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CA0" w:rsidRPr="006B7198" w:rsidRDefault="001B1CA0" w:rsidP="001B1CA0">
      <w:r w:rsidRPr="006B7198">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10.25pt;height:80.25pt" o:ole="" fillcolor="window">
            <v:imagedata r:id="rId9" o:title=""/>
          </v:shape>
          <o:OLEObject Type="Embed" ProgID="Word.Picture.8" ShapeID="_x0000_i1025" DrawAspect="Content" ObjectID="_1632813206" r:id="rId10"/>
        </w:object>
      </w:r>
    </w:p>
    <w:p w:rsidR="001B1CA0" w:rsidRPr="006B7198" w:rsidRDefault="001B1CA0" w:rsidP="001B1CA0">
      <w:pPr>
        <w:pStyle w:val="ShortT"/>
        <w:spacing w:before="240"/>
      </w:pPr>
      <w:r w:rsidRPr="006B7198">
        <w:t>Water Act 2007</w:t>
      </w:r>
    </w:p>
    <w:p w:rsidR="001B1CA0" w:rsidRPr="006B7198" w:rsidRDefault="001B1CA0" w:rsidP="001B1CA0">
      <w:pPr>
        <w:pStyle w:val="CompiledActNo"/>
        <w:spacing w:before="240"/>
      </w:pPr>
      <w:r w:rsidRPr="006B7198">
        <w:t>No.</w:t>
      </w:r>
      <w:r w:rsidR="006B7198">
        <w:t> </w:t>
      </w:r>
      <w:r w:rsidRPr="006B7198">
        <w:t>137, 20</w:t>
      </w:r>
      <w:r w:rsidR="006634D7" w:rsidRPr="006B7198">
        <w:t>07</w:t>
      </w:r>
    </w:p>
    <w:p w:rsidR="001B1CA0" w:rsidRPr="006B7198" w:rsidRDefault="001B1CA0" w:rsidP="001B1CA0">
      <w:pPr>
        <w:spacing w:before="1000"/>
        <w:rPr>
          <w:rFonts w:cs="Arial"/>
          <w:b/>
          <w:sz w:val="32"/>
          <w:szCs w:val="32"/>
        </w:rPr>
      </w:pPr>
      <w:r w:rsidRPr="006B7198">
        <w:rPr>
          <w:rFonts w:cs="Arial"/>
          <w:b/>
          <w:sz w:val="32"/>
          <w:szCs w:val="32"/>
        </w:rPr>
        <w:t>Compilation No.</w:t>
      </w:r>
      <w:r w:rsidR="006B7198">
        <w:rPr>
          <w:rFonts w:cs="Arial"/>
          <w:b/>
          <w:sz w:val="32"/>
          <w:szCs w:val="32"/>
        </w:rPr>
        <w:t> </w:t>
      </w:r>
      <w:r w:rsidRPr="006B7198">
        <w:rPr>
          <w:rFonts w:cs="Arial"/>
          <w:b/>
          <w:sz w:val="32"/>
          <w:szCs w:val="32"/>
        </w:rPr>
        <w:fldChar w:fldCharType="begin"/>
      </w:r>
      <w:r w:rsidRPr="006B7198">
        <w:rPr>
          <w:rFonts w:cs="Arial"/>
          <w:b/>
          <w:sz w:val="32"/>
          <w:szCs w:val="32"/>
        </w:rPr>
        <w:instrText xml:space="preserve"> DOCPROPERTY  CompilationNumber </w:instrText>
      </w:r>
      <w:r w:rsidRPr="006B7198">
        <w:rPr>
          <w:rFonts w:cs="Arial"/>
          <w:b/>
          <w:sz w:val="32"/>
          <w:szCs w:val="32"/>
        </w:rPr>
        <w:fldChar w:fldCharType="separate"/>
      </w:r>
      <w:r w:rsidR="00075C36">
        <w:rPr>
          <w:rFonts w:cs="Arial"/>
          <w:b/>
          <w:sz w:val="32"/>
          <w:szCs w:val="32"/>
        </w:rPr>
        <w:t>26</w:t>
      </w:r>
      <w:r w:rsidRPr="006B7198">
        <w:rPr>
          <w:rFonts w:cs="Arial"/>
          <w:b/>
          <w:sz w:val="32"/>
          <w:szCs w:val="32"/>
        </w:rPr>
        <w:fldChar w:fldCharType="end"/>
      </w:r>
    </w:p>
    <w:p w:rsidR="001B1CA0" w:rsidRPr="006B7198" w:rsidRDefault="00065CA1" w:rsidP="001B1CA0">
      <w:pPr>
        <w:spacing w:before="480"/>
        <w:rPr>
          <w:rFonts w:cs="Arial"/>
          <w:sz w:val="24"/>
        </w:rPr>
      </w:pPr>
      <w:r w:rsidRPr="006B7198">
        <w:rPr>
          <w:rFonts w:cs="Arial"/>
          <w:b/>
          <w:sz w:val="24"/>
        </w:rPr>
        <w:t>Compilation date:</w:t>
      </w:r>
      <w:r w:rsidR="001B1CA0" w:rsidRPr="006B7198">
        <w:rPr>
          <w:rFonts w:cs="Arial"/>
          <w:b/>
          <w:sz w:val="24"/>
        </w:rPr>
        <w:tab/>
      </w:r>
      <w:r w:rsidR="001B1CA0" w:rsidRPr="006B7198">
        <w:rPr>
          <w:rFonts w:cs="Arial"/>
          <w:b/>
          <w:sz w:val="24"/>
        </w:rPr>
        <w:tab/>
      </w:r>
      <w:r w:rsidR="001B1CA0" w:rsidRPr="006B7198">
        <w:rPr>
          <w:rFonts w:cs="Arial"/>
          <w:b/>
          <w:sz w:val="24"/>
        </w:rPr>
        <w:tab/>
      </w:r>
      <w:r w:rsidR="001B1CA0" w:rsidRPr="00075C36">
        <w:rPr>
          <w:rFonts w:cs="Arial"/>
          <w:sz w:val="24"/>
        </w:rPr>
        <w:fldChar w:fldCharType="begin"/>
      </w:r>
      <w:r w:rsidR="001B1CA0" w:rsidRPr="00075C36">
        <w:rPr>
          <w:rFonts w:cs="Arial"/>
          <w:sz w:val="24"/>
        </w:rPr>
        <w:instrText xml:space="preserve"> DOCPROPERTY StartDate \@ "d MMMM yyyy" \*MERGEFORMAT </w:instrText>
      </w:r>
      <w:r w:rsidR="001B1CA0" w:rsidRPr="00075C36">
        <w:rPr>
          <w:rFonts w:cs="Arial"/>
          <w:sz w:val="24"/>
        </w:rPr>
        <w:fldChar w:fldCharType="separate"/>
      </w:r>
      <w:r w:rsidR="00075C36" w:rsidRPr="00075C36">
        <w:rPr>
          <w:rFonts w:cs="Arial"/>
          <w:bCs/>
          <w:sz w:val="24"/>
        </w:rPr>
        <w:t>3</w:t>
      </w:r>
      <w:r w:rsidR="00075C36">
        <w:rPr>
          <w:rFonts w:cs="Arial"/>
          <w:sz w:val="24"/>
        </w:rPr>
        <w:t xml:space="preserve"> October 2019</w:t>
      </w:r>
      <w:r w:rsidR="001B1CA0" w:rsidRPr="00075C36">
        <w:rPr>
          <w:rFonts w:cs="Arial"/>
          <w:sz w:val="24"/>
        </w:rPr>
        <w:fldChar w:fldCharType="end"/>
      </w:r>
    </w:p>
    <w:p w:rsidR="001B1CA0" w:rsidRPr="006B7198" w:rsidRDefault="001B1CA0" w:rsidP="001B1CA0">
      <w:pPr>
        <w:spacing w:before="240"/>
        <w:rPr>
          <w:rFonts w:cs="Arial"/>
          <w:sz w:val="24"/>
        </w:rPr>
      </w:pPr>
      <w:r w:rsidRPr="006B7198">
        <w:rPr>
          <w:rFonts w:cs="Arial"/>
          <w:b/>
          <w:sz w:val="24"/>
        </w:rPr>
        <w:t>Includes amendments up to:</w:t>
      </w:r>
      <w:r w:rsidRPr="006B7198">
        <w:rPr>
          <w:rFonts w:cs="Arial"/>
          <w:b/>
          <w:sz w:val="24"/>
        </w:rPr>
        <w:tab/>
      </w:r>
      <w:r w:rsidRPr="00075C36">
        <w:rPr>
          <w:rFonts w:cs="Arial"/>
          <w:sz w:val="24"/>
        </w:rPr>
        <w:fldChar w:fldCharType="begin"/>
      </w:r>
      <w:r w:rsidRPr="00075C36">
        <w:rPr>
          <w:rFonts w:cs="Arial"/>
          <w:sz w:val="24"/>
        </w:rPr>
        <w:instrText xml:space="preserve"> DOCPROPERTY IncludesUpTo \@ "d MMMM yyyy" \*MERGEFORMAT </w:instrText>
      </w:r>
      <w:r w:rsidRPr="00075C36">
        <w:rPr>
          <w:rFonts w:cs="Arial"/>
          <w:sz w:val="24"/>
        </w:rPr>
        <w:fldChar w:fldCharType="separate"/>
      </w:r>
      <w:r w:rsidR="00075C36" w:rsidRPr="00075C36">
        <w:rPr>
          <w:rFonts w:cs="Arial"/>
          <w:bCs/>
          <w:sz w:val="24"/>
        </w:rPr>
        <w:t>C2019A00080</w:t>
      </w:r>
      <w:r w:rsidRPr="00075C36">
        <w:rPr>
          <w:rFonts w:cs="Arial"/>
          <w:sz w:val="24"/>
        </w:rPr>
        <w:fldChar w:fldCharType="end"/>
      </w:r>
    </w:p>
    <w:p w:rsidR="001B1CA0" w:rsidRPr="006B7198" w:rsidRDefault="001B1CA0" w:rsidP="001B1CA0">
      <w:pPr>
        <w:spacing w:before="240"/>
        <w:rPr>
          <w:rFonts w:cs="Arial"/>
          <w:sz w:val="28"/>
          <w:szCs w:val="28"/>
        </w:rPr>
      </w:pPr>
      <w:r w:rsidRPr="006B7198">
        <w:rPr>
          <w:rFonts w:cs="Arial"/>
          <w:b/>
          <w:sz w:val="24"/>
        </w:rPr>
        <w:t>Registered:</w:t>
      </w:r>
      <w:r w:rsidRPr="006B7198">
        <w:rPr>
          <w:rFonts w:cs="Arial"/>
          <w:b/>
          <w:sz w:val="24"/>
        </w:rPr>
        <w:tab/>
      </w:r>
      <w:r w:rsidRPr="006B7198">
        <w:rPr>
          <w:rFonts w:cs="Arial"/>
          <w:b/>
          <w:sz w:val="24"/>
        </w:rPr>
        <w:tab/>
      </w:r>
      <w:r w:rsidRPr="006B7198">
        <w:rPr>
          <w:rFonts w:cs="Arial"/>
          <w:b/>
          <w:sz w:val="24"/>
        </w:rPr>
        <w:tab/>
      </w:r>
      <w:r w:rsidRPr="006B7198">
        <w:rPr>
          <w:rFonts w:cs="Arial"/>
          <w:b/>
          <w:sz w:val="24"/>
        </w:rPr>
        <w:tab/>
      </w:r>
      <w:r w:rsidRPr="00075C36">
        <w:rPr>
          <w:rFonts w:cs="Arial"/>
          <w:sz w:val="24"/>
        </w:rPr>
        <w:fldChar w:fldCharType="begin"/>
      </w:r>
      <w:r w:rsidRPr="00075C36">
        <w:rPr>
          <w:rFonts w:cs="Arial"/>
          <w:sz w:val="24"/>
        </w:rPr>
        <w:instrText xml:space="preserve"> IF </w:instrText>
      </w:r>
      <w:r w:rsidRPr="00075C36">
        <w:rPr>
          <w:rFonts w:cs="Arial"/>
          <w:sz w:val="24"/>
        </w:rPr>
        <w:fldChar w:fldCharType="begin"/>
      </w:r>
      <w:r w:rsidRPr="00075C36">
        <w:rPr>
          <w:rFonts w:cs="Arial"/>
          <w:sz w:val="24"/>
        </w:rPr>
        <w:instrText xml:space="preserve"> DOCPROPERTY RegisteredDate </w:instrText>
      </w:r>
      <w:r w:rsidRPr="00075C36">
        <w:rPr>
          <w:rFonts w:cs="Arial"/>
          <w:sz w:val="24"/>
        </w:rPr>
        <w:fldChar w:fldCharType="separate"/>
      </w:r>
      <w:r w:rsidR="00075C36">
        <w:rPr>
          <w:rFonts w:cs="Arial"/>
          <w:sz w:val="24"/>
        </w:rPr>
        <w:instrText>17/10/2019</w:instrText>
      </w:r>
      <w:r w:rsidRPr="00075C36">
        <w:rPr>
          <w:rFonts w:cs="Arial"/>
          <w:sz w:val="24"/>
        </w:rPr>
        <w:fldChar w:fldCharType="end"/>
      </w:r>
      <w:r w:rsidRPr="00075C36">
        <w:rPr>
          <w:rFonts w:cs="Arial"/>
          <w:sz w:val="24"/>
        </w:rPr>
        <w:instrText xml:space="preserve"> = #1/1/1901# "Unknown" </w:instrText>
      </w:r>
      <w:r w:rsidRPr="00075C36">
        <w:rPr>
          <w:rFonts w:cs="Arial"/>
          <w:sz w:val="24"/>
        </w:rPr>
        <w:fldChar w:fldCharType="begin"/>
      </w:r>
      <w:r w:rsidRPr="00075C36">
        <w:rPr>
          <w:rFonts w:cs="Arial"/>
          <w:sz w:val="24"/>
        </w:rPr>
        <w:instrText xml:space="preserve"> DOCPROPERTY RegisteredDate \@ "d MMMM yyyy" </w:instrText>
      </w:r>
      <w:r w:rsidRPr="00075C36">
        <w:rPr>
          <w:rFonts w:cs="Arial"/>
          <w:sz w:val="24"/>
        </w:rPr>
        <w:fldChar w:fldCharType="separate"/>
      </w:r>
      <w:r w:rsidR="00075C36">
        <w:rPr>
          <w:rFonts w:cs="Arial"/>
          <w:sz w:val="24"/>
        </w:rPr>
        <w:instrText>17 October 2019</w:instrText>
      </w:r>
      <w:r w:rsidRPr="00075C36">
        <w:rPr>
          <w:rFonts w:cs="Arial"/>
          <w:sz w:val="24"/>
        </w:rPr>
        <w:fldChar w:fldCharType="end"/>
      </w:r>
      <w:r w:rsidRPr="00075C36">
        <w:rPr>
          <w:rFonts w:cs="Arial"/>
          <w:sz w:val="24"/>
        </w:rPr>
        <w:instrText xml:space="preserve"> \*MERGEFORMAT </w:instrText>
      </w:r>
      <w:r w:rsidRPr="00075C36">
        <w:rPr>
          <w:rFonts w:cs="Arial"/>
          <w:sz w:val="24"/>
        </w:rPr>
        <w:fldChar w:fldCharType="separate"/>
      </w:r>
      <w:r w:rsidR="00075C36" w:rsidRPr="00075C36">
        <w:rPr>
          <w:rFonts w:cs="Arial"/>
          <w:bCs/>
          <w:noProof/>
          <w:sz w:val="24"/>
        </w:rPr>
        <w:t>17</w:t>
      </w:r>
      <w:r w:rsidR="00075C36">
        <w:rPr>
          <w:rFonts w:cs="Arial"/>
          <w:noProof/>
          <w:sz w:val="24"/>
        </w:rPr>
        <w:t xml:space="preserve"> October 2019</w:t>
      </w:r>
      <w:r w:rsidRPr="00075C36">
        <w:rPr>
          <w:rFonts w:cs="Arial"/>
          <w:sz w:val="24"/>
        </w:rPr>
        <w:fldChar w:fldCharType="end"/>
      </w:r>
    </w:p>
    <w:p w:rsidR="001B1CA0" w:rsidRPr="006B7198" w:rsidRDefault="001B1CA0" w:rsidP="001B1CA0">
      <w:pPr>
        <w:rPr>
          <w:b/>
          <w:szCs w:val="22"/>
        </w:rPr>
      </w:pPr>
    </w:p>
    <w:p w:rsidR="001B1CA0" w:rsidRPr="006B7198" w:rsidRDefault="001B1CA0" w:rsidP="001B1CA0">
      <w:pPr>
        <w:pageBreakBefore/>
        <w:rPr>
          <w:rFonts w:cs="Arial"/>
          <w:b/>
          <w:sz w:val="32"/>
          <w:szCs w:val="32"/>
        </w:rPr>
      </w:pPr>
      <w:r w:rsidRPr="006B7198">
        <w:rPr>
          <w:rFonts w:cs="Arial"/>
          <w:b/>
          <w:sz w:val="32"/>
          <w:szCs w:val="32"/>
        </w:rPr>
        <w:lastRenderedPageBreak/>
        <w:t>About this compilation</w:t>
      </w:r>
    </w:p>
    <w:p w:rsidR="001B1CA0" w:rsidRPr="006B7198" w:rsidRDefault="001B1CA0" w:rsidP="001B1CA0">
      <w:pPr>
        <w:spacing w:before="240"/>
        <w:rPr>
          <w:rFonts w:cs="Arial"/>
        </w:rPr>
      </w:pPr>
      <w:r w:rsidRPr="006B7198">
        <w:rPr>
          <w:rFonts w:cs="Arial"/>
          <w:b/>
          <w:szCs w:val="22"/>
        </w:rPr>
        <w:t>This compilation</w:t>
      </w:r>
    </w:p>
    <w:p w:rsidR="001B1CA0" w:rsidRPr="006B7198" w:rsidRDefault="001B1CA0" w:rsidP="001B1CA0">
      <w:pPr>
        <w:spacing w:before="120" w:after="120"/>
        <w:rPr>
          <w:rFonts w:cs="Arial"/>
          <w:szCs w:val="22"/>
        </w:rPr>
      </w:pPr>
      <w:r w:rsidRPr="006B7198">
        <w:rPr>
          <w:rFonts w:cs="Arial"/>
          <w:szCs w:val="22"/>
        </w:rPr>
        <w:t xml:space="preserve">This is a compilation of the </w:t>
      </w:r>
      <w:r w:rsidRPr="006B7198">
        <w:rPr>
          <w:rFonts w:cs="Arial"/>
          <w:i/>
          <w:szCs w:val="22"/>
        </w:rPr>
        <w:fldChar w:fldCharType="begin"/>
      </w:r>
      <w:r w:rsidRPr="006B7198">
        <w:rPr>
          <w:rFonts w:cs="Arial"/>
          <w:i/>
          <w:szCs w:val="22"/>
        </w:rPr>
        <w:instrText xml:space="preserve"> STYLEREF  ShortT </w:instrText>
      </w:r>
      <w:r w:rsidRPr="006B7198">
        <w:rPr>
          <w:rFonts w:cs="Arial"/>
          <w:i/>
          <w:szCs w:val="22"/>
        </w:rPr>
        <w:fldChar w:fldCharType="separate"/>
      </w:r>
      <w:r w:rsidR="00075C36">
        <w:rPr>
          <w:rFonts w:cs="Arial"/>
          <w:i/>
          <w:noProof/>
          <w:szCs w:val="22"/>
        </w:rPr>
        <w:t>Water Act 2007</w:t>
      </w:r>
      <w:r w:rsidRPr="006B7198">
        <w:rPr>
          <w:rFonts w:cs="Arial"/>
          <w:i/>
          <w:szCs w:val="22"/>
        </w:rPr>
        <w:fldChar w:fldCharType="end"/>
      </w:r>
      <w:r w:rsidRPr="006B7198">
        <w:rPr>
          <w:rFonts w:cs="Arial"/>
          <w:szCs w:val="22"/>
        </w:rPr>
        <w:t xml:space="preserve"> that shows the text of the law as amended and in force on </w:t>
      </w:r>
      <w:r w:rsidRPr="00075C36">
        <w:rPr>
          <w:rFonts w:cs="Arial"/>
          <w:szCs w:val="22"/>
        </w:rPr>
        <w:fldChar w:fldCharType="begin"/>
      </w:r>
      <w:r w:rsidRPr="00075C36">
        <w:rPr>
          <w:rFonts w:cs="Arial"/>
          <w:szCs w:val="22"/>
        </w:rPr>
        <w:instrText xml:space="preserve"> DOCPROPERTY StartDate \@ "d MMMM yyyy" </w:instrText>
      </w:r>
      <w:r w:rsidRPr="00075C36">
        <w:rPr>
          <w:rFonts w:cs="Arial"/>
          <w:szCs w:val="22"/>
        </w:rPr>
        <w:fldChar w:fldCharType="separate"/>
      </w:r>
      <w:r w:rsidR="00075C36">
        <w:rPr>
          <w:rFonts w:cs="Arial"/>
          <w:szCs w:val="22"/>
        </w:rPr>
        <w:t>3 October 2019</w:t>
      </w:r>
      <w:r w:rsidRPr="00075C36">
        <w:rPr>
          <w:rFonts w:cs="Arial"/>
          <w:szCs w:val="22"/>
        </w:rPr>
        <w:fldChar w:fldCharType="end"/>
      </w:r>
      <w:r w:rsidRPr="006B7198">
        <w:rPr>
          <w:rFonts w:cs="Arial"/>
          <w:szCs w:val="22"/>
        </w:rPr>
        <w:t xml:space="preserve"> (the </w:t>
      </w:r>
      <w:r w:rsidRPr="006B7198">
        <w:rPr>
          <w:rFonts w:cs="Arial"/>
          <w:b/>
          <w:i/>
          <w:szCs w:val="22"/>
        </w:rPr>
        <w:t>compilation date</w:t>
      </w:r>
      <w:r w:rsidRPr="006B7198">
        <w:rPr>
          <w:rFonts w:cs="Arial"/>
          <w:szCs w:val="22"/>
        </w:rPr>
        <w:t>).</w:t>
      </w:r>
    </w:p>
    <w:p w:rsidR="001B1CA0" w:rsidRPr="006B7198" w:rsidRDefault="001B1CA0" w:rsidP="001B1CA0">
      <w:pPr>
        <w:spacing w:after="120"/>
        <w:rPr>
          <w:rFonts w:cs="Arial"/>
          <w:szCs w:val="22"/>
        </w:rPr>
      </w:pPr>
      <w:r w:rsidRPr="006B7198">
        <w:rPr>
          <w:rFonts w:cs="Arial"/>
          <w:szCs w:val="22"/>
        </w:rPr>
        <w:t xml:space="preserve">The notes at the end of this compilation (the </w:t>
      </w:r>
      <w:r w:rsidRPr="006B7198">
        <w:rPr>
          <w:rFonts w:cs="Arial"/>
          <w:b/>
          <w:i/>
          <w:szCs w:val="22"/>
        </w:rPr>
        <w:t>endnotes</w:t>
      </w:r>
      <w:r w:rsidRPr="006B7198">
        <w:rPr>
          <w:rFonts w:cs="Arial"/>
          <w:szCs w:val="22"/>
        </w:rPr>
        <w:t>) include information about amending laws and the amendment history of provisions of the compiled law.</w:t>
      </w:r>
    </w:p>
    <w:p w:rsidR="001B1CA0" w:rsidRPr="006B7198" w:rsidRDefault="001B1CA0" w:rsidP="001B1CA0">
      <w:pPr>
        <w:tabs>
          <w:tab w:val="left" w:pos="5640"/>
        </w:tabs>
        <w:spacing w:before="120" w:after="120"/>
        <w:rPr>
          <w:rFonts w:cs="Arial"/>
          <w:b/>
          <w:szCs w:val="22"/>
        </w:rPr>
      </w:pPr>
      <w:r w:rsidRPr="006B7198">
        <w:rPr>
          <w:rFonts w:cs="Arial"/>
          <w:b/>
          <w:szCs w:val="22"/>
        </w:rPr>
        <w:t>Uncommenced amendments</w:t>
      </w:r>
    </w:p>
    <w:p w:rsidR="001B1CA0" w:rsidRPr="006B7198" w:rsidRDefault="001B1CA0" w:rsidP="001B1CA0">
      <w:pPr>
        <w:spacing w:after="120"/>
        <w:rPr>
          <w:rFonts w:cs="Arial"/>
          <w:szCs w:val="22"/>
        </w:rPr>
      </w:pPr>
      <w:r w:rsidRPr="006B7198">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1B1CA0" w:rsidRPr="006B7198" w:rsidRDefault="001B1CA0" w:rsidP="001B1CA0">
      <w:pPr>
        <w:spacing w:before="120" w:after="120"/>
        <w:rPr>
          <w:rFonts w:cs="Arial"/>
          <w:b/>
          <w:szCs w:val="22"/>
        </w:rPr>
      </w:pPr>
      <w:r w:rsidRPr="006B7198">
        <w:rPr>
          <w:rFonts w:cs="Arial"/>
          <w:b/>
          <w:szCs w:val="22"/>
        </w:rPr>
        <w:t>Application, saving and transitional provisions for provisions and amendments</w:t>
      </w:r>
    </w:p>
    <w:p w:rsidR="001B1CA0" w:rsidRPr="006B7198" w:rsidRDefault="001B1CA0" w:rsidP="001B1CA0">
      <w:pPr>
        <w:spacing w:after="120"/>
        <w:rPr>
          <w:rFonts w:cs="Arial"/>
          <w:szCs w:val="22"/>
        </w:rPr>
      </w:pPr>
      <w:r w:rsidRPr="006B7198">
        <w:rPr>
          <w:rFonts w:cs="Arial"/>
          <w:szCs w:val="22"/>
        </w:rPr>
        <w:t>If the operation of a provision or amendment of the compiled law is affected by an application, saving or transitional provision that is not included in this compilation, details are included in the endnotes.</w:t>
      </w:r>
    </w:p>
    <w:p w:rsidR="001B1CA0" w:rsidRPr="006B7198" w:rsidRDefault="001B1CA0" w:rsidP="001B1CA0">
      <w:pPr>
        <w:spacing w:after="120"/>
        <w:rPr>
          <w:rFonts w:cs="Arial"/>
          <w:b/>
          <w:szCs w:val="22"/>
        </w:rPr>
      </w:pPr>
      <w:r w:rsidRPr="006B7198">
        <w:rPr>
          <w:rFonts w:cs="Arial"/>
          <w:b/>
          <w:szCs w:val="22"/>
        </w:rPr>
        <w:t>Editorial changes</w:t>
      </w:r>
    </w:p>
    <w:p w:rsidR="001B1CA0" w:rsidRPr="006B7198" w:rsidRDefault="001B1CA0" w:rsidP="001B1CA0">
      <w:pPr>
        <w:spacing w:after="120"/>
        <w:rPr>
          <w:rFonts w:cs="Arial"/>
          <w:szCs w:val="22"/>
        </w:rPr>
      </w:pPr>
      <w:r w:rsidRPr="006B7198">
        <w:rPr>
          <w:rFonts w:cs="Arial"/>
          <w:szCs w:val="22"/>
        </w:rPr>
        <w:t>For more information about any editorial changes made in this compilation, see the endnotes.</w:t>
      </w:r>
    </w:p>
    <w:p w:rsidR="001B1CA0" w:rsidRPr="006B7198" w:rsidRDefault="001B1CA0" w:rsidP="001B1CA0">
      <w:pPr>
        <w:spacing w:before="120" w:after="120"/>
        <w:rPr>
          <w:rFonts w:cs="Arial"/>
          <w:b/>
          <w:szCs w:val="22"/>
        </w:rPr>
      </w:pPr>
      <w:r w:rsidRPr="006B7198">
        <w:rPr>
          <w:rFonts w:cs="Arial"/>
          <w:b/>
          <w:szCs w:val="22"/>
        </w:rPr>
        <w:t>Modifications</w:t>
      </w:r>
    </w:p>
    <w:p w:rsidR="001B1CA0" w:rsidRPr="006B7198" w:rsidRDefault="001B1CA0" w:rsidP="001B1CA0">
      <w:pPr>
        <w:spacing w:after="120"/>
        <w:rPr>
          <w:rFonts w:cs="Arial"/>
          <w:szCs w:val="22"/>
        </w:rPr>
      </w:pPr>
      <w:r w:rsidRPr="006B7198">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1B1CA0" w:rsidRPr="006B7198" w:rsidRDefault="001B1CA0" w:rsidP="001B1CA0">
      <w:pPr>
        <w:spacing w:before="80" w:after="120"/>
        <w:rPr>
          <w:rFonts w:cs="Arial"/>
          <w:b/>
          <w:szCs w:val="22"/>
        </w:rPr>
      </w:pPr>
      <w:r w:rsidRPr="006B7198">
        <w:rPr>
          <w:rFonts w:cs="Arial"/>
          <w:b/>
          <w:szCs w:val="22"/>
        </w:rPr>
        <w:t>Self</w:t>
      </w:r>
      <w:r w:rsidR="006B7198">
        <w:rPr>
          <w:rFonts w:cs="Arial"/>
          <w:b/>
          <w:szCs w:val="22"/>
        </w:rPr>
        <w:noBreakHyphen/>
      </w:r>
      <w:r w:rsidRPr="006B7198">
        <w:rPr>
          <w:rFonts w:cs="Arial"/>
          <w:b/>
          <w:szCs w:val="22"/>
        </w:rPr>
        <w:t>repealing provisions</w:t>
      </w:r>
    </w:p>
    <w:p w:rsidR="001B1CA0" w:rsidRPr="006B7198" w:rsidRDefault="001B1CA0" w:rsidP="001B1CA0">
      <w:pPr>
        <w:spacing w:after="120"/>
        <w:rPr>
          <w:rFonts w:cs="Arial"/>
          <w:szCs w:val="22"/>
        </w:rPr>
      </w:pPr>
      <w:r w:rsidRPr="006B7198">
        <w:rPr>
          <w:rFonts w:cs="Arial"/>
          <w:szCs w:val="22"/>
        </w:rPr>
        <w:t>If a provision of the compiled law has been repealed in accordance with a provision of the law, details are included in the endnotes.</w:t>
      </w:r>
    </w:p>
    <w:p w:rsidR="001B1CA0" w:rsidRPr="006B7198" w:rsidRDefault="001B1CA0" w:rsidP="001B1CA0">
      <w:pPr>
        <w:pStyle w:val="Header"/>
        <w:tabs>
          <w:tab w:val="clear" w:pos="4150"/>
          <w:tab w:val="clear" w:pos="8307"/>
        </w:tabs>
      </w:pPr>
      <w:r w:rsidRPr="006B7198">
        <w:rPr>
          <w:rStyle w:val="CharChapNo"/>
        </w:rPr>
        <w:t xml:space="preserve"> </w:t>
      </w:r>
      <w:r w:rsidRPr="006B7198">
        <w:rPr>
          <w:rStyle w:val="CharChapText"/>
        </w:rPr>
        <w:t xml:space="preserve"> </w:t>
      </w:r>
    </w:p>
    <w:p w:rsidR="001B1CA0" w:rsidRPr="006B7198" w:rsidRDefault="001B1CA0" w:rsidP="001B1CA0">
      <w:pPr>
        <w:pStyle w:val="Header"/>
        <w:tabs>
          <w:tab w:val="clear" w:pos="4150"/>
          <w:tab w:val="clear" w:pos="8307"/>
        </w:tabs>
      </w:pPr>
      <w:r w:rsidRPr="006B7198">
        <w:rPr>
          <w:rStyle w:val="CharPartNo"/>
        </w:rPr>
        <w:t xml:space="preserve"> </w:t>
      </w:r>
      <w:r w:rsidRPr="006B7198">
        <w:rPr>
          <w:rStyle w:val="CharPartText"/>
        </w:rPr>
        <w:t xml:space="preserve"> </w:t>
      </w:r>
    </w:p>
    <w:p w:rsidR="001B1CA0" w:rsidRPr="006B7198" w:rsidRDefault="001B1CA0" w:rsidP="001B1CA0">
      <w:pPr>
        <w:pStyle w:val="Header"/>
        <w:tabs>
          <w:tab w:val="clear" w:pos="4150"/>
          <w:tab w:val="clear" w:pos="8307"/>
        </w:tabs>
      </w:pPr>
      <w:r w:rsidRPr="006B7198">
        <w:rPr>
          <w:rStyle w:val="CharDivNo"/>
        </w:rPr>
        <w:t xml:space="preserve"> </w:t>
      </w:r>
      <w:r w:rsidRPr="006B7198">
        <w:rPr>
          <w:rStyle w:val="CharDivText"/>
        </w:rPr>
        <w:t xml:space="preserve"> </w:t>
      </w:r>
    </w:p>
    <w:p w:rsidR="001B1CA0" w:rsidRPr="006B7198" w:rsidRDefault="001B1CA0" w:rsidP="001B1CA0">
      <w:pPr>
        <w:sectPr w:rsidR="001B1CA0" w:rsidRPr="006B7198" w:rsidSect="00763B36">
          <w:headerReference w:type="even" r:id="rId11"/>
          <w:headerReference w:type="default" r:id="rId12"/>
          <w:footerReference w:type="even" r:id="rId13"/>
          <w:footerReference w:type="default" r:id="rId14"/>
          <w:headerReference w:type="first" r:id="rId15"/>
          <w:footerReference w:type="first" r:id="rId16"/>
          <w:pgSz w:w="11907" w:h="16839"/>
          <w:pgMar w:top="1418" w:right="2410" w:bottom="4252" w:left="2410" w:header="720" w:footer="3402" w:gutter="0"/>
          <w:cols w:space="708"/>
          <w:titlePg/>
          <w:docGrid w:linePitch="360"/>
        </w:sectPr>
      </w:pPr>
    </w:p>
    <w:p w:rsidR="00D417E8" w:rsidRPr="006B7198" w:rsidRDefault="00D417E8" w:rsidP="00087DFF">
      <w:pPr>
        <w:rPr>
          <w:sz w:val="36"/>
        </w:rPr>
      </w:pPr>
      <w:r w:rsidRPr="006B7198">
        <w:rPr>
          <w:sz w:val="36"/>
        </w:rPr>
        <w:lastRenderedPageBreak/>
        <w:t>Contents</w:t>
      </w:r>
    </w:p>
    <w:p w:rsidR="00075C36" w:rsidRDefault="00336EB9">
      <w:pPr>
        <w:pStyle w:val="TOC2"/>
        <w:rPr>
          <w:rFonts w:asciiTheme="minorHAnsi" w:eastAsiaTheme="minorEastAsia" w:hAnsiTheme="minorHAnsi" w:cstheme="minorBidi"/>
          <w:b w:val="0"/>
          <w:noProof/>
          <w:kern w:val="0"/>
          <w:sz w:val="22"/>
          <w:szCs w:val="22"/>
        </w:rPr>
      </w:pPr>
      <w:r w:rsidRPr="006B7198">
        <w:fldChar w:fldCharType="begin"/>
      </w:r>
      <w:r w:rsidRPr="006B7198">
        <w:instrText xml:space="preserve"> TOC \o "1-9" </w:instrText>
      </w:r>
      <w:r w:rsidRPr="006B7198">
        <w:fldChar w:fldCharType="separate"/>
      </w:r>
      <w:r w:rsidR="00075C36">
        <w:rPr>
          <w:noProof/>
        </w:rPr>
        <w:t>Part 1—Preliminary</w:t>
      </w:r>
      <w:r w:rsidR="00075C36" w:rsidRPr="00075C36">
        <w:rPr>
          <w:b w:val="0"/>
          <w:noProof/>
          <w:sz w:val="18"/>
        </w:rPr>
        <w:tab/>
      </w:r>
      <w:r w:rsidR="00075C36" w:rsidRPr="00075C36">
        <w:rPr>
          <w:b w:val="0"/>
          <w:noProof/>
          <w:sz w:val="18"/>
        </w:rPr>
        <w:fldChar w:fldCharType="begin"/>
      </w:r>
      <w:r w:rsidR="00075C36" w:rsidRPr="00075C36">
        <w:rPr>
          <w:b w:val="0"/>
          <w:noProof/>
          <w:sz w:val="18"/>
        </w:rPr>
        <w:instrText xml:space="preserve"> PAGEREF _Toc22125025 \h </w:instrText>
      </w:r>
      <w:r w:rsidR="00075C36" w:rsidRPr="00075C36">
        <w:rPr>
          <w:b w:val="0"/>
          <w:noProof/>
          <w:sz w:val="18"/>
        </w:rPr>
      </w:r>
      <w:r w:rsidR="00075C36" w:rsidRPr="00075C36">
        <w:rPr>
          <w:b w:val="0"/>
          <w:noProof/>
          <w:sz w:val="18"/>
        </w:rPr>
        <w:fldChar w:fldCharType="separate"/>
      </w:r>
      <w:r w:rsidR="00075C36">
        <w:rPr>
          <w:b w:val="0"/>
          <w:noProof/>
          <w:sz w:val="18"/>
        </w:rPr>
        <w:t>1</w:t>
      </w:r>
      <w:r w:rsidR="00075C36"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w:t>
      </w:r>
      <w:r>
        <w:rPr>
          <w:noProof/>
        </w:rPr>
        <w:tab/>
        <w:t>Short title</w:t>
      </w:r>
      <w:r w:rsidRPr="00075C36">
        <w:rPr>
          <w:noProof/>
        </w:rPr>
        <w:tab/>
      </w:r>
      <w:r w:rsidRPr="00075C36">
        <w:rPr>
          <w:noProof/>
        </w:rPr>
        <w:fldChar w:fldCharType="begin"/>
      </w:r>
      <w:r w:rsidRPr="00075C36">
        <w:rPr>
          <w:noProof/>
        </w:rPr>
        <w:instrText xml:space="preserve"> PAGEREF _Toc22125026 \h </w:instrText>
      </w:r>
      <w:r w:rsidRPr="00075C36">
        <w:rPr>
          <w:noProof/>
        </w:rPr>
      </w:r>
      <w:r w:rsidRPr="00075C36">
        <w:rPr>
          <w:noProof/>
        </w:rPr>
        <w:fldChar w:fldCharType="separate"/>
      </w:r>
      <w:r>
        <w:rPr>
          <w:noProof/>
        </w:rPr>
        <w:t>1</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w:t>
      </w:r>
      <w:r>
        <w:rPr>
          <w:noProof/>
        </w:rPr>
        <w:tab/>
        <w:t>Commencement</w:t>
      </w:r>
      <w:r w:rsidRPr="00075C36">
        <w:rPr>
          <w:noProof/>
        </w:rPr>
        <w:tab/>
      </w:r>
      <w:r w:rsidRPr="00075C36">
        <w:rPr>
          <w:noProof/>
        </w:rPr>
        <w:fldChar w:fldCharType="begin"/>
      </w:r>
      <w:r w:rsidRPr="00075C36">
        <w:rPr>
          <w:noProof/>
        </w:rPr>
        <w:instrText xml:space="preserve"> PAGEREF _Toc22125027 \h </w:instrText>
      </w:r>
      <w:r w:rsidRPr="00075C36">
        <w:rPr>
          <w:noProof/>
        </w:rPr>
      </w:r>
      <w:r w:rsidRPr="00075C36">
        <w:rPr>
          <w:noProof/>
        </w:rPr>
        <w:fldChar w:fldCharType="separate"/>
      </w:r>
      <w:r>
        <w:rPr>
          <w:noProof/>
        </w:rPr>
        <w:t>1</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3</w:t>
      </w:r>
      <w:r>
        <w:rPr>
          <w:noProof/>
        </w:rPr>
        <w:tab/>
        <w:t>Objects</w:t>
      </w:r>
      <w:r w:rsidRPr="00075C36">
        <w:rPr>
          <w:noProof/>
        </w:rPr>
        <w:tab/>
      </w:r>
      <w:r w:rsidRPr="00075C36">
        <w:rPr>
          <w:noProof/>
        </w:rPr>
        <w:fldChar w:fldCharType="begin"/>
      </w:r>
      <w:r w:rsidRPr="00075C36">
        <w:rPr>
          <w:noProof/>
        </w:rPr>
        <w:instrText xml:space="preserve"> PAGEREF _Toc22125028 \h </w:instrText>
      </w:r>
      <w:r w:rsidRPr="00075C36">
        <w:rPr>
          <w:noProof/>
        </w:rPr>
      </w:r>
      <w:r w:rsidRPr="00075C36">
        <w:rPr>
          <w:noProof/>
        </w:rPr>
        <w:fldChar w:fldCharType="separate"/>
      </w:r>
      <w:r>
        <w:rPr>
          <w:noProof/>
        </w:rPr>
        <w:t>2</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4</w:t>
      </w:r>
      <w:r>
        <w:rPr>
          <w:noProof/>
        </w:rPr>
        <w:tab/>
        <w:t>Definitions</w:t>
      </w:r>
      <w:r w:rsidRPr="00075C36">
        <w:rPr>
          <w:noProof/>
        </w:rPr>
        <w:tab/>
      </w:r>
      <w:r w:rsidRPr="00075C36">
        <w:rPr>
          <w:noProof/>
        </w:rPr>
        <w:fldChar w:fldCharType="begin"/>
      </w:r>
      <w:r w:rsidRPr="00075C36">
        <w:rPr>
          <w:noProof/>
        </w:rPr>
        <w:instrText xml:space="preserve"> PAGEREF _Toc22125029 \h </w:instrText>
      </w:r>
      <w:r w:rsidRPr="00075C36">
        <w:rPr>
          <w:noProof/>
        </w:rPr>
      </w:r>
      <w:r w:rsidRPr="00075C36">
        <w:rPr>
          <w:noProof/>
        </w:rPr>
        <w:fldChar w:fldCharType="separate"/>
      </w:r>
      <w:r>
        <w:rPr>
          <w:noProof/>
        </w:rPr>
        <w:t>3</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5</w:t>
      </w:r>
      <w:r>
        <w:rPr>
          <w:noProof/>
        </w:rPr>
        <w:tab/>
        <w:t xml:space="preserve">Application of the </w:t>
      </w:r>
      <w:r w:rsidRPr="000A077A">
        <w:rPr>
          <w:i/>
          <w:noProof/>
        </w:rPr>
        <w:t>Acts Interpretation Act 1901</w:t>
      </w:r>
      <w:r>
        <w:rPr>
          <w:noProof/>
        </w:rPr>
        <w:t xml:space="preserve"> to Parts 1A, 2A, 4, 4A, 10A and 11A</w:t>
      </w:r>
      <w:r w:rsidRPr="00075C36">
        <w:rPr>
          <w:noProof/>
        </w:rPr>
        <w:tab/>
      </w:r>
      <w:r w:rsidRPr="00075C36">
        <w:rPr>
          <w:noProof/>
        </w:rPr>
        <w:fldChar w:fldCharType="begin"/>
      </w:r>
      <w:r w:rsidRPr="00075C36">
        <w:rPr>
          <w:noProof/>
        </w:rPr>
        <w:instrText xml:space="preserve"> PAGEREF _Toc22125030 \h </w:instrText>
      </w:r>
      <w:r w:rsidRPr="00075C36">
        <w:rPr>
          <w:noProof/>
        </w:rPr>
      </w:r>
      <w:r w:rsidRPr="00075C36">
        <w:rPr>
          <w:noProof/>
        </w:rPr>
        <w:fldChar w:fldCharType="separate"/>
      </w:r>
      <w:r>
        <w:rPr>
          <w:noProof/>
        </w:rPr>
        <w:t>22</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6</w:t>
      </w:r>
      <w:r>
        <w:rPr>
          <w:noProof/>
        </w:rPr>
        <w:tab/>
        <w:t>Planned environmental water</w:t>
      </w:r>
      <w:r w:rsidRPr="00075C36">
        <w:rPr>
          <w:noProof/>
        </w:rPr>
        <w:tab/>
      </w:r>
      <w:r w:rsidRPr="00075C36">
        <w:rPr>
          <w:noProof/>
        </w:rPr>
        <w:fldChar w:fldCharType="begin"/>
      </w:r>
      <w:r w:rsidRPr="00075C36">
        <w:rPr>
          <w:noProof/>
        </w:rPr>
        <w:instrText xml:space="preserve"> PAGEREF _Toc22125031 \h </w:instrText>
      </w:r>
      <w:r w:rsidRPr="00075C36">
        <w:rPr>
          <w:noProof/>
        </w:rPr>
      </w:r>
      <w:r w:rsidRPr="00075C36">
        <w:rPr>
          <w:noProof/>
        </w:rPr>
        <w:fldChar w:fldCharType="separate"/>
      </w:r>
      <w:r>
        <w:rPr>
          <w:noProof/>
        </w:rPr>
        <w:t>22</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7</w:t>
      </w:r>
      <w:r>
        <w:rPr>
          <w:noProof/>
        </w:rPr>
        <w:tab/>
        <w:t>Infrastructure operators etc.</w:t>
      </w:r>
      <w:r w:rsidRPr="00075C36">
        <w:rPr>
          <w:noProof/>
        </w:rPr>
        <w:tab/>
      </w:r>
      <w:r w:rsidRPr="00075C36">
        <w:rPr>
          <w:noProof/>
        </w:rPr>
        <w:fldChar w:fldCharType="begin"/>
      </w:r>
      <w:r w:rsidRPr="00075C36">
        <w:rPr>
          <w:noProof/>
        </w:rPr>
        <w:instrText xml:space="preserve"> PAGEREF _Toc22125032 \h </w:instrText>
      </w:r>
      <w:r w:rsidRPr="00075C36">
        <w:rPr>
          <w:noProof/>
        </w:rPr>
      </w:r>
      <w:r w:rsidRPr="00075C36">
        <w:rPr>
          <w:noProof/>
        </w:rPr>
        <w:fldChar w:fldCharType="separate"/>
      </w:r>
      <w:r>
        <w:rPr>
          <w:noProof/>
        </w:rPr>
        <w:t>23</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8</w:t>
      </w:r>
      <w:r>
        <w:rPr>
          <w:noProof/>
        </w:rPr>
        <w:tab/>
        <w:t>River flow control works</w:t>
      </w:r>
      <w:r w:rsidRPr="00075C36">
        <w:rPr>
          <w:noProof/>
        </w:rPr>
        <w:tab/>
      </w:r>
      <w:r w:rsidRPr="00075C36">
        <w:rPr>
          <w:noProof/>
        </w:rPr>
        <w:fldChar w:fldCharType="begin"/>
      </w:r>
      <w:r w:rsidRPr="00075C36">
        <w:rPr>
          <w:noProof/>
        </w:rPr>
        <w:instrText xml:space="preserve"> PAGEREF _Toc22125033 \h </w:instrText>
      </w:r>
      <w:r w:rsidRPr="00075C36">
        <w:rPr>
          <w:noProof/>
        </w:rPr>
      </w:r>
      <w:r w:rsidRPr="00075C36">
        <w:rPr>
          <w:noProof/>
        </w:rPr>
        <w:fldChar w:fldCharType="separate"/>
      </w:r>
      <w:r>
        <w:rPr>
          <w:noProof/>
        </w:rPr>
        <w:t>24</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9</w:t>
      </w:r>
      <w:r>
        <w:rPr>
          <w:noProof/>
        </w:rPr>
        <w:tab/>
        <w:t>Constitutional basis for Act</w:t>
      </w:r>
      <w:r w:rsidRPr="00075C36">
        <w:rPr>
          <w:noProof/>
        </w:rPr>
        <w:tab/>
      </w:r>
      <w:r w:rsidRPr="00075C36">
        <w:rPr>
          <w:noProof/>
        </w:rPr>
        <w:fldChar w:fldCharType="begin"/>
      </w:r>
      <w:r w:rsidRPr="00075C36">
        <w:rPr>
          <w:noProof/>
        </w:rPr>
        <w:instrText xml:space="preserve"> PAGEREF _Toc22125034 \h </w:instrText>
      </w:r>
      <w:r w:rsidRPr="00075C36">
        <w:rPr>
          <w:noProof/>
        </w:rPr>
      </w:r>
      <w:r w:rsidRPr="00075C36">
        <w:rPr>
          <w:noProof/>
        </w:rPr>
        <w:fldChar w:fldCharType="separate"/>
      </w:r>
      <w:r>
        <w:rPr>
          <w:noProof/>
        </w:rPr>
        <w:t>25</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9A</w:t>
      </w:r>
      <w:r>
        <w:rPr>
          <w:noProof/>
        </w:rPr>
        <w:tab/>
        <w:t>Constitutional basis of Parts 1A, 2A, 4, 4A, 10A and 11A</w:t>
      </w:r>
      <w:r w:rsidRPr="00075C36">
        <w:rPr>
          <w:noProof/>
        </w:rPr>
        <w:tab/>
      </w:r>
      <w:r w:rsidRPr="00075C36">
        <w:rPr>
          <w:noProof/>
        </w:rPr>
        <w:fldChar w:fldCharType="begin"/>
      </w:r>
      <w:r w:rsidRPr="00075C36">
        <w:rPr>
          <w:noProof/>
        </w:rPr>
        <w:instrText xml:space="preserve"> PAGEREF _Toc22125035 \h </w:instrText>
      </w:r>
      <w:r w:rsidRPr="00075C36">
        <w:rPr>
          <w:noProof/>
        </w:rPr>
      </w:r>
      <w:r w:rsidRPr="00075C36">
        <w:rPr>
          <w:noProof/>
        </w:rPr>
        <w:fldChar w:fldCharType="separate"/>
      </w:r>
      <w:r>
        <w:rPr>
          <w:noProof/>
        </w:rPr>
        <w:t>25</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10</w:t>
      </w:r>
      <w:r>
        <w:rPr>
          <w:noProof/>
        </w:rPr>
        <w:tab/>
        <w:t>Basis for Basin water charge, water trading and water market rules</w:t>
      </w:r>
      <w:r w:rsidRPr="00075C36">
        <w:rPr>
          <w:noProof/>
        </w:rPr>
        <w:tab/>
      </w:r>
      <w:r w:rsidRPr="00075C36">
        <w:rPr>
          <w:noProof/>
        </w:rPr>
        <w:fldChar w:fldCharType="begin"/>
      </w:r>
      <w:r w:rsidRPr="00075C36">
        <w:rPr>
          <w:noProof/>
        </w:rPr>
        <w:instrText xml:space="preserve"> PAGEREF _Toc22125036 \h </w:instrText>
      </w:r>
      <w:r w:rsidRPr="00075C36">
        <w:rPr>
          <w:noProof/>
        </w:rPr>
      </w:r>
      <w:r w:rsidRPr="00075C36">
        <w:rPr>
          <w:noProof/>
        </w:rPr>
        <w:fldChar w:fldCharType="separate"/>
      </w:r>
      <w:r>
        <w:rPr>
          <w:noProof/>
        </w:rPr>
        <w:t>27</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11</w:t>
      </w:r>
      <w:r>
        <w:rPr>
          <w:noProof/>
        </w:rPr>
        <w:tab/>
        <w:t>Reading down provision in relation to the operation of sections 99 and 100 of the Constitution</w:t>
      </w:r>
      <w:r w:rsidRPr="00075C36">
        <w:rPr>
          <w:noProof/>
        </w:rPr>
        <w:tab/>
      </w:r>
      <w:r w:rsidRPr="00075C36">
        <w:rPr>
          <w:noProof/>
        </w:rPr>
        <w:fldChar w:fldCharType="begin"/>
      </w:r>
      <w:r w:rsidRPr="00075C36">
        <w:rPr>
          <w:noProof/>
        </w:rPr>
        <w:instrText xml:space="preserve"> PAGEREF _Toc22125037 \h </w:instrText>
      </w:r>
      <w:r w:rsidRPr="00075C36">
        <w:rPr>
          <w:noProof/>
        </w:rPr>
      </w:r>
      <w:r w:rsidRPr="00075C36">
        <w:rPr>
          <w:noProof/>
        </w:rPr>
        <w:fldChar w:fldCharType="separate"/>
      </w:r>
      <w:r>
        <w:rPr>
          <w:noProof/>
        </w:rPr>
        <w:t>29</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12</w:t>
      </w:r>
      <w:r>
        <w:rPr>
          <w:noProof/>
        </w:rPr>
        <w:tab/>
        <w:t>Application to Crown etc.</w:t>
      </w:r>
      <w:r w:rsidRPr="00075C36">
        <w:rPr>
          <w:noProof/>
        </w:rPr>
        <w:tab/>
      </w:r>
      <w:r w:rsidRPr="00075C36">
        <w:rPr>
          <w:noProof/>
        </w:rPr>
        <w:fldChar w:fldCharType="begin"/>
      </w:r>
      <w:r w:rsidRPr="00075C36">
        <w:rPr>
          <w:noProof/>
        </w:rPr>
        <w:instrText xml:space="preserve"> PAGEREF _Toc22125038 \h </w:instrText>
      </w:r>
      <w:r w:rsidRPr="00075C36">
        <w:rPr>
          <w:noProof/>
        </w:rPr>
      </w:r>
      <w:r w:rsidRPr="00075C36">
        <w:rPr>
          <w:noProof/>
        </w:rPr>
        <w:fldChar w:fldCharType="separate"/>
      </w:r>
      <w:r>
        <w:rPr>
          <w:noProof/>
        </w:rPr>
        <w:t>30</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12A</w:t>
      </w:r>
      <w:r>
        <w:rPr>
          <w:noProof/>
        </w:rPr>
        <w:tab/>
        <w:t>Actions of the Murray</w:t>
      </w:r>
      <w:r>
        <w:rPr>
          <w:noProof/>
        </w:rPr>
        <w:noBreakHyphen/>
        <w:t>Darling Basin Ministerial Council</w:t>
      </w:r>
      <w:r w:rsidRPr="00075C36">
        <w:rPr>
          <w:noProof/>
        </w:rPr>
        <w:tab/>
      </w:r>
      <w:r w:rsidRPr="00075C36">
        <w:rPr>
          <w:noProof/>
        </w:rPr>
        <w:fldChar w:fldCharType="begin"/>
      </w:r>
      <w:r w:rsidRPr="00075C36">
        <w:rPr>
          <w:noProof/>
        </w:rPr>
        <w:instrText xml:space="preserve"> PAGEREF _Toc22125039 \h </w:instrText>
      </w:r>
      <w:r w:rsidRPr="00075C36">
        <w:rPr>
          <w:noProof/>
        </w:rPr>
      </w:r>
      <w:r w:rsidRPr="00075C36">
        <w:rPr>
          <w:noProof/>
        </w:rPr>
        <w:fldChar w:fldCharType="separate"/>
      </w:r>
      <w:r>
        <w:rPr>
          <w:noProof/>
        </w:rPr>
        <w:t>30</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13</w:t>
      </w:r>
      <w:r>
        <w:rPr>
          <w:noProof/>
        </w:rPr>
        <w:tab/>
        <w:t xml:space="preserve">The </w:t>
      </w:r>
      <w:r w:rsidRPr="000A077A">
        <w:rPr>
          <w:i/>
          <w:noProof/>
        </w:rPr>
        <w:t>Native Title Act 1993</w:t>
      </w:r>
      <w:r>
        <w:rPr>
          <w:noProof/>
        </w:rPr>
        <w:t xml:space="preserve"> not affected</w:t>
      </w:r>
      <w:r w:rsidRPr="00075C36">
        <w:rPr>
          <w:noProof/>
        </w:rPr>
        <w:tab/>
      </w:r>
      <w:r w:rsidRPr="00075C36">
        <w:rPr>
          <w:noProof/>
        </w:rPr>
        <w:fldChar w:fldCharType="begin"/>
      </w:r>
      <w:r w:rsidRPr="00075C36">
        <w:rPr>
          <w:noProof/>
        </w:rPr>
        <w:instrText xml:space="preserve"> PAGEREF _Toc22125040 \h </w:instrText>
      </w:r>
      <w:r w:rsidRPr="00075C36">
        <w:rPr>
          <w:noProof/>
        </w:rPr>
      </w:r>
      <w:r w:rsidRPr="00075C36">
        <w:rPr>
          <w:noProof/>
        </w:rPr>
        <w:fldChar w:fldCharType="separate"/>
      </w:r>
      <w:r>
        <w:rPr>
          <w:noProof/>
        </w:rPr>
        <w:t>31</w:t>
      </w:r>
      <w:r w:rsidRPr="00075C36">
        <w:rPr>
          <w:noProof/>
        </w:rPr>
        <w:fldChar w:fldCharType="end"/>
      </w:r>
    </w:p>
    <w:p w:rsidR="00075C36" w:rsidRDefault="00075C36">
      <w:pPr>
        <w:pStyle w:val="TOC2"/>
        <w:rPr>
          <w:rFonts w:asciiTheme="minorHAnsi" w:eastAsiaTheme="minorEastAsia" w:hAnsiTheme="minorHAnsi" w:cstheme="minorBidi"/>
          <w:b w:val="0"/>
          <w:noProof/>
          <w:kern w:val="0"/>
          <w:sz w:val="22"/>
          <w:szCs w:val="22"/>
        </w:rPr>
      </w:pPr>
      <w:r>
        <w:rPr>
          <w:noProof/>
        </w:rPr>
        <w:t>Part 1A—The Murray</w:t>
      </w:r>
      <w:r>
        <w:rPr>
          <w:noProof/>
        </w:rPr>
        <w:noBreakHyphen/>
        <w:t>Darling Basin Agreement</w:t>
      </w:r>
      <w:r w:rsidRPr="00075C36">
        <w:rPr>
          <w:b w:val="0"/>
          <w:noProof/>
          <w:sz w:val="18"/>
        </w:rPr>
        <w:tab/>
      </w:r>
      <w:r w:rsidRPr="00075C36">
        <w:rPr>
          <w:b w:val="0"/>
          <w:noProof/>
          <w:sz w:val="18"/>
        </w:rPr>
        <w:fldChar w:fldCharType="begin"/>
      </w:r>
      <w:r w:rsidRPr="00075C36">
        <w:rPr>
          <w:b w:val="0"/>
          <w:noProof/>
          <w:sz w:val="18"/>
        </w:rPr>
        <w:instrText xml:space="preserve"> PAGEREF _Toc22125041 \h </w:instrText>
      </w:r>
      <w:r w:rsidRPr="00075C36">
        <w:rPr>
          <w:b w:val="0"/>
          <w:noProof/>
          <w:sz w:val="18"/>
        </w:rPr>
      </w:r>
      <w:r w:rsidRPr="00075C36">
        <w:rPr>
          <w:b w:val="0"/>
          <w:noProof/>
          <w:sz w:val="18"/>
        </w:rPr>
        <w:fldChar w:fldCharType="separate"/>
      </w:r>
      <w:r>
        <w:rPr>
          <w:b w:val="0"/>
          <w:noProof/>
          <w:sz w:val="18"/>
        </w:rPr>
        <w:t>32</w:t>
      </w:r>
      <w:r w:rsidRPr="00075C36">
        <w:rPr>
          <w:b w:val="0"/>
          <w:noProof/>
          <w:sz w:val="18"/>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1—Preliminary</w:t>
      </w:r>
      <w:r w:rsidRPr="00075C36">
        <w:rPr>
          <w:b w:val="0"/>
          <w:noProof/>
          <w:sz w:val="18"/>
        </w:rPr>
        <w:tab/>
      </w:r>
      <w:r w:rsidRPr="00075C36">
        <w:rPr>
          <w:b w:val="0"/>
          <w:noProof/>
          <w:sz w:val="18"/>
        </w:rPr>
        <w:fldChar w:fldCharType="begin"/>
      </w:r>
      <w:r w:rsidRPr="00075C36">
        <w:rPr>
          <w:b w:val="0"/>
          <w:noProof/>
          <w:sz w:val="18"/>
        </w:rPr>
        <w:instrText xml:space="preserve"> PAGEREF _Toc22125042 \h </w:instrText>
      </w:r>
      <w:r w:rsidRPr="00075C36">
        <w:rPr>
          <w:b w:val="0"/>
          <w:noProof/>
          <w:sz w:val="18"/>
        </w:rPr>
      </w:r>
      <w:r w:rsidRPr="00075C36">
        <w:rPr>
          <w:b w:val="0"/>
          <w:noProof/>
          <w:sz w:val="18"/>
        </w:rPr>
        <w:fldChar w:fldCharType="separate"/>
      </w:r>
      <w:r>
        <w:rPr>
          <w:b w:val="0"/>
          <w:noProof/>
          <w:sz w:val="18"/>
        </w:rPr>
        <w:t>32</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18A</w:t>
      </w:r>
      <w:r>
        <w:rPr>
          <w:noProof/>
        </w:rPr>
        <w:tab/>
        <w:t>Definitions</w:t>
      </w:r>
      <w:r w:rsidRPr="00075C36">
        <w:rPr>
          <w:noProof/>
        </w:rPr>
        <w:tab/>
      </w:r>
      <w:r w:rsidRPr="00075C36">
        <w:rPr>
          <w:noProof/>
        </w:rPr>
        <w:fldChar w:fldCharType="begin"/>
      </w:r>
      <w:r w:rsidRPr="00075C36">
        <w:rPr>
          <w:noProof/>
        </w:rPr>
        <w:instrText xml:space="preserve"> PAGEREF _Toc22125043 \h </w:instrText>
      </w:r>
      <w:r w:rsidRPr="00075C36">
        <w:rPr>
          <w:noProof/>
        </w:rPr>
      </w:r>
      <w:r w:rsidRPr="00075C36">
        <w:rPr>
          <w:noProof/>
        </w:rPr>
        <w:fldChar w:fldCharType="separate"/>
      </w:r>
      <w:r>
        <w:rPr>
          <w:noProof/>
        </w:rPr>
        <w:t>32</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18B</w:t>
      </w:r>
      <w:r>
        <w:rPr>
          <w:noProof/>
        </w:rPr>
        <w:tab/>
        <w:t xml:space="preserve">Meaning of </w:t>
      </w:r>
      <w:r w:rsidRPr="000A077A">
        <w:rPr>
          <w:i/>
          <w:noProof/>
        </w:rPr>
        <w:t>referring State</w:t>
      </w:r>
      <w:r w:rsidRPr="00075C36">
        <w:rPr>
          <w:noProof/>
        </w:rPr>
        <w:tab/>
      </w:r>
      <w:r w:rsidRPr="00075C36">
        <w:rPr>
          <w:noProof/>
        </w:rPr>
        <w:fldChar w:fldCharType="begin"/>
      </w:r>
      <w:r w:rsidRPr="00075C36">
        <w:rPr>
          <w:noProof/>
        </w:rPr>
        <w:instrText xml:space="preserve"> PAGEREF _Toc22125044 \h </w:instrText>
      </w:r>
      <w:r w:rsidRPr="00075C36">
        <w:rPr>
          <w:noProof/>
        </w:rPr>
      </w:r>
      <w:r w:rsidRPr="00075C36">
        <w:rPr>
          <w:noProof/>
        </w:rPr>
        <w:fldChar w:fldCharType="separate"/>
      </w:r>
      <w:r>
        <w:rPr>
          <w:noProof/>
        </w:rPr>
        <w:t>33</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2—The Murray</w:t>
      </w:r>
      <w:r>
        <w:rPr>
          <w:noProof/>
        </w:rPr>
        <w:noBreakHyphen/>
        <w:t>Darling Basin Agreement</w:t>
      </w:r>
      <w:r w:rsidRPr="00075C36">
        <w:rPr>
          <w:b w:val="0"/>
          <w:noProof/>
          <w:sz w:val="18"/>
        </w:rPr>
        <w:tab/>
      </w:r>
      <w:r w:rsidRPr="00075C36">
        <w:rPr>
          <w:b w:val="0"/>
          <w:noProof/>
          <w:sz w:val="18"/>
        </w:rPr>
        <w:fldChar w:fldCharType="begin"/>
      </w:r>
      <w:r w:rsidRPr="00075C36">
        <w:rPr>
          <w:b w:val="0"/>
          <w:noProof/>
          <w:sz w:val="18"/>
        </w:rPr>
        <w:instrText xml:space="preserve"> PAGEREF _Toc22125045 \h </w:instrText>
      </w:r>
      <w:r w:rsidRPr="00075C36">
        <w:rPr>
          <w:b w:val="0"/>
          <w:noProof/>
          <w:sz w:val="18"/>
        </w:rPr>
      </w:r>
      <w:r w:rsidRPr="00075C36">
        <w:rPr>
          <w:b w:val="0"/>
          <w:noProof/>
          <w:sz w:val="18"/>
        </w:rPr>
        <w:fldChar w:fldCharType="separate"/>
      </w:r>
      <w:r>
        <w:rPr>
          <w:b w:val="0"/>
          <w:noProof/>
          <w:sz w:val="18"/>
        </w:rPr>
        <w:t>37</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18C</w:t>
      </w:r>
      <w:r>
        <w:rPr>
          <w:noProof/>
        </w:rPr>
        <w:tab/>
        <w:t>Amendment of Schedule 1</w:t>
      </w:r>
      <w:r w:rsidRPr="00075C36">
        <w:rPr>
          <w:noProof/>
        </w:rPr>
        <w:tab/>
      </w:r>
      <w:r w:rsidRPr="00075C36">
        <w:rPr>
          <w:noProof/>
        </w:rPr>
        <w:fldChar w:fldCharType="begin"/>
      </w:r>
      <w:r w:rsidRPr="00075C36">
        <w:rPr>
          <w:noProof/>
        </w:rPr>
        <w:instrText xml:space="preserve"> PAGEREF _Toc22125046 \h </w:instrText>
      </w:r>
      <w:r w:rsidRPr="00075C36">
        <w:rPr>
          <w:noProof/>
        </w:rPr>
      </w:r>
      <w:r w:rsidRPr="00075C36">
        <w:rPr>
          <w:noProof/>
        </w:rPr>
        <w:fldChar w:fldCharType="separate"/>
      </w:r>
      <w:r>
        <w:rPr>
          <w:noProof/>
        </w:rPr>
        <w:t>37</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18D</w:t>
      </w:r>
      <w:r>
        <w:rPr>
          <w:noProof/>
        </w:rPr>
        <w:tab/>
        <w:t>Protocols made by the Authority</w:t>
      </w:r>
      <w:r w:rsidRPr="00075C36">
        <w:rPr>
          <w:noProof/>
        </w:rPr>
        <w:tab/>
      </w:r>
      <w:r w:rsidRPr="00075C36">
        <w:rPr>
          <w:noProof/>
        </w:rPr>
        <w:fldChar w:fldCharType="begin"/>
      </w:r>
      <w:r w:rsidRPr="00075C36">
        <w:rPr>
          <w:noProof/>
        </w:rPr>
        <w:instrText xml:space="preserve"> PAGEREF _Toc22125047 \h </w:instrText>
      </w:r>
      <w:r w:rsidRPr="00075C36">
        <w:rPr>
          <w:noProof/>
        </w:rPr>
      </w:r>
      <w:r w:rsidRPr="00075C36">
        <w:rPr>
          <w:noProof/>
        </w:rPr>
        <w:fldChar w:fldCharType="separate"/>
      </w:r>
      <w:r>
        <w:rPr>
          <w:noProof/>
        </w:rPr>
        <w:t>37</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3—Functions, powers and duties under the Agreement</w:t>
      </w:r>
      <w:r w:rsidRPr="00075C36">
        <w:rPr>
          <w:b w:val="0"/>
          <w:noProof/>
          <w:sz w:val="18"/>
        </w:rPr>
        <w:tab/>
      </w:r>
      <w:r w:rsidRPr="00075C36">
        <w:rPr>
          <w:b w:val="0"/>
          <w:noProof/>
          <w:sz w:val="18"/>
        </w:rPr>
        <w:fldChar w:fldCharType="begin"/>
      </w:r>
      <w:r w:rsidRPr="00075C36">
        <w:rPr>
          <w:b w:val="0"/>
          <w:noProof/>
          <w:sz w:val="18"/>
        </w:rPr>
        <w:instrText xml:space="preserve"> PAGEREF _Toc22125048 \h </w:instrText>
      </w:r>
      <w:r w:rsidRPr="00075C36">
        <w:rPr>
          <w:b w:val="0"/>
          <w:noProof/>
          <w:sz w:val="18"/>
        </w:rPr>
      </w:r>
      <w:r w:rsidRPr="00075C36">
        <w:rPr>
          <w:b w:val="0"/>
          <w:noProof/>
          <w:sz w:val="18"/>
        </w:rPr>
        <w:fldChar w:fldCharType="separate"/>
      </w:r>
      <w:r>
        <w:rPr>
          <w:b w:val="0"/>
          <w:noProof/>
          <w:sz w:val="18"/>
        </w:rPr>
        <w:t>38</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18E</w:t>
      </w:r>
      <w:r>
        <w:rPr>
          <w:noProof/>
        </w:rPr>
        <w:tab/>
        <w:t>Additional functions, powers and duties of the Authority</w:t>
      </w:r>
      <w:r w:rsidRPr="00075C36">
        <w:rPr>
          <w:noProof/>
        </w:rPr>
        <w:tab/>
      </w:r>
      <w:r w:rsidRPr="00075C36">
        <w:rPr>
          <w:noProof/>
        </w:rPr>
        <w:fldChar w:fldCharType="begin"/>
      </w:r>
      <w:r w:rsidRPr="00075C36">
        <w:rPr>
          <w:noProof/>
        </w:rPr>
        <w:instrText xml:space="preserve"> PAGEREF _Toc22125049 \h </w:instrText>
      </w:r>
      <w:r w:rsidRPr="00075C36">
        <w:rPr>
          <w:noProof/>
        </w:rPr>
      </w:r>
      <w:r w:rsidRPr="00075C36">
        <w:rPr>
          <w:noProof/>
        </w:rPr>
        <w:fldChar w:fldCharType="separate"/>
      </w:r>
      <w:r>
        <w:rPr>
          <w:noProof/>
        </w:rPr>
        <w:t>38</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18F</w:t>
      </w:r>
      <w:r>
        <w:rPr>
          <w:noProof/>
        </w:rPr>
        <w:tab/>
        <w:t>Additional functions, powers and duties of the Basin Community Committee</w:t>
      </w:r>
      <w:r w:rsidRPr="00075C36">
        <w:rPr>
          <w:noProof/>
        </w:rPr>
        <w:tab/>
      </w:r>
      <w:r w:rsidRPr="00075C36">
        <w:rPr>
          <w:noProof/>
        </w:rPr>
        <w:fldChar w:fldCharType="begin"/>
      </w:r>
      <w:r w:rsidRPr="00075C36">
        <w:rPr>
          <w:noProof/>
        </w:rPr>
        <w:instrText xml:space="preserve"> PAGEREF _Toc22125050 \h </w:instrText>
      </w:r>
      <w:r w:rsidRPr="00075C36">
        <w:rPr>
          <w:noProof/>
        </w:rPr>
      </w:r>
      <w:r w:rsidRPr="00075C36">
        <w:rPr>
          <w:noProof/>
        </w:rPr>
        <w:fldChar w:fldCharType="separate"/>
      </w:r>
      <w:r>
        <w:rPr>
          <w:noProof/>
        </w:rPr>
        <w:t>40</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18G</w:t>
      </w:r>
      <w:r>
        <w:rPr>
          <w:noProof/>
        </w:rPr>
        <w:tab/>
        <w:t>Management of money and assets</w:t>
      </w:r>
      <w:r w:rsidRPr="00075C36">
        <w:rPr>
          <w:noProof/>
        </w:rPr>
        <w:tab/>
      </w:r>
      <w:r w:rsidRPr="00075C36">
        <w:rPr>
          <w:noProof/>
        </w:rPr>
        <w:fldChar w:fldCharType="begin"/>
      </w:r>
      <w:r w:rsidRPr="00075C36">
        <w:rPr>
          <w:noProof/>
        </w:rPr>
        <w:instrText xml:space="preserve"> PAGEREF _Toc22125051 \h </w:instrText>
      </w:r>
      <w:r w:rsidRPr="00075C36">
        <w:rPr>
          <w:noProof/>
        </w:rPr>
      </w:r>
      <w:r w:rsidRPr="00075C36">
        <w:rPr>
          <w:noProof/>
        </w:rPr>
        <w:fldChar w:fldCharType="separate"/>
      </w:r>
      <w:r>
        <w:rPr>
          <w:noProof/>
        </w:rPr>
        <w:t>40</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18H</w:t>
      </w:r>
      <w:r>
        <w:rPr>
          <w:noProof/>
        </w:rPr>
        <w:tab/>
        <w:t>Managing water access rights etc. for the Living Murray Initiative</w:t>
      </w:r>
      <w:r w:rsidRPr="00075C36">
        <w:rPr>
          <w:noProof/>
        </w:rPr>
        <w:tab/>
      </w:r>
      <w:r w:rsidRPr="00075C36">
        <w:rPr>
          <w:noProof/>
        </w:rPr>
        <w:fldChar w:fldCharType="begin"/>
      </w:r>
      <w:r w:rsidRPr="00075C36">
        <w:rPr>
          <w:noProof/>
        </w:rPr>
        <w:instrText xml:space="preserve"> PAGEREF _Toc22125052 \h </w:instrText>
      </w:r>
      <w:r w:rsidRPr="00075C36">
        <w:rPr>
          <w:noProof/>
        </w:rPr>
      </w:r>
      <w:r w:rsidRPr="00075C36">
        <w:rPr>
          <w:noProof/>
        </w:rPr>
        <w:fldChar w:fldCharType="separate"/>
      </w:r>
      <w:r>
        <w:rPr>
          <w:noProof/>
        </w:rPr>
        <w:t>40</w:t>
      </w:r>
      <w:r w:rsidRPr="00075C36">
        <w:rPr>
          <w:noProof/>
        </w:rPr>
        <w:fldChar w:fldCharType="end"/>
      </w:r>
    </w:p>
    <w:p w:rsidR="00075C36" w:rsidRDefault="00075C36">
      <w:pPr>
        <w:pStyle w:val="TOC2"/>
        <w:rPr>
          <w:rFonts w:asciiTheme="minorHAnsi" w:eastAsiaTheme="minorEastAsia" w:hAnsiTheme="minorHAnsi" w:cstheme="minorBidi"/>
          <w:b w:val="0"/>
          <w:noProof/>
          <w:kern w:val="0"/>
          <w:sz w:val="22"/>
          <w:szCs w:val="22"/>
        </w:rPr>
      </w:pPr>
      <w:r>
        <w:rPr>
          <w:noProof/>
        </w:rPr>
        <w:t>Part 2—Management of Basin water resources</w:t>
      </w:r>
      <w:r w:rsidRPr="00075C36">
        <w:rPr>
          <w:b w:val="0"/>
          <w:noProof/>
          <w:sz w:val="18"/>
        </w:rPr>
        <w:tab/>
      </w:r>
      <w:r w:rsidRPr="00075C36">
        <w:rPr>
          <w:b w:val="0"/>
          <w:noProof/>
          <w:sz w:val="18"/>
        </w:rPr>
        <w:fldChar w:fldCharType="begin"/>
      </w:r>
      <w:r w:rsidRPr="00075C36">
        <w:rPr>
          <w:b w:val="0"/>
          <w:noProof/>
          <w:sz w:val="18"/>
        </w:rPr>
        <w:instrText xml:space="preserve"> PAGEREF _Toc22125053 \h </w:instrText>
      </w:r>
      <w:r w:rsidRPr="00075C36">
        <w:rPr>
          <w:b w:val="0"/>
          <w:noProof/>
          <w:sz w:val="18"/>
        </w:rPr>
      </w:r>
      <w:r w:rsidRPr="00075C36">
        <w:rPr>
          <w:b w:val="0"/>
          <w:noProof/>
          <w:sz w:val="18"/>
        </w:rPr>
        <w:fldChar w:fldCharType="separate"/>
      </w:r>
      <w:r>
        <w:rPr>
          <w:b w:val="0"/>
          <w:noProof/>
          <w:sz w:val="18"/>
        </w:rPr>
        <w:t>42</w:t>
      </w:r>
      <w:r w:rsidRPr="00075C36">
        <w:rPr>
          <w:b w:val="0"/>
          <w:noProof/>
          <w:sz w:val="18"/>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1—Basin Plan</w:t>
      </w:r>
      <w:r w:rsidRPr="00075C36">
        <w:rPr>
          <w:b w:val="0"/>
          <w:noProof/>
          <w:sz w:val="18"/>
        </w:rPr>
        <w:tab/>
      </w:r>
      <w:r w:rsidRPr="00075C36">
        <w:rPr>
          <w:b w:val="0"/>
          <w:noProof/>
          <w:sz w:val="18"/>
        </w:rPr>
        <w:fldChar w:fldCharType="begin"/>
      </w:r>
      <w:r w:rsidRPr="00075C36">
        <w:rPr>
          <w:b w:val="0"/>
          <w:noProof/>
          <w:sz w:val="18"/>
        </w:rPr>
        <w:instrText xml:space="preserve"> PAGEREF _Toc22125054 \h </w:instrText>
      </w:r>
      <w:r w:rsidRPr="00075C36">
        <w:rPr>
          <w:b w:val="0"/>
          <w:noProof/>
          <w:sz w:val="18"/>
        </w:rPr>
      </w:r>
      <w:r w:rsidRPr="00075C36">
        <w:rPr>
          <w:b w:val="0"/>
          <w:noProof/>
          <w:sz w:val="18"/>
        </w:rPr>
        <w:fldChar w:fldCharType="separate"/>
      </w:r>
      <w:r>
        <w:rPr>
          <w:b w:val="0"/>
          <w:noProof/>
          <w:sz w:val="18"/>
        </w:rPr>
        <w:t>42</w:t>
      </w:r>
      <w:r w:rsidRPr="00075C36">
        <w:rPr>
          <w:b w:val="0"/>
          <w:noProof/>
          <w:sz w:val="18"/>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A—Introduction</w:t>
      </w:r>
      <w:r w:rsidRPr="00075C36">
        <w:rPr>
          <w:b w:val="0"/>
          <w:noProof/>
          <w:sz w:val="18"/>
        </w:rPr>
        <w:tab/>
      </w:r>
      <w:r w:rsidRPr="00075C36">
        <w:rPr>
          <w:b w:val="0"/>
          <w:noProof/>
          <w:sz w:val="18"/>
        </w:rPr>
        <w:fldChar w:fldCharType="begin"/>
      </w:r>
      <w:r w:rsidRPr="00075C36">
        <w:rPr>
          <w:b w:val="0"/>
          <w:noProof/>
          <w:sz w:val="18"/>
        </w:rPr>
        <w:instrText xml:space="preserve"> PAGEREF _Toc22125055 \h </w:instrText>
      </w:r>
      <w:r w:rsidRPr="00075C36">
        <w:rPr>
          <w:b w:val="0"/>
          <w:noProof/>
          <w:sz w:val="18"/>
        </w:rPr>
      </w:r>
      <w:r w:rsidRPr="00075C36">
        <w:rPr>
          <w:b w:val="0"/>
          <w:noProof/>
          <w:sz w:val="18"/>
        </w:rPr>
        <w:fldChar w:fldCharType="separate"/>
      </w:r>
      <w:r>
        <w:rPr>
          <w:b w:val="0"/>
          <w:noProof/>
          <w:sz w:val="18"/>
        </w:rPr>
        <w:t>42</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19</w:t>
      </w:r>
      <w:r>
        <w:rPr>
          <w:noProof/>
        </w:rPr>
        <w:tab/>
        <w:t>Simplified outline</w:t>
      </w:r>
      <w:r w:rsidRPr="00075C36">
        <w:rPr>
          <w:noProof/>
        </w:rPr>
        <w:tab/>
      </w:r>
      <w:r w:rsidRPr="00075C36">
        <w:rPr>
          <w:noProof/>
        </w:rPr>
        <w:fldChar w:fldCharType="begin"/>
      </w:r>
      <w:r w:rsidRPr="00075C36">
        <w:rPr>
          <w:noProof/>
        </w:rPr>
        <w:instrText xml:space="preserve"> PAGEREF _Toc22125056 \h </w:instrText>
      </w:r>
      <w:r w:rsidRPr="00075C36">
        <w:rPr>
          <w:noProof/>
        </w:rPr>
      </w:r>
      <w:r w:rsidRPr="00075C36">
        <w:rPr>
          <w:noProof/>
        </w:rPr>
        <w:fldChar w:fldCharType="separate"/>
      </w:r>
      <w:r>
        <w:rPr>
          <w:noProof/>
        </w:rPr>
        <w:t>42</w:t>
      </w:r>
      <w:r w:rsidRPr="00075C36">
        <w:rPr>
          <w:noProof/>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B—Basin Plan, its purpose and contents</w:t>
      </w:r>
      <w:r w:rsidRPr="00075C36">
        <w:rPr>
          <w:b w:val="0"/>
          <w:noProof/>
          <w:sz w:val="18"/>
        </w:rPr>
        <w:tab/>
      </w:r>
      <w:r w:rsidRPr="00075C36">
        <w:rPr>
          <w:b w:val="0"/>
          <w:noProof/>
          <w:sz w:val="18"/>
        </w:rPr>
        <w:fldChar w:fldCharType="begin"/>
      </w:r>
      <w:r w:rsidRPr="00075C36">
        <w:rPr>
          <w:b w:val="0"/>
          <w:noProof/>
          <w:sz w:val="18"/>
        </w:rPr>
        <w:instrText xml:space="preserve"> PAGEREF _Toc22125057 \h </w:instrText>
      </w:r>
      <w:r w:rsidRPr="00075C36">
        <w:rPr>
          <w:b w:val="0"/>
          <w:noProof/>
          <w:sz w:val="18"/>
        </w:rPr>
      </w:r>
      <w:r w:rsidRPr="00075C36">
        <w:rPr>
          <w:b w:val="0"/>
          <w:noProof/>
          <w:sz w:val="18"/>
        </w:rPr>
        <w:fldChar w:fldCharType="separate"/>
      </w:r>
      <w:r>
        <w:rPr>
          <w:b w:val="0"/>
          <w:noProof/>
          <w:sz w:val="18"/>
        </w:rPr>
        <w:t>42</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20</w:t>
      </w:r>
      <w:r>
        <w:rPr>
          <w:noProof/>
        </w:rPr>
        <w:tab/>
        <w:t>Purpose of Basin Plan</w:t>
      </w:r>
      <w:r w:rsidRPr="00075C36">
        <w:rPr>
          <w:noProof/>
        </w:rPr>
        <w:tab/>
      </w:r>
      <w:r w:rsidRPr="00075C36">
        <w:rPr>
          <w:noProof/>
        </w:rPr>
        <w:fldChar w:fldCharType="begin"/>
      </w:r>
      <w:r w:rsidRPr="00075C36">
        <w:rPr>
          <w:noProof/>
        </w:rPr>
        <w:instrText xml:space="preserve"> PAGEREF _Toc22125058 \h </w:instrText>
      </w:r>
      <w:r w:rsidRPr="00075C36">
        <w:rPr>
          <w:noProof/>
        </w:rPr>
      </w:r>
      <w:r w:rsidRPr="00075C36">
        <w:rPr>
          <w:noProof/>
        </w:rPr>
        <w:fldChar w:fldCharType="separate"/>
      </w:r>
      <w:r>
        <w:rPr>
          <w:noProof/>
        </w:rPr>
        <w:t>42</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21</w:t>
      </w:r>
      <w:r>
        <w:rPr>
          <w:noProof/>
        </w:rPr>
        <w:tab/>
        <w:t>General basis on which Basin Plan to be developed</w:t>
      </w:r>
      <w:r w:rsidRPr="00075C36">
        <w:rPr>
          <w:noProof/>
        </w:rPr>
        <w:tab/>
      </w:r>
      <w:r w:rsidRPr="00075C36">
        <w:rPr>
          <w:noProof/>
        </w:rPr>
        <w:fldChar w:fldCharType="begin"/>
      </w:r>
      <w:r w:rsidRPr="00075C36">
        <w:rPr>
          <w:noProof/>
        </w:rPr>
        <w:instrText xml:space="preserve"> PAGEREF _Toc22125059 \h </w:instrText>
      </w:r>
      <w:r w:rsidRPr="00075C36">
        <w:rPr>
          <w:noProof/>
        </w:rPr>
      </w:r>
      <w:r w:rsidRPr="00075C36">
        <w:rPr>
          <w:noProof/>
        </w:rPr>
        <w:fldChar w:fldCharType="separate"/>
      </w:r>
      <w:r>
        <w:rPr>
          <w:noProof/>
        </w:rPr>
        <w:t>43</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22</w:t>
      </w:r>
      <w:r>
        <w:rPr>
          <w:noProof/>
        </w:rPr>
        <w:tab/>
        <w:t>Content of Basin Plan</w:t>
      </w:r>
      <w:r w:rsidRPr="00075C36">
        <w:rPr>
          <w:noProof/>
        </w:rPr>
        <w:tab/>
      </w:r>
      <w:r w:rsidRPr="00075C36">
        <w:rPr>
          <w:noProof/>
        </w:rPr>
        <w:fldChar w:fldCharType="begin"/>
      </w:r>
      <w:r w:rsidRPr="00075C36">
        <w:rPr>
          <w:noProof/>
        </w:rPr>
        <w:instrText xml:space="preserve"> PAGEREF _Toc22125060 \h </w:instrText>
      </w:r>
      <w:r w:rsidRPr="00075C36">
        <w:rPr>
          <w:noProof/>
        </w:rPr>
      </w:r>
      <w:r w:rsidRPr="00075C36">
        <w:rPr>
          <w:noProof/>
        </w:rPr>
        <w:fldChar w:fldCharType="separate"/>
      </w:r>
      <w:r>
        <w:rPr>
          <w:noProof/>
        </w:rPr>
        <w:t>46</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w:t>
      </w:r>
      <w:r>
        <w:rPr>
          <w:noProof/>
        </w:rPr>
        <w:tab/>
        <w:t>Long</w:t>
      </w:r>
      <w:r>
        <w:rPr>
          <w:noProof/>
        </w:rPr>
        <w:noBreakHyphen/>
        <w:t>term average sustainable diversion limits</w:t>
      </w:r>
      <w:r w:rsidRPr="00075C36">
        <w:rPr>
          <w:noProof/>
        </w:rPr>
        <w:tab/>
      </w:r>
      <w:r w:rsidRPr="00075C36">
        <w:rPr>
          <w:noProof/>
        </w:rPr>
        <w:fldChar w:fldCharType="begin"/>
      </w:r>
      <w:r w:rsidRPr="00075C36">
        <w:rPr>
          <w:noProof/>
        </w:rPr>
        <w:instrText xml:space="preserve"> PAGEREF _Toc22125061 \h </w:instrText>
      </w:r>
      <w:r w:rsidRPr="00075C36">
        <w:rPr>
          <w:noProof/>
        </w:rPr>
      </w:r>
      <w:r w:rsidRPr="00075C36">
        <w:rPr>
          <w:noProof/>
        </w:rPr>
        <w:fldChar w:fldCharType="separate"/>
      </w:r>
      <w:r>
        <w:rPr>
          <w:noProof/>
        </w:rPr>
        <w:t>56</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23A</w:t>
      </w:r>
      <w:r>
        <w:rPr>
          <w:noProof/>
        </w:rPr>
        <w:tab/>
        <w:t>Proposing adjustments of long</w:t>
      </w:r>
      <w:r>
        <w:rPr>
          <w:noProof/>
        </w:rPr>
        <w:noBreakHyphen/>
        <w:t>term average sustainable diversion limits</w:t>
      </w:r>
      <w:r w:rsidRPr="00075C36">
        <w:rPr>
          <w:noProof/>
        </w:rPr>
        <w:tab/>
      </w:r>
      <w:r w:rsidRPr="00075C36">
        <w:rPr>
          <w:noProof/>
        </w:rPr>
        <w:fldChar w:fldCharType="begin"/>
      </w:r>
      <w:r w:rsidRPr="00075C36">
        <w:rPr>
          <w:noProof/>
        </w:rPr>
        <w:instrText xml:space="preserve"> PAGEREF _Toc22125062 \h </w:instrText>
      </w:r>
      <w:r w:rsidRPr="00075C36">
        <w:rPr>
          <w:noProof/>
        </w:rPr>
      </w:r>
      <w:r w:rsidRPr="00075C36">
        <w:rPr>
          <w:noProof/>
        </w:rPr>
        <w:fldChar w:fldCharType="separate"/>
      </w:r>
      <w:r>
        <w:rPr>
          <w:noProof/>
        </w:rPr>
        <w:t>57</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23B</w:t>
      </w:r>
      <w:r>
        <w:rPr>
          <w:noProof/>
        </w:rPr>
        <w:tab/>
        <w:t>Adopting proposed adjustments as amendments of Basin Plan</w:t>
      </w:r>
      <w:r w:rsidRPr="00075C36">
        <w:rPr>
          <w:noProof/>
        </w:rPr>
        <w:tab/>
      </w:r>
      <w:r w:rsidRPr="00075C36">
        <w:rPr>
          <w:noProof/>
        </w:rPr>
        <w:fldChar w:fldCharType="begin"/>
      </w:r>
      <w:r w:rsidRPr="00075C36">
        <w:rPr>
          <w:noProof/>
        </w:rPr>
        <w:instrText xml:space="preserve"> PAGEREF _Toc22125063 \h </w:instrText>
      </w:r>
      <w:r w:rsidRPr="00075C36">
        <w:rPr>
          <w:noProof/>
        </w:rPr>
      </w:r>
      <w:r w:rsidRPr="00075C36">
        <w:rPr>
          <w:noProof/>
        </w:rPr>
        <w:fldChar w:fldCharType="separate"/>
      </w:r>
      <w:r>
        <w:rPr>
          <w:noProof/>
        </w:rPr>
        <w:t>59</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24</w:t>
      </w:r>
      <w:r>
        <w:rPr>
          <w:noProof/>
        </w:rPr>
        <w:tab/>
        <w:t>Temporary diversion provision</w:t>
      </w:r>
      <w:r w:rsidRPr="00075C36">
        <w:rPr>
          <w:noProof/>
        </w:rPr>
        <w:tab/>
      </w:r>
      <w:r w:rsidRPr="00075C36">
        <w:rPr>
          <w:noProof/>
        </w:rPr>
        <w:fldChar w:fldCharType="begin"/>
      </w:r>
      <w:r w:rsidRPr="00075C36">
        <w:rPr>
          <w:noProof/>
        </w:rPr>
        <w:instrText xml:space="preserve"> PAGEREF _Toc22125064 \h </w:instrText>
      </w:r>
      <w:r w:rsidRPr="00075C36">
        <w:rPr>
          <w:noProof/>
        </w:rPr>
      </w:r>
      <w:r w:rsidRPr="00075C36">
        <w:rPr>
          <w:noProof/>
        </w:rPr>
        <w:fldChar w:fldCharType="separate"/>
      </w:r>
      <w:r>
        <w:rPr>
          <w:noProof/>
        </w:rPr>
        <w:t>61</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25</w:t>
      </w:r>
      <w:r>
        <w:rPr>
          <w:noProof/>
        </w:rPr>
        <w:tab/>
        <w:t>Water quality and salinity management plan</w:t>
      </w:r>
      <w:r w:rsidRPr="00075C36">
        <w:rPr>
          <w:noProof/>
        </w:rPr>
        <w:tab/>
      </w:r>
      <w:r w:rsidRPr="00075C36">
        <w:rPr>
          <w:noProof/>
        </w:rPr>
        <w:fldChar w:fldCharType="begin"/>
      </w:r>
      <w:r w:rsidRPr="00075C36">
        <w:rPr>
          <w:noProof/>
        </w:rPr>
        <w:instrText xml:space="preserve"> PAGEREF _Toc22125065 \h </w:instrText>
      </w:r>
      <w:r w:rsidRPr="00075C36">
        <w:rPr>
          <w:noProof/>
        </w:rPr>
      </w:r>
      <w:r w:rsidRPr="00075C36">
        <w:rPr>
          <w:noProof/>
        </w:rPr>
        <w:fldChar w:fldCharType="separate"/>
      </w:r>
      <w:r>
        <w:rPr>
          <w:noProof/>
        </w:rPr>
        <w:t>63</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26</w:t>
      </w:r>
      <w:r>
        <w:rPr>
          <w:noProof/>
        </w:rPr>
        <w:tab/>
        <w:t>Water trading and transfer rules</w:t>
      </w:r>
      <w:r w:rsidRPr="00075C36">
        <w:rPr>
          <w:noProof/>
        </w:rPr>
        <w:tab/>
      </w:r>
      <w:r w:rsidRPr="00075C36">
        <w:rPr>
          <w:noProof/>
        </w:rPr>
        <w:fldChar w:fldCharType="begin"/>
      </w:r>
      <w:r w:rsidRPr="00075C36">
        <w:rPr>
          <w:noProof/>
        </w:rPr>
        <w:instrText xml:space="preserve"> PAGEREF _Toc22125066 \h </w:instrText>
      </w:r>
      <w:r w:rsidRPr="00075C36">
        <w:rPr>
          <w:noProof/>
        </w:rPr>
      </w:r>
      <w:r w:rsidRPr="00075C36">
        <w:rPr>
          <w:noProof/>
        </w:rPr>
        <w:fldChar w:fldCharType="separate"/>
      </w:r>
      <w:r>
        <w:rPr>
          <w:noProof/>
        </w:rPr>
        <w:t>63</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27</w:t>
      </w:r>
      <w:r>
        <w:rPr>
          <w:noProof/>
        </w:rPr>
        <w:tab/>
        <w:t>Basin Plan to be published on Authority’s website</w:t>
      </w:r>
      <w:r w:rsidRPr="00075C36">
        <w:rPr>
          <w:noProof/>
        </w:rPr>
        <w:tab/>
      </w:r>
      <w:r w:rsidRPr="00075C36">
        <w:rPr>
          <w:noProof/>
        </w:rPr>
        <w:fldChar w:fldCharType="begin"/>
      </w:r>
      <w:r w:rsidRPr="00075C36">
        <w:rPr>
          <w:noProof/>
        </w:rPr>
        <w:instrText xml:space="preserve"> PAGEREF _Toc22125067 \h </w:instrText>
      </w:r>
      <w:r w:rsidRPr="00075C36">
        <w:rPr>
          <w:noProof/>
        </w:rPr>
      </w:r>
      <w:r w:rsidRPr="00075C36">
        <w:rPr>
          <w:noProof/>
        </w:rPr>
        <w:fldChar w:fldCharType="separate"/>
      </w:r>
      <w:r>
        <w:rPr>
          <w:noProof/>
        </w:rPr>
        <w:t>65</w:t>
      </w:r>
      <w:r w:rsidRPr="00075C36">
        <w:rPr>
          <w:noProof/>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C—Environmental management</w:t>
      </w:r>
      <w:r w:rsidRPr="00075C36">
        <w:rPr>
          <w:b w:val="0"/>
          <w:noProof/>
          <w:sz w:val="18"/>
        </w:rPr>
        <w:tab/>
      </w:r>
      <w:r w:rsidRPr="00075C36">
        <w:rPr>
          <w:b w:val="0"/>
          <w:noProof/>
          <w:sz w:val="18"/>
        </w:rPr>
        <w:fldChar w:fldCharType="begin"/>
      </w:r>
      <w:r w:rsidRPr="00075C36">
        <w:rPr>
          <w:b w:val="0"/>
          <w:noProof/>
          <w:sz w:val="18"/>
        </w:rPr>
        <w:instrText xml:space="preserve"> PAGEREF _Toc22125068 \h </w:instrText>
      </w:r>
      <w:r w:rsidRPr="00075C36">
        <w:rPr>
          <w:b w:val="0"/>
          <w:noProof/>
          <w:sz w:val="18"/>
        </w:rPr>
      </w:r>
      <w:r w:rsidRPr="00075C36">
        <w:rPr>
          <w:b w:val="0"/>
          <w:noProof/>
          <w:sz w:val="18"/>
        </w:rPr>
        <w:fldChar w:fldCharType="separate"/>
      </w:r>
      <w:r>
        <w:rPr>
          <w:b w:val="0"/>
          <w:noProof/>
          <w:sz w:val="18"/>
        </w:rPr>
        <w:t>65</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28</w:t>
      </w:r>
      <w:r>
        <w:rPr>
          <w:noProof/>
        </w:rPr>
        <w:tab/>
        <w:t>Environmental watering plan</w:t>
      </w:r>
      <w:r w:rsidRPr="00075C36">
        <w:rPr>
          <w:noProof/>
        </w:rPr>
        <w:tab/>
      </w:r>
      <w:r w:rsidRPr="00075C36">
        <w:rPr>
          <w:noProof/>
        </w:rPr>
        <w:fldChar w:fldCharType="begin"/>
      </w:r>
      <w:r w:rsidRPr="00075C36">
        <w:rPr>
          <w:noProof/>
        </w:rPr>
        <w:instrText xml:space="preserve"> PAGEREF _Toc22125069 \h </w:instrText>
      </w:r>
      <w:r w:rsidRPr="00075C36">
        <w:rPr>
          <w:noProof/>
        </w:rPr>
      </w:r>
      <w:r w:rsidRPr="00075C36">
        <w:rPr>
          <w:noProof/>
        </w:rPr>
        <w:fldChar w:fldCharType="separate"/>
      </w:r>
      <w:r>
        <w:rPr>
          <w:noProof/>
        </w:rPr>
        <w:t>65</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29</w:t>
      </w:r>
      <w:r>
        <w:rPr>
          <w:noProof/>
        </w:rPr>
        <w:tab/>
        <w:t>Authority to consult holders and managers of environmental water in implementing environmental watering plan</w:t>
      </w:r>
      <w:r w:rsidRPr="00075C36">
        <w:rPr>
          <w:noProof/>
        </w:rPr>
        <w:tab/>
      </w:r>
      <w:r w:rsidRPr="00075C36">
        <w:rPr>
          <w:noProof/>
        </w:rPr>
        <w:fldChar w:fldCharType="begin"/>
      </w:r>
      <w:r w:rsidRPr="00075C36">
        <w:rPr>
          <w:noProof/>
        </w:rPr>
        <w:instrText xml:space="preserve"> PAGEREF _Toc22125070 \h </w:instrText>
      </w:r>
      <w:r w:rsidRPr="00075C36">
        <w:rPr>
          <w:noProof/>
        </w:rPr>
      </w:r>
      <w:r w:rsidRPr="00075C36">
        <w:rPr>
          <w:noProof/>
        </w:rPr>
        <w:fldChar w:fldCharType="separate"/>
      </w:r>
      <w:r>
        <w:rPr>
          <w:noProof/>
        </w:rPr>
        <w:t>66</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30</w:t>
      </w:r>
      <w:r>
        <w:rPr>
          <w:noProof/>
        </w:rPr>
        <w:tab/>
        <w:t>Environmental watering schedules</w:t>
      </w:r>
      <w:r w:rsidRPr="00075C36">
        <w:rPr>
          <w:noProof/>
        </w:rPr>
        <w:tab/>
      </w:r>
      <w:r w:rsidRPr="00075C36">
        <w:rPr>
          <w:noProof/>
        </w:rPr>
        <w:fldChar w:fldCharType="begin"/>
      </w:r>
      <w:r w:rsidRPr="00075C36">
        <w:rPr>
          <w:noProof/>
        </w:rPr>
        <w:instrText xml:space="preserve"> PAGEREF _Toc22125071 \h </w:instrText>
      </w:r>
      <w:r w:rsidRPr="00075C36">
        <w:rPr>
          <w:noProof/>
        </w:rPr>
      </w:r>
      <w:r w:rsidRPr="00075C36">
        <w:rPr>
          <w:noProof/>
        </w:rPr>
        <w:fldChar w:fldCharType="separate"/>
      </w:r>
      <w:r>
        <w:rPr>
          <w:noProof/>
        </w:rPr>
        <w:t>67</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31</w:t>
      </w:r>
      <w:r>
        <w:rPr>
          <w:noProof/>
        </w:rPr>
        <w:tab/>
        <w:t>Authority to coordinate delivery of environmental water</w:t>
      </w:r>
      <w:r w:rsidRPr="00075C36">
        <w:rPr>
          <w:noProof/>
        </w:rPr>
        <w:tab/>
      </w:r>
      <w:r w:rsidRPr="00075C36">
        <w:rPr>
          <w:noProof/>
        </w:rPr>
        <w:fldChar w:fldCharType="begin"/>
      </w:r>
      <w:r w:rsidRPr="00075C36">
        <w:rPr>
          <w:noProof/>
        </w:rPr>
        <w:instrText xml:space="preserve"> PAGEREF _Toc22125072 \h </w:instrText>
      </w:r>
      <w:r w:rsidRPr="00075C36">
        <w:rPr>
          <w:noProof/>
        </w:rPr>
      </w:r>
      <w:r w:rsidRPr="00075C36">
        <w:rPr>
          <w:noProof/>
        </w:rPr>
        <w:fldChar w:fldCharType="separate"/>
      </w:r>
      <w:r>
        <w:rPr>
          <w:noProof/>
        </w:rPr>
        <w:t>67</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32</w:t>
      </w:r>
      <w:r>
        <w:rPr>
          <w:noProof/>
        </w:rPr>
        <w:tab/>
        <w:t>Authority to identify and account for held environmental water</w:t>
      </w:r>
      <w:r w:rsidRPr="00075C36">
        <w:rPr>
          <w:noProof/>
        </w:rPr>
        <w:tab/>
      </w:r>
      <w:r w:rsidRPr="00075C36">
        <w:rPr>
          <w:noProof/>
        </w:rPr>
        <w:fldChar w:fldCharType="begin"/>
      </w:r>
      <w:r w:rsidRPr="00075C36">
        <w:rPr>
          <w:noProof/>
        </w:rPr>
        <w:instrText xml:space="preserve"> PAGEREF _Toc22125073 \h </w:instrText>
      </w:r>
      <w:r w:rsidRPr="00075C36">
        <w:rPr>
          <w:noProof/>
        </w:rPr>
      </w:r>
      <w:r w:rsidRPr="00075C36">
        <w:rPr>
          <w:noProof/>
        </w:rPr>
        <w:fldChar w:fldCharType="separate"/>
      </w:r>
      <w:r>
        <w:rPr>
          <w:noProof/>
        </w:rPr>
        <w:t>67</w:t>
      </w:r>
      <w:r w:rsidRPr="00075C36">
        <w:rPr>
          <w:noProof/>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D—Effect of Basin Plan</w:t>
      </w:r>
      <w:r w:rsidRPr="00075C36">
        <w:rPr>
          <w:b w:val="0"/>
          <w:noProof/>
          <w:sz w:val="18"/>
        </w:rPr>
        <w:tab/>
      </w:r>
      <w:r w:rsidRPr="00075C36">
        <w:rPr>
          <w:b w:val="0"/>
          <w:noProof/>
          <w:sz w:val="18"/>
        </w:rPr>
        <w:fldChar w:fldCharType="begin"/>
      </w:r>
      <w:r w:rsidRPr="00075C36">
        <w:rPr>
          <w:b w:val="0"/>
          <w:noProof/>
          <w:sz w:val="18"/>
        </w:rPr>
        <w:instrText xml:space="preserve"> PAGEREF _Toc22125074 \h </w:instrText>
      </w:r>
      <w:r w:rsidRPr="00075C36">
        <w:rPr>
          <w:b w:val="0"/>
          <w:noProof/>
          <w:sz w:val="18"/>
        </w:rPr>
      </w:r>
      <w:r w:rsidRPr="00075C36">
        <w:rPr>
          <w:b w:val="0"/>
          <w:noProof/>
          <w:sz w:val="18"/>
        </w:rPr>
        <w:fldChar w:fldCharType="separate"/>
      </w:r>
      <w:r>
        <w:rPr>
          <w:b w:val="0"/>
          <w:noProof/>
          <w:sz w:val="18"/>
        </w:rPr>
        <w:t>67</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33</w:t>
      </w:r>
      <w:r>
        <w:rPr>
          <w:noProof/>
        </w:rPr>
        <w:tab/>
        <w:t>Basin Plan is a legislative instrument</w:t>
      </w:r>
      <w:r w:rsidRPr="00075C36">
        <w:rPr>
          <w:noProof/>
        </w:rPr>
        <w:tab/>
      </w:r>
      <w:r w:rsidRPr="00075C36">
        <w:rPr>
          <w:noProof/>
        </w:rPr>
        <w:fldChar w:fldCharType="begin"/>
      </w:r>
      <w:r w:rsidRPr="00075C36">
        <w:rPr>
          <w:noProof/>
        </w:rPr>
        <w:instrText xml:space="preserve"> PAGEREF _Toc22125075 \h </w:instrText>
      </w:r>
      <w:r w:rsidRPr="00075C36">
        <w:rPr>
          <w:noProof/>
        </w:rPr>
      </w:r>
      <w:r w:rsidRPr="00075C36">
        <w:rPr>
          <w:noProof/>
        </w:rPr>
        <w:fldChar w:fldCharType="separate"/>
      </w:r>
      <w:r>
        <w:rPr>
          <w:noProof/>
        </w:rPr>
        <w:t>67</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34</w:t>
      </w:r>
      <w:r>
        <w:rPr>
          <w:noProof/>
        </w:rPr>
        <w:tab/>
        <w:t>Effect of Basin Plan on Authority and other agencies of the Commonwealth</w:t>
      </w:r>
      <w:r w:rsidRPr="00075C36">
        <w:rPr>
          <w:noProof/>
        </w:rPr>
        <w:tab/>
      </w:r>
      <w:r w:rsidRPr="00075C36">
        <w:rPr>
          <w:noProof/>
        </w:rPr>
        <w:fldChar w:fldCharType="begin"/>
      </w:r>
      <w:r w:rsidRPr="00075C36">
        <w:rPr>
          <w:noProof/>
        </w:rPr>
        <w:instrText xml:space="preserve"> PAGEREF _Toc22125076 \h </w:instrText>
      </w:r>
      <w:r w:rsidRPr="00075C36">
        <w:rPr>
          <w:noProof/>
        </w:rPr>
      </w:r>
      <w:r w:rsidRPr="00075C36">
        <w:rPr>
          <w:noProof/>
        </w:rPr>
        <w:fldChar w:fldCharType="separate"/>
      </w:r>
      <w:r>
        <w:rPr>
          <w:noProof/>
        </w:rPr>
        <w:t>68</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35</w:t>
      </w:r>
      <w:r>
        <w:rPr>
          <w:noProof/>
        </w:rPr>
        <w:tab/>
        <w:t>Effect of Basin Plan on other agencies and persons</w:t>
      </w:r>
      <w:r w:rsidRPr="00075C36">
        <w:rPr>
          <w:noProof/>
        </w:rPr>
        <w:tab/>
      </w:r>
      <w:r w:rsidRPr="00075C36">
        <w:rPr>
          <w:noProof/>
        </w:rPr>
        <w:fldChar w:fldCharType="begin"/>
      </w:r>
      <w:r w:rsidRPr="00075C36">
        <w:rPr>
          <w:noProof/>
        </w:rPr>
        <w:instrText xml:space="preserve"> PAGEREF _Toc22125077 \h </w:instrText>
      </w:r>
      <w:r w:rsidRPr="00075C36">
        <w:rPr>
          <w:noProof/>
        </w:rPr>
      </w:r>
      <w:r w:rsidRPr="00075C36">
        <w:rPr>
          <w:noProof/>
        </w:rPr>
        <w:fldChar w:fldCharType="separate"/>
      </w:r>
      <w:r>
        <w:rPr>
          <w:noProof/>
        </w:rPr>
        <w:t>68</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36</w:t>
      </w:r>
      <w:r>
        <w:rPr>
          <w:noProof/>
        </w:rPr>
        <w:tab/>
        <w:t>Constitutional operation of section 35 (general)</w:t>
      </w:r>
      <w:r w:rsidRPr="00075C36">
        <w:rPr>
          <w:noProof/>
        </w:rPr>
        <w:tab/>
      </w:r>
      <w:r w:rsidRPr="00075C36">
        <w:rPr>
          <w:noProof/>
        </w:rPr>
        <w:fldChar w:fldCharType="begin"/>
      </w:r>
      <w:r w:rsidRPr="00075C36">
        <w:rPr>
          <w:noProof/>
        </w:rPr>
        <w:instrText xml:space="preserve"> PAGEREF _Toc22125078 \h </w:instrText>
      </w:r>
      <w:r w:rsidRPr="00075C36">
        <w:rPr>
          <w:noProof/>
        </w:rPr>
      </w:r>
      <w:r w:rsidRPr="00075C36">
        <w:rPr>
          <w:noProof/>
        </w:rPr>
        <w:fldChar w:fldCharType="separate"/>
      </w:r>
      <w:r>
        <w:rPr>
          <w:noProof/>
        </w:rPr>
        <w:t>69</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37</w:t>
      </w:r>
      <w:r>
        <w:rPr>
          <w:noProof/>
        </w:rPr>
        <w:tab/>
        <w:t>Constitutional operation of section 35 (water trading rules)</w:t>
      </w:r>
      <w:r w:rsidRPr="00075C36">
        <w:rPr>
          <w:noProof/>
        </w:rPr>
        <w:tab/>
      </w:r>
      <w:r w:rsidRPr="00075C36">
        <w:rPr>
          <w:noProof/>
        </w:rPr>
        <w:fldChar w:fldCharType="begin"/>
      </w:r>
      <w:r w:rsidRPr="00075C36">
        <w:rPr>
          <w:noProof/>
        </w:rPr>
        <w:instrText xml:space="preserve"> PAGEREF _Toc22125079 \h </w:instrText>
      </w:r>
      <w:r w:rsidRPr="00075C36">
        <w:rPr>
          <w:noProof/>
        </w:rPr>
      </w:r>
      <w:r w:rsidRPr="00075C36">
        <w:rPr>
          <w:noProof/>
        </w:rPr>
        <w:fldChar w:fldCharType="separate"/>
      </w:r>
      <w:r>
        <w:rPr>
          <w:noProof/>
        </w:rPr>
        <w:t>70</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38</w:t>
      </w:r>
      <w:r>
        <w:rPr>
          <w:noProof/>
        </w:rPr>
        <w:tab/>
        <w:t>Regulations may provide for exceptions</w:t>
      </w:r>
      <w:r w:rsidRPr="00075C36">
        <w:rPr>
          <w:noProof/>
        </w:rPr>
        <w:tab/>
      </w:r>
      <w:r w:rsidRPr="00075C36">
        <w:rPr>
          <w:noProof/>
        </w:rPr>
        <w:fldChar w:fldCharType="begin"/>
      </w:r>
      <w:r w:rsidRPr="00075C36">
        <w:rPr>
          <w:noProof/>
        </w:rPr>
        <w:instrText xml:space="preserve"> PAGEREF _Toc22125080 \h </w:instrText>
      </w:r>
      <w:r w:rsidRPr="00075C36">
        <w:rPr>
          <w:noProof/>
        </w:rPr>
      </w:r>
      <w:r w:rsidRPr="00075C36">
        <w:rPr>
          <w:noProof/>
        </w:rPr>
        <w:fldChar w:fldCharType="separate"/>
      </w:r>
      <w:r>
        <w:rPr>
          <w:noProof/>
        </w:rPr>
        <w:t>71</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39</w:t>
      </w:r>
      <w:r>
        <w:rPr>
          <w:noProof/>
        </w:rPr>
        <w:tab/>
        <w:t>Obligations under both Basin Plan and water resource plans</w:t>
      </w:r>
      <w:r w:rsidRPr="00075C36">
        <w:rPr>
          <w:noProof/>
        </w:rPr>
        <w:tab/>
      </w:r>
      <w:r w:rsidRPr="00075C36">
        <w:rPr>
          <w:noProof/>
        </w:rPr>
        <w:fldChar w:fldCharType="begin"/>
      </w:r>
      <w:r w:rsidRPr="00075C36">
        <w:rPr>
          <w:noProof/>
        </w:rPr>
        <w:instrText xml:space="preserve"> PAGEREF _Toc22125081 \h </w:instrText>
      </w:r>
      <w:r w:rsidRPr="00075C36">
        <w:rPr>
          <w:noProof/>
        </w:rPr>
      </w:r>
      <w:r w:rsidRPr="00075C36">
        <w:rPr>
          <w:noProof/>
        </w:rPr>
        <w:fldChar w:fldCharType="separate"/>
      </w:r>
      <w:r>
        <w:rPr>
          <w:noProof/>
        </w:rPr>
        <w:t>71</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40</w:t>
      </w:r>
      <w:r>
        <w:rPr>
          <w:noProof/>
        </w:rPr>
        <w:tab/>
        <w:t>Effect on State laws</w:t>
      </w:r>
      <w:r w:rsidRPr="00075C36">
        <w:rPr>
          <w:noProof/>
        </w:rPr>
        <w:tab/>
      </w:r>
      <w:r w:rsidRPr="00075C36">
        <w:rPr>
          <w:noProof/>
        </w:rPr>
        <w:fldChar w:fldCharType="begin"/>
      </w:r>
      <w:r w:rsidRPr="00075C36">
        <w:rPr>
          <w:noProof/>
        </w:rPr>
        <w:instrText xml:space="preserve"> PAGEREF _Toc22125082 \h </w:instrText>
      </w:r>
      <w:r w:rsidRPr="00075C36">
        <w:rPr>
          <w:noProof/>
        </w:rPr>
      </w:r>
      <w:r w:rsidRPr="00075C36">
        <w:rPr>
          <w:noProof/>
        </w:rPr>
        <w:fldChar w:fldCharType="separate"/>
      </w:r>
      <w:r>
        <w:rPr>
          <w:noProof/>
        </w:rPr>
        <w:t>71</w:t>
      </w:r>
      <w:r w:rsidRPr="00075C36">
        <w:rPr>
          <w:noProof/>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E—Procedure for making Basin Plan</w:t>
      </w:r>
      <w:r w:rsidRPr="00075C36">
        <w:rPr>
          <w:b w:val="0"/>
          <w:noProof/>
          <w:sz w:val="18"/>
        </w:rPr>
        <w:tab/>
      </w:r>
      <w:r w:rsidRPr="00075C36">
        <w:rPr>
          <w:b w:val="0"/>
          <w:noProof/>
          <w:sz w:val="18"/>
        </w:rPr>
        <w:fldChar w:fldCharType="begin"/>
      </w:r>
      <w:r w:rsidRPr="00075C36">
        <w:rPr>
          <w:b w:val="0"/>
          <w:noProof/>
          <w:sz w:val="18"/>
        </w:rPr>
        <w:instrText xml:space="preserve"> PAGEREF _Toc22125083 \h </w:instrText>
      </w:r>
      <w:r w:rsidRPr="00075C36">
        <w:rPr>
          <w:b w:val="0"/>
          <w:noProof/>
          <w:sz w:val="18"/>
        </w:rPr>
      </w:r>
      <w:r w:rsidRPr="00075C36">
        <w:rPr>
          <w:b w:val="0"/>
          <w:noProof/>
          <w:sz w:val="18"/>
        </w:rPr>
        <w:fldChar w:fldCharType="separate"/>
      </w:r>
      <w:r>
        <w:rPr>
          <w:b w:val="0"/>
          <w:noProof/>
          <w:sz w:val="18"/>
        </w:rPr>
        <w:t>72</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41</w:t>
      </w:r>
      <w:r>
        <w:rPr>
          <w:noProof/>
        </w:rPr>
        <w:tab/>
        <w:t>Authority to prepare Basin Plan and give to Minister for adoption</w:t>
      </w:r>
      <w:r w:rsidRPr="00075C36">
        <w:rPr>
          <w:noProof/>
        </w:rPr>
        <w:tab/>
      </w:r>
      <w:r w:rsidRPr="00075C36">
        <w:rPr>
          <w:noProof/>
        </w:rPr>
        <w:fldChar w:fldCharType="begin"/>
      </w:r>
      <w:r w:rsidRPr="00075C36">
        <w:rPr>
          <w:noProof/>
        </w:rPr>
        <w:instrText xml:space="preserve"> PAGEREF _Toc22125084 \h </w:instrText>
      </w:r>
      <w:r w:rsidRPr="00075C36">
        <w:rPr>
          <w:noProof/>
        </w:rPr>
      </w:r>
      <w:r w:rsidRPr="00075C36">
        <w:rPr>
          <w:noProof/>
        </w:rPr>
        <w:fldChar w:fldCharType="separate"/>
      </w:r>
      <w:r>
        <w:rPr>
          <w:noProof/>
        </w:rPr>
        <w:t>72</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42</w:t>
      </w:r>
      <w:r>
        <w:rPr>
          <w:noProof/>
        </w:rPr>
        <w:tab/>
        <w:t>Consultations by Authority in preparing Basin Plan</w:t>
      </w:r>
      <w:r w:rsidRPr="00075C36">
        <w:rPr>
          <w:noProof/>
        </w:rPr>
        <w:tab/>
      </w:r>
      <w:r w:rsidRPr="00075C36">
        <w:rPr>
          <w:noProof/>
        </w:rPr>
        <w:fldChar w:fldCharType="begin"/>
      </w:r>
      <w:r w:rsidRPr="00075C36">
        <w:rPr>
          <w:noProof/>
        </w:rPr>
        <w:instrText xml:space="preserve"> PAGEREF _Toc22125085 \h </w:instrText>
      </w:r>
      <w:r w:rsidRPr="00075C36">
        <w:rPr>
          <w:noProof/>
        </w:rPr>
      </w:r>
      <w:r w:rsidRPr="00075C36">
        <w:rPr>
          <w:noProof/>
        </w:rPr>
        <w:fldChar w:fldCharType="separate"/>
      </w:r>
      <w:r>
        <w:rPr>
          <w:noProof/>
        </w:rPr>
        <w:t>72</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43</w:t>
      </w:r>
      <w:r>
        <w:rPr>
          <w:noProof/>
        </w:rPr>
        <w:tab/>
        <w:t>Authority to seek submissions on proposed Basin Plan</w:t>
      </w:r>
      <w:r w:rsidRPr="00075C36">
        <w:rPr>
          <w:noProof/>
        </w:rPr>
        <w:tab/>
      </w:r>
      <w:r w:rsidRPr="00075C36">
        <w:rPr>
          <w:noProof/>
        </w:rPr>
        <w:fldChar w:fldCharType="begin"/>
      </w:r>
      <w:r w:rsidRPr="00075C36">
        <w:rPr>
          <w:noProof/>
        </w:rPr>
        <w:instrText xml:space="preserve"> PAGEREF _Toc22125086 \h </w:instrText>
      </w:r>
      <w:r w:rsidRPr="00075C36">
        <w:rPr>
          <w:noProof/>
        </w:rPr>
      </w:r>
      <w:r w:rsidRPr="00075C36">
        <w:rPr>
          <w:noProof/>
        </w:rPr>
        <w:fldChar w:fldCharType="separate"/>
      </w:r>
      <w:r>
        <w:rPr>
          <w:noProof/>
        </w:rPr>
        <w:t>72</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43A</w:t>
      </w:r>
      <w:r>
        <w:rPr>
          <w:noProof/>
        </w:rPr>
        <w:tab/>
        <w:t>Authority to seek comments from Murray</w:t>
      </w:r>
      <w:r>
        <w:rPr>
          <w:noProof/>
        </w:rPr>
        <w:noBreakHyphen/>
        <w:t>Darling Basin Ministerial Council on proposed Basin Plan</w:t>
      </w:r>
      <w:r w:rsidRPr="00075C36">
        <w:rPr>
          <w:noProof/>
        </w:rPr>
        <w:tab/>
      </w:r>
      <w:r w:rsidRPr="00075C36">
        <w:rPr>
          <w:noProof/>
        </w:rPr>
        <w:fldChar w:fldCharType="begin"/>
      </w:r>
      <w:r w:rsidRPr="00075C36">
        <w:rPr>
          <w:noProof/>
        </w:rPr>
        <w:instrText xml:space="preserve"> PAGEREF _Toc22125087 \h </w:instrText>
      </w:r>
      <w:r w:rsidRPr="00075C36">
        <w:rPr>
          <w:noProof/>
        </w:rPr>
      </w:r>
      <w:r w:rsidRPr="00075C36">
        <w:rPr>
          <w:noProof/>
        </w:rPr>
        <w:fldChar w:fldCharType="separate"/>
      </w:r>
      <w:r>
        <w:rPr>
          <w:noProof/>
        </w:rPr>
        <w:t>75</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44</w:t>
      </w:r>
      <w:r>
        <w:rPr>
          <w:noProof/>
        </w:rPr>
        <w:tab/>
        <w:t>Minister may adopt Basin Plan</w:t>
      </w:r>
      <w:r w:rsidRPr="00075C36">
        <w:rPr>
          <w:noProof/>
        </w:rPr>
        <w:tab/>
      </w:r>
      <w:r w:rsidRPr="00075C36">
        <w:rPr>
          <w:noProof/>
        </w:rPr>
        <w:fldChar w:fldCharType="begin"/>
      </w:r>
      <w:r w:rsidRPr="00075C36">
        <w:rPr>
          <w:noProof/>
        </w:rPr>
        <w:instrText xml:space="preserve"> PAGEREF _Toc22125088 \h </w:instrText>
      </w:r>
      <w:r w:rsidRPr="00075C36">
        <w:rPr>
          <w:noProof/>
        </w:rPr>
      </w:r>
      <w:r w:rsidRPr="00075C36">
        <w:rPr>
          <w:noProof/>
        </w:rPr>
        <w:fldChar w:fldCharType="separate"/>
      </w:r>
      <w:r>
        <w:rPr>
          <w:noProof/>
        </w:rPr>
        <w:t>77</w:t>
      </w:r>
      <w:r w:rsidRPr="00075C36">
        <w:rPr>
          <w:noProof/>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F—Amendment of Basin Plan</w:t>
      </w:r>
      <w:r w:rsidRPr="00075C36">
        <w:rPr>
          <w:b w:val="0"/>
          <w:noProof/>
          <w:sz w:val="18"/>
        </w:rPr>
        <w:tab/>
      </w:r>
      <w:r w:rsidRPr="00075C36">
        <w:rPr>
          <w:b w:val="0"/>
          <w:noProof/>
          <w:sz w:val="18"/>
        </w:rPr>
        <w:fldChar w:fldCharType="begin"/>
      </w:r>
      <w:r w:rsidRPr="00075C36">
        <w:rPr>
          <w:b w:val="0"/>
          <w:noProof/>
          <w:sz w:val="18"/>
        </w:rPr>
        <w:instrText xml:space="preserve"> PAGEREF _Toc22125089 \h </w:instrText>
      </w:r>
      <w:r w:rsidRPr="00075C36">
        <w:rPr>
          <w:b w:val="0"/>
          <w:noProof/>
          <w:sz w:val="18"/>
        </w:rPr>
      </w:r>
      <w:r w:rsidRPr="00075C36">
        <w:rPr>
          <w:b w:val="0"/>
          <w:noProof/>
          <w:sz w:val="18"/>
        </w:rPr>
        <w:fldChar w:fldCharType="separate"/>
      </w:r>
      <w:r>
        <w:rPr>
          <w:b w:val="0"/>
          <w:noProof/>
          <w:sz w:val="18"/>
        </w:rPr>
        <w:t>79</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45</w:t>
      </w:r>
      <w:r>
        <w:rPr>
          <w:noProof/>
        </w:rPr>
        <w:tab/>
        <w:t>Authority may prepare amendment of Basin Plan</w:t>
      </w:r>
      <w:r w:rsidRPr="00075C36">
        <w:rPr>
          <w:noProof/>
        </w:rPr>
        <w:tab/>
      </w:r>
      <w:r w:rsidRPr="00075C36">
        <w:rPr>
          <w:noProof/>
        </w:rPr>
        <w:fldChar w:fldCharType="begin"/>
      </w:r>
      <w:r w:rsidRPr="00075C36">
        <w:rPr>
          <w:noProof/>
        </w:rPr>
        <w:instrText xml:space="preserve"> PAGEREF _Toc22125090 \h </w:instrText>
      </w:r>
      <w:r w:rsidRPr="00075C36">
        <w:rPr>
          <w:noProof/>
        </w:rPr>
      </w:r>
      <w:r w:rsidRPr="00075C36">
        <w:rPr>
          <w:noProof/>
        </w:rPr>
        <w:fldChar w:fldCharType="separate"/>
      </w:r>
      <w:r>
        <w:rPr>
          <w:noProof/>
        </w:rPr>
        <w:t>79</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46</w:t>
      </w:r>
      <w:r>
        <w:rPr>
          <w:noProof/>
        </w:rPr>
        <w:tab/>
        <w:t>Consultations by Authority in preparing amendment of Basin Plan</w:t>
      </w:r>
      <w:r w:rsidRPr="00075C36">
        <w:rPr>
          <w:noProof/>
        </w:rPr>
        <w:tab/>
      </w:r>
      <w:r w:rsidRPr="00075C36">
        <w:rPr>
          <w:noProof/>
        </w:rPr>
        <w:fldChar w:fldCharType="begin"/>
      </w:r>
      <w:r w:rsidRPr="00075C36">
        <w:rPr>
          <w:noProof/>
        </w:rPr>
        <w:instrText xml:space="preserve"> PAGEREF _Toc22125091 \h </w:instrText>
      </w:r>
      <w:r w:rsidRPr="00075C36">
        <w:rPr>
          <w:noProof/>
        </w:rPr>
      </w:r>
      <w:r w:rsidRPr="00075C36">
        <w:rPr>
          <w:noProof/>
        </w:rPr>
        <w:fldChar w:fldCharType="separate"/>
      </w:r>
      <w:r>
        <w:rPr>
          <w:noProof/>
        </w:rPr>
        <w:t>79</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47</w:t>
      </w:r>
      <w:r>
        <w:rPr>
          <w:noProof/>
        </w:rPr>
        <w:tab/>
        <w:t>Authority to seek submissions on proposed amendment of Basin Plan</w:t>
      </w:r>
      <w:r w:rsidRPr="00075C36">
        <w:rPr>
          <w:noProof/>
        </w:rPr>
        <w:tab/>
      </w:r>
      <w:r w:rsidRPr="00075C36">
        <w:rPr>
          <w:noProof/>
        </w:rPr>
        <w:fldChar w:fldCharType="begin"/>
      </w:r>
      <w:r w:rsidRPr="00075C36">
        <w:rPr>
          <w:noProof/>
        </w:rPr>
        <w:instrText xml:space="preserve"> PAGEREF _Toc22125092 \h </w:instrText>
      </w:r>
      <w:r w:rsidRPr="00075C36">
        <w:rPr>
          <w:noProof/>
        </w:rPr>
      </w:r>
      <w:r w:rsidRPr="00075C36">
        <w:rPr>
          <w:noProof/>
        </w:rPr>
        <w:fldChar w:fldCharType="separate"/>
      </w:r>
      <w:r>
        <w:rPr>
          <w:noProof/>
        </w:rPr>
        <w:t>80</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47A</w:t>
      </w:r>
      <w:r>
        <w:rPr>
          <w:noProof/>
        </w:rPr>
        <w:tab/>
        <w:t>Authority to seek comments from Murray</w:t>
      </w:r>
      <w:r>
        <w:rPr>
          <w:noProof/>
        </w:rPr>
        <w:noBreakHyphen/>
        <w:t>Darling Basin Ministerial Council on proposed amendment of Basin Plan</w:t>
      </w:r>
      <w:r w:rsidRPr="00075C36">
        <w:rPr>
          <w:noProof/>
        </w:rPr>
        <w:tab/>
      </w:r>
      <w:r w:rsidRPr="00075C36">
        <w:rPr>
          <w:noProof/>
        </w:rPr>
        <w:fldChar w:fldCharType="begin"/>
      </w:r>
      <w:r w:rsidRPr="00075C36">
        <w:rPr>
          <w:noProof/>
        </w:rPr>
        <w:instrText xml:space="preserve"> PAGEREF _Toc22125093 \h </w:instrText>
      </w:r>
      <w:r w:rsidRPr="00075C36">
        <w:rPr>
          <w:noProof/>
        </w:rPr>
      </w:r>
      <w:r w:rsidRPr="00075C36">
        <w:rPr>
          <w:noProof/>
        </w:rPr>
        <w:fldChar w:fldCharType="separate"/>
      </w:r>
      <w:r>
        <w:rPr>
          <w:noProof/>
        </w:rPr>
        <w:t>82</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48</w:t>
      </w:r>
      <w:r>
        <w:rPr>
          <w:noProof/>
        </w:rPr>
        <w:tab/>
        <w:t>Minister may adopt amendment of Basin Plan</w:t>
      </w:r>
      <w:r w:rsidRPr="00075C36">
        <w:rPr>
          <w:noProof/>
        </w:rPr>
        <w:tab/>
      </w:r>
      <w:r w:rsidRPr="00075C36">
        <w:rPr>
          <w:noProof/>
        </w:rPr>
        <w:fldChar w:fldCharType="begin"/>
      </w:r>
      <w:r w:rsidRPr="00075C36">
        <w:rPr>
          <w:noProof/>
        </w:rPr>
        <w:instrText xml:space="preserve"> PAGEREF _Toc22125094 \h </w:instrText>
      </w:r>
      <w:r w:rsidRPr="00075C36">
        <w:rPr>
          <w:noProof/>
        </w:rPr>
      </w:r>
      <w:r w:rsidRPr="00075C36">
        <w:rPr>
          <w:noProof/>
        </w:rPr>
        <w:fldChar w:fldCharType="separate"/>
      </w:r>
      <w:r>
        <w:rPr>
          <w:noProof/>
        </w:rPr>
        <w:t>84</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49</w:t>
      </w:r>
      <w:r>
        <w:rPr>
          <w:noProof/>
        </w:rPr>
        <w:tab/>
        <w:t>Minor or non</w:t>
      </w:r>
      <w:r>
        <w:rPr>
          <w:noProof/>
        </w:rPr>
        <w:noBreakHyphen/>
        <w:t>substantive amendments of Basin Plan</w:t>
      </w:r>
      <w:r w:rsidRPr="00075C36">
        <w:rPr>
          <w:noProof/>
        </w:rPr>
        <w:tab/>
      </w:r>
      <w:r w:rsidRPr="00075C36">
        <w:rPr>
          <w:noProof/>
        </w:rPr>
        <w:fldChar w:fldCharType="begin"/>
      </w:r>
      <w:r w:rsidRPr="00075C36">
        <w:rPr>
          <w:noProof/>
        </w:rPr>
        <w:instrText xml:space="preserve"> PAGEREF _Toc22125095 \h </w:instrText>
      </w:r>
      <w:r w:rsidRPr="00075C36">
        <w:rPr>
          <w:noProof/>
        </w:rPr>
      </w:r>
      <w:r w:rsidRPr="00075C36">
        <w:rPr>
          <w:noProof/>
        </w:rPr>
        <w:fldChar w:fldCharType="separate"/>
      </w:r>
      <w:r>
        <w:rPr>
          <w:noProof/>
        </w:rPr>
        <w:t>86</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49AA</w:t>
      </w:r>
      <w:r>
        <w:rPr>
          <w:noProof/>
        </w:rPr>
        <w:tab/>
        <w:t>Amendment of the Basin Plan that is the same in effect as an amendment that has been disallowed</w:t>
      </w:r>
      <w:r w:rsidRPr="00075C36">
        <w:rPr>
          <w:noProof/>
        </w:rPr>
        <w:tab/>
      </w:r>
      <w:r w:rsidRPr="00075C36">
        <w:rPr>
          <w:noProof/>
        </w:rPr>
        <w:fldChar w:fldCharType="begin"/>
      </w:r>
      <w:r w:rsidRPr="00075C36">
        <w:rPr>
          <w:noProof/>
        </w:rPr>
        <w:instrText xml:space="preserve"> PAGEREF _Toc22125096 \h </w:instrText>
      </w:r>
      <w:r w:rsidRPr="00075C36">
        <w:rPr>
          <w:noProof/>
        </w:rPr>
      </w:r>
      <w:r w:rsidRPr="00075C36">
        <w:rPr>
          <w:noProof/>
        </w:rPr>
        <w:fldChar w:fldCharType="separate"/>
      </w:r>
      <w:r>
        <w:rPr>
          <w:noProof/>
        </w:rPr>
        <w:t>86</w:t>
      </w:r>
      <w:r w:rsidRPr="00075C36">
        <w:rPr>
          <w:noProof/>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G—Review of Basin Plan</w:t>
      </w:r>
      <w:r w:rsidRPr="00075C36">
        <w:rPr>
          <w:b w:val="0"/>
          <w:noProof/>
          <w:sz w:val="18"/>
        </w:rPr>
        <w:tab/>
      </w:r>
      <w:r w:rsidRPr="00075C36">
        <w:rPr>
          <w:b w:val="0"/>
          <w:noProof/>
          <w:sz w:val="18"/>
        </w:rPr>
        <w:fldChar w:fldCharType="begin"/>
      </w:r>
      <w:r w:rsidRPr="00075C36">
        <w:rPr>
          <w:b w:val="0"/>
          <w:noProof/>
          <w:sz w:val="18"/>
        </w:rPr>
        <w:instrText xml:space="preserve"> PAGEREF _Toc22125097 \h </w:instrText>
      </w:r>
      <w:r w:rsidRPr="00075C36">
        <w:rPr>
          <w:b w:val="0"/>
          <w:noProof/>
          <w:sz w:val="18"/>
        </w:rPr>
      </w:r>
      <w:r w:rsidRPr="00075C36">
        <w:rPr>
          <w:b w:val="0"/>
          <w:noProof/>
          <w:sz w:val="18"/>
        </w:rPr>
        <w:fldChar w:fldCharType="separate"/>
      </w:r>
      <w:r>
        <w:rPr>
          <w:b w:val="0"/>
          <w:noProof/>
          <w:sz w:val="18"/>
        </w:rPr>
        <w:t>88</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49A</w:t>
      </w:r>
      <w:r>
        <w:rPr>
          <w:noProof/>
        </w:rPr>
        <w:tab/>
        <w:t>Authority to advise Murray</w:t>
      </w:r>
      <w:r>
        <w:rPr>
          <w:noProof/>
        </w:rPr>
        <w:noBreakHyphen/>
        <w:t>Darling Basin Ministerial Council on impacts of Basin Plan</w:t>
      </w:r>
      <w:r w:rsidRPr="00075C36">
        <w:rPr>
          <w:noProof/>
        </w:rPr>
        <w:tab/>
      </w:r>
      <w:r w:rsidRPr="00075C36">
        <w:rPr>
          <w:noProof/>
        </w:rPr>
        <w:fldChar w:fldCharType="begin"/>
      </w:r>
      <w:r w:rsidRPr="00075C36">
        <w:rPr>
          <w:noProof/>
        </w:rPr>
        <w:instrText xml:space="preserve"> PAGEREF _Toc22125098 \h </w:instrText>
      </w:r>
      <w:r w:rsidRPr="00075C36">
        <w:rPr>
          <w:noProof/>
        </w:rPr>
      </w:r>
      <w:r w:rsidRPr="00075C36">
        <w:rPr>
          <w:noProof/>
        </w:rPr>
        <w:fldChar w:fldCharType="separate"/>
      </w:r>
      <w:r>
        <w:rPr>
          <w:noProof/>
        </w:rPr>
        <w:t>88</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50</w:t>
      </w:r>
      <w:r>
        <w:rPr>
          <w:noProof/>
        </w:rPr>
        <w:tab/>
        <w:t>Review of Basin Plan—general</w:t>
      </w:r>
      <w:r w:rsidRPr="00075C36">
        <w:rPr>
          <w:noProof/>
        </w:rPr>
        <w:tab/>
      </w:r>
      <w:r w:rsidRPr="00075C36">
        <w:rPr>
          <w:noProof/>
        </w:rPr>
        <w:fldChar w:fldCharType="begin"/>
      </w:r>
      <w:r w:rsidRPr="00075C36">
        <w:rPr>
          <w:noProof/>
        </w:rPr>
        <w:instrText xml:space="preserve"> PAGEREF _Toc22125099 \h </w:instrText>
      </w:r>
      <w:r w:rsidRPr="00075C36">
        <w:rPr>
          <w:noProof/>
        </w:rPr>
      </w:r>
      <w:r w:rsidRPr="00075C36">
        <w:rPr>
          <w:noProof/>
        </w:rPr>
        <w:fldChar w:fldCharType="separate"/>
      </w:r>
      <w:r>
        <w:rPr>
          <w:noProof/>
        </w:rPr>
        <w:t>88</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51</w:t>
      </w:r>
      <w:r>
        <w:rPr>
          <w:noProof/>
        </w:rPr>
        <w:tab/>
        <w:t>Authority to prepare discussion paper and seek submissions</w:t>
      </w:r>
      <w:r w:rsidRPr="00075C36">
        <w:rPr>
          <w:noProof/>
        </w:rPr>
        <w:tab/>
      </w:r>
      <w:r w:rsidRPr="00075C36">
        <w:rPr>
          <w:noProof/>
        </w:rPr>
        <w:fldChar w:fldCharType="begin"/>
      </w:r>
      <w:r w:rsidRPr="00075C36">
        <w:rPr>
          <w:noProof/>
        </w:rPr>
        <w:instrText xml:space="preserve"> PAGEREF _Toc22125100 \h </w:instrText>
      </w:r>
      <w:r w:rsidRPr="00075C36">
        <w:rPr>
          <w:noProof/>
        </w:rPr>
      </w:r>
      <w:r w:rsidRPr="00075C36">
        <w:rPr>
          <w:noProof/>
        </w:rPr>
        <w:fldChar w:fldCharType="separate"/>
      </w:r>
      <w:r>
        <w:rPr>
          <w:noProof/>
        </w:rPr>
        <w:t>89</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52</w:t>
      </w:r>
      <w:r>
        <w:rPr>
          <w:noProof/>
        </w:rPr>
        <w:tab/>
        <w:t>Review may lead to amendment of Basin Plan</w:t>
      </w:r>
      <w:r w:rsidRPr="00075C36">
        <w:rPr>
          <w:noProof/>
        </w:rPr>
        <w:tab/>
      </w:r>
      <w:r w:rsidRPr="00075C36">
        <w:rPr>
          <w:noProof/>
        </w:rPr>
        <w:fldChar w:fldCharType="begin"/>
      </w:r>
      <w:r w:rsidRPr="00075C36">
        <w:rPr>
          <w:noProof/>
        </w:rPr>
        <w:instrText xml:space="preserve"> PAGEREF _Toc22125101 \h </w:instrText>
      </w:r>
      <w:r w:rsidRPr="00075C36">
        <w:rPr>
          <w:noProof/>
        </w:rPr>
      </w:r>
      <w:r w:rsidRPr="00075C36">
        <w:rPr>
          <w:noProof/>
        </w:rPr>
        <w:fldChar w:fldCharType="separate"/>
      </w:r>
      <w:r>
        <w:rPr>
          <w:noProof/>
        </w:rPr>
        <w:t>91</w:t>
      </w:r>
      <w:r w:rsidRPr="00075C36">
        <w:rPr>
          <w:noProof/>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H—Annual analysis of Basin Plan’s effectiveness</w:t>
      </w:r>
      <w:r w:rsidRPr="00075C36">
        <w:rPr>
          <w:b w:val="0"/>
          <w:noProof/>
          <w:sz w:val="18"/>
        </w:rPr>
        <w:tab/>
      </w:r>
      <w:r w:rsidRPr="00075C36">
        <w:rPr>
          <w:b w:val="0"/>
          <w:noProof/>
          <w:sz w:val="18"/>
        </w:rPr>
        <w:fldChar w:fldCharType="begin"/>
      </w:r>
      <w:r w:rsidRPr="00075C36">
        <w:rPr>
          <w:b w:val="0"/>
          <w:noProof/>
          <w:sz w:val="18"/>
        </w:rPr>
        <w:instrText xml:space="preserve"> PAGEREF _Toc22125102 \h </w:instrText>
      </w:r>
      <w:r w:rsidRPr="00075C36">
        <w:rPr>
          <w:b w:val="0"/>
          <w:noProof/>
          <w:sz w:val="18"/>
        </w:rPr>
      </w:r>
      <w:r w:rsidRPr="00075C36">
        <w:rPr>
          <w:b w:val="0"/>
          <w:noProof/>
          <w:sz w:val="18"/>
        </w:rPr>
        <w:fldChar w:fldCharType="separate"/>
      </w:r>
      <w:r>
        <w:rPr>
          <w:b w:val="0"/>
          <w:noProof/>
          <w:sz w:val="18"/>
        </w:rPr>
        <w:t>92</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52A</w:t>
      </w:r>
      <w:r>
        <w:rPr>
          <w:noProof/>
        </w:rPr>
        <w:tab/>
        <w:t>Annual analysis of Basin Plan’s effectiveness</w:t>
      </w:r>
      <w:r w:rsidRPr="00075C36">
        <w:rPr>
          <w:noProof/>
        </w:rPr>
        <w:tab/>
      </w:r>
      <w:r w:rsidRPr="00075C36">
        <w:rPr>
          <w:noProof/>
        </w:rPr>
        <w:fldChar w:fldCharType="begin"/>
      </w:r>
      <w:r w:rsidRPr="00075C36">
        <w:rPr>
          <w:noProof/>
        </w:rPr>
        <w:instrText xml:space="preserve"> PAGEREF _Toc22125103 \h </w:instrText>
      </w:r>
      <w:r w:rsidRPr="00075C36">
        <w:rPr>
          <w:noProof/>
        </w:rPr>
      </w:r>
      <w:r w:rsidRPr="00075C36">
        <w:rPr>
          <w:noProof/>
        </w:rPr>
        <w:fldChar w:fldCharType="separate"/>
      </w:r>
      <w:r>
        <w:rPr>
          <w:noProof/>
        </w:rPr>
        <w:t>92</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2—Water resource plans for particular water resource plan areas</w:t>
      </w:r>
      <w:r w:rsidRPr="00075C36">
        <w:rPr>
          <w:b w:val="0"/>
          <w:noProof/>
          <w:sz w:val="18"/>
        </w:rPr>
        <w:tab/>
      </w:r>
      <w:r w:rsidRPr="00075C36">
        <w:rPr>
          <w:b w:val="0"/>
          <w:noProof/>
          <w:sz w:val="18"/>
        </w:rPr>
        <w:fldChar w:fldCharType="begin"/>
      </w:r>
      <w:r w:rsidRPr="00075C36">
        <w:rPr>
          <w:b w:val="0"/>
          <w:noProof/>
          <w:sz w:val="18"/>
        </w:rPr>
        <w:instrText xml:space="preserve"> PAGEREF _Toc22125104 \h </w:instrText>
      </w:r>
      <w:r w:rsidRPr="00075C36">
        <w:rPr>
          <w:b w:val="0"/>
          <w:noProof/>
          <w:sz w:val="18"/>
        </w:rPr>
      </w:r>
      <w:r w:rsidRPr="00075C36">
        <w:rPr>
          <w:b w:val="0"/>
          <w:noProof/>
          <w:sz w:val="18"/>
        </w:rPr>
        <w:fldChar w:fldCharType="separate"/>
      </w:r>
      <w:r>
        <w:rPr>
          <w:b w:val="0"/>
          <w:noProof/>
          <w:sz w:val="18"/>
        </w:rPr>
        <w:t>93</w:t>
      </w:r>
      <w:r w:rsidRPr="00075C36">
        <w:rPr>
          <w:b w:val="0"/>
          <w:noProof/>
          <w:sz w:val="18"/>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A—Introduction</w:t>
      </w:r>
      <w:r w:rsidRPr="00075C36">
        <w:rPr>
          <w:b w:val="0"/>
          <w:noProof/>
          <w:sz w:val="18"/>
        </w:rPr>
        <w:tab/>
      </w:r>
      <w:r w:rsidRPr="00075C36">
        <w:rPr>
          <w:b w:val="0"/>
          <w:noProof/>
          <w:sz w:val="18"/>
        </w:rPr>
        <w:fldChar w:fldCharType="begin"/>
      </w:r>
      <w:r w:rsidRPr="00075C36">
        <w:rPr>
          <w:b w:val="0"/>
          <w:noProof/>
          <w:sz w:val="18"/>
        </w:rPr>
        <w:instrText xml:space="preserve"> PAGEREF _Toc22125105 \h </w:instrText>
      </w:r>
      <w:r w:rsidRPr="00075C36">
        <w:rPr>
          <w:b w:val="0"/>
          <w:noProof/>
          <w:sz w:val="18"/>
        </w:rPr>
      </w:r>
      <w:r w:rsidRPr="00075C36">
        <w:rPr>
          <w:b w:val="0"/>
          <w:noProof/>
          <w:sz w:val="18"/>
        </w:rPr>
        <w:fldChar w:fldCharType="separate"/>
      </w:r>
      <w:r>
        <w:rPr>
          <w:b w:val="0"/>
          <w:noProof/>
          <w:sz w:val="18"/>
        </w:rPr>
        <w:t>93</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53</w:t>
      </w:r>
      <w:r>
        <w:rPr>
          <w:noProof/>
        </w:rPr>
        <w:tab/>
        <w:t>Simplified outline</w:t>
      </w:r>
      <w:r w:rsidRPr="00075C36">
        <w:rPr>
          <w:noProof/>
        </w:rPr>
        <w:tab/>
      </w:r>
      <w:r w:rsidRPr="00075C36">
        <w:rPr>
          <w:noProof/>
        </w:rPr>
        <w:fldChar w:fldCharType="begin"/>
      </w:r>
      <w:r w:rsidRPr="00075C36">
        <w:rPr>
          <w:noProof/>
        </w:rPr>
        <w:instrText xml:space="preserve"> PAGEREF _Toc22125106 \h </w:instrText>
      </w:r>
      <w:r w:rsidRPr="00075C36">
        <w:rPr>
          <w:noProof/>
        </w:rPr>
      </w:r>
      <w:r w:rsidRPr="00075C36">
        <w:rPr>
          <w:noProof/>
        </w:rPr>
        <w:fldChar w:fldCharType="separate"/>
      </w:r>
      <w:r>
        <w:rPr>
          <w:noProof/>
        </w:rPr>
        <w:t>93</w:t>
      </w:r>
      <w:r w:rsidRPr="00075C36">
        <w:rPr>
          <w:noProof/>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B—Water resource plans</w:t>
      </w:r>
      <w:r w:rsidRPr="00075C36">
        <w:rPr>
          <w:b w:val="0"/>
          <w:noProof/>
          <w:sz w:val="18"/>
        </w:rPr>
        <w:tab/>
      </w:r>
      <w:r w:rsidRPr="00075C36">
        <w:rPr>
          <w:b w:val="0"/>
          <w:noProof/>
          <w:sz w:val="18"/>
        </w:rPr>
        <w:fldChar w:fldCharType="begin"/>
      </w:r>
      <w:r w:rsidRPr="00075C36">
        <w:rPr>
          <w:b w:val="0"/>
          <w:noProof/>
          <w:sz w:val="18"/>
        </w:rPr>
        <w:instrText xml:space="preserve"> PAGEREF _Toc22125107 \h </w:instrText>
      </w:r>
      <w:r w:rsidRPr="00075C36">
        <w:rPr>
          <w:b w:val="0"/>
          <w:noProof/>
          <w:sz w:val="18"/>
        </w:rPr>
      </w:r>
      <w:r w:rsidRPr="00075C36">
        <w:rPr>
          <w:b w:val="0"/>
          <w:noProof/>
          <w:sz w:val="18"/>
        </w:rPr>
        <w:fldChar w:fldCharType="separate"/>
      </w:r>
      <w:r>
        <w:rPr>
          <w:b w:val="0"/>
          <w:noProof/>
          <w:sz w:val="18"/>
        </w:rPr>
        <w:t>93</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54</w:t>
      </w:r>
      <w:r>
        <w:rPr>
          <w:noProof/>
        </w:rPr>
        <w:tab/>
        <w:t>Water resource plans for water resource plan areas</w:t>
      </w:r>
      <w:r w:rsidRPr="00075C36">
        <w:rPr>
          <w:noProof/>
        </w:rPr>
        <w:tab/>
      </w:r>
      <w:r w:rsidRPr="00075C36">
        <w:rPr>
          <w:noProof/>
        </w:rPr>
        <w:fldChar w:fldCharType="begin"/>
      </w:r>
      <w:r w:rsidRPr="00075C36">
        <w:rPr>
          <w:noProof/>
        </w:rPr>
        <w:instrText xml:space="preserve"> PAGEREF _Toc22125108 \h </w:instrText>
      </w:r>
      <w:r w:rsidRPr="00075C36">
        <w:rPr>
          <w:noProof/>
        </w:rPr>
      </w:r>
      <w:r w:rsidRPr="00075C36">
        <w:rPr>
          <w:noProof/>
        </w:rPr>
        <w:fldChar w:fldCharType="separate"/>
      </w:r>
      <w:r>
        <w:rPr>
          <w:noProof/>
        </w:rPr>
        <w:t>93</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55</w:t>
      </w:r>
      <w:r>
        <w:rPr>
          <w:noProof/>
        </w:rPr>
        <w:tab/>
        <w:t>Content of water resource plan</w:t>
      </w:r>
      <w:r w:rsidRPr="00075C36">
        <w:rPr>
          <w:noProof/>
        </w:rPr>
        <w:tab/>
      </w:r>
      <w:r w:rsidRPr="00075C36">
        <w:rPr>
          <w:noProof/>
        </w:rPr>
        <w:fldChar w:fldCharType="begin"/>
      </w:r>
      <w:r w:rsidRPr="00075C36">
        <w:rPr>
          <w:noProof/>
        </w:rPr>
        <w:instrText xml:space="preserve"> PAGEREF _Toc22125109 \h </w:instrText>
      </w:r>
      <w:r w:rsidRPr="00075C36">
        <w:rPr>
          <w:noProof/>
        </w:rPr>
      </w:r>
      <w:r w:rsidRPr="00075C36">
        <w:rPr>
          <w:noProof/>
        </w:rPr>
        <w:fldChar w:fldCharType="separate"/>
      </w:r>
      <w:r>
        <w:rPr>
          <w:noProof/>
        </w:rPr>
        <w:t>94</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56</w:t>
      </w:r>
      <w:r>
        <w:rPr>
          <w:noProof/>
        </w:rPr>
        <w:tab/>
        <w:t>General basis for accrediting and making water resource plans</w:t>
      </w:r>
      <w:r w:rsidRPr="00075C36">
        <w:rPr>
          <w:noProof/>
        </w:rPr>
        <w:tab/>
      </w:r>
      <w:r w:rsidRPr="00075C36">
        <w:rPr>
          <w:noProof/>
        </w:rPr>
        <w:fldChar w:fldCharType="begin"/>
      </w:r>
      <w:r w:rsidRPr="00075C36">
        <w:rPr>
          <w:noProof/>
        </w:rPr>
        <w:instrText xml:space="preserve"> PAGEREF _Toc22125110 \h </w:instrText>
      </w:r>
      <w:r w:rsidRPr="00075C36">
        <w:rPr>
          <w:noProof/>
        </w:rPr>
      </w:r>
      <w:r w:rsidRPr="00075C36">
        <w:rPr>
          <w:noProof/>
        </w:rPr>
        <w:fldChar w:fldCharType="separate"/>
      </w:r>
      <w:r>
        <w:rPr>
          <w:noProof/>
        </w:rPr>
        <w:t>94</w:t>
      </w:r>
      <w:r w:rsidRPr="00075C36">
        <w:rPr>
          <w:noProof/>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C—Effect of a water resource plan</w:t>
      </w:r>
      <w:r w:rsidRPr="00075C36">
        <w:rPr>
          <w:b w:val="0"/>
          <w:noProof/>
          <w:sz w:val="18"/>
        </w:rPr>
        <w:tab/>
      </w:r>
      <w:r w:rsidRPr="00075C36">
        <w:rPr>
          <w:b w:val="0"/>
          <w:noProof/>
          <w:sz w:val="18"/>
        </w:rPr>
        <w:fldChar w:fldCharType="begin"/>
      </w:r>
      <w:r w:rsidRPr="00075C36">
        <w:rPr>
          <w:b w:val="0"/>
          <w:noProof/>
          <w:sz w:val="18"/>
        </w:rPr>
        <w:instrText xml:space="preserve"> PAGEREF _Toc22125111 \h </w:instrText>
      </w:r>
      <w:r w:rsidRPr="00075C36">
        <w:rPr>
          <w:b w:val="0"/>
          <w:noProof/>
          <w:sz w:val="18"/>
        </w:rPr>
      </w:r>
      <w:r w:rsidRPr="00075C36">
        <w:rPr>
          <w:b w:val="0"/>
          <w:noProof/>
          <w:sz w:val="18"/>
        </w:rPr>
        <w:fldChar w:fldCharType="separate"/>
      </w:r>
      <w:r>
        <w:rPr>
          <w:b w:val="0"/>
          <w:noProof/>
          <w:sz w:val="18"/>
        </w:rPr>
        <w:t>97</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57</w:t>
      </w:r>
      <w:r>
        <w:rPr>
          <w:noProof/>
        </w:rPr>
        <w:tab/>
        <w:t>Water resource plan adopted under section 69 is a legislative instrument</w:t>
      </w:r>
      <w:r w:rsidRPr="00075C36">
        <w:rPr>
          <w:noProof/>
        </w:rPr>
        <w:tab/>
      </w:r>
      <w:r w:rsidRPr="00075C36">
        <w:rPr>
          <w:noProof/>
        </w:rPr>
        <w:fldChar w:fldCharType="begin"/>
      </w:r>
      <w:r w:rsidRPr="00075C36">
        <w:rPr>
          <w:noProof/>
        </w:rPr>
        <w:instrText xml:space="preserve"> PAGEREF _Toc22125112 \h </w:instrText>
      </w:r>
      <w:r w:rsidRPr="00075C36">
        <w:rPr>
          <w:noProof/>
        </w:rPr>
      </w:r>
      <w:r w:rsidRPr="00075C36">
        <w:rPr>
          <w:noProof/>
        </w:rPr>
        <w:fldChar w:fldCharType="separate"/>
      </w:r>
      <w:r>
        <w:rPr>
          <w:noProof/>
        </w:rPr>
        <w:t>97</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58</w:t>
      </w:r>
      <w:r>
        <w:rPr>
          <w:noProof/>
        </w:rPr>
        <w:tab/>
        <w:t>Effect of water resource plan on Authority and other agencies of the Commonwealth</w:t>
      </w:r>
      <w:r w:rsidRPr="00075C36">
        <w:rPr>
          <w:noProof/>
        </w:rPr>
        <w:tab/>
      </w:r>
      <w:r w:rsidRPr="00075C36">
        <w:rPr>
          <w:noProof/>
        </w:rPr>
        <w:fldChar w:fldCharType="begin"/>
      </w:r>
      <w:r w:rsidRPr="00075C36">
        <w:rPr>
          <w:noProof/>
        </w:rPr>
        <w:instrText xml:space="preserve"> PAGEREF _Toc22125113 \h </w:instrText>
      </w:r>
      <w:r w:rsidRPr="00075C36">
        <w:rPr>
          <w:noProof/>
        </w:rPr>
      </w:r>
      <w:r w:rsidRPr="00075C36">
        <w:rPr>
          <w:noProof/>
        </w:rPr>
        <w:fldChar w:fldCharType="separate"/>
      </w:r>
      <w:r>
        <w:rPr>
          <w:noProof/>
        </w:rPr>
        <w:t>97</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59</w:t>
      </w:r>
      <w:r>
        <w:rPr>
          <w:noProof/>
        </w:rPr>
        <w:tab/>
        <w:t>Effect of water resource plan on other agencies and bodies</w:t>
      </w:r>
      <w:r w:rsidRPr="00075C36">
        <w:rPr>
          <w:noProof/>
        </w:rPr>
        <w:tab/>
      </w:r>
      <w:r w:rsidRPr="00075C36">
        <w:rPr>
          <w:noProof/>
        </w:rPr>
        <w:fldChar w:fldCharType="begin"/>
      </w:r>
      <w:r w:rsidRPr="00075C36">
        <w:rPr>
          <w:noProof/>
        </w:rPr>
        <w:instrText xml:space="preserve"> PAGEREF _Toc22125114 \h </w:instrText>
      </w:r>
      <w:r w:rsidRPr="00075C36">
        <w:rPr>
          <w:noProof/>
        </w:rPr>
      </w:r>
      <w:r w:rsidRPr="00075C36">
        <w:rPr>
          <w:noProof/>
        </w:rPr>
        <w:fldChar w:fldCharType="separate"/>
      </w:r>
      <w:r>
        <w:rPr>
          <w:noProof/>
        </w:rPr>
        <w:t>98</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60</w:t>
      </w:r>
      <w:r>
        <w:rPr>
          <w:noProof/>
        </w:rPr>
        <w:tab/>
        <w:t>Constitutional operation of section 59 (general)</w:t>
      </w:r>
      <w:r w:rsidRPr="00075C36">
        <w:rPr>
          <w:noProof/>
        </w:rPr>
        <w:tab/>
      </w:r>
      <w:r w:rsidRPr="00075C36">
        <w:rPr>
          <w:noProof/>
        </w:rPr>
        <w:fldChar w:fldCharType="begin"/>
      </w:r>
      <w:r w:rsidRPr="00075C36">
        <w:rPr>
          <w:noProof/>
        </w:rPr>
        <w:instrText xml:space="preserve"> PAGEREF _Toc22125115 \h </w:instrText>
      </w:r>
      <w:r w:rsidRPr="00075C36">
        <w:rPr>
          <w:noProof/>
        </w:rPr>
      </w:r>
      <w:r w:rsidRPr="00075C36">
        <w:rPr>
          <w:noProof/>
        </w:rPr>
        <w:fldChar w:fldCharType="separate"/>
      </w:r>
      <w:r>
        <w:rPr>
          <w:noProof/>
        </w:rPr>
        <w:t>98</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61</w:t>
      </w:r>
      <w:r>
        <w:rPr>
          <w:noProof/>
        </w:rPr>
        <w:tab/>
        <w:t>Constitutional operation of section 59 (water trading rules)</w:t>
      </w:r>
      <w:r w:rsidRPr="00075C36">
        <w:rPr>
          <w:noProof/>
        </w:rPr>
        <w:tab/>
      </w:r>
      <w:r w:rsidRPr="00075C36">
        <w:rPr>
          <w:noProof/>
        </w:rPr>
        <w:fldChar w:fldCharType="begin"/>
      </w:r>
      <w:r w:rsidRPr="00075C36">
        <w:rPr>
          <w:noProof/>
        </w:rPr>
        <w:instrText xml:space="preserve"> PAGEREF _Toc22125116 \h </w:instrText>
      </w:r>
      <w:r w:rsidRPr="00075C36">
        <w:rPr>
          <w:noProof/>
        </w:rPr>
      </w:r>
      <w:r w:rsidRPr="00075C36">
        <w:rPr>
          <w:noProof/>
        </w:rPr>
        <w:fldChar w:fldCharType="separate"/>
      </w:r>
      <w:r>
        <w:rPr>
          <w:noProof/>
        </w:rPr>
        <w:t>99</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62</w:t>
      </w:r>
      <w:r>
        <w:rPr>
          <w:noProof/>
        </w:rPr>
        <w:tab/>
        <w:t>Regulations may provide for exceptions</w:t>
      </w:r>
      <w:r w:rsidRPr="00075C36">
        <w:rPr>
          <w:noProof/>
        </w:rPr>
        <w:tab/>
      </w:r>
      <w:r w:rsidRPr="00075C36">
        <w:rPr>
          <w:noProof/>
        </w:rPr>
        <w:fldChar w:fldCharType="begin"/>
      </w:r>
      <w:r w:rsidRPr="00075C36">
        <w:rPr>
          <w:noProof/>
        </w:rPr>
        <w:instrText xml:space="preserve"> PAGEREF _Toc22125117 \h </w:instrText>
      </w:r>
      <w:r w:rsidRPr="00075C36">
        <w:rPr>
          <w:noProof/>
        </w:rPr>
      </w:r>
      <w:r w:rsidRPr="00075C36">
        <w:rPr>
          <w:noProof/>
        </w:rPr>
        <w:fldChar w:fldCharType="separate"/>
      </w:r>
      <w:r>
        <w:rPr>
          <w:noProof/>
        </w:rPr>
        <w:t>100</w:t>
      </w:r>
      <w:r w:rsidRPr="00075C36">
        <w:rPr>
          <w:noProof/>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D—Accrediting water resource plans prepared by Basin States</w:t>
      </w:r>
      <w:r w:rsidRPr="00075C36">
        <w:rPr>
          <w:b w:val="0"/>
          <w:noProof/>
          <w:sz w:val="18"/>
        </w:rPr>
        <w:tab/>
      </w:r>
      <w:r w:rsidRPr="00075C36">
        <w:rPr>
          <w:b w:val="0"/>
          <w:noProof/>
          <w:sz w:val="18"/>
        </w:rPr>
        <w:fldChar w:fldCharType="begin"/>
      </w:r>
      <w:r w:rsidRPr="00075C36">
        <w:rPr>
          <w:b w:val="0"/>
          <w:noProof/>
          <w:sz w:val="18"/>
        </w:rPr>
        <w:instrText xml:space="preserve"> PAGEREF _Toc22125118 \h </w:instrText>
      </w:r>
      <w:r w:rsidRPr="00075C36">
        <w:rPr>
          <w:b w:val="0"/>
          <w:noProof/>
          <w:sz w:val="18"/>
        </w:rPr>
      </w:r>
      <w:r w:rsidRPr="00075C36">
        <w:rPr>
          <w:b w:val="0"/>
          <w:noProof/>
          <w:sz w:val="18"/>
        </w:rPr>
        <w:fldChar w:fldCharType="separate"/>
      </w:r>
      <w:r>
        <w:rPr>
          <w:b w:val="0"/>
          <w:noProof/>
          <w:sz w:val="18"/>
        </w:rPr>
        <w:t>100</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63</w:t>
      </w:r>
      <w:r>
        <w:rPr>
          <w:noProof/>
        </w:rPr>
        <w:tab/>
        <w:t>Accrediting water resource plans prepared by Basin States</w:t>
      </w:r>
      <w:r w:rsidRPr="00075C36">
        <w:rPr>
          <w:noProof/>
        </w:rPr>
        <w:tab/>
      </w:r>
      <w:r w:rsidRPr="00075C36">
        <w:rPr>
          <w:noProof/>
        </w:rPr>
        <w:fldChar w:fldCharType="begin"/>
      </w:r>
      <w:r w:rsidRPr="00075C36">
        <w:rPr>
          <w:noProof/>
        </w:rPr>
        <w:instrText xml:space="preserve"> PAGEREF _Toc22125119 \h </w:instrText>
      </w:r>
      <w:r w:rsidRPr="00075C36">
        <w:rPr>
          <w:noProof/>
        </w:rPr>
      </w:r>
      <w:r w:rsidRPr="00075C36">
        <w:rPr>
          <w:noProof/>
        </w:rPr>
        <w:fldChar w:fldCharType="separate"/>
      </w:r>
      <w:r>
        <w:rPr>
          <w:noProof/>
        </w:rPr>
        <w:t>100</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63A</w:t>
      </w:r>
      <w:r>
        <w:rPr>
          <w:noProof/>
        </w:rPr>
        <w:tab/>
        <w:t>Googong Dam Area to be treated as if located in the Australian Capital Territory</w:t>
      </w:r>
      <w:r w:rsidRPr="00075C36">
        <w:rPr>
          <w:noProof/>
        </w:rPr>
        <w:tab/>
      </w:r>
      <w:r w:rsidRPr="00075C36">
        <w:rPr>
          <w:noProof/>
        </w:rPr>
        <w:fldChar w:fldCharType="begin"/>
      </w:r>
      <w:r w:rsidRPr="00075C36">
        <w:rPr>
          <w:noProof/>
        </w:rPr>
        <w:instrText xml:space="preserve"> PAGEREF _Toc22125120 \h </w:instrText>
      </w:r>
      <w:r w:rsidRPr="00075C36">
        <w:rPr>
          <w:noProof/>
        </w:rPr>
      </w:r>
      <w:r w:rsidRPr="00075C36">
        <w:rPr>
          <w:noProof/>
        </w:rPr>
        <w:fldChar w:fldCharType="separate"/>
      </w:r>
      <w:r>
        <w:rPr>
          <w:noProof/>
        </w:rPr>
        <w:t>102</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64</w:t>
      </w:r>
      <w:r>
        <w:rPr>
          <w:noProof/>
        </w:rPr>
        <w:tab/>
        <w:t>Duration of accreditation</w:t>
      </w:r>
      <w:r w:rsidRPr="00075C36">
        <w:rPr>
          <w:noProof/>
        </w:rPr>
        <w:tab/>
      </w:r>
      <w:r w:rsidRPr="00075C36">
        <w:rPr>
          <w:noProof/>
        </w:rPr>
        <w:fldChar w:fldCharType="begin"/>
      </w:r>
      <w:r w:rsidRPr="00075C36">
        <w:rPr>
          <w:noProof/>
        </w:rPr>
        <w:instrText xml:space="preserve"> PAGEREF _Toc22125121 \h </w:instrText>
      </w:r>
      <w:r w:rsidRPr="00075C36">
        <w:rPr>
          <w:noProof/>
        </w:rPr>
      </w:r>
      <w:r w:rsidRPr="00075C36">
        <w:rPr>
          <w:noProof/>
        </w:rPr>
        <w:fldChar w:fldCharType="separate"/>
      </w:r>
      <w:r>
        <w:rPr>
          <w:noProof/>
        </w:rPr>
        <w:t>102</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65</w:t>
      </w:r>
      <w:r>
        <w:rPr>
          <w:noProof/>
        </w:rPr>
        <w:tab/>
        <w:t>Accrediting amendments of accredited water resource plans</w:t>
      </w:r>
      <w:r w:rsidRPr="00075C36">
        <w:rPr>
          <w:noProof/>
        </w:rPr>
        <w:tab/>
      </w:r>
      <w:r w:rsidRPr="00075C36">
        <w:rPr>
          <w:noProof/>
        </w:rPr>
        <w:fldChar w:fldCharType="begin"/>
      </w:r>
      <w:r w:rsidRPr="00075C36">
        <w:rPr>
          <w:noProof/>
        </w:rPr>
        <w:instrText xml:space="preserve"> PAGEREF _Toc22125122 \h </w:instrText>
      </w:r>
      <w:r w:rsidRPr="00075C36">
        <w:rPr>
          <w:noProof/>
        </w:rPr>
      </w:r>
      <w:r w:rsidRPr="00075C36">
        <w:rPr>
          <w:noProof/>
        </w:rPr>
        <w:fldChar w:fldCharType="separate"/>
      </w:r>
      <w:r>
        <w:rPr>
          <w:noProof/>
        </w:rPr>
        <w:t>103</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66</w:t>
      </w:r>
      <w:r>
        <w:rPr>
          <w:noProof/>
        </w:rPr>
        <w:tab/>
        <w:t>Accrediting minor or non</w:t>
      </w:r>
      <w:r>
        <w:rPr>
          <w:noProof/>
        </w:rPr>
        <w:noBreakHyphen/>
        <w:t>substantive amendments of accredited water resource plans</w:t>
      </w:r>
      <w:r w:rsidRPr="00075C36">
        <w:rPr>
          <w:noProof/>
        </w:rPr>
        <w:tab/>
      </w:r>
      <w:r w:rsidRPr="00075C36">
        <w:rPr>
          <w:noProof/>
        </w:rPr>
        <w:fldChar w:fldCharType="begin"/>
      </w:r>
      <w:r w:rsidRPr="00075C36">
        <w:rPr>
          <w:noProof/>
        </w:rPr>
        <w:instrText xml:space="preserve"> PAGEREF _Toc22125123 \h </w:instrText>
      </w:r>
      <w:r w:rsidRPr="00075C36">
        <w:rPr>
          <w:noProof/>
        </w:rPr>
      </w:r>
      <w:r w:rsidRPr="00075C36">
        <w:rPr>
          <w:noProof/>
        </w:rPr>
        <w:fldChar w:fldCharType="separate"/>
      </w:r>
      <w:r>
        <w:rPr>
          <w:noProof/>
        </w:rPr>
        <w:t>105</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67</w:t>
      </w:r>
      <w:r>
        <w:rPr>
          <w:noProof/>
        </w:rPr>
        <w:tab/>
        <w:t>Authority may assist Basin State to prepare water resource plan</w:t>
      </w:r>
      <w:r w:rsidRPr="00075C36">
        <w:rPr>
          <w:noProof/>
        </w:rPr>
        <w:tab/>
      </w:r>
      <w:r w:rsidRPr="00075C36">
        <w:rPr>
          <w:noProof/>
        </w:rPr>
        <w:fldChar w:fldCharType="begin"/>
      </w:r>
      <w:r w:rsidRPr="00075C36">
        <w:rPr>
          <w:noProof/>
        </w:rPr>
        <w:instrText xml:space="preserve"> PAGEREF _Toc22125124 \h </w:instrText>
      </w:r>
      <w:r w:rsidRPr="00075C36">
        <w:rPr>
          <w:noProof/>
        </w:rPr>
      </w:r>
      <w:r w:rsidRPr="00075C36">
        <w:rPr>
          <w:noProof/>
        </w:rPr>
        <w:fldChar w:fldCharType="separate"/>
      </w:r>
      <w:r>
        <w:rPr>
          <w:noProof/>
        </w:rPr>
        <w:t>106</w:t>
      </w:r>
      <w:r w:rsidRPr="00075C36">
        <w:rPr>
          <w:noProof/>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E—Water resource plans prepared by Authority and adopted by Minister</w:t>
      </w:r>
      <w:r w:rsidRPr="00075C36">
        <w:rPr>
          <w:b w:val="0"/>
          <w:noProof/>
          <w:sz w:val="18"/>
        </w:rPr>
        <w:tab/>
      </w:r>
      <w:r w:rsidRPr="00075C36">
        <w:rPr>
          <w:b w:val="0"/>
          <w:noProof/>
          <w:sz w:val="18"/>
        </w:rPr>
        <w:fldChar w:fldCharType="begin"/>
      </w:r>
      <w:r w:rsidRPr="00075C36">
        <w:rPr>
          <w:b w:val="0"/>
          <w:noProof/>
          <w:sz w:val="18"/>
        </w:rPr>
        <w:instrText xml:space="preserve"> PAGEREF _Toc22125125 \h </w:instrText>
      </w:r>
      <w:r w:rsidRPr="00075C36">
        <w:rPr>
          <w:b w:val="0"/>
          <w:noProof/>
          <w:sz w:val="18"/>
        </w:rPr>
      </w:r>
      <w:r w:rsidRPr="00075C36">
        <w:rPr>
          <w:b w:val="0"/>
          <w:noProof/>
          <w:sz w:val="18"/>
        </w:rPr>
        <w:fldChar w:fldCharType="separate"/>
      </w:r>
      <w:r>
        <w:rPr>
          <w:b w:val="0"/>
          <w:noProof/>
          <w:sz w:val="18"/>
        </w:rPr>
        <w:t>106</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68</w:t>
      </w:r>
      <w:r>
        <w:rPr>
          <w:noProof/>
        </w:rPr>
        <w:tab/>
        <w:t>Minister may request Authority to prepare water resource plan</w:t>
      </w:r>
      <w:r w:rsidRPr="00075C36">
        <w:rPr>
          <w:noProof/>
        </w:rPr>
        <w:tab/>
      </w:r>
      <w:r w:rsidRPr="00075C36">
        <w:rPr>
          <w:noProof/>
        </w:rPr>
        <w:fldChar w:fldCharType="begin"/>
      </w:r>
      <w:r w:rsidRPr="00075C36">
        <w:rPr>
          <w:noProof/>
        </w:rPr>
        <w:instrText xml:space="preserve"> PAGEREF _Toc22125126 \h </w:instrText>
      </w:r>
      <w:r w:rsidRPr="00075C36">
        <w:rPr>
          <w:noProof/>
        </w:rPr>
      </w:r>
      <w:r w:rsidRPr="00075C36">
        <w:rPr>
          <w:noProof/>
        </w:rPr>
        <w:fldChar w:fldCharType="separate"/>
      </w:r>
      <w:r>
        <w:rPr>
          <w:noProof/>
        </w:rPr>
        <w:t>106</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69</w:t>
      </w:r>
      <w:r>
        <w:rPr>
          <w:noProof/>
        </w:rPr>
        <w:tab/>
        <w:t>Minister may adopt water resource plan</w:t>
      </w:r>
      <w:r w:rsidRPr="00075C36">
        <w:rPr>
          <w:noProof/>
        </w:rPr>
        <w:tab/>
      </w:r>
      <w:r w:rsidRPr="00075C36">
        <w:rPr>
          <w:noProof/>
        </w:rPr>
        <w:fldChar w:fldCharType="begin"/>
      </w:r>
      <w:r w:rsidRPr="00075C36">
        <w:rPr>
          <w:noProof/>
        </w:rPr>
        <w:instrText xml:space="preserve"> PAGEREF _Toc22125127 \h </w:instrText>
      </w:r>
      <w:r w:rsidRPr="00075C36">
        <w:rPr>
          <w:noProof/>
        </w:rPr>
      </w:r>
      <w:r w:rsidRPr="00075C36">
        <w:rPr>
          <w:noProof/>
        </w:rPr>
        <w:fldChar w:fldCharType="separate"/>
      </w:r>
      <w:r>
        <w:rPr>
          <w:noProof/>
        </w:rPr>
        <w:t>108</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70</w:t>
      </w:r>
      <w:r>
        <w:rPr>
          <w:noProof/>
        </w:rPr>
        <w:tab/>
        <w:t>Duration of plan adopted under section 69</w:t>
      </w:r>
      <w:r w:rsidRPr="00075C36">
        <w:rPr>
          <w:noProof/>
        </w:rPr>
        <w:tab/>
      </w:r>
      <w:r w:rsidRPr="00075C36">
        <w:rPr>
          <w:noProof/>
        </w:rPr>
        <w:fldChar w:fldCharType="begin"/>
      </w:r>
      <w:r w:rsidRPr="00075C36">
        <w:rPr>
          <w:noProof/>
        </w:rPr>
        <w:instrText xml:space="preserve"> PAGEREF _Toc22125128 \h </w:instrText>
      </w:r>
      <w:r w:rsidRPr="00075C36">
        <w:rPr>
          <w:noProof/>
        </w:rPr>
      </w:r>
      <w:r w:rsidRPr="00075C36">
        <w:rPr>
          <w:noProof/>
        </w:rPr>
        <w:fldChar w:fldCharType="separate"/>
      </w:r>
      <w:r>
        <w:rPr>
          <w:noProof/>
        </w:rPr>
        <w:t>110</w:t>
      </w:r>
      <w:r w:rsidRPr="00075C36">
        <w:rPr>
          <w:noProof/>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F—Reporting obligations</w:t>
      </w:r>
      <w:r w:rsidRPr="00075C36">
        <w:rPr>
          <w:b w:val="0"/>
          <w:noProof/>
          <w:sz w:val="18"/>
        </w:rPr>
        <w:tab/>
      </w:r>
      <w:r w:rsidRPr="00075C36">
        <w:rPr>
          <w:b w:val="0"/>
          <w:noProof/>
          <w:sz w:val="18"/>
        </w:rPr>
        <w:fldChar w:fldCharType="begin"/>
      </w:r>
      <w:r w:rsidRPr="00075C36">
        <w:rPr>
          <w:b w:val="0"/>
          <w:noProof/>
          <w:sz w:val="18"/>
        </w:rPr>
        <w:instrText xml:space="preserve"> PAGEREF _Toc22125129 \h </w:instrText>
      </w:r>
      <w:r w:rsidRPr="00075C36">
        <w:rPr>
          <w:b w:val="0"/>
          <w:noProof/>
          <w:sz w:val="18"/>
        </w:rPr>
      </w:r>
      <w:r w:rsidRPr="00075C36">
        <w:rPr>
          <w:b w:val="0"/>
          <w:noProof/>
          <w:sz w:val="18"/>
        </w:rPr>
        <w:fldChar w:fldCharType="separate"/>
      </w:r>
      <w:r>
        <w:rPr>
          <w:b w:val="0"/>
          <w:noProof/>
          <w:sz w:val="18"/>
        </w:rPr>
        <w:t>110</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71</w:t>
      </w:r>
      <w:r>
        <w:rPr>
          <w:noProof/>
        </w:rPr>
        <w:tab/>
        <w:t>Reporting obligations of Basin States</w:t>
      </w:r>
      <w:r w:rsidRPr="00075C36">
        <w:rPr>
          <w:noProof/>
        </w:rPr>
        <w:tab/>
      </w:r>
      <w:r w:rsidRPr="00075C36">
        <w:rPr>
          <w:noProof/>
        </w:rPr>
        <w:fldChar w:fldCharType="begin"/>
      </w:r>
      <w:r w:rsidRPr="00075C36">
        <w:rPr>
          <w:noProof/>
        </w:rPr>
        <w:instrText xml:space="preserve"> PAGEREF _Toc22125130 \h </w:instrText>
      </w:r>
      <w:r w:rsidRPr="00075C36">
        <w:rPr>
          <w:noProof/>
        </w:rPr>
      </w:r>
      <w:r w:rsidRPr="00075C36">
        <w:rPr>
          <w:noProof/>
        </w:rPr>
        <w:fldChar w:fldCharType="separate"/>
      </w:r>
      <w:r>
        <w:rPr>
          <w:noProof/>
        </w:rPr>
        <w:t>110</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3—Procedures to be followed before taking step</w:t>
      </w:r>
      <w:r>
        <w:rPr>
          <w:noProof/>
        </w:rPr>
        <w:noBreakHyphen/>
        <w:t>in action</w:t>
      </w:r>
      <w:r w:rsidRPr="00075C36">
        <w:rPr>
          <w:b w:val="0"/>
          <w:noProof/>
          <w:sz w:val="18"/>
        </w:rPr>
        <w:tab/>
      </w:r>
      <w:r w:rsidRPr="00075C36">
        <w:rPr>
          <w:b w:val="0"/>
          <w:noProof/>
          <w:sz w:val="18"/>
        </w:rPr>
        <w:fldChar w:fldCharType="begin"/>
      </w:r>
      <w:r w:rsidRPr="00075C36">
        <w:rPr>
          <w:b w:val="0"/>
          <w:noProof/>
          <w:sz w:val="18"/>
        </w:rPr>
        <w:instrText xml:space="preserve"> PAGEREF _Toc22125131 \h </w:instrText>
      </w:r>
      <w:r w:rsidRPr="00075C36">
        <w:rPr>
          <w:b w:val="0"/>
          <w:noProof/>
          <w:sz w:val="18"/>
        </w:rPr>
      </w:r>
      <w:r w:rsidRPr="00075C36">
        <w:rPr>
          <w:b w:val="0"/>
          <w:noProof/>
          <w:sz w:val="18"/>
        </w:rPr>
        <w:fldChar w:fldCharType="separate"/>
      </w:r>
      <w:r>
        <w:rPr>
          <w:b w:val="0"/>
          <w:noProof/>
          <w:sz w:val="18"/>
        </w:rPr>
        <w:t>112</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72</w:t>
      </w:r>
      <w:r>
        <w:rPr>
          <w:noProof/>
        </w:rPr>
        <w:tab/>
        <w:t>Scope of Division</w:t>
      </w:r>
      <w:r w:rsidRPr="00075C36">
        <w:rPr>
          <w:noProof/>
        </w:rPr>
        <w:tab/>
      </w:r>
      <w:r w:rsidRPr="00075C36">
        <w:rPr>
          <w:noProof/>
        </w:rPr>
        <w:fldChar w:fldCharType="begin"/>
      </w:r>
      <w:r w:rsidRPr="00075C36">
        <w:rPr>
          <w:noProof/>
        </w:rPr>
        <w:instrText xml:space="preserve"> PAGEREF _Toc22125132 \h </w:instrText>
      </w:r>
      <w:r w:rsidRPr="00075C36">
        <w:rPr>
          <w:noProof/>
        </w:rPr>
      </w:r>
      <w:r w:rsidRPr="00075C36">
        <w:rPr>
          <w:noProof/>
        </w:rPr>
        <w:fldChar w:fldCharType="separate"/>
      </w:r>
      <w:r>
        <w:rPr>
          <w:noProof/>
        </w:rPr>
        <w:t>112</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73</w:t>
      </w:r>
      <w:r>
        <w:rPr>
          <w:noProof/>
        </w:rPr>
        <w:tab/>
        <w:t>Procedure to be followed before exercising step</w:t>
      </w:r>
      <w:r>
        <w:rPr>
          <w:noProof/>
        </w:rPr>
        <w:noBreakHyphen/>
        <w:t>in power</w:t>
      </w:r>
      <w:r w:rsidRPr="00075C36">
        <w:rPr>
          <w:noProof/>
        </w:rPr>
        <w:tab/>
      </w:r>
      <w:r w:rsidRPr="00075C36">
        <w:rPr>
          <w:noProof/>
        </w:rPr>
        <w:fldChar w:fldCharType="begin"/>
      </w:r>
      <w:r w:rsidRPr="00075C36">
        <w:rPr>
          <w:noProof/>
        </w:rPr>
        <w:instrText xml:space="preserve"> PAGEREF _Toc22125133 \h </w:instrText>
      </w:r>
      <w:r w:rsidRPr="00075C36">
        <w:rPr>
          <w:noProof/>
        </w:rPr>
      </w:r>
      <w:r w:rsidRPr="00075C36">
        <w:rPr>
          <w:noProof/>
        </w:rPr>
        <w:fldChar w:fldCharType="separate"/>
      </w:r>
      <w:r>
        <w:rPr>
          <w:noProof/>
        </w:rPr>
        <w:t>112</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4—Allocation of risks in relation to reductions in water availability</w:t>
      </w:r>
      <w:r w:rsidRPr="00075C36">
        <w:rPr>
          <w:b w:val="0"/>
          <w:noProof/>
          <w:sz w:val="18"/>
        </w:rPr>
        <w:tab/>
      </w:r>
      <w:r w:rsidRPr="00075C36">
        <w:rPr>
          <w:b w:val="0"/>
          <w:noProof/>
          <w:sz w:val="18"/>
        </w:rPr>
        <w:fldChar w:fldCharType="begin"/>
      </w:r>
      <w:r w:rsidRPr="00075C36">
        <w:rPr>
          <w:b w:val="0"/>
          <w:noProof/>
          <w:sz w:val="18"/>
        </w:rPr>
        <w:instrText xml:space="preserve"> PAGEREF _Toc22125134 \h </w:instrText>
      </w:r>
      <w:r w:rsidRPr="00075C36">
        <w:rPr>
          <w:b w:val="0"/>
          <w:noProof/>
          <w:sz w:val="18"/>
        </w:rPr>
      </w:r>
      <w:r w:rsidRPr="00075C36">
        <w:rPr>
          <w:b w:val="0"/>
          <w:noProof/>
          <w:sz w:val="18"/>
        </w:rPr>
        <w:fldChar w:fldCharType="separate"/>
      </w:r>
      <w:r>
        <w:rPr>
          <w:b w:val="0"/>
          <w:noProof/>
          <w:sz w:val="18"/>
        </w:rPr>
        <w:t>117</w:t>
      </w:r>
      <w:r w:rsidRPr="00075C36">
        <w:rPr>
          <w:b w:val="0"/>
          <w:noProof/>
          <w:sz w:val="18"/>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A—Risks arising from reductions in diversion limits</w:t>
      </w:r>
      <w:r w:rsidRPr="00075C36">
        <w:rPr>
          <w:b w:val="0"/>
          <w:noProof/>
          <w:sz w:val="18"/>
        </w:rPr>
        <w:tab/>
      </w:r>
      <w:r w:rsidRPr="00075C36">
        <w:rPr>
          <w:b w:val="0"/>
          <w:noProof/>
          <w:sz w:val="18"/>
        </w:rPr>
        <w:fldChar w:fldCharType="begin"/>
      </w:r>
      <w:r w:rsidRPr="00075C36">
        <w:rPr>
          <w:b w:val="0"/>
          <w:noProof/>
          <w:sz w:val="18"/>
        </w:rPr>
        <w:instrText xml:space="preserve"> PAGEREF _Toc22125135 \h </w:instrText>
      </w:r>
      <w:r w:rsidRPr="00075C36">
        <w:rPr>
          <w:b w:val="0"/>
          <w:noProof/>
          <w:sz w:val="18"/>
        </w:rPr>
      </w:r>
      <w:r w:rsidRPr="00075C36">
        <w:rPr>
          <w:b w:val="0"/>
          <w:noProof/>
          <w:sz w:val="18"/>
        </w:rPr>
        <w:fldChar w:fldCharType="separate"/>
      </w:r>
      <w:r>
        <w:rPr>
          <w:b w:val="0"/>
          <w:noProof/>
          <w:sz w:val="18"/>
        </w:rPr>
        <w:t>117</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74</w:t>
      </w:r>
      <w:r>
        <w:rPr>
          <w:noProof/>
        </w:rPr>
        <w:tab/>
        <w:t>Simplified outline</w:t>
      </w:r>
      <w:r w:rsidRPr="00075C36">
        <w:rPr>
          <w:noProof/>
        </w:rPr>
        <w:tab/>
      </w:r>
      <w:r w:rsidRPr="00075C36">
        <w:rPr>
          <w:noProof/>
        </w:rPr>
        <w:fldChar w:fldCharType="begin"/>
      </w:r>
      <w:r w:rsidRPr="00075C36">
        <w:rPr>
          <w:noProof/>
        </w:rPr>
        <w:instrText xml:space="preserve"> PAGEREF _Toc22125136 \h </w:instrText>
      </w:r>
      <w:r w:rsidRPr="00075C36">
        <w:rPr>
          <w:noProof/>
        </w:rPr>
      </w:r>
      <w:r w:rsidRPr="00075C36">
        <w:rPr>
          <w:noProof/>
        </w:rPr>
        <w:fldChar w:fldCharType="separate"/>
      </w:r>
      <w:r>
        <w:rPr>
          <w:noProof/>
        </w:rPr>
        <w:t>117</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74A</w:t>
      </w:r>
      <w:r>
        <w:rPr>
          <w:noProof/>
        </w:rPr>
        <w:tab/>
        <w:t>States applying the risk assignment framework</w:t>
      </w:r>
      <w:r w:rsidRPr="00075C36">
        <w:rPr>
          <w:noProof/>
        </w:rPr>
        <w:tab/>
      </w:r>
      <w:r w:rsidRPr="00075C36">
        <w:rPr>
          <w:noProof/>
        </w:rPr>
        <w:fldChar w:fldCharType="begin"/>
      </w:r>
      <w:r w:rsidRPr="00075C36">
        <w:rPr>
          <w:noProof/>
        </w:rPr>
        <w:instrText xml:space="preserve"> PAGEREF _Toc22125137 \h </w:instrText>
      </w:r>
      <w:r w:rsidRPr="00075C36">
        <w:rPr>
          <w:noProof/>
        </w:rPr>
      </w:r>
      <w:r w:rsidRPr="00075C36">
        <w:rPr>
          <w:noProof/>
        </w:rPr>
        <w:fldChar w:fldCharType="separate"/>
      </w:r>
      <w:r>
        <w:rPr>
          <w:noProof/>
        </w:rPr>
        <w:t>118</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75</w:t>
      </w:r>
      <w:r>
        <w:rPr>
          <w:noProof/>
        </w:rPr>
        <w:tab/>
        <w:t>Basin Plan to specify Commonwealth share of reduction in long</w:t>
      </w:r>
      <w:r>
        <w:rPr>
          <w:noProof/>
        </w:rPr>
        <w:noBreakHyphen/>
        <w:t>term average sustainable diversion limit</w:t>
      </w:r>
      <w:r w:rsidRPr="00075C36">
        <w:rPr>
          <w:noProof/>
        </w:rPr>
        <w:tab/>
      </w:r>
      <w:r w:rsidRPr="00075C36">
        <w:rPr>
          <w:noProof/>
        </w:rPr>
        <w:fldChar w:fldCharType="begin"/>
      </w:r>
      <w:r w:rsidRPr="00075C36">
        <w:rPr>
          <w:noProof/>
        </w:rPr>
        <w:instrText xml:space="preserve"> PAGEREF _Toc22125138 \h </w:instrText>
      </w:r>
      <w:r w:rsidRPr="00075C36">
        <w:rPr>
          <w:noProof/>
        </w:rPr>
      </w:r>
      <w:r w:rsidRPr="00075C36">
        <w:rPr>
          <w:noProof/>
        </w:rPr>
        <w:fldChar w:fldCharType="separate"/>
      </w:r>
      <w:r>
        <w:rPr>
          <w:noProof/>
        </w:rPr>
        <w:t>118</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76</w:t>
      </w:r>
      <w:r>
        <w:rPr>
          <w:noProof/>
        </w:rPr>
        <w:tab/>
        <w:t>Commonwealth to manage Commonwealth share of reduction in diversion limit</w:t>
      </w:r>
      <w:r w:rsidRPr="00075C36">
        <w:rPr>
          <w:noProof/>
        </w:rPr>
        <w:tab/>
      </w:r>
      <w:r w:rsidRPr="00075C36">
        <w:rPr>
          <w:noProof/>
        </w:rPr>
        <w:fldChar w:fldCharType="begin"/>
      </w:r>
      <w:r w:rsidRPr="00075C36">
        <w:rPr>
          <w:noProof/>
        </w:rPr>
        <w:instrText xml:space="preserve"> PAGEREF _Toc22125139 \h </w:instrText>
      </w:r>
      <w:r w:rsidRPr="00075C36">
        <w:rPr>
          <w:noProof/>
        </w:rPr>
      </w:r>
      <w:r w:rsidRPr="00075C36">
        <w:rPr>
          <w:noProof/>
        </w:rPr>
        <w:fldChar w:fldCharType="separate"/>
      </w:r>
      <w:r>
        <w:rPr>
          <w:noProof/>
        </w:rPr>
        <w:t>121</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77</w:t>
      </w:r>
      <w:r>
        <w:rPr>
          <w:noProof/>
        </w:rPr>
        <w:tab/>
        <w:t>Payments to water access entitlement holders</w:t>
      </w:r>
      <w:r w:rsidRPr="00075C36">
        <w:rPr>
          <w:noProof/>
        </w:rPr>
        <w:tab/>
      </w:r>
      <w:r w:rsidRPr="00075C36">
        <w:rPr>
          <w:noProof/>
        </w:rPr>
        <w:fldChar w:fldCharType="begin"/>
      </w:r>
      <w:r w:rsidRPr="00075C36">
        <w:rPr>
          <w:noProof/>
        </w:rPr>
        <w:instrText xml:space="preserve"> PAGEREF _Toc22125140 \h </w:instrText>
      </w:r>
      <w:r w:rsidRPr="00075C36">
        <w:rPr>
          <w:noProof/>
        </w:rPr>
      </w:r>
      <w:r w:rsidRPr="00075C36">
        <w:rPr>
          <w:noProof/>
        </w:rPr>
        <w:fldChar w:fldCharType="separate"/>
      </w:r>
      <w:r>
        <w:rPr>
          <w:noProof/>
        </w:rPr>
        <w:t>122</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78</w:t>
      </w:r>
      <w:r>
        <w:rPr>
          <w:noProof/>
        </w:rPr>
        <w:tab/>
        <w:t>Applying Subdivision when transitional or interim water resource plan ends</w:t>
      </w:r>
      <w:r w:rsidRPr="00075C36">
        <w:rPr>
          <w:noProof/>
        </w:rPr>
        <w:tab/>
      </w:r>
      <w:r w:rsidRPr="00075C36">
        <w:rPr>
          <w:noProof/>
        </w:rPr>
        <w:fldChar w:fldCharType="begin"/>
      </w:r>
      <w:r w:rsidRPr="00075C36">
        <w:rPr>
          <w:noProof/>
        </w:rPr>
        <w:instrText xml:space="preserve"> PAGEREF _Toc22125141 \h </w:instrText>
      </w:r>
      <w:r w:rsidRPr="00075C36">
        <w:rPr>
          <w:noProof/>
        </w:rPr>
      </w:r>
      <w:r w:rsidRPr="00075C36">
        <w:rPr>
          <w:noProof/>
        </w:rPr>
        <w:fldChar w:fldCharType="separate"/>
      </w:r>
      <w:r>
        <w:rPr>
          <w:noProof/>
        </w:rPr>
        <w:t>125</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79</w:t>
      </w:r>
      <w:r>
        <w:rPr>
          <w:noProof/>
        </w:rPr>
        <w:tab/>
        <w:t>Regulations</w:t>
      </w:r>
      <w:r w:rsidRPr="00075C36">
        <w:rPr>
          <w:noProof/>
        </w:rPr>
        <w:tab/>
      </w:r>
      <w:r w:rsidRPr="00075C36">
        <w:rPr>
          <w:noProof/>
        </w:rPr>
        <w:fldChar w:fldCharType="begin"/>
      </w:r>
      <w:r w:rsidRPr="00075C36">
        <w:rPr>
          <w:noProof/>
        </w:rPr>
        <w:instrText xml:space="preserve"> PAGEREF _Toc22125142 \h </w:instrText>
      </w:r>
      <w:r w:rsidRPr="00075C36">
        <w:rPr>
          <w:noProof/>
        </w:rPr>
      </w:r>
      <w:r w:rsidRPr="00075C36">
        <w:rPr>
          <w:noProof/>
        </w:rPr>
        <w:fldChar w:fldCharType="separate"/>
      </w:r>
      <w:r>
        <w:rPr>
          <w:noProof/>
        </w:rPr>
        <w:t>126</w:t>
      </w:r>
      <w:r w:rsidRPr="00075C36">
        <w:rPr>
          <w:noProof/>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B—Risks arising from other changes to Basin Plan</w:t>
      </w:r>
      <w:r w:rsidRPr="00075C36">
        <w:rPr>
          <w:b w:val="0"/>
          <w:noProof/>
          <w:sz w:val="18"/>
        </w:rPr>
        <w:tab/>
      </w:r>
      <w:r w:rsidRPr="00075C36">
        <w:rPr>
          <w:b w:val="0"/>
          <w:noProof/>
          <w:sz w:val="18"/>
        </w:rPr>
        <w:fldChar w:fldCharType="begin"/>
      </w:r>
      <w:r w:rsidRPr="00075C36">
        <w:rPr>
          <w:b w:val="0"/>
          <w:noProof/>
          <w:sz w:val="18"/>
        </w:rPr>
        <w:instrText xml:space="preserve"> PAGEREF _Toc22125143 \h </w:instrText>
      </w:r>
      <w:r w:rsidRPr="00075C36">
        <w:rPr>
          <w:b w:val="0"/>
          <w:noProof/>
          <w:sz w:val="18"/>
        </w:rPr>
      </w:r>
      <w:r w:rsidRPr="00075C36">
        <w:rPr>
          <w:b w:val="0"/>
          <w:noProof/>
          <w:sz w:val="18"/>
        </w:rPr>
        <w:fldChar w:fldCharType="separate"/>
      </w:r>
      <w:r>
        <w:rPr>
          <w:b w:val="0"/>
          <w:noProof/>
          <w:sz w:val="18"/>
        </w:rPr>
        <w:t>127</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80</w:t>
      </w:r>
      <w:r>
        <w:rPr>
          <w:noProof/>
        </w:rPr>
        <w:tab/>
        <w:t>Simplified outline</w:t>
      </w:r>
      <w:r w:rsidRPr="00075C36">
        <w:rPr>
          <w:noProof/>
        </w:rPr>
        <w:tab/>
      </w:r>
      <w:r w:rsidRPr="00075C36">
        <w:rPr>
          <w:noProof/>
        </w:rPr>
        <w:fldChar w:fldCharType="begin"/>
      </w:r>
      <w:r w:rsidRPr="00075C36">
        <w:rPr>
          <w:noProof/>
        </w:rPr>
        <w:instrText xml:space="preserve"> PAGEREF _Toc22125144 \h </w:instrText>
      </w:r>
      <w:r w:rsidRPr="00075C36">
        <w:rPr>
          <w:noProof/>
        </w:rPr>
      </w:r>
      <w:r w:rsidRPr="00075C36">
        <w:rPr>
          <w:noProof/>
        </w:rPr>
        <w:fldChar w:fldCharType="separate"/>
      </w:r>
      <w:r>
        <w:rPr>
          <w:noProof/>
        </w:rPr>
        <w:t>127</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81</w:t>
      </w:r>
      <w:r>
        <w:rPr>
          <w:noProof/>
        </w:rPr>
        <w:tab/>
        <w:t>Basin Plan to specify certain matters if Plan results in change in reliability of water allocations</w:t>
      </w:r>
      <w:r w:rsidRPr="00075C36">
        <w:rPr>
          <w:noProof/>
        </w:rPr>
        <w:tab/>
      </w:r>
      <w:r w:rsidRPr="00075C36">
        <w:rPr>
          <w:noProof/>
        </w:rPr>
        <w:fldChar w:fldCharType="begin"/>
      </w:r>
      <w:r w:rsidRPr="00075C36">
        <w:rPr>
          <w:noProof/>
        </w:rPr>
        <w:instrText xml:space="preserve"> PAGEREF _Toc22125145 \h </w:instrText>
      </w:r>
      <w:r w:rsidRPr="00075C36">
        <w:rPr>
          <w:noProof/>
        </w:rPr>
      </w:r>
      <w:r w:rsidRPr="00075C36">
        <w:rPr>
          <w:noProof/>
        </w:rPr>
        <w:fldChar w:fldCharType="separate"/>
      </w:r>
      <w:r>
        <w:rPr>
          <w:noProof/>
        </w:rPr>
        <w:t>128</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82</w:t>
      </w:r>
      <w:r>
        <w:rPr>
          <w:noProof/>
        </w:rPr>
        <w:tab/>
        <w:t>Commonwealth to manage Commonwealth share of change in reliability</w:t>
      </w:r>
      <w:r w:rsidRPr="00075C36">
        <w:rPr>
          <w:noProof/>
        </w:rPr>
        <w:tab/>
      </w:r>
      <w:r w:rsidRPr="00075C36">
        <w:rPr>
          <w:noProof/>
        </w:rPr>
        <w:fldChar w:fldCharType="begin"/>
      </w:r>
      <w:r w:rsidRPr="00075C36">
        <w:rPr>
          <w:noProof/>
        </w:rPr>
        <w:instrText xml:space="preserve"> PAGEREF _Toc22125146 \h </w:instrText>
      </w:r>
      <w:r w:rsidRPr="00075C36">
        <w:rPr>
          <w:noProof/>
        </w:rPr>
      </w:r>
      <w:r w:rsidRPr="00075C36">
        <w:rPr>
          <w:noProof/>
        </w:rPr>
        <w:fldChar w:fldCharType="separate"/>
      </w:r>
      <w:r>
        <w:rPr>
          <w:noProof/>
        </w:rPr>
        <w:t>129</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83</w:t>
      </w:r>
      <w:r>
        <w:rPr>
          <w:noProof/>
        </w:rPr>
        <w:tab/>
        <w:t>Payments to water access entitlement holders</w:t>
      </w:r>
      <w:r w:rsidRPr="00075C36">
        <w:rPr>
          <w:noProof/>
        </w:rPr>
        <w:tab/>
      </w:r>
      <w:r w:rsidRPr="00075C36">
        <w:rPr>
          <w:noProof/>
        </w:rPr>
        <w:fldChar w:fldCharType="begin"/>
      </w:r>
      <w:r w:rsidRPr="00075C36">
        <w:rPr>
          <w:noProof/>
        </w:rPr>
        <w:instrText xml:space="preserve"> PAGEREF _Toc22125147 \h </w:instrText>
      </w:r>
      <w:r w:rsidRPr="00075C36">
        <w:rPr>
          <w:noProof/>
        </w:rPr>
      </w:r>
      <w:r w:rsidRPr="00075C36">
        <w:rPr>
          <w:noProof/>
        </w:rPr>
        <w:fldChar w:fldCharType="separate"/>
      </w:r>
      <w:r>
        <w:rPr>
          <w:noProof/>
        </w:rPr>
        <w:t>129</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84</w:t>
      </w:r>
      <w:r>
        <w:rPr>
          <w:noProof/>
        </w:rPr>
        <w:tab/>
        <w:t>Applying Subdivision when transitional or interim water resource plan ends</w:t>
      </w:r>
      <w:r w:rsidRPr="00075C36">
        <w:rPr>
          <w:noProof/>
        </w:rPr>
        <w:tab/>
      </w:r>
      <w:r w:rsidRPr="00075C36">
        <w:rPr>
          <w:noProof/>
        </w:rPr>
        <w:fldChar w:fldCharType="begin"/>
      </w:r>
      <w:r w:rsidRPr="00075C36">
        <w:rPr>
          <w:noProof/>
        </w:rPr>
        <w:instrText xml:space="preserve"> PAGEREF _Toc22125148 \h </w:instrText>
      </w:r>
      <w:r w:rsidRPr="00075C36">
        <w:rPr>
          <w:noProof/>
        </w:rPr>
      </w:r>
      <w:r w:rsidRPr="00075C36">
        <w:rPr>
          <w:noProof/>
        </w:rPr>
        <w:fldChar w:fldCharType="separate"/>
      </w:r>
      <w:r>
        <w:rPr>
          <w:noProof/>
        </w:rPr>
        <w:t>133</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85</w:t>
      </w:r>
      <w:r>
        <w:rPr>
          <w:noProof/>
        </w:rPr>
        <w:tab/>
        <w:t>Regulations</w:t>
      </w:r>
      <w:r w:rsidRPr="00075C36">
        <w:rPr>
          <w:noProof/>
        </w:rPr>
        <w:tab/>
      </w:r>
      <w:r w:rsidRPr="00075C36">
        <w:rPr>
          <w:noProof/>
        </w:rPr>
        <w:fldChar w:fldCharType="begin"/>
      </w:r>
      <w:r w:rsidRPr="00075C36">
        <w:rPr>
          <w:noProof/>
        </w:rPr>
        <w:instrText xml:space="preserve"> PAGEREF _Toc22125149 \h </w:instrText>
      </w:r>
      <w:r w:rsidRPr="00075C36">
        <w:rPr>
          <w:noProof/>
        </w:rPr>
      </w:r>
      <w:r w:rsidRPr="00075C36">
        <w:rPr>
          <w:noProof/>
        </w:rPr>
        <w:fldChar w:fldCharType="separate"/>
      </w:r>
      <w:r>
        <w:rPr>
          <w:noProof/>
        </w:rPr>
        <w:t>134</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85A</w:t>
      </w:r>
      <w:r>
        <w:rPr>
          <w:noProof/>
        </w:rPr>
        <w:tab/>
        <w:t>Operation of Subdivision</w:t>
      </w:r>
      <w:r w:rsidRPr="00075C36">
        <w:rPr>
          <w:noProof/>
        </w:rPr>
        <w:tab/>
      </w:r>
      <w:r w:rsidRPr="00075C36">
        <w:rPr>
          <w:noProof/>
        </w:rPr>
        <w:fldChar w:fldCharType="begin"/>
      </w:r>
      <w:r w:rsidRPr="00075C36">
        <w:rPr>
          <w:noProof/>
        </w:rPr>
        <w:instrText xml:space="preserve"> PAGEREF _Toc22125150 \h </w:instrText>
      </w:r>
      <w:r w:rsidRPr="00075C36">
        <w:rPr>
          <w:noProof/>
        </w:rPr>
      </w:r>
      <w:r w:rsidRPr="00075C36">
        <w:rPr>
          <w:noProof/>
        </w:rPr>
        <w:fldChar w:fldCharType="separate"/>
      </w:r>
      <w:r>
        <w:rPr>
          <w:noProof/>
        </w:rPr>
        <w:t>134</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5—1,500 gigalitre limit on water purchases</w:t>
      </w:r>
      <w:r w:rsidRPr="00075C36">
        <w:rPr>
          <w:b w:val="0"/>
          <w:noProof/>
          <w:sz w:val="18"/>
        </w:rPr>
        <w:tab/>
      </w:r>
      <w:r w:rsidRPr="00075C36">
        <w:rPr>
          <w:b w:val="0"/>
          <w:noProof/>
          <w:sz w:val="18"/>
        </w:rPr>
        <w:fldChar w:fldCharType="begin"/>
      </w:r>
      <w:r w:rsidRPr="00075C36">
        <w:rPr>
          <w:b w:val="0"/>
          <w:noProof/>
          <w:sz w:val="18"/>
        </w:rPr>
        <w:instrText xml:space="preserve"> PAGEREF _Toc22125151 \h </w:instrText>
      </w:r>
      <w:r w:rsidRPr="00075C36">
        <w:rPr>
          <w:b w:val="0"/>
          <w:noProof/>
          <w:sz w:val="18"/>
        </w:rPr>
      </w:r>
      <w:r w:rsidRPr="00075C36">
        <w:rPr>
          <w:b w:val="0"/>
          <w:noProof/>
          <w:sz w:val="18"/>
        </w:rPr>
        <w:fldChar w:fldCharType="separate"/>
      </w:r>
      <w:r>
        <w:rPr>
          <w:b w:val="0"/>
          <w:noProof/>
          <w:sz w:val="18"/>
        </w:rPr>
        <w:t>136</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85B</w:t>
      </w:r>
      <w:r>
        <w:rPr>
          <w:noProof/>
        </w:rPr>
        <w:tab/>
        <w:t>Simplified outline of this Division</w:t>
      </w:r>
      <w:r w:rsidRPr="00075C36">
        <w:rPr>
          <w:noProof/>
        </w:rPr>
        <w:tab/>
      </w:r>
      <w:r w:rsidRPr="00075C36">
        <w:rPr>
          <w:noProof/>
        </w:rPr>
        <w:fldChar w:fldCharType="begin"/>
      </w:r>
      <w:r w:rsidRPr="00075C36">
        <w:rPr>
          <w:noProof/>
        </w:rPr>
        <w:instrText xml:space="preserve"> PAGEREF _Toc22125152 \h </w:instrText>
      </w:r>
      <w:r w:rsidRPr="00075C36">
        <w:rPr>
          <w:noProof/>
        </w:rPr>
      </w:r>
      <w:r w:rsidRPr="00075C36">
        <w:rPr>
          <w:noProof/>
        </w:rPr>
        <w:fldChar w:fldCharType="separate"/>
      </w:r>
      <w:r>
        <w:rPr>
          <w:noProof/>
        </w:rPr>
        <w:t>136</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85C</w:t>
      </w:r>
      <w:r>
        <w:rPr>
          <w:noProof/>
        </w:rPr>
        <w:tab/>
        <w:t>1,500 gigalitre limit on water purchases</w:t>
      </w:r>
      <w:r w:rsidRPr="00075C36">
        <w:rPr>
          <w:noProof/>
        </w:rPr>
        <w:tab/>
      </w:r>
      <w:r w:rsidRPr="00075C36">
        <w:rPr>
          <w:noProof/>
        </w:rPr>
        <w:fldChar w:fldCharType="begin"/>
      </w:r>
      <w:r w:rsidRPr="00075C36">
        <w:rPr>
          <w:noProof/>
        </w:rPr>
        <w:instrText xml:space="preserve"> PAGEREF _Toc22125153 \h </w:instrText>
      </w:r>
      <w:r w:rsidRPr="00075C36">
        <w:rPr>
          <w:noProof/>
        </w:rPr>
      </w:r>
      <w:r w:rsidRPr="00075C36">
        <w:rPr>
          <w:noProof/>
        </w:rPr>
        <w:fldChar w:fldCharType="separate"/>
      </w:r>
      <w:r>
        <w:rPr>
          <w:noProof/>
        </w:rPr>
        <w:t>136</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85D</w:t>
      </w:r>
      <w:r>
        <w:rPr>
          <w:noProof/>
        </w:rPr>
        <w:tab/>
        <w:t>Validity of contracts</w:t>
      </w:r>
      <w:r w:rsidRPr="00075C36">
        <w:rPr>
          <w:noProof/>
        </w:rPr>
        <w:tab/>
      </w:r>
      <w:r w:rsidRPr="00075C36">
        <w:rPr>
          <w:noProof/>
        </w:rPr>
        <w:fldChar w:fldCharType="begin"/>
      </w:r>
      <w:r w:rsidRPr="00075C36">
        <w:rPr>
          <w:noProof/>
        </w:rPr>
        <w:instrText xml:space="preserve"> PAGEREF _Toc22125154 \h </w:instrText>
      </w:r>
      <w:r w:rsidRPr="00075C36">
        <w:rPr>
          <w:noProof/>
        </w:rPr>
      </w:r>
      <w:r w:rsidRPr="00075C36">
        <w:rPr>
          <w:noProof/>
        </w:rPr>
        <w:fldChar w:fldCharType="separate"/>
      </w:r>
      <w:r>
        <w:rPr>
          <w:noProof/>
        </w:rPr>
        <w:t>138</w:t>
      </w:r>
      <w:r w:rsidRPr="00075C36">
        <w:rPr>
          <w:noProof/>
        </w:rPr>
        <w:fldChar w:fldCharType="end"/>
      </w:r>
    </w:p>
    <w:p w:rsidR="00075C36" w:rsidRDefault="00075C36">
      <w:pPr>
        <w:pStyle w:val="TOC2"/>
        <w:rPr>
          <w:rFonts w:asciiTheme="minorHAnsi" w:eastAsiaTheme="minorEastAsia" w:hAnsiTheme="minorHAnsi" w:cstheme="minorBidi"/>
          <w:b w:val="0"/>
          <w:noProof/>
          <w:kern w:val="0"/>
          <w:sz w:val="22"/>
          <w:szCs w:val="22"/>
        </w:rPr>
      </w:pPr>
      <w:r>
        <w:rPr>
          <w:noProof/>
        </w:rPr>
        <w:t>Part 2AA—Water for the Environment Special Account</w:t>
      </w:r>
      <w:r w:rsidRPr="00075C36">
        <w:rPr>
          <w:b w:val="0"/>
          <w:noProof/>
          <w:sz w:val="18"/>
        </w:rPr>
        <w:tab/>
      </w:r>
      <w:r w:rsidRPr="00075C36">
        <w:rPr>
          <w:b w:val="0"/>
          <w:noProof/>
          <w:sz w:val="18"/>
        </w:rPr>
        <w:fldChar w:fldCharType="begin"/>
      </w:r>
      <w:r w:rsidRPr="00075C36">
        <w:rPr>
          <w:b w:val="0"/>
          <w:noProof/>
          <w:sz w:val="18"/>
        </w:rPr>
        <w:instrText xml:space="preserve"> PAGEREF _Toc22125155 \h </w:instrText>
      </w:r>
      <w:r w:rsidRPr="00075C36">
        <w:rPr>
          <w:b w:val="0"/>
          <w:noProof/>
          <w:sz w:val="18"/>
        </w:rPr>
      </w:r>
      <w:r w:rsidRPr="00075C36">
        <w:rPr>
          <w:b w:val="0"/>
          <w:noProof/>
          <w:sz w:val="18"/>
        </w:rPr>
        <w:fldChar w:fldCharType="separate"/>
      </w:r>
      <w:r>
        <w:rPr>
          <w:b w:val="0"/>
          <w:noProof/>
          <w:sz w:val="18"/>
        </w:rPr>
        <w:t>139</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86AA</w:t>
      </w:r>
      <w:r>
        <w:rPr>
          <w:noProof/>
        </w:rPr>
        <w:tab/>
        <w:t>Object of this Part</w:t>
      </w:r>
      <w:r w:rsidRPr="00075C36">
        <w:rPr>
          <w:noProof/>
        </w:rPr>
        <w:tab/>
      </w:r>
      <w:r w:rsidRPr="00075C36">
        <w:rPr>
          <w:noProof/>
        </w:rPr>
        <w:fldChar w:fldCharType="begin"/>
      </w:r>
      <w:r w:rsidRPr="00075C36">
        <w:rPr>
          <w:noProof/>
        </w:rPr>
        <w:instrText xml:space="preserve"> PAGEREF _Toc22125156 \h </w:instrText>
      </w:r>
      <w:r w:rsidRPr="00075C36">
        <w:rPr>
          <w:noProof/>
        </w:rPr>
      </w:r>
      <w:r w:rsidRPr="00075C36">
        <w:rPr>
          <w:noProof/>
        </w:rPr>
        <w:fldChar w:fldCharType="separate"/>
      </w:r>
      <w:r>
        <w:rPr>
          <w:noProof/>
        </w:rPr>
        <w:t>139</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86AB</w:t>
      </w:r>
      <w:r>
        <w:rPr>
          <w:noProof/>
        </w:rPr>
        <w:tab/>
        <w:t>Water for the Environment Special Account</w:t>
      </w:r>
      <w:r w:rsidRPr="00075C36">
        <w:rPr>
          <w:noProof/>
        </w:rPr>
        <w:tab/>
      </w:r>
      <w:r w:rsidRPr="00075C36">
        <w:rPr>
          <w:noProof/>
        </w:rPr>
        <w:fldChar w:fldCharType="begin"/>
      </w:r>
      <w:r w:rsidRPr="00075C36">
        <w:rPr>
          <w:noProof/>
        </w:rPr>
        <w:instrText xml:space="preserve"> PAGEREF _Toc22125157 \h </w:instrText>
      </w:r>
      <w:r w:rsidRPr="00075C36">
        <w:rPr>
          <w:noProof/>
        </w:rPr>
      </w:r>
      <w:r w:rsidRPr="00075C36">
        <w:rPr>
          <w:noProof/>
        </w:rPr>
        <w:fldChar w:fldCharType="separate"/>
      </w:r>
      <w:r>
        <w:rPr>
          <w:noProof/>
        </w:rPr>
        <w:t>141</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86AC</w:t>
      </w:r>
      <w:r>
        <w:rPr>
          <w:noProof/>
        </w:rPr>
        <w:tab/>
        <w:t>Credits to the Water for the Environment Special Account</w:t>
      </w:r>
      <w:r w:rsidRPr="00075C36">
        <w:rPr>
          <w:noProof/>
        </w:rPr>
        <w:tab/>
      </w:r>
      <w:r w:rsidRPr="00075C36">
        <w:rPr>
          <w:noProof/>
        </w:rPr>
        <w:fldChar w:fldCharType="begin"/>
      </w:r>
      <w:r w:rsidRPr="00075C36">
        <w:rPr>
          <w:noProof/>
        </w:rPr>
        <w:instrText xml:space="preserve"> PAGEREF _Toc22125158 \h </w:instrText>
      </w:r>
      <w:r w:rsidRPr="00075C36">
        <w:rPr>
          <w:noProof/>
        </w:rPr>
      </w:r>
      <w:r w:rsidRPr="00075C36">
        <w:rPr>
          <w:noProof/>
        </w:rPr>
        <w:fldChar w:fldCharType="separate"/>
      </w:r>
      <w:r>
        <w:rPr>
          <w:noProof/>
        </w:rPr>
        <w:t>141</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86AD</w:t>
      </w:r>
      <w:r>
        <w:rPr>
          <w:noProof/>
        </w:rPr>
        <w:tab/>
        <w:t>Purposes of the Water for the Environment Special Account</w:t>
      </w:r>
      <w:r w:rsidRPr="00075C36">
        <w:rPr>
          <w:noProof/>
        </w:rPr>
        <w:tab/>
      </w:r>
      <w:r w:rsidRPr="00075C36">
        <w:rPr>
          <w:noProof/>
        </w:rPr>
        <w:fldChar w:fldCharType="begin"/>
      </w:r>
      <w:r w:rsidRPr="00075C36">
        <w:rPr>
          <w:noProof/>
        </w:rPr>
        <w:instrText xml:space="preserve"> PAGEREF _Toc22125159 \h </w:instrText>
      </w:r>
      <w:r w:rsidRPr="00075C36">
        <w:rPr>
          <w:noProof/>
        </w:rPr>
      </w:r>
      <w:r w:rsidRPr="00075C36">
        <w:rPr>
          <w:noProof/>
        </w:rPr>
        <w:fldChar w:fldCharType="separate"/>
      </w:r>
      <w:r>
        <w:rPr>
          <w:noProof/>
        </w:rPr>
        <w:t>142</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86AE</w:t>
      </w:r>
      <w:r>
        <w:rPr>
          <w:noProof/>
        </w:rPr>
        <w:tab/>
        <w:t>Commonwealth environmental water holdings</w:t>
      </w:r>
      <w:r w:rsidRPr="00075C36">
        <w:rPr>
          <w:noProof/>
        </w:rPr>
        <w:tab/>
      </w:r>
      <w:r w:rsidRPr="00075C36">
        <w:rPr>
          <w:noProof/>
        </w:rPr>
        <w:fldChar w:fldCharType="begin"/>
      </w:r>
      <w:r w:rsidRPr="00075C36">
        <w:rPr>
          <w:noProof/>
        </w:rPr>
        <w:instrText xml:space="preserve"> PAGEREF _Toc22125160 \h </w:instrText>
      </w:r>
      <w:r w:rsidRPr="00075C36">
        <w:rPr>
          <w:noProof/>
        </w:rPr>
      </w:r>
      <w:r w:rsidRPr="00075C36">
        <w:rPr>
          <w:noProof/>
        </w:rPr>
        <w:fldChar w:fldCharType="separate"/>
      </w:r>
      <w:r>
        <w:rPr>
          <w:noProof/>
        </w:rPr>
        <w:t>144</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86AF</w:t>
      </w:r>
      <w:r>
        <w:rPr>
          <w:noProof/>
        </w:rPr>
        <w:tab/>
        <w:t>Arrangements to make payments</w:t>
      </w:r>
      <w:r w:rsidRPr="00075C36">
        <w:rPr>
          <w:noProof/>
        </w:rPr>
        <w:tab/>
      </w:r>
      <w:r w:rsidRPr="00075C36">
        <w:rPr>
          <w:noProof/>
        </w:rPr>
        <w:fldChar w:fldCharType="begin"/>
      </w:r>
      <w:r w:rsidRPr="00075C36">
        <w:rPr>
          <w:noProof/>
        </w:rPr>
        <w:instrText xml:space="preserve"> PAGEREF _Toc22125161 \h </w:instrText>
      </w:r>
      <w:r w:rsidRPr="00075C36">
        <w:rPr>
          <w:noProof/>
        </w:rPr>
      </w:r>
      <w:r w:rsidRPr="00075C36">
        <w:rPr>
          <w:noProof/>
        </w:rPr>
        <w:fldChar w:fldCharType="separate"/>
      </w:r>
      <w:r>
        <w:rPr>
          <w:noProof/>
        </w:rPr>
        <w:t>144</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86AG</w:t>
      </w:r>
      <w:r>
        <w:rPr>
          <w:noProof/>
        </w:rPr>
        <w:tab/>
        <w:t>Amounts to be credited to the Water for the Environment Special Account</w:t>
      </w:r>
      <w:r w:rsidRPr="00075C36">
        <w:rPr>
          <w:noProof/>
        </w:rPr>
        <w:tab/>
      </w:r>
      <w:r w:rsidRPr="00075C36">
        <w:rPr>
          <w:noProof/>
        </w:rPr>
        <w:fldChar w:fldCharType="begin"/>
      </w:r>
      <w:r w:rsidRPr="00075C36">
        <w:rPr>
          <w:noProof/>
        </w:rPr>
        <w:instrText xml:space="preserve"> PAGEREF _Toc22125162 \h </w:instrText>
      </w:r>
      <w:r w:rsidRPr="00075C36">
        <w:rPr>
          <w:noProof/>
        </w:rPr>
      </w:r>
      <w:r w:rsidRPr="00075C36">
        <w:rPr>
          <w:noProof/>
        </w:rPr>
        <w:fldChar w:fldCharType="separate"/>
      </w:r>
      <w:r>
        <w:rPr>
          <w:noProof/>
        </w:rPr>
        <w:t>145</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86AI</w:t>
      </w:r>
      <w:r>
        <w:rPr>
          <w:noProof/>
        </w:rPr>
        <w:tab/>
        <w:t>Annual report</w:t>
      </w:r>
      <w:r w:rsidRPr="00075C36">
        <w:rPr>
          <w:noProof/>
        </w:rPr>
        <w:tab/>
      </w:r>
      <w:r w:rsidRPr="00075C36">
        <w:rPr>
          <w:noProof/>
        </w:rPr>
        <w:fldChar w:fldCharType="begin"/>
      </w:r>
      <w:r w:rsidRPr="00075C36">
        <w:rPr>
          <w:noProof/>
        </w:rPr>
        <w:instrText xml:space="preserve"> PAGEREF _Toc22125163 \h </w:instrText>
      </w:r>
      <w:r w:rsidRPr="00075C36">
        <w:rPr>
          <w:noProof/>
        </w:rPr>
      </w:r>
      <w:r w:rsidRPr="00075C36">
        <w:rPr>
          <w:noProof/>
        </w:rPr>
        <w:fldChar w:fldCharType="separate"/>
      </w:r>
      <w:r>
        <w:rPr>
          <w:noProof/>
        </w:rPr>
        <w:t>145</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86AJ</w:t>
      </w:r>
      <w:r>
        <w:rPr>
          <w:noProof/>
        </w:rPr>
        <w:tab/>
        <w:t>Reviews of this Part</w:t>
      </w:r>
      <w:r w:rsidRPr="00075C36">
        <w:rPr>
          <w:noProof/>
        </w:rPr>
        <w:tab/>
      </w:r>
      <w:r w:rsidRPr="00075C36">
        <w:rPr>
          <w:noProof/>
        </w:rPr>
        <w:fldChar w:fldCharType="begin"/>
      </w:r>
      <w:r w:rsidRPr="00075C36">
        <w:rPr>
          <w:noProof/>
        </w:rPr>
        <w:instrText xml:space="preserve"> PAGEREF _Toc22125164 \h </w:instrText>
      </w:r>
      <w:r w:rsidRPr="00075C36">
        <w:rPr>
          <w:noProof/>
        </w:rPr>
      </w:r>
      <w:r w:rsidRPr="00075C36">
        <w:rPr>
          <w:noProof/>
        </w:rPr>
        <w:fldChar w:fldCharType="separate"/>
      </w:r>
      <w:r>
        <w:rPr>
          <w:noProof/>
        </w:rPr>
        <w:t>147</w:t>
      </w:r>
      <w:r w:rsidRPr="00075C36">
        <w:rPr>
          <w:noProof/>
        </w:rPr>
        <w:fldChar w:fldCharType="end"/>
      </w:r>
    </w:p>
    <w:p w:rsidR="00075C36" w:rsidRDefault="00075C36">
      <w:pPr>
        <w:pStyle w:val="TOC2"/>
        <w:rPr>
          <w:rFonts w:asciiTheme="minorHAnsi" w:eastAsiaTheme="minorEastAsia" w:hAnsiTheme="minorHAnsi" w:cstheme="minorBidi"/>
          <w:b w:val="0"/>
          <w:noProof/>
          <w:kern w:val="0"/>
          <w:sz w:val="22"/>
          <w:szCs w:val="22"/>
        </w:rPr>
      </w:pPr>
      <w:r>
        <w:rPr>
          <w:noProof/>
        </w:rPr>
        <w:t>Part 2A—Critical human water needs</w:t>
      </w:r>
      <w:r w:rsidRPr="00075C36">
        <w:rPr>
          <w:b w:val="0"/>
          <w:noProof/>
          <w:sz w:val="18"/>
        </w:rPr>
        <w:tab/>
      </w:r>
      <w:r w:rsidRPr="00075C36">
        <w:rPr>
          <w:b w:val="0"/>
          <w:noProof/>
          <w:sz w:val="18"/>
        </w:rPr>
        <w:fldChar w:fldCharType="begin"/>
      </w:r>
      <w:r w:rsidRPr="00075C36">
        <w:rPr>
          <w:b w:val="0"/>
          <w:noProof/>
          <w:sz w:val="18"/>
        </w:rPr>
        <w:instrText xml:space="preserve"> PAGEREF _Toc22125165 \h </w:instrText>
      </w:r>
      <w:r w:rsidRPr="00075C36">
        <w:rPr>
          <w:b w:val="0"/>
          <w:noProof/>
          <w:sz w:val="18"/>
        </w:rPr>
      </w:r>
      <w:r w:rsidRPr="00075C36">
        <w:rPr>
          <w:b w:val="0"/>
          <w:noProof/>
          <w:sz w:val="18"/>
        </w:rPr>
        <w:fldChar w:fldCharType="separate"/>
      </w:r>
      <w:r>
        <w:rPr>
          <w:b w:val="0"/>
          <w:noProof/>
          <w:sz w:val="18"/>
        </w:rPr>
        <w:t>149</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86A</w:t>
      </w:r>
      <w:r>
        <w:rPr>
          <w:noProof/>
        </w:rPr>
        <w:tab/>
        <w:t>Critical human water needs to be taken into account in developing Basin Plan</w:t>
      </w:r>
      <w:r w:rsidRPr="00075C36">
        <w:rPr>
          <w:noProof/>
        </w:rPr>
        <w:tab/>
      </w:r>
      <w:r w:rsidRPr="00075C36">
        <w:rPr>
          <w:noProof/>
        </w:rPr>
        <w:fldChar w:fldCharType="begin"/>
      </w:r>
      <w:r w:rsidRPr="00075C36">
        <w:rPr>
          <w:noProof/>
        </w:rPr>
        <w:instrText xml:space="preserve"> PAGEREF _Toc22125166 \h </w:instrText>
      </w:r>
      <w:r w:rsidRPr="00075C36">
        <w:rPr>
          <w:noProof/>
        </w:rPr>
      </w:r>
      <w:r w:rsidRPr="00075C36">
        <w:rPr>
          <w:noProof/>
        </w:rPr>
        <w:fldChar w:fldCharType="separate"/>
      </w:r>
      <w:r>
        <w:rPr>
          <w:noProof/>
        </w:rPr>
        <w:t>149</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86B</w:t>
      </w:r>
      <w:r>
        <w:rPr>
          <w:noProof/>
        </w:rPr>
        <w:tab/>
        <w:t>Basin Plan to provide for critical human water needs</w:t>
      </w:r>
      <w:r w:rsidRPr="00075C36">
        <w:rPr>
          <w:noProof/>
        </w:rPr>
        <w:tab/>
      </w:r>
      <w:r w:rsidRPr="00075C36">
        <w:rPr>
          <w:noProof/>
        </w:rPr>
        <w:fldChar w:fldCharType="begin"/>
      </w:r>
      <w:r w:rsidRPr="00075C36">
        <w:rPr>
          <w:noProof/>
        </w:rPr>
        <w:instrText xml:space="preserve"> PAGEREF _Toc22125167 \h </w:instrText>
      </w:r>
      <w:r w:rsidRPr="00075C36">
        <w:rPr>
          <w:noProof/>
        </w:rPr>
      </w:r>
      <w:r w:rsidRPr="00075C36">
        <w:rPr>
          <w:noProof/>
        </w:rPr>
        <w:fldChar w:fldCharType="separate"/>
      </w:r>
      <w:r>
        <w:rPr>
          <w:noProof/>
        </w:rPr>
        <w:t>150</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86C</w:t>
      </w:r>
      <w:r>
        <w:rPr>
          <w:noProof/>
        </w:rPr>
        <w:tab/>
        <w:t>Additional matters relating to monitoring, assessment and risk management</w:t>
      </w:r>
      <w:r w:rsidRPr="00075C36">
        <w:rPr>
          <w:noProof/>
        </w:rPr>
        <w:tab/>
      </w:r>
      <w:r w:rsidRPr="00075C36">
        <w:rPr>
          <w:noProof/>
        </w:rPr>
        <w:fldChar w:fldCharType="begin"/>
      </w:r>
      <w:r w:rsidRPr="00075C36">
        <w:rPr>
          <w:noProof/>
        </w:rPr>
        <w:instrText xml:space="preserve"> PAGEREF _Toc22125168 \h </w:instrText>
      </w:r>
      <w:r w:rsidRPr="00075C36">
        <w:rPr>
          <w:noProof/>
        </w:rPr>
      </w:r>
      <w:r w:rsidRPr="00075C36">
        <w:rPr>
          <w:noProof/>
        </w:rPr>
        <w:fldChar w:fldCharType="separate"/>
      </w:r>
      <w:r>
        <w:rPr>
          <w:noProof/>
        </w:rPr>
        <w:t>151</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86D</w:t>
      </w:r>
      <w:r>
        <w:rPr>
          <w:noProof/>
        </w:rPr>
        <w:tab/>
        <w:t>Additional matters relating to Tier 2 water sharing arrangements</w:t>
      </w:r>
      <w:r w:rsidRPr="00075C36">
        <w:rPr>
          <w:noProof/>
        </w:rPr>
        <w:tab/>
      </w:r>
      <w:r w:rsidRPr="00075C36">
        <w:rPr>
          <w:noProof/>
        </w:rPr>
        <w:fldChar w:fldCharType="begin"/>
      </w:r>
      <w:r w:rsidRPr="00075C36">
        <w:rPr>
          <w:noProof/>
        </w:rPr>
        <w:instrText xml:space="preserve"> PAGEREF _Toc22125169 \h </w:instrText>
      </w:r>
      <w:r w:rsidRPr="00075C36">
        <w:rPr>
          <w:noProof/>
        </w:rPr>
      </w:r>
      <w:r w:rsidRPr="00075C36">
        <w:rPr>
          <w:noProof/>
        </w:rPr>
        <w:fldChar w:fldCharType="separate"/>
      </w:r>
      <w:r>
        <w:rPr>
          <w:noProof/>
        </w:rPr>
        <w:t>151</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86E</w:t>
      </w:r>
      <w:r>
        <w:rPr>
          <w:noProof/>
        </w:rPr>
        <w:tab/>
        <w:t>Additional matters relating to Tier 3 water sharing arrangements</w:t>
      </w:r>
      <w:r w:rsidRPr="00075C36">
        <w:rPr>
          <w:noProof/>
        </w:rPr>
        <w:tab/>
      </w:r>
      <w:r w:rsidRPr="00075C36">
        <w:rPr>
          <w:noProof/>
        </w:rPr>
        <w:fldChar w:fldCharType="begin"/>
      </w:r>
      <w:r w:rsidRPr="00075C36">
        <w:rPr>
          <w:noProof/>
        </w:rPr>
        <w:instrText xml:space="preserve"> PAGEREF _Toc22125170 \h </w:instrText>
      </w:r>
      <w:r w:rsidRPr="00075C36">
        <w:rPr>
          <w:noProof/>
        </w:rPr>
      </w:r>
      <w:r w:rsidRPr="00075C36">
        <w:rPr>
          <w:noProof/>
        </w:rPr>
        <w:fldChar w:fldCharType="separate"/>
      </w:r>
      <w:r>
        <w:rPr>
          <w:noProof/>
        </w:rPr>
        <w:t>153</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86F</w:t>
      </w:r>
      <w:r>
        <w:rPr>
          <w:noProof/>
        </w:rPr>
        <w:tab/>
        <w:t>Emergency responses to the reaching of trigger points</w:t>
      </w:r>
      <w:r w:rsidRPr="00075C36">
        <w:rPr>
          <w:noProof/>
        </w:rPr>
        <w:tab/>
      </w:r>
      <w:r w:rsidRPr="00075C36">
        <w:rPr>
          <w:noProof/>
        </w:rPr>
        <w:fldChar w:fldCharType="begin"/>
      </w:r>
      <w:r w:rsidRPr="00075C36">
        <w:rPr>
          <w:noProof/>
        </w:rPr>
        <w:instrText xml:space="preserve"> PAGEREF _Toc22125171 \h </w:instrText>
      </w:r>
      <w:r w:rsidRPr="00075C36">
        <w:rPr>
          <w:noProof/>
        </w:rPr>
      </w:r>
      <w:r w:rsidRPr="00075C36">
        <w:rPr>
          <w:noProof/>
        </w:rPr>
        <w:fldChar w:fldCharType="separate"/>
      </w:r>
      <w:r>
        <w:rPr>
          <w:noProof/>
        </w:rPr>
        <w:t>154</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86G</w:t>
      </w:r>
      <w:r>
        <w:rPr>
          <w:noProof/>
        </w:rPr>
        <w:tab/>
        <w:t>Effect of this Part on Authority and other agencies of the Commonwealth</w:t>
      </w:r>
      <w:r w:rsidRPr="00075C36">
        <w:rPr>
          <w:noProof/>
        </w:rPr>
        <w:tab/>
      </w:r>
      <w:r w:rsidRPr="00075C36">
        <w:rPr>
          <w:noProof/>
        </w:rPr>
        <w:fldChar w:fldCharType="begin"/>
      </w:r>
      <w:r w:rsidRPr="00075C36">
        <w:rPr>
          <w:noProof/>
        </w:rPr>
        <w:instrText xml:space="preserve"> PAGEREF _Toc22125172 \h </w:instrText>
      </w:r>
      <w:r w:rsidRPr="00075C36">
        <w:rPr>
          <w:noProof/>
        </w:rPr>
      </w:r>
      <w:r w:rsidRPr="00075C36">
        <w:rPr>
          <w:noProof/>
        </w:rPr>
        <w:fldChar w:fldCharType="separate"/>
      </w:r>
      <w:r>
        <w:rPr>
          <w:noProof/>
        </w:rPr>
        <w:t>155</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86H</w:t>
      </w:r>
      <w:r>
        <w:rPr>
          <w:noProof/>
        </w:rPr>
        <w:tab/>
        <w:t>Effect of this Part on other agencies and persons</w:t>
      </w:r>
      <w:r w:rsidRPr="00075C36">
        <w:rPr>
          <w:noProof/>
        </w:rPr>
        <w:tab/>
      </w:r>
      <w:r w:rsidRPr="00075C36">
        <w:rPr>
          <w:noProof/>
        </w:rPr>
        <w:fldChar w:fldCharType="begin"/>
      </w:r>
      <w:r w:rsidRPr="00075C36">
        <w:rPr>
          <w:noProof/>
        </w:rPr>
        <w:instrText xml:space="preserve"> PAGEREF _Toc22125173 \h </w:instrText>
      </w:r>
      <w:r w:rsidRPr="00075C36">
        <w:rPr>
          <w:noProof/>
        </w:rPr>
      </w:r>
      <w:r w:rsidRPr="00075C36">
        <w:rPr>
          <w:noProof/>
        </w:rPr>
        <w:fldChar w:fldCharType="separate"/>
      </w:r>
      <w:r>
        <w:rPr>
          <w:noProof/>
        </w:rPr>
        <w:t>155</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86J</w:t>
      </w:r>
      <w:r>
        <w:rPr>
          <w:noProof/>
        </w:rPr>
        <w:tab/>
        <w:t>Additional powers of the Authority</w:t>
      </w:r>
      <w:r w:rsidRPr="00075C36">
        <w:rPr>
          <w:noProof/>
        </w:rPr>
        <w:tab/>
      </w:r>
      <w:r w:rsidRPr="00075C36">
        <w:rPr>
          <w:noProof/>
        </w:rPr>
        <w:fldChar w:fldCharType="begin"/>
      </w:r>
      <w:r w:rsidRPr="00075C36">
        <w:rPr>
          <w:noProof/>
        </w:rPr>
        <w:instrText xml:space="preserve"> PAGEREF _Toc22125174 \h </w:instrText>
      </w:r>
      <w:r w:rsidRPr="00075C36">
        <w:rPr>
          <w:noProof/>
        </w:rPr>
      </w:r>
      <w:r w:rsidRPr="00075C36">
        <w:rPr>
          <w:noProof/>
        </w:rPr>
        <w:fldChar w:fldCharType="separate"/>
      </w:r>
      <w:r>
        <w:rPr>
          <w:noProof/>
        </w:rPr>
        <w:t>156</w:t>
      </w:r>
      <w:r w:rsidRPr="00075C36">
        <w:rPr>
          <w:noProof/>
        </w:rPr>
        <w:fldChar w:fldCharType="end"/>
      </w:r>
    </w:p>
    <w:p w:rsidR="00075C36" w:rsidRDefault="00075C36">
      <w:pPr>
        <w:pStyle w:val="TOC2"/>
        <w:rPr>
          <w:rFonts w:asciiTheme="minorHAnsi" w:eastAsiaTheme="minorEastAsia" w:hAnsiTheme="minorHAnsi" w:cstheme="minorBidi"/>
          <w:b w:val="0"/>
          <w:noProof/>
          <w:kern w:val="0"/>
          <w:sz w:val="22"/>
          <w:szCs w:val="22"/>
        </w:rPr>
      </w:pPr>
      <w:r>
        <w:rPr>
          <w:noProof/>
        </w:rPr>
        <w:t>Part 3—Productivity Commission inquiries</w:t>
      </w:r>
      <w:r w:rsidRPr="00075C36">
        <w:rPr>
          <w:b w:val="0"/>
          <w:noProof/>
          <w:sz w:val="18"/>
        </w:rPr>
        <w:tab/>
      </w:r>
      <w:r w:rsidRPr="00075C36">
        <w:rPr>
          <w:b w:val="0"/>
          <w:noProof/>
          <w:sz w:val="18"/>
        </w:rPr>
        <w:fldChar w:fldCharType="begin"/>
      </w:r>
      <w:r w:rsidRPr="00075C36">
        <w:rPr>
          <w:b w:val="0"/>
          <w:noProof/>
          <w:sz w:val="18"/>
        </w:rPr>
        <w:instrText xml:space="preserve"> PAGEREF _Toc22125175 \h </w:instrText>
      </w:r>
      <w:r w:rsidRPr="00075C36">
        <w:rPr>
          <w:b w:val="0"/>
          <w:noProof/>
          <w:sz w:val="18"/>
        </w:rPr>
      </w:r>
      <w:r w:rsidRPr="00075C36">
        <w:rPr>
          <w:b w:val="0"/>
          <w:noProof/>
          <w:sz w:val="18"/>
        </w:rPr>
        <w:fldChar w:fldCharType="separate"/>
      </w:r>
      <w:r>
        <w:rPr>
          <w:b w:val="0"/>
          <w:noProof/>
          <w:sz w:val="18"/>
        </w:rPr>
        <w:t>159</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87</w:t>
      </w:r>
      <w:r>
        <w:rPr>
          <w:noProof/>
        </w:rPr>
        <w:tab/>
        <w:t>Productivity Commission inquiry—Basin Plan and water resource plans</w:t>
      </w:r>
      <w:r w:rsidRPr="00075C36">
        <w:rPr>
          <w:noProof/>
        </w:rPr>
        <w:tab/>
      </w:r>
      <w:r w:rsidRPr="00075C36">
        <w:rPr>
          <w:noProof/>
        </w:rPr>
        <w:fldChar w:fldCharType="begin"/>
      </w:r>
      <w:r w:rsidRPr="00075C36">
        <w:rPr>
          <w:noProof/>
        </w:rPr>
        <w:instrText xml:space="preserve"> PAGEREF _Toc22125176 \h </w:instrText>
      </w:r>
      <w:r w:rsidRPr="00075C36">
        <w:rPr>
          <w:noProof/>
        </w:rPr>
      </w:r>
      <w:r w:rsidRPr="00075C36">
        <w:rPr>
          <w:noProof/>
        </w:rPr>
        <w:fldChar w:fldCharType="separate"/>
      </w:r>
      <w:r>
        <w:rPr>
          <w:noProof/>
        </w:rPr>
        <w:t>159</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88</w:t>
      </w:r>
      <w:r>
        <w:rPr>
          <w:noProof/>
        </w:rPr>
        <w:tab/>
        <w:t>Productivity Commission inquiry—National Water Initiative</w:t>
      </w:r>
      <w:r w:rsidRPr="00075C36">
        <w:rPr>
          <w:noProof/>
        </w:rPr>
        <w:tab/>
      </w:r>
      <w:r w:rsidRPr="00075C36">
        <w:rPr>
          <w:noProof/>
        </w:rPr>
        <w:fldChar w:fldCharType="begin"/>
      </w:r>
      <w:r w:rsidRPr="00075C36">
        <w:rPr>
          <w:noProof/>
        </w:rPr>
        <w:instrText xml:space="preserve"> PAGEREF _Toc22125177 \h </w:instrText>
      </w:r>
      <w:r w:rsidRPr="00075C36">
        <w:rPr>
          <w:noProof/>
        </w:rPr>
      </w:r>
      <w:r w:rsidRPr="00075C36">
        <w:rPr>
          <w:noProof/>
        </w:rPr>
        <w:fldChar w:fldCharType="separate"/>
      </w:r>
      <w:r>
        <w:rPr>
          <w:noProof/>
        </w:rPr>
        <w:t>160</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89</w:t>
      </w:r>
      <w:r>
        <w:rPr>
          <w:noProof/>
        </w:rPr>
        <w:tab/>
        <w:t>Stakeholder working group</w:t>
      </w:r>
      <w:r w:rsidRPr="00075C36">
        <w:rPr>
          <w:noProof/>
        </w:rPr>
        <w:tab/>
      </w:r>
      <w:r w:rsidRPr="00075C36">
        <w:rPr>
          <w:noProof/>
        </w:rPr>
        <w:fldChar w:fldCharType="begin"/>
      </w:r>
      <w:r w:rsidRPr="00075C36">
        <w:rPr>
          <w:noProof/>
        </w:rPr>
        <w:instrText xml:space="preserve"> PAGEREF _Toc22125178 \h </w:instrText>
      </w:r>
      <w:r w:rsidRPr="00075C36">
        <w:rPr>
          <w:noProof/>
        </w:rPr>
      </w:r>
      <w:r w:rsidRPr="00075C36">
        <w:rPr>
          <w:noProof/>
        </w:rPr>
        <w:fldChar w:fldCharType="separate"/>
      </w:r>
      <w:r>
        <w:rPr>
          <w:noProof/>
        </w:rPr>
        <w:t>162</w:t>
      </w:r>
      <w:r w:rsidRPr="00075C36">
        <w:rPr>
          <w:noProof/>
        </w:rPr>
        <w:fldChar w:fldCharType="end"/>
      </w:r>
    </w:p>
    <w:p w:rsidR="00075C36" w:rsidRDefault="00075C36">
      <w:pPr>
        <w:pStyle w:val="TOC2"/>
        <w:rPr>
          <w:rFonts w:asciiTheme="minorHAnsi" w:eastAsiaTheme="minorEastAsia" w:hAnsiTheme="minorHAnsi" w:cstheme="minorBidi"/>
          <w:b w:val="0"/>
          <w:noProof/>
          <w:kern w:val="0"/>
          <w:sz w:val="22"/>
          <w:szCs w:val="22"/>
        </w:rPr>
      </w:pPr>
      <w:r>
        <w:rPr>
          <w:noProof/>
        </w:rPr>
        <w:t>Part 4—Basin water charge and water market rules</w:t>
      </w:r>
      <w:r w:rsidRPr="00075C36">
        <w:rPr>
          <w:b w:val="0"/>
          <w:noProof/>
          <w:sz w:val="18"/>
        </w:rPr>
        <w:tab/>
      </w:r>
      <w:r w:rsidRPr="00075C36">
        <w:rPr>
          <w:b w:val="0"/>
          <w:noProof/>
          <w:sz w:val="18"/>
        </w:rPr>
        <w:fldChar w:fldCharType="begin"/>
      </w:r>
      <w:r w:rsidRPr="00075C36">
        <w:rPr>
          <w:b w:val="0"/>
          <w:noProof/>
          <w:sz w:val="18"/>
        </w:rPr>
        <w:instrText xml:space="preserve"> PAGEREF _Toc22125179 \h </w:instrText>
      </w:r>
      <w:r w:rsidRPr="00075C36">
        <w:rPr>
          <w:b w:val="0"/>
          <w:noProof/>
          <w:sz w:val="18"/>
        </w:rPr>
      </w:r>
      <w:r w:rsidRPr="00075C36">
        <w:rPr>
          <w:b w:val="0"/>
          <w:noProof/>
          <w:sz w:val="18"/>
        </w:rPr>
        <w:fldChar w:fldCharType="separate"/>
      </w:r>
      <w:r>
        <w:rPr>
          <w:b w:val="0"/>
          <w:noProof/>
          <w:sz w:val="18"/>
        </w:rPr>
        <w:t>164</w:t>
      </w:r>
      <w:r w:rsidRPr="00075C36">
        <w:rPr>
          <w:b w:val="0"/>
          <w:noProof/>
          <w:sz w:val="18"/>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1—Water charge rules</w:t>
      </w:r>
      <w:r w:rsidRPr="00075C36">
        <w:rPr>
          <w:b w:val="0"/>
          <w:noProof/>
          <w:sz w:val="18"/>
        </w:rPr>
        <w:tab/>
      </w:r>
      <w:r w:rsidRPr="00075C36">
        <w:rPr>
          <w:b w:val="0"/>
          <w:noProof/>
          <w:sz w:val="18"/>
        </w:rPr>
        <w:fldChar w:fldCharType="begin"/>
      </w:r>
      <w:r w:rsidRPr="00075C36">
        <w:rPr>
          <w:b w:val="0"/>
          <w:noProof/>
          <w:sz w:val="18"/>
        </w:rPr>
        <w:instrText xml:space="preserve"> PAGEREF _Toc22125180 \h </w:instrText>
      </w:r>
      <w:r w:rsidRPr="00075C36">
        <w:rPr>
          <w:b w:val="0"/>
          <w:noProof/>
          <w:sz w:val="18"/>
        </w:rPr>
      </w:r>
      <w:r w:rsidRPr="00075C36">
        <w:rPr>
          <w:b w:val="0"/>
          <w:noProof/>
          <w:sz w:val="18"/>
        </w:rPr>
        <w:fldChar w:fldCharType="separate"/>
      </w:r>
      <w:r>
        <w:rPr>
          <w:b w:val="0"/>
          <w:noProof/>
          <w:sz w:val="18"/>
        </w:rPr>
        <w:t>164</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91</w:t>
      </w:r>
      <w:r>
        <w:rPr>
          <w:noProof/>
        </w:rPr>
        <w:tab/>
        <w:t>Regulated water charges</w:t>
      </w:r>
      <w:r w:rsidRPr="00075C36">
        <w:rPr>
          <w:noProof/>
        </w:rPr>
        <w:tab/>
      </w:r>
      <w:r w:rsidRPr="00075C36">
        <w:rPr>
          <w:noProof/>
        </w:rPr>
        <w:fldChar w:fldCharType="begin"/>
      </w:r>
      <w:r w:rsidRPr="00075C36">
        <w:rPr>
          <w:noProof/>
        </w:rPr>
        <w:instrText xml:space="preserve"> PAGEREF _Toc22125181 \h </w:instrText>
      </w:r>
      <w:r w:rsidRPr="00075C36">
        <w:rPr>
          <w:noProof/>
        </w:rPr>
      </w:r>
      <w:r w:rsidRPr="00075C36">
        <w:rPr>
          <w:noProof/>
        </w:rPr>
        <w:fldChar w:fldCharType="separate"/>
      </w:r>
      <w:r>
        <w:rPr>
          <w:noProof/>
        </w:rPr>
        <w:t>164</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92</w:t>
      </w:r>
      <w:r>
        <w:rPr>
          <w:noProof/>
        </w:rPr>
        <w:tab/>
        <w:t>Water charge rules</w:t>
      </w:r>
      <w:r w:rsidRPr="00075C36">
        <w:rPr>
          <w:noProof/>
        </w:rPr>
        <w:tab/>
      </w:r>
      <w:r w:rsidRPr="00075C36">
        <w:rPr>
          <w:noProof/>
        </w:rPr>
        <w:fldChar w:fldCharType="begin"/>
      </w:r>
      <w:r w:rsidRPr="00075C36">
        <w:rPr>
          <w:noProof/>
        </w:rPr>
        <w:instrText xml:space="preserve"> PAGEREF _Toc22125182 \h </w:instrText>
      </w:r>
      <w:r w:rsidRPr="00075C36">
        <w:rPr>
          <w:noProof/>
        </w:rPr>
      </w:r>
      <w:r w:rsidRPr="00075C36">
        <w:rPr>
          <w:noProof/>
        </w:rPr>
        <w:fldChar w:fldCharType="separate"/>
      </w:r>
      <w:r>
        <w:rPr>
          <w:noProof/>
        </w:rPr>
        <w:t>165</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93</w:t>
      </w:r>
      <w:r>
        <w:rPr>
          <w:noProof/>
        </w:rPr>
        <w:tab/>
        <w:t>Process for making water charge rules</w:t>
      </w:r>
      <w:r w:rsidRPr="00075C36">
        <w:rPr>
          <w:noProof/>
        </w:rPr>
        <w:tab/>
      </w:r>
      <w:r w:rsidRPr="00075C36">
        <w:rPr>
          <w:noProof/>
        </w:rPr>
        <w:fldChar w:fldCharType="begin"/>
      </w:r>
      <w:r w:rsidRPr="00075C36">
        <w:rPr>
          <w:noProof/>
        </w:rPr>
        <w:instrText xml:space="preserve"> PAGEREF _Toc22125183 \h </w:instrText>
      </w:r>
      <w:r w:rsidRPr="00075C36">
        <w:rPr>
          <w:noProof/>
        </w:rPr>
      </w:r>
      <w:r w:rsidRPr="00075C36">
        <w:rPr>
          <w:noProof/>
        </w:rPr>
        <w:fldChar w:fldCharType="separate"/>
      </w:r>
      <w:r>
        <w:rPr>
          <w:noProof/>
        </w:rPr>
        <w:t>168</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94</w:t>
      </w:r>
      <w:r>
        <w:rPr>
          <w:noProof/>
        </w:rPr>
        <w:tab/>
        <w:t>ACCC to monitor water charges and compliance</w:t>
      </w:r>
      <w:r w:rsidRPr="00075C36">
        <w:rPr>
          <w:noProof/>
        </w:rPr>
        <w:tab/>
      </w:r>
      <w:r w:rsidRPr="00075C36">
        <w:rPr>
          <w:noProof/>
        </w:rPr>
        <w:fldChar w:fldCharType="begin"/>
      </w:r>
      <w:r w:rsidRPr="00075C36">
        <w:rPr>
          <w:noProof/>
        </w:rPr>
        <w:instrText xml:space="preserve"> PAGEREF _Toc22125184 \h </w:instrText>
      </w:r>
      <w:r w:rsidRPr="00075C36">
        <w:rPr>
          <w:noProof/>
        </w:rPr>
      </w:r>
      <w:r w:rsidRPr="00075C36">
        <w:rPr>
          <w:noProof/>
        </w:rPr>
        <w:fldChar w:fldCharType="separate"/>
      </w:r>
      <w:r>
        <w:rPr>
          <w:noProof/>
        </w:rPr>
        <w:t>169</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95</w:t>
      </w:r>
      <w:r>
        <w:rPr>
          <w:noProof/>
        </w:rPr>
        <w:tab/>
        <w:t>Minister may formulate model water charge rules</w:t>
      </w:r>
      <w:r w:rsidRPr="00075C36">
        <w:rPr>
          <w:noProof/>
        </w:rPr>
        <w:tab/>
      </w:r>
      <w:r w:rsidRPr="00075C36">
        <w:rPr>
          <w:noProof/>
        </w:rPr>
        <w:fldChar w:fldCharType="begin"/>
      </w:r>
      <w:r w:rsidRPr="00075C36">
        <w:rPr>
          <w:noProof/>
        </w:rPr>
        <w:instrText xml:space="preserve"> PAGEREF _Toc22125185 \h </w:instrText>
      </w:r>
      <w:r w:rsidRPr="00075C36">
        <w:rPr>
          <w:noProof/>
        </w:rPr>
      </w:r>
      <w:r w:rsidRPr="00075C36">
        <w:rPr>
          <w:noProof/>
        </w:rPr>
        <w:fldChar w:fldCharType="separate"/>
      </w:r>
      <w:r>
        <w:rPr>
          <w:noProof/>
        </w:rPr>
        <w:t>169</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96</w:t>
      </w:r>
      <w:r>
        <w:rPr>
          <w:noProof/>
        </w:rPr>
        <w:tab/>
        <w:t>Transitional provisions relating to water charge rules</w:t>
      </w:r>
      <w:r w:rsidRPr="00075C36">
        <w:rPr>
          <w:noProof/>
        </w:rPr>
        <w:tab/>
      </w:r>
      <w:r w:rsidRPr="00075C36">
        <w:rPr>
          <w:noProof/>
        </w:rPr>
        <w:fldChar w:fldCharType="begin"/>
      </w:r>
      <w:r w:rsidRPr="00075C36">
        <w:rPr>
          <w:noProof/>
        </w:rPr>
        <w:instrText xml:space="preserve"> PAGEREF _Toc22125186 \h </w:instrText>
      </w:r>
      <w:r w:rsidRPr="00075C36">
        <w:rPr>
          <w:noProof/>
        </w:rPr>
      </w:r>
      <w:r w:rsidRPr="00075C36">
        <w:rPr>
          <w:noProof/>
        </w:rPr>
        <w:fldChar w:fldCharType="separate"/>
      </w:r>
      <w:r>
        <w:rPr>
          <w:noProof/>
        </w:rPr>
        <w:t>169</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2—Water market rules</w:t>
      </w:r>
      <w:r w:rsidRPr="00075C36">
        <w:rPr>
          <w:b w:val="0"/>
          <w:noProof/>
          <w:sz w:val="18"/>
        </w:rPr>
        <w:tab/>
      </w:r>
      <w:r w:rsidRPr="00075C36">
        <w:rPr>
          <w:b w:val="0"/>
          <w:noProof/>
          <w:sz w:val="18"/>
        </w:rPr>
        <w:fldChar w:fldCharType="begin"/>
      </w:r>
      <w:r w:rsidRPr="00075C36">
        <w:rPr>
          <w:b w:val="0"/>
          <w:noProof/>
          <w:sz w:val="18"/>
        </w:rPr>
        <w:instrText xml:space="preserve"> PAGEREF _Toc22125187 \h </w:instrText>
      </w:r>
      <w:r w:rsidRPr="00075C36">
        <w:rPr>
          <w:b w:val="0"/>
          <w:noProof/>
          <w:sz w:val="18"/>
        </w:rPr>
      </w:r>
      <w:r w:rsidRPr="00075C36">
        <w:rPr>
          <w:b w:val="0"/>
          <w:noProof/>
          <w:sz w:val="18"/>
        </w:rPr>
        <w:fldChar w:fldCharType="separate"/>
      </w:r>
      <w:r>
        <w:rPr>
          <w:b w:val="0"/>
          <w:noProof/>
          <w:sz w:val="18"/>
        </w:rPr>
        <w:t>171</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97</w:t>
      </w:r>
      <w:r>
        <w:rPr>
          <w:noProof/>
        </w:rPr>
        <w:tab/>
        <w:t>Water market rules</w:t>
      </w:r>
      <w:r w:rsidRPr="00075C36">
        <w:rPr>
          <w:noProof/>
        </w:rPr>
        <w:tab/>
      </w:r>
      <w:r w:rsidRPr="00075C36">
        <w:rPr>
          <w:noProof/>
        </w:rPr>
        <w:fldChar w:fldCharType="begin"/>
      </w:r>
      <w:r w:rsidRPr="00075C36">
        <w:rPr>
          <w:noProof/>
        </w:rPr>
        <w:instrText xml:space="preserve"> PAGEREF _Toc22125188 \h </w:instrText>
      </w:r>
      <w:r w:rsidRPr="00075C36">
        <w:rPr>
          <w:noProof/>
        </w:rPr>
      </w:r>
      <w:r w:rsidRPr="00075C36">
        <w:rPr>
          <w:noProof/>
        </w:rPr>
        <w:fldChar w:fldCharType="separate"/>
      </w:r>
      <w:r>
        <w:rPr>
          <w:noProof/>
        </w:rPr>
        <w:t>171</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98</w:t>
      </w:r>
      <w:r>
        <w:rPr>
          <w:noProof/>
        </w:rPr>
        <w:tab/>
        <w:t>Process for making water market rules</w:t>
      </w:r>
      <w:r w:rsidRPr="00075C36">
        <w:rPr>
          <w:noProof/>
        </w:rPr>
        <w:tab/>
      </w:r>
      <w:r w:rsidRPr="00075C36">
        <w:rPr>
          <w:noProof/>
        </w:rPr>
        <w:fldChar w:fldCharType="begin"/>
      </w:r>
      <w:r w:rsidRPr="00075C36">
        <w:rPr>
          <w:noProof/>
        </w:rPr>
        <w:instrText xml:space="preserve"> PAGEREF _Toc22125189 \h </w:instrText>
      </w:r>
      <w:r w:rsidRPr="00075C36">
        <w:rPr>
          <w:noProof/>
        </w:rPr>
      </w:r>
      <w:r w:rsidRPr="00075C36">
        <w:rPr>
          <w:noProof/>
        </w:rPr>
        <w:fldChar w:fldCharType="separate"/>
      </w:r>
      <w:r>
        <w:rPr>
          <w:noProof/>
        </w:rPr>
        <w:t>173</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99</w:t>
      </w:r>
      <w:r>
        <w:rPr>
          <w:noProof/>
        </w:rPr>
        <w:tab/>
        <w:t>ACCC to monitor transformation arrangements and compliance</w:t>
      </w:r>
      <w:r w:rsidRPr="00075C36">
        <w:rPr>
          <w:noProof/>
        </w:rPr>
        <w:tab/>
      </w:r>
      <w:r w:rsidRPr="00075C36">
        <w:rPr>
          <w:noProof/>
        </w:rPr>
        <w:fldChar w:fldCharType="begin"/>
      </w:r>
      <w:r w:rsidRPr="00075C36">
        <w:rPr>
          <w:noProof/>
        </w:rPr>
        <w:instrText xml:space="preserve"> PAGEREF _Toc22125190 \h </w:instrText>
      </w:r>
      <w:r w:rsidRPr="00075C36">
        <w:rPr>
          <w:noProof/>
        </w:rPr>
      </w:r>
      <w:r w:rsidRPr="00075C36">
        <w:rPr>
          <w:noProof/>
        </w:rPr>
        <w:fldChar w:fldCharType="separate"/>
      </w:r>
      <w:r>
        <w:rPr>
          <w:noProof/>
        </w:rPr>
        <w:t>174</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100</w:t>
      </w:r>
      <w:r>
        <w:rPr>
          <w:noProof/>
        </w:rPr>
        <w:tab/>
        <w:t>Transitional provisions relating to water market rules</w:t>
      </w:r>
      <w:r w:rsidRPr="00075C36">
        <w:rPr>
          <w:noProof/>
        </w:rPr>
        <w:tab/>
      </w:r>
      <w:r w:rsidRPr="00075C36">
        <w:rPr>
          <w:noProof/>
        </w:rPr>
        <w:fldChar w:fldCharType="begin"/>
      </w:r>
      <w:r w:rsidRPr="00075C36">
        <w:rPr>
          <w:noProof/>
        </w:rPr>
        <w:instrText xml:space="preserve"> PAGEREF _Toc22125191 \h </w:instrText>
      </w:r>
      <w:r w:rsidRPr="00075C36">
        <w:rPr>
          <w:noProof/>
        </w:rPr>
      </w:r>
      <w:r w:rsidRPr="00075C36">
        <w:rPr>
          <w:noProof/>
        </w:rPr>
        <w:fldChar w:fldCharType="separate"/>
      </w:r>
      <w:r>
        <w:rPr>
          <w:noProof/>
        </w:rPr>
        <w:t>175</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3—Miscellaneous</w:t>
      </w:r>
      <w:r w:rsidRPr="00075C36">
        <w:rPr>
          <w:b w:val="0"/>
          <w:noProof/>
          <w:sz w:val="18"/>
        </w:rPr>
        <w:tab/>
      </w:r>
      <w:r w:rsidRPr="00075C36">
        <w:rPr>
          <w:b w:val="0"/>
          <w:noProof/>
          <w:sz w:val="18"/>
        </w:rPr>
        <w:fldChar w:fldCharType="begin"/>
      </w:r>
      <w:r w:rsidRPr="00075C36">
        <w:rPr>
          <w:b w:val="0"/>
          <w:noProof/>
          <w:sz w:val="18"/>
        </w:rPr>
        <w:instrText xml:space="preserve"> PAGEREF _Toc22125192 \h </w:instrText>
      </w:r>
      <w:r w:rsidRPr="00075C36">
        <w:rPr>
          <w:b w:val="0"/>
          <w:noProof/>
          <w:sz w:val="18"/>
        </w:rPr>
      </w:r>
      <w:r w:rsidRPr="00075C36">
        <w:rPr>
          <w:b w:val="0"/>
          <w:noProof/>
          <w:sz w:val="18"/>
        </w:rPr>
        <w:fldChar w:fldCharType="separate"/>
      </w:r>
      <w:r>
        <w:rPr>
          <w:b w:val="0"/>
          <w:noProof/>
          <w:sz w:val="18"/>
        </w:rPr>
        <w:t>176</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100A</w:t>
      </w:r>
      <w:r>
        <w:rPr>
          <w:noProof/>
        </w:rPr>
        <w:tab/>
        <w:t>Functions and powers of the ACCC</w:t>
      </w:r>
      <w:r w:rsidRPr="00075C36">
        <w:rPr>
          <w:noProof/>
        </w:rPr>
        <w:tab/>
      </w:r>
      <w:r w:rsidRPr="00075C36">
        <w:rPr>
          <w:noProof/>
        </w:rPr>
        <w:fldChar w:fldCharType="begin"/>
      </w:r>
      <w:r w:rsidRPr="00075C36">
        <w:rPr>
          <w:noProof/>
        </w:rPr>
        <w:instrText xml:space="preserve"> PAGEREF _Toc22125193 \h </w:instrText>
      </w:r>
      <w:r w:rsidRPr="00075C36">
        <w:rPr>
          <w:noProof/>
        </w:rPr>
      </w:r>
      <w:r w:rsidRPr="00075C36">
        <w:rPr>
          <w:noProof/>
        </w:rPr>
        <w:fldChar w:fldCharType="separate"/>
      </w:r>
      <w:r>
        <w:rPr>
          <w:noProof/>
        </w:rPr>
        <w:t>176</w:t>
      </w:r>
      <w:r w:rsidRPr="00075C36">
        <w:rPr>
          <w:noProof/>
        </w:rPr>
        <w:fldChar w:fldCharType="end"/>
      </w:r>
    </w:p>
    <w:p w:rsidR="00075C36" w:rsidRDefault="00075C36">
      <w:pPr>
        <w:pStyle w:val="TOC2"/>
        <w:rPr>
          <w:rFonts w:asciiTheme="minorHAnsi" w:eastAsiaTheme="minorEastAsia" w:hAnsiTheme="minorHAnsi" w:cstheme="minorBidi"/>
          <w:b w:val="0"/>
          <w:noProof/>
          <w:kern w:val="0"/>
          <w:sz w:val="22"/>
          <w:szCs w:val="22"/>
        </w:rPr>
      </w:pPr>
      <w:r>
        <w:rPr>
          <w:noProof/>
        </w:rPr>
        <w:t>Part 4A—Extended operation of Basin water charge and water market rules</w:t>
      </w:r>
      <w:r w:rsidRPr="00075C36">
        <w:rPr>
          <w:b w:val="0"/>
          <w:noProof/>
          <w:sz w:val="18"/>
        </w:rPr>
        <w:tab/>
      </w:r>
      <w:r w:rsidRPr="00075C36">
        <w:rPr>
          <w:b w:val="0"/>
          <w:noProof/>
          <w:sz w:val="18"/>
        </w:rPr>
        <w:fldChar w:fldCharType="begin"/>
      </w:r>
      <w:r w:rsidRPr="00075C36">
        <w:rPr>
          <w:b w:val="0"/>
          <w:noProof/>
          <w:sz w:val="18"/>
        </w:rPr>
        <w:instrText xml:space="preserve"> PAGEREF _Toc22125194 \h </w:instrText>
      </w:r>
      <w:r w:rsidRPr="00075C36">
        <w:rPr>
          <w:b w:val="0"/>
          <w:noProof/>
          <w:sz w:val="18"/>
        </w:rPr>
      </w:r>
      <w:r w:rsidRPr="00075C36">
        <w:rPr>
          <w:b w:val="0"/>
          <w:noProof/>
          <w:sz w:val="18"/>
        </w:rPr>
        <w:fldChar w:fldCharType="separate"/>
      </w:r>
      <w:r>
        <w:rPr>
          <w:b w:val="0"/>
          <w:noProof/>
          <w:sz w:val="18"/>
        </w:rPr>
        <w:t>177</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100B</w:t>
      </w:r>
      <w:r>
        <w:rPr>
          <w:noProof/>
        </w:rPr>
        <w:tab/>
        <w:t>Extended operation of Basin water charge rules</w:t>
      </w:r>
      <w:r w:rsidRPr="00075C36">
        <w:rPr>
          <w:noProof/>
        </w:rPr>
        <w:tab/>
      </w:r>
      <w:r w:rsidRPr="00075C36">
        <w:rPr>
          <w:noProof/>
        </w:rPr>
        <w:fldChar w:fldCharType="begin"/>
      </w:r>
      <w:r w:rsidRPr="00075C36">
        <w:rPr>
          <w:noProof/>
        </w:rPr>
        <w:instrText xml:space="preserve"> PAGEREF _Toc22125195 \h </w:instrText>
      </w:r>
      <w:r w:rsidRPr="00075C36">
        <w:rPr>
          <w:noProof/>
        </w:rPr>
      </w:r>
      <w:r w:rsidRPr="00075C36">
        <w:rPr>
          <w:noProof/>
        </w:rPr>
        <w:fldChar w:fldCharType="separate"/>
      </w:r>
      <w:r>
        <w:rPr>
          <w:noProof/>
        </w:rPr>
        <w:t>177</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100C</w:t>
      </w:r>
      <w:r>
        <w:rPr>
          <w:noProof/>
        </w:rPr>
        <w:tab/>
        <w:t>Extended operation of Basin water market rules</w:t>
      </w:r>
      <w:r w:rsidRPr="00075C36">
        <w:rPr>
          <w:noProof/>
        </w:rPr>
        <w:tab/>
      </w:r>
      <w:r w:rsidRPr="00075C36">
        <w:rPr>
          <w:noProof/>
        </w:rPr>
        <w:fldChar w:fldCharType="begin"/>
      </w:r>
      <w:r w:rsidRPr="00075C36">
        <w:rPr>
          <w:noProof/>
        </w:rPr>
        <w:instrText xml:space="preserve"> PAGEREF _Toc22125196 \h </w:instrText>
      </w:r>
      <w:r w:rsidRPr="00075C36">
        <w:rPr>
          <w:noProof/>
        </w:rPr>
      </w:r>
      <w:r w:rsidRPr="00075C36">
        <w:rPr>
          <w:noProof/>
        </w:rPr>
        <w:fldChar w:fldCharType="separate"/>
      </w:r>
      <w:r>
        <w:rPr>
          <w:noProof/>
        </w:rPr>
        <w:t>178</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100D</w:t>
      </w:r>
      <w:r>
        <w:rPr>
          <w:noProof/>
        </w:rPr>
        <w:tab/>
        <w:t>Functions and powers of the ACCC</w:t>
      </w:r>
      <w:r w:rsidRPr="00075C36">
        <w:rPr>
          <w:noProof/>
        </w:rPr>
        <w:tab/>
      </w:r>
      <w:r w:rsidRPr="00075C36">
        <w:rPr>
          <w:noProof/>
        </w:rPr>
        <w:fldChar w:fldCharType="begin"/>
      </w:r>
      <w:r w:rsidRPr="00075C36">
        <w:rPr>
          <w:noProof/>
        </w:rPr>
        <w:instrText xml:space="preserve"> PAGEREF _Toc22125197 \h </w:instrText>
      </w:r>
      <w:r w:rsidRPr="00075C36">
        <w:rPr>
          <w:noProof/>
        </w:rPr>
      </w:r>
      <w:r w:rsidRPr="00075C36">
        <w:rPr>
          <w:noProof/>
        </w:rPr>
        <w:fldChar w:fldCharType="separate"/>
      </w:r>
      <w:r>
        <w:rPr>
          <w:noProof/>
        </w:rPr>
        <w:t>179</w:t>
      </w:r>
      <w:r w:rsidRPr="00075C36">
        <w:rPr>
          <w:noProof/>
        </w:rPr>
        <w:fldChar w:fldCharType="end"/>
      </w:r>
    </w:p>
    <w:p w:rsidR="00075C36" w:rsidRDefault="00075C36">
      <w:pPr>
        <w:pStyle w:val="TOC2"/>
        <w:rPr>
          <w:rFonts w:asciiTheme="minorHAnsi" w:eastAsiaTheme="minorEastAsia" w:hAnsiTheme="minorHAnsi" w:cstheme="minorBidi"/>
          <w:b w:val="0"/>
          <w:noProof/>
          <w:kern w:val="0"/>
          <w:sz w:val="22"/>
          <w:szCs w:val="22"/>
        </w:rPr>
      </w:pPr>
      <w:r>
        <w:rPr>
          <w:noProof/>
        </w:rPr>
        <w:t>Part 6—Commonwealth Environmental Water Holder</w:t>
      </w:r>
      <w:r w:rsidRPr="00075C36">
        <w:rPr>
          <w:b w:val="0"/>
          <w:noProof/>
          <w:sz w:val="18"/>
        </w:rPr>
        <w:tab/>
      </w:r>
      <w:r w:rsidRPr="00075C36">
        <w:rPr>
          <w:b w:val="0"/>
          <w:noProof/>
          <w:sz w:val="18"/>
        </w:rPr>
        <w:fldChar w:fldCharType="begin"/>
      </w:r>
      <w:r w:rsidRPr="00075C36">
        <w:rPr>
          <w:b w:val="0"/>
          <w:noProof/>
          <w:sz w:val="18"/>
        </w:rPr>
        <w:instrText xml:space="preserve"> PAGEREF _Toc22125198 \h </w:instrText>
      </w:r>
      <w:r w:rsidRPr="00075C36">
        <w:rPr>
          <w:b w:val="0"/>
          <w:noProof/>
          <w:sz w:val="18"/>
        </w:rPr>
      </w:r>
      <w:r w:rsidRPr="00075C36">
        <w:rPr>
          <w:b w:val="0"/>
          <w:noProof/>
          <w:sz w:val="18"/>
        </w:rPr>
        <w:fldChar w:fldCharType="separate"/>
      </w:r>
      <w:r>
        <w:rPr>
          <w:b w:val="0"/>
          <w:noProof/>
          <w:sz w:val="18"/>
        </w:rPr>
        <w:t>180</w:t>
      </w:r>
      <w:r w:rsidRPr="00075C36">
        <w:rPr>
          <w:b w:val="0"/>
          <w:noProof/>
          <w:sz w:val="18"/>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1—Establishment and functions</w:t>
      </w:r>
      <w:r w:rsidRPr="00075C36">
        <w:rPr>
          <w:b w:val="0"/>
          <w:noProof/>
          <w:sz w:val="18"/>
        </w:rPr>
        <w:tab/>
      </w:r>
      <w:r w:rsidRPr="00075C36">
        <w:rPr>
          <w:b w:val="0"/>
          <w:noProof/>
          <w:sz w:val="18"/>
        </w:rPr>
        <w:fldChar w:fldCharType="begin"/>
      </w:r>
      <w:r w:rsidRPr="00075C36">
        <w:rPr>
          <w:b w:val="0"/>
          <w:noProof/>
          <w:sz w:val="18"/>
        </w:rPr>
        <w:instrText xml:space="preserve"> PAGEREF _Toc22125199 \h </w:instrText>
      </w:r>
      <w:r w:rsidRPr="00075C36">
        <w:rPr>
          <w:b w:val="0"/>
          <w:noProof/>
          <w:sz w:val="18"/>
        </w:rPr>
      </w:r>
      <w:r w:rsidRPr="00075C36">
        <w:rPr>
          <w:b w:val="0"/>
          <w:noProof/>
          <w:sz w:val="18"/>
        </w:rPr>
        <w:fldChar w:fldCharType="separate"/>
      </w:r>
      <w:r>
        <w:rPr>
          <w:b w:val="0"/>
          <w:noProof/>
          <w:sz w:val="18"/>
        </w:rPr>
        <w:t>180</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104</w:t>
      </w:r>
      <w:r>
        <w:rPr>
          <w:noProof/>
        </w:rPr>
        <w:tab/>
        <w:t>Establishment</w:t>
      </w:r>
      <w:r w:rsidRPr="00075C36">
        <w:rPr>
          <w:noProof/>
        </w:rPr>
        <w:tab/>
      </w:r>
      <w:r w:rsidRPr="00075C36">
        <w:rPr>
          <w:noProof/>
        </w:rPr>
        <w:fldChar w:fldCharType="begin"/>
      </w:r>
      <w:r w:rsidRPr="00075C36">
        <w:rPr>
          <w:noProof/>
        </w:rPr>
        <w:instrText xml:space="preserve"> PAGEREF _Toc22125200 \h </w:instrText>
      </w:r>
      <w:r w:rsidRPr="00075C36">
        <w:rPr>
          <w:noProof/>
        </w:rPr>
      </w:r>
      <w:r w:rsidRPr="00075C36">
        <w:rPr>
          <w:noProof/>
        </w:rPr>
        <w:fldChar w:fldCharType="separate"/>
      </w:r>
      <w:r>
        <w:rPr>
          <w:noProof/>
        </w:rPr>
        <w:t>180</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105</w:t>
      </w:r>
      <w:r>
        <w:rPr>
          <w:noProof/>
        </w:rPr>
        <w:tab/>
        <w:t>Functions</w:t>
      </w:r>
      <w:r w:rsidRPr="00075C36">
        <w:rPr>
          <w:noProof/>
        </w:rPr>
        <w:tab/>
      </w:r>
      <w:r w:rsidRPr="00075C36">
        <w:rPr>
          <w:noProof/>
        </w:rPr>
        <w:fldChar w:fldCharType="begin"/>
      </w:r>
      <w:r w:rsidRPr="00075C36">
        <w:rPr>
          <w:noProof/>
        </w:rPr>
        <w:instrText xml:space="preserve"> PAGEREF _Toc22125201 \h </w:instrText>
      </w:r>
      <w:r w:rsidRPr="00075C36">
        <w:rPr>
          <w:noProof/>
        </w:rPr>
      </w:r>
      <w:r w:rsidRPr="00075C36">
        <w:rPr>
          <w:noProof/>
        </w:rPr>
        <w:fldChar w:fldCharType="separate"/>
      </w:r>
      <w:r>
        <w:rPr>
          <w:noProof/>
        </w:rPr>
        <w:t>180</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106</w:t>
      </w:r>
      <w:r>
        <w:rPr>
          <w:noProof/>
        </w:rPr>
        <w:tab/>
        <w:t>Limitation on disposal of water and Commonwealth environmental water holdings</w:t>
      </w:r>
      <w:r w:rsidRPr="00075C36">
        <w:rPr>
          <w:noProof/>
        </w:rPr>
        <w:tab/>
      </w:r>
      <w:r w:rsidRPr="00075C36">
        <w:rPr>
          <w:noProof/>
        </w:rPr>
        <w:fldChar w:fldCharType="begin"/>
      </w:r>
      <w:r w:rsidRPr="00075C36">
        <w:rPr>
          <w:noProof/>
        </w:rPr>
        <w:instrText xml:space="preserve"> PAGEREF _Toc22125202 \h </w:instrText>
      </w:r>
      <w:r w:rsidRPr="00075C36">
        <w:rPr>
          <w:noProof/>
        </w:rPr>
      </w:r>
      <w:r w:rsidRPr="00075C36">
        <w:rPr>
          <w:noProof/>
        </w:rPr>
        <w:fldChar w:fldCharType="separate"/>
      </w:r>
      <w:r>
        <w:rPr>
          <w:noProof/>
        </w:rPr>
        <w:t>182</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107</w:t>
      </w:r>
      <w:r>
        <w:rPr>
          <w:noProof/>
        </w:rPr>
        <w:tab/>
        <w:t>Limitation on directions to Commonwealth Environmental Water Holder</w:t>
      </w:r>
      <w:r w:rsidRPr="00075C36">
        <w:rPr>
          <w:noProof/>
        </w:rPr>
        <w:tab/>
      </w:r>
      <w:r w:rsidRPr="00075C36">
        <w:rPr>
          <w:noProof/>
        </w:rPr>
        <w:fldChar w:fldCharType="begin"/>
      </w:r>
      <w:r w:rsidRPr="00075C36">
        <w:rPr>
          <w:noProof/>
        </w:rPr>
        <w:instrText xml:space="preserve"> PAGEREF _Toc22125203 \h </w:instrText>
      </w:r>
      <w:r w:rsidRPr="00075C36">
        <w:rPr>
          <w:noProof/>
        </w:rPr>
      </w:r>
      <w:r w:rsidRPr="00075C36">
        <w:rPr>
          <w:noProof/>
        </w:rPr>
        <w:fldChar w:fldCharType="separate"/>
      </w:r>
      <w:r>
        <w:rPr>
          <w:noProof/>
        </w:rPr>
        <w:t>184</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108</w:t>
      </w:r>
      <w:r>
        <w:rPr>
          <w:noProof/>
        </w:rPr>
        <w:tab/>
        <w:t xml:space="preserve">Meaning of </w:t>
      </w:r>
      <w:r w:rsidRPr="000A077A">
        <w:rPr>
          <w:i/>
          <w:noProof/>
        </w:rPr>
        <w:t>Commonwealth environmental water holdings</w:t>
      </w:r>
      <w:r w:rsidRPr="00075C36">
        <w:rPr>
          <w:noProof/>
        </w:rPr>
        <w:tab/>
      </w:r>
      <w:r w:rsidRPr="00075C36">
        <w:rPr>
          <w:noProof/>
        </w:rPr>
        <w:fldChar w:fldCharType="begin"/>
      </w:r>
      <w:r w:rsidRPr="00075C36">
        <w:rPr>
          <w:noProof/>
        </w:rPr>
        <w:instrText xml:space="preserve"> PAGEREF _Toc22125204 \h </w:instrText>
      </w:r>
      <w:r w:rsidRPr="00075C36">
        <w:rPr>
          <w:noProof/>
        </w:rPr>
      </w:r>
      <w:r w:rsidRPr="00075C36">
        <w:rPr>
          <w:noProof/>
        </w:rPr>
        <w:fldChar w:fldCharType="separate"/>
      </w:r>
      <w:r>
        <w:rPr>
          <w:noProof/>
        </w:rPr>
        <w:t>184</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109</w:t>
      </w:r>
      <w:r>
        <w:rPr>
          <w:noProof/>
        </w:rPr>
        <w:tab/>
        <w:t>Operating rules</w:t>
      </w:r>
      <w:r w:rsidRPr="00075C36">
        <w:rPr>
          <w:noProof/>
        </w:rPr>
        <w:tab/>
      </w:r>
      <w:r w:rsidRPr="00075C36">
        <w:rPr>
          <w:noProof/>
        </w:rPr>
        <w:fldChar w:fldCharType="begin"/>
      </w:r>
      <w:r w:rsidRPr="00075C36">
        <w:rPr>
          <w:noProof/>
        </w:rPr>
        <w:instrText xml:space="preserve"> PAGEREF _Toc22125205 \h </w:instrText>
      </w:r>
      <w:r w:rsidRPr="00075C36">
        <w:rPr>
          <w:noProof/>
        </w:rPr>
      </w:r>
      <w:r w:rsidRPr="00075C36">
        <w:rPr>
          <w:noProof/>
        </w:rPr>
        <w:fldChar w:fldCharType="separate"/>
      </w:r>
      <w:r>
        <w:rPr>
          <w:noProof/>
        </w:rPr>
        <w:t>185</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110</w:t>
      </w:r>
      <w:r>
        <w:rPr>
          <w:noProof/>
        </w:rPr>
        <w:tab/>
        <w:t>Application of State laws to the Commonwealth Environmental Water Holder</w:t>
      </w:r>
      <w:r w:rsidRPr="00075C36">
        <w:rPr>
          <w:noProof/>
        </w:rPr>
        <w:tab/>
      </w:r>
      <w:r w:rsidRPr="00075C36">
        <w:rPr>
          <w:noProof/>
        </w:rPr>
        <w:fldChar w:fldCharType="begin"/>
      </w:r>
      <w:r w:rsidRPr="00075C36">
        <w:rPr>
          <w:noProof/>
        </w:rPr>
        <w:instrText xml:space="preserve"> PAGEREF _Toc22125206 \h </w:instrText>
      </w:r>
      <w:r w:rsidRPr="00075C36">
        <w:rPr>
          <w:noProof/>
        </w:rPr>
      </w:r>
      <w:r w:rsidRPr="00075C36">
        <w:rPr>
          <w:noProof/>
        </w:rPr>
        <w:fldChar w:fldCharType="separate"/>
      </w:r>
      <w:r>
        <w:rPr>
          <w:noProof/>
        </w:rPr>
        <w:t>186</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2—Environmental Water Holdings Special Account</w:t>
      </w:r>
      <w:r w:rsidRPr="00075C36">
        <w:rPr>
          <w:b w:val="0"/>
          <w:noProof/>
          <w:sz w:val="18"/>
        </w:rPr>
        <w:tab/>
      </w:r>
      <w:r w:rsidRPr="00075C36">
        <w:rPr>
          <w:b w:val="0"/>
          <w:noProof/>
          <w:sz w:val="18"/>
        </w:rPr>
        <w:fldChar w:fldCharType="begin"/>
      </w:r>
      <w:r w:rsidRPr="00075C36">
        <w:rPr>
          <w:b w:val="0"/>
          <w:noProof/>
          <w:sz w:val="18"/>
        </w:rPr>
        <w:instrText xml:space="preserve"> PAGEREF _Toc22125207 \h </w:instrText>
      </w:r>
      <w:r w:rsidRPr="00075C36">
        <w:rPr>
          <w:b w:val="0"/>
          <w:noProof/>
          <w:sz w:val="18"/>
        </w:rPr>
      </w:r>
      <w:r w:rsidRPr="00075C36">
        <w:rPr>
          <w:b w:val="0"/>
          <w:noProof/>
          <w:sz w:val="18"/>
        </w:rPr>
        <w:fldChar w:fldCharType="separate"/>
      </w:r>
      <w:r>
        <w:rPr>
          <w:b w:val="0"/>
          <w:noProof/>
          <w:sz w:val="18"/>
        </w:rPr>
        <w:t>187</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111</w:t>
      </w:r>
      <w:r>
        <w:rPr>
          <w:noProof/>
        </w:rPr>
        <w:tab/>
        <w:t>Establishment of the Environmental Water Holdings Special Account</w:t>
      </w:r>
      <w:r w:rsidRPr="00075C36">
        <w:rPr>
          <w:noProof/>
        </w:rPr>
        <w:tab/>
      </w:r>
      <w:r w:rsidRPr="00075C36">
        <w:rPr>
          <w:noProof/>
        </w:rPr>
        <w:fldChar w:fldCharType="begin"/>
      </w:r>
      <w:r w:rsidRPr="00075C36">
        <w:rPr>
          <w:noProof/>
        </w:rPr>
        <w:instrText xml:space="preserve"> PAGEREF _Toc22125208 \h </w:instrText>
      </w:r>
      <w:r w:rsidRPr="00075C36">
        <w:rPr>
          <w:noProof/>
        </w:rPr>
      </w:r>
      <w:r w:rsidRPr="00075C36">
        <w:rPr>
          <w:noProof/>
        </w:rPr>
        <w:fldChar w:fldCharType="separate"/>
      </w:r>
      <w:r>
        <w:rPr>
          <w:noProof/>
        </w:rPr>
        <w:t>187</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112</w:t>
      </w:r>
      <w:r>
        <w:rPr>
          <w:noProof/>
        </w:rPr>
        <w:tab/>
        <w:t>Credits of amounts to the Account</w:t>
      </w:r>
      <w:r w:rsidRPr="00075C36">
        <w:rPr>
          <w:noProof/>
        </w:rPr>
        <w:tab/>
      </w:r>
      <w:r w:rsidRPr="00075C36">
        <w:rPr>
          <w:noProof/>
        </w:rPr>
        <w:fldChar w:fldCharType="begin"/>
      </w:r>
      <w:r w:rsidRPr="00075C36">
        <w:rPr>
          <w:noProof/>
        </w:rPr>
        <w:instrText xml:space="preserve"> PAGEREF _Toc22125209 \h </w:instrText>
      </w:r>
      <w:r w:rsidRPr="00075C36">
        <w:rPr>
          <w:noProof/>
        </w:rPr>
      </w:r>
      <w:r w:rsidRPr="00075C36">
        <w:rPr>
          <w:noProof/>
        </w:rPr>
        <w:fldChar w:fldCharType="separate"/>
      </w:r>
      <w:r>
        <w:rPr>
          <w:noProof/>
        </w:rPr>
        <w:t>187</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113</w:t>
      </w:r>
      <w:r>
        <w:rPr>
          <w:noProof/>
        </w:rPr>
        <w:tab/>
        <w:t>Purpose of the Account</w:t>
      </w:r>
      <w:r w:rsidRPr="00075C36">
        <w:rPr>
          <w:noProof/>
        </w:rPr>
        <w:tab/>
      </w:r>
      <w:r w:rsidRPr="00075C36">
        <w:rPr>
          <w:noProof/>
        </w:rPr>
        <w:fldChar w:fldCharType="begin"/>
      </w:r>
      <w:r w:rsidRPr="00075C36">
        <w:rPr>
          <w:noProof/>
        </w:rPr>
        <w:instrText xml:space="preserve"> PAGEREF _Toc22125210 \h </w:instrText>
      </w:r>
      <w:r w:rsidRPr="00075C36">
        <w:rPr>
          <w:noProof/>
        </w:rPr>
      </w:r>
      <w:r w:rsidRPr="00075C36">
        <w:rPr>
          <w:noProof/>
        </w:rPr>
        <w:fldChar w:fldCharType="separate"/>
      </w:r>
      <w:r>
        <w:rPr>
          <w:noProof/>
        </w:rPr>
        <w:t>188</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3—Reporting requirements</w:t>
      </w:r>
      <w:r w:rsidRPr="00075C36">
        <w:rPr>
          <w:b w:val="0"/>
          <w:noProof/>
          <w:sz w:val="18"/>
        </w:rPr>
        <w:tab/>
      </w:r>
      <w:r w:rsidRPr="00075C36">
        <w:rPr>
          <w:b w:val="0"/>
          <w:noProof/>
          <w:sz w:val="18"/>
        </w:rPr>
        <w:fldChar w:fldCharType="begin"/>
      </w:r>
      <w:r w:rsidRPr="00075C36">
        <w:rPr>
          <w:b w:val="0"/>
          <w:noProof/>
          <w:sz w:val="18"/>
        </w:rPr>
        <w:instrText xml:space="preserve"> PAGEREF _Toc22125211 \h </w:instrText>
      </w:r>
      <w:r w:rsidRPr="00075C36">
        <w:rPr>
          <w:b w:val="0"/>
          <w:noProof/>
          <w:sz w:val="18"/>
        </w:rPr>
      </w:r>
      <w:r w:rsidRPr="00075C36">
        <w:rPr>
          <w:b w:val="0"/>
          <w:noProof/>
          <w:sz w:val="18"/>
        </w:rPr>
        <w:fldChar w:fldCharType="separate"/>
      </w:r>
      <w:r>
        <w:rPr>
          <w:b w:val="0"/>
          <w:noProof/>
          <w:sz w:val="18"/>
        </w:rPr>
        <w:t>189</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114</w:t>
      </w:r>
      <w:r>
        <w:rPr>
          <w:noProof/>
        </w:rPr>
        <w:tab/>
        <w:t>Annual report</w:t>
      </w:r>
      <w:r w:rsidRPr="00075C36">
        <w:rPr>
          <w:noProof/>
        </w:rPr>
        <w:tab/>
      </w:r>
      <w:r w:rsidRPr="00075C36">
        <w:rPr>
          <w:noProof/>
        </w:rPr>
        <w:fldChar w:fldCharType="begin"/>
      </w:r>
      <w:r w:rsidRPr="00075C36">
        <w:rPr>
          <w:noProof/>
        </w:rPr>
        <w:instrText xml:space="preserve"> PAGEREF _Toc22125212 \h </w:instrText>
      </w:r>
      <w:r w:rsidRPr="00075C36">
        <w:rPr>
          <w:noProof/>
        </w:rPr>
      </w:r>
      <w:r w:rsidRPr="00075C36">
        <w:rPr>
          <w:noProof/>
        </w:rPr>
        <w:fldChar w:fldCharType="separate"/>
      </w:r>
      <w:r>
        <w:rPr>
          <w:noProof/>
        </w:rPr>
        <w:t>189</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4—Appointment, staff and delegation</w:t>
      </w:r>
      <w:r w:rsidRPr="00075C36">
        <w:rPr>
          <w:b w:val="0"/>
          <w:noProof/>
          <w:sz w:val="18"/>
        </w:rPr>
        <w:tab/>
      </w:r>
      <w:r w:rsidRPr="00075C36">
        <w:rPr>
          <w:b w:val="0"/>
          <w:noProof/>
          <w:sz w:val="18"/>
        </w:rPr>
        <w:fldChar w:fldCharType="begin"/>
      </w:r>
      <w:r w:rsidRPr="00075C36">
        <w:rPr>
          <w:b w:val="0"/>
          <w:noProof/>
          <w:sz w:val="18"/>
        </w:rPr>
        <w:instrText xml:space="preserve"> PAGEREF _Toc22125213 \h </w:instrText>
      </w:r>
      <w:r w:rsidRPr="00075C36">
        <w:rPr>
          <w:b w:val="0"/>
          <w:noProof/>
          <w:sz w:val="18"/>
        </w:rPr>
      </w:r>
      <w:r w:rsidRPr="00075C36">
        <w:rPr>
          <w:b w:val="0"/>
          <w:noProof/>
          <w:sz w:val="18"/>
        </w:rPr>
        <w:fldChar w:fldCharType="separate"/>
      </w:r>
      <w:r>
        <w:rPr>
          <w:b w:val="0"/>
          <w:noProof/>
          <w:sz w:val="18"/>
        </w:rPr>
        <w:t>191</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115</w:t>
      </w:r>
      <w:r>
        <w:rPr>
          <w:noProof/>
        </w:rPr>
        <w:tab/>
        <w:t>Appointment</w:t>
      </w:r>
      <w:r w:rsidRPr="00075C36">
        <w:rPr>
          <w:noProof/>
        </w:rPr>
        <w:tab/>
      </w:r>
      <w:r w:rsidRPr="00075C36">
        <w:rPr>
          <w:noProof/>
        </w:rPr>
        <w:fldChar w:fldCharType="begin"/>
      </w:r>
      <w:r w:rsidRPr="00075C36">
        <w:rPr>
          <w:noProof/>
        </w:rPr>
        <w:instrText xml:space="preserve"> PAGEREF _Toc22125214 \h </w:instrText>
      </w:r>
      <w:r w:rsidRPr="00075C36">
        <w:rPr>
          <w:noProof/>
        </w:rPr>
      </w:r>
      <w:r w:rsidRPr="00075C36">
        <w:rPr>
          <w:noProof/>
        </w:rPr>
        <w:fldChar w:fldCharType="separate"/>
      </w:r>
      <w:r>
        <w:rPr>
          <w:noProof/>
        </w:rPr>
        <w:t>191</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116</w:t>
      </w:r>
      <w:r>
        <w:rPr>
          <w:noProof/>
        </w:rPr>
        <w:tab/>
        <w:t>Staff</w:t>
      </w:r>
      <w:r w:rsidRPr="00075C36">
        <w:rPr>
          <w:noProof/>
        </w:rPr>
        <w:tab/>
      </w:r>
      <w:r w:rsidRPr="00075C36">
        <w:rPr>
          <w:noProof/>
        </w:rPr>
        <w:fldChar w:fldCharType="begin"/>
      </w:r>
      <w:r w:rsidRPr="00075C36">
        <w:rPr>
          <w:noProof/>
        </w:rPr>
        <w:instrText xml:space="preserve"> PAGEREF _Toc22125215 \h </w:instrText>
      </w:r>
      <w:r w:rsidRPr="00075C36">
        <w:rPr>
          <w:noProof/>
        </w:rPr>
      </w:r>
      <w:r w:rsidRPr="00075C36">
        <w:rPr>
          <w:noProof/>
        </w:rPr>
        <w:fldChar w:fldCharType="separate"/>
      </w:r>
      <w:r>
        <w:rPr>
          <w:noProof/>
        </w:rPr>
        <w:t>191</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117</w:t>
      </w:r>
      <w:r>
        <w:rPr>
          <w:noProof/>
        </w:rPr>
        <w:tab/>
        <w:t>Delegation</w:t>
      </w:r>
      <w:r w:rsidRPr="00075C36">
        <w:rPr>
          <w:noProof/>
        </w:rPr>
        <w:tab/>
      </w:r>
      <w:r w:rsidRPr="00075C36">
        <w:rPr>
          <w:noProof/>
        </w:rPr>
        <w:fldChar w:fldCharType="begin"/>
      </w:r>
      <w:r w:rsidRPr="00075C36">
        <w:rPr>
          <w:noProof/>
        </w:rPr>
        <w:instrText xml:space="preserve"> PAGEREF _Toc22125216 \h </w:instrText>
      </w:r>
      <w:r w:rsidRPr="00075C36">
        <w:rPr>
          <w:noProof/>
        </w:rPr>
      </w:r>
      <w:r w:rsidRPr="00075C36">
        <w:rPr>
          <w:noProof/>
        </w:rPr>
        <w:fldChar w:fldCharType="separate"/>
      </w:r>
      <w:r>
        <w:rPr>
          <w:noProof/>
        </w:rPr>
        <w:t>191</w:t>
      </w:r>
      <w:r w:rsidRPr="00075C36">
        <w:rPr>
          <w:noProof/>
        </w:rPr>
        <w:fldChar w:fldCharType="end"/>
      </w:r>
    </w:p>
    <w:p w:rsidR="00075C36" w:rsidRDefault="00075C36">
      <w:pPr>
        <w:pStyle w:val="TOC2"/>
        <w:rPr>
          <w:rFonts w:asciiTheme="minorHAnsi" w:eastAsiaTheme="minorEastAsia" w:hAnsiTheme="minorHAnsi" w:cstheme="minorBidi"/>
          <w:b w:val="0"/>
          <w:noProof/>
          <w:kern w:val="0"/>
          <w:sz w:val="22"/>
          <w:szCs w:val="22"/>
        </w:rPr>
      </w:pPr>
      <w:r>
        <w:rPr>
          <w:noProof/>
        </w:rPr>
        <w:t>Part 7—Water information</w:t>
      </w:r>
      <w:r w:rsidRPr="00075C36">
        <w:rPr>
          <w:b w:val="0"/>
          <w:noProof/>
          <w:sz w:val="18"/>
        </w:rPr>
        <w:tab/>
      </w:r>
      <w:r w:rsidRPr="00075C36">
        <w:rPr>
          <w:b w:val="0"/>
          <w:noProof/>
          <w:sz w:val="18"/>
        </w:rPr>
        <w:fldChar w:fldCharType="begin"/>
      </w:r>
      <w:r w:rsidRPr="00075C36">
        <w:rPr>
          <w:b w:val="0"/>
          <w:noProof/>
          <w:sz w:val="18"/>
        </w:rPr>
        <w:instrText xml:space="preserve"> PAGEREF _Toc22125217 \h </w:instrText>
      </w:r>
      <w:r w:rsidRPr="00075C36">
        <w:rPr>
          <w:b w:val="0"/>
          <w:noProof/>
          <w:sz w:val="18"/>
        </w:rPr>
      </w:r>
      <w:r w:rsidRPr="00075C36">
        <w:rPr>
          <w:b w:val="0"/>
          <w:noProof/>
          <w:sz w:val="18"/>
        </w:rPr>
        <w:fldChar w:fldCharType="separate"/>
      </w:r>
      <w:r>
        <w:rPr>
          <w:b w:val="0"/>
          <w:noProof/>
          <w:sz w:val="18"/>
        </w:rPr>
        <w:t>192</w:t>
      </w:r>
      <w:r w:rsidRPr="00075C36">
        <w:rPr>
          <w:b w:val="0"/>
          <w:noProof/>
          <w:sz w:val="18"/>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1—Application of this Part</w:t>
      </w:r>
      <w:r w:rsidRPr="00075C36">
        <w:rPr>
          <w:b w:val="0"/>
          <w:noProof/>
          <w:sz w:val="18"/>
        </w:rPr>
        <w:tab/>
      </w:r>
      <w:r w:rsidRPr="00075C36">
        <w:rPr>
          <w:b w:val="0"/>
          <w:noProof/>
          <w:sz w:val="18"/>
        </w:rPr>
        <w:fldChar w:fldCharType="begin"/>
      </w:r>
      <w:r w:rsidRPr="00075C36">
        <w:rPr>
          <w:b w:val="0"/>
          <w:noProof/>
          <w:sz w:val="18"/>
        </w:rPr>
        <w:instrText xml:space="preserve"> PAGEREF _Toc22125218 \h </w:instrText>
      </w:r>
      <w:r w:rsidRPr="00075C36">
        <w:rPr>
          <w:b w:val="0"/>
          <w:noProof/>
          <w:sz w:val="18"/>
        </w:rPr>
      </w:r>
      <w:r w:rsidRPr="00075C36">
        <w:rPr>
          <w:b w:val="0"/>
          <w:noProof/>
          <w:sz w:val="18"/>
        </w:rPr>
        <w:fldChar w:fldCharType="separate"/>
      </w:r>
      <w:r>
        <w:rPr>
          <w:b w:val="0"/>
          <w:noProof/>
          <w:sz w:val="18"/>
        </w:rPr>
        <w:t>192</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118</w:t>
      </w:r>
      <w:r>
        <w:rPr>
          <w:noProof/>
        </w:rPr>
        <w:tab/>
        <w:t>Geographical application of this Part</w:t>
      </w:r>
      <w:r w:rsidRPr="00075C36">
        <w:rPr>
          <w:noProof/>
        </w:rPr>
        <w:tab/>
      </w:r>
      <w:r w:rsidRPr="00075C36">
        <w:rPr>
          <w:noProof/>
        </w:rPr>
        <w:fldChar w:fldCharType="begin"/>
      </w:r>
      <w:r w:rsidRPr="00075C36">
        <w:rPr>
          <w:noProof/>
        </w:rPr>
        <w:instrText xml:space="preserve"> PAGEREF _Toc22125219 \h </w:instrText>
      </w:r>
      <w:r w:rsidRPr="00075C36">
        <w:rPr>
          <w:noProof/>
        </w:rPr>
      </w:r>
      <w:r w:rsidRPr="00075C36">
        <w:rPr>
          <w:noProof/>
        </w:rPr>
        <w:fldChar w:fldCharType="separate"/>
      </w:r>
      <w:r>
        <w:rPr>
          <w:noProof/>
        </w:rPr>
        <w:t>192</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119</w:t>
      </w:r>
      <w:r>
        <w:rPr>
          <w:noProof/>
        </w:rPr>
        <w:tab/>
        <w:t>Application of this Part limited to certain legislative powers</w:t>
      </w:r>
      <w:r w:rsidRPr="00075C36">
        <w:rPr>
          <w:noProof/>
        </w:rPr>
        <w:tab/>
      </w:r>
      <w:r w:rsidRPr="00075C36">
        <w:rPr>
          <w:noProof/>
        </w:rPr>
        <w:fldChar w:fldCharType="begin"/>
      </w:r>
      <w:r w:rsidRPr="00075C36">
        <w:rPr>
          <w:noProof/>
        </w:rPr>
        <w:instrText xml:space="preserve"> PAGEREF _Toc22125220 \h </w:instrText>
      </w:r>
      <w:r w:rsidRPr="00075C36">
        <w:rPr>
          <w:noProof/>
        </w:rPr>
      </w:r>
      <w:r w:rsidRPr="00075C36">
        <w:rPr>
          <w:noProof/>
        </w:rPr>
        <w:fldChar w:fldCharType="separate"/>
      </w:r>
      <w:r>
        <w:rPr>
          <w:noProof/>
        </w:rPr>
        <w:t>192</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2—Functions and powers of the Bureau and Director of Meteorology</w:t>
      </w:r>
      <w:r w:rsidRPr="00075C36">
        <w:rPr>
          <w:b w:val="0"/>
          <w:noProof/>
          <w:sz w:val="18"/>
        </w:rPr>
        <w:tab/>
      </w:r>
      <w:r w:rsidRPr="00075C36">
        <w:rPr>
          <w:b w:val="0"/>
          <w:noProof/>
          <w:sz w:val="18"/>
        </w:rPr>
        <w:fldChar w:fldCharType="begin"/>
      </w:r>
      <w:r w:rsidRPr="00075C36">
        <w:rPr>
          <w:b w:val="0"/>
          <w:noProof/>
          <w:sz w:val="18"/>
        </w:rPr>
        <w:instrText xml:space="preserve"> PAGEREF _Toc22125221 \h </w:instrText>
      </w:r>
      <w:r w:rsidRPr="00075C36">
        <w:rPr>
          <w:b w:val="0"/>
          <w:noProof/>
          <w:sz w:val="18"/>
        </w:rPr>
      </w:r>
      <w:r w:rsidRPr="00075C36">
        <w:rPr>
          <w:b w:val="0"/>
          <w:noProof/>
          <w:sz w:val="18"/>
        </w:rPr>
        <w:fldChar w:fldCharType="separate"/>
      </w:r>
      <w:r>
        <w:rPr>
          <w:b w:val="0"/>
          <w:noProof/>
          <w:sz w:val="18"/>
        </w:rPr>
        <w:t>193</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120</w:t>
      </w:r>
      <w:r>
        <w:rPr>
          <w:noProof/>
        </w:rPr>
        <w:tab/>
        <w:t>Additional functions of the Bureau</w:t>
      </w:r>
      <w:r w:rsidRPr="00075C36">
        <w:rPr>
          <w:noProof/>
        </w:rPr>
        <w:tab/>
      </w:r>
      <w:r w:rsidRPr="00075C36">
        <w:rPr>
          <w:noProof/>
        </w:rPr>
        <w:fldChar w:fldCharType="begin"/>
      </w:r>
      <w:r w:rsidRPr="00075C36">
        <w:rPr>
          <w:noProof/>
        </w:rPr>
        <w:instrText xml:space="preserve"> PAGEREF _Toc22125222 \h </w:instrText>
      </w:r>
      <w:r w:rsidRPr="00075C36">
        <w:rPr>
          <w:noProof/>
        </w:rPr>
      </w:r>
      <w:r w:rsidRPr="00075C36">
        <w:rPr>
          <w:noProof/>
        </w:rPr>
        <w:fldChar w:fldCharType="separate"/>
      </w:r>
      <w:r>
        <w:rPr>
          <w:noProof/>
        </w:rPr>
        <w:t>193</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121</w:t>
      </w:r>
      <w:r>
        <w:rPr>
          <w:noProof/>
        </w:rPr>
        <w:tab/>
        <w:t>Contents of the National Water Account</w:t>
      </w:r>
      <w:r w:rsidRPr="00075C36">
        <w:rPr>
          <w:noProof/>
        </w:rPr>
        <w:tab/>
      </w:r>
      <w:r w:rsidRPr="00075C36">
        <w:rPr>
          <w:noProof/>
        </w:rPr>
        <w:fldChar w:fldCharType="begin"/>
      </w:r>
      <w:r w:rsidRPr="00075C36">
        <w:rPr>
          <w:noProof/>
        </w:rPr>
        <w:instrText xml:space="preserve"> PAGEREF _Toc22125223 \h </w:instrText>
      </w:r>
      <w:r w:rsidRPr="00075C36">
        <w:rPr>
          <w:noProof/>
        </w:rPr>
      </w:r>
      <w:r w:rsidRPr="00075C36">
        <w:rPr>
          <w:noProof/>
        </w:rPr>
        <w:fldChar w:fldCharType="separate"/>
      </w:r>
      <w:r>
        <w:rPr>
          <w:noProof/>
        </w:rPr>
        <w:t>193</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122</w:t>
      </w:r>
      <w:r>
        <w:rPr>
          <w:noProof/>
        </w:rPr>
        <w:tab/>
        <w:t>Publishing water accounts</w:t>
      </w:r>
      <w:r w:rsidRPr="00075C36">
        <w:rPr>
          <w:noProof/>
        </w:rPr>
        <w:tab/>
      </w:r>
      <w:r w:rsidRPr="00075C36">
        <w:rPr>
          <w:noProof/>
        </w:rPr>
        <w:fldChar w:fldCharType="begin"/>
      </w:r>
      <w:r w:rsidRPr="00075C36">
        <w:rPr>
          <w:noProof/>
        </w:rPr>
        <w:instrText xml:space="preserve"> PAGEREF _Toc22125224 \h </w:instrText>
      </w:r>
      <w:r w:rsidRPr="00075C36">
        <w:rPr>
          <w:noProof/>
        </w:rPr>
      </w:r>
      <w:r w:rsidRPr="00075C36">
        <w:rPr>
          <w:noProof/>
        </w:rPr>
        <w:fldChar w:fldCharType="separate"/>
      </w:r>
      <w:r>
        <w:rPr>
          <w:noProof/>
        </w:rPr>
        <w:t>193</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123</w:t>
      </w:r>
      <w:r>
        <w:rPr>
          <w:noProof/>
        </w:rPr>
        <w:tab/>
        <w:t>Publishing water information</w:t>
      </w:r>
      <w:r w:rsidRPr="00075C36">
        <w:rPr>
          <w:noProof/>
        </w:rPr>
        <w:tab/>
      </w:r>
      <w:r w:rsidRPr="00075C36">
        <w:rPr>
          <w:noProof/>
        </w:rPr>
        <w:fldChar w:fldCharType="begin"/>
      </w:r>
      <w:r w:rsidRPr="00075C36">
        <w:rPr>
          <w:noProof/>
        </w:rPr>
        <w:instrText xml:space="preserve"> PAGEREF _Toc22125225 \h </w:instrText>
      </w:r>
      <w:r w:rsidRPr="00075C36">
        <w:rPr>
          <w:noProof/>
        </w:rPr>
      </w:r>
      <w:r w:rsidRPr="00075C36">
        <w:rPr>
          <w:noProof/>
        </w:rPr>
        <w:fldChar w:fldCharType="separate"/>
      </w:r>
      <w:r>
        <w:rPr>
          <w:noProof/>
        </w:rPr>
        <w:t>194</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3—Water information</w:t>
      </w:r>
      <w:r w:rsidRPr="00075C36">
        <w:rPr>
          <w:b w:val="0"/>
          <w:noProof/>
          <w:sz w:val="18"/>
        </w:rPr>
        <w:tab/>
      </w:r>
      <w:r w:rsidRPr="00075C36">
        <w:rPr>
          <w:b w:val="0"/>
          <w:noProof/>
          <w:sz w:val="18"/>
        </w:rPr>
        <w:fldChar w:fldCharType="begin"/>
      </w:r>
      <w:r w:rsidRPr="00075C36">
        <w:rPr>
          <w:b w:val="0"/>
          <w:noProof/>
          <w:sz w:val="18"/>
        </w:rPr>
        <w:instrText xml:space="preserve"> PAGEREF _Toc22125226 \h </w:instrText>
      </w:r>
      <w:r w:rsidRPr="00075C36">
        <w:rPr>
          <w:b w:val="0"/>
          <w:noProof/>
          <w:sz w:val="18"/>
        </w:rPr>
      </w:r>
      <w:r w:rsidRPr="00075C36">
        <w:rPr>
          <w:b w:val="0"/>
          <w:noProof/>
          <w:sz w:val="18"/>
        </w:rPr>
        <w:fldChar w:fldCharType="separate"/>
      </w:r>
      <w:r>
        <w:rPr>
          <w:b w:val="0"/>
          <w:noProof/>
          <w:sz w:val="18"/>
        </w:rPr>
        <w:t>195</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124</w:t>
      </w:r>
      <w:r>
        <w:rPr>
          <w:noProof/>
        </w:rPr>
        <w:tab/>
        <w:t>Object of this Division</w:t>
      </w:r>
      <w:r w:rsidRPr="00075C36">
        <w:rPr>
          <w:noProof/>
        </w:rPr>
        <w:tab/>
      </w:r>
      <w:r w:rsidRPr="00075C36">
        <w:rPr>
          <w:noProof/>
        </w:rPr>
        <w:fldChar w:fldCharType="begin"/>
      </w:r>
      <w:r w:rsidRPr="00075C36">
        <w:rPr>
          <w:noProof/>
        </w:rPr>
        <w:instrText xml:space="preserve"> PAGEREF _Toc22125227 \h </w:instrText>
      </w:r>
      <w:r w:rsidRPr="00075C36">
        <w:rPr>
          <w:noProof/>
        </w:rPr>
      </w:r>
      <w:r w:rsidRPr="00075C36">
        <w:rPr>
          <w:noProof/>
        </w:rPr>
        <w:fldChar w:fldCharType="separate"/>
      </w:r>
      <w:r>
        <w:rPr>
          <w:noProof/>
        </w:rPr>
        <w:t>195</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125</w:t>
      </w:r>
      <w:r>
        <w:rPr>
          <w:noProof/>
        </w:rPr>
        <w:tab/>
        <w:t xml:space="preserve">Meaning of </w:t>
      </w:r>
      <w:r w:rsidRPr="000A077A">
        <w:rPr>
          <w:i/>
          <w:noProof/>
        </w:rPr>
        <w:t>water information</w:t>
      </w:r>
      <w:r>
        <w:rPr>
          <w:noProof/>
        </w:rPr>
        <w:t xml:space="preserve"> etc.</w:t>
      </w:r>
      <w:r w:rsidRPr="00075C36">
        <w:rPr>
          <w:noProof/>
        </w:rPr>
        <w:tab/>
      </w:r>
      <w:r w:rsidRPr="00075C36">
        <w:rPr>
          <w:noProof/>
        </w:rPr>
        <w:fldChar w:fldCharType="begin"/>
      </w:r>
      <w:r w:rsidRPr="00075C36">
        <w:rPr>
          <w:noProof/>
        </w:rPr>
        <w:instrText xml:space="preserve"> PAGEREF _Toc22125228 \h </w:instrText>
      </w:r>
      <w:r w:rsidRPr="00075C36">
        <w:rPr>
          <w:noProof/>
        </w:rPr>
      </w:r>
      <w:r w:rsidRPr="00075C36">
        <w:rPr>
          <w:noProof/>
        </w:rPr>
        <w:fldChar w:fldCharType="separate"/>
      </w:r>
      <w:r>
        <w:rPr>
          <w:noProof/>
        </w:rPr>
        <w:t>195</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126</w:t>
      </w:r>
      <w:r>
        <w:rPr>
          <w:noProof/>
        </w:rPr>
        <w:tab/>
        <w:t>Giving of water information to the Bureau</w:t>
      </w:r>
      <w:r w:rsidRPr="00075C36">
        <w:rPr>
          <w:noProof/>
        </w:rPr>
        <w:tab/>
      </w:r>
      <w:r w:rsidRPr="00075C36">
        <w:rPr>
          <w:noProof/>
        </w:rPr>
        <w:fldChar w:fldCharType="begin"/>
      </w:r>
      <w:r w:rsidRPr="00075C36">
        <w:rPr>
          <w:noProof/>
        </w:rPr>
        <w:instrText xml:space="preserve"> PAGEREF _Toc22125229 \h </w:instrText>
      </w:r>
      <w:r w:rsidRPr="00075C36">
        <w:rPr>
          <w:noProof/>
        </w:rPr>
      </w:r>
      <w:r w:rsidRPr="00075C36">
        <w:rPr>
          <w:noProof/>
        </w:rPr>
        <w:fldChar w:fldCharType="separate"/>
      </w:r>
      <w:r>
        <w:rPr>
          <w:noProof/>
        </w:rPr>
        <w:t>195</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127</w:t>
      </w:r>
      <w:r>
        <w:rPr>
          <w:noProof/>
        </w:rPr>
        <w:tab/>
        <w:t>Director of Meteorology may require water information</w:t>
      </w:r>
      <w:r w:rsidRPr="00075C36">
        <w:rPr>
          <w:noProof/>
        </w:rPr>
        <w:tab/>
      </w:r>
      <w:r w:rsidRPr="00075C36">
        <w:rPr>
          <w:noProof/>
        </w:rPr>
        <w:fldChar w:fldCharType="begin"/>
      </w:r>
      <w:r w:rsidRPr="00075C36">
        <w:rPr>
          <w:noProof/>
        </w:rPr>
        <w:instrText xml:space="preserve"> PAGEREF _Toc22125230 \h </w:instrText>
      </w:r>
      <w:r w:rsidRPr="00075C36">
        <w:rPr>
          <w:noProof/>
        </w:rPr>
      </w:r>
      <w:r w:rsidRPr="00075C36">
        <w:rPr>
          <w:noProof/>
        </w:rPr>
        <w:fldChar w:fldCharType="separate"/>
      </w:r>
      <w:r>
        <w:rPr>
          <w:noProof/>
        </w:rPr>
        <w:t>196</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128</w:t>
      </w:r>
      <w:r>
        <w:rPr>
          <w:noProof/>
        </w:rPr>
        <w:tab/>
        <w:t>Prohibitions on disclosure of information do not apply</w:t>
      </w:r>
      <w:r w:rsidRPr="00075C36">
        <w:rPr>
          <w:noProof/>
        </w:rPr>
        <w:tab/>
      </w:r>
      <w:r w:rsidRPr="00075C36">
        <w:rPr>
          <w:noProof/>
        </w:rPr>
        <w:fldChar w:fldCharType="begin"/>
      </w:r>
      <w:r w:rsidRPr="00075C36">
        <w:rPr>
          <w:noProof/>
        </w:rPr>
        <w:instrText xml:space="preserve"> PAGEREF _Toc22125231 \h </w:instrText>
      </w:r>
      <w:r w:rsidRPr="00075C36">
        <w:rPr>
          <w:noProof/>
        </w:rPr>
      </w:r>
      <w:r w:rsidRPr="00075C36">
        <w:rPr>
          <w:noProof/>
        </w:rPr>
        <w:fldChar w:fldCharType="separate"/>
      </w:r>
      <w:r>
        <w:rPr>
          <w:noProof/>
        </w:rPr>
        <w:t>197</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129</w:t>
      </w:r>
      <w:r>
        <w:rPr>
          <w:noProof/>
        </w:rPr>
        <w:tab/>
        <w:t>Ownership etc. of information unaffected by its disclosure</w:t>
      </w:r>
      <w:r w:rsidRPr="00075C36">
        <w:rPr>
          <w:noProof/>
        </w:rPr>
        <w:tab/>
      </w:r>
      <w:r w:rsidRPr="00075C36">
        <w:rPr>
          <w:noProof/>
        </w:rPr>
        <w:fldChar w:fldCharType="begin"/>
      </w:r>
      <w:r w:rsidRPr="00075C36">
        <w:rPr>
          <w:noProof/>
        </w:rPr>
        <w:instrText xml:space="preserve"> PAGEREF _Toc22125232 \h </w:instrText>
      </w:r>
      <w:r w:rsidRPr="00075C36">
        <w:rPr>
          <w:noProof/>
        </w:rPr>
      </w:r>
      <w:r w:rsidRPr="00075C36">
        <w:rPr>
          <w:noProof/>
        </w:rPr>
        <w:fldChar w:fldCharType="separate"/>
      </w:r>
      <w:r>
        <w:rPr>
          <w:noProof/>
        </w:rPr>
        <w:t>197</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4—National Water Information Standards</w:t>
      </w:r>
      <w:r w:rsidRPr="00075C36">
        <w:rPr>
          <w:b w:val="0"/>
          <w:noProof/>
          <w:sz w:val="18"/>
        </w:rPr>
        <w:tab/>
      </w:r>
      <w:r w:rsidRPr="00075C36">
        <w:rPr>
          <w:b w:val="0"/>
          <w:noProof/>
          <w:sz w:val="18"/>
        </w:rPr>
        <w:fldChar w:fldCharType="begin"/>
      </w:r>
      <w:r w:rsidRPr="00075C36">
        <w:rPr>
          <w:b w:val="0"/>
          <w:noProof/>
          <w:sz w:val="18"/>
        </w:rPr>
        <w:instrText xml:space="preserve"> PAGEREF _Toc22125233 \h </w:instrText>
      </w:r>
      <w:r w:rsidRPr="00075C36">
        <w:rPr>
          <w:b w:val="0"/>
          <w:noProof/>
          <w:sz w:val="18"/>
        </w:rPr>
      </w:r>
      <w:r w:rsidRPr="00075C36">
        <w:rPr>
          <w:b w:val="0"/>
          <w:noProof/>
          <w:sz w:val="18"/>
        </w:rPr>
        <w:fldChar w:fldCharType="separate"/>
      </w:r>
      <w:r>
        <w:rPr>
          <w:b w:val="0"/>
          <w:noProof/>
          <w:sz w:val="18"/>
        </w:rPr>
        <w:t>198</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130</w:t>
      </w:r>
      <w:r>
        <w:rPr>
          <w:noProof/>
        </w:rPr>
        <w:tab/>
        <w:t>National Water Information Standards</w:t>
      </w:r>
      <w:r w:rsidRPr="00075C36">
        <w:rPr>
          <w:noProof/>
        </w:rPr>
        <w:tab/>
      </w:r>
      <w:r w:rsidRPr="00075C36">
        <w:rPr>
          <w:noProof/>
        </w:rPr>
        <w:fldChar w:fldCharType="begin"/>
      </w:r>
      <w:r w:rsidRPr="00075C36">
        <w:rPr>
          <w:noProof/>
        </w:rPr>
        <w:instrText xml:space="preserve"> PAGEREF _Toc22125234 \h </w:instrText>
      </w:r>
      <w:r w:rsidRPr="00075C36">
        <w:rPr>
          <w:noProof/>
        </w:rPr>
      </w:r>
      <w:r w:rsidRPr="00075C36">
        <w:rPr>
          <w:noProof/>
        </w:rPr>
        <w:fldChar w:fldCharType="separate"/>
      </w:r>
      <w:r>
        <w:rPr>
          <w:noProof/>
        </w:rPr>
        <w:t>198</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131</w:t>
      </w:r>
      <w:r>
        <w:rPr>
          <w:noProof/>
        </w:rPr>
        <w:tab/>
        <w:t>Adoption of other standards</w:t>
      </w:r>
      <w:r w:rsidRPr="00075C36">
        <w:rPr>
          <w:noProof/>
        </w:rPr>
        <w:tab/>
      </w:r>
      <w:r w:rsidRPr="00075C36">
        <w:rPr>
          <w:noProof/>
        </w:rPr>
        <w:fldChar w:fldCharType="begin"/>
      </w:r>
      <w:r w:rsidRPr="00075C36">
        <w:rPr>
          <w:noProof/>
        </w:rPr>
        <w:instrText xml:space="preserve"> PAGEREF _Toc22125235 \h </w:instrText>
      </w:r>
      <w:r w:rsidRPr="00075C36">
        <w:rPr>
          <w:noProof/>
        </w:rPr>
      </w:r>
      <w:r w:rsidRPr="00075C36">
        <w:rPr>
          <w:noProof/>
        </w:rPr>
        <w:fldChar w:fldCharType="separate"/>
      </w:r>
      <w:r>
        <w:rPr>
          <w:noProof/>
        </w:rPr>
        <w:t>198</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132</w:t>
      </w:r>
      <w:r>
        <w:rPr>
          <w:noProof/>
        </w:rPr>
        <w:tab/>
        <w:t>Consultations in preparing National Water Information Standards</w:t>
      </w:r>
      <w:r w:rsidRPr="00075C36">
        <w:rPr>
          <w:noProof/>
        </w:rPr>
        <w:tab/>
      </w:r>
      <w:r w:rsidRPr="00075C36">
        <w:rPr>
          <w:noProof/>
        </w:rPr>
        <w:fldChar w:fldCharType="begin"/>
      </w:r>
      <w:r w:rsidRPr="00075C36">
        <w:rPr>
          <w:noProof/>
        </w:rPr>
        <w:instrText xml:space="preserve"> PAGEREF _Toc22125236 \h </w:instrText>
      </w:r>
      <w:r w:rsidRPr="00075C36">
        <w:rPr>
          <w:noProof/>
        </w:rPr>
      </w:r>
      <w:r w:rsidRPr="00075C36">
        <w:rPr>
          <w:noProof/>
        </w:rPr>
        <w:fldChar w:fldCharType="separate"/>
      </w:r>
      <w:r>
        <w:rPr>
          <w:noProof/>
        </w:rPr>
        <w:t>199</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133</w:t>
      </w:r>
      <w:r>
        <w:rPr>
          <w:noProof/>
        </w:rPr>
        <w:tab/>
        <w:t>Compliance notices</w:t>
      </w:r>
      <w:r w:rsidRPr="00075C36">
        <w:rPr>
          <w:noProof/>
        </w:rPr>
        <w:tab/>
      </w:r>
      <w:r w:rsidRPr="00075C36">
        <w:rPr>
          <w:noProof/>
        </w:rPr>
        <w:fldChar w:fldCharType="begin"/>
      </w:r>
      <w:r w:rsidRPr="00075C36">
        <w:rPr>
          <w:noProof/>
        </w:rPr>
        <w:instrText xml:space="preserve"> PAGEREF _Toc22125237 \h </w:instrText>
      </w:r>
      <w:r w:rsidRPr="00075C36">
        <w:rPr>
          <w:noProof/>
        </w:rPr>
      </w:r>
      <w:r w:rsidRPr="00075C36">
        <w:rPr>
          <w:noProof/>
        </w:rPr>
        <w:fldChar w:fldCharType="separate"/>
      </w:r>
      <w:r>
        <w:rPr>
          <w:noProof/>
        </w:rPr>
        <w:t>199</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5—Miscellaneous</w:t>
      </w:r>
      <w:r w:rsidRPr="00075C36">
        <w:rPr>
          <w:b w:val="0"/>
          <w:noProof/>
          <w:sz w:val="18"/>
        </w:rPr>
        <w:tab/>
      </w:r>
      <w:r w:rsidRPr="00075C36">
        <w:rPr>
          <w:b w:val="0"/>
          <w:noProof/>
          <w:sz w:val="18"/>
        </w:rPr>
        <w:fldChar w:fldCharType="begin"/>
      </w:r>
      <w:r w:rsidRPr="00075C36">
        <w:rPr>
          <w:b w:val="0"/>
          <w:noProof/>
          <w:sz w:val="18"/>
        </w:rPr>
        <w:instrText xml:space="preserve"> PAGEREF _Toc22125238 \h </w:instrText>
      </w:r>
      <w:r w:rsidRPr="00075C36">
        <w:rPr>
          <w:b w:val="0"/>
          <w:noProof/>
          <w:sz w:val="18"/>
        </w:rPr>
      </w:r>
      <w:r w:rsidRPr="00075C36">
        <w:rPr>
          <w:b w:val="0"/>
          <w:noProof/>
          <w:sz w:val="18"/>
        </w:rPr>
        <w:fldChar w:fldCharType="separate"/>
      </w:r>
      <w:r>
        <w:rPr>
          <w:b w:val="0"/>
          <w:noProof/>
          <w:sz w:val="18"/>
        </w:rPr>
        <w:t>200</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134</w:t>
      </w:r>
      <w:r>
        <w:rPr>
          <w:noProof/>
        </w:rPr>
        <w:tab/>
        <w:t>Delegation by Director of Meteorology</w:t>
      </w:r>
      <w:r w:rsidRPr="00075C36">
        <w:rPr>
          <w:noProof/>
        </w:rPr>
        <w:tab/>
      </w:r>
      <w:r w:rsidRPr="00075C36">
        <w:rPr>
          <w:noProof/>
        </w:rPr>
        <w:fldChar w:fldCharType="begin"/>
      </w:r>
      <w:r w:rsidRPr="00075C36">
        <w:rPr>
          <w:noProof/>
        </w:rPr>
        <w:instrText xml:space="preserve"> PAGEREF _Toc22125239 \h </w:instrText>
      </w:r>
      <w:r w:rsidRPr="00075C36">
        <w:rPr>
          <w:noProof/>
        </w:rPr>
      </w:r>
      <w:r w:rsidRPr="00075C36">
        <w:rPr>
          <w:noProof/>
        </w:rPr>
        <w:fldChar w:fldCharType="separate"/>
      </w:r>
      <w:r>
        <w:rPr>
          <w:noProof/>
        </w:rPr>
        <w:t>200</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135</w:t>
      </w:r>
      <w:r>
        <w:rPr>
          <w:noProof/>
        </w:rPr>
        <w:tab/>
        <w:t>Directions by Minister</w:t>
      </w:r>
      <w:r w:rsidRPr="00075C36">
        <w:rPr>
          <w:noProof/>
        </w:rPr>
        <w:tab/>
      </w:r>
      <w:r w:rsidRPr="00075C36">
        <w:rPr>
          <w:noProof/>
        </w:rPr>
        <w:fldChar w:fldCharType="begin"/>
      </w:r>
      <w:r w:rsidRPr="00075C36">
        <w:rPr>
          <w:noProof/>
        </w:rPr>
        <w:instrText xml:space="preserve"> PAGEREF _Toc22125240 \h </w:instrText>
      </w:r>
      <w:r w:rsidRPr="00075C36">
        <w:rPr>
          <w:noProof/>
        </w:rPr>
      </w:r>
      <w:r w:rsidRPr="00075C36">
        <w:rPr>
          <w:noProof/>
        </w:rPr>
        <w:fldChar w:fldCharType="separate"/>
      </w:r>
      <w:r>
        <w:rPr>
          <w:noProof/>
        </w:rPr>
        <w:t>200</w:t>
      </w:r>
      <w:r w:rsidRPr="00075C36">
        <w:rPr>
          <w:noProof/>
        </w:rPr>
        <w:fldChar w:fldCharType="end"/>
      </w:r>
    </w:p>
    <w:p w:rsidR="00075C36" w:rsidRDefault="00075C36">
      <w:pPr>
        <w:pStyle w:val="TOC2"/>
        <w:rPr>
          <w:rFonts w:asciiTheme="minorHAnsi" w:eastAsiaTheme="minorEastAsia" w:hAnsiTheme="minorHAnsi" w:cstheme="minorBidi"/>
          <w:b w:val="0"/>
          <w:noProof/>
          <w:kern w:val="0"/>
          <w:sz w:val="22"/>
          <w:szCs w:val="22"/>
        </w:rPr>
      </w:pPr>
      <w:r>
        <w:rPr>
          <w:noProof/>
        </w:rPr>
        <w:t>Part 8—Enforcement</w:t>
      </w:r>
      <w:r w:rsidRPr="00075C36">
        <w:rPr>
          <w:b w:val="0"/>
          <w:noProof/>
          <w:sz w:val="18"/>
        </w:rPr>
        <w:tab/>
      </w:r>
      <w:r w:rsidRPr="00075C36">
        <w:rPr>
          <w:b w:val="0"/>
          <w:noProof/>
          <w:sz w:val="18"/>
        </w:rPr>
        <w:fldChar w:fldCharType="begin"/>
      </w:r>
      <w:r w:rsidRPr="00075C36">
        <w:rPr>
          <w:b w:val="0"/>
          <w:noProof/>
          <w:sz w:val="18"/>
        </w:rPr>
        <w:instrText xml:space="preserve"> PAGEREF _Toc22125241 \h </w:instrText>
      </w:r>
      <w:r w:rsidRPr="00075C36">
        <w:rPr>
          <w:b w:val="0"/>
          <w:noProof/>
          <w:sz w:val="18"/>
        </w:rPr>
      </w:r>
      <w:r w:rsidRPr="00075C36">
        <w:rPr>
          <w:b w:val="0"/>
          <w:noProof/>
          <w:sz w:val="18"/>
        </w:rPr>
        <w:fldChar w:fldCharType="separate"/>
      </w:r>
      <w:r>
        <w:rPr>
          <w:b w:val="0"/>
          <w:noProof/>
          <w:sz w:val="18"/>
        </w:rPr>
        <w:t>201</w:t>
      </w:r>
      <w:r w:rsidRPr="00075C36">
        <w:rPr>
          <w:b w:val="0"/>
          <w:noProof/>
          <w:sz w:val="18"/>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1—Preliminary</w:t>
      </w:r>
      <w:r w:rsidRPr="00075C36">
        <w:rPr>
          <w:b w:val="0"/>
          <w:noProof/>
          <w:sz w:val="18"/>
        </w:rPr>
        <w:tab/>
      </w:r>
      <w:r w:rsidRPr="00075C36">
        <w:rPr>
          <w:b w:val="0"/>
          <w:noProof/>
          <w:sz w:val="18"/>
        </w:rPr>
        <w:fldChar w:fldCharType="begin"/>
      </w:r>
      <w:r w:rsidRPr="00075C36">
        <w:rPr>
          <w:b w:val="0"/>
          <w:noProof/>
          <w:sz w:val="18"/>
        </w:rPr>
        <w:instrText xml:space="preserve"> PAGEREF _Toc22125242 \h </w:instrText>
      </w:r>
      <w:r w:rsidRPr="00075C36">
        <w:rPr>
          <w:b w:val="0"/>
          <w:noProof/>
          <w:sz w:val="18"/>
        </w:rPr>
      </w:r>
      <w:r w:rsidRPr="00075C36">
        <w:rPr>
          <w:b w:val="0"/>
          <w:noProof/>
          <w:sz w:val="18"/>
        </w:rPr>
        <w:fldChar w:fldCharType="separate"/>
      </w:r>
      <w:r>
        <w:rPr>
          <w:b w:val="0"/>
          <w:noProof/>
          <w:sz w:val="18"/>
        </w:rPr>
        <w:t>201</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136</w:t>
      </w:r>
      <w:r>
        <w:rPr>
          <w:noProof/>
        </w:rPr>
        <w:tab/>
        <w:t>Contraventions to which this Part applies</w:t>
      </w:r>
      <w:r w:rsidRPr="00075C36">
        <w:rPr>
          <w:noProof/>
        </w:rPr>
        <w:tab/>
      </w:r>
      <w:r w:rsidRPr="00075C36">
        <w:rPr>
          <w:noProof/>
        </w:rPr>
        <w:fldChar w:fldCharType="begin"/>
      </w:r>
      <w:r w:rsidRPr="00075C36">
        <w:rPr>
          <w:noProof/>
        </w:rPr>
        <w:instrText xml:space="preserve"> PAGEREF _Toc22125243 \h </w:instrText>
      </w:r>
      <w:r w:rsidRPr="00075C36">
        <w:rPr>
          <w:noProof/>
        </w:rPr>
      </w:r>
      <w:r w:rsidRPr="00075C36">
        <w:rPr>
          <w:noProof/>
        </w:rPr>
        <w:fldChar w:fldCharType="separate"/>
      </w:r>
      <w:r>
        <w:rPr>
          <w:noProof/>
        </w:rPr>
        <w:t>201</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137</w:t>
      </w:r>
      <w:r>
        <w:rPr>
          <w:noProof/>
        </w:rPr>
        <w:tab/>
        <w:t>Appropriate enforcement agency for contraventions to which this Part applies</w:t>
      </w:r>
      <w:r w:rsidRPr="00075C36">
        <w:rPr>
          <w:noProof/>
        </w:rPr>
        <w:tab/>
      </w:r>
      <w:r w:rsidRPr="00075C36">
        <w:rPr>
          <w:noProof/>
        </w:rPr>
        <w:fldChar w:fldCharType="begin"/>
      </w:r>
      <w:r w:rsidRPr="00075C36">
        <w:rPr>
          <w:noProof/>
        </w:rPr>
        <w:instrText xml:space="preserve"> PAGEREF _Toc22125244 \h </w:instrText>
      </w:r>
      <w:r w:rsidRPr="00075C36">
        <w:rPr>
          <w:noProof/>
        </w:rPr>
      </w:r>
      <w:r w:rsidRPr="00075C36">
        <w:rPr>
          <w:noProof/>
        </w:rPr>
        <w:fldChar w:fldCharType="separate"/>
      </w:r>
      <w:r>
        <w:rPr>
          <w:noProof/>
        </w:rPr>
        <w:t>201</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138</w:t>
      </w:r>
      <w:r>
        <w:rPr>
          <w:noProof/>
        </w:rPr>
        <w:tab/>
        <w:t>References to Court</w:t>
      </w:r>
      <w:r w:rsidRPr="00075C36">
        <w:rPr>
          <w:noProof/>
        </w:rPr>
        <w:tab/>
      </w:r>
      <w:r w:rsidRPr="00075C36">
        <w:rPr>
          <w:noProof/>
        </w:rPr>
        <w:fldChar w:fldCharType="begin"/>
      </w:r>
      <w:r w:rsidRPr="00075C36">
        <w:rPr>
          <w:noProof/>
        </w:rPr>
        <w:instrText xml:space="preserve"> PAGEREF _Toc22125245 \h </w:instrText>
      </w:r>
      <w:r w:rsidRPr="00075C36">
        <w:rPr>
          <w:noProof/>
        </w:rPr>
      </w:r>
      <w:r w:rsidRPr="00075C36">
        <w:rPr>
          <w:noProof/>
        </w:rPr>
        <w:fldChar w:fldCharType="separate"/>
      </w:r>
      <w:r>
        <w:rPr>
          <w:noProof/>
        </w:rPr>
        <w:t>201</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139</w:t>
      </w:r>
      <w:r>
        <w:rPr>
          <w:noProof/>
        </w:rPr>
        <w:tab/>
        <w:t>Jurisdiction of Federal Circuit Court</w:t>
      </w:r>
      <w:r w:rsidRPr="00075C36">
        <w:rPr>
          <w:noProof/>
        </w:rPr>
        <w:tab/>
      </w:r>
      <w:r w:rsidRPr="00075C36">
        <w:rPr>
          <w:noProof/>
        </w:rPr>
        <w:fldChar w:fldCharType="begin"/>
      </w:r>
      <w:r w:rsidRPr="00075C36">
        <w:rPr>
          <w:noProof/>
        </w:rPr>
        <w:instrText xml:space="preserve"> PAGEREF _Toc22125246 \h </w:instrText>
      </w:r>
      <w:r w:rsidRPr="00075C36">
        <w:rPr>
          <w:noProof/>
        </w:rPr>
      </w:r>
      <w:r w:rsidRPr="00075C36">
        <w:rPr>
          <w:noProof/>
        </w:rPr>
        <w:fldChar w:fldCharType="separate"/>
      </w:r>
      <w:r>
        <w:rPr>
          <w:noProof/>
        </w:rPr>
        <w:t>202</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2—Injunctions</w:t>
      </w:r>
      <w:r w:rsidRPr="00075C36">
        <w:rPr>
          <w:b w:val="0"/>
          <w:noProof/>
          <w:sz w:val="18"/>
        </w:rPr>
        <w:tab/>
      </w:r>
      <w:r w:rsidRPr="00075C36">
        <w:rPr>
          <w:b w:val="0"/>
          <w:noProof/>
          <w:sz w:val="18"/>
        </w:rPr>
        <w:fldChar w:fldCharType="begin"/>
      </w:r>
      <w:r w:rsidRPr="00075C36">
        <w:rPr>
          <w:b w:val="0"/>
          <w:noProof/>
          <w:sz w:val="18"/>
        </w:rPr>
        <w:instrText xml:space="preserve"> PAGEREF _Toc22125247 \h </w:instrText>
      </w:r>
      <w:r w:rsidRPr="00075C36">
        <w:rPr>
          <w:b w:val="0"/>
          <w:noProof/>
          <w:sz w:val="18"/>
        </w:rPr>
      </w:r>
      <w:r w:rsidRPr="00075C36">
        <w:rPr>
          <w:b w:val="0"/>
          <w:noProof/>
          <w:sz w:val="18"/>
        </w:rPr>
        <w:fldChar w:fldCharType="separate"/>
      </w:r>
      <w:r>
        <w:rPr>
          <w:b w:val="0"/>
          <w:noProof/>
          <w:sz w:val="18"/>
        </w:rPr>
        <w:t>203</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140</w:t>
      </w:r>
      <w:r>
        <w:rPr>
          <w:noProof/>
        </w:rPr>
        <w:tab/>
        <w:t>Injunctions for contravention of the Act, regulations or rules</w:t>
      </w:r>
      <w:r w:rsidRPr="00075C36">
        <w:rPr>
          <w:noProof/>
        </w:rPr>
        <w:tab/>
      </w:r>
      <w:r w:rsidRPr="00075C36">
        <w:rPr>
          <w:noProof/>
        </w:rPr>
        <w:fldChar w:fldCharType="begin"/>
      </w:r>
      <w:r w:rsidRPr="00075C36">
        <w:rPr>
          <w:noProof/>
        </w:rPr>
        <w:instrText xml:space="preserve"> PAGEREF _Toc22125248 \h </w:instrText>
      </w:r>
      <w:r w:rsidRPr="00075C36">
        <w:rPr>
          <w:noProof/>
        </w:rPr>
      </w:r>
      <w:r w:rsidRPr="00075C36">
        <w:rPr>
          <w:noProof/>
        </w:rPr>
        <w:fldChar w:fldCharType="separate"/>
      </w:r>
      <w:r>
        <w:rPr>
          <w:noProof/>
        </w:rPr>
        <w:t>203</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141</w:t>
      </w:r>
      <w:r>
        <w:rPr>
          <w:noProof/>
        </w:rPr>
        <w:tab/>
        <w:t>Discharge or variation of injunctions</w:t>
      </w:r>
      <w:r w:rsidRPr="00075C36">
        <w:rPr>
          <w:noProof/>
        </w:rPr>
        <w:tab/>
      </w:r>
      <w:r w:rsidRPr="00075C36">
        <w:rPr>
          <w:noProof/>
        </w:rPr>
        <w:fldChar w:fldCharType="begin"/>
      </w:r>
      <w:r w:rsidRPr="00075C36">
        <w:rPr>
          <w:noProof/>
        </w:rPr>
        <w:instrText xml:space="preserve"> PAGEREF _Toc22125249 \h </w:instrText>
      </w:r>
      <w:r w:rsidRPr="00075C36">
        <w:rPr>
          <w:noProof/>
        </w:rPr>
      </w:r>
      <w:r w:rsidRPr="00075C36">
        <w:rPr>
          <w:noProof/>
        </w:rPr>
        <w:fldChar w:fldCharType="separate"/>
      </w:r>
      <w:r>
        <w:rPr>
          <w:noProof/>
        </w:rPr>
        <w:t>204</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142</w:t>
      </w:r>
      <w:r>
        <w:rPr>
          <w:noProof/>
        </w:rPr>
        <w:tab/>
        <w:t>Certain considerations for granting injunctions not relevant</w:t>
      </w:r>
      <w:r w:rsidRPr="00075C36">
        <w:rPr>
          <w:noProof/>
        </w:rPr>
        <w:tab/>
      </w:r>
      <w:r w:rsidRPr="00075C36">
        <w:rPr>
          <w:noProof/>
        </w:rPr>
        <w:fldChar w:fldCharType="begin"/>
      </w:r>
      <w:r w:rsidRPr="00075C36">
        <w:rPr>
          <w:noProof/>
        </w:rPr>
        <w:instrText xml:space="preserve"> PAGEREF _Toc22125250 \h </w:instrText>
      </w:r>
      <w:r w:rsidRPr="00075C36">
        <w:rPr>
          <w:noProof/>
        </w:rPr>
      </w:r>
      <w:r w:rsidRPr="00075C36">
        <w:rPr>
          <w:noProof/>
        </w:rPr>
        <w:fldChar w:fldCharType="separate"/>
      </w:r>
      <w:r>
        <w:rPr>
          <w:noProof/>
        </w:rPr>
        <w:t>204</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143</w:t>
      </w:r>
      <w:r>
        <w:rPr>
          <w:noProof/>
        </w:rPr>
        <w:tab/>
        <w:t>Powers conferred are in addition to other powers of the Court</w:t>
      </w:r>
      <w:r w:rsidRPr="00075C36">
        <w:rPr>
          <w:noProof/>
        </w:rPr>
        <w:tab/>
      </w:r>
      <w:r w:rsidRPr="00075C36">
        <w:rPr>
          <w:noProof/>
        </w:rPr>
        <w:fldChar w:fldCharType="begin"/>
      </w:r>
      <w:r w:rsidRPr="00075C36">
        <w:rPr>
          <w:noProof/>
        </w:rPr>
        <w:instrText xml:space="preserve"> PAGEREF _Toc22125251 \h </w:instrText>
      </w:r>
      <w:r w:rsidRPr="00075C36">
        <w:rPr>
          <w:noProof/>
        </w:rPr>
      </w:r>
      <w:r w:rsidRPr="00075C36">
        <w:rPr>
          <w:noProof/>
        </w:rPr>
        <w:fldChar w:fldCharType="separate"/>
      </w:r>
      <w:r>
        <w:rPr>
          <w:noProof/>
        </w:rPr>
        <w:t>205</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3—Declarations</w:t>
      </w:r>
      <w:r w:rsidRPr="00075C36">
        <w:rPr>
          <w:b w:val="0"/>
          <w:noProof/>
          <w:sz w:val="18"/>
        </w:rPr>
        <w:tab/>
      </w:r>
      <w:r w:rsidRPr="00075C36">
        <w:rPr>
          <w:b w:val="0"/>
          <w:noProof/>
          <w:sz w:val="18"/>
        </w:rPr>
        <w:fldChar w:fldCharType="begin"/>
      </w:r>
      <w:r w:rsidRPr="00075C36">
        <w:rPr>
          <w:b w:val="0"/>
          <w:noProof/>
          <w:sz w:val="18"/>
        </w:rPr>
        <w:instrText xml:space="preserve"> PAGEREF _Toc22125252 \h </w:instrText>
      </w:r>
      <w:r w:rsidRPr="00075C36">
        <w:rPr>
          <w:b w:val="0"/>
          <w:noProof/>
          <w:sz w:val="18"/>
        </w:rPr>
      </w:r>
      <w:r w:rsidRPr="00075C36">
        <w:rPr>
          <w:b w:val="0"/>
          <w:noProof/>
          <w:sz w:val="18"/>
        </w:rPr>
        <w:fldChar w:fldCharType="separate"/>
      </w:r>
      <w:r>
        <w:rPr>
          <w:b w:val="0"/>
          <w:noProof/>
          <w:sz w:val="18"/>
        </w:rPr>
        <w:t>206</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144</w:t>
      </w:r>
      <w:r>
        <w:rPr>
          <w:noProof/>
        </w:rPr>
        <w:tab/>
        <w:t>Declarations of contravention</w:t>
      </w:r>
      <w:r w:rsidRPr="00075C36">
        <w:rPr>
          <w:noProof/>
        </w:rPr>
        <w:tab/>
      </w:r>
      <w:r w:rsidRPr="00075C36">
        <w:rPr>
          <w:noProof/>
        </w:rPr>
        <w:fldChar w:fldCharType="begin"/>
      </w:r>
      <w:r w:rsidRPr="00075C36">
        <w:rPr>
          <w:noProof/>
        </w:rPr>
        <w:instrText xml:space="preserve"> PAGEREF _Toc22125253 \h </w:instrText>
      </w:r>
      <w:r w:rsidRPr="00075C36">
        <w:rPr>
          <w:noProof/>
        </w:rPr>
      </w:r>
      <w:r w:rsidRPr="00075C36">
        <w:rPr>
          <w:noProof/>
        </w:rPr>
        <w:fldChar w:fldCharType="separate"/>
      </w:r>
      <w:r>
        <w:rPr>
          <w:noProof/>
        </w:rPr>
        <w:t>206</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145</w:t>
      </w:r>
      <w:r>
        <w:rPr>
          <w:noProof/>
        </w:rPr>
        <w:tab/>
        <w:t>Discharge or variation of declarations</w:t>
      </w:r>
      <w:r w:rsidRPr="00075C36">
        <w:rPr>
          <w:noProof/>
        </w:rPr>
        <w:tab/>
      </w:r>
      <w:r w:rsidRPr="00075C36">
        <w:rPr>
          <w:noProof/>
        </w:rPr>
        <w:fldChar w:fldCharType="begin"/>
      </w:r>
      <w:r w:rsidRPr="00075C36">
        <w:rPr>
          <w:noProof/>
        </w:rPr>
        <w:instrText xml:space="preserve"> PAGEREF _Toc22125254 \h </w:instrText>
      </w:r>
      <w:r w:rsidRPr="00075C36">
        <w:rPr>
          <w:noProof/>
        </w:rPr>
      </w:r>
      <w:r w:rsidRPr="00075C36">
        <w:rPr>
          <w:noProof/>
        </w:rPr>
        <w:fldChar w:fldCharType="separate"/>
      </w:r>
      <w:r>
        <w:rPr>
          <w:noProof/>
        </w:rPr>
        <w:t>206</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4—Civil penalties</w:t>
      </w:r>
      <w:r w:rsidRPr="00075C36">
        <w:rPr>
          <w:b w:val="0"/>
          <w:noProof/>
          <w:sz w:val="18"/>
        </w:rPr>
        <w:tab/>
      </w:r>
      <w:r w:rsidRPr="00075C36">
        <w:rPr>
          <w:b w:val="0"/>
          <w:noProof/>
          <w:sz w:val="18"/>
        </w:rPr>
        <w:fldChar w:fldCharType="begin"/>
      </w:r>
      <w:r w:rsidRPr="00075C36">
        <w:rPr>
          <w:b w:val="0"/>
          <w:noProof/>
          <w:sz w:val="18"/>
        </w:rPr>
        <w:instrText xml:space="preserve"> PAGEREF _Toc22125255 \h </w:instrText>
      </w:r>
      <w:r w:rsidRPr="00075C36">
        <w:rPr>
          <w:b w:val="0"/>
          <w:noProof/>
          <w:sz w:val="18"/>
        </w:rPr>
      </w:r>
      <w:r w:rsidRPr="00075C36">
        <w:rPr>
          <w:b w:val="0"/>
          <w:noProof/>
          <w:sz w:val="18"/>
        </w:rPr>
        <w:fldChar w:fldCharType="separate"/>
      </w:r>
      <w:r>
        <w:rPr>
          <w:b w:val="0"/>
          <w:noProof/>
          <w:sz w:val="18"/>
        </w:rPr>
        <w:t>207</w:t>
      </w:r>
      <w:r w:rsidRPr="00075C36">
        <w:rPr>
          <w:b w:val="0"/>
          <w:noProof/>
          <w:sz w:val="18"/>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A—Civil penalty orders</w:t>
      </w:r>
      <w:r w:rsidRPr="00075C36">
        <w:rPr>
          <w:b w:val="0"/>
          <w:noProof/>
          <w:sz w:val="18"/>
        </w:rPr>
        <w:tab/>
      </w:r>
      <w:r w:rsidRPr="00075C36">
        <w:rPr>
          <w:b w:val="0"/>
          <w:noProof/>
          <w:sz w:val="18"/>
        </w:rPr>
        <w:fldChar w:fldCharType="begin"/>
      </w:r>
      <w:r w:rsidRPr="00075C36">
        <w:rPr>
          <w:b w:val="0"/>
          <w:noProof/>
          <w:sz w:val="18"/>
        </w:rPr>
        <w:instrText xml:space="preserve"> PAGEREF _Toc22125256 \h </w:instrText>
      </w:r>
      <w:r w:rsidRPr="00075C36">
        <w:rPr>
          <w:b w:val="0"/>
          <w:noProof/>
          <w:sz w:val="18"/>
        </w:rPr>
      </w:r>
      <w:r w:rsidRPr="00075C36">
        <w:rPr>
          <w:b w:val="0"/>
          <w:noProof/>
          <w:sz w:val="18"/>
        </w:rPr>
        <w:fldChar w:fldCharType="separate"/>
      </w:r>
      <w:r>
        <w:rPr>
          <w:b w:val="0"/>
          <w:noProof/>
          <w:sz w:val="18"/>
        </w:rPr>
        <w:t>207</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146</w:t>
      </w:r>
      <w:r>
        <w:rPr>
          <w:noProof/>
        </w:rPr>
        <w:tab/>
        <w:t>Civil penalty provisions</w:t>
      </w:r>
      <w:r w:rsidRPr="00075C36">
        <w:rPr>
          <w:noProof/>
        </w:rPr>
        <w:tab/>
      </w:r>
      <w:r w:rsidRPr="00075C36">
        <w:rPr>
          <w:noProof/>
        </w:rPr>
        <w:fldChar w:fldCharType="begin"/>
      </w:r>
      <w:r w:rsidRPr="00075C36">
        <w:rPr>
          <w:noProof/>
        </w:rPr>
        <w:instrText xml:space="preserve"> PAGEREF _Toc22125257 \h </w:instrText>
      </w:r>
      <w:r w:rsidRPr="00075C36">
        <w:rPr>
          <w:noProof/>
        </w:rPr>
      </w:r>
      <w:r w:rsidRPr="00075C36">
        <w:rPr>
          <w:noProof/>
        </w:rPr>
        <w:fldChar w:fldCharType="separate"/>
      </w:r>
      <w:r>
        <w:rPr>
          <w:noProof/>
        </w:rPr>
        <w:t>207</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147</w:t>
      </w:r>
      <w:r>
        <w:rPr>
          <w:noProof/>
        </w:rPr>
        <w:tab/>
        <w:t>Court may order person to pay pecuniary penalty for contravening civil penalty provision</w:t>
      </w:r>
      <w:r w:rsidRPr="00075C36">
        <w:rPr>
          <w:noProof/>
        </w:rPr>
        <w:tab/>
      </w:r>
      <w:r w:rsidRPr="00075C36">
        <w:rPr>
          <w:noProof/>
        </w:rPr>
        <w:fldChar w:fldCharType="begin"/>
      </w:r>
      <w:r w:rsidRPr="00075C36">
        <w:rPr>
          <w:noProof/>
        </w:rPr>
        <w:instrText xml:space="preserve"> PAGEREF _Toc22125258 \h </w:instrText>
      </w:r>
      <w:r w:rsidRPr="00075C36">
        <w:rPr>
          <w:noProof/>
        </w:rPr>
      </w:r>
      <w:r w:rsidRPr="00075C36">
        <w:rPr>
          <w:noProof/>
        </w:rPr>
        <w:fldChar w:fldCharType="separate"/>
      </w:r>
      <w:r>
        <w:rPr>
          <w:noProof/>
        </w:rPr>
        <w:t>207</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148</w:t>
      </w:r>
      <w:r>
        <w:rPr>
          <w:noProof/>
        </w:rPr>
        <w:tab/>
        <w:t>Contravening a civil penalty provision is not an offence</w:t>
      </w:r>
      <w:r w:rsidRPr="00075C36">
        <w:rPr>
          <w:noProof/>
        </w:rPr>
        <w:tab/>
      </w:r>
      <w:r w:rsidRPr="00075C36">
        <w:rPr>
          <w:noProof/>
        </w:rPr>
        <w:fldChar w:fldCharType="begin"/>
      </w:r>
      <w:r w:rsidRPr="00075C36">
        <w:rPr>
          <w:noProof/>
        </w:rPr>
        <w:instrText xml:space="preserve"> PAGEREF _Toc22125259 \h </w:instrText>
      </w:r>
      <w:r w:rsidRPr="00075C36">
        <w:rPr>
          <w:noProof/>
        </w:rPr>
      </w:r>
      <w:r w:rsidRPr="00075C36">
        <w:rPr>
          <w:noProof/>
        </w:rPr>
        <w:fldChar w:fldCharType="separate"/>
      </w:r>
      <w:r>
        <w:rPr>
          <w:noProof/>
        </w:rPr>
        <w:t>209</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149</w:t>
      </w:r>
      <w:r>
        <w:rPr>
          <w:noProof/>
        </w:rPr>
        <w:tab/>
        <w:t>Persons involved in contravening civil penalty provision</w:t>
      </w:r>
      <w:r w:rsidRPr="00075C36">
        <w:rPr>
          <w:noProof/>
        </w:rPr>
        <w:tab/>
      </w:r>
      <w:r w:rsidRPr="00075C36">
        <w:rPr>
          <w:noProof/>
        </w:rPr>
        <w:fldChar w:fldCharType="begin"/>
      </w:r>
      <w:r w:rsidRPr="00075C36">
        <w:rPr>
          <w:noProof/>
        </w:rPr>
        <w:instrText xml:space="preserve"> PAGEREF _Toc22125260 \h </w:instrText>
      </w:r>
      <w:r w:rsidRPr="00075C36">
        <w:rPr>
          <w:noProof/>
        </w:rPr>
      </w:r>
      <w:r w:rsidRPr="00075C36">
        <w:rPr>
          <w:noProof/>
        </w:rPr>
        <w:fldChar w:fldCharType="separate"/>
      </w:r>
      <w:r>
        <w:rPr>
          <w:noProof/>
        </w:rPr>
        <w:t>209</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150</w:t>
      </w:r>
      <w:r>
        <w:rPr>
          <w:noProof/>
        </w:rPr>
        <w:tab/>
        <w:t>Recovery of a pecuniary penalty</w:t>
      </w:r>
      <w:r w:rsidRPr="00075C36">
        <w:rPr>
          <w:noProof/>
        </w:rPr>
        <w:tab/>
      </w:r>
      <w:r w:rsidRPr="00075C36">
        <w:rPr>
          <w:noProof/>
        </w:rPr>
        <w:fldChar w:fldCharType="begin"/>
      </w:r>
      <w:r w:rsidRPr="00075C36">
        <w:rPr>
          <w:noProof/>
        </w:rPr>
        <w:instrText xml:space="preserve"> PAGEREF _Toc22125261 \h </w:instrText>
      </w:r>
      <w:r w:rsidRPr="00075C36">
        <w:rPr>
          <w:noProof/>
        </w:rPr>
      </w:r>
      <w:r w:rsidRPr="00075C36">
        <w:rPr>
          <w:noProof/>
        </w:rPr>
        <w:fldChar w:fldCharType="separate"/>
      </w:r>
      <w:r>
        <w:rPr>
          <w:noProof/>
        </w:rPr>
        <w:t>209</w:t>
      </w:r>
      <w:r w:rsidRPr="00075C36">
        <w:rPr>
          <w:noProof/>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B—Civil penalty proceedings and criminal proceedings</w:t>
      </w:r>
      <w:r w:rsidRPr="00075C36">
        <w:rPr>
          <w:b w:val="0"/>
          <w:noProof/>
          <w:sz w:val="18"/>
        </w:rPr>
        <w:tab/>
      </w:r>
      <w:r w:rsidRPr="00075C36">
        <w:rPr>
          <w:b w:val="0"/>
          <w:noProof/>
          <w:sz w:val="18"/>
        </w:rPr>
        <w:fldChar w:fldCharType="begin"/>
      </w:r>
      <w:r w:rsidRPr="00075C36">
        <w:rPr>
          <w:b w:val="0"/>
          <w:noProof/>
          <w:sz w:val="18"/>
        </w:rPr>
        <w:instrText xml:space="preserve"> PAGEREF _Toc22125262 \h </w:instrText>
      </w:r>
      <w:r w:rsidRPr="00075C36">
        <w:rPr>
          <w:b w:val="0"/>
          <w:noProof/>
          <w:sz w:val="18"/>
        </w:rPr>
      </w:r>
      <w:r w:rsidRPr="00075C36">
        <w:rPr>
          <w:b w:val="0"/>
          <w:noProof/>
          <w:sz w:val="18"/>
        </w:rPr>
        <w:fldChar w:fldCharType="separate"/>
      </w:r>
      <w:r>
        <w:rPr>
          <w:b w:val="0"/>
          <w:noProof/>
          <w:sz w:val="18"/>
        </w:rPr>
        <w:t>209</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151</w:t>
      </w:r>
      <w:r>
        <w:rPr>
          <w:noProof/>
        </w:rPr>
        <w:tab/>
        <w:t>Civil proceedings after criminal proceedings</w:t>
      </w:r>
      <w:r w:rsidRPr="00075C36">
        <w:rPr>
          <w:noProof/>
        </w:rPr>
        <w:tab/>
      </w:r>
      <w:r w:rsidRPr="00075C36">
        <w:rPr>
          <w:noProof/>
        </w:rPr>
        <w:fldChar w:fldCharType="begin"/>
      </w:r>
      <w:r w:rsidRPr="00075C36">
        <w:rPr>
          <w:noProof/>
        </w:rPr>
        <w:instrText xml:space="preserve"> PAGEREF _Toc22125263 \h </w:instrText>
      </w:r>
      <w:r w:rsidRPr="00075C36">
        <w:rPr>
          <w:noProof/>
        </w:rPr>
      </w:r>
      <w:r w:rsidRPr="00075C36">
        <w:rPr>
          <w:noProof/>
        </w:rPr>
        <w:fldChar w:fldCharType="separate"/>
      </w:r>
      <w:r>
        <w:rPr>
          <w:noProof/>
        </w:rPr>
        <w:t>209</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152</w:t>
      </w:r>
      <w:r>
        <w:rPr>
          <w:noProof/>
        </w:rPr>
        <w:tab/>
        <w:t>Criminal proceedings during civil proceedings</w:t>
      </w:r>
      <w:r w:rsidRPr="00075C36">
        <w:rPr>
          <w:noProof/>
        </w:rPr>
        <w:tab/>
      </w:r>
      <w:r w:rsidRPr="00075C36">
        <w:rPr>
          <w:noProof/>
        </w:rPr>
        <w:fldChar w:fldCharType="begin"/>
      </w:r>
      <w:r w:rsidRPr="00075C36">
        <w:rPr>
          <w:noProof/>
        </w:rPr>
        <w:instrText xml:space="preserve"> PAGEREF _Toc22125264 \h </w:instrText>
      </w:r>
      <w:r w:rsidRPr="00075C36">
        <w:rPr>
          <w:noProof/>
        </w:rPr>
      </w:r>
      <w:r w:rsidRPr="00075C36">
        <w:rPr>
          <w:noProof/>
        </w:rPr>
        <w:fldChar w:fldCharType="separate"/>
      </w:r>
      <w:r>
        <w:rPr>
          <w:noProof/>
        </w:rPr>
        <w:t>210</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153</w:t>
      </w:r>
      <w:r>
        <w:rPr>
          <w:noProof/>
        </w:rPr>
        <w:tab/>
        <w:t>Criminal proceedings after civil proceedings</w:t>
      </w:r>
      <w:r w:rsidRPr="00075C36">
        <w:rPr>
          <w:noProof/>
        </w:rPr>
        <w:tab/>
      </w:r>
      <w:r w:rsidRPr="00075C36">
        <w:rPr>
          <w:noProof/>
        </w:rPr>
        <w:fldChar w:fldCharType="begin"/>
      </w:r>
      <w:r w:rsidRPr="00075C36">
        <w:rPr>
          <w:noProof/>
        </w:rPr>
        <w:instrText xml:space="preserve"> PAGEREF _Toc22125265 \h </w:instrText>
      </w:r>
      <w:r w:rsidRPr="00075C36">
        <w:rPr>
          <w:noProof/>
        </w:rPr>
      </w:r>
      <w:r w:rsidRPr="00075C36">
        <w:rPr>
          <w:noProof/>
        </w:rPr>
        <w:fldChar w:fldCharType="separate"/>
      </w:r>
      <w:r>
        <w:rPr>
          <w:noProof/>
        </w:rPr>
        <w:t>210</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154</w:t>
      </w:r>
      <w:r>
        <w:rPr>
          <w:noProof/>
        </w:rPr>
        <w:tab/>
        <w:t>Evidence given in proceedings for penalty not admissible in criminal proceedings</w:t>
      </w:r>
      <w:r w:rsidRPr="00075C36">
        <w:rPr>
          <w:noProof/>
        </w:rPr>
        <w:tab/>
      </w:r>
      <w:r w:rsidRPr="00075C36">
        <w:rPr>
          <w:noProof/>
        </w:rPr>
        <w:fldChar w:fldCharType="begin"/>
      </w:r>
      <w:r w:rsidRPr="00075C36">
        <w:rPr>
          <w:noProof/>
        </w:rPr>
        <w:instrText xml:space="preserve"> PAGEREF _Toc22125266 \h </w:instrText>
      </w:r>
      <w:r w:rsidRPr="00075C36">
        <w:rPr>
          <w:noProof/>
        </w:rPr>
      </w:r>
      <w:r w:rsidRPr="00075C36">
        <w:rPr>
          <w:noProof/>
        </w:rPr>
        <w:fldChar w:fldCharType="separate"/>
      </w:r>
      <w:r>
        <w:rPr>
          <w:noProof/>
        </w:rPr>
        <w:t>210</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5—Infringement notices</w:t>
      </w:r>
      <w:r w:rsidRPr="00075C36">
        <w:rPr>
          <w:b w:val="0"/>
          <w:noProof/>
          <w:sz w:val="18"/>
        </w:rPr>
        <w:tab/>
      </w:r>
      <w:r w:rsidRPr="00075C36">
        <w:rPr>
          <w:b w:val="0"/>
          <w:noProof/>
          <w:sz w:val="18"/>
        </w:rPr>
        <w:fldChar w:fldCharType="begin"/>
      </w:r>
      <w:r w:rsidRPr="00075C36">
        <w:rPr>
          <w:b w:val="0"/>
          <w:noProof/>
          <w:sz w:val="18"/>
        </w:rPr>
        <w:instrText xml:space="preserve"> PAGEREF _Toc22125267 \h </w:instrText>
      </w:r>
      <w:r w:rsidRPr="00075C36">
        <w:rPr>
          <w:b w:val="0"/>
          <w:noProof/>
          <w:sz w:val="18"/>
        </w:rPr>
      </w:r>
      <w:r w:rsidRPr="00075C36">
        <w:rPr>
          <w:b w:val="0"/>
          <w:noProof/>
          <w:sz w:val="18"/>
        </w:rPr>
        <w:fldChar w:fldCharType="separate"/>
      </w:r>
      <w:r>
        <w:rPr>
          <w:b w:val="0"/>
          <w:noProof/>
          <w:sz w:val="18"/>
        </w:rPr>
        <w:t>211</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155</w:t>
      </w:r>
      <w:r>
        <w:rPr>
          <w:noProof/>
        </w:rPr>
        <w:tab/>
        <w:t>Object</w:t>
      </w:r>
      <w:r w:rsidRPr="00075C36">
        <w:rPr>
          <w:noProof/>
        </w:rPr>
        <w:tab/>
      </w:r>
      <w:r w:rsidRPr="00075C36">
        <w:rPr>
          <w:noProof/>
        </w:rPr>
        <w:fldChar w:fldCharType="begin"/>
      </w:r>
      <w:r w:rsidRPr="00075C36">
        <w:rPr>
          <w:noProof/>
        </w:rPr>
        <w:instrText xml:space="preserve"> PAGEREF _Toc22125268 \h </w:instrText>
      </w:r>
      <w:r w:rsidRPr="00075C36">
        <w:rPr>
          <w:noProof/>
        </w:rPr>
      </w:r>
      <w:r w:rsidRPr="00075C36">
        <w:rPr>
          <w:noProof/>
        </w:rPr>
        <w:fldChar w:fldCharType="separate"/>
      </w:r>
      <w:r>
        <w:rPr>
          <w:noProof/>
        </w:rPr>
        <w:t>211</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156</w:t>
      </w:r>
      <w:r>
        <w:rPr>
          <w:noProof/>
        </w:rPr>
        <w:tab/>
        <w:t>When an infringement notice can be given</w:t>
      </w:r>
      <w:r w:rsidRPr="00075C36">
        <w:rPr>
          <w:noProof/>
        </w:rPr>
        <w:tab/>
      </w:r>
      <w:r w:rsidRPr="00075C36">
        <w:rPr>
          <w:noProof/>
        </w:rPr>
        <w:fldChar w:fldCharType="begin"/>
      </w:r>
      <w:r w:rsidRPr="00075C36">
        <w:rPr>
          <w:noProof/>
        </w:rPr>
        <w:instrText xml:space="preserve"> PAGEREF _Toc22125269 \h </w:instrText>
      </w:r>
      <w:r w:rsidRPr="00075C36">
        <w:rPr>
          <w:noProof/>
        </w:rPr>
      </w:r>
      <w:r w:rsidRPr="00075C36">
        <w:rPr>
          <w:noProof/>
        </w:rPr>
        <w:fldChar w:fldCharType="separate"/>
      </w:r>
      <w:r>
        <w:rPr>
          <w:noProof/>
        </w:rPr>
        <w:t>211</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157</w:t>
      </w:r>
      <w:r>
        <w:rPr>
          <w:noProof/>
        </w:rPr>
        <w:tab/>
        <w:t>Matters to be included in an infringement notice</w:t>
      </w:r>
      <w:r w:rsidRPr="00075C36">
        <w:rPr>
          <w:noProof/>
        </w:rPr>
        <w:tab/>
      </w:r>
      <w:r w:rsidRPr="00075C36">
        <w:rPr>
          <w:noProof/>
        </w:rPr>
        <w:fldChar w:fldCharType="begin"/>
      </w:r>
      <w:r w:rsidRPr="00075C36">
        <w:rPr>
          <w:noProof/>
        </w:rPr>
        <w:instrText xml:space="preserve"> PAGEREF _Toc22125270 \h </w:instrText>
      </w:r>
      <w:r w:rsidRPr="00075C36">
        <w:rPr>
          <w:noProof/>
        </w:rPr>
      </w:r>
      <w:r w:rsidRPr="00075C36">
        <w:rPr>
          <w:noProof/>
        </w:rPr>
        <w:fldChar w:fldCharType="separate"/>
      </w:r>
      <w:r>
        <w:rPr>
          <w:noProof/>
        </w:rPr>
        <w:t>211</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158</w:t>
      </w:r>
      <w:r>
        <w:rPr>
          <w:noProof/>
        </w:rPr>
        <w:tab/>
        <w:t>Amount of penalty</w:t>
      </w:r>
      <w:r w:rsidRPr="00075C36">
        <w:rPr>
          <w:noProof/>
        </w:rPr>
        <w:tab/>
      </w:r>
      <w:r w:rsidRPr="00075C36">
        <w:rPr>
          <w:noProof/>
        </w:rPr>
        <w:fldChar w:fldCharType="begin"/>
      </w:r>
      <w:r w:rsidRPr="00075C36">
        <w:rPr>
          <w:noProof/>
        </w:rPr>
        <w:instrText xml:space="preserve"> PAGEREF _Toc22125271 \h </w:instrText>
      </w:r>
      <w:r w:rsidRPr="00075C36">
        <w:rPr>
          <w:noProof/>
        </w:rPr>
      </w:r>
      <w:r w:rsidRPr="00075C36">
        <w:rPr>
          <w:noProof/>
        </w:rPr>
        <w:fldChar w:fldCharType="separate"/>
      </w:r>
      <w:r>
        <w:rPr>
          <w:noProof/>
        </w:rPr>
        <w:t>212</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159</w:t>
      </w:r>
      <w:r>
        <w:rPr>
          <w:noProof/>
        </w:rPr>
        <w:tab/>
        <w:t>Withdrawal of an infringement notice</w:t>
      </w:r>
      <w:r w:rsidRPr="00075C36">
        <w:rPr>
          <w:noProof/>
        </w:rPr>
        <w:tab/>
      </w:r>
      <w:r w:rsidRPr="00075C36">
        <w:rPr>
          <w:noProof/>
        </w:rPr>
        <w:fldChar w:fldCharType="begin"/>
      </w:r>
      <w:r w:rsidRPr="00075C36">
        <w:rPr>
          <w:noProof/>
        </w:rPr>
        <w:instrText xml:space="preserve"> PAGEREF _Toc22125272 \h </w:instrText>
      </w:r>
      <w:r w:rsidRPr="00075C36">
        <w:rPr>
          <w:noProof/>
        </w:rPr>
      </w:r>
      <w:r w:rsidRPr="00075C36">
        <w:rPr>
          <w:noProof/>
        </w:rPr>
        <w:fldChar w:fldCharType="separate"/>
      </w:r>
      <w:r>
        <w:rPr>
          <w:noProof/>
        </w:rPr>
        <w:t>213</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160</w:t>
      </w:r>
      <w:r>
        <w:rPr>
          <w:noProof/>
        </w:rPr>
        <w:tab/>
        <w:t>Paying the penalty in accordance with the notice</w:t>
      </w:r>
      <w:r w:rsidRPr="00075C36">
        <w:rPr>
          <w:noProof/>
        </w:rPr>
        <w:tab/>
      </w:r>
      <w:r w:rsidRPr="00075C36">
        <w:rPr>
          <w:noProof/>
        </w:rPr>
        <w:fldChar w:fldCharType="begin"/>
      </w:r>
      <w:r w:rsidRPr="00075C36">
        <w:rPr>
          <w:noProof/>
        </w:rPr>
        <w:instrText xml:space="preserve"> PAGEREF _Toc22125273 \h </w:instrText>
      </w:r>
      <w:r w:rsidRPr="00075C36">
        <w:rPr>
          <w:noProof/>
        </w:rPr>
      </w:r>
      <w:r w:rsidRPr="00075C36">
        <w:rPr>
          <w:noProof/>
        </w:rPr>
        <w:fldChar w:fldCharType="separate"/>
      </w:r>
      <w:r>
        <w:rPr>
          <w:noProof/>
        </w:rPr>
        <w:t>213</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161</w:t>
      </w:r>
      <w:r>
        <w:rPr>
          <w:noProof/>
        </w:rPr>
        <w:tab/>
        <w:t>Effect of this Division on civil proceedings</w:t>
      </w:r>
      <w:r w:rsidRPr="00075C36">
        <w:rPr>
          <w:noProof/>
        </w:rPr>
        <w:tab/>
      </w:r>
      <w:r w:rsidRPr="00075C36">
        <w:rPr>
          <w:noProof/>
        </w:rPr>
        <w:fldChar w:fldCharType="begin"/>
      </w:r>
      <w:r w:rsidRPr="00075C36">
        <w:rPr>
          <w:noProof/>
        </w:rPr>
        <w:instrText xml:space="preserve"> PAGEREF _Toc22125274 \h </w:instrText>
      </w:r>
      <w:r w:rsidRPr="00075C36">
        <w:rPr>
          <w:noProof/>
        </w:rPr>
      </w:r>
      <w:r w:rsidRPr="00075C36">
        <w:rPr>
          <w:noProof/>
        </w:rPr>
        <w:fldChar w:fldCharType="separate"/>
      </w:r>
      <w:r>
        <w:rPr>
          <w:noProof/>
        </w:rPr>
        <w:t>213</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162</w:t>
      </w:r>
      <w:r>
        <w:rPr>
          <w:noProof/>
        </w:rPr>
        <w:tab/>
        <w:t>Regulations</w:t>
      </w:r>
      <w:r w:rsidRPr="00075C36">
        <w:rPr>
          <w:noProof/>
        </w:rPr>
        <w:tab/>
      </w:r>
      <w:r w:rsidRPr="00075C36">
        <w:rPr>
          <w:noProof/>
        </w:rPr>
        <w:fldChar w:fldCharType="begin"/>
      </w:r>
      <w:r w:rsidRPr="00075C36">
        <w:rPr>
          <w:noProof/>
        </w:rPr>
        <w:instrText xml:space="preserve"> PAGEREF _Toc22125275 \h </w:instrText>
      </w:r>
      <w:r w:rsidRPr="00075C36">
        <w:rPr>
          <w:noProof/>
        </w:rPr>
      </w:r>
      <w:r w:rsidRPr="00075C36">
        <w:rPr>
          <w:noProof/>
        </w:rPr>
        <w:fldChar w:fldCharType="separate"/>
      </w:r>
      <w:r>
        <w:rPr>
          <w:noProof/>
        </w:rPr>
        <w:t>214</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6—Enforceable undertakings</w:t>
      </w:r>
      <w:r w:rsidRPr="00075C36">
        <w:rPr>
          <w:b w:val="0"/>
          <w:noProof/>
          <w:sz w:val="18"/>
        </w:rPr>
        <w:tab/>
      </w:r>
      <w:r w:rsidRPr="00075C36">
        <w:rPr>
          <w:b w:val="0"/>
          <w:noProof/>
          <w:sz w:val="18"/>
        </w:rPr>
        <w:fldChar w:fldCharType="begin"/>
      </w:r>
      <w:r w:rsidRPr="00075C36">
        <w:rPr>
          <w:b w:val="0"/>
          <w:noProof/>
          <w:sz w:val="18"/>
        </w:rPr>
        <w:instrText xml:space="preserve"> PAGEREF _Toc22125276 \h </w:instrText>
      </w:r>
      <w:r w:rsidRPr="00075C36">
        <w:rPr>
          <w:b w:val="0"/>
          <w:noProof/>
          <w:sz w:val="18"/>
        </w:rPr>
      </w:r>
      <w:r w:rsidRPr="00075C36">
        <w:rPr>
          <w:b w:val="0"/>
          <w:noProof/>
          <w:sz w:val="18"/>
        </w:rPr>
        <w:fldChar w:fldCharType="separate"/>
      </w:r>
      <w:r>
        <w:rPr>
          <w:b w:val="0"/>
          <w:noProof/>
          <w:sz w:val="18"/>
        </w:rPr>
        <w:t>215</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163</w:t>
      </w:r>
      <w:r>
        <w:rPr>
          <w:noProof/>
        </w:rPr>
        <w:tab/>
        <w:t>Acceptance of undertakings relating to contraventions to which this Part applies</w:t>
      </w:r>
      <w:r w:rsidRPr="00075C36">
        <w:rPr>
          <w:noProof/>
        </w:rPr>
        <w:tab/>
      </w:r>
      <w:r w:rsidRPr="00075C36">
        <w:rPr>
          <w:noProof/>
        </w:rPr>
        <w:fldChar w:fldCharType="begin"/>
      </w:r>
      <w:r w:rsidRPr="00075C36">
        <w:rPr>
          <w:noProof/>
        </w:rPr>
        <w:instrText xml:space="preserve"> PAGEREF _Toc22125277 \h </w:instrText>
      </w:r>
      <w:r w:rsidRPr="00075C36">
        <w:rPr>
          <w:noProof/>
        </w:rPr>
      </w:r>
      <w:r w:rsidRPr="00075C36">
        <w:rPr>
          <w:noProof/>
        </w:rPr>
        <w:fldChar w:fldCharType="separate"/>
      </w:r>
      <w:r>
        <w:rPr>
          <w:noProof/>
        </w:rPr>
        <w:t>215</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164</w:t>
      </w:r>
      <w:r>
        <w:rPr>
          <w:noProof/>
        </w:rPr>
        <w:tab/>
        <w:t>Enforcement of undertakings</w:t>
      </w:r>
      <w:r w:rsidRPr="00075C36">
        <w:rPr>
          <w:noProof/>
        </w:rPr>
        <w:tab/>
      </w:r>
      <w:r w:rsidRPr="00075C36">
        <w:rPr>
          <w:noProof/>
        </w:rPr>
        <w:fldChar w:fldCharType="begin"/>
      </w:r>
      <w:r w:rsidRPr="00075C36">
        <w:rPr>
          <w:noProof/>
        </w:rPr>
        <w:instrText xml:space="preserve"> PAGEREF _Toc22125278 \h </w:instrText>
      </w:r>
      <w:r w:rsidRPr="00075C36">
        <w:rPr>
          <w:noProof/>
        </w:rPr>
      </w:r>
      <w:r w:rsidRPr="00075C36">
        <w:rPr>
          <w:noProof/>
        </w:rPr>
        <w:fldChar w:fldCharType="separate"/>
      </w:r>
      <w:r>
        <w:rPr>
          <w:noProof/>
        </w:rPr>
        <w:t>216</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7—Enforcement notices</w:t>
      </w:r>
      <w:r w:rsidRPr="00075C36">
        <w:rPr>
          <w:b w:val="0"/>
          <w:noProof/>
          <w:sz w:val="18"/>
        </w:rPr>
        <w:tab/>
      </w:r>
      <w:r w:rsidRPr="00075C36">
        <w:rPr>
          <w:b w:val="0"/>
          <w:noProof/>
          <w:sz w:val="18"/>
        </w:rPr>
        <w:fldChar w:fldCharType="begin"/>
      </w:r>
      <w:r w:rsidRPr="00075C36">
        <w:rPr>
          <w:b w:val="0"/>
          <w:noProof/>
          <w:sz w:val="18"/>
        </w:rPr>
        <w:instrText xml:space="preserve"> PAGEREF _Toc22125279 \h </w:instrText>
      </w:r>
      <w:r w:rsidRPr="00075C36">
        <w:rPr>
          <w:b w:val="0"/>
          <w:noProof/>
          <w:sz w:val="18"/>
        </w:rPr>
      </w:r>
      <w:r w:rsidRPr="00075C36">
        <w:rPr>
          <w:b w:val="0"/>
          <w:noProof/>
          <w:sz w:val="18"/>
        </w:rPr>
        <w:fldChar w:fldCharType="separate"/>
      </w:r>
      <w:r>
        <w:rPr>
          <w:b w:val="0"/>
          <w:noProof/>
          <w:sz w:val="18"/>
        </w:rPr>
        <w:t>217</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165</w:t>
      </w:r>
      <w:r>
        <w:rPr>
          <w:noProof/>
        </w:rPr>
        <w:tab/>
        <w:t>Authority may issue an enforcement notice</w:t>
      </w:r>
      <w:r w:rsidRPr="00075C36">
        <w:rPr>
          <w:noProof/>
        </w:rPr>
        <w:tab/>
      </w:r>
      <w:r w:rsidRPr="00075C36">
        <w:rPr>
          <w:noProof/>
        </w:rPr>
        <w:fldChar w:fldCharType="begin"/>
      </w:r>
      <w:r w:rsidRPr="00075C36">
        <w:rPr>
          <w:noProof/>
        </w:rPr>
        <w:instrText xml:space="preserve"> PAGEREF _Toc22125280 \h </w:instrText>
      </w:r>
      <w:r w:rsidRPr="00075C36">
        <w:rPr>
          <w:noProof/>
        </w:rPr>
      </w:r>
      <w:r w:rsidRPr="00075C36">
        <w:rPr>
          <w:noProof/>
        </w:rPr>
        <w:fldChar w:fldCharType="separate"/>
      </w:r>
      <w:r>
        <w:rPr>
          <w:noProof/>
        </w:rPr>
        <w:t>217</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166</w:t>
      </w:r>
      <w:r>
        <w:rPr>
          <w:noProof/>
        </w:rPr>
        <w:tab/>
        <w:t>Breach of enforcement notice—civil penalty provision</w:t>
      </w:r>
      <w:r w:rsidRPr="00075C36">
        <w:rPr>
          <w:noProof/>
        </w:rPr>
        <w:tab/>
      </w:r>
      <w:r w:rsidRPr="00075C36">
        <w:rPr>
          <w:noProof/>
        </w:rPr>
        <w:fldChar w:fldCharType="begin"/>
      </w:r>
      <w:r w:rsidRPr="00075C36">
        <w:rPr>
          <w:noProof/>
        </w:rPr>
        <w:instrText xml:space="preserve"> PAGEREF _Toc22125281 \h </w:instrText>
      </w:r>
      <w:r w:rsidRPr="00075C36">
        <w:rPr>
          <w:noProof/>
        </w:rPr>
      </w:r>
      <w:r w:rsidRPr="00075C36">
        <w:rPr>
          <w:noProof/>
        </w:rPr>
        <w:fldChar w:fldCharType="separate"/>
      </w:r>
      <w:r>
        <w:rPr>
          <w:noProof/>
        </w:rPr>
        <w:t>218</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167</w:t>
      </w:r>
      <w:r>
        <w:rPr>
          <w:noProof/>
        </w:rPr>
        <w:tab/>
        <w:t>Discharge or variation of enforcement notices</w:t>
      </w:r>
      <w:r w:rsidRPr="00075C36">
        <w:rPr>
          <w:noProof/>
        </w:rPr>
        <w:tab/>
      </w:r>
      <w:r w:rsidRPr="00075C36">
        <w:rPr>
          <w:noProof/>
        </w:rPr>
        <w:fldChar w:fldCharType="begin"/>
      </w:r>
      <w:r w:rsidRPr="00075C36">
        <w:rPr>
          <w:noProof/>
        </w:rPr>
        <w:instrText xml:space="preserve"> PAGEREF _Toc22125282 \h </w:instrText>
      </w:r>
      <w:r w:rsidRPr="00075C36">
        <w:rPr>
          <w:noProof/>
        </w:rPr>
      </w:r>
      <w:r w:rsidRPr="00075C36">
        <w:rPr>
          <w:noProof/>
        </w:rPr>
        <w:fldChar w:fldCharType="separate"/>
      </w:r>
      <w:r>
        <w:rPr>
          <w:noProof/>
        </w:rPr>
        <w:t>219</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8—Liability of executive officers of corporations</w:t>
      </w:r>
      <w:r w:rsidRPr="00075C36">
        <w:rPr>
          <w:b w:val="0"/>
          <w:noProof/>
          <w:sz w:val="18"/>
        </w:rPr>
        <w:tab/>
      </w:r>
      <w:r w:rsidRPr="00075C36">
        <w:rPr>
          <w:b w:val="0"/>
          <w:noProof/>
          <w:sz w:val="18"/>
        </w:rPr>
        <w:fldChar w:fldCharType="begin"/>
      </w:r>
      <w:r w:rsidRPr="00075C36">
        <w:rPr>
          <w:b w:val="0"/>
          <w:noProof/>
          <w:sz w:val="18"/>
        </w:rPr>
        <w:instrText xml:space="preserve"> PAGEREF _Toc22125283 \h </w:instrText>
      </w:r>
      <w:r w:rsidRPr="00075C36">
        <w:rPr>
          <w:b w:val="0"/>
          <w:noProof/>
          <w:sz w:val="18"/>
        </w:rPr>
      </w:r>
      <w:r w:rsidRPr="00075C36">
        <w:rPr>
          <w:b w:val="0"/>
          <w:noProof/>
          <w:sz w:val="18"/>
        </w:rPr>
        <w:fldChar w:fldCharType="separate"/>
      </w:r>
      <w:r>
        <w:rPr>
          <w:b w:val="0"/>
          <w:noProof/>
          <w:sz w:val="18"/>
        </w:rPr>
        <w:t>220</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168</w:t>
      </w:r>
      <w:r>
        <w:rPr>
          <w:noProof/>
        </w:rPr>
        <w:tab/>
        <w:t>Civil penalties for executive officers of bodies corporate</w:t>
      </w:r>
      <w:r w:rsidRPr="00075C36">
        <w:rPr>
          <w:noProof/>
        </w:rPr>
        <w:tab/>
      </w:r>
      <w:r w:rsidRPr="00075C36">
        <w:rPr>
          <w:noProof/>
        </w:rPr>
        <w:fldChar w:fldCharType="begin"/>
      </w:r>
      <w:r w:rsidRPr="00075C36">
        <w:rPr>
          <w:noProof/>
        </w:rPr>
        <w:instrText xml:space="preserve"> PAGEREF _Toc22125284 \h </w:instrText>
      </w:r>
      <w:r w:rsidRPr="00075C36">
        <w:rPr>
          <w:noProof/>
        </w:rPr>
      </w:r>
      <w:r w:rsidRPr="00075C36">
        <w:rPr>
          <w:noProof/>
        </w:rPr>
        <w:fldChar w:fldCharType="separate"/>
      </w:r>
      <w:r>
        <w:rPr>
          <w:noProof/>
        </w:rPr>
        <w:t>220</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169</w:t>
      </w:r>
      <w:r>
        <w:rPr>
          <w:noProof/>
        </w:rPr>
        <w:tab/>
        <w:t>Did an executive officer take reasonable steps to prevent contravention?</w:t>
      </w:r>
      <w:r w:rsidRPr="00075C36">
        <w:rPr>
          <w:noProof/>
        </w:rPr>
        <w:tab/>
      </w:r>
      <w:r w:rsidRPr="00075C36">
        <w:rPr>
          <w:noProof/>
        </w:rPr>
        <w:fldChar w:fldCharType="begin"/>
      </w:r>
      <w:r w:rsidRPr="00075C36">
        <w:rPr>
          <w:noProof/>
        </w:rPr>
        <w:instrText xml:space="preserve"> PAGEREF _Toc22125285 \h </w:instrText>
      </w:r>
      <w:r w:rsidRPr="00075C36">
        <w:rPr>
          <w:noProof/>
        </w:rPr>
      </w:r>
      <w:r w:rsidRPr="00075C36">
        <w:rPr>
          <w:noProof/>
        </w:rPr>
        <w:fldChar w:fldCharType="separate"/>
      </w:r>
      <w:r>
        <w:rPr>
          <w:noProof/>
        </w:rPr>
        <w:t>220</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9—Conduct of directors, employees and agents</w:t>
      </w:r>
      <w:r w:rsidRPr="00075C36">
        <w:rPr>
          <w:b w:val="0"/>
          <w:noProof/>
          <w:sz w:val="18"/>
        </w:rPr>
        <w:tab/>
      </w:r>
      <w:r w:rsidRPr="00075C36">
        <w:rPr>
          <w:b w:val="0"/>
          <w:noProof/>
          <w:sz w:val="18"/>
        </w:rPr>
        <w:fldChar w:fldCharType="begin"/>
      </w:r>
      <w:r w:rsidRPr="00075C36">
        <w:rPr>
          <w:b w:val="0"/>
          <w:noProof/>
          <w:sz w:val="18"/>
        </w:rPr>
        <w:instrText xml:space="preserve"> PAGEREF _Toc22125286 \h </w:instrText>
      </w:r>
      <w:r w:rsidRPr="00075C36">
        <w:rPr>
          <w:b w:val="0"/>
          <w:noProof/>
          <w:sz w:val="18"/>
        </w:rPr>
      </w:r>
      <w:r w:rsidRPr="00075C36">
        <w:rPr>
          <w:b w:val="0"/>
          <w:noProof/>
          <w:sz w:val="18"/>
        </w:rPr>
        <w:fldChar w:fldCharType="separate"/>
      </w:r>
      <w:r>
        <w:rPr>
          <w:b w:val="0"/>
          <w:noProof/>
          <w:sz w:val="18"/>
        </w:rPr>
        <w:t>222</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170</w:t>
      </w:r>
      <w:r>
        <w:rPr>
          <w:noProof/>
        </w:rPr>
        <w:tab/>
        <w:t>Conduct of directors, employees and agents</w:t>
      </w:r>
      <w:r w:rsidRPr="00075C36">
        <w:rPr>
          <w:noProof/>
        </w:rPr>
        <w:tab/>
      </w:r>
      <w:r w:rsidRPr="00075C36">
        <w:rPr>
          <w:noProof/>
        </w:rPr>
        <w:fldChar w:fldCharType="begin"/>
      </w:r>
      <w:r w:rsidRPr="00075C36">
        <w:rPr>
          <w:noProof/>
        </w:rPr>
        <w:instrText xml:space="preserve"> PAGEREF _Toc22125287 \h </w:instrText>
      </w:r>
      <w:r w:rsidRPr="00075C36">
        <w:rPr>
          <w:noProof/>
        </w:rPr>
      </w:r>
      <w:r w:rsidRPr="00075C36">
        <w:rPr>
          <w:noProof/>
        </w:rPr>
        <w:fldChar w:fldCharType="separate"/>
      </w:r>
      <w:r>
        <w:rPr>
          <w:noProof/>
        </w:rPr>
        <w:t>222</w:t>
      </w:r>
      <w:r w:rsidRPr="00075C36">
        <w:rPr>
          <w:noProof/>
        </w:rPr>
        <w:fldChar w:fldCharType="end"/>
      </w:r>
    </w:p>
    <w:p w:rsidR="00075C36" w:rsidRDefault="00075C36">
      <w:pPr>
        <w:pStyle w:val="TOC2"/>
        <w:rPr>
          <w:rFonts w:asciiTheme="minorHAnsi" w:eastAsiaTheme="minorEastAsia" w:hAnsiTheme="minorHAnsi" w:cstheme="minorBidi"/>
          <w:b w:val="0"/>
          <w:noProof/>
          <w:kern w:val="0"/>
          <w:sz w:val="22"/>
          <w:szCs w:val="22"/>
        </w:rPr>
      </w:pPr>
      <w:r>
        <w:rPr>
          <w:noProof/>
        </w:rPr>
        <w:t>Part 9—Murray</w:t>
      </w:r>
      <w:r>
        <w:rPr>
          <w:noProof/>
        </w:rPr>
        <w:noBreakHyphen/>
        <w:t>Darling Basin Authority (administrative provisions)</w:t>
      </w:r>
      <w:r w:rsidRPr="00075C36">
        <w:rPr>
          <w:b w:val="0"/>
          <w:noProof/>
          <w:sz w:val="18"/>
        </w:rPr>
        <w:tab/>
      </w:r>
      <w:r w:rsidRPr="00075C36">
        <w:rPr>
          <w:b w:val="0"/>
          <w:noProof/>
          <w:sz w:val="18"/>
        </w:rPr>
        <w:fldChar w:fldCharType="begin"/>
      </w:r>
      <w:r w:rsidRPr="00075C36">
        <w:rPr>
          <w:b w:val="0"/>
          <w:noProof/>
          <w:sz w:val="18"/>
        </w:rPr>
        <w:instrText xml:space="preserve"> PAGEREF _Toc22125288 \h </w:instrText>
      </w:r>
      <w:r w:rsidRPr="00075C36">
        <w:rPr>
          <w:b w:val="0"/>
          <w:noProof/>
          <w:sz w:val="18"/>
        </w:rPr>
      </w:r>
      <w:r w:rsidRPr="00075C36">
        <w:rPr>
          <w:b w:val="0"/>
          <w:noProof/>
          <w:sz w:val="18"/>
        </w:rPr>
        <w:fldChar w:fldCharType="separate"/>
      </w:r>
      <w:r>
        <w:rPr>
          <w:b w:val="0"/>
          <w:noProof/>
          <w:sz w:val="18"/>
        </w:rPr>
        <w:t>225</w:t>
      </w:r>
      <w:r w:rsidRPr="00075C36">
        <w:rPr>
          <w:b w:val="0"/>
          <w:noProof/>
          <w:sz w:val="18"/>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1—Authority’s establishment, functions, powers and liabilities</w:t>
      </w:r>
      <w:r w:rsidRPr="00075C36">
        <w:rPr>
          <w:b w:val="0"/>
          <w:noProof/>
          <w:sz w:val="18"/>
        </w:rPr>
        <w:tab/>
      </w:r>
      <w:r w:rsidRPr="00075C36">
        <w:rPr>
          <w:b w:val="0"/>
          <w:noProof/>
          <w:sz w:val="18"/>
        </w:rPr>
        <w:fldChar w:fldCharType="begin"/>
      </w:r>
      <w:r w:rsidRPr="00075C36">
        <w:rPr>
          <w:b w:val="0"/>
          <w:noProof/>
          <w:sz w:val="18"/>
        </w:rPr>
        <w:instrText xml:space="preserve"> PAGEREF _Toc22125289 \h </w:instrText>
      </w:r>
      <w:r w:rsidRPr="00075C36">
        <w:rPr>
          <w:b w:val="0"/>
          <w:noProof/>
          <w:sz w:val="18"/>
        </w:rPr>
      </w:r>
      <w:r w:rsidRPr="00075C36">
        <w:rPr>
          <w:b w:val="0"/>
          <w:noProof/>
          <w:sz w:val="18"/>
        </w:rPr>
        <w:fldChar w:fldCharType="separate"/>
      </w:r>
      <w:r>
        <w:rPr>
          <w:b w:val="0"/>
          <w:noProof/>
          <w:sz w:val="18"/>
        </w:rPr>
        <w:t>225</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171</w:t>
      </w:r>
      <w:r>
        <w:rPr>
          <w:noProof/>
        </w:rPr>
        <w:tab/>
        <w:t>Establishment</w:t>
      </w:r>
      <w:r w:rsidRPr="00075C36">
        <w:rPr>
          <w:noProof/>
        </w:rPr>
        <w:tab/>
      </w:r>
      <w:r w:rsidRPr="00075C36">
        <w:rPr>
          <w:noProof/>
        </w:rPr>
        <w:fldChar w:fldCharType="begin"/>
      </w:r>
      <w:r w:rsidRPr="00075C36">
        <w:rPr>
          <w:noProof/>
        </w:rPr>
        <w:instrText xml:space="preserve"> PAGEREF _Toc22125290 \h </w:instrText>
      </w:r>
      <w:r w:rsidRPr="00075C36">
        <w:rPr>
          <w:noProof/>
        </w:rPr>
      </w:r>
      <w:r w:rsidRPr="00075C36">
        <w:rPr>
          <w:noProof/>
        </w:rPr>
        <w:fldChar w:fldCharType="separate"/>
      </w:r>
      <w:r>
        <w:rPr>
          <w:noProof/>
        </w:rPr>
        <w:t>225</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172</w:t>
      </w:r>
      <w:r>
        <w:rPr>
          <w:noProof/>
        </w:rPr>
        <w:tab/>
        <w:t>Authority’s functions</w:t>
      </w:r>
      <w:r w:rsidRPr="00075C36">
        <w:rPr>
          <w:noProof/>
        </w:rPr>
        <w:tab/>
      </w:r>
      <w:r w:rsidRPr="00075C36">
        <w:rPr>
          <w:noProof/>
        </w:rPr>
        <w:fldChar w:fldCharType="begin"/>
      </w:r>
      <w:r w:rsidRPr="00075C36">
        <w:rPr>
          <w:noProof/>
        </w:rPr>
        <w:instrText xml:space="preserve"> PAGEREF _Toc22125291 \h </w:instrText>
      </w:r>
      <w:r w:rsidRPr="00075C36">
        <w:rPr>
          <w:noProof/>
        </w:rPr>
      </w:r>
      <w:r w:rsidRPr="00075C36">
        <w:rPr>
          <w:noProof/>
        </w:rPr>
        <w:fldChar w:fldCharType="separate"/>
      </w:r>
      <w:r>
        <w:rPr>
          <w:noProof/>
        </w:rPr>
        <w:t>225</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173</w:t>
      </w:r>
      <w:r>
        <w:rPr>
          <w:noProof/>
        </w:rPr>
        <w:tab/>
        <w:t>Authority’s powers</w:t>
      </w:r>
      <w:r w:rsidRPr="00075C36">
        <w:rPr>
          <w:noProof/>
        </w:rPr>
        <w:tab/>
      </w:r>
      <w:r w:rsidRPr="00075C36">
        <w:rPr>
          <w:noProof/>
        </w:rPr>
        <w:fldChar w:fldCharType="begin"/>
      </w:r>
      <w:r w:rsidRPr="00075C36">
        <w:rPr>
          <w:noProof/>
        </w:rPr>
        <w:instrText xml:space="preserve"> PAGEREF _Toc22125292 \h </w:instrText>
      </w:r>
      <w:r w:rsidRPr="00075C36">
        <w:rPr>
          <w:noProof/>
        </w:rPr>
      </w:r>
      <w:r w:rsidRPr="00075C36">
        <w:rPr>
          <w:noProof/>
        </w:rPr>
        <w:fldChar w:fldCharType="separate"/>
      </w:r>
      <w:r>
        <w:rPr>
          <w:noProof/>
        </w:rPr>
        <w:t>228</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174</w:t>
      </w:r>
      <w:r>
        <w:rPr>
          <w:noProof/>
        </w:rPr>
        <w:tab/>
        <w:t>Amounts payable by the Commonwealth</w:t>
      </w:r>
      <w:r w:rsidRPr="00075C36">
        <w:rPr>
          <w:noProof/>
        </w:rPr>
        <w:tab/>
      </w:r>
      <w:r w:rsidRPr="00075C36">
        <w:rPr>
          <w:noProof/>
        </w:rPr>
        <w:fldChar w:fldCharType="begin"/>
      </w:r>
      <w:r w:rsidRPr="00075C36">
        <w:rPr>
          <w:noProof/>
        </w:rPr>
        <w:instrText xml:space="preserve"> PAGEREF _Toc22125293 \h </w:instrText>
      </w:r>
      <w:r w:rsidRPr="00075C36">
        <w:rPr>
          <w:noProof/>
        </w:rPr>
      </w:r>
      <w:r w:rsidRPr="00075C36">
        <w:rPr>
          <w:noProof/>
        </w:rPr>
        <w:fldChar w:fldCharType="separate"/>
      </w:r>
      <w:r>
        <w:rPr>
          <w:noProof/>
        </w:rPr>
        <w:t>229</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175</w:t>
      </w:r>
      <w:r>
        <w:rPr>
          <w:noProof/>
        </w:rPr>
        <w:tab/>
        <w:t>Minister may give directions to Authority</w:t>
      </w:r>
      <w:r w:rsidRPr="00075C36">
        <w:rPr>
          <w:noProof/>
        </w:rPr>
        <w:tab/>
      </w:r>
      <w:r w:rsidRPr="00075C36">
        <w:rPr>
          <w:noProof/>
        </w:rPr>
        <w:fldChar w:fldCharType="begin"/>
      </w:r>
      <w:r w:rsidRPr="00075C36">
        <w:rPr>
          <w:noProof/>
        </w:rPr>
        <w:instrText xml:space="preserve"> PAGEREF _Toc22125294 \h </w:instrText>
      </w:r>
      <w:r w:rsidRPr="00075C36">
        <w:rPr>
          <w:noProof/>
        </w:rPr>
      </w:r>
      <w:r w:rsidRPr="00075C36">
        <w:rPr>
          <w:noProof/>
        </w:rPr>
        <w:fldChar w:fldCharType="separate"/>
      </w:r>
      <w:r>
        <w:rPr>
          <w:noProof/>
        </w:rPr>
        <w:t>229</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2—Authority’s constitution and membership</w:t>
      </w:r>
      <w:r w:rsidRPr="00075C36">
        <w:rPr>
          <w:b w:val="0"/>
          <w:noProof/>
          <w:sz w:val="18"/>
        </w:rPr>
        <w:tab/>
      </w:r>
      <w:r w:rsidRPr="00075C36">
        <w:rPr>
          <w:b w:val="0"/>
          <w:noProof/>
          <w:sz w:val="18"/>
        </w:rPr>
        <w:fldChar w:fldCharType="begin"/>
      </w:r>
      <w:r w:rsidRPr="00075C36">
        <w:rPr>
          <w:b w:val="0"/>
          <w:noProof/>
          <w:sz w:val="18"/>
        </w:rPr>
        <w:instrText xml:space="preserve"> PAGEREF _Toc22125295 \h </w:instrText>
      </w:r>
      <w:r w:rsidRPr="00075C36">
        <w:rPr>
          <w:b w:val="0"/>
          <w:noProof/>
          <w:sz w:val="18"/>
        </w:rPr>
      </w:r>
      <w:r w:rsidRPr="00075C36">
        <w:rPr>
          <w:b w:val="0"/>
          <w:noProof/>
          <w:sz w:val="18"/>
        </w:rPr>
        <w:fldChar w:fldCharType="separate"/>
      </w:r>
      <w:r>
        <w:rPr>
          <w:b w:val="0"/>
          <w:noProof/>
          <w:sz w:val="18"/>
        </w:rPr>
        <w:t>231</w:t>
      </w:r>
      <w:r w:rsidRPr="00075C36">
        <w:rPr>
          <w:b w:val="0"/>
          <w:noProof/>
          <w:sz w:val="18"/>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A—Authority’s constitution</w:t>
      </w:r>
      <w:r w:rsidRPr="00075C36">
        <w:rPr>
          <w:b w:val="0"/>
          <w:noProof/>
          <w:sz w:val="18"/>
        </w:rPr>
        <w:tab/>
      </w:r>
      <w:r w:rsidRPr="00075C36">
        <w:rPr>
          <w:b w:val="0"/>
          <w:noProof/>
          <w:sz w:val="18"/>
        </w:rPr>
        <w:fldChar w:fldCharType="begin"/>
      </w:r>
      <w:r w:rsidRPr="00075C36">
        <w:rPr>
          <w:b w:val="0"/>
          <w:noProof/>
          <w:sz w:val="18"/>
        </w:rPr>
        <w:instrText xml:space="preserve"> PAGEREF _Toc22125296 \h </w:instrText>
      </w:r>
      <w:r w:rsidRPr="00075C36">
        <w:rPr>
          <w:b w:val="0"/>
          <w:noProof/>
          <w:sz w:val="18"/>
        </w:rPr>
      </w:r>
      <w:r w:rsidRPr="00075C36">
        <w:rPr>
          <w:b w:val="0"/>
          <w:noProof/>
          <w:sz w:val="18"/>
        </w:rPr>
        <w:fldChar w:fldCharType="separate"/>
      </w:r>
      <w:r>
        <w:rPr>
          <w:b w:val="0"/>
          <w:noProof/>
          <w:sz w:val="18"/>
        </w:rPr>
        <w:t>231</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176</w:t>
      </w:r>
      <w:r>
        <w:rPr>
          <w:noProof/>
        </w:rPr>
        <w:tab/>
        <w:t>Authority’s constitution</w:t>
      </w:r>
      <w:r w:rsidRPr="00075C36">
        <w:rPr>
          <w:noProof/>
        </w:rPr>
        <w:tab/>
      </w:r>
      <w:r w:rsidRPr="00075C36">
        <w:rPr>
          <w:noProof/>
        </w:rPr>
        <w:fldChar w:fldCharType="begin"/>
      </w:r>
      <w:r w:rsidRPr="00075C36">
        <w:rPr>
          <w:noProof/>
        </w:rPr>
        <w:instrText xml:space="preserve"> PAGEREF _Toc22125297 \h </w:instrText>
      </w:r>
      <w:r w:rsidRPr="00075C36">
        <w:rPr>
          <w:noProof/>
        </w:rPr>
      </w:r>
      <w:r w:rsidRPr="00075C36">
        <w:rPr>
          <w:noProof/>
        </w:rPr>
        <w:fldChar w:fldCharType="separate"/>
      </w:r>
      <w:r>
        <w:rPr>
          <w:noProof/>
        </w:rPr>
        <w:t>231</w:t>
      </w:r>
      <w:r w:rsidRPr="00075C36">
        <w:rPr>
          <w:noProof/>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B—Authority’s membership</w:t>
      </w:r>
      <w:r w:rsidRPr="00075C36">
        <w:rPr>
          <w:b w:val="0"/>
          <w:noProof/>
          <w:sz w:val="18"/>
        </w:rPr>
        <w:tab/>
      </w:r>
      <w:r w:rsidRPr="00075C36">
        <w:rPr>
          <w:b w:val="0"/>
          <w:noProof/>
          <w:sz w:val="18"/>
        </w:rPr>
        <w:fldChar w:fldCharType="begin"/>
      </w:r>
      <w:r w:rsidRPr="00075C36">
        <w:rPr>
          <w:b w:val="0"/>
          <w:noProof/>
          <w:sz w:val="18"/>
        </w:rPr>
        <w:instrText xml:space="preserve"> PAGEREF _Toc22125298 \h </w:instrText>
      </w:r>
      <w:r w:rsidRPr="00075C36">
        <w:rPr>
          <w:b w:val="0"/>
          <w:noProof/>
          <w:sz w:val="18"/>
        </w:rPr>
      </w:r>
      <w:r w:rsidRPr="00075C36">
        <w:rPr>
          <w:b w:val="0"/>
          <w:noProof/>
          <w:sz w:val="18"/>
        </w:rPr>
        <w:fldChar w:fldCharType="separate"/>
      </w:r>
      <w:r>
        <w:rPr>
          <w:b w:val="0"/>
          <w:noProof/>
          <w:sz w:val="18"/>
        </w:rPr>
        <w:t>231</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177</w:t>
      </w:r>
      <w:r>
        <w:rPr>
          <w:noProof/>
        </w:rPr>
        <w:tab/>
        <w:t>Authority’s membership</w:t>
      </w:r>
      <w:r w:rsidRPr="00075C36">
        <w:rPr>
          <w:noProof/>
        </w:rPr>
        <w:tab/>
      </w:r>
      <w:r w:rsidRPr="00075C36">
        <w:rPr>
          <w:noProof/>
        </w:rPr>
        <w:fldChar w:fldCharType="begin"/>
      </w:r>
      <w:r w:rsidRPr="00075C36">
        <w:rPr>
          <w:noProof/>
        </w:rPr>
        <w:instrText xml:space="preserve"> PAGEREF _Toc22125299 \h </w:instrText>
      </w:r>
      <w:r w:rsidRPr="00075C36">
        <w:rPr>
          <w:noProof/>
        </w:rPr>
      </w:r>
      <w:r w:rsidRPr="00075C36">
        <w:rPr>
          <w:noProof/>
        </w:rPr>
        <w:fldChar w:fldCharType="separate"/>
      </w:r>
      <w:r>
        <w:rPr>
          <w:noProof/>
        </w:rPr>
        <w:t>231</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178</w:t>
      </w:r>
      <w:r>
        <w:rPr>
          <w:noProof/>
        </w:rPr>
        <w:tab/>
        <w:t>Appointment of Authority members</w:t>
      </w:r>
      <w:r w:rsidRPr="00075C36">
        <w:rPr>
          <w:noProof/>
        </w:rPr>
        <w:tab/>
      </w:r>
      <w:r w:rsidRPr="00075C36">
        <w:rPr>
          <w:noProof/>
        </w:rPr>
        <w:fldChar w:fldCharType="begin"/>
      </w:r>
      <w:r w:rsidRPr="00075C36">
        <w:rPr>
          <w:noProof/>
        </w:rPr>
        <w:instrText xml:space="preserve"> PAGEREF _Toc22125300 \h </w:instrText>
      </w:r>
      <w:r w:rsidRPr="00075C36">
        <w:rPr>
          <w:noProof/>
        </w:rPr>
      </w:r>
      <w:r w:rsidRPr="00075C36">
        <w:rPr>
          <w:noProof/>
        </w:rPr>
        <w:fldChar w:fldCharType="separate"/>
      </w:r>
      <w:r>
        <w:rPr>
          <w:noProof/>
        </w:rPr>
        <w:t>232</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179</w:t>
      </w:r>
      <w:r>
        <w:rPr>
          <w:noProof/>
        </w:rPr>
        <w:tab/>
        <w:t>Period of appointment for Authority members</w:t>
      </w:r>
      <w:r w:rsidRPr="00075C36">
        <w:rPr>
          <w:noProof/>
        </w:rPr>
        <w:tab/>
      </w:r>
      <w:r w:rsidRPr="00075C36">
        <w:rPr>
          <w:noProof/>
        </w:rPr>
        <w:fldChar w:fldCharType="begin"/>
      </w:r>
      <w:r w:rsidRPr="00075C36">
        <w:rPr>
          <w:noProof/>
        </w:rPr>
        <w:instrText xml:space="preserve"> PAGEREF _Toc22125301 \h </w:instrText>
      </w:r>
      <w:r w:rsidRPr="00075C36">
        <w:rPr>
          <w:noProof/>
        </w:rPr>
      </w:r>
      <w:r w:rsidRPr="00075C36">
        <w:rPr>
          <w:noProof/>
        </w:rPr>
        <w:fldChar w:fldCharType="separate"/>
      </w:r>
      <w:r>
        <w:rPr>
          <w:noProof/>
        </w:rPr>
        <w:t>233</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180</w:t>
      </w:r>
      <w:r>
        <w:rPr>
          <w:noProof/>
        </w:rPr>
        <w:tab/>
        <w:t>Acting Authority members</w:t>
      </w:r>
      <w:r w:rsidRPr="00075C36">
        <w:rPr>
          <w:noProof/>
        </w:rPr>
        <w:tab/>
      </w:r>
      <w:r w:rsidRPr="00075C36">
        <w:rPr>
          <w:noProof/>
        </w:rPr>
        <w:fldChar w:fldCharType="begin"/>
      </w:r>
      <w:r w:rsidRPr="00075C36">
        <w:rPr>
          <w:noProof/>
        </w:rPr>
        <w:instrText xml:space="preserve"> PAGEREF _Toc22125302 \h </w:instrText>
      </w:r>
      <w:r w:rsidRPr="00075C36">
        <w:rPr>
          <w:noProof/>
        </w:rPr>
      </w:r>
      <w:r w:rsidRPr="00075C36">
        <w:rPr>
          <w:noProof/>
        </w:rPr>
        <w:fldChar w:fldCharType="separate"/>
      </w:r>
      <w:r>
        <w:rPr>
          <w:noProof/>
        </w:rPr>
        <w:t>234</w:t>
      </w:r>
      <w:r w:rsidRPr="00075C36">
        <w:rPr>
          <w:noProof/>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C—Terms and conditions for Authority members</w:t>
      </w:r>
      <w:r w:rsidRPr="00075C36">
        <w:rPr>
          <w:b w:val="0"/>
          <w:noProof/>
          <w:sz w:val="18"/>
        </w:rPr>
        <w:tab/>
      </w:r>
      <w:r w:rsidRPr="00075C36">
        <w:rPr>
          <w:b w:val="0"/>
          <w:noProof/>
          <w:sz w:val="18"/>
        </w:rPr>
        <w:fldChar w:fldCharType="begin"/>
      </w:r>
      <w:r w:rsidRPr="00075C36">
        <w:rPr>
          <w:b w:val="0"/>
          <w:noProof/>
          <w:sz w:val="18"/>
        </w:rPr>
        <w:instrText xml:space="preserve"> PAGEREF _Toc22125303 \h </w:instrText>
      </w:r>
      <w:r w:rsidRPr="00075C36">
        <w:rPr>
          <w:b w:val="0"/>
          <w:noProof/>
          <w:sz w:val="18"/>
        </w:rPr>
      </w:r>
      <w:r w:rsidRPr="00075C36">
        <w:rPr>
          <w:b w:val="0"/>
          <w:noProof/>
          <w:sz w:val="18"/>
        </w:rPr>
        <w:fldChar w:fldCharType="separate"/>
      </w:r>
      <w:r>
        <w:rPr>
          <w:b w:val="0"/>
          <w:noProof/>
          <w:sz w:val="18"/>
        </w:rPr>
        <w:t>236</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181</w:t>
      </w:r>
      <w:r>
        <w:rPr>
          <w:noProof/>
        </w:rPr>
        <w:tab/>
        <w:t>Remuneration</w:t>
      </w:r>
      <w:r w:rsidRPr="00075C36">
        <w:rPr>
          <w:noProof/>
        </w:rPr>
        <w:tab/>
      </w:r>
      <w:r w:rsidRPr="00075C36">
        <w:rPr>
          <w:noProof/>
        </w:rPr>
        <w:fldChar w:fldCharType="begin"/>
      </w:r>
      <w:r w:rsidRPr="00075C36">
        <w:rPr>
          <w:noProof/>
        </w:rPr>
        <w:instrText xml:space="preserve"> PAGEREF _Toc22125304 \h </w:instrText>
      </w:r>
      <w:r w:rsidRPr="00075C36">
        <w:rPr>
          <w:noProof/>
        </w:rPr>
      </w:r>
      <w:r w:rsidRPr="00075C36">
        <w:rPr>
          <w:noProof/>
        </w:rPr>
        <w:fldChar w:fldCharType="separate"/>
      </w:r>
      <w:r>
        <w:rPr>
          <w:noProof/>
        </w:rPr>
        <w:t>236</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182</w:t>
      </w:r>
      <w:r>
        <w:rPr>
          <w:noProof/>
        </w:rPr>
        <w:tab/>
        <w:t>Disclosure of interests</w:t>
      </w:r>
      <w:r w:rsidRPr="00075C36">
        <w:rPr>
          <w:noProof/>
        </w:rPr>
        <w:tab/>
      </w:r>
      <w:r w:rsidRPr="00075C36">
        <w:rPr>
          <w:noProof/>
        </w:rPr>
        <w:fldChar w:fldCharType="begin"/>
      </w:r>
      <w:r w:rsidRPr="00075C36">
        <w:rPr>
          <w:noProof/>
        </w:rPr>
        <w:instrText xml:space="preserve"> PAGEREF _Toc22125305 \h </w:instrText>
      </w:r>
      <w:r w:rsidRPr="00075C36">
        <w:rPr>
          <w:noProof/>
        </w:rPr>
      </w:r>
      <w:r w:rsidRPr="00075C36">
        <w:rPr>
          <w:noProof/>
        </w:rPr>
        <w:fldChar w:fldCharType="separate"/>
      </w:r>
      <w:r>
        <w:rPr>
          <w:noProof/>
        </w:rPr>
        <w:t>236</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185</w:t>
      </w:r>
      <w:r>
        <w:rPr>
          <w:noProof/>
        </w:rPr>
        <w:tab/>
        <w:t>Outside employment</w:t>
      </w:r>
      <w:r w:rsidRPr="00075C36">
        <w:rPr>
          <w:noProof/>
        </w:rPr>
        <w:tab/>
      </w:r>
      <w:r w:rsidRPr="00075C36">
        <w:rPr>
          <w:noProof/>
        </w:rPr>
        <w:fldChar w:fldCharType="begin"/>
      </w:r>
      <w:r w:rsidRPr="00075C36">
        <w:rPr>
          <w:noProof/>
        </w:rPr>
        <w:instrText xml:space="preserve"> PAGEREF _Toc22125306 \h </w:instrText>
      </w:r>
      <w:r w:rsidRPr="00075C36">
        <w:rPr>
          <w:noProof/>
        </w:rPr>
      </w:r>
      <w:r w:rsidRPr="00075C36">
        <w:rPr>
          <w:noProof/>
        </w:rPr>
        <w:fldChar w:fldCharType="separate"/>
      </w:r>
      <w:r>
        <w:rPr>
          <w:noProof/>
        </w:rPr>
        <w:t>237</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186</w:t>
      </w:r>
      <w:r>
        <w:rPr>
          <w:noProof/>
        </w:rPr>
        <w:tab/>
        <w:t>Member of the governing body of a relevant interest group</w:t>
      </w:r>
      <w:r w:rsidRPr="00075C36">
        <w:rPr>
          <w:noProof/>
        </w:rPr>
        <w:tab/>
      </w:r>
      <w:r w:rsidRPr="00075C36">
        <w:rPr>
          <w:noProof/>
        </w:rPr>
        <w:fldChar w:fldCharType="begin"/>
      </w:r>
      <w:r w:rsidRPr="00075C36">
        <w:rPr>
          <w:noProof/>
        </w:rPr>
        <w:instrText xml:space="preserve"> PAGEREF _Toc22125307 \h </w:instrText>
      </w:r>
      <w:r w:rsidRPr="00075C36">
        <w:rPr>
          <w:noProof/>
        </w:rPr>
      </w:r>
      <w:r w:rsidRPr="00075C36">
        <w:rPr>
          <w:noProof/>
        </w:rPr>
        <w:fldChar w:fldCharType="separate"/>
      </w:r>
      <w:r>
        <w:rPr>
          <w:noProof/>
        </w:rPr>
        <w:t>237</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187</w:t>
      </w:r>
      <w:r>
        <w:rPr>
          <w:noProof/>
        </w:rPr>
        <w:tab/>
        <w:t>Leave of absence</w:t>
      </w:r>
      <w:r w:rsidRPr="00075C36">
        <w:rPr>
          <w:noProof/>
        </w:rPr>
        <w:tab/>
      </w:r>
      <w:r w:rsidRPr="00075C36">
        <w:rPr>
          <w:noProof/>
        </w:rPr>
        <w:fldChar w:fldCharType="begin"/>
      </w:r>
      <w:r w:rsidRPr="00075C36">
        <w:rPr>
          <w:noProof/>
        </w:rPr>
        <w:instrText xml:space="preserve"> PAGEREF _Toc22125308 \h </w:instrText>
      </w:r>
      <w:r w:rsidRPr="00075C36">
        <w:rPr>
          <w:noProof/>
        </w:rPr>
      </w:r>
      <w:r w:rsidRPr="00075C36">
        <w:rPr>
          <w:noProof/>
        </w:rPr>
        <w:fldChar w:fldCharType="separate"/>
      </w:r>
      <w:r>
        <w:rPr>
          <w:noProof/>
        </w:rPr>
        <w:t>237</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188</w:t>
      </w:r>
      <w:r>
        <w:rPr>
          <w:noProof/>
        </w:rPr>
        <w:tab/>
        <w:t>Resignation</w:t>
      </w:r>
      <w:r w:rsidRPr="00075C36">
        <w:rPr>
          <w:noProof/>
        </w:rPr>
        <w:tab/>
      </w:r>
      <w:r w:rsidRPr="00075C36">
        <w:rPr>
          <w:noProof/>
        </w:rPr>
        <w:fldChar w:fldCharType="begin"/>
      </w:r>
      <w:r w:rsidRPr="00075C36">
        <w:rPr>
          <w:noProof/>
        </w:rPr>
        <w:instrText xml:space="preserve"> PAGEREF _Toc22125309 \h </w:instrText>
      </w:r>
      <w:r w:rsidRPr="00075C36">
        <w:rPr>
          <w:noProof/>
        </w:rPr>
      </w:r>
      <w:r w:rsidRPr="00075C36">
        <w:rPr>
          <w:noProof/>
        </w:rPr>
        <w:fldChar w:fldCharType="separate"/>
      </w:r>
      <w:r>
        <w:rPr>
          <w:noProof/>
        </w:rPr>
        <w:t>237</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189</w:t>
      </w:r>
      <w:r>
        <w:rPr>
          <w:noProof/>
        </w:rPr>
        <w:tab/>
        <w:t>Termination of appointment</w:t>
      </w:r>
      <w:r w:rsidRPr="00075C36">
        <w:rPr>
          <w:noProof/>
        </w:rPr>
        <w:tab/>
      </w:r>
      <w:r w:rsidRPr="00075C36">
        <w:rPr>
          <w:noProof/>
        </w:rPr>
        <w:fldChar w:fldCharType="begin"/>
      </w:r>
      <w:r w:rsidRPr="00075C36">
        <w:rPr>
          <w:noProof/>
        </w:rPr>
        <w:instrText xml:space="preserve"> PAGEREF _Toc22125310 \h </w:instrText>
      </w:r>
      <w:r w:rsidRPr="00075C36">
        <w:rPr>
          <w:noProof/>
        </w:rPr>
      </w:r>
      <w:r w:rsidRPr="00075C36">
        <w:rPr>
          <w:noProof/>
        </w:rPr>
        <w:fldChar w:fldCharType="separate"/>
      </w:r>
      <w:r>
        <w:rPr>
          <w:noProof/>
        </w:rPr>
        <w:t>238</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190</w:t>
      </w:r>
      <w:r>
        <w:rPr>
          <w:noProof/>
        </w:rPr>
        <w:tab/>
        <w:t>Other terms and conditions</w:t>
      </w:r>
      <w:r w:rsidRPr="00075C36">
        <w:rPr>
          <w:noProof/>
        </w:rPr>
        <w:tab/>
      </w:r>
      <w:r w:rsidRPr="00075C36">
        <w:rPr>
          <w:noProof/>
        </w:rPr>
        <w:fldChar w:fldCharType="begin"/>
      </w:r>
      <w:r w:rsidRPr="00075C36">
        <w:rPr>
          <w:noProof/>
        </w:rPr>
        <w:instrText xml:space="preserve"> PAGEREF _Toc22125311 \h </w:instrText>
      </w:r>
      <w:r w:rsidRPr="00075C36">
        <w:rPr>
          <w:noProof/>
        </w:rPr>
      </w:r>
      <w:r w:rsidRPr="00075C36">
        <w:rPr>
          <w:noProof/>
        </w:rPr>
        <w:fldChar w:fldCharType="separate"/>
      </w:r>
      <w:r>
        <w:rPr>
          <w:noProof/>
        </w:rPr>
        <w:t>239</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3—Decision</w:t>
      </w:r>
      <w:r>
        <w:rPr>
          <w:noProof/>
        </w:rPr>
        <w:noBreakHyphen/>
        <w:t>making and delegation by Authority</w:t>
      </w:r>
      <w:r w:rsidRPr="00075C36">
        <w:rPr>
          <w:b w:val="0"/>
          <w:noProof/>
          <w:sz w:val="18"/>
        </w:rPr>
        <w:tab/>
      </w:r>
      <w:r w:rsidRPr="00075C36">
        <w:rPr>
          <w:b w:val="0"/>
          <w:noProof/>
          <w:sz w:val="18"/>
        </w:rPr>
        <w:fldChar w:fldCharType="begin"/>
      </w:r>
      <w:r w:rsidRPr="00075C36">
        <w:rPr>
          <w:b w:val="0"/>
          <w:noProof/>
          <w:sz w:val="18"/>
        </w:rPr>
        <w:instrText xml:space="preserve"> PAGEREF _Toc22125312 \h </w:instrText>
      </w:r>
      <w:r w:rsidRPr="00075C36">
        <w:rPr>
          <w:b w:val="0"/>
          <w:noProof/>
          <w:sz w:val="18"/>
        </w:rPr>
      </w:r>
      <w:r w:rsidRPr="00075C36">
        <w:rPr>
          <w:b w:val="0"/>
          <w:noProof/>
          <w:sz w:val="18"/>
        </w:rPr>
        <w:fldChar w:fldCharType="separate"/>
      </w:r>
      <w:r>
        <w:rPr>
          <w:b w:val="0"/>
          <w:noProof/>
          <w:sz w:val="18"/>
        </w:rPr>
        <w:t>240</w:t>
      </w:r>
      <w:r w:rsidRPr="00075C36">
        <w:rPr>
          <w:b w:val="0"/>
          <w:noProof/>
          <w:sz w:val="18"/>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A—Meetings</w:t>
      </w:r>
      <w:r w:rsidRPr="00075C36">
        <w:rPr>
          <w:b w:val="0"/>
          <w:noProof/>
          <w:sz w:val="18"/>
        </w:rPr>
        <w:tab/>
      </w:r>
      <w:r w:rsidRPr="00075C36">
        <w:rPr>
          <w:b w:val="0"/>
          <w:noProof/>
          <w:sz w:val="18"/>
        </w:rPr>
        <w:fldChar w:fldCharType="begin"/>
      </w:r>
      <w:r w:rsidRPr="00075C36">
        <w:rPr>
          <w:b w:val="0"/>
          <w:noProof/>
          <w:sz w:val="18"/>
        </w:rPr>
        <w:instrText xml:space="preserve"> PAGEREF _Toc22125313 \h </w:instrText>
      </w:r>
      <w:r w:rsidRPr="00075C36">
        <w:rPr>
          <w:b w:val="0"/>
          <w:noProof/>
          <w:sz w:val="18"/>
        </w:rPr>
      </w:r>
      <w:r w:rsidRPr="00075C36">
        <w:rPr>
          <w:b w:val="0"/>
          <w:noProof/>
          <w:sz w:val="18"/>
        </w:rPr>
        <w:fldChar w:fldCharType="separate"/>
      </w:r>
      <w:r>
        <w:rPr>
          <w:b w:val="0"/>
          <w:noProof/>
          <w:sz w:val="18"/>
        </w:rPr>
        <w:t>240</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191</w:t>
      </w:r>
      <w:r>
        <w:rPr>
          <w:noProof/>
        </w:rPr>
        <w:tab/>
        <w:t>Holding of meetings</w:t>
      </w:r>
      <w:r w:rsidRPr="00075C36">
        <w:rPr>
          <w:noProof/>
        </w:rPr>
        <w:tab/>
      </w:r>
      <w:r w:rsidRPr="00075C36">
        <w:rPr>
          <w:noProof/>
        </w:rPr>
        <w:fldChar w:fldCharType="begin"/>
      </w:r>
      <w:r w:rsidRPr="00075C36">
        <w:rPr>
          <w:noProof/>
        </w:rPr>
        <w:instrText xml:space="preserve"> PAGEREF _Toc22125314 \h </w:instrText>
      </w:r>
      <w:r w:rsidRPr="00075C36">
        <w:rPr>
          <w:noProof/>
        </w:rPr>
      </w:r>
      <w:r w:rsidRPr="00075C36">
        <w:rPr>
          <w:noProof/>
        </w:rPr>
        <w:fldChar w:fldCharType="separate"/>
      </w:r>
      <w:r>
        <w:rPr>
          <w:noProof/>
        </w:rPr>
        <w:t>240</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192</w:t>
      </w:r>
      <w:r>
        <w:rPr>
          <w:noProof/>
        </w:rPr>
        <w:tab/>
        <w:t>Presiding at meetings</w:t>
      </w:r>
      <w:r w:rsidRPr="00075C36">
        <w:rPr>
          <w:noProof/>
        </w:rPr>
        <w:tab/>
      </w:r>
      <w:r w:rsidRPr="00075C36">
        <w:rPr>
          <w:noProof/>
        </w:rPr>
        <w:fldChar w:fldCharType="begin"/>
      </w:r>
      <w:r w:rsidRPr="00075C36">
        <w:rPr>
          <w:noProof/>
        </w:rPr>
        <w:instrText xml:space="preserve"> PAGEREF _Toc22125315 \h </w:instrText>
      </w:r>
      <w:r w:rsidRPr="00075C36">
        <w:rPr>
          <w:noProof/>
        </w:rPr>
      </w:r>
      <w:r w:rsidRPr="00075C36">
        <w:rPr>
          <w:noProof/>
        </w:rPr>
        <w:fldChar w:fldCharType="separate"/>
      </w:r>
      <w:r>
        <w:rPr>
          <w:noProof/>
        </w:rPr>
        <w:t>240</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193</w:t>
      </w:r>
      <w:r>
        <w:rPr>
          <w:noProof/>
        </w:rPr>
        <w:tab/>
        <w:t>Quorum</w:t>
      </w:r>
      <w:r w:rsidRPr="00075C36">
        <w:rPr>
          <w:noProof/>
        </w:rPr>
        <w:tab/>
      </w:r>
      <w:r w:rsidRPr="00075C36">
        <w:rPr>
          <w:noProof/>
        </w:rPr>
        <w:fldChar w:fldCharType="begin"/>
      </w:r>
      <w:r w:rsidRPr="00075C36">
        <w:rPr>
          <w:noProof/>
        </w:rPr>
        <w:instrText xml:space="preserve"> PAGEREF _Toc22125316 \h </w:instrText>
      </w:r>
      <w:r w:rsidRPr="00075C36">
        <w:rPr>
          <w:noProof/>
        </w:rPr>
      </w:r>
      <w:r w:rsidRPr="00075C36">
        <w:rPr>
          <w:noProof/>
        </w:rPr>
        <w:fldChar w:fldCharType="separate"/>
      </w:r>
      <w:r>
        <w:rPr>
          <w:noProof/>
        </w:rPr>
        <w:t>240</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194</w:t>
      </w:r>
      <w:r>
        <w:rPr>
          <w:noProof/>
        </w:rPr>
        <w:tab/>
        <w:t>Decisions at meetings etc.</w:t>
      </w:r>
      <w:r w:rsidRPr="00075C36">
        <w:rPr>
          <w:noProof/>
        </w:rPr>
        <w:tab/>
      </w:r>
      <w:r w:rsidRPr="00075C36">
        <w:rPr>
          <w:noProof/>
        </w:rPr>
        <w:fldChar w:fldCharType="begin"/>
      </w:r>
      <w:r w:rsidRPr="00075C36">
        <w:rPr>
          <w:noProof/>
        </w:rPr>
        <w:instrText xml:space="preserve"> PAGEREF _Toc22125317 \h </w:instrText>
      </w:r>
      <w:r w:rsidRPr="00075C36">
        <w:rPr>
          <w:noProof/>
        </w:rPr>
      </w:r>
      <w:r w:rsidRPr="00075C36">
        <w:rPr>
          <w:noProof/>
        </w:rPr>
        <w:fldChar w:fldCharType="separate"/>
      </w:r>
      <w:r>
        <w:rPr>
          <w:noProof/>
        </w:rPr>
        <w:t>241</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195</w:t>
      </w:r>
      <w:r>
        <w:rPr>
          <w:noProof/>
        </w:rPr>
        <w:tab/>
        <w:t>Conduct of meetings</w:t>
      </w:r>
      <w:r w:rsidRPr="00075C36">
        <w:rPr>
          <w:noProof/>
        </w:rPr>
        <w:tab/>
      </w:r>
      <w:r w:rsidRPr="00075C36">
        <w:rPr>
          <w:noProof/>
        </w:rPr>
        <w:fldChar w:fldCharType="begin"/>
      </w:r>
      <w:r w:rsidRPr="00075C36">
        <w:rPr>
          <w:noProof/>
        </w:rPr>
        <w:instrText xml:space="preserve"> PAGEREF _Toc22125318 \h </w:instrText>
      </w:r>
      <w:r w:rsidRPr="00075C36">
        <w:rPr>
          <w:noProof/>
        </w:rPr>
      </w:r>
      <w:r w:rsidRPr="00075C36">
        <w:rPr>
          <w:noProof/>
        </w:rPr>
        <w:fldChar w:fldCharType="separate"/>
      </w:r>
      <w:r>
        <w:rPr>
          <w:noProof/>
        </w:rPr>
        <w:t>241</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196</w:t>
      </w:r>
      <w:r>
        <w:rPr>
          <w:noProof/>
        </w:rPr>
        <w:tab/>
        <w:t>Minutes</w:t>
      </w:r>
      <w:r w:rsidRPr="00075C36">
        <w:rPr>
          <w:noProof/>
        </w:rPr>
        <w:tab/>
      </w:r>
      <w:r w:rsidRPr="00075C36">
        <w:rPr>
          <w:noProof/>
        </w:rPr>
        <w:fldChar w:fldCharType="begin"/>
      </w:r>
      <w:r w:rsidRPr="00075C36">
        <w:rPr>
          <w:noProof/>
        </w:rPr>
        <w:instrText xml:space="preserve"> PAGEREF _Toc22125319 \h </w:instrText>
      </w:r>
      <w:r w:rsidRPr="00075C36">
        <w:rPr>
          <w:noProof/>
        </w:rPr>
      </w:r>
      <w:r w:rsidRPr="00075C36">
        <w:rPr>
          <w:noProof/>
        </w:rPr>
        <w:fldChar w:fldCharType="separate"/>
      </w:r>
      <w:r>
        <w:rPr>
          <w:noProof/>
        </w:rPr>
        <w:t>241</w:t>
      </w:r>
      <w:r w:rsidRPr="00075C36">
        <w:rPr>
          <w:noProof/>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B—Decisions without meetings</w:t>
      </w:r>
      <w:r w:rsidRPr="00075C36">
        <w:rPr>
          <w:b w:val="0"/>
          <w:noProof/>
          <w:sz w:val="18"/>
        </w:rPr>
        <w:tab/>
      </w:r>
      <w:r w:rsidRPr="00075C36">
        <w:rPr>
          <w:b w:val="0"/>
          <w:noProof/>
          <w:sz w:val="18"/>
        </w:rPr>
        <w:fldChar w:fldCharType="begin"/>
      </w:r>
      <w:r w:rsidRPr="00075C36">
        <w:rPr>
          <w:b w:val="0"/>
          <w:noProof/>
          <w:sz w:val="18"/>
        </w:rPr>
        <w:instrText xml:space="preserve"> PAGEREF _Toc22125320 \h </w:instrText>
      </w:r>
      <w:r w:rsidRPr="00075C36">
        <w:rPr>
          <w:b w:val="0"/>
          <w:noProof/>
          <w:sz w:val="18"/>
        </w:rPr>
      </w:r>
      <w:r w:rsidRPr="00075C36">
        <w:rPr>
          <w:b w:val="0"/>
          <w:noProof/>
          <w:sz w:val="18"/>
        </w:rPr>
        <w:fldChar w:fldCharType="separate"/>
      </w:r>
      <w:r>
        <w:rPr>
          <w:b w:val="0"/>
          <w:noProof/>
          <w:sz w:val="18"/>
        </w:rPr>
        <w:t>241</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197</w:t>
      </w:r>
      <w:r>
        <w:rPr>
          <w:noProof/>
        </w:rPr>
        <w:tab/>
        <w:t>Decisions without meetings</w:t>
      </w:r>
      <w:r w:rsidRPr="00075C36">
        <w:rPr>
          <w:noProof/>
        </w:rPr>
        <w:tab/>
      </w:r>
      <w:r w:rsidRPr="00075C36">
        <w:rPr>
          <w:noProof/>
        </w:rPr>
        <w:fldChar w:fldCharType="begin"/>
      </w:r>
      <w:r w:rsidRPr="00075C36">
        <w:rPr>
          <w:noProof/>
        </w:rPr>
        <w:instrText xml:space="preserve"> PAGEREF _Toc22125321 \h </w:instrText>
      </w:r>
      <w:r w:rsidRPr="00075C36">
        <w:rPr>
          <w:noProof/>
        </w:rPr>
      </w:r>
      <w:r w:rsidRPr="00075C36">
        <w:rPr>
          <w:noProof/>
        </w:rPr>
        <w:fldChar w:fldCharType="separate"/>
      </w:r>
      <w:r>
        <w:rPr>
          <w:noProof/>
        </w:rPr>
        <w:t>241</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198</w:t>
      </w:r>
      <w:r>
        <w:rPr>
          <w:noProof/>
        </w:rPr>
        <w:tab/>
        <w:t>Record of decisions</w:t>
      </w:r>
      <w:r w:rsidRPr="00075C36">
        <w:rPr>
          <w:noProof/>
        </w:rPr>
        <w:tab/>
      </w:r>
      <w:r w:rsidRPr="00075C36">
        <w:rPr>
          <w:noProof/>
        </w:rPr>
        <w:fldChar w:fldCharType="begin"/>
      </w:r>
      <w:r w:rsidRPr="00075C36">
        <w:rPr>
          <w:noProof/>
        </w:rPr>
        <w:instrText xml:space="preserve"> PAGEREF _Toc22125322 \h </w:instrText>
      </w:r>
      <w:r w:rsidRPr="00075C36">
        <w:rPr>
          <w:noProof/>
        </w:rPr>
      </w:r>
      <w:r w:rsidRPr="00075C36">
        <w:rPr>
          <w:noProof/>
        </w:rPr>
        <w:fldChar w:fldCharType="separate"/>
      </w:r>
      <w:r>
        <w:rPr>
          <w:noProof/>
        </w:rPr>
        <w:t>242</w:t>
      </w:r>
      <w:r w:rsidRPr="00075C36">
        <w:rPr>
          <w:noProof/>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C—Delegation</w:t>
      </w:r>
      <w:r w:rsidRPr="00075C36">
        <w:rPr>
          <w:b w:val="0"/>
          <w:noProof/>
          <w:sz w:val="18"/>
        </w:rPr>
        <w:tab/>
      </w:r>
      <w:r w:rsidRPr="00075C36">
        <w:rPr>
          <w:b w:val="0"/>
          <w:noProof/>
          <w:sz w:val="18"/>
        </w:rPr>
        <w:fldChar w:fldCharType="begin"/>
      </w:r>
      <w:r w:rsidRPr="00075C36">
        <w:rPr>
          <w:b w:val="0"/>
          <w:noProof/>
          <w:sz w:val="18"/>
        </w:rPr>
        <w:instrText xml:space="preserve"> PAGEREF _Toc22125323 \h </w:instrText>
      </w:r>
      <w:r w:rsidRPr="00075C36">
        <w:rPr>
          <w:b w:val="0"/>
          <w:noProof/>
          <w:sz w:val="18"/>
        </w:rPr>
      </w:r>
      <w:r w:rsidRPr="00075C36">
        <w:rPr>
          <w:b w:val="0"/>
          <w:noProof/>
          <w:sz w:val="18"/>
        </w:rPr>
        <w:fldChar w:fldCharType="separate"/>
      </w:r>
      <w:r>
        <w:rPr>
          <w:b w:val="0"/>
          <w:noProof/>
          <w:sz w:val="18"/>
        </w:rPr>
        <w:t>242</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199</w:t>
      </w:r>
      <w:r>
        <w:rPr>
          <w:noProof/>
        </w:rPr>
        <w:tab/>
        <w:t>Delegation by Authority</w:t>
      </w:r>
      <w:r w:rsidRPr="00075C36">
        <w:rPr>
          <w:noProof/>
        </w:rPr>
        <w:tab/>
      </w:r>
      <w:r w:rsidRPr="00075C36">
        <w:rPr>
          <w:noProof/>
        </w:rPr>
        <w:fldChar w:fldCharType="begin"/>
      </w:r>
      <w:r w:rsidRPr="00075C36">
        <w:rPr>
          <w:noProof/>
        </w:rPr>
        <w:instrText xml:space="preserve"> PAGEREF _Toc22125324 \h </w:instrText>
      </w:r>
      <w:r w:rsidRPr="00075C36">
        <w:rPr>
          <w:noProof/>
        </w:rPr>
      </w:r>
      <w:r w:rsidRPr="00075C36">
        <w:rPr>
          <w:noProof/>
        </w:rPr>
        <w:fldChar w:fldCharType="separate"/>
      </w:r>
      <w:r>
        <w:rPr>
          <w:noProof/>
        </w:rPr>
        <w:t>242</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200</w:t>
      </w:r>
      <w:r>
        <w:rPr>
          <w:noProof/>
        </w:rPr>
        <w:tab/>
        <w:t>Limits on how some functions and powers can be delegated</w:t>
      </w:r>
      <w:r w:rsidRPr="00075C36">
        <w:rPr>
          <w:noProof/>
        </w:rPr>
        <w:tab/>
      </w:r>
      <w:r w:rsidRPr="00075C36">
        <w:rPr>
          <w:noProof/>
        </w:rPr>
        <w:fldChar w:fldCharType="begin"/>
      </w:r>
      <w:r w:rsidRPr="00075C36">
        <w:rPr>
          <w:noProof/>
        </w:rPr>
        <w:instrText xml:space="preserve"> PAGEREF _Toc22125325 \h </w:instrText>
      </w:r>
      <w:r w:rsidRPr="00075C36">
        <w:rPr>
          <w:noProof/>
        </w:rPr>
      </w:r>
      <w:r w:rsidRPr="00075C36">
        <w:rPr>
          <w:noProof/>
        </w:rPr>
        <w:fldChar w:fldCharType="separate"/>
      </w:r>
      <w:r>
        <w:rPr>
          <w:noProof/>
        </w:rPr>
        <w:t>243</w:t>
      </w:r>
      <w:r w:rsidRPr="00075C36">
        <w:rPr>
          <w:noProof/>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D—Basin Officials Committee</w:t>
      </w:r>
      <w:r w:rsidRPr="00075C36">
        <w:rPr>
          <w:b w:val="0"/>
          <w:noProof/>
          <w:sz w:val="18"/>
        </w:rPr>
        <w:tab/>
      </w:r>
      <w:r w:rsidRPr="00075C36">
        <w:rPr>
          <w:b w:val="0"/>
          <w:noProof/>
          <w:sz w:val="18"/>
        </w:rPr>
        <w:fldChar w:fldCharType="begin"/>
      </w:r>
      <w:r w:rsidRPr="00075C36">
        <w:rPr>
          <w:b w:val="0"/>
          <w:noProof/>
          <w:sz w:val="18"/>
        </w:rPr>
        <w:instrText xml:space="preserve"> PAGEREF _Toc22125326 \h </w:instrText>
      </w:r>
      <w:r w:rsidRPr="00075C36">
        <w:rPr>
          <w:b w:val="0"/>
          <w:noProof/>
          <w:sz w:val="18"/>
        </w:rPr>
      </w:r>
      <w:r w:rsidRPr="00075C36">
        <w:rPr>
          <w:b w:val="0"/>
          <w:noProof/>
          <w:sz w:val="18"/>
        </w:rPr>
        <w:fldChar w:fldCharType="separate"/>
      </w:r>
      <w:r>
        <w:rPr>
          <w:b w:val="0"/>
          <w:noProof/>
          <w:sz w:val="18"/>
        </w:rPr>
        <w:t>244</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201</w:t>
      </w:r>
      <w:r>
        <w:rPr>
          <w:noProof/>
        </w:rPr>
        <w:tab/>
        <w:t>Basin Officials Committee</w:t>
      </w:r>
      <w:r w:rsidRPr="00075C36">
        <w:rPr>
          <w:noProof/>
        </w:rPr>
        <w:tab/>
      </w:r>
      <w:r w:rsidRPr="00075C36">
        <w:rPr>
          <w:noProof/>
        </w:rPr>
        <w:fldChar w:fldCharType="begin"/>
      </w:r>
      <w:r w:rsidRPr="00075C36">
        <w:rPr>
          <w:noProof/>
        </w:rPr>
        <w:instrText xml:space="preserve"> PAGEREF _Toc22125327 \h </w:instrText>
      </w:r>
      <w:r w:rsidRPr="00075C36">
        <w:rPr>
          <w:noProof/>
        </w:rPr>
      </w:r>
      <w:r w:rsidRPr="00075C36">
        <w:rPr>
          <w:noProof/>
        </w:rPr>
        <w:fldChar w:fldCharType="separate"/>
      </w:r>
      <w:r>
        <w:rPr>
          <w:noProof/>
        </w:rPr>
        <w:t>244</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201A</w:t>
      </w:r>
      <w:r>
        <w:rPr>
          <w:noProof/>
        </w:rPr>
        <w:tab/>
        <w:t>Appointment of Chair of the Basin Officials Committee</w:t>
      </w:r>
      <w:r w:rsidRPr="00075C36">
        <w:rPr>
          <w:noProof/>
        </w:rPr>
        <w:tab/>
      </w:r>
      <w:r w:rsidRPr="00075C36">
        <w:rPr>
          <w:noProof/>
        </w:rPr>
        <w:fldChar w:fldCharType="begin"/>
      </w:r>
      <w:r w:rsidRPr="00075C36">
        <w:rPr>
          <w:noProof/>
        </w:rPr>
        <w:instrText xml:space="preserve"> PAGEREF _Toc22125328 \h </w:instrText>
      </w:r>
      <w:r w:rsidRPr="00075C36">
        <w:rPr>
          <w:noProof/>
        </w:rPr>
      </w:r>
      <w:r w:rsidRPr="00075C36">
        <w:rPr>
          <w:noProof/>
        </w:rPr>
        <w:fldChar w:fldCharType="separate"/>
      </w:r>
      <w:r>
        <w:rPr>
          <w:noProof/>
        </w:rPr>
        <w:t>244</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201B</w:t>
      </w:r>
      <w:r>
        <w:rPr>
          <w:noProof/>
        </w:rPr>
        <w:tab/>
        <w:t>Acting Chair of the Basin Officials Committee</w:t>
      </w:r>
      <w:r w:rsidRPr="00075C36">
        <w:rPr>
          <w:noProof/>
        </w:rPr>
        <w:tab/>
      </w:r>
      <w:r w:rsidRPr="00075C36">
        <w:rPr>
          <w:noProof/>
        </w:rPr>
        <w:fldChar w:fldCharType="begin"/>
      </w:r>
      <w:r w:rsidRPr="00075C36">
        <w:rPr>
          <w:noProof/>
        </w:rPr>
        <w:instrText xml:space="preserve"> PAGEREF _Toc22125329 \h </w:instrText>
      </w:r>
      <w:r w:rsidRPr="00075C36">
        <w:rPr>
          <w:noProof/>
        </w:rPr>
      </w:r>
      <w:r w:rsidRPr="00075C36">
        <w:rPr>
          <w:noProof/>
        </w:rPr>
        <w:fldChar w:fldCharType="separate"/>
      </w:r>
      <w:r>
        <w:rPr>
          <w:noProof/>
        </w:rPr>
        <w:t>244</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201C</w:t>
      </w:r>
      <w:r>
        <w:rPr>
          <w:noProof/>
        </w:rPr>
        <w:tab/>
        <w:t>Period of appointment for Chair of the Basin Officials Committee</w:t>
      </w:r>
      <w:r w:rsidRPr="00075C36">
        <w:rPr>
          <w:noProof/>
        </w:rPr>
        <w:tab/>
      </w:r>
      <w:r w:rsidRPr="00075C36">
        <w:rPr>
          <w:noProof/>
        </w:rPr>
        <w:fldChar w:fldCharType="begin"/>
      </w:r>
      <w:r w:rsidRPr="00075C36">
        <w:rPr>
          <w:noProof/>
        </w:rPr>
        <w:instrText xml:space="preserve"> PAGEREF _Toc22125330 \h </w:instrText>
      </w:r>
      <w:r w:rsidRPr="00075C36">
        <w:rPr>
          <w:noProof/>
        </w:rPr>
      </w:r>
      <w:r w:rsidRPr="00075C36">
        <w:rPr>
          <w:noProof/>
        </w:rPr>
        <w:fldChar w:fldCharType="separate"/>
      </w:r>
      <w:r>
        <w:rPr>
          <w:noProof/>
        </w:rPr>
        <w:t>245</w:t>
      </w:r>
      <w:r w:rsidRPr="00075C36">
        <w:rPr>
          <w:noProof/>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E—Other advisory committees</w:t>
      </w:r>
      <w:r w:rsidRPr="00075C36">
        <w:rPr>
          <w:b w:val="0"/>
          <w:noProof/>
          <w:sz w:val="18"/>
        </w:rPr>
        <w:tab/>
      </w:r>
      <w:r w:rsidRPr="00075C36">
        <w:rPr>
          <w:b w:val="0"/>
          <w:noProof/>
          <w:sz w:val="18"/>
        </w:rPr>
        <w:fldChar w:fldCharType="begin"/>
      </w:r>
      <w:r w:rsidRPr="00075C36">
        <w:rPr>
          <w:b w:val="0"/>
          <w:noProof/>
          <w:sz w:val="18"/>
        </w:rPr>
        <w:instrText xml:space="preserve"> PAGEREF _Toc22125331 \h </w:instrText>
      </w:r>
      <w:r w:rsidRPr="00075C36">
        <w:rPr>
          <w:b w:val="0"/>
          <w:noProof/>
          <w:sz w:val="18"/>
        </w:rPr>
      </w:r>
      <w:r w:rsidRPr="00075C36">
        <w:rPr>
          <w:b w:val="0"/>
          <w:noProof/>
          <w:sz w:val="18"/>
        </w:rPr>
        <w:fldChar w:fldCharType="separate"/>
      </w:r>
      <w:r>
        <w:rPr>
          <w:b w:val="0"/>
          <w:noProof/>
          <w:sz w:val="18"/>
        </w:rPr>
        <w:t>246</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202</w:t>
      </w:r>
      <w:r>
        <w:rPr>
          <w:noProof/>
        </w:rPr>
        <w:tab/>
        <w:t>Basin Community Committee</w:t>
      </w:r>
      <w:r w:rsidRPr="00075C36">
        <w:rPr>
          <w:noProof/>
        </w:rPr>
        <w:tab/>
      </w:r>
      <w:r w:rsidRPr="00075C36">
        <w:rPr>
          <w:noProof/>
        </w:rPr>
        <w:fldChar w:fldCharType="begin"/>
      </w:r>
      <w:r w:rsidRPr="00075C36">
        <w:rPr>
          <w:noProof/>
        </w:rPr>
        <w:instrText xml:space="preserve"> PAGEREF _Toc22125332 \h </w:instrText>
      </w:r>
      <w:r w:rsidRPr="00075C36">
        <w:rPr>
          <w:noProof/>
        </w:rPr>
      </w:r>
      <w:r w:rsidRPr="00075C36">
        <w:rPr>
          <w:noProof/>
        </w:rPr>
        <w:fldChar w:fldCharType="separate"/>
      </w:r>
      <w:r>
        <w:rPr>
          <w:noProof/>
        </w:rPr>
        <w:t>246</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203</w:t>
      </w:r>
      <w:r>
        <w:rPr>
          <w:noProof/>
        </w:rPr>
        <w:tab/>
        <w:t>Other advisory committees</w:t>
      </w:r>
      <w:r w:rsidRPr="00075C36">
        <w:rPr>
          <w:noProof/>
        </w:rPr>
        <w:tab/>
      </w:r>
      <w:r w:rsidRPr="00075C36">
        <w:rPr>
          <w:noProof/>
        </w:rPr>
        <w:fldChar w:fldCharType="begin"/>
      </w:r>
      <w:r w:rsidRPr="00075C36">
        <w:rPr>
          <w:noProof/>
        </w:rPr>
        <w:instrText xml:space="preserve"> PAGEREF _Toc22125333 \h </w:instrText>
      </w:r>
      <w:r w:rsidRPr="00075C36">
        <w:rPr>
          <w:noProof/>
        </w:rPr>
      </w:r>
      <w:r w:rsidRPr="00075C36">
        <w:rPr>
          <w:noProof/>
        </w:rPr>
        <w:fldChar w:fldCharType="separate"/>
      </w:r>
      <w:r>
        <w:rPr>
          <w:noProof/>
        </w:rPr>
        <w:t>247</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204</w:t>
      </w:r>
      <w:r>
        <w:rPr>
          <w:noProof/>
        </w:rPr>
        <w:tab/>
        <w:t>Appointments to advisory committees</w:t>
      </w:r>
      <w:r w:rsidRPr="00075C36">
        <w:rPr>
          <w:noProof/>
        </w:rPr>
        <w:tab/>
      </w:r>
      <w:r w:rsidRPr="00075C36">
        <w:rPr>
          <w:noProof/>
        </w:rPr>
        <w:fldChar w:fldCharType="begin"/>
      </w:r>
      <w:r w:rsidRPr="00075C36">
        <w:rPr>
          <w:noProof/>
        </w:rPr>
        <w:instrText xml:space="preserve"> PAGEREF _Toc22125334 \h </w:instrText>
      </w:r>
      <w:r w:rsidRPr="00075C36">
        <w:rPr>
          <w:noProof/>
        </w:rPr>
      </w:r>
      <w:r w:rsidRPr="00075C36">
        <w:rPr>
          <w:noProof/>
        </w:rPr>
        <w:fldChar w:fldCharType="separate"/>
      </w:r>
      <w:r>
        <w:rPr>
          <w:noProof/>
        </w:rPr>
        <w:t>248</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205</w:t>
      </w:r>
      <w:r>
        <w:rPr>
          <w:noProof/>
        </w:rPr>
        <w:tab/>
        <w:t>Procedural matters</w:t>
      </w:r>
      <w:r w:rsidRPr="00075C36">
        <w:rPr>
          <w:noProof/>
        </w:rPr>
        <w:tab/>
      </w:r>
      <w:r w:rsidRPr="00075C36">
        <w:rPr>
          <w:noProof/>
        </w:rPr>
        <w:fldChar w:fldCharType="begin"/>
      </w:r>
      <w:r w:rsidRPr="00075C36">
        <w:rPr>
          <w:noProof/>
        </w:rPr>
        <w:instrText xml:space="preserve"> PAGEREF _Toc22125335 \h </w:instrText>
      </w:r>
      <w:r w:rsidRPr="00075C36">
        <w:rPr>
          <w:noProof/>
        </w:rPr>
      </w:r>
      <w:r w:rsidRPr="00075C36">
        <w:rPr>
          <w:noProof/>
        </w:rPr>
        <w:fldChar w:fldCharType="separate"/>
      </w:r>
      <w:r>
        <w:rPr>
          <w:noProof/>
        </w:rPr>
        <w:t>248</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4—Authority’s staff etc.</w:t>
      </w:r>
      <w:r w:rsidRPr="00075C36">
        <w:rPr>
          <w:b w:val="0"/>
          <w:noProof/>
          <w:sz w:val="18"/>
        </w:rPr>
        <w:tab/>
      </w:r>
      <w:r w:rsidRPr="00075C36">
        <w:rPr>
          <w:b w:val="0"/>
          <w:noProof/>
          <w:sz w:val="18"/>
        </w:rPr>
        <w:fldChar w:fldCharType="begin"/>
      </w:r>
      <w:r w:rsidRPr="00075C36">
        <w:rPr>
          <w:b w:val="0"/>
          <w:noProof/>
          <w:sz w:val="18"/>
        </w:rPr>
        <w:instrText xml:space="preserve"> PAGEREF _Toc22125336 \h </w:instrText>
      </w:r>
      <w:r w:rsidRPr="00075C36">
        <w:rPr>
          <w:b w:val="0"/>
          <w:noProof/>
          <w:sz w:val="18"/>
        </w:rPr>
      </w:r>
      <w:r w:rsidRPr="00075C36">
        <w:rPr>
          <w:b w:val="0"/>
          <w:noProof/>
          <w:sz w:val="18"/>
        </w:rPr>
        <w:fldChar w:fldCharType="separate"/>
      </w:r>
      <w:r>
        <w:rPr>
          <w:b w:val="0"/>
          <w:noProof/>
          <w:sz w:val="18"/>
        </w:rPr>
        <w:t>250</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206</w:t>
      </w:r>
      <w:r>
        <w:rPr>
          <w:noProof/>
        </w:rPr>
        <w:tab/>
        <w:t>Staff</w:t>
      </w:r>
      <w:r w:rsidRPr="00075C36">
        <w:rPr>
          <w:noProof/>
        </w:rPr>
        <w:tab/>
      </w:r>
      <w:r w:rsidRPr="00075C36">
        <w:rPr>
          <w:noProof/>
        </w:rPr>
        <w:fldChar w:fldCharType="begin"/>
      </w:r>
      <w:r w:rsidRPr="00075C36">
        <w:rPr>
          <w:noProof/>
        </w:rPr>
        <w:instrText xml:space="preserve"> PAGEREF _Toc22125337 \h </w:instrText>
      </w:r>
      <w:r w:rsidRPr="00075C36">
        <w:rPr>
          <w:noProof/>
        </w:rPr>
      </w:r>
      <w:r w:rsidRPr="00075C36">
        <w:rPr>
          <w:noProof/>
        </w:rPr>
        <w:fldChar w:fldCharType="separate"/>
      </w:r>
      <w:r>
        <w:rPr>
          <w:noProof/>
        </w:rPr>
        <w:t>250</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207</w:t>
      </w:r>
      <w:r>
        <w:rPr>
          <w:noProof/>
        </w:rPr>
        <w:tab/>
        <w:t>Persons assisting Authority</w:t>
      </w:r>
      <w:r w:rsidRPr="00075C36">
        <w:rPr>
          <w:noProof/>
        </w:rPr>
        <w:tab/>
      </w:r>
      <w:r w:rsidRPr="00075C36">
        <w:rPr>
          <w:noProof/>
        </w:rPr>
        <w:fldChar w:fldCharType="begin"/>
      </w:r>
      <w:r w:rsidRPr="00075C36">
        <w:rPr>
          <w:noProof/>
        </w:rPr>
        <w:instrText xml:space="preserve"> PAGEREF _Toc22125338 \h </w:instrText>
      </w:r>
      <w:r w:rsidRPr="00075C36">
        <w:rPr>
          <w:noProof/>
        </w:rPr>
      </w:r>
      <w:r w:rsidRPr="00075C36">
        <w:rPr>
          <w:noProof/>
        </w:rPr>
        <w:fldChar w:fldCharType="separate"/>
      </w:r>
      <w:r>
        <w:rPr>
          <w:noProof/>
        </w:rPr>
        <w:t>250</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208</w:t>
      </w:r>
      <w:r>
        <w:rPr>
          <w:noProof/>
        </w:rPr>
        <w:tab/>
        <w:t>Chief Executive not to be directed about certain matters</w:t>
      </w:r>
      <w:r w:rsidRPr="00075C36">
        <w:rPr>
          <w:noProof/>
        </w:rPr>
        <w:tab/>
      </w:r>
      <w:r w:rsidRPr="00075C36">
        <w:rPr>
          <w:noProof/>
        </w:rPr>
        <w:fldChar w:fldCharType="begin"/>
      </w:r>
      <w:r w:rsidRPr="00075C36">
        <w:rPr>
          <w:noProof/>
        </w:rPr>
        <w:instrText xml:space="preserve"> PAGEREF _Toc22125339 \h </w:instrText>
      </w:r>
      <w:r w:rsidRPr="00075C36">
        <w:rPr>
          <w:noProof/>
        </w:rPr>
      </w:r>
      <w:r w:rsidRPr="00075C36">
        <w:rPr>
          <w:noProof/>
        </w:rPr>
        <w:fldChar w:fldCharType="separate"/>
      </w:r>
      <w:r>
        <w:rPr>
          <w:noProof/>
        </w:rPr>
        <w:t>250</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208A</w:t>
      </w:r>
      <w:r>
        <w:rPr>
          <w:noProof/>
        </w:rPr>
        <w:tab/>
        <w:t>Chief Executive is accountable authority</w:t>
      </w:r>
      <w:r w:rsidRPr="00075C36">
        <w:rPr>
          <w:noProof/>
        </w:rPr>
        <w:tab/>
      </w:r>
      <w:r w:rsidRPr="00075C36">
        <w:rPr>
          <w:noProof/>
        </w:rPr>
        <w:fldChar w:fldCharType="begin"/>
      </w:r>
      <w:r w:rsidRPr="00075C36">
        <w:rPr>
          <w:noProof/>
        </w:rPr>
        <w:instrText xml:space="preserve"> PAGEREF _Toc22125340 \h </w:instrText>
      </w:r>
      <w:r w:rsidRPr="00075C36">
        <w:rPr>
          <w:noProof/>
        </w:rPr>
      </w:r>
      <w:r w:rsidRPr="00075C36">
        <w:rPr>
          <w:noProof/>
        </w:rPr>
        <w:fldChar w:fldCharType="separate"/>
      </w:r>
      <w:r>
        <w:rPr>
          <w:noProof/>
        </w:rPr>
        <w:t>251</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5—Finance and reporting requirements</w:t>
      </w:r>
      <w:r w:rsidRPr="00075C36">
        <w:rPr>
          <w:b w:val="0"/>
          <w:noProof/>
          <w:sz w:val="18"/>
        </w:rPr>
        <w:tab/>
      </w:r>
      <w:r w:rsidRPr="00075C36">
        <w:rPr>
          <w:b w:val="0"/>
          <w:noProof/>
          <w:sz w:val="18"/>
        </w:rPr>
        <w:fldChar w:fldCharType="begin"/>
      </w:r>
      <w:r w:rsidRPr="00075C36">
        <w:rPr>
          <w:b w:val="0"/>
          <w:noProof/>
          <w:sz w:val="18"/>
        </w:rPr>
        <w:instrText xml:space="preserve"> PAGEREF _Toc22125341 \h </w:instrText>
      </w:r>
      <w:r w:rsidRPr="00075C36">
        <w:rPr>
          <w:b w:val="0"/>
          <w:noProof/>
          <w:sz w:val="18"/>
        </w:rPr>
      </w:r>
      <w:r w:rsidRPr="00075C36">
        <w:rPr>
          <w:b w:val="0"/>
          <w:noProof/>
          <w:sz w:val="18"/>
        </w:rPr>
        <w:fldChar w:fldCharType="separate"/>
      </w:r>
      <w:r>
        <w:rPr>
          <w:b w:val="0"/>
          <w:noProof/>
          <w:sz w:val="18"/>
        </w:rPr>
        <w:t>252</w:t>
      </w:r>
      <w:r w:rsidRPr="00075C36">
        <w:rPr>
          <w:b w:val="0"/>
          <w:noProof/>
          <w:sz w:val="18"/>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A—Murray</w:t>
      </w:r>
      <w:r>
        <w:rPr>
          <w:noProof/>
        </w:rPr>
        <w:noBreakHyphen/>
        <w:t>Darling Basin Special Account</w:t>
      </w:r>
      <w:r w:rsidRPr="00075C36">
        <w:rPr>
          <w:b w:val="0"/>
          <w:noProof/>
          <w:sz w:val="18"/>
        </w:rPr>
        <w:tab/>
      </w:r>
      <w:r w:rsidRPr="00075C36">
        <w:rPr>
          <w:b w:val="0"/>
          <w:noProof/>
          <w:sz w:val="18"/>
        </w:rPr>
        <w:fldChar w:fldCharType="begin"/>
      </w:r>
      <w:r w:rsidRPr="00075C36">
        <w:rPr>
          <w:b w:val="0"/>
          <w:noProof/>
          <w:sz w:val="18"/>
        </w:rPr>
        <w:instrText xml:space="preserve"> PAGEREF _Toc22125342 \h </w:instrText>
      </w:r>
      <w:r w:rsidRPr="00075C36">
        <w:rPr>
          <w:b w:val="0"/>
          <w:noProof/>
          <w:sz w:val="18"/>
        </w:rPr>
      </w:r>
      <w:r w:rsidRPr="00075C36">
        <w:rPr>
          <w:b w:val="0"/>
          <w:noProof/>
          <w:sz w:val="18"/>
        </w:rPr>
        <w:fldChar w:fldCharType="separate"/>
      </w:r>
      <w:r>
        <w:rPr>
          <w:b w:val="0"/>
          <w:noProof/>
          <w:sz w:val="18"/>
        </w:rPr>
        <w:t>252</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209</w:t>
      </w:r>
      <w:r>
        <w:rPr>
          <w:noProof/>
        </w:rPr>
        <w:tab/>
        <w:t>Murray</w:t>
      </w:r>
      <w:r>
        <w:rPr>
          <w:noProof/>
        </w:rPr>
        <w:noBreakHyphen/>
        <w:t>Darling Basin Special Account</w:t>
      </w:r>
      <w:r w:rsidRPr="00075C36">
        <w:rPr>
          <w:noProof/>
        </w:rPr>
        <w:tab/>
      </w:r>
      <w:r w:rsidRPr="00075C36">
        <w:rPr>
          <w:noProof/>
        </w:rPr>
        <w:fldChar w:fldCharType="begin"/>
      </w:r>
      <w:r w:rsidRPr="00075C36">
        <w:rPr>
          <w:noProof/>
        </w:rPr>
        <w:instrText xml:space="preserve"> PAGEREF _Toc22125343 \h </w:instrText>
      </w:r>
      <w:r w:rsidRPr="00075C36">
        <w:rPr>
          <w:noProof/>
        </w:rPr>
      </w:r>
      <w:r w:rsidRPr="00075C36">
        <w:rPr>
          <w:noProof/>
        </w:rPr>
        <w:fldChar w:fldCharType="separate"/>
      </w:r>
      <w:r>
        <w:rPr>
          <w:noProof/>
        </w:rPr>
        <w:t>252</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210</w:t>
      </w:r>
      <w:r>
        <w:rPr>
          <w:noProof/>
        </w:rPr>
        <w:tab/>
        <w:t>Credits to the Account</w:t>
      </w:r>
      <w:r w:rsidRPr="00075C36">
        <w:rPr>
          <w:noProof/>
        </w:rPr>
        <w:tab/>
      </w:r>
      <w:r w:rsidRPr="00075C36">
        <w:rPr>
          <w:noProof/>
        </w:rPr>
        <w:fldChar w:fldCharType="begin"/>
      </w:r>
      <w:r w:rsidRPr="00075C36">
        <w:rPr>
          <w:noProof/>
        </w:rPr>
        <w:instrText xml:space="preserve"> PAGEREF _Toc22125344 \h </w:instrText>
      </w:r>
      <w:r w:rsidRPr="00075C36">
        <w:rPr>
          <w:noProof/>
        </w:rPr>
      </w:r>
      <w:r w:rsidRPr="00075C36">
        <w:rPr>
          <w:noProof/>
        </w:rPr>
        <w:fldChar w:fldCharType="separate"/>
      </w:r>
      <w:r>
        <w:rPr>
          <w:noProof/>
        </w:rPr>
        <w:t>252</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211</w:t>
      </w:r>
      <w:r>
        <w:rPr>
          <w:noProof/>
        </w:rPr>
        <w:tab/>
        <w:t>Purposes of the Account</w:t>
      </w:r>
      <w:r w:rsidRPr="00075C36">
        <w:rPr>
          <w:noProof/>
        </w:rPr>
        <w:tab/>
      </w:r>
      <w:r w:rsidRPr="00075C36">
        <w:rPr>
          <w:noProof/>
        </w:rPr>
        <w:fldChar w:fldCharType="begin"/>
      </w:r>
      <w:r w:rsidRPr="00075C36">
        <w:rPr>
          <w:noProof/>
        </w:rPr>
        <w:instrText xml:space="preserve"> PAGEREF _Toc22125345 \h </w:instrText>
      </w:r>
      <w:r w:rsidRPr="00075C36">
        <w:rPr>
          <w:noProof/>
        </w:rPr>
      </w:r>
      <w:r w:rsidRPr="00075C36">
        <w:rPr>
          <w:noProof/>
        </w:rPr>
        <w:fldChar w:fldCharType="separate"/>
      </w:r>
      <w:r>
        <w:rPr>
          <w:noProof/>
        </w:rPr>
        <w:t>253</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211A</w:t>
      </w:r>
      <w:r>
        <w:rPr>
          <w:noProof/>
        </w:rPr>
        <w:tab/>
        <w:t>Operation of earlier transitional provision</w:t>
      </w:r>
      <w:r w:rsidRPr="00075C36">
        <w:rPr>
          <w:noProof/>
        </w:rPr>
        <w:tab/>
      </w:r>
      <w:r w:rsidRPr="00075C36">
        <w:rPr>
          <w:noProof/>
        </w:rPr>
        <w:fldChar w:fldCharType="begin"/>
      </w:r>
      <w:r w:rsidRPr="00075C36">
        <w:rPr>
          <w:noProof/>
        </w:rPr>
        <w:instrText xml:space="preserve"> PAGEREF _Toc22125346 \h </w:instrText>
      </w:r>
      <w:r w:rsidRPr="00075C36">
        <w:rPr>
          <w:noProof/>
        </w:rPr>
      </w:r>
      <w:r w:rsidRPr="00075C36">
        <w:rPr>
          <w:noProof/>
        </w:rPr>
        <w:fldChar w:fldCharType="separate"/>
      </w:r>
      <w:r>
        <w:rPr>
          <w:noProof/>
        </w:rPr>
        <w:t>253</w:t>
      </w:r>
      <w:r w:rsidRPr="00075C36">
        <w:rPr>
          <w:noProof/>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B—Authority may charge fees</w:t>
      </w:r>
      <w:r w:rsidRPr="00075C36">
        <w:rPr>
          <w:b w:val="0"/>
          <w:noProof/>
          <w:sz w:val="18"/>
        </w:rPr>
        <w:tab/>
      </w:r>
      <w:r w:rsidRPr="00075C36">
        <w:rPr>
          <w:b w:val="0"/>
          <w:noProof/>
          <w:sz w:val="18"/>
        </w:rPr>
        <w:fldChar w:fldCharType="begin"/>
      </w:r>
      <w:r w:rsidRPr="00075C36">
        <w:rPr>
          <w:b w:val="0"/>
          <w:noProof/>
          <w:sz w:val="18"/>
        </w:rPr>
        <w:instrText xml:space="preserve"> PAGEREF _Toc22125347 \h </w:instrText>
      </w:r>
      <w:r w:rsidRPr="00075C36">
        <w:rPr>
          <w:b w:val="0"/>
          <w:noProof/>
          <w:sz w:val="18"/>
        </w:rPr>
      </w:r>
      <w:r w:rsidRPr="00075C36">
        <w:rPr>
          <w:b w:val="0"/>
          <w:noProof/>
          <w:sz w:val="18"/>
        </w:rPr>
        <w:fldChar w:fldCharType="separate"/>
      </w:r>
      <w:r>
        <w:rPr>
          <w:b w:val="0"/>
          <w:noProof/>
          <w:sz w:val="18"/>
        </w:rPr>
        <w:t>253</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212</w:t>
      </w:r>
      <w:r>
        <w:rPr>
          <w:noProof/>
        </w:rPr>
        <w:tab/>
        <w:t>Fees</w:t>
      </w:r>
      <w:r w:rsidRPr="00075C36">
        <w:rPr>
          <w:noProof/>
        </w:rPr>
        <w:tab/>
      </w:r>
      <w:r w:rsidRPr="00075C36">
        <w:rPr>
          <w:noProof/>
        </w:rPr>
        <w:fldChar w:fldCharType="begin"/>
      </w:r>
      <w:r w:rsidRPr="00075C36">
        <w:rPr>
          <w:noProof/>
        </w:rPr>
        <w:instrText xml:space="preserve"> PAGEREF _Toc22125348 \h </w:instrText>
      </w:r>
      <w:r w:rsidRPr="00075C36">
        <w:rPr>
          <w:noProof/>
        </w:rPr>
      </w:r>
      <w:r w:rsidRPr="00075C36">
        <w:rPr>
          <w:noProof/>
        </w:rPr>
        <w:fldChar w:fldCharType="separate"/>
      </w:r>
      <w:r>
        <w:rPr>
          <w:noProof/>
        </w:rPr>
        <w:t>253</w:t>
      </w:r>
      <w:r w:rsidRPr="00075C36">
        <w:rPr>
          <w:noProof/>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C—Exemption from taxation and charges etc.</w:t>
      </w:r>
      <w:r w:rsidRPr="00075C36">
        <w:rPr>
          <w:b w:val="0"/>
          <w:noProof/>
          <w:sz w:val="18"/>
        </w:rPr>
        <w:tab/>
      </w:r>
      <w:r w:rsidRPr="00075C36">
        <w:rPr>
          <w:b w:val="0"/>
          <w:noProof/>
          <w:sz w:val="18"/>
        </w:rPr>
        <w:fldChar w:fldCharType="begin"/>
      </w:r>
      <w:r w:rsidRPr="00075C36">
        <w:rPr>
          <w:b w:val="0"/>
          <w:noProof/>
          <w:sz w:val="18"/>
        </w:rPr>
        <w:instrText xml:space="preserve"> PAGEREF _Toc22125349 \h </w:instrText>
      </w:r>
      <w:r w:rsidRPr="00075C36">
        <w:rPr>
          <w:b w:val="0"/>
          <w:noProof/>
          <w:sz w:val="18"/>
        </w:rPr>
      </w:r>
      <w:r w:rsidRPr="00075C36">
        <w:rPr>
          <w:b w:val="0"/>
          <w:noProof/>
          <w:sz w:val="18"/>
        </w:rPr>
        <w:fldChar w:fldCharType="separate"/>
      </w:r>
      <w:r>
        <w:rPr>
          <w:b w:val="0"/>
          <w:noProof/>
          <w:sz w:val="18"/>
        </w:rPr>
        <w:t>254</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213</w:t>
      </w:r>
      <w:r>
        <w:rPr>
          <w:noProof/>
        </w:rPr>
        <w:tab/>
        <w:t>Exemption from taxation and charges etc.</w:t>
      </w:r>
      <w:r w:rsidRPr="00075C36">
        <w:rPr>
          <w:noProof/>
        </w:rPr>
        <w:tab/>
      </w:r>
      <w:r w:rsidRPr="00075C36">
        <w:rPr>
          <w:noProof/>
        </w:rPr>
        <w:fldChar w:fldCharType="begin"/>
      </w:r>
      <w:r w:rsidRPr="00075C36">
        <w:rPr>
          <w:noProof/>
        </w:rPr>
        <w:instrText xml:space="preserve"> PAGEREF _Toc22125350 \h </w:instrText>
      </w:r>
      <w:r w:rsidRPr="00075C36">
        <w:rPr>
          <w:noProof/>
        </w:rPr>
      </w:r>
      <w:r w:rsidRPr="00075C36">
        <w:rPr>
          <w:noProof/>
        </w:rPr>
        <w:fldChar w:fldCharType="separate"/>
      </w:r>
      <w:r>
        <w:rPr>
          <w:noProof/>
        </w:rPr>
        <w:t>254</w:t>
      </w:r>
      <w:r w:rsidRPr="00075C36">
        <w:rPr>
          <w:noProof/>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CA—Corporate plan</w:t>
      </w:r>
      <w:r w:rsidRPr="00075C36">
        <w:rPr>
          <w:b w:val="0"/>
          <w:noProof/>
          <w:sz w:val="18"/>
        </w:rPr>
        <w:tab/>
      </w:r>
      <w:r w:rsidRPr="00075C36">
        <w:rPr>
          <w:b w:val="0"/>
          <w:noProof/>
          <w:sz w:val="18"/>
        </w:rPr>
        <w:fldChar w:fldCharType="begin"/>
      </w:r>
      <w:r w:rsidRPr="00075C36">
        <w:rPr>
          <w:b w:val="0"/>
          <w:noProof/>
          <w:sz w:val="18"/>
        </w:rPr>
        <w:instrText xml:space="preserve"> PAGEREF _Toc22125351 \h </w:instrText>
      </w:r>
      <w:r w:rsidRPr="00075C36">
        <w:rPr>
          <w:b w:val="0"/>
          <w:noProof/>
          <w:sz w:val="18"/>
        </w:rPr>
      </w:r>
      <w:r w:rsidRPr="00075C36">
        <w:rPr>
          <w:b w:val="0"/>
          <w:noProof/>
          <w:sz w:val="18"/>
        </w:rPr>
        <w:fldChar w:fldCharType="separate"/>
      </w:r>
      <w:r>
        <w:rPr>
          <w:b w:val="0"/>
          <w:noProof/>
          <w:sz w:val="18"/>
        </w:rPr>
        <w:t>255</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213A</w:t>
      </w:r>
      <w:r>
        <w:rPr>
          <w:noProof/>
        </w:rPr>
        <w:tab/>
        <w:t>Corporate plan</w:t>
      </w:r>
      <w:r w:rsidRPr="00075C36">
        <w:rPr>
          <w:noProof/>
        </w:rPr>
        <w:tab/>
      </w:r>
      <w:r w:rsidRPr="00075C36">
        <w:rPr>
          <w:noProof/>
        </w:rPr>
        <w:fldChar w:fldCharType="begin"/>
      </w:r>
      <w:r w:rsidRPr="00075C36">
        <w:rPr>
          <w:noProof/>
        </w:rPr>
        <w:instrText xml:space="preserve"> PAGEREF _Toc22125352 \h </w:instrText>
      </w:r>
      <w:r w:rsidRPr="00075C36">
        <w:rPr>
          <w:noProof/>
        </w:rPr>
      </w:r>
      <w:r w:rsidRPr="00075C36">
        <w:rPr>
          <w:noProof/>
        </w:rPr>
        <w:fldChar w:fldCharType="separate"/>
      </w:r>
      <w:r>
        <w:rPr>
          <w:noProof/>
        </w:rPr>
        <w:t>255</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213B</w:t>
      </w:r>
      <w:r>
        <w:rPr>
          <w:noProof/>
        </w:rPr>
        <w:tab/>
        <w:t>Variation of corporate plan</w:t>
      </w:r>
      <w:r w:rsidRPr="00075C36">
        <w:rPr>
          <w:noProof/>
        </w:rPr>
        <w:tab/>
      </w:r>
      <w:r w:rsidRPr="00075C36">
        <w:rPr>
          <w:noProof/>
        </w:rPr>
        <w:fldChar w:fldCharType="begin"/>
      </w:r>
      <w:r w:rsidRPr="00075C36">
        <w:rPr>
          <w:noProof/>
        </w:rPr>
        <w:instrText xml:space="preserve"> PAGEREF _Toc22125353 \h </w:instrText>
      </w:r>
      <w:r w:rsidRPr="00075C36">
        <w:rPr>
          <w:noProof/>
        </w:rPr>
      </w:r>
      <w:r w:rsidRPr="00075C36">
        <w:rPr>
          <w:noProof/>
        </w:rPr>
        <w:fldChar w:fldCharType="separate"/>
      </w:r>
      <w:r>
        <w:rPr>
          <w:noProof/>
        </w:rPr>
        <w:t>255</w:t>
      </w:r>
      <w:r w:rsidRPr="00075C36">
        <w:rPr>
          <w:noProof/>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D—Reporting requirements</w:t>
      </w:r>
      <w:r w:rsidRPr="00075C36">
        <w:rPr>
          <w:b w:val="0"/>
          <w:noProof/>
          <w:sz w:val="18"/>
        </w:rPr>
        <w:tab/>
      </w:r>
      <w:r w:rsidRPr="00075C36">
        <w:rPr>
          <w:b w:val="0"/>
          <w:noProof/>
          <w:sz w:val="18"/>
        </w:rPr>
        <w:fldChar w:fldCharType="begin"/>
      </w:r>
      <w:r w:rsidRPr="00075C36">
        <w:rPr>
          <w:b w:val="0"/>
          <w:noProof/>
          <w:sz w:val="18"/>
        </w:rPr>
        <w:instrText xml:space="preserve"> PAGEREF _Toc22125354 \h </w:instrText>
      </w:r>
      <w:r w:rsidRPr="00075C36">
        <w:rPr>
          <w:b w:val="0"/>
          <w:noProof/>
          <w:sz w:val="18"/>
        </w:rPr>
      </w:r>
      <w:r w:rsidRPr="00075C36">
        <w:rPr>
          <w:b w:val="0"/>
          <w:noProof/>
          <w:sz w:val="18"/>
        </w:rPr>
        <w:fldChar w:fldCharType="separate"/>
      </w:r>
      <w:r>
        <w:rPr>
          <w:b w:val="0"/>
          <w:noProof/>
          <w:sz w:val="18"/>
        </w:rPr>
        <w:t>255</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214</w:t>
      </w:r>
      <w:r>
        <w:rPr>
          <w:noProof/>
        </w:rPr>
        <w:tab/>
        <w:t>Annual report</w:t>
      </w:r>
      <w:r w:rsidRPr="00075C36">
        <w:rPr>
          <w:noProof/>
        </w:rPr>
        <w:tab/>
      </w:r>
      <w:r w:rsidRPr="00075C36">
        <w:rPr>
          <w:noProof/>
        </w:rPr>
        <w:fldChar w:fldCharType="begin"/>
      </w:r>
      <w:r w:rsidRPr="00075C36">
        <w:rPr>
          <w:noProof/>
        </w:rPr>
        <w:instrText xml:space="preserve"> PAGEREF _Toc22125355 \h </w:instrText>
      </w:r>
      <w:r w:rsidRPr="00075C36">
        <w:rPr>
          <w:noProof/>
        </w:rPr>
      </w:r>
      <w:r w:rsidRPr="00075C36">
        <w:rPr>
          <w:noProof/>
        </w:rPr>
        <w:fldChar w:fldCharType="separate"/>
      </w:r>
      <w:r>
        <w:rPr>
          <w:noProof/>
        </w:rPr>
        <w:t>255</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6—Confidentiality</w:t>
      </w:r>
      <w:r w:rsidRPr="00075C36">
        <w:rPr>
          <w:b w:val="0"/>
          <w:noProof/>
          <w:sz w:val="18"/>
        </w:rPr>
        <w:tab/>
      </w:r>
      <w:r w:rsidRPr="00075C36">
        <w:rPr>
          <w:b w:val="0"/>
          <w:noProof/>
          <w:sz w:val="18"/>
        </w:rPr>
        <w:fldChar w:fldCharType="begin"/>
      </w:r>
      <w:r w:rsidRPr="00075C36">
        <w:rPr>
          <w:b w:val="0"/>
          <w:noProof/>
          <w:sz w:val="18"/>
        </w:rPr>
        <w:instrText xml:space="preserve"> PAGEREF _Toc22125356 \h </w:instrText>
      </w:r>
      <w:r w:rsidRPr="00075C36">
        <w:rPr>
          <w:b w:val="0"/>
          <w:noProof/>
          <w:sz w:val="18"/>
        </w:rPr>
      </w:r>
      <w:r w:rsidRPr="00075C36">
        <w:rPr>
          <w:b w:val="0"/>
          <w:noProof/>
          <w:sz w:val="18"/>
        </w:rPr>
        <w:fldChar w:fldCharType="separate"/>
      </w:r>
      <w:r>
        <w:rPr>
          <w:b w:val="0"/>
          <w:noProof/>
          <w:sz w:val="18"/>
        </w:rPr>
        <w:t>257</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215</w:t>
      </w:r>
      <w:r>
        <w:rPr>
          <w:noProof/>
        </w:rPr>
        <w:tab/>
        <w:t>Confidentiality</w:t>
      </w:r>
      <w:r w:rsidRPr="00075C36">
        <w:rPr>
          <w:noProof/>
        </w:rPr>
        <w:tab/>
      </w:r>
      <w:r w:rsidRPr="00075C36">
        <w:rPr>
          <w:noProof/>
        </w:rPr>
        <w:fldChar w:fldCharType="begin"/>
      </w:r>
      <w:r w:rsidRPr="00075C36">
        <w:rPr>
          <w:noProof/>
        </w:rPr>
        <w:instrText xml:space="preserve"> PAGEREF _Toc22125357 \h </w:instrText>
      </w:r>
      <w:r w:rsidRPr="00075C36">
        <w:rPr>
          <w:noProof/>
        </w:rPr>
      </w:r>
      <w:r w:rsidRPr="00075C36">
        <w:rPr>
          <w:noProof/>
        </w:rPr>
        <w:fldChar w:fldCharType="separate"/>
      </w:r>
      <w:r>
        <w:rPr>
          <w:noProof/>
        </w:rPr>
        <w:t>257</w:t>
      </w:r>
      <w:r w:rsidRPr="00075C36">
        <w:rPr>
          <w:noProof/>
        </w:rPr>
        <w:fldChar w:fldCharType="end"/>
      </w:r>
    </w:p>
    <w:p w:rsidR="00075C36" w:rsidRDefault="00075C36">
      <w:pPr>
        <w:pStyle w:val="TOC2"/>
        <w:rPr>
          <w:rFonts w:asciiTheme="minorHAnsi" w:eastAsiaTheme="minorEastAsia" w:hAnsiTheme="minorHAnsi" w:cstheme="minorBidi"/>
          <w:b w:val="0"/>
          <w:noProof/>
          <w:kern w:val="0"/>
          <w:sz w:val="22"/>
          <w:szCs w:val="22"/>
        </w:rPr>
      </w:pPr>
      <w:r>
        <w:rPr>
          <w:noProof/>
        </w:rPr>
        <w:t>Part 10—Murray</w:t>
      </w:r>
      <w:r>
        <w:rPr>
          <w:noProof/>
        </w:rPr>
        <w:noBreakHyphen/>
        <w:t>Darling Basin Authority (special powers)</w:t>
      </w:r>
      <w:r w:rsidRPr="00075C36">
        <w:rPr>
          <w:b w:val="0"/>
          <w:noProof/>
          <w:sz w:val="18"/>
        </w:rPr>
        <w:tab/>
      </w:r>
      <w:r w:rsidRPr="00075C36">
        <w:rPr>
          <w:b w:val="0"/>
          <w:noProof/>
          <w:sz w:val="18"/>
        </w:rPr>
        <w:fldChar w:fldCharType="begin"/>
      </w:r>
      <w:r w:rsidRPr="00075C36">
        <w:rPr>
          <w:b w:val="0"/>
          <w:noProof/>
          <w:sz w:val="18"/>
        </w:rPr>
        <w:instrText xml:space="preserve"> PAGEREF _Toc22125358 \h </w:instrText>
      </w:r>
      <w:r w:rsidRPr="00075C36">
        <w:rPr>
          <w:b w:val="0"/>
          <w:noProof/>
          <w:sz w:val="18"/>
        </w:rPr>
      </w:r>
      <w:r w:rsidRPr="00075C36">
        <w:rPr>
          <w:b w:val="0"/>
          <w:noProof/>
          <w:sz w:val="18"/>
        </w:rPr>
        <w:fldChar w:fldCharType="separate"/>
      </w:r>
      <w:r>
        <w:rPr>
          <w:b w:val="0"/>
          <w:noProof/>
          <w:sz w:val="18"/>
        </w:rPr>
        <w:t>259</w:t>
      </w:r>
      <w:r w:rsidRPr="00075C36">
        <w:rPr>
          <w:b w:val="0"/>
          <w:noProof/>
          <w:sz w:val="18"/>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1—Application of this Part</w:t>
      </w:r>
      <w:r w:rsidRPr="00075C36">
        <w:rPr>
          <w:b w:val="0"/>
          <w:noProof/>
          <w:sz w:val="18"/>
        </w:rPr>
        <w:tab/>
      </w:r>
      <w:r w:rsidRPr="00075C36">
        <w:rPr>
          <w:b w:val="0"/>
          <w:noProof/>
          <w:sz w:val="18"/>
        </w:rPr>
        <w:fldChar w:fldCharType="begin"/>
      </w:r>
      <w:r w:rsidRPr="00075C36">
        <w:rPr>
          <w:b w:val="0"/>
          <w:noProof/>
          <w:sz w:val="18"/>
        </w:rPr>
        <w:instrText xml:space="preserve"> PAGEREF _Toc22125359 \h </w:instrText>
      </w:r>
      <w:r w:rsidRPr="00075C36">
        <w:rPr>
          <w:b w:val="0"/>
          <w:noProof/>
          <w:sz w:val="18"/>
        </w:rPr>
      </w:r>
      <w:r w:rsidRPr="00075C36">
        <w:rPr>
          <w:b w:val="0"/>
          <w:noProof/>
          <w:sz w:val="18"/>
        </w:rPr>
        <w:fldChar w:fldCharType="separate"/>
      </w:r>
      <w:r>
        <w:rPr>
          <w:b w:val="0"/>
          <w:noProof/>
          <w:sz w:val="18"/>
        </w:rPr>
        <w:t>259</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216</w:t>
      </w:r>
      <w:r>
        <w:rPr>
          <w:noProof/>
        </w:rPr>
        <w:tab/>
        <w:t>Application of this Part limited to certain legislative powers</w:t>
      </w:r>
      <w:r w:rsidRPr="00075C36">
        <w:rPr>
          <w:noProof/>
        </w:rPr>
        <w:tab/>
      </w:r>
      <w:r w:rsidRPr="00075C36">
        <w:rPr>
          <w:noProof/>
        </w:rPr>
        <w:fldChar w:fldCharType="begin"/>
      </w:r>
      <w:r w:rsidRPr="00075C36">
        <w:rPr>
          <w:noProof/>
        </w:rPr>
        <w:instrText xml:space="preserve"> PAGEREF _Toc22125360 \h </w:instrText>
      </w:r>
      <w:r w:rsidRPr="00075C36">
        <w:rPr>
          <w:noProof/>
        </w:rPr>
      </w:r>
      <w:r w:rsidRPr="00075C36">
        <w:rPr>
          <w:noProof/>
        </w:rPr>
        <w:fldChar w:fldCharType="separate"/>
      </w:r>
      <w:r>
        <w:rPr>
          <w:noProof/>
        </w:rPr>
        <w:t>259</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2—Entry onto land etc.</w:t>
      </w:r>
      <w:r w:rsidRPr="00075C36">
        <w:rPr>
          <w:b w:val="0"/>
          <w:noProof/>
          <w:sz w:val="18"/>
        </w:rPr>
        <w:tab/>
      </w:r>
      <w:r w:rsidRPr="00075C36">
        <w:rPr>
          <w:b w:val="0"/>
          <w:noProof/>
          <w:sz w:val="18"/>
        </w:rPr>
        <w:fldChar w:fldCharType="begin"/>
      </w:r>
      <w:r w:rsidRPr="00075C36">
        <w:rPr>
          <w:b w:val="0"/>
          <w:noProof/>
          <w:sz w:val="18"/>
        </w:rPr>
        <w:instrText xml:space="preserve"> PAGEREF _Toc22125361 \h </w:instrText>
      </w:r>
      <w:r w:rsidRPr="00075C36">
        <w:rPr>
          <w:b w:val="0"/>
          <w:noProof/>
          <w:sz w:val="18"/>
        </w:rPr>
      </w:r>
      <w:r w:rsidRPr="00075C36">
        <w:rPr>
          <w:b w:val="0"/>
          <w:noProof/>
          <w:sz w:val="18"/>
        </w:rPr>
        <w:fldChar w:fldCharType="separate"/>
      </w:r>
      <w:r>
        <w:rPr>
          <w:b w:val="0"/>
          <w:noProof/>
          <w:sz w:val="18"/>
        </w:rPr>
        <w:t>261</w:t>
      </w:r>
      <w:r w:rsidRPr="00075C36">
        <w:rPr>
          <w:b w:val="0"/>
          <w:noProof/>
          <w:sz w:val="18"/>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A—Authorised officers</w:t>
      </w:r>
      <w:r w:rsidRPr="00075C36">
        <w:rPr>
          <w:b w:val="0"/>
          <w:noProof/>
          <w:sz w:val="18"/>
        </w:rPr>
        <w:tab/>
      </w:r>
      <w:r w:rsidRPr="00075C36">
        <w:rPr>
          <w:b w:val="0"/>
          <w:noProof/>
          <w:sz w:val="18"/>
        </w:rPr>
        <w:fldChar w:fldCharType="begin"/>
      </w:r>
      <w:r w:rsidRPr="00075C36">
        <w:rPr>
          <w:b w:val="0"/>
          <w:noProof/>
          <w:sz w:val="18"/>
        </w:rPr>
        <w:instrText xml:space="preserve"> PAGEREF _Toc22125362 \h </w:instrText>
      </w:r>
      <w:r w:rsidRPr="00075C36">
        <w:rPr>
          <w:b w:val="0"/>
          <w:noProof/>
          <w:sz w:val="18"/>
        </w:rPr>
      </w:r>
      <w:r w:rsidRPr="00075C36">
        <w:rPr>
          <w:b w:val="0"/>
          <w:noProof/>
          <w:sz w:val="18"/>
        </w:rPr>
        <w:fldChar w:fldCharType="separate"/>
      </w:r>
      <w:r>
        <w:rPr>
          <w:b w:val="0"/>
          <w:noProof/>
          <w:sz w:val="18"/>
        </w:rPr>
        <w:t>261</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217</w:t>
      </w:r>
      <w:r>
        <w:rPr>
          <w:noProof/>
        </w:rPr>
        <w:tab/>
        <w:t>Appointment of authorised officers</w:t>
      </w:r>
      <w:r w:rsidRPr="00075C36">
        <w:rPr>
          <w:noProof/>
        </w:rPr>
        <w:tab/>
      </w:r>
      <w:r w:rsidRPr="00075C36">
        <w:rPr>
          <w:noProof/>
        </w:rPr>
        <w:fldChar w:fldCharType="begin"/>
      </w:r>
      <w:r w:rsidRPr="00075C36">
        <w:rPr>
          <w:noProof/>
        </w:rPr>
        <w:instrText xml:space="preserve"> PAGEREF _Toc22125363 \h </w:instrText>
      </w:r>
      <w:r w:rsidRPr="00075C36">
        <w:rPr>
          <w:noProof/>
        </w:rPr>
      </w:r>
      <w:r w:rsidRPr="00075C36">
        <w:rPr>
          <w:noProof/>
        </w:rPr>
        <w:fldChar w:fldCharType="separate"/>
      </w:r>
      <w:r>
        <w:rPr>
          <w:noProof/>
        </w:rPr>
        <w:t>261</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218</w:t>
      </w:r>
      <w:r>
        <w:rPr>
          <w:noProof/>
        </w:rPr>
        <w:tab/>
        <w:t>Identity cards</w:t>
      </w:r>
      <w:r w:rsidRPr="00075C36">
        <w:rPr>
          <w:noProof/>
        </w:rPr>
        <w:tab/>
      </w:r>
      <w:r w:rsidRPr="00075C36">
        <w:rPr>
          <w:noProof/>
        </w:rPr>
        <w:fldChar w:fldCharType="begin"/>
      </w:r>
      <w:r w:rsidRPr="00075C36">
        <w:rPr>
          <w:noProof/>
        </w:rPr>
        <w:instrText xml:space="preserve"> PAGEREF _Toc22125364 \h </w:instrText>
      </w:r>
      <w:r w:rsidRPr="00075C36">
        <w:rPr>
          <w:noProof/>
        </w:rPr>
      </w:r>
      <w:r w:rsidRPr="00075C36">
        <w:rPr>
          <w:noProof/>
        </w:rPr>
        <w:fldChar w:fldCharType="separate"/>
      </w:r>
      <w:r>
        <w:rPr>
          <w:noProof/>
        </w:rPr>
        <w:t>261</w:t>
      </w:r>
      <w:r w:rsidRPr="00075C36">
        <w:rPr>
          <w:noProof/>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B—Powers to enter land etc. other than for compliance purposes</w:t>
      </w:r>
      <w:r w:rsidRPr="00075C36">
        <w:rPr>
          <w:b w:val="0"/>
          <w:noProof/>
          <w:sz w:val="18"/>
        </w:rPr>
        <w:tab/>
      </w:r>
      <w:r w:rsidRPr="00075C36">
        <w:rPr>
          <w:b w:val="0"/>
          <w:noProof/>
          <w:sz w:val="18"/>
        </w:rPr>
        <w:fldChar w:fldCharType="begin"/>
      </w:r>
      <w:r w:rsidRPr="00075C36">
        <w:rPr>
          <w:b w:val="0"/>
          <w:noProof/>
          <w:sz w:val="18"/>
        </w:rPr>
        <w:instrText xml:space="preserve"> PAGEREF _Toc22125365 \h </w:instrText>
      </w:r>
      <w:r w:rsidRPr="00075C36">
        <w:rPr>
          <w:b w:val="0"/>
          <w:noProof/>
          <w:sz w:val="18"/>
        </w:rPr>
      </w:r>
      <w:r w:rsidRPr="00075C36">
        <w:rPr>
          <w:b w:val="0"/>
          <w:noProof/>
          <w:sz w:val="18"/>
        </w:rPr>
        <w:fldChar w:fldCharType="separate"/>
      </w:r>
      <w:r>
        <w:rPr>
          <w:b w:val="0"/>
          <w:noProof/>
          <w:sz w:val="18"/>
        </w:rPr>
        <w:t>262</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219</w:t>
      </w:r>
      <w:r>
        <w:rPr>
          <w:noProof/>
        </w:rPr>
        <w:tab/>
        <w:t>When authorised officers can enter premises</w:t>
      </w:r>
      <w:r w:rsidRPr="00075C36">
        <w:rPr>
          <w:noProof/>
        </w:rPr>
        <w:tab/>
      </w:r>
      <w:r w:rsidRPr="00075C36">
        <w:rPr>
          <w:noProof/>
        </w:rPr>
        <w:fldChar w:fldCharType="begin"/>
      </w:r>
      <w:r w:rsidRPr="00075C36">
        <w:rPr>
          <w:noProof/>
        </w:rPr>
        <w:instrText xml:space="preserve"> PAGEREF _Toc22125366 \h </w:instrText>
      </w:r>
      <w:r w:rsidRPr="00075C36">
        <w:rPr>
          <w:noProof/>
        </w:rPr>
      </w:r>
      <w:r w:rsidRPr="00075C36">
        <w:rPr>
          <w:noProof/>
        </w:rPr>
        <w:fldChar w:fldCharType="separate"/>
      </w:r>
      <w:r>
        <w:rPr>
          <w:noProof/>
        </w:rPr>
        <w:t>262</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220</w:t>
      </w:r>
      <w:r>
        <w:rPr>
          <w:noProof/>
        </w:rPr>
        <w:tab/>
        <w:t>Obligations of authorised officers before entering premises</w:t>
      </w:r>
      <w:r w:rsidRPr="00075C36">
        <w:rPr>
          <w:noProof/>
        </w:rPr>
        <w:tab/>
      </w:r>
      <w:r w:rsidRPr="00075C36">
        <w:rPr>
          <w:noProof/>
        </w:rPr>
        <w:fldChar w:fldCharType="begin"/>
      </w:r>
      <w:r w:rsidRPr="00075C36">
        <w:rPr>
          <w:noProof/>
        </w:rPr>
        <w:instrText xml:space="preserve"> PAGEREF _Toc22125367 \h </w:instrText>
      </w:r>
      <w:r w:rsidRPr="00075C36">
        <w:rPr>
          <w:noProof/>
        </w:rPr>
      </w:r>
      <w:r w:rsidRPr="00075C36">
        <w:rPr>
          <w:noProof/>
        </w:rPr>
        <w:fldChar w:fldCharType="separate"/>
      </w:r>
      <w:r>
        <w:rPr>
          <w:noProof/>
        </w:rPr>
        <w:t>263</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221</w:t>
      </w:r>
      <w:r>
        <w:rPr>
          <w:noProof/>
        </w:rPr>
        <w:tab/>
        <w:t>Powers of authorised officers while on premises</w:t>
      </w:r>
      <w:r w:rsidRPr="00075C36">
        <w:rPr>
          <w:noProof/>
        </w:rPr>
        <w:tab/>
      </w:r>
      <w:r w:rsidRPr="00075C36">
        <w:rPr>
          <w:noProof/>
        </w:rPr>
        <w:fldChar w:fldCharType="begin"/>
      </w:r>
      <w:r w:rsidRPr="00075C36">
        <w:rPr>
          <w:noProof/>
        </w:rPr>
        <w:instrText xml:space="preserve"> PAGEREF _Toc22125368 \h </w:instrText>
      </w:r>
      <w:r w:rsidRPr="00075C36">
        <w:rPr>
          <w:noProof/>
        </w:rPr>
      </w:r>
      <w:r w:rsidRPr="00075C36">
        <w:rPr>
          <w:noProof/>
        </w:rPr>
        <w:fldChar w:fldCharType="separate"/>
      </w:r>
      <w:r>
        <w:rPr>
          <w:noProof/>
        </w:rPr>
        <w:t>264</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222</w:t>
      </w:r>
      <w:r>
        <w:rPr>
          <w:noProof/>
        </w:rPr>
        <w:tab/>
        <w:t>Duties of authorised officers</w:t>
      </w:r>
      <w:r w:rsidRPr="00075C36">
        <w:rPr>
          <w:noProof/>
        </w:rPr>
        <w:tab/>
      </w:r>
      <w:r w:rsidRPr="00075C36">
        <w:rPr>
          <w:noProof/>
        </w:rPr>
        <w:fldChar w:fldCharType="begin"/>
      </w:r>
      <w:r w:rsidRPr="00075C36">
        <w:rPr>
          <w:noProof/>
        </w:rPr>
        <w:instrText xml:space="preserve"> PAGEREF _Toc22125369 \h </w:instrText>
      </w:r>
      <w:r w:rsidRPr="00075C36">
        <w:rPr>
          <w:noProof/>
        </w:rPr>
      </w:r>
      <w:r w:rsidRPr="00075C36">
        <w:rPr>
          <w:noProof/>
        </w:rPr>
        <w:fldChar w:fldCharType="separate"/>
      </w:r>
      <w:r>
        <w:rPr>
          <w:noProof/>
        </w:rPr>
        <w:t>265</w:t>
      </w:r>
      <w:r w:rsidRPr="00075C36">
        <w:rPr>
          <w:noProof/>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C—Powers to enter land etc. for compliance purposes</w:t>
      </w:r>
      <w:r w:rsidRPr="00075C36">
        <w:rPr>
          <w:b w:val="0"/>
          <w:noProof/>
          <w:sz w:val="18"/>
        </w:rPr>
        <w:tab/>
      </w:r>
      <w:r w:rsidRPr="00075C36">
        <w:rPr>
          <w:b w:val="0"/>
          <w:noProof/>
          <w:sz w:val="18"/>
        </w:rPr>
        <w:fldChar w:fldCharType="begin"/>
      </w:r>
      <w:r w:rsidRPr="00075C36">
        <w:rPr>
          <w:b w:val="0"/>
          <w:noProof/>
          <w:sz w:val="18"/>
        </w:rPr>
        <w:instrText xml:space="preserve"> PAGEREF _Toc22125370 \h </w:instrText>
      </w:r>
      <w:r w:rsidRPr="00075C36">
        <w:rPr>
          <w:b w:val="0"/>
          <w:noProof/>
          <w:sz w:val="18"/>
        </w:rPr>
      </w:r>
      <w:r w:rsidRPr="00075C36">
        <w:rPr>
          <w:b w:val="0"/>
          <w:noProof/>
          <w:sz w:val="18"/>
        </w:rPr>
        <w:fldChar w:fldCharType="separate"/>
      </w:r>
      <w:r>
        <w:rPr>
          <w:b w:val="0"/>
          <w:noProof/>
          <w:sz w:val="18"/>
        </w:rPr>
        <w:t>265</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223</w:t>
      </w:r>
      <w:r>
        <w:rPr>
          <w:noProof/>
        </w:rPr>
        <w:tab/>
        <w:t>Entering premises to monitor compliance</w:t>
      </w:r>
      <w:r w:rsidRPr="00075C36">
        <w:rPr>
          <w:noProof/>
        </w:rPr>
        <w:tab/>
      </w:r>
      <w:r w:rsidRPr="00075C36">
        <w:rPr>
          <w:noProof/>
        </w:rPr>
        <w:fldChar w:fldCharType="begin"/>
      </w:r>
      <w:r w:rsidRPr="00075C36">
        <w:rPr>
          <w:noProof/>
        </w:rPr>
        <w:instrText xml:space="preserve"> PAGEREF _Toc22125371 \h </w:instrText>
      </w:r>
      <w:r w:rsidRPr="00075C36">
        <w:rPr>
          <w:noProof/>
        </w:rPr>
      </w:r>
      <w:r w:rsidRPr="00075C36">
        <w:rPr>
          <w:noProof/>
        </w:rPr>
        <w:fldChar w:fldCharType="separate"/>
      </w:r>
      <w:r>
        <w:rPr>
          <w:noProof/>
        </w:rPr>
        <w:t>265</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224</w:t>
      </w:r>
      <w:r>
        <w:rPr>
          <w:noProof/>
        </w:rPr>
        <w:tab/>
        <w:t>Entering premises to search for evidential material</w:t>
      </w:r>
      <w:r w:rsidRPr="00075C36">
        <w:rPr>
          <w:noProof/>
        </w:rPr>
        <w:tab/>
      </w:r>
      <w:r w:rsidRPr="00075C36">
        <w:rPr>
          <w:noProof/>
        </w:rPr>
        <w:fldChar w:fldCharType="begin"/>
      </w:r>
      <w:r w:rsidRPr="00075C36">
        <w:rPr>
          <w:noProof/>
        </w:rPr>
        <w:instrText xml:space="preserve"> PAGEREF _Toc22125372 \h </w:instrText>
      </w:r>
      <w:r w:rsidRPr="00075C36">
        <w:rPr>
          <w:noProof/>
        </w:rPr>
      </w:r>
      <w:r w:rsidRPr="00075C36">
        <w:rPr>
          <w:noProof/>
        </w:rPr>
        <w:fldChar w:fldCharType="separate"/>
      </w:r>
      <w:r>
        <w:rPr>
          <w:noProof/>
        </w:rPr>
        <w:t>266</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225</w:t>
      </w:r>
      <w:r>
        <w:rPr>
          <w:noProof/>
        </w:rPr>
        <w:tab/>
        <w:t>Monitoring warrants</w:t>
      </w:r>
      <w:r w:rsidRPr="00075C36">
        <w:rPr>
          <w:noProof/>
        </w:rPr>
        <w:tab/>
      </w:r>
      <w:r w:rsidRPr="00075C36">
        <w:rPr>
          <w:noProof/>
        </w:rPr>
        <w:fldChar w:fldCharType="begin"/>
      </w:r>
      <w:r w:rsidRPr="00075C36">
        <w:rPr>
          <w:noProof/>
        </w:rPr>
        <w:instrText xml:space="preserve"> PAGEREF _Toc22125373 \h </w:instrText>
      </w:r>
      <w:r w:rsidRPr="00075C36">
        <w:rPr>
          <w:noProof/>
        </w:rPr>
      </w:r>
      <w:r w:rsidRPr="00075C36">
        <w:rPr>
          <w:noProof/>
        </w:rPr>
        <w:fldChar w:fldCharType="separate"/>
      </w:r>
      <w:r>
        <w:rPr>
          <w:noProof/>
        </w:rPr>
        <w:t>267</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226</w:t>
      </w:r>
      <w:r>
        <w:rPr>
          <w:noProof/>
        </w:rPr>
        <w:tab/>
        <w:t>Contravention</w:t>
      </w:r>
      <w:r>
        <w:rPr>
          <w:noProof/>
        </w:rPr>
        <w:noBreakHyphen/>
        <w:t>related warrants</w:t>
      </w:r>
      <w:r w:rsidRPr="00075C36">
        <w:rPr>
          <w:noProof/>
        </w:rPr>
        <w:tab/>
      </w:r>
      <w:r w:rsidRPr="00075C36">
        <w:rPr>
          <w:noProof/>
        </w:rPr>
        <w:fldChar w:fldCharType="begin"/>
      </w:r>
      <w:r w:rsidRPr="00075C36">
        <w:rPr>
          <w:noProof/>
        </w:rPr>
        <w:instrText xml:space="preserve"> PAGEREF _Toc22125374 \h </w:instrText>
      </w:r>
      <w:r w:rsidRPr="00075C36">
        <w:rPr>
          <w:noProof/>
        </w:rPr>
      </w:r>
      <w:r w:rsidRPr="00075C36">
        <w:rPr>
          <w:noProof/>
        </w:rPr>
        <w:fldChar w:fldCharType="separate"/>
      </w:r>
      <w:r>
        <w:rPr>
          <w:noProof/>
        </w:rPr>
        <w:t>268</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227</w:t>
      </w:r>
      <w:r>
        <w:rPr>
          <w:noProof/>
        </w:rPr>
        <w:tab/>
        <w:t>Contravention</w:t>
      </w:r>
      <w:r>
        <w:rPr>
          <w:noProof/>
        </w:rPr>
        <w:noBreakHyphen/>
        <w:t>related warrants by telephone, telex, fax etc.</w:t>
      </w:r>
      <w:r w:rsidRPr="00075C36">
        <w:rPr>
          <w:noProof/>
        </w:rPr>
        <w:tab/>
      </w:r>
      <w:r w:rsidRPr="00075C36">
        <w:rPr>
          <w:noProof/>
        </w:rPr>
        <w:fldChar w:fldCharType="begin"/>
      </w:r>
      <w:r w:rsidRPr="00075C36">
        <w:rPr>
          <w:noProof/>
        </w:rPr>
        <w:instrText xml:space="preserve"> PAGEREF _Toc22125375 \h </w:instrText>
      </w:r>
      <w:r w:rsidRPr="00075C36">
        <w:rPr>
          <w:noProof/>
        </w:rPr>
      </w:r>
      <w:r w:rsidRPr="00075C36">
        <w:rPr>
          <w:noProof/>
        </w:rPr>
        <w:fldChar w:fldCharType="separate"/>
      </w:r>
      <w:r>
        <w:rPr>
          <w:noProof/>
        </w:rPr>
        <w:t>269</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228</w:t>
      </w:r>
      <w:r>
        <w:rPr>
          <w:noProof/>
        </w:rPr>
        <w:tab/>
        <w:t>Obligations of authorised officers—all cases</w:t>
      </w:r>
      <w:r w:rsidRPr="00075C36">
        <w:rPr>
          <w:noProof/>
        </w:rPr>
        <w:tab/>
      </w:r>
      <w:r w:rsidRPr="00075C36">
        <w:rPr>
          <w:noProof/>
        </w:rPr>
        <w:fldChar w:fldCharType="begin"/>
      </w:r>
      <w:r w:rsidRPr="00075C36">
        <w:rPr>
          <w:noProof/>
        </w:rPr>
        <w:instrText xml:space="preserve"> PAGEREF _Toc22125376 \h </w:instrText>
      </w:r>
      <w:r w:rsidRPr="00075C36">
        <w:rPr>
          <w:noProof/>
        </w:rPr>
      </w:r>
      <w:r w:rsidRPr="00075C36">
        <w:rPr>
          <w:noProof/>
        </w:rPr>
        <w:fldChar w:fldCharType="separate"/>
      </w:r>
      <w:r>
        <w:rPr>
          <w:noProof/>
        </w:rPr>
        <w:t>271</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229</w:t>
      </w:r>
      <w:r>
        <w:rPr>
          <w:noProof/>
        </w:rPr>
        <w:tab/>
        <w:t>Obligations of authorised officers—entry by consent</w:t>
      </w:r>
      <w:r w:rsidRPr="00075C36">
        <w:rPr>
          <w:noProof/>
        </w:rPr>
        <w:tab/>
      </w:r>
      <w:r w:rsidRPr="00075C36">
        <w:rPr>
          <w:noProof/>
        </w:rPr>
        <w:fldChar w:fldCharType="begin"/>
      </w:r>
      <w:r w:rsidRPr="00075C36">
        <w:rPr>
          <w:noProof/>
        </w:rPr>
        <w:instrText xml:space="preserve"> PAGEREF _Toc22125377 \h </w:instrText>
      </w:r>
      <w:r w:rsidRPr="00075C36">
        <w:rPr>
          <w:noProof/>
        </w:rPr>
      </w:r>
      <w:r w:rsidRPr="00075C36">
        <w:rPr>
          <w:noProof/>
        </w:rPr>
        <w:fldChar w:fldCharType="separate"/>
      </w:r>
      <w:r>
        <w:rPr>
          <w:noProof/>
        </w:rPr>
        <w:t>271</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230</w:t>
      </w:r>
      <w:r>
        <w:rPr>
          <w:noProof/>
        </w:rPr>
        <w:tab/>
        <w:t>Obligations of authorised officers—entry by warrant</w:t>
      </w:r>
      <w:r w:rsidRPr="00075C36">
        <w:rPr>
          <w:noProof/>
        </w:rPr>
        <w:tab/>
      </w:r>
      <w:r w:rsidRPr="00075C36">
        <w:rPr>
          <w:noProof/>
        </w:rPr>
        <w:fldChar w:fldCharType="begin"/>
      </w:r>
      <w:r w:rsidRPr="00075C36">
        <w:rPr>
          <w:noProof/>
        </w:rPr>
        <w:instrText xml:space="preserve"> PAGEREF _Toc22125378 \h </w:instrText>
      </w:r>
      <w:r w:rsidRPr="00075C36">
        <w:rPr>
          <w:noProof/>
        </w:rPr>
      </w:r>
      <w:r w:rsidRPr="00075C36">
        <w:rPr>
          <w:noProof/>
        </w:rPr>
        <w:fldChar w:fldCharType="separate"/>
      </w:r>
      <w:r>
        <w:rPr>
          <w:noProof/>
        </w:rPr>
        <w:t>272</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231</w:t>
      </w:r>
      <w:r>
        <w:rPr>
          <w:noProof/>
        </w:rPr>
        <w:tab/>
        <w:t>Use of equipment at premises</w:t>
      </w:r>
      <w:r w:rsidRPr="00075C36">
        <w:rPr>
          <w:noProof/>
        </w:rPr>
        <w:tab/>
      </w:r>
      <w:r w:rsidRPr="00075C36">
        <w:rPr>
          <w:noProof/>
        </w:rPr>
        <w:fldChar w:fldCharType="begin"/>
      </w:r>
      <w:r w:rsidRPr="00075C36">
        <w:rPr>
          <w:noProof/>
        </w:rPr>
        <w:instrText xml:space="preserve"> PAGEREF _Toc22125379 \h </w:instrText>
      </w:r>
      <w:r w:rsidRPr="00075C36">
        <w:rPr>
          <w:noProof/>
        </w:rPr>
      </w:r>
      <w:r w:rsidRPr="00075C36">
        <w:rPr>
          <w:noProof/>
        </w:rPr>
        <w:fldChar w:fldCharType="separate"/>
      </w:r>
      <w:r>
        <w:rPr>
          <w:noProof/>
        </w:rPr>
        <w:t>273</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232</w:t>
      </w:r>
      <w:r>
        <w:rPr>
          <w:noProof/>
        </w:rPr>
        <w:tab/>
        <w:t>Expert assistance to operate a thing</w:t>
      </w:r>
      <w:r w:rsidRPr="00075C36">
        <w:rPr>
          <w:noProof/>
        </w:rPr>
        <w:tab/>
      </w:r>
      <w:r w:rsidRPr="00075C36">
        <w:rPr>
          <w:noProof/>
        </w:rPr>
        <w:fldChar w:fldCharType="begin"/>
      </w:r>
      <w:r w:rsidRPr="00075C36">
        <w:rPr>
          <w:noProof/>
        </w:rPr>
        <w:instrText xml:space="preserve"> PAGEREF _Toc22125380 \h </w:instrText>
      </w:r>
      <w:r w:rsidRPr="00075C36">
        <w:rPr>
          <w:noProof/>
        </w:rPr>
      </w:r>
      <w:r w:rsidRPr="00075C36">
        <w:rPr>
          <w:noProof/>
        </w:rPr>
        <w:fldChar w:fldCharType="separate"/>
      </w:r>
      <w:r>
        <w:rPr>
          <w:noProof/>
        </w:rPr>
        <w:t>273</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233</w:t>
      </w:r>
      <w:r>
        <w:rPr>
          <w:noProof/>
        </w:rPr>
        <w:tab/>
        <w:t>Compensation for damage</w:t>
      </w:r>
      <w:r w:rsidRPr="00075C36">
        <w:rPr>
          <w:noProof/>
        </w:rPr>
        <w:tab/>
      </w:r>
      <w:r w:rsidRPr="00075C36">
        <w:rPr>
          <w:noProof/>
        </w:rPr>
        <w:fldChar w:fldCharType="begin"/>
      </w:r>
      <w:r w:rsidRPr="00075C36">
        <w:rPr>
          <w:noProof/>
        </w:rPr>
        <w:instrText xml:space="preserve"> PAGEREF _Toc22125381 \h </w:instrText>
      </w:r>
      <w:r w:rsidRPr="00075C36">
        <w:rPr>
          <w:noProof/>
        </w:rPr>
      </w:r>
      <w:r w:rsidRPr="00075C36">
        <w:rPr>
          <w:noProof/>
        </w:rPr>
        <w:fldChar w:fldCharType="separate"/>
      </w:r>
      <w:r>
        <w:rPr>
          <w:noProof/>
        </w:rPr>
        <w:t>274</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234</w:t>
      </w:r>
      <w:r>
        <w:rPr>
          <w:noProof/>
        </w:rPr>
        <w:tab/>
        <w:t>Offences relating to warrants</w:t>
      </w:r>
      <w:r w:rsidRPr="00075C36">
        <w:rPr>
          <w:noProof/>
        </w:rPr>
        <w:tab/>
      </w:r>
      <w:r w:rsidRPr="00075C36">
        <w:rPr>
          <w:noProof/>
        </w:rPr>
        <w:fldChar w:fldCharType="begin"/>
      </w:r>
      <w:r w:rsidRPr="00075C36">
        <w:rPr>
          <w:noProof/>
        </w:rPr>
        <w:instrText xml:space="preserve"> PAGEREF _Toc22125382 \h </w:instrText>
      </w:r>
      <w:r w:rsidRPr="00075C36">
        <w:rPr>
          <w:noProof/>
        </w:rPr>
      </w:r>
      <w:r w:rsidRPr="00075C36">
        <w:rPr>
          <w:noProof/>
        </w:rPr>
        <w:fldChar w:fldCharType="separate"/>
      </w:r>
      <w:r>
        <w:rPr>
          <w:noProof/>
        </w:rPr>
        <w:t>275</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235</w:t>
      </w:r>
      <w:r>
        <w:rPr>
          <w:noProof/>
        </w:rPr>
        <w:tab/>
        <w:t>Subdivision does not apply to authorised officers who are contractors</w:t>
      </w:r>
      <w:r w:rsidRPr="00075C36">
        <w:rPr>
          <w:noProof/>
        </w:rPr>
        <w:tab/>
      </w:r>
      <w:r w:rsidRPr="00075C36">
        <w:rPr>
          <w:noProof/>
        </w:rPr>
        <w:fldChar w:fldCharType="begin"/>
      </w:r>
      <w:r w:rsidRPr="00075C36">
        <w:rPr>
          <w:noProof/>
        </w:rPr>
        <w:instrText xml:space="preserve"> PAGEREF _Toc22125383 \h </w:instrText>
      </w:r>
      <w:r w:rsidRPr="00075C36">
        <w:rPr>
          <w:noProof/>
        </w:rPr>
      </w:r>
      <w:r w:rsidRPr="00075C36">
        <w:rPr>
          <w:noProof/>
        </w:rPr>
        <w:fldChar w:fldCharType="separate"/>
      </w:r>
      <w:r>
        <w:rPr>
          <w:noProof/>
        </w:rPr>
        <w:t>276</w:t>
      </w:r>
      <w:r w:rsidRPr="00075C36">
        <w:rPr>
          <w:noProof/>
        </w:rPr>
        <w:fldChar w:fldCharType="end"/>
      </w:r>
    </w:p>
    <w:p w:rsidR="00075C36" w:rsidRDefault="00075C36">
      <w:pPr>
        <w:pStyle w:val="TOC4"/>
        <w:rPr>
          <w:rFonts w:asciiTheme="minorHAnsi" w:eastAsiaTheme="minorEastAsia" w:hAnsiTheme="minorHAnsi" w:cstheme="minorBidi"/>
          <w:b w:val="0"/>
          <w:noProof/>
          <w:kern w:val="0"/>
          <w:sz w:val="22"/>
          <w:szCs w:val="22"/>
        </w:rPr>
      </w:pPr>
      <w:r>
        <w:rPr>
          <w:noProof/>
        </w:rPr>
        <w:t>Subdivision D—Other matters</w:t>
      </w:r>
      <w:r w:rsidRPr="00075C36">
        <w:rPr>
          <w:b w:val="0"/>
          <w:noProof/>
          <w:sz w:val="18"/>
        </w:rPr>
        <w:tab/>
      </w:r>
      <w:r w:rsidRPr="00075C36">
        <w:rPr>
          <w:b w:val="0"/>
          <w:noProof/>
          <w:sz w:val="18"/>
        </w:rPr>
        <w:fldChar w:fldCharType="begin"/>
      </w:r>
      <w:r w:rsidRPr="00075C36">
        <w:rPr>
          <w:b w:val="0"/>
          <w:noProof/>
          <w:sz w:val="18"/>
        </w:rPr>
        <w:instrText xml:space="preserve"> PAGEREF _Toc22125384 \h </w:instrText>
      </w:r>
      <w:r w:rsidRPr="00075C36">
        <w:rPr>
          <w:b w:val="0"/>
          <w:noProof/>
          <w:sz w:val="18"/>
        </w:rPr>
      </w:r>
      <w:r w:rsidRPr="00075C36">
        <w:rPr>
          <w:b w:val="0"/>
          <w:noProof/>
          <w:sz w:val="18"/>
        </w:rPr>
        <w:fldChar w:fldCharType="separate"/>
      </w:r>
      <w:r>
        <w:rPr>
          <w:b w:val="0"/>
          <w:noProof/>
          <w:sz w:val="18"/>
        </w:rPr>
        <w:t>276</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236</w:t>
      </w:r>
      <w:r>
        <w:rPr>
          <w:noProof/>
        </w:rPr>
        <w:tab/>
        <w:t>Division not to abrogate privilege against self</w:t>
      </w:r>
      <w:r>
        <w:rPr>
          <w:noProof/>
        </w:rPr>
        <w:noBreakHyphen/>
        <w:t>incrimination</w:t>
      </w:r>
      <w:r w:rsidRPr="00075C36">
        <w:rPr>
          <w:noProof/>
        </w:rPr>
        <w:tab/>
      </w:r>
      <w:r w:rsidRPr="00075C36">
        <w:rPr>
          <w:noProof/>
        </w:rPr>
        <w:fldChar w:fldCharType="begin"/>
      </w:r>
      <w:r w:rsidRPr="00075C36">
        <w:rPr>
          <w:noProof/>
        </w:rPr>
        <w:instrText xml:space="preserve"> PAGEREF _Toc22125385 \h </w:instrText>
      </w:r>
      <w:r w:rsidRPr="00075C36">
        <w:rPr>
          <w:noProof/>
        </w:rPr>
      </w:r>
      <w:r w:rsidRPr="00075C36">
        <w:rPr>
          <w:noProof/>
        </w:rPr>
        <w:fldChar w:fldCharType="separate"/>
      </w:r>
      <w:r>
        <w:rPr>
          <w:noProof/>
        </w:rPr>
        <w:t>276</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237</w:t>
      </w:r>
      <w:r>
        <w:rPr>
          <w:noProof/>
        </w:rPr>
        <w:tab/>
        <w:t>Occupier entitled to be present during entry</w:t>
      </w:r>
      <w:r w:rsidRPr="00075C36">
        <w:rPr>
          <w:noProof/>
        </w:rPr>
        <w:tab/>
      </w:r>
      <w:r w:rsidRPr="00075C36">
        <w:rPr>
          <w:noProof/>
        </w:rPr>
        <w:fldChar w:fldCharType="begin"/>
      </w:r>
      <w:r w:rsidRPr="00075C36">
        <w:rPr>
          <w:noProof/>
        </w:rPr>
        <w:instrText xml:space="preserve"> PAGEREF _Toc22125386 \h </w:instrText>
      </w:r>
      <w:r w:rsidRPr="00075C36">
        <w:rPr>
          <w:noProof/>
        </w:rPr>
      </w:r>
      <w:r w:rsidRPr="00075C36">
        <w:rPr>
          <w:noProof/>
        </w:rPr>
        <w:fldChar w:fldCharType="separate"/>
      </w:r>
      <w:r>
        <w:rPr>
          <w:noProof/>
        </w:rPr>
        <w:t>276</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3—Information gathering</w:t>
      </w:r>
      <w:r w:rsidRPr="00075C36">
        <w:rPr>
          <w:b w:val="0"/>
          <w:noProof/>
          <w:sz w:val="18"/>
        </w:rPr>
        <w:tab/>
      </w:r>
      <w:r w:rsidRPr="00075C36">
        <w:rPr>
          <w:b w:val="0"/>
          <w:noProof/>
          <w:sz w:val="18"/>
        </w:rPr>
        <w:fldChar w:fldCharType="begin"/>
      </w:r>
      <w:r w:rsidRPr="00075C36">
        <w:rPr>
          <w:b w:val="0"/>
          <w:noProof/>
          <w:sz w:val="18"/>
        </w:rPr>
        <w:instrText xml:space="preserve"> PAGEREF _Toc22125387 \h </w:instrText>
      </w:r>
      <w:r w:rsidRPr="00075C36">
        <w:rPr>
          <w:b w:val="0"/>
          <w:noProof/>
          <w:sz w:val="18"/>
        </w:rPr>
      </w:r>
      <w:r w:rsidRPr="00075C36">
        <w:rPr>
          <w:b w:val="0"/>
          <w:noProof/>
          <w:sz w:val="18"/>
        </w:rPr>
        <w:fldChar w:fldCharType="separate"/>
      </w:r>
      <w:r>
        <w:rPr>
          <w:b w:val="0"/>
          <w:noProof/>
          <w:sz w:val="18"/>
        </w:rPr>
        <w:t>277</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238</w:t>
      </w:r>
      <w:r>
        <w:rPr>
          <w:noProof/>
        </w:rPr>
        <w:tab/>
        <w:t>Power to request information</w:t>
      </w:r>
      <w:r w:rsidRPr="00075C36">
        <w:rPr>
          <w:noProof/>
        </w:rPr>
        <w:tab/>
      </w:r>
      <w:r w:rsidRPr="00075C36">
        <w:rPr>
          <w:noProof/>
        </w:rPr>
        <w:fldChar w:fldCharType="begin"/>
      </w:r>
      <w:r w:rsidRPr="00075C36">
        <w:rPr>
          <w:noProof/>
        </w:rPr>
        <w:instrText xml:space="preserve"> PAGEREF _Toc22125388 \h </w:instrText>
      </w:r>
      <w:r w:rsidRPr="00075C36">
        <w:rPr>
          <w:noProof/>
        </w:rPr>
      </w:r>
      <w:r w:rsidRPr="00075C36">
        <w:rPr>
          <w:noProof/>
        </w:rPr>
        <w:fldChar w:fldCharType="separate"/>
      </w:r>
      <w:r>
        <w:rPr>
          <w:noProof/>
        </w:rPr>
        <w:t>277</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239</w:t>
      </w:r>
      <w:r>
        <w:rPr>
          <w:noProof/>
        </w:rPr>
        <w:tab/>
        <w:t>Prohibitions on disclosure of information do not apply</w:t>
      </w:r>
      <w:r w:rsidRPr="00075C36">
        <w:rPr>
          <w:noProof/>
        </w:rPr>
        <w:tab/>
      </w:r>
      <w:r w:rsidRPr="00075C36">
        <w:rPr>
          <w:noProof/>
        </w:rPr>
        <w:fldChar w:fldCharType="begin"/>
      </w:r>
      <w:r w:rsidRPr="00075C36">
        <w:rPr>
          <w:noProof/>
        </w:rPr>
        <w:instrText xml:space="preserve"> PAGEREF _Toc22125389 \h </w:instrText>
      </w:r>
      <w:r w:rsidRPr="00075C36">
        <w:rPr>
          <w:noProof/>
        </w:rPr>
      </w:r>
      <w:r w:rsidRPr="00075C36">
        <w:rPr>
          <w:noProof/>
        </w:rPr>
        <w:fldChar w:fldCharType="separate"/>
      </w:r>
      <w:r>
        <w:rPr>
          <w:noProof/>
        </w:rPr>
        <w:t>278</w:t>
      </w:r>
      <w:r w:rsidRPr="00075C36">
        <w:rPr>
          <w:noProof/>
        </w:rPr>
        <w:fldChar w:fldCharType="end"/>
      </w:r>
    </w:p>
    <w:p w:rsidR="00075C36" w:rsidRDefault="00075C36">
      <w:pPr>
        <w:pStyle w:val="TOC2"/>
        <w:rPr>
          <w:rFonts w:asciiTheme="minorHAnsi" w:eastAsiaTheme="minorEastAsia" w:hAnsiTheme="minorHAnsi" w:cstheme="minorBidi"/>
          <w:b w:val="0"/>
          <w:noProof/>
          <w:kern w:val="0"/>
          <w:sz w:val="22"/>
          <w:szCs w:val="22"/>
        </w:rPr>
      </w:pPr>
      <w:r>
        <w:rPr>
          <w:noProof/>
        </w:rPr>
        <w:t>Part 10A—Transitional matters relating to the Murray</w:t>
      </w:r>
      <w:r>
        <w:rPr>
          <w:noProof/>
        </w:rPr>
        <w:noBreakHyphen/>
        <w:t>Darling Basin Commission</w:t>
      </w:r>
      <w:r w:rsidRPr="00075C36">
        <w:rPr>
          <w:b w:val="0"/>
          <w:noProof/>
          <w:sz w:val="18"/>
        </w:rPr>
        <w:tab/>
      </w:r>
      <w:r w:rsidRPr="00075C36">
        <w:rPr>
          <w:b w:val="0"/>
          <w:noProof/>
          <w:sz w:val="18"/>
        </w:rPr>
        <w:fldChar w:fldCharType="begin"/>
      </w:r>
      <w:r w:rsidRPr="00075C36">
        <w:rPr>
          <w:b w:val="0"/>
          <w:noProof/>
          <w:sz w:val="18"/>
        </w:rPr>
        <w:instrText xml:space="preserve"> PAGEREF _Toc22125390 \h </w:instrText>
      </w:r>
      <w:r w:rsidRPr="00075C36">
        <w:rPr>
          <w:b w:val="0"/>
          <w:noProof/>
          <w:sz w:val="18"/>
        </w:rPr>
      </w:r>
      <w:r w:rsidRPr="00075C36">
        <w:rPr>
          <w:b w:val="0"/>
          <w:noProof/>
          <w:sz w:val="18"/>
        </w:rPr>
        <w:fldChar w:fldCharType="separate"/>
      </w:r>
      <w:r>
        <w:rPr>
          <w:b w:val="0"/>
          <w:noProof/>
          <w:sz w:val="18"/>
        </w:rPr>
        <w:t>279</w:t>
      </w:r>
      <w:r w:rsidRPr="00075C36">
        <w:rPr>
          <w:b w:val="0"/>
          <w:noProof/>
          <w:sz w:val="18"/>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1—Preliminary</w:t>
      </w:r>
      <w:r w:rsidRPr="00075C36">
        <w:rPr>
          <w:b w:val="0"/>
          <w:noProof/>
          <w:sz w:val="18"/>
        </w:rPr>
        <w:tab/>
      </w:r>
      <w:r w:rsidRPr="00075C36">
        <w:rPr>
          <w:b w:val="0"/>
          <w:noProof/>
          <w:sz w:val="18"/>
        </w:rPr>
        <w:fldChar w:fldCharType="begin"/>
      </w:r>
      <w:r w:rsidRPr="00075C36">
        <w:rPr>
          <w:b w:val="0"/>
          <w:noProof/>
          <w:sz w:val="18"/>
        </w:rPr>
        <w:instrText xml:space="preserve"> PAGEREF _Toc22125391 \h </w:instrText>
      </w:r>
      <w:r w:rsidRPr="00075C36">
        <w:rPr>
          <w:b w:val="0"/>
          <w:noProof/>
          <w:sz w:val="18"/>
        </w:rPr>
      </w:r>
      <w:r w:rsidRPr="00075C36">
        <w:rPr>
          <w:b w:val="0"/>
          <w:noProof/>
          <w:sz w:val="18"/>
        </w:rPr>
        <w:fldChar w:fldCharType="separate"/>
      </w:r>
      <w:r>
        <w:rPr>
          <w:b w:val="0"/>
          <w:noProof/>
          <w:sz w:val="18"/>
        </w:rPr>
        <w:t>279</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239A</w:t>
      </w:r>
      <w:r>
        <w:rPr>
          <w:noProof/>
        </w:rPr>
        <w:tab/>
        <w:t>Definitions</w:t>
      </w:r>
      <w:r w:rsidRPr="00075C36">
        <w:rPr>
          <w:noProof/>
        </w:rPr>
        <w:tab/>
      </w:r>
      <w:r w:rsidRPr="00075C36">
        <w:rPr>
          <w:noProof/>
        </w:rPr>
        <w:fldChar w:fldCharType="begin"/>
      </w:r>
      <w:r w:rsidRPr="00075C36">
        <w:rPr>
          <w:noProof/>
        </w:rPr>
        <w:instrText xml:space="preserve"> PAGEREF _Toc22125392 \h </w:instrText>
      </w:r>
      <w:r w:rsidRPr="00075C36">
        <w:rPr>
          <w:noProof/>
        </w:rPr>
      </w:r>
      <w:r w:rsidRPr="00075C36">
        <w:rPr>
          <w:noProof/>
        </w:rPr>
        <w:fldChar w:fldCharType="separate"/>
      </w:r>
      <w:r>
        <w:rPr>
          <w:noProof/>
        </w:rPr>
        <w:t>279</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239B</w:t>
      </w:r>
      <w:r>
        <w:rPr>
          <w:noProof/>
        </w:rPr>
        <w:tab/>
        <w:t>Application of this Part</w:t>
      </w:r>
      <w:r w:rsidRPr="00075C36">
        <w:rPr>
          <w:noProof/>
        </w:rPr>
        <w:tab/>
      </w:r>
      <w:r w:rsidRPr="00075C36">
        <w:rPr>
          <w:noProof/>
        </w:rPr>
        <w:fldChar w:fldCharType="begin"/>
      </w:r>
      <w:r w:rsidRPr="00075C36">
        <w:rPr>
          <w:noProof/>
        </w:rPr>
        <w:instrText xml:space="preserve"> PAGEREF _Toc22125393 \h </w:instrText>
      </w:r>
      <w:r w:rsidRPr="00075C36">
        <w:rPr>
          <w:noProof/>
        </w:rPr>
      </w:r>
      <w:r w:rsidRPr="00075C36">
        <w:rPr>
          <w:noProof/>
        </w:rPr>
        <w:fldChar w:fldCharType="separate"/>
      </w:r>
      <w:r>
        <w:rPr>
          <w:noProof/>
        </w:rPr>
        <w:t>279</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2—Assets, liabilities and legal proceedings</w:t>
      </w:r>
      <w:r w:rsidRPr="00075C36">
        <w:rPr>
          <w:b w:val="0"/>
          <w:noProof/>
          <w:sz w:val="18"/>
        </w:rPr>
        <w:tab/>
      </w:r>
      <w:r w:rsidRPr="00075C36">
        <w:rPr>
          <w:b w:val="0"/>
          <w:noProof/>
          <w:sz w:val="18"/>
        </w:rPr>
        <w:fldChar w:fldCharType="begin"/>
      </w:r>
      <w:r w:rsidRPr="00075C36">
        <w:rPr>
          <w:b w:val="0"/>
          <w:noProof/>
          <w:sz w:val="18"/>
        </w:rPr>
        <w:instrText xml:space="preserve"> PAGEREF _Toc22125394 \h </w:instrText>
      </w:r>
      <w:r w:rsidRPr="00075C36">
        <w:rPr>
          <w:b w:val="0"/>
          <w:noProof/>
          <w:sz w:val="18"/>
        </w:rPr>
      </w:r>
      <w:r w:rsidRPr="00075C36">
        <w:rPr>
          <w:b w:val="0"/>
          <w:noProof/>
          <w:sz w:val="18"/>
        </w:rPr>
        <w:fldChar w:fldCharType="separate"/>
      </w:r>
      <w:r>
        <w:rPr>
          <w:b w:val="0"/>
          <w:noProof/>
          <w:sz w:val="18"/>
        </w:rPr>
        <w:t>280</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239C</w:t>
      </w:r>
      <w:r>
        <w:rPr>
          <w:noProof/>
        </w:rPr>
        <w:tab/>
        <w:t>Vesting of assets of Murray</w:t>
      </w:r>
      <w:r>
        <w:rPr>
          <w:noProof/>
        </w:rPr>
        <w:noBreakHyphen/>
        <w:t>Darling Basin Commission</w:t>
      </w:r>
      <w:r w:rsidRPr="00075C36">
        <w:rPr>
          <w:noProof/>
        </w:rPr>
        <w:tab/>
      </w:r>
      <w:r w:rsidRPr="00075C36">
        <w:rPr>
          <w:noProof/>
        </w:rPr>
        <w:fldChar w:fldCharType="begin"/>
      </w:r>
      <w:r w:rsidRPr="00075C36">
        <w:rPr>
          <w:noProof/>
        </w:rPr>
        <w:instrText xml:space="preserve"> PAGEREF _Toc22125395 \h </w:instrText>
      </w:r>
      <w:r w:rsidRPr="00075C36">
        <w:rPr>
          <w:noProof/>
        </w:rPr>
      </w:r>
      <w:r w:rsidRPr="00075C36">
        <w:rPr>
          <w:noProof/>
        </w:rPr>
        <w:fldChar w:fldCharType="separate"/>
      </w:r>
      <w:r>
        <w:rPr>
          <w:noProof/>
        </w:rPr>
        <w:t>280</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239D</w:t>
      </w:r>
      <w:r>
        <w:rPr>
          <w:noProof/>
        </w:rPr>
        <w:tab/>
        <w:t>River Murray Operations assets unaffected</w:t>
      </w:r>
      <w:r w:rsidRPr="00075C36">
        <w:rPr>
          <w:noProof/>
        </w:rPr>
        <w:tab/>
      </w:r>
      <w:r w:rsidRPr="00075C36">
        <w:rPr>
          <w:noProof/>
        </w:rPr>
        <w:fldChar w:fldCharType="begin"/>
      </w:r>
      <w:r w:rsidRPr="00075C36">
        <w:rPr>
          <w:noProof/>
        </w:rPr>
        <w:instrText xml:space="preserve"> PAGEREF _Toc22125396 \h </w:instrText>
      </w:r>
      <w:r w:rsidRPr="00075C36">
        <w:rPr>
          <w:noProof/>
        </w:rPr>
      </w:r>
      <w:r w:rsidRPr="00075C36">
        <w:rPr>
          <w:noProof/>
        </w:rPr>
        <w:fldChar w:fldCharType="separate"/>
      </w:r>
      <w:r>
        <w:rPr>
          <w:noProof/>
        </w:rPr>
        <w:t>280</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239E</w:t>
      </w:r>
      <w:r>
        <w:rPr>
          <w:noProof/>
        </w:rPr>
        <w:tab/>
        <w:t>Living Murray Initiative assets unaffected</w:t>
      </w:r>
      <w:r w:rsidRPr="00075C36">
        <w:rPr>
          <w:noProof/>
        </w:rPr>
        <w:tab/>
      </w:r>
      <w:r w:rsidRPr="00075C36">
        <w:rPr>
          <w:noProof/>
        </w:rPr>
        <w:fldChar w:fldCharType="begin"/>
      </w:r>
      <w:r w:rsidRPr="00075C36">
        <w:rPr>
          <w:noProof/>
        </w:rPr>
        <w:instrText xml:space="preserve"> PAGEREF _Toc22125397 \h </w:instrText>
      </w:r>
      <w:r w:rsidRPr="00075C36">
        <w:rPr>
          <w:noProof/>
        </w:rPr>
      </w:r>
      <w:r w:rsidRPr="00075C36">
        <w:rPr>
          <w:noProof/>
        </w:rPr>
        <w:fldChar w:fldCharType="separate"/>
      </w:r>
      <w:r>
        <w:rPr>
          <w:noProof/>
        </w:rPr>
        <w:t>281</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239F</w:t>
      </w:r>
      <w:r>
        <w:rPr>
          <w:noProof/>
        </w:rPr>
        <w:tab/>
        <w:t>Vesting of liabilities of Murray</w:t>
      </w:r>
      <w:r>
        <w:rPr>
          <w:noProof/>
        </w:rPr>
        <w:noBreakHyphen/>
        <w:t>Darling Basin Commission</w:t>
      </w:r>
      <w:r w:rsidRPr="00075C36">
        <w:rPr>
          <w:noProof/>
        </w:rPr>
        <w:tab/>
      </w:r>
      <w:r w:rsidRPr="00075C36">
        <w:rPr>
          <w:noProof/>
        </w:rPr>
        <w:fldChar w:fldCharType="begin"/>
      </w:r>
      <w:r w:rsidRPr="00075C36">
        <w:rPr>
          <w:noProof/>
        </w:rPr>
        <w:instrText xml:space="preserve"> PAGEREF _Toc22125398 \h </w:instrText>
      </w:r>
      <w:r w:rsidRPr="00075C36">
        <w:rPr>
          <w:noProof/>
        </w:rPr>
      </w:r>
      <w:r w:rsidRPr="00075C36">
        <w:rPr>
          <w:noProof/>
        </w:rPr>
        <w:fldChar w:fldCharType="separate"/>
      </w:r>
      <w:r>
        <w:rPr>
          <w:noProof/>
        </w:rPr>
        <w:t>282</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239G</w:t>
      </w:r>
      <w:r>
        <w:rPr>
          <w:noProof/>
        </w:rPr>
        <w:tab/>
        <w:t>Certificates relating to vesting of land etc.</w:t>
      </w:r>
      <w:r w:rsidRPr="00075C36">
        <w:rPr>
          <w:noProof/>
        </w:rPr>
        <w:tab/>
      </w:r>
      <w:r w:rsidRPr="00075C36">
        <w:rPr>
          <w:noProof/>
        </w:rPr>
        <w:fldChar w:fldCharType="begin"/>
      </w:r>
      <w:r w:rsidRPr="00075C36">
        <w:rPr>
          <w:noProof/>
        </w:rPr>
        <w:instrText xml:space="preserve"> PAGEREF _Toc22125399 \h </w:instrText>
      </w:r>
      <w:r w:rsidRPr="00075C36">
        <w:rPr>
          <w:noProof/>
        </w:rPr>
      </w:r>
      <w:r w:rsidRPr="00075C36">
        <w:rPr>
          <w:noProof/>
        </w:rPr>
        <w:fldChar w:fldCharType="separate"/>
      </w:r>
      <w:r>
        <w:rPr>
          <w:noProof/>
        </w:rPr>
        <w:t>282</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239H</w:t>
      </w:r>
      <w:r>
        <w:rPr>
          <w:noProof/>
        </w:rPr>
        <w:tab/>
        <w:t>Certificates relating to vesting of assets other than land etc.</w:t>
      </w:r>
      <w:r w:rsidRPr="00075C36">
        <w:rPr>
          <w:noProof/>
        </w:rPr>
        <w:tab/>
      </w:r>
      <w:r w:rsidRPr="00075C36">
        <w:rPr>
          <w:noProof/>
        </w:rPr>
        <w:fldChar w:fldCharType="begin"/>
      </w:r>
      <w:r w:rsidRPr="00075C36">
        <w:rPr>
          <w:noProof/>
        </w:rPr>
        <w:instrText xml:space="preserve"> PAGEREF _Toc22125400 \h </w:instrText>
      </w:r>
      <w:r w:rsidRPr="00075C36">
        <w:rPr>
          <w:noProof/>
        </w:rPr>
      </w:r>
      <w:r w:rsidRPr="00075C36">
        <w:rPr>
          <w:noProof/>
        </w:rPr>
        <w:fldChar w:fldCharType="separate"/>
      </w:r>
      <w:r>
        <w:rPr>
          <w:noProof/>
        </w:rPr>
        <w:t>283</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239J</w:t>
      </w:r>
      <w:r>
        <w:rPr>
          <w:noProof/>
        </w:rPr>
        <w:tab/>
        <w:t>Substitution of Authority as a party to pending proceedings</w:t>
      </w:r>
      <w:r w:rsidRPr="00075C36">
        <w:rPr>
          <w:noProof/>
        </w:rPr>
        <w:tab/>
      </w:r>
      <w:r w:rsidRPr="00075C36">
        <w:rPr>
          <w:noProof/>
        </w:rPr>
        <w:fldChar w:fldCharType="begin"/>
      </w:r>
      <w:r w:rsidRPr="00075C36">
        <w:rPr>
          <w:noProof/>
        </w:rPr>
        <w:instrText xml:space="preserve"> PAGEREF _Toc22125401 \h </w:instrText>
      </w:r>
      <w:r w:rsidRPr="00075C36">
        <w:rPr>
          <w:noProof/>
        </w:rPr>
      </w:r>
      <w:r w:rsidRPr="00075C36">
        <w:rPr>
          <w:noProof/>
        </w:rPr>
        <w:fldChar w:fldCharType="separate"/>
      </w:r>
      <w:r>
        <w:rPr>
          <w:noProof/>
        </w:rPr>
        <w:t>284</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239K</w:t>
      </w:r>
      <w:r>
        <w:rPr>
          <w:noProof/>
        </w:rPr>
        <w:tab/>
        <w:t>Rights to sue President or Commissioner become rights to sue Authority</w:t>
      </w:r>
      <w:r w:rsidRPr="00075C36">
        <w:rPr>
          <w:noProof/>
        </w:rPr>
        <w:tab/>
      </w:r>
      <w:r w:rsidRPr="00075C36">
        <w:rPr>
          <w:noProof/>
        </w:rPr>
        <w:fldChar w:fldCharType="begin"/>
      </w:r>
      <w:r w:rsidRPr="00075C36">
        <w:rPr>
          <w:noProof/>
        </w:rPr>
        <w:instrText xml:space="preserve"> PAGEREF _Toc22125402 \h </w:instrText>
      </w:r>
      <w:r w:rsidRPr="00075C36">
        <w:rPr>
          <w:noProof/>
        </w:rPr>
      </w:r>
      <w:r w:rsidRPr="00075C36">
        <w:rPr>
          <w:noProof/>
        </w:rPr>
        <w:fldChar w:fldCharType="separate"/>
      </w:r>
      <w:r>
        <w:rPr>
          <w:noProof/>
        </w:rPr>
        <w:t>284</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239L</w:t>
      </w:r>
      <w:r>
        <w:rPr>
          <w:noProof/>
        </w:rPr>
        <w:tab/>
        <w:t>President’s or Commissioner’s rights to sue become rights of Authority</w:t>
      </w:r>
      <w:r w:rsidRPr="00075C36">
        <w:rPr>
          <w:noProof/>
        </w:rPr>
        <w:tab/>
      </w:r>
      <w:r w:rsidRPr="00075C36">
        <w:rPr>
          <w:noProof/>
        </w:rPr>
        <w:fldChar w:fldCharType="begin"/>
      </w:r>
      <w:r w:rsidRPr="00075C36">
        <w:rPr>
          <w:noProof/>
        </w:rPr>
        <w:instrText xml:space="preserve"> PAGEREF _Toc22125403 \h </w:instrText>
      </w:r>
      <w:r w:rsidRPr="00075C36">
        <w:rPr>
          <w:noProof/>
        </w:rPr>
      </w:r>
      <w:r w:rsidRPr="00075C36">
        <w:rPr>
          <w:noProof/>
        </w:rPr>
        <w:fldChar w:fldCharType="separate"/>
      </w:r>
      <w:r>
        <w:rPr>
          <w:noProof/>
        </w:rPr>
        <w:t>285</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239M</w:t>
      </w:r>
      <w:r>
        <w:rPr>
          <w:noProof/>
        </w:rPr>
        <w:tab/>
        <w:t>Transfer of custody of Murray</w:t>
      </w:r>
      <w:r>
        <w:rPr>
          <w:noProof/>
        </w:rPr>
        <w:noBreakHyphen/>
        <w:t>Darling Basin Commission records</w:t>
      </w:r>
      <w:r w:rsidRPr="00075C36">
        <w:rPr>
          <w:noProof/>
        </w:rPr>
        <w:tab/>
      </w:r>
      <w:r w:rsidRPr="00075C36">
        <w:rPr>
          <w:noProof/>
        </w:rPr>
        <w:fldChar w:fldCharType="begin"/>
      </w:r>
      <w:r w:rsidRPr="00075C36">
        <w:rPr>
          <w:noProof/>
        </w:rPr>
        <w:instrText xml:space="preserve"> PAGEREF _Toc22125404 \h </w:instrText>
      </w:r>
      <w:r w:rsidRPr="00075C36">
        <w:rPr>
          <w:noProof/>
        </w:rPr>
      </w:r>
      <w:r w:rsidRPr="00075C36">
        <w:rPr>
          <w:noProof/>
        </w:rPr>
        <w:fldChar w:fldCharType="separate"/>
      </w:r>
      <w:r>
        <w:rPr>
          <w:noProof/>
        </w:rPr>
        <w:t>285</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3—Effect on instruments and things done</w:t>
      </w:r>
      <w:r w:rsidRPr="00075C36">
        <w:rPr>
          <w:b w:val="0"/>
          <w:noProof/>
          <w:sz w:val="18"/>
        </w:rPr>
        <w:tab/>
      </w:r>
      <w:r w:rsidRPr="00075C36">
        <w:rPr>
          <w:b w:val="0"/>
          <w:noProof/>
          <w:sz w:val="18"/>
        </w:rPr>
        <w:fldChar w:fldCharType="begin"/>
      </w:r>
      <w:r w:rsidRPr="00075C36">
        <w:rPr>
          <w:b w:val="0"/>
          <w:noProof/>
          <w:sz w:val="18"/>
        </w:rPr>
        <w:instrText xml:space="preserve"> PAGEREF _Toc22125405 \h </w:instrText>
      </w:r>
      <w:r w:rsidRPr="00075C36">
        <w:rPr>
          <w:b w:val="0"/>
          <w:noProof/>
          <w:sz w:val="18"/>
        </w:rPr>
      </w:r>
      <w:r w:rsidRPr="00075C36">
        <w:rPr>
          <w:b w:val="0"/>
          <w:noProof/>
          <w:sz w:val="18"/>
        </w:rPr>
        <w:fldChar w:fldCharType="separate"/>
      </w:r>
      <w:r>
        <w:rPr>
          <w:b w:val="0"/>
          <w:noProof/>
          <w:sz w:val="18"/>
        </w:rPr>
        <w:t>286</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239N</w:t>
      </w:r>
      <w:r>
        <w:rPr>
          <w:noProof/>
        </w:rPr>
        <w:tab/>
        <w:t>References in certain instruments to Murray</w:t>
      </w:r>
      <w:r>
        <w:rPr>
          <w:noProof/>
        </w:rPr>
        <w:noBreakHyphen/>
        <w:t>Darling Basin Commission etc.</w:t>
      </w:r>
      <w:r w:rsidRPr="00075C36">
        <w:rPr>
          <w:noProof/>
        </w:rPr>
        <w:tab/>
      </w:r>
      <w:r w:rsidRPr="00075C36">
        <w:rPr>
          <w:noProof/>
        </w:rPr>
        <w:fldChar w:fldCharType="begin"/>
      </w:r>
      <w:r w:rsidRPr="00075C36">
        <w:rPr>
          <w:noProof/>
        </w:rPr>
        <w:instrText xml:space="preserve"> PAGEREF _Toc22125406 \h </w:instrText>
      </w:r>
      <w:r w:rsidRPr="00075C36">
        <w:rPr>
          <w:noProof/>
        </w:rPr>
      </w:r>
      <w:r w:rsidRPr="00075C36">
        <w:rPr>
          <w:noProof/>
        </w:rPr>
        <w:fldChar w:fldCharType="separate"/>
      </w:r>
      <w:r>
        <w:rPr>
          <w:noProof/>
        </w:rPr>
        <w:t>286</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239P</w:t>
      </w:r>
      <w:r>
        <w:rPr>
          <w:noProof/>
        </w:rPr>
        <w:tab/>
        <w:t>Things done by, or in relation to, the Murray</w:t>
      </w:r>
      <w:r>
        <w:rPr>
          <w:noProof/>
        </w:rPr>
        <w:noBreakHyphen/>
        <w:t>Darling Basin Commission etc. under Acts and instruments</w:t>
      </w:r>
      <w:r w:rsidRPr="00075C36">
        <w:rPr>
          <w:noProof/>
        </w:rPr>
        <w:tab/>
      </w:r>
      <w:r w:rsidRPr="00075C36">
        <w:rPr>
          <w:noProof/>
        </w:rPr>
        <w:fldChar w:fldCharType="begin"/>
      </w:r>
      <w:r w:rsidRPr="00075C36">
        <w:rPr>
          <w:noProof/>
        </w:rPr>
        <w:instrText xml:space="preserve"> PAGEREF _Toc22125407 \h </w:instrText>
      </w:r>
      <w:r w:rsidRPr="00075C36">
        <w:rPr>
          <w:noProof/>
        </w:rPr>
      </w:r>
      <w:r w:rsidRPr="00075C36">
        <w:rPr>
          <w:noProof/>
        </w:rPr>
        <w:fldChar w:fldCharType="separate"/>
      </w:r>
      <w:r>
        <w:rPr>
          <w:noProof/>
        </w:rPr>
        <w:t>288</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239Q</w:t>
      </w:r>
      <w:r>
        <w:rPr>
          <w:noProof/>
        </w:rPr>
        <w:tab/>
        <w:t>Things done under the former MDB Agreement</w:t>
      </w:r>
      <w:r w:rsidRPr="00075C36">
        <w:rPr>
          <w:noProof/>
        </w:rPr>
        <w:tab/>
      </w:r>
      <w:r w:rsidRPr="00075C36">
        <w:rPr>
          <w:noProof/>
        </w:rPr>
        <w:fldChar w:fldCharType="begin"/>
      </w:r>
      <w:r w:rsidRPr="00075C36">
        <w:rPr>
          <w:noProof/>
        </w:rPr>
        <w:instrText xml:space="preserve"> PAGEREF _Toc22125408 \h </w:instrText>
      </w:r>
      <w:r w:rsidRPr="00075C36">
        <w:rPr>
          <w:noProof/>
        </w:rPr>
      </w:r>
      <w:r w:rsidRPr="00075C36">
        <w:rPr>
          <w:noProof/>
        </w:rPr>
        <w:fldChar w:fldCharType="separate"/>
      </w:r>
      <w:r>
        <w:rPr>
          <w:noProof/>
        </w:rPr>
        <w:t>289</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239R</w:t>
      </w:r>
      <w:r>
        <w:rPr>
          <w:noProof/>
        </w:rPr>
        <w:tab/>
        <w:t>Continuation of committees established by Murray</w:t>
      </w:r>
      <w:r>
        <w:rPr>
          <w:noProof/>
        </w:rPr>
        <w:noBreakHyphen/>
        <w:t>Darling Basin Commission</w:t>
      </w:r>
      <w:r w:rsidRPr="00075C36">
        <w:rPr>
          <w:noProof/>
        </w:rPr>
        <w:tab/>
      </w:r>
      <w:r w:rsidRPr="00075C36">
        <w:rPr>
          <w:noProof/>
        </w:rPr>
        <w:fldChar w:fldCharType="begin"/>
      </w:r>
      <w:r w:rsidRPr="00075C36">
        <w:rPr>
          <w:noProof/>
        </w:rPr>
        <w:instrText xml:space="preserve"> PAGEREF _Toc22125409 \h </w:instrText>
      </w:r>
      <w:r w:rsidRPr="00075C36">
        <w:rPr>
          <w:noProof/>
        </w:rPr>
      </w:r>
      <w:r w:rsidRPr="00075C36">
        <w:rPr>
          <w:noProof/>
        </w:rPr>
        <w:fldChar w:fldCharType="separate"/>
      </w:r>
      <w:r>
        <w:rPr>
          <w:noProof/>
        </w:rPr>
        <w:t>290</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239S</w:t>
      </w:r>
      <w:r>
        <w:rPr>
          <w:noProof/>
        </w:rPr>
        <w:tab/>
        <w:t>Continuation of Murray</w:t>
      </w:r>
      <w:r>
        <w:rPr>
          <w:noProof/>
        </w:rPr>
        <w:noBreakHyphen/>
        <w:t>Darling Basin Commission’s corporate plan</w:t>
      </w:r>
      <w:r w:rsidRPr="00075C36">
        <w:rPr>
          <w:noProof/>
        </w:rPr>
        <w:tab/>
      </w:r>
      <w:r w:rsidRPr="00075C36">
        <w:rPr>
          <w:noProof/>
        </w:rPr>
        <w:fldChar w:fldCharType="begin"/>
      </w:r>
      <w:r w:rsidRPr="00075C36">
        <w:rPr>
          <w:noProof/>
        </w:rPr>
        <w:instrText xml:space="preserve"> PAGEREF _Toc22125410 \h </w:instrText>
      </w:r>
      <w:r w:rsidRPr="00075C36">
        <w:rPr>
          <w:noProof/>
        </w:rPr>
      </w:r>
      <w:r w:rsidRPr="00075C36">
        <w:rPr>
          <w:noProof/>
        </w:rPr>
        <w:fldChar w:fldCharType="separate"/>
      </w:r>
      <w:r>
        <w:rPr>
          <w:noProof/>
        </w:rPr>
        <w:t>291</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4—Financial matters</w:t>
      </w:r>
      <w:r w:rsidRPr="00075C36">
        <w:rPr>
          <w:b w:val="0"/>
          <w:noProof/>
          <w:sz w:val="18"/>
        </w:rPr>
        <w:tab/>
      </w:r>
      <w:r w:rsidRPr="00075C36">
        <w:rPr>
          <w:b w:val="0"/>
          <w:noProof/>
          <w:sz w:val="18"/>
        </w:rPr>
        <w:fldChar w:fldCharType="begin"/>
      </w:r>
      <w:r w:rsidRPr="00075C36">
        <w:rPr>
          <w:b w:val="0"/>
          <w:noProof/>
          <w:sz w:val="18"/>
        </w:rPr>
        <w:instrText xml:space="preserve"> PAGEREF _Toc22125411 \h </w:instrText>
      </w:r>
      <w:r w:rsidRPr="00075C36">
        <w:rPr>
          <w:b w:val="0"/>
          <w:noProof/>
          <w:sz w:val="18"/>
        </w:rPr>
      </w:r>
      <w:r w:rsidRPr="00075C36">
        <w:rPr>
          <w:b w:val="0"/>
          <w:noProof/>
          <w:sz w:val="18"/>
        </w:rPr>
        <w:fldChar w:fldCharType="separate"/>
      </w:r>
      <w:r>
        <w:rPr>
          <w:b w:val="0"/>
          <w:noProof/>
          <w:sz w:val="18"/>
        </w:rPr>
        <w:t>292</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239T</w:t>
      </w:r>
      <w:r>
        <w:rPr>
          <w:noProof/>
        </w:rPr>
        <w:tab/>
        <w:t>Financial matters</w:t>
      </w:r>
      <w:r w:rsidRPr="00075C36">
        <w:rPr>
          <w:noProof/>
        </w:rPr>
        <w:tab/>
      </w:r>
      <w:r w:rsidRPr="00075C36">
        <w:rPr>
          <w:noProof/>
        </w:rPr>
        <w:fldChar w:fldCharType="begin"/>
      </w:r>
      <w:r w:rsidRPr="00075C36">
        <w:rPr>
          <w:noProof/>
        </w:rPr>
        <w:instrText xml:space="preserve"> PAGEREF _Toc22125412 \h </w:instrText>
      </w:r>
      <w:r w:rsidRPr="00075C36">
        <w:rPr>
          <w:noProof/>
        </w:rPr>
      </w:r>
      <w:r w:rsidRPr="00075C36">
        <w:rPr>
          <w:noProof/>
        </w:rPr>
        <w:fldChar w:fldCharType="separate"/>
      </w:r>
      <w:r>
        <w:rPr>
          <w:noProof/>
        </w:rPr>
        <w:t>292</w:t>
      </w:r>
      <w:r w:rsidRPr="00075C36">
        <w:rPr>
          <w:noProof/>
        </w:rPr>
        <w:fldChar w:fldCharType="end"/>
      </w:r>
    </w:p>
    <w:p w:rsidR="00075C36" w:rsidRDefault="00075C36">
      <w:pPr>
        <w:pStyle w:val="TOC3"/>
        <w:rPr>
          <w:rFonts w:asciiTheme="minorHAnsi" w:eastAsiaTheme="minorEastAsia" w:hAnsiTheme="minorHAnsi" w:cstheme="minorBidi"/>
          <w:b w:val="0"/>
          <w:noProof/>
          <w:kern w:val="0"/>
          <w:szCs w:val="22"/>
        </w:rPr>
      </w:pPr>
      <w:r>
        <w:rPr>
          <w:noProof/>
        </w:rPr>
        <w:t>Division 5—Miscellaneous</w:t>
      </w:r>
      <w:r w:rsidRPr="00075C36">
        <w:rPr>
          <w:b w:val="0"/>
          <w:noProof/>
          <w:sz w:val="18"/>
        </w:rPr>
        <w:tab/>
      </w:r>
      <w:r w:rsidRPr="00075C36">
        <w:rPr>
          <w:b w:val="0"/>
          <w:noProof/>
          <w:sz w:val="18"/>
        </w:rPr>
        <w:fldChar w:fldCharType="begin"/>
      </w:r>
      <w:r w:rsidRPr="00075C36">
        <w:rPr>
          <w:b w:val="0"/>
          <w:noProof/>
          <w:sz w:val="18"/>
        </w:rPr>
        <w:instrText xml:space="preserve"> PAGEREF _Toc22125413 \h </w:instrText>
      </w:r>
      <w:r w:rsidRPr="00075C36">
        <w:rPr>
          <w:b w:val="0"/>
          <w:noProof/>
          <w:sz w:val="18"/>
        </w:rPr>
      </w:r>
      <w:r w:rsidRPr="00075C36">
        <w:rPr>
          <w:b w:val="0"/>
          <w:noProof/>
          <w:sz w:val="18"/>
        </w:rPr>
        <w:fldChar w:fldCharType="separate"/>
      </w:r>
      <w:r>
        <w:rPr>
          <w:b w:val="0"/>
          <w:noProof/>
          <w:sz w:val="18"/>
        </w:rPr>
        <w:t>293</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239U</w:t>
      </w:r>
      <w:r>
        <w:rPr>
          <w:noProof/>
        </w:rPr>
        <w:tab/>
        <w:t>Exemption from stamp duty and other State or Territory taxes</w:t>
      </w:r>
      <w:r w:rsidRPr="00075C36">
        <w:rPr>
          <w:noProof/>
        </w:rPr>
        <w:tab/>
      </w:r>
      <w:r w:rsidRPr="00075C36">
        <w:rPr>
          <w:noProof/>
        </w:rPr>
        <w:fldChar w:fldCharType="begin"/>
      </w:r>
      <w:r w:rsidRPr="00075C36">
        <w:rPr>
          <w:noProof/>
        </w:rPr>
        <w:instrText xml:space="preserve"> PAGEREF _Toc22125414 \h </w:instrText>
      </w:r>
      <w:r w:rsidRPr="00075C36">
        <w:rPr>
          <w:noProof/>
        </w:rPr>
      </w:r>
      <w:r w:rsidRPr="00075C36">
        <w:rPr>
          <w:noProof/>
        </w:rPr>
        <w:fldChar w:fldCharType="separate"/>
      </w:r>
      <w:r>
        <w:rPr>
          <w:noProof/>
        </w:rPr>
        <w:t>293</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239V</w:t>
      </w:r>
      <w:r>
        <w:rPr>
          <w:noProof/>
        </w:rPr>
        <w:tab/>
        <w:t>Certificates taken to be authentic</w:t>
      </w:r>
      <w:r w:rsidRPr="00075C36">
        <w:rPr>
          <w:noProof/>
        </w:rPr>
        <w:tab/>
      </w:r>
      <w:r w:rsidRPr="00075C36">
        <w:rPr>
          <w:noProof/>
        </w:rPr>
        <w:fldChar w:fldCharType="begin"/>
      </w:r>
      <w:r w:rsidRPr="00075C36">
        <w:rPr>
          <w:noProof/>
        </w:rPr>
        <w:instrText xml:space="preserve"> PAGEREF _Toc22125415 \h </w:instrText>
      </w:r>
      <w:r w:rsidRPr="00075C36">
        <w:rPr>
          <w:noProof/>
        </w:rPr>
      </w:r>
      <w:r w:rsidRPr="00075C36">
        <w:rPr>
          <w:noProof/>
        </w:rPr>
        <w:fldChar w:fldCharType="separate"/>
      </w:r>
      <w:r>
        <w:rPr>
          <w:noProof/>
        </w:rPr>
        <w:t>293</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239W</w:t>
      </w:r>
      <w:r>
        <w:rPr>
          <w:noProof/>
        </w:rPr>
        <w:tab/>
        <w:t>Regulations</w:t>
      </w:r>
      <w:r w:rsidRPr="00075C36">
        <w:rPr>
          <w:noProof/>
        </w:rPr>
        <w:tab/>
      </w:r>
      <w:r w:rsidRPr="00075C36">
        <w:rPr>
          <w:noProof/>
        </w:rPr>
        <w:fldChar w:fldCharType="begin"/>
      </w:r>
      <w:r w:rsidRPr="00075C36">
        <w:rPr>
          <w:noProof/>
        </w:rPr>
        <w:instrText xml:space="preserve"> PAGEREF _Toc22125416 \h </w:instrText>
      </w:r>
      <w:r w:rsidRPr="00075C36">
        <w:rPr>
          <w:noProof/>
        </w:rPr>
      </w:r>
      <w:r w:rsidRPr="00075C36">
        <w:rPr>
          <w:noProof/>
        </w:rPr>
        <w:fldChar w:fldCharType="separate"/>
      </w:r>
      <w:r>
        <w:rPr>
          <w:noProof/>
        </w:rPr>
        <w:t>294</w:t>
      </w:r>
      <w:r w:rsidRPr="00075C36">
        <w:rPr>
          <w:noProof/>
        </w:rPr>
        <w:fldChar w:fldCharType="end"/>
      </w:r>
    </w:p>
    <w:p w:rsidR="00075C36" w:rsidRDefault="00075C36">
      <w:pPr>
        <w:pStyle w:val="TOC2"/>
        <w:rPr>
          <w:rFonts w:asciiTheme="minorHAnsi" w:eastAsiaTheme="minorEastAsia" w:hAnsiTheme="minorHAnsi" w:cstheme="minorBidi"/>
          <w:b w:val="0"/>
          <w:noProof/>
          <w:kern w:val="0"/>
          <w:sz w:val="22"/>
          <w:szCs w:val="22"/>
        </w:rPr>
      </w:pPr>
      <w:r>
        <w:rPr>
          <w:noProof/>
        </w:rPr>
        <w:t>Part 11—Transitional arrangements for water resource plans</w:t>
      </w:r>
      <w:r w:rsidRPr="00075C36">
        <w:rPr>
          <w:b w:val="0"/>
          <w:noProof/>
          <w:sz w:val="18"/>
        </w:rPr>
        <w:tab/>
      </w:r>
      <w:r w:rsidRPr="00075C36">
        <w:rPr>
          <w:b w:val="0"/>
          <w:noProof/>
          <w:sz w:val="18"/>
        </w:rPr>
        <w:fldChar w:fldCharType="begin"/>
      </w:r>
      <w:r w:rsidRPr="00075C36">
        <w:rPr>
          <w:b w:val="0"/>
          <w:noProof/>
          <w:sz w:val="18"/>
        </w:rPr>
        <w:instrText xml:space="preserve"> PAGEREF _Toc22125417 \h </w:instrText>
      </w:r>
      <w:r w:rsidRPr="00075C36">
        <w:rPr>
          <w:b w:val="0"/>
          <w:noProof/>
          <w:sz w:val="18"/>
        </w:rPr>
      </w:r>
      <w:r w:rsidRPr="00075C36">
        <w:rPr>
          <w:b w:val="0"/>
          <w:noProof/>
          <w:sz w:val="18"/>
        </w:rPr>
        <w:fldChar w:fldCharType="separate"/>
      </w:r>
      <w:r>
        <w:rPr>
          <w:b w:val="0"/>
          <w:noProof/>
          <w:sz w:val="18"/>
        </w:rPr>
        <w:t>295</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241</w:t>
      </w:r>
      <w:r>
        <w:rPr>
          <w:noProof/>
        </w:rPr>
        <w:tab/>
        <w:t>Transitional water resource plans</w:t>
      </w:r>
      <w:r w:rsidRPr="00075C36">
        <w:rPr>
          <w:noProof/>
        </w:rPr>
        <w:tab/>
      </w:r>
      <w:r w:rsidRPr="00075C36">
        <w:rPr>
          <w:noProof/>
        </w:rPr>
        <w:fldChar w:fldCharType="begin"/>
      </w:r>
      <w:r w:rsidRPr="00075C36">
        <w:rPr>
          <w:noProof/>
        </w:rPr>
        <w:instrText xml:space="preserve"> PAGEREF _Toc22125418 \h </w:instrText>
      </w:r>
      <w:r w:rsidRPr="00075C36">
        <w:rPr>
          <w:noProof/>
        </w:rPr>
      </w:r>
      <w:r w:rsidRPr="00075C36">
        <w:rPr>
          <w:noProof/>
        </w:rPr>
        <w:fldChar w:fldCharType="separate"/>
      </w:r>
      <w:r>
        <w:rPr>
          <w:noProof/>
        </w:rPr>
        <w:t>295</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242</w:t>
      </w:r>
      <w:r>
        <w:rPr>
          <w:noProof/>
        </w:rPr>
        <w:tab/>
        <w:t>Interim water resource plans</w:t>
      </w:r>
      <w:r w:rsidRPr="00075C36">
        <w:rPr>
          <w:noProof/>
        </w:rPr>
        <w:tab/>
      </w:r>
      <w:r w:rsidRPr="00075C36">
        <w:rPr>
          <w:noProof/>
        </w:rPr>
        <w:fldChar w:fldCharType="begin"/>
      </w:r>
      <w:r w:rsidRPr="00075C36">
        <w:rPr>
          <w:noProof/>
        </w:rPr>
        <w:instrText xml:space="preserve"> PAGEREF _Toc22125419 \h </w:instrText>
      </w:r>
      <w:r w:rsidRPr="00075C36">
        <w:rPr>
          <w:noProof/>
        </w:rPr>
      </w:r>
      <w:r w:rsidRPr="00075C36">
        <w:rPr>
          <w:noProof/>
        </w:rPr>
        <w:fldChar w:fldCharType="separate"/>
      </w:r>
      <w:r>
        <w:rPr>
          <w:noProof/>
        </w:rPr>
        <w:t>295</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243</w:t>
      </w:r>
      <w:r>
        <w:rPr>
          <w:noProof/>
        </w:rPr>
        <w:tab/>
        <w:t>Transitional water resource plans taken to have been accredited</w:t>
      </w:r>
      <w:r w:rsidRPr="00075C36">
        <w:rPr>
          <w:noProof/>
        </w:rPr>
        <w:tab/>
      </w:r>
      <w:r w:rsidRPr="00075C36">
        <w:rPr>
          <w:noProof/>
        </w:rPr>
        <w:fldChar w:fldCharType="begin"/>
      </w:r>
      <w:r w:rsidRPr="00075C36">
        <w:rPr>
          <w:noProof/>
        </w:rPr>
        <w:instrText xml:space="preserve"> PAGEREF _Toc22125420 \h </w:instrText>
      </w:r>
      <w:r w:rsidRPr="00075C36">
        <w:rPr>
          <w:noProof/>
        </w:rPr>
      </w:r>
      <w:r w:rsidRPr="00075C36">
        <w:rPr>
          <w:noProof/>
        </w:rPr>
        <w:fldChar w:fldCharType="separate"/>
      </w:r>
      <w:r>
        <w:rPr>
          <w:noProof/>
        </w:rPr>
        <w:t>296</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244</w:t>
      </w:r>
      <w:r>
        <w:rPr>
          <w:noProof/>
        </w:rPr>
        <w:tab/>
        <w:t>Interim water resource plans taken to have been accredited</w:t>
      </w:r>
      <w:r w:rsidRPr="00075C36">
        <w:rPr>
          <w:noProof/>
        </w:rPr>
        <w:tab/>
      </w:r>
      <w:r w:rsidRPr="00075C36">
        <w:rPr>
          <w:noProof/>
        </w:rPr>
        <w:fldChar w:fldCharType="begin"/>
      </w:r>
      <w:r w:rsidRPr="00075C36">
        <w:rPr>
          <w:noProof/>
        </w:rPr>
        <w:instrText xml:space="preserve"> PAGEREF _Toc22125421 \h </w:instrText>
      </w:r>
      <w:r w:rsidRPr="00075C36">
        <w:rPr>
          <w:noProof/>
        </w:rPr>
      </w:r>
      <w:r w:rsidRPr="00075C36">
        <w:rPr>
          <w:noProof/>
        </w:rPr>
        <w:fldChar w:fldCharType="separate"/>
      </w:r>
      <w:r>
        <w:rPr>
          <w:noProof/>
        </w:rPr>
        <w:t>297</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245</w:t>
      </w:r>
      <w:r>
        <w:rPr>
          <w:noProof/>
        </w:rPr>
        <w:tab/>
        <w:t>Operation of transitional water resource plans and interim water resource plans</w:t>
      </w:r>
      <w:r w:rsidRPr="00075C36">
        <w:rPr>
          <w:noProof/>
        </w:rPr>
        <w:tab/>
      </w:r>
      <w:r w:rsidRPr="00075C36">
        <w:rPr>
          <w:noProof/>
        </w:rPr>
        <w:fldChar w:fldCharType="begin"/>
      </w:r>
      <w:r w:rsidRPr="00075C36">
        <w:rPr>
          <w:noProof/>
        </w:rPr>
        <w:instrText xml:space="preserve"> PAGEREF _Toc22125422 \h </w:instrText>
      </w:r>
      <w:r w:rsidRPr="00075C36">
        <w:rPr>
          <w:noProof/>
        </w:rPr>
      </w:r>
      <w:r w:rsidRPr="00075C36">
        <w:rPr>
          <w:noProof/>
        </w:rPr>
        <w:fldChar w:fldCharType="separate"/>
      </w:r>
      <w:r>
        <w:rPr>
          <w:noProof/>
        </w:rPr>
        <w:t>297</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246</w:t>
      </w:r>
      <w:r>
        <w:rPr>
          <w:noProof/>
        </w:rPr>
        <w:tab/>
        <w:t>Amendment of transitional water resource plans and interim water resource plans</w:t>
      </w:r>
      <w:r w:rsidRPr="00075C36">
        <w:rPr>
          <w:noProof/>
        </w:rPr>
        <w:tab/>
      </w:r>
      <w:r w:rsidRPr="00075C36">
        <w:rPr>
          <w:noProof/>
        </w:rPr>
        <w:fldChar w:fldCharType="begin"/>
      </w:r>
      <w:r w:rsidRPr="00075C36">
        <w:rPr>
          <w:noProof/>
        </w:rPr>
        <w:instrText xml:space="preserve"> PAGEREF _Toc22125423 \h </w:instrText>
      </w:r>
      <w:r w:rsidRPr="00075C36">
        <w:rPr>
          <w:noProof/>
        </w:rPr>
      </w:r>
      <w:r w:rsidRPr="00075C36">
        <w:rPr>
          <w:noProof/>
        </w:rPr>
        <w:fldChar w:fldCharType="separate"/>
      </w:r>
      <w:r>
        <w:rPr>
          <w:noProof/>
        </w:rPr>
        <w:t>298</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247</w:t>
      </w:r>
      <w:r>
        <w:rPr>
          <w:noProof/>
        </w:rPr>
        <w:tab/>
        <w:t>Authority may provide assistance</w:t>
      </w:r>
      <w:r w:rsidRPr="00075C36">
        <w:rPr>
          <w:noProof/>
        </w:rPr>
        <w:tab/>
      </w:r>
      <w:r w:rsidRPr="00075C36">
        <w:rPr>
          <w:noProof/>
        </w:rPr>
        <w:fldChar w:fldCharType="begin"/>
      </w:r>
      <w:r w:rsidRPr="00075C36">
        <w:rPr>
          <w:noProof/>
        </w:rPr>
        <w:instrText xml:space="preserve"> PAGEREF _Toc22125424 \h </w:instrText>
      </w:r>
      <w:r w:rsidRPr="00075C36">
        <w:rPr>
          <w:noProof/>
        </w:rPr>
      </w:r>
      <w:r w:rsidRPr="00075C36">
        <w:rPr>
          <w:noProof/>
        </w:rPr>
        <w:fldChar w:fldCharType="separate"/>
      </w:r>
      <w:r>
        <w:rPr>
          <w:noProof/>
        </w:rPr>
        <w:t>298</w:t>
      </w:r>
      <w:r w:rsidRPr="00075C36">
        <w:rPr>
          <w:noProof/>
        </w:rPr>
        <w:fldChar w:fldCharType="end"/>
      </w:r>
    </w:p>
    <w:p w:rsidR="00075C36" w:rsidRDefault="00075C36">
      <w:pPr>
        <w:pStyle w:val="TOC2"/>
        <w:rPr>
          <w:rFonts w:asciiTheme="minorHAnsi" w:eastAsiaTheme="minorEastAsia" w:hAnsiTheme="minorHAnsi" w:cstheme="minorBidi"/>
          <w:b w:val="0"/>
          <w:noProof/>
          <w:kern w:val="0"/>
          <w:sz w:val="22"/>
          <w:szCs w:val="22"/>
        </w:rPr>
      </w:pPr>
      <w:r>
        <w:rPr>
          <w:noProof/>
        </w:rPr>
        <w:t>Part 11A—Interactions with State laws</w:t>
      </w:r>
      <w:r w:rsidRPr="00075C36">
        <w:rPr>
          <w:b w:val="0"/>
          <w:noProof/>
          <w:sz w:val="18"/>
        </w:rPr>
        <w:tab/>
      </w:r>
      <w:r w:rsidRPr="00075C36">
        <w:rPr>
          <w:b w:val="0"/>
          <w:noProof/>
          <w:sz w:val="18"/>
        </w:rPr>
        <w:fldChar w:fldCharType="begin"/>
      </w:r>
      <w:r w:rsidRPr="00075C36">
        <w:rPr>
          <w:b w:val="0"/>
          <w:noProof/>
          <w:sz w:val="18"/>
        </w:rPr>
        <w:instrText xml:space="preserve"> PAGEREF _Toc22125425 \h </w:instrText>
      </w:r>
      <w:r w:rsidRPr="00075C36">
        <w:rPr>
          <w:b w:val="0"/>
          <w:noProof/>
          <w:sz w:val="18"/>
        </w:rPr>
      </w:r>
      <w:r w:rsidRPr="00075C36">
        <w:rPr>
          <w:b w:val="0"/>
          <w:noProof/>
          <w:sz w:val="18"/>
        </w:rPr>
        <w:fldChar w:fldCharType="separate"/>
      </w:r>
      <w:r>
        <w:rPr>
          <w:b w:val="0"/>
          <w:noProof/>
          <w:sz w:val="18"/>
        </w:rPr>
        <w:t>300</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250A</w:t>
      </w:r>
      <w:r>
        <w:rPr>
          <w:noProof/>
        </w:rPr>
        <w:tab/>
        <w:t xml:space="preserve">Meaning of </w:t>
      </w:r>
      <w:r w:rsidRPr="000A077A">
        <w:rPr>
          <w:i/>
          <w:noProof/>
        </w:rPr>
        <w:t>Commonwealth water legislation</w:t>
      </w:r>
      <w:r w:rsidRPr="00075C36">
        <w:rPr>
          <w:noProof/>
        </w:rPr>
        <w:tab/>
      </w:r>
      <w:r w:rsidRPr="00075C36">
        <w:rPr>
          <w:noProof/>
        </w:rPr>
        <w:fldChar w:fldCharType="begin"/>
      </w:r>
      <w:r w:rsidRPr="00075C36">
        <w:rPr>
          <w:noProof/>
        </w:rPr>
        <w:instrText xml:space="preserve"> PAGEREF _Toc22125426 \h </w:instrText>
      </w:r>
      <w:r w:rsidRPr="00075C36">
        <w:rPr>
          <w:noProof/>
        </w:rPr>
      </w:r>
      <w:r w:rsidRPr="00075C36">
        <w:rPr>
          <w:noProof/>
        </w:rPr>
        <w:fldChar w:fldCharType="separate"/>
      </w:r>
      <w:r>
        <w:rPr>
          <w:noProof/>
        </w:rPr>
        <w:t>300</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250B</w:t>
      </w:r>
      <w:r>
        <w:rPr>
          <w:noProof/>
        </w:rPr>
        <w:tab/>
        <w:t>Concurrent operation intended</w:t>
      </w:r>
      <w:r w:rsidRPr="00075C36">
        <w:rPr>
          <w:noProof/>
        </w:rPr>
        <w:tab/>
      </w:r>
      <w:r w:rsidRPr="00075C36">
        <w:rPr>
          <w:noProof/>
        </w:rPr>
        <w:fldChar w:fldCharType="begin"/>
      </w:r>
      <w:r w:rsidRPr="00075C36">
        <w:rPr>
          <w:noProof/>
        </w:rPr>
        <w:instrText xml:space="preserve"> PAGEREF _Toc22125427 \h </w:instrText>
      </w:r>
      <w:r w:rsidRPr="00075C36">
        <w:rPr>
          <w:noProof/>
        </w:rPr>
      </w:r>
      <w:r w:rsidRPr="00075C36">
        <w:rPr>
          <w:noProof/>
        </w:rPr>
        <w:fldChar w:fldCharType="separate"/>
      </w:r>
      <w:r>
        <w:rPr>
          <w:noProof/>
        </w:rPr>
        <w:t>300</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250C</w:t>
      </w:r>
      <w:r>
        <w:rPr>
          <w:noProof/>
        </w:rPr>
        <w:tab/>
        <w:t>Commonwealth water legislation does not apply to matters declared by law of referring State to be excluded matters</w:t>
      </w:r>
      <w:r w:rsidRPr="00075C36">
        <w:rPr>
          <w:noProof/>
        </w:rPr>
        <w:tab/>
      </w:r>
      <w:r w:rsidRPr="00075C36">
        <w:rPr>
          <w:noProof/>
        </w:rPr>
        <w:fldChar w:fldCharType="begin"/>
      </w:r>
      <w:r w:rsidRPr="00075C36">
        <w:rPr>
          <w:noProof/>
        </w:rPr>
        <w:instrText xml:space="preserve"> PAGEREF _Toc22125428 \h </w:instrText>
      </w:r>
      <w:r w:rsidRPr="00075C36">
        <w:rPr>
          <w:noProof/>
        </w:rPr>
      </w:r>
      <w:r w:rsidRPr="00075C36">
        <w:rPr>
          <w:noProof/>
        </w:rPr>
        <w:fldChar w:fldCharType="separate"/>
      </w:r>
      <w:r>
        <w:rPr>
          <w:noProof/>
        </w:rPr>
        <w:t>300</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250D</w:t>
      </w:r>
      <w:r>
        <w:rPr>
          <w:noProof/>
        </w:rPr>
        <w:tab/>
        <w:t>Avoiding direct inconsistency arising between the Commonwealth water legislation and laws of referring States</w:t>
      </w:r>
      <w:r w:rsidRPr="00075C36">
        <w:rPr>
          <w:noProof/>
        </w:rPr>
        <w:tab/>
      </w:r>
      <w:r w:rsidRPr="00075C36">
        <w:rPr>
          <w:noProof/>
        </w:rPr>
        <w:fldChar w:fldCharType="begin"/>
      </w:r>
      <w:r w:rsidRPr="00075C36">
        <w:rPr>
          <w:noProof/>
        </w:rPr>
        <w:instrText xml:space="preserve"> PAGEREF _Toc22125429 \h </w:instrText>
      </w:r>
      <w:r w:rsidRPr="00075C36">
        <w:rPr>
          <w:noProof/>
        </w:rPr>
      </w:r>
      <w:r w:rsidRPr="00075C36">
        <w:rPr>
          <w:noProof/>
        </w:rPr>
        <w:fldChar w:fldCharType="separate"/>
      </w:r>
      <w:r>
        <w:rPr>
          <w:noProof/>
        </w:rPr>
        <w:t>302</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250E</w:t>
      </w:r>
      <w:r>
        <w:rPr>
          <w:noProof/>
        </w:rPr>
        <w:tab/>
        <w:t>Regulations may modify operation of the Commonwealth water legislation to deal with interaction between that legislation and laws of referring States</w:t>
      </w:r>
      <w:r w:rsidRPr="00075C36">
        <w:rPr>
          <w:noProof/>
        </w:rPr>
        <w:tab/>
      </w:r>
      <w:r w:rsidRPr="00075C36">
        <w:rPr>
          <w:noProof/>
        </w:rPr>
        <w:fldChar w:fldCharType="begin"/>
      </w:r>
      <w:r w:rsidRPr="00075C36">
        <w:rPr>
          <w:noProof/>
        </w:rPr>
        <w:instrText xml:space="preserve"> PAGEREF _Toc22125430 \h </w:instrText>
      </w:r>
      <w:r w:rsidRPr="00075C36">
        <w:rPr>
          <w:noProof/>
        </w:rPr>
      </w:r>
      <w:r w:rsidRPr="00075C36">
        <w:rPr>
          <w:noProof/>
        </w:rPr>
        <w:fldChar w:fldCharType="separate"/>
      </w:r>
      <w:r>
        <w:rPr>
          <w:noProof/>
        </w:rPr>
        <w:t>303</w:t>
      </w:r>
      <w:r w:rsidRPr="00075C36">
        <w:rPr>
          <w:noProof/>
        </w:rPr>
        <w:fldChar w:fldCharType="end"/>
      </w:r>
    </w:p>
    <w:p w:rsidR="00075C36" w:rsidRDefault="00075C36">
      <w:pPr>
        <w:pStyle w:val="TOC2"/>
        <w:rPr>
          <w:rFonts w:asciiTheme="minorHAnsi" w:eastAsiaTheme="minorEastAsia" w:hAnsiTheme="minorHAnsi" w:cstheme="minorBidi"/>
          <w:b w:val="0"/>
          <w:noProof/>
          <w:kern w:val="0"/>
          <w:sz w:val="22"/>
          <w:szCs w:val="22"/>
        </w:rPr>
      </w:pPr>
      <w:r>
        <w:rPr>
          <w:noProof/>
        </w:rPr>
        <w:t>Part 12—Miscellaneous</w:t>
      </w:r>
      <w:r w:rsidRPr="00075C36">
        <w:rPr>
          <w:b w:val="0"/>
          <w:noProof/>
          <w:sz w:val="18"/>
        </w:rPr>
        <w:tab/>
      </w:r>
      <w:r w:rsidRPr="00075C36">
        <w:rPr>
          <w:b w:val="0"/>
          <w:noProof/>
          <w:sz w:val="18"/>
        </w:rPr>
        <w:fldChar w:fldCharType="begin"/>
      </w:r>
      <w:r w:rsidRPr="00075C36">
        <w:rPr>
          <w:b w:val="0"/>
          <w:noProof/>
          <w:sz w:val="18"/>
        </w:rPr>
        <w:instrText xml:space="preserve"> PAGEREF _Toc22125431 \h </w:instrText>
      </w:r>
      <w:r w:rsidRPr="00075C36">
        <w:rPr>
          <w:b w:val="0"/>
          <w:noProof/>
          <w:sz w:val="18"/>
        </w:rPr>
      </w:r>
      <w:r w:rsidRPr="00075C36">
        <w:rPr>
          <w:b w:val="0"/>
          <w:noProof/>
          <w:sz w:val="18"/>
        </w:rPr>
        <w:fldChar w:fldCharType="separate"/>
      </w:r>
      <w:r>
        <w:rPr>
          <w:b w:val="0"/>
          <w:noProof/>
          <w:sz w:val="18"/>
        </w:rPr>
        <w:t>305</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251</w:t>
      </w:r>
      <w:r>
        <w:rPr>
          <w:noProof/>
        </w:rPr>
        <w:tab/>
        <w:t>Delegation by Minister</w:t>
      </w:r>
      <w:r w:rsidRPr="00075C36">
        <w:rPr>
          <w:noProof/>
        </w:rPr>
        <w:tab/>
      </w:r>
      <w:r w:rsidRPr="00075C36">
        <w:rPr>
          <w:noProof/>
        </w:rPr>
        <w:fldChar w:fldCharType="begin"/>
      </w:r>
      <w:r w:rsidRPr="00075C36">
        <w:rPr>
          <w:noProof/>
        </w:rPr>
        <w:instrText xml:space="preserve"> PAGEREF _Toc22125432 \h </w:instrText>
      </w:r>
      <w:r w:rsidRPr="00075C36">
        <w:rPr>
          <w:noProof/>
        </w:rPr>
      </w:r>
      <w:r w:rsidRPr="00075C36">
        <w:rPr>
          <w:noProof/>
        </w:rPr>
        <w:fldChar w:fldCharType="separate"/>
      </w:r>
      <w:r>
        <w:rPr>
          <w:noProof/>
        </w:rPr>
        <w:t>305</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252</w:t>
      </w:r>
      <w:r>
        <w:rPr>
          <w:noProof/>
        </w:rPr>
        <w:tab/>
        <w:t>Instruments not invalid for failure to publish on website</w:t>
      </w:r>
      <w:r w:rsidRPr="00075C36">
        <w:rPr>
          <w:noProof/>
        </w:rPr>
        <w:tab/>
      </w:r>
      <w:r w:rsidRPr="00075C36">
        <w:rPr>
          <w:noProof/>
        </w:rPr>
        <w:fldChar w:fldCharType="begin"/>
      </w:r>
      <w:r w:rsidRPr="00075C36">
        <w:rPr>
          <w:noProof/>
        </w:rPr>
        <w:instrText xml:space="preserve"> PAGEREF _Toc22125433 \h </w:instrText>
      </w:r>
      <w:r w:rsidRPr="00075C36">
        <w:rPr>
          <w:noProof/>
        </w:rPr>
      </w:r>
      <w:r w:rsidRPr="00075C36">
        <w:rPr>
          <w:noProof/>
        </w:rPr>
        <w:fldChar w:fldCharType="separate"/>
      </w:r>
      <w:r>
        <w:rPr>
          <w:noProof/>
        </w:rPr>
        <w:t>306</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252A</w:t>
      </w:r>
      <w:r>
        <w:rPr>
          <w:noProof/>
        </w:rPr>
        <w:tab/>
        <w:t>Dataset for Murray</w:t>
      </w:r>
      <w:r>
        <w:rPr>
          <w:noProof/>
        </w:rPr>
        <w:noBreakHyphen/>
        <w:t>Darling Basin to be publicly available</w:t>
      </w:r>
      <w:r w:rsidRPr="00075C36">
        <w:rPr>
          <w:noProof/>
        </w:rPr>
        <w:tab/>
      </w:r>
      <w:r w:rsidRPr="00075C36">
        <w:rPr>
          <w:noProof/>
        </w:rPr>
        <w:fldChar w:fldCharType="begin"/>
      </w:r>
      <w:r w:rsidRPr="00075C36">
        <w:rPr>
          <w:noProof/>
        </w:rPr>
        <w:instrText xml:space="preserve"> PAGEREF _Toc22125434 \h </w:instrText>
      </w:r>
      <w:r w:rsidRPr="00075C36">
        <w:rPr>
          <w:noProof/>
        </w:rPr>
      </w:r>
      <w:r w:rsidRPr="00075C36">
        <w:rPr>
          <w:noProof/>
        </w:rPr>
        <w:fldChar w:fldCharType="separate"/>
      </w:r>
      <w:r>
        <w:rPr>
          <w:noProof/>
        </w:rPr>
        <w:t>306</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253</w:t>
      </w:r>
      <w:r>
        <w:rPr>
          <w:noProof/>
        </w:rPr>
        <w:tab/>
        <w:t>Review of operation of Act</w:t>
      </w:r>
      <w:r w:rsidRPr="00075C36">
        <w:rPr>
          <w:noProof/>
        </w:rPr>
        <w:tab/>
      </w:r>
      <w:r w:rsidRPr="00075C36">
        <w:rPr>
          <w:noProof/>
        </w:rPr>
        <w:fldChar w:fldCharType="begin"/>
      </w:r>
      <w:r w:rsidRPr="00075C36">
        <w:rPr>
          <w:noProof/>
        </w:rPr>
        <w:instrText xml:space="preserve"> PAGEREF _Toc22125435 \h </w:instrText>
      </w:r>
      <w:r w:rsidRPr="00075C36">
        <w:rPr>
          <w:noProof/>
        </w:rPr>
      </w:r>
      <w:r w:rsidRPr="00075C36">
        <w:rPr>
          <w:noProof/>
        </w:rPr>
        <w:fldChar w:fldCharType="separate"/>
      </w:r>
      <w:r>
        <w:rPr>
          <w:noProof/>
        </w:rPr>
        <w:t>306</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254</w:t>
      </w:r>
      <w:r>
        <w:rPr>
          <w:noProof/>
        </w:rPr>
        <w:tab/>
        <w:t>Compensation for acquisition of property</w:t>
      </w:r>
      <w:r w:rsidRPr="00075C36">
        <w:rPr>
          <w:noProof/>
        </w:rPr>
        <w:tab/>
      </w:r>
      <w:r w:rsidRPr="00075C36">
        <w:rPr>
          <w:noProof/>
        </w:rPr>
        <w:fldChar w:fldCharType="begin"/>
      </w:r>
      <w:r w:rsidRPr="00075C36">
        <w:rPr>
          <w:noProof/>
        </w:rPr>
        <w:instrText xml:space="preserve"> PAGEREF _Toc22125436 \h </w:instrText>
      </w:r>
      <w:r w:rsidRPr="00075C36">
        <w:rPr>
          <w:noProof/>
        </w:rPr>
      </w:r>
      <w:r w:rsidRPr="00075C36">
        <w:rPr>
          <w:noProof/>
        </w:rPr>
        <w:fldChar w:fldCharType="separate"/>
      </w:r>
      <w:r>
        <w:rPr>
          <w:noProof/>
        </w:rPr>
        <w:t>307</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255</w:t>
      </w:r>
      <w:r>
        <w:rPr>
          <w:noProof/>
        </w:rPr>
        <w:tab/>
        <w:t>Act does not authorise compulsory acquisition of water access rights</w:t>
      </w:r>
      <w:r w:rsidRPr="00075C36">
        <w:rPr>
          <w:noProof/>
        </w:rPr>
        <w:tab/>
      </w:r>
      <w:r w:rsidRPr="00075C36">
        <w:rPr>
          <w:noProof/>
        </w:rPr>
        <w:fldChar w:fldCharType="begin"/>
      </w:r>
      <w:r w:rsidRPr="00075C36">
        <w:rPr>
          <w:noProof/>
        </w:rPr>
        <w:instrText xml:space="preserve"> PAGEREF _Toc22125437 \h </w:instrText>
      </w:r>
      <w:r w:rsidRPr="00075C36">
        <w:rPr>
          <w:noProof/>
        </w:rPr>
      </w:r>
      <w:r w:rsidRPr="00075C36">
        <w:rPr>
          <w:noProof/>
        </w:rPr>
        <w:fldChar w:fldCharType="separate"/>
      </w:r>
      <w:r>
        <w:rPr>
          <w:noProof/>
        </w:rPr>
        <w:t>307</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255A</w:t>
      </w:r>
      <w:r>
        <w:rPr>
          <w:noProof/>
        </w:rPr>
        <w:tab/>
        <w:t>Application of water charge rules in Basin States that are not referring States</w:t>
      </w:r>
      <w:r w:rsidRPr="00075C36">
        <w:rPr>
          <w:noProof/>
        </w:rPr>
        <w:tab/>
      </w:r>
      <w:r w:rsidRPr="00075C36">
        <w:rPr>
          <w:noProof/>
        </w:rPr>
        <w:fldChar w:fldCharType="begin"/>
      </w:r>
      <w:r w:rsidRPr="00075C36">
        <w:rPr>
          <w:noProof/>
        </w:rPr>
        <w:instrText xml:space="preserve"> PAGEREF _Toc22125438 \h </w:instrText>
      </w:r>
      <w:r w:rsidRPr="00075C36">
        <w:rPr>
          <w:noProof/>
        </w:rPr>
      </w:r>
      <w:r w:rsidRPr="00075C36">
        <w:rPr>
          <w:noProof/>
        </w:rPr>
        <w:fldChar w:fldCharType="separate"/>
      </w:r>
      <w:r>
        <w:rPr>
          <w:noProof/>
        </w:rPr>
        <w:t>307</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255B</w:t>
      </w:r>
      <w:r>
        <w:rPr>
          <w:noProof/>
        </w:rPr>
        <w:tab/>
        <w:t>Application of water market rules in Basin States that are not referring States</w:t>
      </w:r>
      <w:r w:rsidRPr="00075C36">
        <w:rPr>
          <w:noProof/>
        </w:rPr>
        <w:tab/>
      </w:r>
      <w:r w:rsidRPr="00075C36">
        <w:rPr>
          <w:noProof/>
        </w:rPr>
        <w:fldChar w:fldCharType="begin"/>
      </w:r>
      <w:r w:rsidRPr="00075C36">
        <w:rPr>
          <w:noProof/>
        </w:rPr>
        <w:instrText xml:space="preserve"> PAGEREF _Toc22125439 \h </w:instrText>
      </w:r>
      <w:r w:rsidRPr="00075C36">
        <w:rPr>
          <w:noProof/>
        </w:rPr>
      </w:r>
      <w:r w:rsidRPr="00075C36">
        <w:rPr>
          <w:noProof/>
        </w:rPr>
        <w:fldChar w:fldCharType="separate"/>
      </w:r>
      <w:r>
        <w:rPr>
          <w:noProof/>
        </w:rPr>
        <w:t>308</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255C</w:t>
      </w:r>
      <w:r>
        <w:rPr>
          <w:noProof/>
        </w:rPr>
        <w:tab/>
        <w:t>Transitional provisions relating to amendments</w:t>
      </w:r>
      <w:r w:rsidRPr="00075C36">
        <w:rPr>
          <w:noProof/>
        </w:rPr>
        <w:tab/>
      </w:r>
      <w:r w:rsidRPr="00075C36">
        <w:rPr>
          <w:noProof/>
        </w:rPr>
        <w:fldChar w:fldCharType="begin"/>
      </w:r>
      <w:r w:rsidRPr="00075C36">
        <w:rPr>
          <w:noProof/>
        </w:rPr>
        <w:instrText xml:space="preserve"> PAGEREF _Toc22125440 \h </w:instrText>
      </w:r>
      <w:r w:rsidRPr="00075C36">
        <w:rPr>
          <w:noProof/>
        </w:rPr>
      </w:r>
      <w:r w:rsidRPr="00075C36">
        <w:rPr>
          <w:noProof/>
        </w:rPr>
        <w:fldChar w:fldCharType="separate"/>
      </w:r>
      <w:r>
        <w:rPr>
          <w:noProof/>
        </w:rPr>
        <w:t>309</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256</w:t>
      </w:r>
      <w:r>
        <w:rPr>
          <w:noProof/>
        </w:rPr>
        <w:tab/>
        <w:t>Regulations</w:t>
      </w:r>
      <w:r w:rsidRPr="00075C36">
        <w:rPr>
          <w:noProof/>
        </w:rPr>
        <w:tab/>
      </w:r>
      <w:r w:rsidRPr="00075C36">
        <w:rPr>
          <w:noProof/>
        </w:rPr>
        <w:fldChar w:fldCharType="begin"/>
      </w:r>
      <w:r w:rsidRPr="00075C36">
        <w:rPr>
          <w:noProof/>
        </w:rPr>
        <w:instrText xml:space="preserve"> PAGEREF _Toc22125441 \h </w:instrText>
      </w:r>
      <w:r w:rsidRPr="00075C36">
        <w:rPr>
          <w:noProof/>
        </w:rPr>
      </w:r>
      <w:r w:rsidRPr="00075C36">
        <w:rPr>
          <w:noProof/>
        </w:rPr>
        <w:fldChar w:fldCharType="separate"/>
      </w:r>
      <w:r>
        <w:rPr>
          <w:noProof/>
        </w:rPr>
        <w:t>309</w:t>
      </w:r>
      <w:r w:rsidRPr="00075C36">
        <w:rPr>
          <w:noProof/>
        </w:rPr>
        <w:fldChar w:fldCharType="end"/>
      </w:r>
    </w:p>
    <w:p w:rsidR="00075C36" w:rsidRDefault="00075C36">
      <w:pPr>
        <w:pStyle w:val="TOC1"/>
        <w:rPr>
          <w:rFonts w:asciiTheme="minorHAnsi" w:eastAsiaTheme="minorEastAsia" w:hAnsiTheme="minorHAnsi" w:cstheme="minorBidi"/>
          <w:b w:val="0"/>
          <w:noProof/>
          <w:kern w:val="0"/>
          <w:sz w:val="22"/>
          <w:szCs w:val="22"/>
        </w:rPr>
      </w:pPr>
      <w:r>
        <w:rPr>
          <w:noProof/>
        </w:rPr>
        <w:t>Schedule 1—The Murray</w:t>
      </w:r>
      <w:r>
        <w:rPr>
          <w:noProof/>
        </w:rPr>
        <w:noBreakHyphen/>
        <w:t>Darling Basin Agreement</w:t>
      </w:r>
      <w:r w:rsidRPr="00075C36">
        <w:rPr>
          <w:b w:val="0"/>
          <w:noProof/>
          <w:sz w:val="18"/>
        </w:rPr>
        <w:tab/>
      </w:r>
      <w:r w:rsidRPr="00075C36">
        <w:rPr>
          <w:b w:val="0"/>
          <w:noProof/>
          <w:sz w:val="18"/>
        </w:rPr>
        <w:fldChar w:fldCharType="begin"/>
      </w:r>
      <w:r w:rsidRPr="00075C36">
        <w:rPr>
          <w:b w:val="0"/>
          <w:noProof/>
          <w:sz w:val="18"/>
        </w:rPr>
        <w:instrText xml:space="preserve"> PAGEREF _Toc22125442 \h </w:instrText>
      </w:r>
      <w:r w:rsidRPr="00075C36">
        <w:rPr>
          <w:b w:val="0"/>
          <w:noProof/>
          <w:sz w:val="18"/>
        </w:rPr>
      </w:r>
      <w:r w:rsidRPr="00075C36">
        <w:rPr>
          <w:b w:val="0"/>
          <w:noProof/>
          <w:sz w:val="18"/>
        </w:rPr>
        <w:fldChar w:fldCharType="separate"/>
      </w:r>
      <w:r>
        <w:rPr>
          <w:b w:val="0"/>
          <w:noProof/>
          <w:sz w:val="18"/>
        </w:rPr>
        <w:t>311</w:t>
      </w:r>
      <w:r w:rsidRPr="00075C36">
        <w:rPr>
          <w:b w:val="0"/>
          <w:noProof/>
          <w:sz w:val="18"/>
        </w:rPr>
        <w:fldChar w:fldCharType="end"/>
      </w:r>
    </w:p>
    <w:p w:rsidR="00075C36" w:rsidRDefault="00075C36">
      <w:pPr>
        <w:pStyle w:val="TOC1"/>
        <w:rPr>
          <w:rFonts w:asciiTheme="minorHAnsi" w:eastAsiaTheme="minorEastAsia" w:hAnsiTheme="minorHAnsi" w:cstheme="minorBidi"/>
          <w:b w:val="0"/>
          <w:noProof/>
          <w:kern w:val="0"/>
          <w:sz w:val="22"/>
          <w:szCs w:val="22"/>
        </w:rPr>
      </w:pPr>
      <w:r>
        <w:rPr>
          <w:noProof/>
        </w:rPr>
        <w:t>Schedule 1A—The Murray</w:t>
      </w:r>
      <w:r>
        <w:rPr>
          <w:noProof/>
        </w:rPr>
        <w:noBreakHyphen/>
        <w:t>Darling Basin</w:t>
      </w:r>
      <w:r w:rsidRPr="00075C36">
        <w:rPr>
          <w:b w:val="0"/>
          <w:noProof/>
          <w:sz w:val="18"/>
        </w:rPr>
        <w:tab/>
      </w:r>
      <w:r w:rsidRPr="00075C36">
        <w:rPr>
          <w:b w:val="0"/>
          <w:noProof/>
          <w:sz w:val="18"/>
        </w:rPr>
        <w:fldChar w:fldCharType="begin"/>
      </w:r>
      <w:r w:rsidRPr="00075C36">
        <w:rPr>
          <w:b w:val="0"/>
          <w:noProof/>
          <w:sz w:val="18"/>
        </w:rPr>
        <w:instrText xml:space="preserve"> PAGEREF _Toc22125443 \h </w:instrText>
      </w:r>
      <w:r w:rsidRPr="00075C36">
        <w:rPr>
          <w:b w:val="0"/>
          <w:noProof/>
          <w:sz w:val="18"/>
        </w:rPr>
      </w:r>
      <w:r w:rsidRPr="00075C36">
        <w:rPr>
          <w:b w:val="0"/>
          <w:noProof/>
          <w:sz w:val="18"/>
        </w:rPr>
        <w:fldChar w:fldCharType="separate"/>
      </w:r>
      <w:r>
        <w:rPr>
          <w:b w:val="0"/>
          <w:noProof/>
          <w:sz w:val="18"/>
        </w:rPr>
        <w:t>583</w:t>
      </w:r>
      <w:r w:rsidRPr="00075C36">
        <w:rPr>
          <w:b w:val="0"/>
          <w:noProof/>
          <w:sz w:val="18"/>
        </w:rPr>
        <w:fldChar w:fldCharType="end"/>
      </w:r>
    </w:p>
    <w:p w:rsidR="00075C36" w:rsidRDefault="00075C36">
      <w:pPr>
        <w:pStyle w:val="TOC1"/>
        <w:rPr>
          <w:rFonts w:asciiTheme="minorHAnsi" w:eastAsiaTheme="minorEastAsia" w:hAnsiTheme="minorHAnsi" w:cstheme="minorBidi"/>
          <w:b w:val="0"/>
          <w:noProof/>
          <w:kern w:val="0"/>
          <w:sz w:val="22"/>
          <w:szCs w:val="22"/>
        </w:rPr>
      </w:pPr>
      <w:r>
        <w:rPr>
          <w:noProof/>
        </w:rPr>
        <w:t>Schedule 2—Basin water charging objectives and principles</w:t>
      </w:r>
      <w:r w:rsidRPr="00075C36">
        <w:rPr>
          <w:b w:val="0"/>
          <w:noProof/>
          <w:sz w:val="18"/>
        </w:rPr>
        <w:tab/>
      </w:r>
      <w:r w:rsidRPr="00075C36">
        <w:rPr>
          <w:b w:val="0"/>
          <w:noProof/>
          <w:sz w:val="18"/>
        </w:rPr>
        <w:fldChar w:fldCharType="begin"/>
      </w:r>
      <w:r w:rsidRPr="00075C36">
        <w:rPr>
          <w:b w:val="0"/>
          <w:noProof/>
          <w:sz w:val="18"/>
        </w:rPr>
        <w:instrText xml:space="preserve"> PAGEREF _Toc22125444 \h </w:instrText>
      </w:r>
      <w:r w:rsidRPr="00075C36">
        <w:rPr>
          <w:b w:val="0"/>
          <w:noProof/>
          <w:sz w:val="18"/>
        </w:rPr>
      </w:r>
      <w:r w:rsidRPr="00075C36">
        <w:rPr>
          <w:b w:val="0"/>
          <w:noProof/>
          <w:sz w:val="18"/>
        </w:rPr>
        <w:fldChar w:fldCharType="separate"/>
      </w:r>
      <w:r>
        <w:rPr>
          <w:b w:val="0"/>
          <w:noProof/>
          <w:sz w:val="18"/>
        </w:rPr>
        <w:t>584</w:t>
      </w:r>
      <w:r w:rsidRPr="00075C36">
        <w:rPr>
          <w:b w:val="0"/>
          <w:noProof/>
          <w:sz w:val="18"/>
        </w:rPr>
        <w:fldChar w:fldCharType="end"/>
      </w:r>
    </w:p>
    <w:p w:rsidR="00075C36" w:rsidRDefault="00075C36">
      <w:pPr>
        <w:pStyle w:val="TOC2"/>
        <w:rPr>
          <w:rFonts w:asciiTheme="minorHAnsi" w:eastAsiaTheme="minorEastAsia" w:hAnsiTheme="minorHAnsi" w:cstheme="minorBidi"/>
          <w:b w:val="0"/>
          <w:noProof/>
          <w:kern w:val="0"/>
          <w:sz w:val="22"/>
          <w:szCs w:val="22"/>
        </w:rPr>
      </w:pPr>
      <w:r>
        <w:rPr>
          <w:noProof/>
        </w:rPr>
        <w:t>Part 1—Preliminary</w:t>
      </w:r>
      <w:r w:rsidRPr="00075C36">
        <w:rPr>
          <w:b w:val="0"/>
          <w:noProof/>
          <w:sz w:val="18"/>
        </w:rPr>
        <w:tab/>
      </w:r>
      <w:r w:rsidRPr="00075C36">
        <w:rPr>
          <w:b w:val="0"/>
          <w:noProof/>
          <w:sz w:val="18"/>
        </w:rPr>
        <w:fldChar w:fldCharType="begin"/>
      </w:r>
      <w:r w:rsidRPr="00075C36">
        <w:rPr>
          <w:b w:val="0"/>
          <w:noProof/>
          <w:sz w:val="18"/>
        </w:rPr>
        <w:instrText xml:space="preserve"> PAGEREF _Toc22125445 \h </w:instrText>
      </w:r>
      <w:r w:rsidRPr="00075C36">
        <w:rPr>
          <w:b w:val="0"/>
          <w:noProof/>
          <w:sz w:val="18"/>
        </w:rPr>
      </w:r>
      <w:r w:rsidRPr="00075C36">
        <w:rPr>
          <w:b w:val="0"/>
          <w:noProof/>
          <w:sz w:val="18"/>
        </w:rPr>
        <w:fldChar w:fldCharType="separate"/>
      </w:r>
      <w:r>
        <w:rPr>
          <w:b w:val="0"/>
          <w:noProof/>
          <w:sz w:val="18"/>
        </w:rPr>
        <w:t>584</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w:t>
      </w:r>
      <w:r>
        <w:rPr>
          <w:noProof/>
        </w:rPr>
        <w:tab/>
        <w:t>Objectives and principles</w:t>
      </w:r>
      <w:r w:rsidRPr="00075C36">
        <w:rPr>
          <w:noProof/>
        </w:rPr>
        <w:tab/>
      </w:r>
      <w:r w:rsidRPr="00075C36">
        <w:rPr>
          <w:noProof/>
        </w:rPr>
        <w:fldChar w:fldCharType="begin"/>
      </w:r>
      <w:r w:rsidRPr="00075C36">
        <w:rPr>
          <w:noProof/>
        </w:rPr>
        <w:instrText xml:space="preserve"> PAGEREF _Toc22125446 \h </w:instrText>
      </w:r>
      <w:r w:rsidRPr="00075C36">
        <w:rPr>
          <w:noProof/>
        </w:rPr>
      </w:r>
      <w:r w:rsidRPr="00075C36">
        <w:rPr>
          <w:noProof/>
        </w:rPr>
        <w:fldChar w:fldCharType="separate"/>
      </w:r>
      <w:r>
        <w:rPr>
          <w:noProof/>
        </w:rPr>
        <w:t>584</w:t>
      </w:r>
      <w:r w:rsidRPr="00075C36">
        <w:rPr>
          <w:noProof/>
        </w:rPr>
        <w:fldChar w:fldCharType="end"/>
      </w:r>
    </w:p>
    <w:p w:rsidR="00075C36" w:rsidRDefault="00075C36">
      <w:pPr>
        <w:pStyle w:val="TOC2"/>
        <w:rPr>
          <w:rFonts w:asciiTheme="minorHAnsi" w:eastAsiaTheme="minorEastAsia" w:hAnsiTheme="minorHAnsi" w:cstheme="minorBidi"/>
          <w:b w:val="0"/>
          <w:noProof/>
          <w:kern w:val="0"/>
          <w:sz w:val="22"/>
          <w:szCs w:val="22"/>
        </w:rPr>
      </w:pPr>
      <w:r>
        <w:rPr>
          <w:noProof/>
        </w:rPr>
        <w:t>Part 2—Water charging objectives</w:t>
      </w:r>
      <w:r w:rsidRPr="00075C36">
        <w:rPr>
          <w:b w:val="0"/>
          <w:noProof/>
          <w:sz w:val="18"/>
        </w:rPr>
        <w:tab/>
      </w:r>
      <w:r w:rsidRPr="00075C36">
        <w:rPr>
          <w:b w:val="0"/>
          <w:noProof/>
          <w:sz w:val="18"/>
        </w:rPr>
        <w:fldChar w:fldCharType="begin"/>
      </w:r>
      <w:r w:rsidRPr="00075C36">
        <w:rPr>
          <w:b w:val="0"/>
          <w:noProof/>
          <w:sz w:val="18"/>
        </w:rPr>
        <w:instrText xml:space="preserve"> PAGEREF _Toc22125447 \h </w:instrText>
      </w:r>
      <w:r w:rsidRPr="00075C36">
        <w:rPr>
          <w:b w:val="0"/>
          <w:noProof/>
          <w:sz w:val="18"/>
        </w:rPr>
      </w:r>
      <w:r w:rsidRPr="00075C36">
        <w:rPr>
          <w:b w:val="0"/>
          <w:noProof/>
          <w:sz w:val="18"/>
        </w:rPr>
        <w:fldChar w:fldCharType="separate"/>
      </w:r>
      <w:r>
        <w:rPr>
          <w:b w:val="0"/>
          <w:noProof/>
          <w:sz w:val="18"/>
        </w:rPr>
        <w:t>585</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w:t>
      </w:r>
      <w:r>
        <w:rPr>
          <w:noProof/>
        </w:rPr>
        <w:tab/>
        <w:t>Water charging objectives</w:t>
      </w:r>
      <w:r w:rsidRPr="00075C36">
        <w:rPr>
          <w:noProof/>
        </w:rPr>
        <w:tab/>
      </w:r>
      <w:r w:rsidRPr="00075C36">
        <w:rPr>
          <w:noProof/>
        </w:rPr>
        <w:fldChar w:fldCharType="begin"/>
      </w:r>
      <w:r w:rsidRPr="00075C36">
        <w:rPr>
          <w:noProof/>
        </w:rPr>
        <w:instrText xml:space="preserve"> PAGEREF _Toc22125448 \h </w:instrText>
      </w:r>
      <w:r w:rsidRPr="00075C36">
        <w:rPr>
          <w:noProof/>
        </w:rPr>
      </w:r>
      <w:r w:rsidRPr="00075C36">
        <w:rPr>
          <w:noProof/>
        </w:rPr>
        <w:fldChar w:fldCharType="separate"/>
      </w:r>
      <w:r>
        <w:rPr>
          <w:noProof/>
        </w:rPr>
        <w:t>585</w:t>
      </w:r>
      <w:r w:rsidRPr="00075C36">
        <w:rPr>
          <w:noProof/>
        </w:rPr>
        <w:fldChar w:fldCharType="end"/>
      </w:r>
    </w:p>
    <w:p w:rsidR="00075C36" w:rsidRDefault="00075C36">
      <w:pPr>
        <w:pStyle w:val="TOC2"/>
        <w:rPr>
          <w:rFonts w:asciiTheme="minorHAnsi" w:eastAsiaTheme="minorEastAsia" w:hAnsiTheme="minorHAnsi" w:cstheme="minorBidi"/>
          <w:b w:val="0"/>
          <w:noProof/>
          <w:kern w:val="0"/>
          <w:sz w:val="22"/>
          <w:szCs w:val="22"/>
        </w:rPr>
      </w:pPr>
      <w:r>
        <w:rPr>
          <w:noProof/>
        </w:rPr>
        <w:t>Part 3—Water charging principles</w:t>
      </w:r>
      <w:r w:rsidRPr="00075C36">
        <w:rPr>
          <w:b w:val="0"/>
          <w:noProof/>
          <w:sz w:val="18"/>
        </w:rPr>
        <w:tab/>
      </w:r>
      <w:r w:rsidRPr="00075C36">
        <w:rPr>
          <w:b w:val="0"/>
          <w:noProof/>
          <w:sz w:val="18"/>
        </w:rPr>
        <w:fldChar w:fldCharType="begin"/>
      </w:r>
      <w:r w:rsidRPr="00075C36">
        <w:rPr>
          <w:b w:val="0"/>
          <w:noProof/>
          <w:sz w:val="18"/>
        </w:rPr>
        <w:instrText xml:space="preserve"> PAGEREF _Toc22125449 \h </w:instrText>
      </w:r>
      <w:r w:rsidRPr="00075C36">
        <w:rPr>
          <w:b w:val="0"/>
          <w:noProof/>
          <w:sz w:val="18"/>
        </w:rPr>
      </w:r>
      <w:r w:rsidRPr="00075C36">
        <w:rPr>
          <w:b w:val="0"/>
          <w:noProof/>
          <w:sz w:val="18"/>
        </w:rPr>
        <w:fldChar w:fldCharType="separate"/>
      </w:r>
      <w:r>
        <w:rPr>
          <w:b w:val="0"/>
          <w:noProof/>
          <w:sz w:val="18"/>
        </w:rPr>
        <w:t>586</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3</w:t>
      </w:r>
      <w:r>
        <w:rPr>
          <w:noProof/>
        </w:rPr>
        <w:tab/>
        <w:t>Water storage and delivery</w:t>
      </w:r>
      <w:r w:rsidRPr="00075C36">
        <w:rPr>
          <w:noProof/>
        </w:rPr>
        <w:tab/>
      </w:r>
      <w:r w:rsidRPr="00075C36">
        <w:rPr>
          <w:noProof/>
        </w:rPr>
        <w:fldChar w:fldCharType="begin"/>
      </w:r>
      <w:r w:rsidRPr="00075C36">
        <w:rPr>
          <w:noProof/>
        </w:rPr>
        <w:instrText xml:space="preserve"> PAGEREF _Toc22125450 \h </w:instrText>
      </w:r>
      <w:r w:rsidRPr="00075C36">
        <w:rPr>
          <w:noProof/>
        </w:rPr>
      </w:r>
      <w:r w:rsidRPr="00075C36">
        <w:rPr>
          <w:noProof/>
        </w:rPr>
        <w:fldChar w:fldCharType="separate"/>
      </w:r>
      <w:r>
        <w:rPr>
          <w:noProof/>
        </w:rPr>
        <w:t>586</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4</w:t>
      </w:r>
      <w:r>
        <w:rPr>
          <w:noProof/>
        </w:rPr>
        <w:tab/>
        <w:t>Cost recovery for planning and management</w:t>
      </w:r>
      <w:r w:rsidRPr="00075C36">
        <w:rPr>
          <w:noProof/>
        </w:rPr>
        <w:tab/>
      </w:r>
      <w:r w:rsidRPr="00075C36">
        <w:rPr>
          <w:noProof/>
        </w:rPr>
        <w:fldChar w:fldCharType="begin"/>
      </w:r>
      <w:r w:rsidRPr="00075C36">
        <w:rPr>
          <w:noProof/>
        </w:rPr>
        <w:instrText xml:space="preserve"> PAGEREF _Toc22125451 \h </w:instrText>
      </w:r>
      <w:r w:rsidRPr="00075C36">
        <w:rPr>
          <w:noProof/>
        </w:rPr>
      </w:r>
      <w:r w:rsidRPr="00075C36">
        <w:rPr>
          <w:noProof/>
        </w:rPr>
        <w:fldChar w:fldCharType="separate"/>
      </w:r>
      <w:r>
        <w:rPr>
          <w:noProof/>
        </w:rPr>
        <w:t>587</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5</w:t>
      </w:r>
      <w:r>
        <w:rPr>
          <w:noProof/>
        </w:rPr>
        <w:tab/>
        <w:t>Environmental externalities</w:t>
      </w:r>
      <w:r w:rsidRPr="00075C36">
        <w:rPr>
          <w:noProof/>
        </w:rPr>
        <w:tab/>
      </w:r>
      <w:r w:rsidRPr="00075C36">
        <w:rPr>
          <w:noProof/>
        </w:rPr>
        <w:fldChar w:fldCharType="begin"/>
      </w:r>
      <w:r w:rsidRPr="00075C36">
        <w:rPr>
          <w:noProof/>
        </w:rPr>
        <w:instrText xml:space="preserve"> PAGEREF _Toc22125452 \h </w:instrText>
      </w:r>
      <w:r w:rsidRPr="00075C36">
        <w:rPr>
          <w:noProof/>
        </w:rPr>
      </w:r>
      <w:r w:rsidRPr="00075C36">
        <w:rPr>
          <w:noProof/>
        </w:rPr>
        <w:fldChar w:fldCharType="separate"/>
      </w:r>
      <w:r>
        <w:rPr>
          <w:noProof/>
        </w:rPr>
        <w:t>587</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6</w:t>
      </w:r>
      <w:r>
        <w:rPr>
          <w:noProof/>
        </w:rPr>
        <w:tab/>
      </w:r>
      <w:r w:rsidRPr="000A077A">
        <w:rPr>
          <w:noProof/>
          <w:snapToGrid w:val="0"/>
        </w:rPr>
        <w:t>Benchmarking and efficiency reviews</w:t>
      </w:r>
      <w:r w:rsidRPr="00075C36">
        <w:rPr>
          <w:noProof/>
        </w:rPr>
        <w:tab/>
      </w:r>
      <w:r w:rsidRPr="00075C36">
        <w:rPr>
          <w:noProof/>
        </w:rPr>
        <w:fldChar w:fldCharType="begin"/>
      </w:r>
      <w:r w:rsidRPr="00075C36">
        <w:rPr>
          <w:noProof/>
        </w:rPr>
        <w:instrText xml:space="preserve"> PAGEREF _Toc22125453 \h </w:instrText>
      </w:r>
      <w:r w:rsidRPr="00075C36">
        <w:rPr>
          <w:noProof/>
        </w:rPr>
      </w:r>
      <w:r w:rsidRPr="00075C36">
        <w:rPr>
          <w:noProof/>
        </w:rPr>
        <w:fldChar w:fldCharType="separate"/>
      </w:r>
      <w:r>
        <w:rPr>
          <w:noProof/>
        </w:rPr>
        <w:t>587</w:t>
      </w:r>
      <w:r w:rsidRPr="00075C36">
        <w:rPr>
          <w:noProof/>
        </w:rPr>
        <w:fldChar w:fldCharType="end"/>
      </w:r>
    </w:p>
    <w:p w:rsidR="00075C36" w:rsidRDefault="00075C36">
      <w:pPr>
        <w:pStyle w:val="TOC1"/>
        <w:rPr>
          <w:rFonts w:asciiTheme="minorHAnsi" w:eastAsiaTheme="minorEastAsia" w:hAnsiTheme="minorHAnsi" w:cstheme="minorBidi"/>
          <w:b w:val="0"/>
          <w:noProof/>
          <w:kern w:val="0"/>
          <w:sz w:val="22"/>
          <w:szCs w:val="22"/>
        </w:rPr>
      </w:pPr>
      <w:r>
        <w:rPr>
          <w:noProof/>
        </w:rPr>
        <w:t>Schedule 3—Basin water market and trading objectives and principles</w:t>
      </w:r>
      <w:r w:rsidRPr="00075C36">
        <w:rPr>
          <w:b w:val="0"/>
          <w:noProof/>
          <w:sz w:val="18"/>
        </w:rPr>
        <w:tab/>
      </w:r>
      <w:r w:rsidRPr="00075C36">
        <w:rPr>
          <w:b w:val="0"/>
          <w:noProof/>
          <w:sz w:val="18"/>
        </w:rPr>
        <w:fldChar w:fldCharType="begin"/>
      </w:r>
      <w:r w:rsidRPr="00075C36">
        <w:rPr>
          <w:b w:val="0"/>
          <w:noProof/>
          <w:sz w:val="18"/>
        </w:rPr>
        <w:instrText xml:space="preserve"> PAGEREF _Toc22125454 \h </w:instrText>
      </w:r>
      <w:r w:rsidRPr="00075C36">
        <w:rPr>
          <w:b w:val="0"/>
          <w:noProof/>
          <w:sz w:val="18"/>
        </w:rPr>
      </w:r>
      <w:r w:rsidRPr="00075C36">
        <w:rPr>
          <w:b w:val="0"/>
          <w:noProof/>
          <w:sz w:val="18"/>
        </w:rPr>
        <w:fldChar w:fldCharType="separate"/>
      </w:r>
      <w:r>
        <w:rPr>
          <w:b w:val="0"/>
          <w:noProof/>
          <w:sz w:val="18"/>
        </w:rPr>
        <w:t>589</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w:t>
      </w:r>
      <w:r>
        <w:rPr>
          <w:noProof/>
        </w:rPr>
        <w:tab/>
        <w:t>Definitions</w:t>
      </w:r>
      <w:r w:rsidRPr="00075C36">
        <w:rPr>
          <w:noProof/>
        </w:rPr>
        <w:tab/>
      </w:r>
      <w:r w:rsidRPr="00075C36">
        <w:rPr>
          <w:noProof/>
        </w:rPr>
        <w:fldChar w:fldCharType="begin"/>
      </w:r>
      <w:r w:rsidRPr="00075C36">
        <w:rPr>
          <w:noProof/>
        </w:rPr>
        <w:instrText xml:space="preserve"> PAGEREF _Toc22125455 \h </w:instrText>
      </w:r>
      <w:r w:rsidRPr="00075C36">
        <w:rPr>
          <w:noProof/>
        </w:rPr>
      </w:r>
      <w:r w:rsidRPr="00075C36">
        <w:rPr>
          <w:noProof/>
        </w:rPr>
        <w:fldChar w:fldCharType="separate"/>
      </w:r>
      <w:r>
        <w:rPr>
          <w:noProof/>
        </w:rPr>
        <w:t>589</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w:t>
      </w:r>
      <w:r>
        <w:rPr>
          <w:noProof/>
        </w:rPr>
        <w:tab/>
        <w:t>Objectives and principles</w:t>
      </w:r>
      <w:r w:rsidRPr="00075C36">
        <w:rPr>
          <w:noProof/>
        </w:rPr>
        <w:tab/>
      </w:r>
      <w:r w:rsidRPr="00075C36">
        <w:rPr>
          <w:noProof/>
        </w:rPr>
        <w:fldChar w:fldCharType="begin"/>
      </w:r>
      <w:r w:rsidRPr="00075C36">
        <w:rPr>
          <w:noProof/>
        </w:rPr>
        <w:instrText xml:space="preserve"> PAGEREF _Toc22125456 \h </w:instrText>
      </w:r>
      <w:r w:rsidRPr="00075C36">
        <w:rPr>
          <w:noProof/>
        </w:rPr>
      </w:r>
      <w:r w:rsidRPr="00075C36">
        <w:rPr>
          <w:noProof/>
        </w:rPr>
        <w:fldChar w:fldCharType="separate"/>
      </w:r>
      <w:r>
        <w:rPr>
          <w:noProof/>
        </w:rPr>
        <w:t>589</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3</w:t>
      </w:r>
      <w:r>
        <w:rPr>
          <w:noProof/>
        </w:rPr>
        <w:tab/>
        <w:t>Basin water market and trading objectives</w:t>
      </w:r>
      <w:r w:rsidRPr="00075C36">
        <w:rPr>
          <w:noProof/>
        </w:rPr>
        <w:tab/>
      </w:r>
      <w:r w:rsidRPr="00075C36">
        <w:rPr>
          <w:noProof/>
        </w:rPr>
        <w:fldChar w:fldCharType="begin"/>
      </w:r>
      <w:r w:rsidRPr="00075C36">
        <w:rPr>
          <w:noProof/>
        </w:rPr>
        <w:instrText xml:space="preserve"> PAGEREF _Toc22125457 \h </w:instrText>
      </w:r>
      <w:r w:rsidRPr="00075C36">
        <w:rPr>
          <w:noProof/>
        </w:rPr>
      </w:r>
      <w:r w:rsidRPr="00075C36">
        <w:rPr>
          <w:noProof/>
        </w:rPr>
        <w:fldChar w:fldCharType="separate"/>
      </w:r>
      <w:r>
        <w:rPr>
          <w:noProof/>
        </w:rPr>
        <w:t>590</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4</w:t>
      </w:r>
      <w:r>
        <w:rPr>
          <w:noProof/>
        </w:rPr>
        <w:tab/>
        <w:t>Basin water market and trading principles</w:t>
      </w:r>
      <w:r w:rsidRPr="00075C36">
        <w:rPr>
          <w:noProof/>
        </w:rPr>
        <w:tab/>
      </w:r>
      <w:r w:rsidRPr="00075C36">
        <w:rPr>
          <w:noProof/>
        </w:rPr>
        <w:fldChar w:fldCharType="begin"/>
      </w:r>
      <w:r w:rsidRPr="00075C36">
        <w:rPr>
          <w:noProof/>
        </w:rPr>
        <w:instrText xml:space="preserve"> PAGEREF _Toc22125458 \h </w:instrText>
      </w:r>
      <w:r w:rsidRPr="00075C36">
        <w:rPr>
          <w:noProof/>
        </w:rPr>
      </w:r>
      <w:r w:rsidRPr="00075C36">
        <w:rPr>
          <w:noProof/>
        </w:rPr>
        <w:fldChar w:fldCharType="separate"/>
      </w:r>
      <w:r>
        <w:rPr>
          <w:noProof/>
        </w:rPr>
        <w:t>590</w:t>
      </w:r>
      <w:r w:rsidRPr="00075C36">
        <w:rPr>
          <w:noProof/>
        </w:rPr>
        <w:fldChar w:fldCharType="end"/>
      </w:r>
    </w:p>
    <w:p w:rsidR="00075C36" w:rsidRDefault="00075C36">
      <w:pPr>
        <w:pStyle w:val="TOC1"/>
        <w:rPr>
          <w:rFonts w:asciiTheme="minorHAnsi" w:eastAsiaTheme="minorEastAsia" w:hAnsiTheme="minorHAnsi" w:cstheme="minorBidi"/>
          <w:b w:val="0"/>
          <w:noProof/>
          <w:kern w:val="0"/>
          <w:sz w:val="22"/>
          <w:szCs w:val="22"/>
        </w:rPr>
      </w:pPr>
      <w:r>
        <w:rPr>
          <w:noProof/>
        </w:rPr>
        <w:t>Schedule 3A—Risk assignment framework</w:t>
      </w:r>
      <w:r w:rsidRPr="00075C36">
        <w:rPr>
          <w:b w:val="0"/>
          <w:noProof/>
          <w:sz w:val="18"/>
        </w:rPr>
        <w:tab/>
      </w:r>
      <w:r w:rsidRPr="00075C36">
        <w:rPr>
          <w:b w:val="0"/>
          <w:noProof/>
          <w:sz w:val="18"/>
        </w:rPr>
        <w:fldChar w:fldCharType="begin"/>
      </w:r>
      <w:r w:rsidRPr="00075C36">
        <w:rPr>
          <w:b w:val="0"/>
          <w:noProof/>
          <w:sz w:val="18"/>
        </w:rPr>
        <w:instrText xml:space="preserve"> PAGEREF _Toc22125459 \h </w:instrText>
      </w:r>
      <w:r w:rsidRPr="00075C36">
        <w:rPr>
          <w:b w:val="0"/>
          <w:noProof/>
          <w:sz w:val="18"/>
        </w:rPr>
      </w:r>
      <w:r w:rsidRPr="00075C36">
        <w:rPr>
          <w:b w:val="0"/>
          <w:noProof/>
          <w:sz w:val="18"/>
        </w:rPr>
        <w:fldChar w:fldCharType="separate"/>
      </w:r>
      <w:r>
        <w:rPr>
          <w:b w:val="0"/>
          <w:noProof/>
          <w:sz w:val="18"/>
        </w:rPr>
        <w:t>594</w:t>
      </w:r>
      <w:r w:rsidRPr="00075C36">
        <w:rPr>
          <w:b w:val="0"/>
          <w:noProof/>
          <w:sz w:val="18"/>
        </w:rPr>
        <w:fldChar w:fldCharType="end"/>
      </w:r>
    </w:p>
    <w:p w:rsidR="00075C36" w:rsidRDefault="00075C36">
      <w:pPr>
        <w:pStyle w:val="TOC2"/>
        <w:rPr>
          <w:rFonts w:asciiTheme="minorHAnsi" w:eastAsiaTheme="minorEastAsia" w:hAnsiTheme="minorHAnsi" w:cstheme="minorBidi"/>
          <w:b w:val="0"/>
          <w:noProof/>
          <w:kern w:val="0"/>
          <w:sz w:val="22"/>
          <w:szCs w:val="22"/>
        </w:rPr>
      </w:pPr>
      <w:r>
        <w:rPr>
          <w:noProof/>
        </w:rPr>
        <w:t>Part 1—Clauses 48 to 50 of the National Water Initiative</w:t>
      </w:r>
      <w:r w:rsidRPr="00075C36">
        <w:rPr>
          <w:b w:val="0"/>
          <w:noProof/>
          <w:sz w:val="18"/>
        </w:rPr>
        <w:tab/>
      </w:r>
      <w:r w:rsidRPr="00075C36">
        <w:rPr>
          <w:b w:val="0"/>
          <w:noProof/>
          <w:sz w:val="18"/>
        </w:rPr>
        <w:fldChar w:fldCharType="begin"/>
      </w:r>
      <w:r w:rsidRPr="00075C36">
        <w:rPr>
          <w:b w:val="0"/>
          <w:noProof/>
          <w:sz w:val="18"/>
        </w:rPr>
        <w:instrText xml:space="preserve"> PAGEREF _Toc22125460 \h </w:instrText>
      </w:r>
      <w:r w:rsidRPr="00075C36">
        <w:rPr>
          <w:b w:val="0"/>
          <w:noProof/>
          <w:sz w:val="18"/>
        </w:rPr>
      </w:r>
      <w:r w:rsidRPr="00075C36">
        <w:rPr>
          <w:b w:val="0"/>
          <w:noProof/>
          <w:sz w:val="18"/>
        </w:rPr>
        <w:fldChar w:fldCharType="separate"/>
      </w:r>
      <w:r>
        <w:rPr>
          <w:b w:val="0"/>
          <w:noProof/>
          <w:sz w:val="18"/>
        </w:rPr>
        <w:t>594</w:t>
      </w:r>
      <w:r w:rsidRPr="00075C36">
        <w:rPr>
          <w:b w:val="0"/>
          <w:noProof/>
          <w:sz w:val="18"/>
        </w:rPr>
        <w:fldChar w:fldCharType="end"/>
      </w:r>
    </w:p>
    <w:p w:rsidR="00075C36" w:rsidRDefault="00075C36">
      <w:pPr>
        <w:pStyle w:val="TOC2"/>
        <w:rPr>
          <w:rFonts w:asciiTheme="minorHAnsi" w:eastAsiaTheme="minorEastAsia" w:hAnsiTheme="minorHAnsi" w:cstheme="minorBidi"/>
          <w:b w:val="0"/>
          <w:noProof/>
          <w:kern w:val="0"/>
          <w:sz w:val="22"/>
          <w:szCs w:val="22"/>
        </w:rPr>
      </w:pPr>
      <w:r>
        <w:rPr>
          <w:noProof/>
        </w:rPr>
        <w:t>Part 2—Clause 10.1.3 of the Agreement on Murray</w:t>
      </w:r>
      <w:r>
        <w:rPr>
          <w:noProof/>
        </w:rPr>
        <w:noBreakHyphen/>
        <w:t xml:space="preserve">Darling </w:t>
      </w:r>
      <w:bookmarkStart w:id="0" w:name="opcCurrentPosition"/>
      <w:bookmarkEnd w:id="0"/>
      <w:r>
        <w:rPr>
          <w:noProof/>
        </w:rPr>
        <w:t>Basin Reform of 3 July 2008</w:t>
      </w:r>
      <w:r w:rsidRPr="00075C36">
        <w:rPr>
          <w:b w:val="0"/>
          <w:noProof/>
          <w:sz w:val="18"/>
        </w:rPr>
        <w:tab/>
      </w:r>
      <w:r w:rsidRPr="00075C36">
        <w:rPr>
          <w:b w:val="0"/>
          <w:noProof/>
          <w:sz w:val="18"/>
        </w:rPr>
        <w:fldChar w:fldCharType="begin"/>
      </w:r>
      <w:r w:rsidRPr="00075C36">
        <w:rPr>
          <w:b w:val="0"/>
          <w:noProof/>
          <w:sz w:val="18"/>
        </w:rPr>
        <w:instrText xml:space="preserve"> PAGEREF _Toc22125461 \h </w:instrText>
      </w:r>
      <w:r w:rsidRPr="00075C36">
        <w:rPr>
          <w:b w:val="0"/>
          <w:noProof/>
          <w:sz w:val="18"/>
        </w:rPr>
      </w:r>
      <w:r w:rsidRPr="00075C36">
        <w:rPr>
          <w:b w:val="0"/>
          <w:noProof/>
          <w:sz w:val="18"/>
        </w:rPr>
        <w:fldChar w:fldCharType="separate"/>
      </w:r>
      <w:r>
        <w:rPr>
          <w:b w:val="0"/>
          <w:noProof/>
          <w:sz w:val="18"/>
        </w:rPr>
        <w:t>595</w:t>
      </w:r>
      <w:r w:rsidRPr="00075C36">
        <w:rPr>
          <w:b w:val="0"/>
          <w:noProof/>
          <w:sz w:val="18"/>
        </w:rPr>
        <w:fldChar w:fldCharType="end"/>
      </w:r>
    </w:p>
    <w:p w:rsidR="00075C36" w:rsidRDefault="00075C36">
      <w:pPr>
        <w:pStyle w:val="TOC1"/>
        <w:rPr>
          <w:rFonts w:asciiTheme="minorHAnsi" w:eastAsiaTheme="minorEastAsia" w:hAnsiTheme="minorHAnsi" w:cstheme="minorBidi"/>
          <w:b w:val="0"/>
          <w:noProof/>
          <w:kern w:val="0"/>
          <w:sz w:val="22"/>
          <w:szCs w:val="22"/>
        </w:rPr>
      </w:pPr>
      <w:r>
        <w:rPr>
          <w:noProof/>
        </w:rPr>
        <w:t>Schedule 4—Transitional water resource plans</w:t>
      </w:r>
      <w:r w:rsidRPr="00075C36">
        <w:rPr>
          <w:b w:val="0"/>
          <w:noProof/>
          <w:sz w:val="18"/>
        </w:rPr>
        <w:tab/>
      </w:r>
      <w:r w:rsidRPr="00075C36">
        <w:rPr>
          <w:b w:val="0"/>
          <w:noProof/>
          <w:sz w:val="18"/>
        </w:rPr>
        <w:fldChar w:fldCharType="begin"/>
      </w:r>
      <w:r w:rsidRPr="00075C36">
        <w:rPr>
          <w:b w:val="0"/>
          <w:noProof/>
          <w:sz w:val="18"/>
        </w:rPr>
        <w:instrText xml:space="preserve"> PAGEREF _Toc22125462 \h </w:instrText>
      </w:r>
      <w:r w:rsidRPr="00075C36">
        <w:rPr>
          <w:b w:val="0"/>
          <w:noProof/>
          <w:sz w:val="18"/>
        </w:rPr>
      </w:r>
      <w:r w:rsidRPr="00075C36">
        <w:rPr>
          <w:b w:val="0"/>
          <w:noProof/>
          <w:sz w:val="18"/>
        </w:rPr>
        <w:fldChar w:fldCharType="separate"/>
      </w:r>
      <w:r>
        <w:rPr>
          <w:b w:val="0"/>
          <w:noProof/>
          <w:sz w:val="18"/>
        </w:rPr>
        <w:t>596</w:t>
      </w:r>
      <w:r w:rsidRPr="00075C36">
        <w:rPr>
          <w:b w:val="0"/>
          <w:noProof/>
          <w:sz w:val="18"/>
        </w:rPr>
        <w:fldChar w:fldCharType="end"/>
      </w:r>
    </w:p>
    <w:p w:rsidR="00075C36" w:rsidRDefault="00075C36">
      <w:pPr>
        <w:pStyle w:val="TOC1"/>
        <w:rPr>
          <w:rFonts w:asciiTheme="minorHAnsi" w:eastAsiaTheme="minorEastAsia" w:hAnsiTheme="minorHAnsi" w:cstheme="minorBidi"/>
          <w:b w:val="0"/>
          <w:noProof/>
          <w:kern w:val="0"/>
          <w:sz w:val="22"/>
          <w:szCs w:val="22"/>
        </w:rPr>
      </w:pPr>
      <w:r>
        <w:rPr>
          <w:noProof/>
        </w:rPr>
        <w:t>Schedule 10—Transitional provisions relating to amendments</w:t>
      </w:r>
      <w:r w:rsidRPr="00075C36">
        <w:rPr>
          <w:b w:val="0"/>
          <w:noProof/>
          <w:sz w:val="18"/>
        </w:rPr>
        <w:tab/>
      </w:r>
      <w:r w:rsidRPr="00075C36">
        <w:rPr>
          <w:b w:val="0"/>
          <w:noProof/>
          <w:sz w:val="18"/>
        </w:rPr>
        <w:fldChar w:fldCharType="begin"/>
      </w:r>
      <w:r w:rsidRPr="00075C36">
        <w:rPr>
          <w:b w:val="0"/>
          <w:noProof/>
          <w:sz w:val="18"/>
        </w:rPr>
        <w:instrText xml:space="preserve"> PAGEREF _Toc22125463 \h </w:instrText>
      </w:r>
      <w:r w:rsidRPr="00075C36">
        <w:rPr>
          <w:b w:val="0"/>
          <w:noProof/>
          <w:sz w:val="18"/>
        </w:rPr>
      </w:r>
      <w:r w:rsidRPr="00075C36">
        <w:rPr>
          <w:b w:val="0"/>
          <w:noProof/>
          <w:sz w:val="18"/>
        </w:rPr>
        <w:fldChar w:fldCharType="separate"/>
      </w:r>
      <w:r>
        <w:rPr>
          <w:b w:val="0"/>
          <w:noProof/>
          <w:sz w:val="18"/>
        </w:rPr>
        <w:t>599</w:t>
      </w:r>
      <w:r w:rsidRPr="00075C36">
        <w:rPr>
          <w:b w:val="0"/>
          <w:noProof/>
          <w:sz w:val="18"/>
        </w:rPr>
        <w:fldChar w:fldCharType="end"/>
      </w:r>
    </w:p>
    <w:p w:rsidR="00075C36" w:rsidRDefault="00075C36">
      <w:pPr>
        <w:pStyle w:val="TOC2"/>
        <w:rPr>
          <w:rFonts w:asciiTheme="minorHAnsi" w:eastAsiaTheme="minorEastAsia" w:hAnsiTheme="minorHAnsi" w:cstheme="minorBidi"/>
          <w:b w:val="0"/>
          <w:noProof/>
          <w:kern w:val="0"/>
          <w:sz w:val="22"/>
          <w:szCs w:val="22"/>
        </w:rPr>
      </w:pPr>
      <w:r>
        <w:rPr>
          <w:noProof/>
        </w:rPr>
        <w:t>Part 1—Transitional provisions relating to the Water Amendment Act 2018</w:t>
      </w:r>
      <w:r w:rsidRPr="00075C36">
        <w:rPr>
          <w:b w:val="0"/>
          <w:noProof/>
          <w:sz w:val="18"/>
        </w:rPr>
        <w:tab/>
      </w:r>
      <w:r w:rsidRPr="00075C36">
        <w:rPr>
          <w:b w:val="0"/>
          <w:noProof/>
          <w:sz w:val="18"/>
        </w:rPr>
        <w:fldChar w:fldCharType="begin"/>
      </w:r>
      <w:r w:rsidRPr="00075C36">
        <w:rPr>
          <w:b w:val="0"/>
          <w:noProof/>
          <w:sz w:val="18"/>
        </w:rPr>
        <w:instrText xml:space="preserve"> PAGEREF _Toc22125464 \h </w:instrText>
      </w:r>
      <w:r w:rsidRPr="00075C36">
        <w:rPr>
          <w:b w:val="0"/>
          <w:noProof/>
          <w:sz w:val="18"/>
        </w:rPr>
      </w:r>
      <w:r w:rsidRPr="00075C36">
        <w:rPr>
          <w:b w:val="0"/>
          <w:noProof/>
          <w:sz w:val="18"/>
        </w:rPr>
        <w:fldChar w:fldCharType="separate"/>
      </w:r>
      <w:r>
        <w:rPr>
          <w:b w:val="0"/>
          <w:noProof/>
          <w:sz w:val="18"/>
        </w:rPr>
        <w:t>599</w:t>
      </w:r>
      <w:r w:rsidRPr="00075C36">
        <w:rPr>
          <w:b w:val="0"/>
          <w:noProof/>
          <w:sz w:val="18"/>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1</w:t>
      </w:r>
      <w:r>
        <w:rPr>
          <w:noProof/>
        </w:rPr>
        <w:tab/>
        <w:t>Application of amendments</w:t>
      </w:r>
      <w:r w:rsidRPr="00075C36">
        <w:rPr>
          <w:noProof/>
        </w:rPr>
        <w:tab/>
      </w:r>
      <w:r w:rsidRPr="00075C36">
        <w:rPr>
          <w:noProof/>
        </w:rPr>
        <w:fldChar w:fldCharType="begin"/>
      </w:r>
      <w:r w:rsidRPr="00075C36">
        <w:rPr>
          <w:noProof/>
        </w:rPr>
        <w:instrText xml:space="preserve"> PAGEREF _Toc22125465 \h </w:instrText>
      </w:r>
      <w:r w:rsidRPr="00075C36">
        <w:rPr>
          <w:noProof/>
        </w:rPr>
      </w:r>
      <w:r w:rsidRPr="00075C36">
        <w:rPr>
          <w:noProof/>
        </w:rPr>
        <w:fldChar w:fldCharType="separate"/>
      </w:r>
      <w:r>
        <w:rPr>
          <w:noProof/>
        </w:rPr>
        <w:t>599</w:t>
      </w:r>
      <w:r w:rsidRPr="00075C36">
        <w:rPr>
          <w:noProof/>
        </w:rPr>
        <w:fldChar w:fldCharType="end"/>
      </w:r>
    </w:p>
    <w:p w:rsidR="00075C36" w:rsidRDefault="00075C36">
      <w:pPr>
        <w:pStyle w:val="TOC5"/>
        <w:rPr>
          <w:rFonts w:asciiTheme="minorHAnsi" w:eastAsiaTheme="minorEastAsia" w:hAnsiTheme="minorHAnsi" w:cstheme="minorBidi"/>
          <w:noProof/>
          <w:kern w:val="0"/>
          <w:sz w:val="22"/>
          <w:szCs w:val="22"/>
        </w:rPr>
      </w:pPr>
      <w:r>
        <w:rPr>
          <w:noProof/>
        </w:rPr>
        <w:t>2</w:t>
      </w:r>
      <w:r>
        <w:rPr>
          <w:noProof/>
        </w:rPr>
        <w:tab/>
        <w:t>Transitional</w:t>
      </w:r>
      <w:r w:rsidRPr="00075C36">
        <w:rPr>
          <w:noProof/>
        </w:rPr>
        <w:tab/>
      </w:r>
      <w:r w:rsidRPr="00075C36">
        <w:rPr>
          <w:noProof/>
        </w:rPr>
        <w:fldChar w:fldCharType="begin"/>
      </w:r>
      <w:r w:rsidRPr="00075C36">
        <w:rPr>
          <w:noProof/>
        </w:rPr>
        <w:instrText xml:space="preserve"> PAGEREF _Toc22125466 \h </w:instrText>
      </w:r>
      <w:r w:rsidRPr="00075C36">
        <w:rPr>
          <w:noProof/>
        </w:rPr>
      </w:r>
      <w:r w:rsidRPr="00075C36">
        <w:rPr>
          <w:noProof/>
        </w:rPr>
        <w:fldChar w:fldCharType="separate"/>
      </w:r>
      <w:r>
        <w:rPr>
          <w:noProof/>
        </w:rPr>
        <w:t>599</w:t>
      </w:r>
      <w:r w:rsidRPr="00075C36">
        <w:rPr>
          <w:noProof/>
        </w:rPr>
        <w:fldChar w:fldCharType="end"/>
      </w:r>
    </w:p>
    <w:p w:rsidR="00075C36" w:rsidRDefault="00075C36" w:rsidP="00075C36">
      <w:pPr>
        <w:pStyle w:val="TOC2"/>
        <w:rPr>
          <w:rFonts w:asciiTheme="minorHAnsi" w:eastAsiaTheme="minorEastAsia" w:hAnsiTheme="minorHAnsi" w:cstheme="minorBidi"/>
          <w:b w:val="0"/>
          <w:noProof/>
          <w:kern w:val="0"/>
          <w:sz w:val="22"/>
          <w:szCs w:val="22"/>
        </w:rPr>
      </w:pPr>
      <w:r>
        <w:rPr>
          <w:noProof/>
        </w:rPr>
        <w:t>Endnotes</w:t>
      </w:r>
      <w:r w:rsidRPr="00075C36">
        <w:rPr>
          <w:b w:val="0"/>
          <w:noProof/>
          <w:sz w:val="18"/>
        </w:rPr>
        <w:tab/>
      </w:r>
      <w:r w:rsidRPr="00075C36">
        <w:rPr>
          <w:b w:val="0"/>
          <w:noProof/>
          <w:sz w:val="18"/>
        </w:rPr>
        <w:fldChar w:fldCharType="begin"/>
      </w:r>
      <w:r w:rsidRPr="00075C36">
        <w:rPr>
          <w:b w:val="0"/>
          <w:noProof/>
          <w:sz w:val="18"/>
        </w:rPr>
        <w:instrText xml:space="preserve"> PAGEREF _Toc22125467 \h </w:instrText>
      </w:r>
      <w:r w:rsidRPr="00075C36">
        <w:rPr>
          <w:b w:val="0"/>
          <w:noProof/>
          <w:sz w:val="18"/>
        </w:rPr>
      </w:r>
      <w:r w:rsidRPr="00075C36">
        <w:rPr>
          <w:b w:val="0"/>
          <w:noProof/>
          <w:sz w:val="18"/>
        </w:rPr>
        <w:fldChar w:fldCharType="separate"/>
      </w:r>
      <w:r>
        <w:rPr>
          <w:b w:val="0"/>
          <w:noProof/>
          <w:sz w:val="18"/>
        </w:rPr>
        <w:t>601</w:t>
      </w:r>
      <w:r w:rsidRPr="00075C36">
        <w:rPr>
          <w:b w:val="0"/>
          <w:noProof/>
          <w:sz w:val="18"/>
        </w:rPr>
        <w:fldChar w:fldCharType="end"/>
      </w:r>
    </w:p>
    <w:p w:rsidR="00075C36" w:rsidRDefault="00075C36">
      <w:pPr>
        <w:pStyle w:val="TOC3"/>
        <w:rPr>
          <w:rFonts w:asciiTheme="minorHAnsi" w:eastAsiaTheme="minorEastAsia" w:hAnsiTheme="minorHAnsi" w:cstheme="minorBidi"/>
          <w:b w:val="0"/>
          <w:noProof/>
          <w:kern w:val="0"/>
          <w:szCs w:val="22"/>
        </w:rPr>
      </w:pPr>
      <w:r>
        <w:rPr>
          <w:noProof/>
        </w:rPr>
        <w:t>Endnote 1—About the endnotes</w:t>
      </w:r>
      <w:r w:rsidRPr="00075C36">
        <w:rPr>
          <w:b w:val="0"/>
          <w:noProof/>
          <w:sz w:val="18"/>
        </w:rPr>
        <w:tab/>
      </w:r>
      <w:r w:rsidRPr="00075C36">
        <w:rPr>
          <w:b w:val="0"/>
          <w:noProof/>
          <w:sz w:val="18"/>
        </w:rPr>
        <w:fldChar w:fldCharType="begin"/>
      </w:r>
      <w:r w:rsidRPr="00075C36">
        <w:rPr>
          <w:b w:val="0"/>
          <w:noProof/>
          <w:sz w:val="18"/>
        </w:rPr>
        <w:instrText xml:space="preserve"> PAGEREF _Toc22125468 \h </w:instrText>
      </w:r>
      <w:r w:rsidRPr="00075C36">
        <w:rPr>
          <w:b w:val="0"/>
          <w:noProof/>
          <w:sz w:val="18"/>
        </w:rPr>
      </w:r>
      <w:r w:rsidRPr="00075C36">
        <w:rPr>
          <w:b w:val="0"/>
          <w:noProof/>
          <w:sz w:val="18"/>
        </w:rPr>
        <w:fldChar w:fldCharType="separate"/>
      </w:r>
      <w:r>
        <w:rPr>
          <w:b w:val="0"/>
          <w:noProof/>
          <w:sz w:val="18"/>
        </w:rPr>
        <w:t>601</w:t>
      </w:r>
      <w:r w:rsidRPr="00075C36">
        <w:rPr>
          <w:b w:val="0"/>
          <w:noProof/>
          <w:sz w:val="18"/>
        </w:rPr>
        <w:fldChar w:fldCharType="end"/>
      </w:r>
    </w:p>
    <w:p w:rsidR="00075C36" w:rsidRDefault="00075C36">
      <w:pPr>
        <w:pStyle w:val="TOC3"/>
        <w:rPr>
          <w:rFonts w:asciiTheme="minorHAnsi" w:eastAsiaTheme="minorEastAsia" w:hAnsiTheme="minorHAnsi" w:cstheme="minorBidi"/>
          <w:b w:val="0"/>
          <w:noProof/>
          <w:kern w:val="0"/>
          <w:szCs w:val="22"/>
        </w:rPr>
      </w:pPr>
      <w:r>
        <w:rPr>
          <w:noProof/>
        </w:rPr>
        <w:t>Endnote 2—Abbreviation key</w:t>
      </w:r>
      <w:r w:rsidRPr="00075C36">
        <w:rPr>
          <w:b w:val="0"/>
          <w:noProof/>
          <w:sz w:val="18"/>
        </w:rPr>
        <w:tab/>
      </w:r>
      <w:r w:rsidRPr="00075C36">
        <w:rPr>
          <w:b w:val="0"/>
          <w:noProof/>
          <w:sz w:val="18"/>
        </w:rPr>
        <w:fldChar w:fldCharType="begin"/>
      </w:r>
      <w:r w:rsidRPr="00075C36">
        <w:rPr>
          <w:b w:val="0"/>
          <w:noProof/>
          <w:sz w:val="18"/>
        </w:rPr>
        <w:instrText xml:space="preserve"> PAGEREF _Toc22125469 \h </w:instrText>
      </w:r>
      <w:r w:rsidRPr="00075C36">
        <w:rPr>
          <w:b w:val="0"/>
          <w:noProof/>
          <w:sz w:val="18"/>
        </w:rPr>
      </w:r>
      <w:r w:rsidRPr="00075C36">
        <w:rPr>
          <w:b w:val="0"/>
          <w:noProof/>
          <w:sz w:val="18"/>
        </w:rPr>
        <w:fldChar w:fldCharType="separate"/>
      </w:r>
      <w:r>
        <w:rPr>
          <w:b w:val="0"/>
          <w:noProof/>
          <w:sz w:val="18"/>
        </w:rPr>
        <w:t>603</w:t>
      </w:r>
      <w:r w:rsidRPr="00075C36">
        <w:rPr>
          <w:b w:val="0"/>
          <w:noProof/>
          <w:sz w:val="18"/>
        </w:rPr>
        <w:fldChar w:fldCharType="end"/>
      </w:r>
    </w:p>
    <w:p w:rsidR="00075C36" w:rsidRDefault="00075C36">
      <w:pPr>
        <w:pStyle w:val="TOC3"/>
        <w:rPr>
          <w:rFonts w:asciiTheme="minorHAnsi" w:eastAsiaTheme="minorEastAsia" w:hAnsiTheme="minorHAnsi" w:cstheme="minorBidi"/>
          <w:b w:val="0"/>
          <w:noProof/>
          <w:kern w:val="0"/>
          <w:szCs w:val="22"/>
        </w:rPr>
      </w:pPr>
      <w:r>
        <w:rPr>
          <w:noProof/>
        </w:rPr>
        <w:t>Endnote 3—Legislation history</w:t>
      </w:r>
      <w:r w:rsidRPr="00075C36">
        <w:rPr>
          <w:b w:val="0"/>
          <w:noProof/>
          <w:sz w:val="18"/>
        </w:rPr>
        <w:tab/>
      </w:r>
      <w:r w:rsidRPr="00075C36">
        <w:rPr>
          <w:b w:val="0"/>
          <w:noProof/>
          <w:sz w:val="18"/>
        </w:rPr>
        <w:fldChar w:fldCharType="begin"/>
      </w:r>
      <w:r w:rsidRPr="00075C36">
        <w:rPr>
          <w:b w:val="0"/>
          <w:noProof/>
          <w:sz w:val="18"/>
        </w:rPr>
        <w:instrText xml:space="preserve"> PAGEREF _Toc22125470 \h </w:instrText>
      </w:r>
      <w:r w:rsidRPr="00075C36">
        <w:rPr>
          <w:b w:val="0"/>
          <w:noProof/>
          <w:sz w:val="18"/>
        </w:rPr>
      </w:r>
      <w:r w:rsidRPr="00075C36">
        <w:rPr>
          <w:b w:val="0"/>
          <w:noProof/>
          <w:sz w:val="18"/>
        </w:rPr>
        <w:fldChar w:fldCharType="separate"/>
      </w:r>
      <w:r>
        <w:rPr>
          <w:b w:val="0"/>
          <w:noProof/>
          <w:sz w:val="18"/>
        </w:rPr>
        <w:t>604</w:t>
      </w:r>
      <w:r w:rsidRPr="00075C36">
        <w:rPr>
          <w:b w:val="0"/>
          <w:noProof/>
          <w:sz w:val="18"/>
        </w:rPr>
        <w:fldChar w:fldCharType="end"/>
      </w:r>
    </w:p>
    <w:p w:rsidR="00075C36" w:rsidRDefault="00075C36">
      <w:pPr>
        <w:pStyle w:val="TOC3"/>
        <w:rPr>
          <w:rFonts w:asciiTheme="minorHAnsi" w:eastAsiaTheme="minorEastAsia" w:hAnsiTheme="minorHAnsi" w:cstheme="minorBidi"/>
          <w:b w:val="0"/>
          <w:noProof/>
          <w:kern w:val="0"/>
          <w:szCs w:val="22"/>
        </w:rPr>
      </w:pPr>
      <w:r>
        <w:rPr>
          <w:noProof/>
        </w:rPr>
        <w:t>Endnote 4—Amendment history</w:t>
      </w:r>
      <w:r w:rsidRPr="00075C36">
        <w:rPr>
          <w:b w:val="0"/>
          <w:noProof/>
          <w:sz w:val="18"/>
        </w:rPr>
        <w:tab/>
      </w:r>
      <w:r w:rsidRPr="00075C36">
        <w:rPr>
          <w:b w:val="0"/>
          <w:noProof/>
          <w:sz w:val="18"/>
        </w:rPr>
        <w:fldChar w:fldCharType="begin"/>
      </w:r>
      <w:r w:rsidRPr="00075C36">
        <w:rPr>
          <w:b w:val="0"/>
          <w:noProof/>
          <w:sz w:val="18"/>
        </w:rPr>
        <w:instrText xml:space="preserve"> PAGEREF _Toc22125471 \h </w:instrText>
      </w:r>
      <w:r w:rsidRPr="00075C36">
        <w:rPr>
          <w:b w:val="0"/>
          <w:noProof/>
          <w:sz w:val="18"/>
        </w:rPr>
      </w:r>
      <w:r w:rsidRPr="00075C36">
        <w:rPr>
          <w:b w:val="0"/>
          <w:noProof/>
          <w:sz w:val="18"/>
        </w:rPr>
        <w:fldChar w:fldCharType="separate"/>
      </w:r>
      <w:r>
        <w:rPr>
          <w:b w:val="0"/>
          <w:noProof/>
          <w:sz w:val="18"/>
        </w:rPr>
        <w:t>609</w:t>
      </w:r>
      <w:r w:rsidRPr="00075C36">
        <w:rPr>
          <w:b w:val="0"/>
          <w:noProof/>
          <w:sz w:val="18"/>
        </w:rPr>
        <w:fldChar w:fldCharType="end"/>
      </w:r>
    </w:p>
    <w:p w:rsidR="00D01C09" w:rsidRPr="006B7198" w:rsidRDefault="00336EB9" w:rsidP="00D01C09">
      <w:pPr>
        <w:sectPr w:rsidR="00D01C09" w:rsidRPr="006B7198" w:rsidSect="00763B36">
          <w:headerReference w:type="even" r:id="rId17"/>
          <w:headerReference w:type="default" r:id="rId18"/>
          <w:footerReference w:type="even" r:id="rId19"/>
          <w:footerReference w:type="default" r:id="rId20"/>
          <w:headerReference w:type="first" r:id="rId21"/>
          <w:pgSz w:w="11907" w:h="16839"/>
          <w:pgMar w:top="2381" w:right="2410" w:bottom="4252" w:left="2410" w:header="720" w:footer="3402" w:gutter="0"/>
          <w:pgNumType w:fmt="lowerRoman" w:start="1"/>
          <w:cols w:space="708"/>
          <w:docGrid w:linePitch="360"/>
        </w:sectPr>
      </w:pPr>
      <w:r w:rsidRPr="006B7198">
        <w:rPr>
          <w:rFonts w:cs="Times New Roman"/>
          <w:sz w:val="18"/>
        </w:rPr>
        <w:fldChar w:fldCharType="end"/>
      </w:r>
    </w:p>
    <w:p w:rsidR="00587A67" w:rsidRPr="006B7198" w:rsidRDefault="00AA07ED" w:rsidP="00233B52">
      <w:pPr>
        <w:pStyle w:val="LongT"/>
      </w:pPr>
      <w:r w:rsidRPr="006B7198">
        <w:lastRenderedPageBreak/>
        <w:t>An Act</w:t>
      </w:r>
      <w:r w:rsidR="0083474C" w:rsidRPr="006B7198">
        <w:t xml:space="preserve"> to make provision for the management of the water resources of the Murray</w:t>
      </w:r>
      <w:r w:rsidR="006B7198">
        <w:noBreakHyphen/>
      </w:r>
      <w:r w:rsidR="0083474C" w:rsidRPr="006B7198">
        <w:t>Darling Basin, and to make provision for other matters of national interest in relation to water and water information, and for related purposes</w:t>
      </w:r>
    </w:p>
    <w:p w:rsidR="00BC0F6E" w:rsidRPr="006B7198" w:rsidRDefault="00BC0F6E" w:rsidP="00C20780">
      <w:pPr>
        <w:pStyle w:val="ActHead2"/>
      </w:pPr>
      <w:bookmarkStart w:id="1" w:name="_Toc22125025"/>
      <w:r w:rsidRPr="006B7198">
        <w:rPr>
          <w:rStyle w:val="CharPartNo"/>
        </w:rPr>
        <w:t>Part</w:t>
      </w:r>
      <w:r w:rsidR="006B7198" w:rsidRPr="006B7198">
        <w:rPr>
          <w:rStyle w:val="CharPartNo"/>
        </w:rPr>
        <w:t> </w:t>
      </w:r>
      <w:r w:rsidRPr="006B7198">
        <w:rPr>
          <w:rStyle w:val="CharPartNo"/>
        </w:rPr>
        <w:t>1</w:t>
      </w:r>
      <w:r w:rsidRPr="006B7198">
        <w:t>—</w:t>
      </w:r>
      <w:r w:rsidRPr="006B7198">
        <w:rPr>
          <w:rStyle w:val="CharPartText"/>
        </w:rPr>
        <w:t>Preliminary</w:t>
      </w:r>
      <w:bookmarkEnd w:id="1"/>
    </w:p>
    <w:p w:rsidR="000B3813" w:rsidRPr="006B7198" w:rsidRDefault="00D417E8" w:rsidP="000B3813">
      <w:pPr>
        <w:pStyle w:val="Header"/>
        <w:tabs>
          <w:tab w:val="clear" w:pos="4150"/>
          <w:tab w:val="clear" w:pos="8307"/>
        </w:tabs>
      </w:pPr>
      <w:r w:rsidRPr="006B7198">
        <w:rPr>
          <w:rStyle w:val="CharDivNo"/>
        </w:rPr>
        <w:t xml:space="preserve"> </w:t>
      </w:r>
      <w:r w:rsidRPr="006B7198">
        <w:rPr>
          <w:rStyle w:val="CharDivText"/>
        </w:rPr>
        <w:t xml:space="preserve"> </w:t>
      </w:r>
    </w:p>
    <w:p w:rsidR="00BC0F6E" w:rsidRPr="006B7198" w:rsidRDefault="00A66251">
      <w:pPr>
        <w:pStyle w:val="ActHead5"/>
      </w:pPr>
      <w:bookmarkStart w:id="2" w:name="_Toc22125026"/>
      <w:r w:rsidRPr="006B7198">
        <w:rPr>
          <w:rStyle w:val="CharSectno"/>
        </w:rPr>
        <w:t>1</w:t>
      </w:r>
      <w:r w:rsidR="00BC0F6E" w:rsidRPr="006B7198">
        <w:t xml:space="preserve">  Short title</w:t>
      </w:r>
      <w:bookmarkEnd w:id="2"/>
    </w:p>
    <w:p w:rsidR="00BC0F6E" w:rsidRPr="006B7198" w:rsidRDefault="00BC0F6E">
      <w:pPr>
        <w:pStyle w:val="subsection"/>
      </w:pPr>
      <w:r w:rsidRPr="006B7198">
        <w:tab/>
      </w:r>
      <w:r w:rsidRPr="006B7198">
        <w:tab/>
        <w:t xml:space="preserve">This Act may be cited as the </w:t>
      </w:r>
      <w:r w:rsidRPr="006B7198">
        <w:rPr>
          <w:i/>
        </w:rPr>
        <w:t>Water Act 2007</w:t>
      </w:r>
      <w:r w:rsidRPr="006B7198">
        <w:t>.</w:t>
      </w:r>
    </w:p>
    <w:p w:rsidR="00BC0F6E" w:rsidRPr="006B7198" w:rsidRDefault="00A66251">
      <w:pPr>
        <w:pStyle w:val="ActHead5"/>
      </w:pPr>
      <w:bookmarkStart w:id="3" w:name="_Toc22125027"/>
      <w:r w:rsidRPr="006B7198">
        <w:rPr>
          <w:rStyle w:val="CharSectno"/>
        </w:rPr>
        <w:t>2</w:t>
      </w:r>
      <w:r w:rsidR="00BC0F6E" w:rsidRPr="006B7198">
        <w:t xml:space="preserve">  Commencement</w:t>
      </w:r>
      <w:bookmarkEnd w:id="3"/>
    </w:p>
    <w:p w:rsidR="00BC0F6E" w:rsidRPr="006B7198" w:rsidRDefault="00BC0F6E">
      <w:pPr>
        <w:pStyle w:val="subsection"/>
      </w:pPr>
      <w:r w:rsidRPr="006B7198">
        <w:tab/>
        <w:t>(1)</w:t>
      </w:r>
      <w:r w:rsidRPr="006B7198">
        <w:tab/>
        <w:t>Each provision of this Act specified in column 1 of the table commences, or is taken to have commenced, in accordance with column 2 of the table. Any other statement in column 2 has effect according to its terms.</w:t>
      </w:r>
    </w:p>
    <w:p w:rsidR="00D417E8" w:rsidRPr="006B7198" w:rsidRDefault="00D417E8" w:rsidP="00D417E8">
      <w:pPr>
        <w:pStyle w:val="Tabletext"/>
      </w:pPr>
    </w:p>
    <w:tbl>
      <w:tblPr>
        <w:tblW w:w="7111"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1701"/>
        <w:gridCol w:w="3828"/>
        <w:gridCol w:w="1582"/>
      </w:tblGrid>
      <w:tr w:rsidR="00BC0F6E" w:rsidRPr="006B7198" w:rsidTr="00D417E8">
        <w:trPr>
          <w:tblHeader/>
        </w:trPr>
        <w:tc>
          <w:tcPr>
            <w:tcW w:w="7111" w:type="dxa"/>
            <w:gridSpan w:val="3"/>
            <w:tcBorders>
              <w:top w:val="single" w:sz="12" w:space="0" w:color="auto"/>
              <w:bottom w:val="single" w:sz="6" w:space="0" w:color="auto"/>
            </w:tcBorders>
            <w:shd w:val="clear" w:color="auto" w:fill="auto"/>
          </w:tcPr>
          <w:p w:rsidR="00BC0F6E" w:rsidRPr="006B7198" w:rsidRDefault="00BC0F6E">
            <w:pPr>
              <w:pStyle w:val="Tabletext"/>
              <w:keepNext/>
              <w:rPr>
                <w:b/>
              </w:rPr>
            </w:pPr>
            <w:r w:rsidRPr="006B7198">
              <w:rPr>
                <w:b/>
              </w:rPr>
              <w:t>Commencement information</w:t>
            </w:r>
          </w:p>
        </w:tc>
      </w:tr>
      <w:tr w:rsidR="00BC0F6E" w:rsidRPr="006B7198" w:rsidTr="00D417E8">
        <w:trPr>
          <w:tblHeader/>
        </w:trPr>
        <w:tc>
          <w:tcPr>
            <w:tcW w:w="1701" w:type="dxa"/>
            <w:tcBorders>
              <w:top w:val="single" w:sz="6" w:space="0" w:color="auto"/>
              <w:bottom w:val="single" w:sz="6" w:space="0" w:color="auto"/>
            </w:tcBorders>
            <w:shd w:val="clear" w:color="auto" w:fill="auto"/>
          </w:tcPr>
          <w:p w:rsidR="00BC0F6E" w:rsidRPr="006B7198" w:rsidRDefault="00BC0F6E">
            <w:pPr>
              <w:pStyle w:val="Tabletext"/>
              <w:keepNext/>
              <w:rPr>
                <w:b/>
              </w:rPr>
            </w:pPr>
            <w:r w:rsidRPr="006B7198">
              <w:rPr>
                <w:b/>
              </w:rPr>
              <w:t>Column 1</w:t>
            </w:r>
          </w:p>
        </w:tc>
        <w:tc>
          <w:tcPr>
            <w:tcW w:w="3828" w:type="dxa"/>
            <w:tcBorders>
              <w:top w:val="single" w:sz="6" w:space="0" w:color="auto"/>
              <w:bottom w:val="single" w:sz="6" w:space="0" w:color="auto"/>
            </w:tcBorders>
            <w:shd w:val="clear" w:color="auto" w:fill="auto"/>
          </w:tcPr>
          <w:p w:rsidR="00BC0F6E" w:rsidRPr="006B7198" w:rsidRDefault="00BC0F6E">
            <w:pPr>
              <w:pStyle w:val="Tabletext"/>
              <w:keepNext/>
              <w:rPr>
                <w:b/>
              </w:rPr>
            </w:pPr>
            <w:r w:rsidRPr="006B7198">
              <w:rPr>
                <w:b/>
              </w:rPr>
              <w:t>Column 2</w:t>
            </w:r>
          </w:p>
        </w:tc>
        <w:tc>
          <w:tcPr>
            <w:tcW w:w="1582" w:type="dxa"/>
            <w:tcBorders>
              <w:top w:val="single" w:sz="6" w:space="0" w:color="auto"/>
              <w:bottom w:val="single" w:sz="6" w:space="0" w:color="auto"/>
            </w:tcBorders>
            <w:shd w:val="clear" w:color="auto" w:fill="auto"/>
          </w:tcPr>
          <w:p w:rsidR="00BC0F6E" w:rsidRPr="006B7198" w:rsidRDefault="00BC0F6E">
            <w:pPr>
              <w:pStyle w:val="Tabletext"/>
              <w:keepNext/>
              <w:rPr>
                <w:b/>
              </w:rPr>
            </w:pPr>
            <w:r w:rsidRPr="006B7198">
              <w:rPr>
                <w:b/>
              </w:rPr>
              <w:t>Column 3</w:t>
            </w:r>
          </w:p>
        </w:tc>
      </w:tr>
      <w:tr w:rsidR="00BC0F6E" w:rsidRPr="006B7198" w:rsidTr="00D417E8">
        <w:trPr>
          <w:tblHeader/>
        </w:trPr>
        <w:tc>
          <w:tcPr>
            <w:tcW w:w="1701" w:type="dxa"/>
            <w:tcBorders>
              <w:top w:val="single" w:sz="6" w:space="0" w:color="auto"/>
              <w:bottom w:val="single" w:sz="12" w:space="0" w:color="auto"/>
            </w:tcBorders>
            <w:shd w:val="clear" w:color="auto" w:fill="auto"/>
          </w:tcPr>
          <w:p w:rsidR="00BC0F6E" w:rsidRPr="006B7198" w:rsidRDefault="00BC0F6E">
            <w:pPr>
              <w:pStyle w:val="Tabletext"/>
              <w:keepNext/>
              <w:rPr>
                <w:b/>
              </w:rPr>
            </w:pPr>
            <w:r w:rsidRPr="006B7198">
              <w:rPr>
                <w:b/>
              </w:rPr>
              <w:t>Provision(s)</w:t>
            </w:r>
          </w:p>
        </w:tc>
        <w:tc>
          <w:tcPr>
            <w:tcW w:w="3828" w:type="dxa"/>
            <w:tcBorders>
              <w:top w:val="single" w:sz="6" w:space="0" w:color="auto"/>
              <w:bottom w:val="single" w:sz="12" w:space="0" w:color="auto"/>
            </w:tcBorders>
            <w:shd w:val="clear" w:color="auto" w:fill="auto"/>
          </w:tcPr>
          <w:p w:rsidR="00BC0F6E" w:rsidRPr="006B7198" w:rsidRDefault="00BC0F6E">
            <w:pPr>
              <w:pStyle w:val="Tabletext"/>
              <w:keepNext/>
              <w:rPr>
                <w:b/>
              </w:rPr>
            </w:pPr>
            <w:r w:rsidRPr="006B7198">
              <w:rPr>
                <w:b/>
              </w:rPr>
              <w:t>Commencement</w:t>
            </w:r>
          </w:p>
        </w:tc>
        <w:tc>
          <w:tcPr>
            <w:tcW w:w="1582" w:type="dxa"/>
            <w:tcBorders>
              <w:top w:val="single" w:sz="6" w:space="0" w:color="auto"/>
              <w:bottom w:val="single" w:sz="12" w:space="0" w:color="auto"/>
            </w:tcBorders>
            <w:shd w:val="clear" w:color="auto" w:fill="auto"/>
          </w:tcPr>
          <w:p w:rsidR="00BC0F6E" w:rsidRPr="006B7198" w:rsidRDefault="00BC0F6E">
            <w:pPr>
              <w:pStyle w:val="Tabletext"/>
              <w:keepNext/>
              <w:rPr>
                <w:b/>
              </w:rPr>
            </w:pPr>
            <w:r w:rsidRPr="006B7198">
              <w:rPr>
                <w:b/>
              </w:rPr>
              <w:t>Date/Details</w:t>
            </w:r>
          </w:p>
        </w:tc>
      </w:tr>
      <w:tr w:rsidR="00BC0F6E" w:rsidRPr="006B7198" w:rsidTr="00D417E8">
        <w:tc>
          <w:tcPr>
            <w:tcW w:w="1701" w:type="dxa"/>
            <w:tcBorders>
              <w:top w:val="single" w:sz="12" w:space="0" w:color="auto"/>
              <w:bottom w:val="single" w:sz="4" w:space="0" w:color="auto"/>
            </w:tcBorders>
            <w:shd w:val="clear" w:color="auto" w:fill="auto"/>
          </w:tcPr>
          <w:p w:rsidR="00BC0F6E" w:rsidRPr="006B7198" w:rsidRDefault="00BC0F6E">
            <w:pPr>
              <w:pStyle w:val="Tabletext"/>
            </w:pPr>
            <w:r w:rsidRPr="006B7198">
              <w:t>1.  Sections</w:t>
            </w:r>
            <w:r w:rsidR="006B7198">
              <w:t> </w:t>
            </w:r>
            <w:r w:rsidRPr="006B7198">
              <w:t xml:space="preserve">1 and </w:t>
            </w:r>
            <w:r w:rsidR="00A66251" w:rsidRPr="006B7198">
              <w:t>2</w:t>
            </w:r>
            <w:r w:rsidRPr="006B7198">
              <w:t xml:space="preserve"> and anything in this Act not </w:t>
            </w:r>
            <w:r w:rsidRPr="006B7198">
              <w:lastRenderedPageBreak/>
              <w:t>elsewhere covered by this table</w:t>
            </w:r>
          </w:p>
        </w:tc>
        <w:tc>
          <w:tcPr>
            <w:tcW w:w="3828" w:type="dxa"/>
            <w:tcBorders>
              <w:top w:val="single" w:sz="12" w:space="0" w:color="auto"/>
              <w:bottom w:val="single" w:sz="4" w:space="0" w:color="auto"/>
            </w:tcBorders>
            <w:shd w:val="clear" w:color="auto" w:fill="auto"/>
          </w:tcPr>
          <w:p w:rsidR="00BC0F6E" w:rsidRPr="006B7198" w:rsidRDefault="00BC0F6E">
            <w:pPr>
              <w:pStyle w:val="Tabletext"/>
            </w:pPr>
            <w:r w:rsidRPr="006B7198">
              <w:lastRenderedPageBreak/>
              <w:t>The day on which this Act receives the Royal Assent.</w:t>
            </w:r>
          </w:p>
        </w:tc>
        <w:tc>
          <w:tcPr>
            <w:tcW w:w="1582" w:type="dxa"/>
            <w:tcBorders>
              <w:top w:val="single" w:sz="12" w:space="0" w:color="auto"/>
              <w:bottom w:val="single" w:sz="4" w:space="0" w:color="auto"/>
            </w:tcBorders>
            <w:shd w:val="clear" w:color="auto" w:fill="auto"/>
          </w:tcPr>
          <w:p w:rsidR="00BC0F6E" w:rsidRPr="006B7198" w:rsidRDefault="00623571">
            <w:pPr>
              <w:pStyle w:val="Tabletext"/>
            </w:pPr>
            <w:r w:rsidRPr="006B7198">
              <w:t>3</w:t>
            </w:r>
            <w:r w:rsidR="006B7198">
              <w:t> </w:t>
            </w:r>
            <w:r w:rsidRPr="006B7198">
              <w:t>September 2007</w:t>
            </w:r>
          </w:p>
        </w:tc>
      </w:tr>
      <w:tr w:rsidR="00BC0F6E" w:rsidRPr="006B7198" w:rsidTr="00D417E8">
        <w:tc>
          <w:tcPr>
            <w:tcW w:w="1701" w:type="dxa"/>
            <w:tcBorders>
              <w:bottom w:val="single" w:sz="12" w:space="0" w:color="auto"/>
            </w:tcBorders>
            <w:shd w:val="clear" w:color="auto" w:fill="auto"/>
          </w:tcPr>
          <w:p w:rsidR="00BC0F6E" w:rsidRPr="006B7198" w:rsidRDefault="00BC0F6E">
            <w:pPr>
              <w:pStyle w:val="Tabletext"/>
            </w:pPr>
            <w:r w:rsidRPr="006B7198">
              <w:lastRenderedPageBreak/>
              <w:t>2.  Sections</w:t>
            </w:r>
            <w:r w:rsidR="006B7198">
              <w:t> </w:t>
            </w:r>
            <w:r w:rsidR="00A66251" w:rsidRPr="006B7198">
              <w:t>3</w:t>
            </w:r>
            <w:r w:rsidRPr="006B7198">
              <w:t xml:space="preserve"> to </w:t>
            </w:r>
            <w:r w:rsidR="00A66251" w:rsidRPr="006B7198">
              <w:t>25</w:t>
            </w:r>
            <w:r w:rsidR="00F5605A" w:rsidRPr="006B7198">
              <w:t>6</w:t>
            </w:r>
            <w:r w:rsidRPr="006B7198">
              <w:t xml:space="preserve"> and Schedules</w:t>
            </w:r>
            <w:r w:rsidR="006B7198">
              <w:t> </w:t>
            </w:r>
            <w:r w:rsidRPr="006B7198">
              <w:t xml:space="preserve">1 to </w:t>
            </w:r>
            <w:r w:rsidR="00587A67" w:rsidRPr="006B7198">
              <w:t>4</w:t>
            </w:r>
          </w:p>
        </w:tc>
        <w:tc>
          <w:tcPr>
            <w:tcW w:w="3828" w:type="dxa"/>
            <w:tcBorders>
              <w:bottom w:val="single" w:sz="12" w:space="0" w:color="auto"/>
            </w:tcBorders>
            <w:shd w:val="clear" w:color="auto" w:fill="auto"/>
          </w:tcPr>
          <w:p w:rsidR="00587A67" w:rsidRPr="006B7198" w:rsidRDefault="00587A67">
            <w:pPr>
              <w:pStyle w:val="Tabletext"/>
            </w:pPr>
            <w:r w:rsidRPr="006B7198">
              <w:t>A day or days to be fixed by Proclamation.</w:t>
            </w:r>
          </w:p>
          <w:p w:rsidR="00BC0F6E" w:rsidRPr="006B7198" w:rsidRDefault="00587A67">
            <w:pPr>
              <w:pStyle w:val="Tabletext"/>
            </w:pPr>
            <w:r w:rsidRPr="006B7198">
              <w:t>However, if any of the provision(s) do not commence within the period of 6 months beginning on the day on which this Act receives the Royal Assent, they commence on the first day after the end of that period.</w:t>
            </w:r>
          </w:p>
        </w:tc>
        <w:tc>
          <w:tcPr>
            <w:tcW w:w="1582" w:type="dxa"/>
            <w:tcBorders>
              <w:bottom w:val="single" w:sz="12" w:space="0" w:color="auto"/>
            </w:tcBorders>
            <w:shd w:val="clear" w:color="auto" w:fill="auto"/>
          </w:tcPr>
          <w:p w:rsidR="00BC0F6E" w:rsidRPr="006B7198" w:rsidRDefault="000663C3">
            <w:pPr>
              <w:pStyle w:val="Tabletext"/>
            </w:pPr>
            <w:r w:rsidRPr="006B7198">
              <w:t>3</w:t>
            </w:r>
            <w:r w:rsidR="006B7198">
              <w:t> </w:t>
            </w:r>
            <w:r w:rsidRPr="006B7198">
              <w:t>March 2008</w:t>
            </w:r>
          </w:p>
        </w:tc>
      </w:tr>
    </w:tbl>
    <w:p w:rsidR="00BC0F6E" w:rsidRPr="006B7198" w:rsidRDefault="00BC0F6E">
      <w:pPr>
        <w:pStyle w:val="notetext"/>
      </w:pPr>
      <w:r w:rsidRPr="006B7198">
        <w:t>Note:</w:t>
      </w:r>
      <w:r w:rsidRPr="006B7198">
        <w:tab/>
      </w:r>
      <w:r w:rsidRPr="006B7198">
        <w:rPr>
          <w:snapToGrid w:val="0"/>
          <w:lang w:eastAsia="en-US"/>
        </w:rPr>
        <w:t>This table relates only to the provisions of this Act as originally passed by both Houses of the Parliament and assented to. It will not be expanded to deal with provisions inserted in this Act after assent.</w:t>
      </w:r>
    </w:p>
    <w:p w:rsidR="00BC0F6E" w:rsidRPr="006B7198" w:rsidRDefault="00BC0F6E">
      <w:pPr>
        <w:pStyle w:val="subsection"/>
      </w:pPr>
      <w:r w:rsidRPr="006B7198">
        <w:tab/>
        <w:t>(2)</w:t>
      </w:r>
      <w:r w:rsidRPr="006B7198">
        <w:tab/>
        <w:t>Column 3 of the table contains additional information that is not part of this Act. Information in this column may be added to or edited in any published version of this Act.</w:t>
      </w:r>
    </w:p>
    <w:p w:rsidR="00BC0F6E" w:rsidRPr="006B7198" w:rsidRDefault="00A66251">
      <w:pPr>
        <w:pStyle w:val="ActHead5"/>
      </w:pPr>
      <w:bookmarkStart w:id="4" w:name="_Toc22125028"/>
      <w:r w:rsidRPr="006B7198">
        <w:rPr>
          <w:rStyle w:val="CharSectno"/>
        </w:rPr>
        <w:t>3</w:t>
      </w:r>
      <w:r w:rsidR="00BC0F6E" w:rsidRPr="006B7198">
        <w:t xml:space="preserve">  Objects</w:t>
      </w:r>
      <w:bookmarkEnd w:id="4"/>
    </w:p>
    <w:p w:rsidR="00BC0F6E" w:rsidRPr="006B7198" w:rsidRDefault="00BC0F6E">
      <w:pPr>
        <w:pStyle w:val="subsection"/>
      </w:pPr>
      <w:r w:rsidRPr="006B7198">
        <w:tab/>
      </w:r>
      <w:r w:rsidRPr="006B7198">
        <w:tab/>
        <w:t>The objects of this Act are:</w:t>
      </w:r>
    </w:p>
    <w:p w:rsidR="00BC0F6E" w:rsidRPr="006B7198" w:rsidRDefault="00BC0F6E">
      <w:pPr>
        <w:pStyle w:val="paragraph"/>
      </w:pPr>
      <w:r w:rsidRPr="006B7198">
        <w:tab/>
        <w:t>(a)</w:t>
      </w:r>
      <w:r w:rsidRPr="006B7198">
        <w:tab/>
        <w:t>to enable the Commonwealth, in conjunction with the Basin States, to manage the Basin water resources in the national interest; and</w:t>
      </w:r>
    </w:p>
    <w:p w:rsidR="00587A67" w:rsidRPr="006B7198" w:rsidRDefault="00BC0F6E">
      <w:pPr>
        <w:pStyle w:val="paragraph"/>
      </w:pPr>
      <w:r w:rsidRPr="006B7198">
        <w:tab/>
        <w:t>(b)</w:t>
      </w:r>
      <w:r w:rsidRPr="006B7198">
        <w:tab/>
        <w:t xml:space="preserve">to </w:t>
      </w:r>
      <w:r w:rsidR="00587A67" w:rsidRPr="006B7198">
        <w:t>give effect to relevant international agreements (to the extent to which those agreements are relevant to the use and management of the Basin water resources) and, in particular, to provide for special measures, in accordance with those agreements, to address the threats to the Basin water resources; and</w:t>
      </w:r>
    </w:p>
    <w:p w:rsidR="00BC0F6E" w:rsidRPr="006B7198" w:rsidRDefault="00587A67">
      <w:pPr>
        <w:pStyle w:val="paragraph"/>
      </w:pPr>
      <w:r w:rsidRPr="006B7198">
        <w:lastRenderedPageBreak/>
        <w:tab/>
        <w:t>(c)</w:t>
      </w:r>
      <w:r w:rsidRPr="006B7198">
        <w:tab/>
        <w:t xml:space="preserve">in giving effect to those agreements, to promote </w:t>
      </w:r>
      <w:r w:rsidR="00BC0F6E" w:rsidRPr="006B7198">
        <w:t>the use and management of the Basin water resources in a way that optimises economic, social and environmental outcomes; and</w:t>
      </w:r>
    </w:p>
    <w:p w:rsidR="00BC0F6E" w:rsidRPr="006B7198" w:rsidRDefault="00BC0F6E">
      <w:pPr>
        <w:pStyle w:val="paragraph"/>
      </w:pPr>
      <w:r w:rsidRPr="006B7198">
        <w:tab/>
        <w:t>(</w:t>
      </w:r>
      <w:r w:rsidR="00587A67" w:rsidRPr="006B7198">
        <w:t>d</w:t>
      </w:r>
      <w:r w:rsidRPr="006B7198">
        <w:t>)</w:t>
      </w:r>
      <w:r w:rsidRPr="006B7198">
        <w:tab/>
        <w:t xml:space="preserve">without limiting </w:t>
      </w:r>
      <w:r w:rsidR="006B7198">
        <w:t>paragraph (</w:t>
      </w:r>
      <w:r w:rsidR="00587A67" w:rsidRPr="006B7198">
        <w:t>b</w:t>
      </w:r>
      <w:r w:rsidRPr="006B7198">
        <w:t>)</w:t>
      </w:r>
      <w:r w:rsidR="00587A67" w:rsidRPr="006B7198">
        <w:t xml:space="preserve"> or (c)</w:t>
      </w:r>
      <w:r w:rsidRPr="006B7198">
        <w:t>:</w:t>
      </w:r>
    </w:p>
    <w:p w:rsidR="00BC0F6E" w:rsidRPr="006B7198" w:rsidRDefault="00BC0F6E">
      <w:pPr>
        <w:pStyle w:val="paragraphsub"/>
      </w:pPr>
      <w:r w:rsidRPr="006B7198">
        <w:tab/>
        <w:t>(i)</w:t>
      </w:r>
      <w:r w:rsidRPr="006B7198">
        <w:tab/>
        <w:t xml:space="preserve">to ensure the return to environmentally sustainable levels of extraction for </w:t>
      </w:r>
      <w:r w:rsidR="00587A67" w:rsidRPr="006B7198">
        <w:t xml:space="preserve">water resources </w:t>
      </w:r>
      <w:r w:rsidRPr="006B7198">
        <w:t>that are overallocated or overused; and</w:t>
      </w:r>
    </w:p>
    <w:p w:rsidR="00BC0F6E" w:rsidRPr="006B7198" w:rsidRDefault="00BC0F6E">
      <w:pPr>
        <w:pStyle w:val="paragraphsub"/>
      </w:pPr>
      <w:r w:rsidRPr="006B7198">
        <w:tab/>
        <w:t>(ii)</w:t>
      </w:r>
      <w:r w:rsidRPr="006B7198">
        <w:tab/>
        <w:t>to protect, restore and provide for the ecological values and ecosystem services of the Murray</w:t>
      </w:r>
      <w:r w:rsidR="006B7198">
        <w:noBreakHyphen/>
      </w:r>
      <w:r w:rsidRPr="006B7198">
        <w:t>Darling Basin (taking into account, in particular, the impact that the taking of water has on the watercourses, lakes, wetlands, ground water and water</w:t>
      </w:r>
      <w:r w:rsidR="006B7198">
        <w:noBreakHyphen/>
      </w:r>
      <w:r w:rsidRPr="006B7198">
        <w:t>dependent ecosystems that are part of the Basin water resources and on associated biodiversity); and</w:t>
      </w:r>
    </w:p>
    <w:p w:rsidR="00BC0F6E" w:rsidRPr="006B7198" w:rsidRDefault="00BC0F6E">
      <w:pPr>
        <w:pStyle w:val="paragraphsub"/>
      </w:pPr>
      <w:r w:rsidRPr="006B7198">
        <w:tab/>
        <w:t>(iii)</w:t>
      </w:r>
      <w:r w:rsidRPr="006B7198">
        <w:tab/>
        <w:t xml:space="preserve">subject to </w:t>
      </w:r>
      <w:r w:rsidR="006B7198">
        <w:t>subparagraphs (</w:t>
      </w:r>
      <w:r w:rsidRPr="006B7198">
        <w:t>i) and (ii)—to maximise the net economic returns to the Australian community from the use and management of the Basin water resources; and</w:t>
      </w:r>
    </w:p>
    <w:p w:rsidR="00BC0F6E" w:rsidRPr="006B7198" w:rsidRDefault="00BC0F6E">
      <w:pPr>
        <w:pStyle w:val="paragraph"/>
      </w:pPr>
      <w:r w:rsidRPr="006B7198">
        <w:tab/>
        <w:t>(</w:t>
      </w:r>
      <w:r w:rsidR="00587A67" w:rsidRPr="006B7198">
        <w:t>e</w:t>
      </w:r>
      <w:r w:rsidRPr="006B7198">
        <w:t>)</w:t>
      </w:r>
      <w:r w:rsidRPr="006B7198">
        <w:tab/>
        <w:t>to improve water security for all uses of Basin water resources; and</w:t>
      </w:r>
    </w:p>
    <w:p w:rsidR="00BC0F6E" w:rsidRPr="006B7198" w:rsidRDefault="00BC0F6E">
      <w:pPr>
        <w:pStyle w:val="paragraph"/>
      </w:pPr>
      <w:r w:rsidRPr="006B7198">
        <w:tab/>
        <w:t>(</w:t>
      </w:r>
      <w:r w:rsidR="00587A67" w:rsidRPr="006B7198">
        <w:t>f</w:t>
      </w:r>
      <w:r w:rsidRPr="006B7198">
        <w:t>)</w:t>
      </w:r>
      <w:r w:rsidRPr="006B7198">
        <w:tab/>
        <w:t>to ensure that the management of the Basin water resources takes into account the broader management of natural resources in the Murray</w:t>
      </w:r>
      <w:r w:rsidR="006B7198">
        <w:noBreakHyphen/>
      </w:r>
      <w:r w:rsidRPr="006B7198">
        <w:t>Darling Basin; and</w:t>
      </w:r>
    </w:p>
    <w:p w:rsidR="00BC0F6E" w:rsidRPr="006B7198" w:rsidRDefault="00BC0F6E">
      <w:pPr>
        <w:pStyle w:val="paragraph"/>
      </w:pPr>
      <w:r w:rsidRPr="006B7198">
        <w:tab/>
        <w:t>(</w:t>
      </w:r>
      <w:r w:rsidR="00587A67" w:rsidRPr="006B7198">
        <w:t>g</w:t>
      </w:r>
      <w:r w:rsidRPr="006B7198">
        <w:t>)</w:t>
      </w:r>
      <w:r w:rsidRPr="006B7198">
        <w:tab/>
        <w:t>to achieve efficient and cost effective water management and administrative practices in relation to Basin water resources; and</w:t>
      </w:r>
    </w:p>
    <w:p w:rsidR="00BC0F6E" w:rsidRPr="006B7198" w:rsidRDefault="00BC0F6E">
      <w:pPr>
        <w:pStyle w:val="paragraph"/>
      </w:pPr>
      <w:r w:rsidRPr="006B7198">
        <w:tab/>
        <w:t>(</w:t>
      </w:r>
      <w:r w:rsidR="00587A67" w:rsidRPr="006B7198">
        <w:t>h</w:t>
      </w:r>
      <w:r w:rsidRPr="006B7198">
        <w:t>)</w:t>
      </w:r>
      <w:r w:rsidRPr="006B7198">
        <w:tab/>
        <w:t>to provide for the collection, collation</w:t>
      </w:r>
      <w:r w:rsidR="00587A67" w:rsidRPr="006B7198">
        <w:t>, analysis</w:t>
      </w:r>
      <w:r w:rsidRPr="006B7198">
        <w:t xml:space="preserve"> and dissemination of information about:</w:t>
      </w:r>
    </w:p>
    <w:p w:rsidR="00BC0F6E" w:rsidRPr="006B7198" w:rsidRDefault="00BC0F6E">
      <w:pPr>
        <w:pStyle w:val="paragraphsub"/>
      </w:pPr>
      <w:r w:rsidRPr="006B7198">
        <w:lastRenderedPageBreak/>
        <w:tab/>
        <w:t>(i)</w:t>
      </w:r>
      <w:r w:rsidRPr="006B7198">
        <w:tab/>
        <w:t>Australia</w:t>
      </w:r>
      <w:r w:rsidR="00A57BB5" w:rsidRPr="006B7198">
        <w:t>’</w:t>
      </w:r>
      <w:r w:rsidRPr="006B7198">
        <w:t>s water resources; and</w:t>
      </w:r>
    </w:p>
    <w:p w:rsidR="00BC0F6E" w:rsidRPr="006B7198" w:rsidRDefault="00BC0F6E">
      <w:pPr>
        <w:pStyle w:val="paragraphsub"/>
      </w:pPr>
      <w:r w:rsidRPr="006B7198">
        <w:tab/>
        <w:t>(ii)</w:t>
      </w:r>
      <w:r w:rsidRPr="006B7198">
        <w:tab/>
        <w:t>the use and management of water in Australia.</w:t>
      </w:r>
    </w:p>
    <w:p w:rsidR="00BC0F6E" w:rsidRPr="006B7198" w:rsidRDefault="00A66251">
      <w:pPr>
        <w:pStyle w:val="ActHead5"/>
        <w:ind w:left="0" w:firstLine="0"/>
      </w:pPr>
      <w:bookmarkStart w:id="5" w:name="_Toc22125029"/>
      <w:r w:rsidRPr="006B7198">
        <w:rPr>
          <w:rStyle w:val="CharSectno"/>
        </w:rPr>
        <w:t>4</w:t>
      </w:r>
      <w:r w:rsidR="00BC0F6E" w:rsidRPr="006B7198">
        <w:t xml:space="preserve">  Definitions</w:t>
      </w:r>
      <w:bookmarkEnd w:id="5"/>
    </w:p>
    <w:p w:rsidR="00BC0F6E" w:rsidRPr="006B7198" w:rsidRDefault="00BC0F6E">
      <w:pPr>
        <w:pStyle w:val="subsection"/>
      </w:pPr>
      <w:r w:rsidRPr="006B7198">
        <w:tab/>
        <w:t>(1)</w:t>
      </w:r>
      <w:r w:rsidRPr="006B7198">
        <w:tab/>
        <w:t>In this Act:</w:t>
      </w:r>
    </w:p>
    <w:p w:rsidR="00BC0F6E" w:rsidRPr="006B7198" w:rsidRDefault="00BC0F6E">
      <w:pPr>
        <w:pStyle w:val="Definition"/>
      </w:pPr>
      <w:r w:rsidRPr="006B7198">
        <w:rPr>
          <w:b/>
          <w:i/>
        </w:rPr>
        <w:t xml:space="preserve">ACCC </w:t>
      </w:r>
      <w:r w:rsidRPr="006B7198">
        <w:t>means the Australian Competition and Consumer Commission.</w:t>
      </w:r>
    </w:p>
    <w:p w:rsidR="00A62122" w:rsidRPr="006B7198" w:rsidRDefault="00A62122" w:rsidP="00A62122">
      <w:pPr>
        <w:pStyle w:val="Definition"/>
      </w:pPr>
      <w:r w:rsidRPr="006B7198">
        <w:rPr>
          <w:b/>
          <w:i/>
        </w:rPr>
        <w:t>affects water resource plan accreditations</w:t>
      </w:r>
      <w:r w:rsidRPr="006B7198">
        <w:t>, in relation to an amendment of the Basin Plan, has the meaning given by subsection</w:t>
      </w:r>
      <w:r w:rsidR="006B7198">
        <w:t> </w:t>
      </w:r>
      <w:r w:rsidRPr="006B7198">
        <w:t>48(8).</w:t>
      </w:r>
    </w:p>
    <w:p w:rsidR="00BC0F6E" w:rsidRPr="006B7198" w:rsidRDefault="00BC0F6E">
      <w:pPr>
        <w:pStyle w:val="Definition"/>
      </w:pPr>
      <w:r w:rsidRPr="006B7198">
        <w:rPr>
          <w:b/>
          <w:i/>
        </w:rPr>
        <w:t>agency</w:t>
      </w:r>
      <w:r w:rsidRPr="006B7198">
        <w:t xml:space="preserve"> of the Commonwealth means:</w:t>
      </w:r>
    </w:p>
    <w:p w:rsidR="00BC0F6E" w:rsidRPr="006B7198" w:rsidRDefault="00BC0F6E">
      <w:pPr>
        <w:pStyle w:val="paragraph"/>
      </w:pPr>
      <w:r w:rsidRPr="006B7198">
        <w:tab/>
        <w:t>(a)</w:t>
      </w:r>
      <w:r w:rsidRPr="006B7198">
        <w:tab/>
        <w:t>a Minister of the Crown for the Commonwealth; or</w:t>
      </w:r>
    </w:p>
    <w:p w:rsidR="00BC0F6E" w:rsidRPr="006B7198" w:rsidRDefault="00BC0F6E">
      <w:pPr>
        <w:pStyle w:val="paragraph"/>
      </w:pPr>
      <w:r w:rsidRPr="006B7198">
        <w:tab/>
        <w:t>(b)</w:t>
      </w:r>
      <w:r w:rsidRPr="006B7198">
        <w:tab/>
        <w:t>a Department of State for the Commonwealth; or</w:t>
      </w:r>
    </w:p>
    <w:p w:rsidR="00BC0F6E" w:rsidRPr="006B7198" w:rsidRDefault="00BC0F6E">
      <w:pPr>
        <w:pStyle w:val="paragraph"/>
      </w:pPr>
      <w:r w:rsidRPr="006B7198">
        <w:tab/>
        <w:t>(c)</w:t>
      </w:r>
      <w:r w:rsidRPr="006B7198">
        <w:tab/>
        <w:t>a body (whether incorporated or not) established or appointed for a public purpose by or under a law of the Commonwealth; or</w:t>
      </w:r>
    </w:p>
    <w:p w:rsidR="00BC0F6E" w:rsidRPr="006B7198" w:rsidRDefault="00BC0F6E">
      <w:pPr>
        <w:pStyle w:val="paragraph"/>
      </w:pPr>
      <w:r w:rsidRPr="006B7198">
        <w:tab/>
        <w:t>(d)</w:t>
      </w:r>
      <w:r w:rsidRPr="006B7198">
        <w:tab/>
        <w:t>a body established, or appointed, by the Governor</w:t>
      </w:r>
      <w:r w:rsidR="006B7198">
        <w:noBreakHyphen/>
      </w:r>
      <w:r w:rsidRPr="006B7198">
        <w:t>General; or</w:t>
      </w:r>
    </w:p>
    <w:p w:rsidR="00BC0F6E" w:rsidRPr="006B7198" w:rsidRDefault="00BC0F6E">
      <w:pPr>
        <w:pStyle w:val="paragraph"/>
      </w:pPr>
      <w:r w:rsidRPr="006B7198">
        <w:tab/>
        <w:t>(e)</w:t>
      </w:r>
      <w:r w:rsidRPr="006B7198">
        <w:tab/>
        <w:t>a person holding or performing the duties of:</w:t>
      </w:r>
    </w:p>
    <w:p w:rsidR="00BC0F6E" w:rsidRPr="006B7198" w:rsidRDefault="00BC0F6E">
      <w:pPr>
        <w:pStyle w:val="paragraphsub"/>
      </w:pPr>
      <w:r w:rsidRPr="006B7198">
        <w:tab/>
        <w:t>(i)</w:t>
      </w:r>
      <w:r w:rsidRPr="006B7198">
        <w:tab/>
        <w:t>an office established by or under; or</w:t>
      </w:r>
    </w:p>
    <w:p w:rsidR="00BC0F6E" w:rsidRPr="006B7198" w:rsidRDefault="00BC0F6E">
      <w:pPr>
        <w:pStyle w:val="paragraphsub"/>
      </w:pPr>
      <w:r w:rsidRPr="006B7198">
        <w:tab/>
        <w:t>(ii)</w:t>
      </w:r>
      <w:r w:rsidRPr="006B7198">
        <w:tab/>
        <w:t>an appointment made under;</w:t>
      </w:r>
    </w:p>
    <w:p w:rsidR="00BC0F6E" w:rsidRPr="006B7198" w:rsidRDefault="00BC0F6E">
      <w:pPr>
        <w:pStyle w:val="paragraph"/>
      </w:pPr>
      <w:r w:rsidRPr="006B7198">
        <w:tab/>
      </w:r>
      <w:r w:rsidRPr="006B7198">
        <w:tab/>
        <w:t>a law of the Commonwealth (other than the office of head of a Department of State for the Commonwealth (however described)); or</w:t>
      </w:r>
    </w:p>
    <w:p w:rsidR="00BC0F6E" w:rsidRPr="006B7198" w:rsidRDefault="00BC0F6E">
      <w:pPr>
        <w:pStyle w:val="paragraph"/>
      </w:pPr>
      <w:r w:rsidRPr="006B7198">
        <w:tab/>
        <w:t>(f)</w:t>
      </w:r>
      <w:r w:rsidRPr="006B7198">
        <w:tab/>
        <w:t>a person holding or performing the duties of an appointment that is made by the Governor</w:t>
      </w:r>
      <w:r w:rsidR="006B7198">
        <w:noBreakHyphen/>
      </w:r>
      <w:r w:rsidRPr="006B7198">
        <w:t>General (otherwise than under a law of the Commonwealth); or</w:t>
      </w:r>
    </w:p>
    <w:p w:rsidR="00BC0F6E" w:rsidRPr="006B7198" w:rsidRDefault="00BC0F6E">
      <w:pPr>
        <w:pStyle w:val="paragraph"/>
      </w:pPr>
      <w:r w:rsidRPr="006B7198">
        <w:lastRenderedPageBreak/>
        <w:tab/>
        <w:t>(g)</w:t>
      </w:r>
      <w:r w:rsidRPr="006B7198">
        <w:tab/>
        <w:t xml:space="preserve">a company in which the Commonwealth, or a body corporate referred to in </w:t>
      </w:r>
      <w:r w:rsidR="006B7198">
        <w:t>paragraph (</w:t>
      </w:r>
      <w:r w:rsidRPr="006B7198">
        <w:t>c) or (d), has a controlling interest.</w:t>
      </w:r>
    </w:p>
    <w:p w:rsidR="00BC0F6E" w:rsidRPr="006B7198" w:rsidRDefault="00BC0F6E">
      <w:pPr>
        <w:pStyle w:val="Definition"/>
      </w:pPr>
      <w:r w:rsidRPr="006B7198">
        <w:rPr>
          <w:b/>
          <w:i/>
        </w:rPr>
        <w:t>agency</w:t>
      </w:r>
      <w:r w:rsidRPr="006B7198">
        <w:t xml:space="preserve"> of a State means:</w:t>
      </w:r>
    </w:p>
    <w:p w:rsidR="00BC0F6E" w:rsidRPr="006B7198" w:rsidRDefault="00BC0F6E">
      <w:pPr>
        <w:pStyle w:val="paragraph"/>
      </w:pPr>
      <w:r w:rsidRPr="006B7198">
        <w:tab/>
        <w:t>(a)</w:t>
      </w:r>
      <w:r w:rsidRPr="006B7198">
        <w:tab/>
        <w:t>a Minister of the Crown for the State; or</w:t>
      </w:r>
    </w:p>
    <w:p w:rsidR="00BC0F6E" w:rsidRPr="006B7198" w:rsidRDefault="00BC0F6E">
      <w:pPr>
        <w:pStyle w:val="paragraph"/>
      </w:pPr>
      <w:r w:rsidRPr="006B7198">
        <w:tab/>
        <w:t>(b)</w:t>
      </w:r>
      <w:r w:rsidRPr="006B7198">
        <w:tab/>
        <w:t>a Department of State for the State; or</w:t>
      </w:r>
    </w:p>
    <w:p w:rsidR="00BC0F6E" w:rsidRPr="006B7198" w:rsidRDefault="00BC0F6E">
      <w:pPr>
        <w:pStyle w:val="paragraph"/>
      </w:pPr>
      <w:r w:rsidRPr="006B7198">
        <w:tab/>
        <w:t>(c)</w:t>
      </w:r>
      <w:r w:rsidRPr="006B7198">
        <w:tab/>
        <w:t>a body (whether incorporated or not) established or appointed for a public purpose by or under a law of the State (including a local government body); or</w:t>
      </w:r>
    </w:p>
    <w:p w:rsidR="00BC0F6E" w:rsidRPr="006B7198" w:rsidRDefault="00BC0F6E">
      <w:pPr>
        <w:pStyle w:val="paragraph"/>
      </w:pPr>
      <w:r w:rsidRPr="006B7198">
        <w:tab/>
        <w:t>(d)</w:t>
      </w:r>
      <w:r w:rsidRPr="006B7198">
        <w:tab/>
        <w:t>a body established or appointed by:</w:t>
      </w:r>
    </w:p>
    <w:p w:rsidR="00BC0F6E" w:rsidRPr="006B7198" w:rsidRDefault="00BC0F6E">
      <w:pPr>
        <w:pStyle w:val="paragraphsub"/>
      </w:pPr>
      <w:r w:rsidRPr="006B7198">
        <w:tab/>
        <w:t>(i)</w:t>
      </w:r>
      <w:r w:rsidRPr="006B7198">
        <w:tab/>
        <w:t>a Governor of the State; or</w:t>
      </w:r>
    </w:p>
    <w:p w:rsidR="00BC0F6E" w:rsidRPr="006B7198" w:rsidRDefault="00BC0F6E">
      <w:pPr>
        <w:pStyle w:val="paragraphsub"/>
      </w:pPr>
      <w:r w:rsidRPr="006B7198">
        <w:tab/>
        <w:t>(ii)</w:t>
      </w:r>
      <w:r w:rsidRPr="006B7198">
        <w:tab/>
        <w:t>a Minister of the Crown for the State; or</w:t>
      </w:r>
    </w:p>
    <w:p w:rsidR="00BC0F6E" w:rsidRPr="006B7198" w:rsidRDefault="00BC0F6E">
      <w:pPr>
        <w:pStyle w:val="paragraphsub"/>
      </w:pPr>
      <w:r w:rsidRPr="006B7198">
        <w:tab/>
        <w:t>(iii)</w:t>
      </w:r>
      <w:r w:rsidRPr="006B7198">
        <w:tab/>
        <w:t>if the State is the Australian Capital Territory—the Australian Capital Territory Executive; or</w:t>
      </w:r>
    </w:p>
    <w:p w:rsidR="00BC0F6E" w:rsidRPr="006B7198" w:rsidRDefault="00BC0F6E">
      <w:pPr>
        <w:pStyle w:val="paragraph"/>
      </w:pPr>
      <w:r w:rsidRPr="006B7198">
        <w:tab/>
        <w:t>(e)</w:t>
      </w:r>
      <w:r w:rsidRPr="006B7198">
        <w:tab/>
        <w:t>a person holding or performing the duties of:</w:t>
      </w:r>
    </w:p>
    <w:p w:rsidR="00BC0F6E" w:rsidRPr="006B7198" w:rsidRDefault="00BC0F6E">
      <w:pPr>
        <w:pStyle w:val="paragraphsub"/>
      </w:pPr>
      <w:r w:rsidRPr="006B7198">
        <w:tab/>
        <w:t>(i)</w:t>
      </w:r>
      <w:r w:rsidRPr="006B7198">
        <w:tab/>
        <w:t>an office established by or under; or</w:t>
      </w:r>
    </w:p>
    <w:p w:rsidR="00BC0F6E" w:rsidRPr="006B7198" w:rsidRDefault="00BC0F6E">
      <w:pPr>
        <w:pStyle w:val="paragraphsub"/>
      </w:pPr>
      <w:r w:rsidRPr="006B7198">
        <w:tab/>
        <w:t>(ii)</w:t>
      </w:r>
      <w:r w:rsidRPr="006B7198">
        <w:tab/>
        <w:t>an appointment made under;</w:t>
      </w:r>
    </w:p>
    <w:p w:rsidR="00BC0F6E" w:rsidRPr="006B7198" w:rsidRDefault="00BC0F6E">
      <w:pPr>
        <w:pStyle w:val="paragraph"/>
      </w:pPr>
      <w:r w:rsidRPr="006B7198">
        <w:tab/>
      </w:r>
      <w:r w:rsidRPr="006B7198">
        <w:tab/>
        <w:t>a law of the State (other than the office of head of a Department of State for the State (however described)); or</w:t>
      </w:r>
    </w:p>
    <w:p w:rsidR="00BC0F6E" w:rsidRPr="006B7198" w:rsidRDefault="00BC0F6E">
      <w:pPr>
        <w:pStyle w:val="paragraph"/>
      </w:pPr>
      <w:r w:rsidRPr="006B7198">
        <w:tab/>
        <w:t>(f)</w:t>
      </w:r>
      <w:r w:rsidRPr="006B7198">
        <w:tab/>
        <w:t>a person holding or performing the duties of an appointment that is made by:</w:t>
      </w:r>
    </w:p>
    <w:p w:rsidR="00BC0F6E" w:rsidRPr="006B7198" w:rsidRDefault="00BC0F6E">
      <w:pPr>
        <w:pStyle w:val="paragraphsub"/>
      </w:pPr>
      <w:r w:rsidRPr="006B7198">
        <w:tab/>
        <w:t>(i)</w:t>
      </w:r>
      <w:r w:rsidRPr="006B7198">
        <w:tab/>
        <w:t>a Governor of the State; or</w:t>
      </w:r>
    </w:p>
    <w:p w:rsidR="00BC0F6E" w:rsidRPr="006B7198" w:rsidRDefault="00BC0F6E">
      <w:pPr>
        <w:pStyle w:val="paragraphsub"/>
      </w:pPr>
      <w:r w:rsidRPr="006B7198">
        <w:tab/>
        <w:t>(ii)</w:t>
      </w:r>
      <w:r w:rsidRPr="006B7198">
        <w:tab/>
        <w:t>a Minister of the Crown for the State; or</w:t>
      </w:r>
    </w:p>
    <w:p w:rsidR="00BC0F6E" w:rsidRPr="006B7198" w:rsidRDefault="00BC0F6E">
      <w:pPr>
        <w:pStyle w:val="paragraphsub"/>
      </w:pPr>
      <w:r w:rsidRPr="006B7198">
        <w:tab/>
        <w:t>(iii)</w:t>
      </w:r>
      <w:r w:rsidRPr="006B7198">
        <w:tab/>
        <w:t>if the State is the Australian Capital Territory—the Australian Capital Territory Executive;</w:t>
      </w:r>
    </w:p>
    <w:p w:rsidR="00BC0F6E" w:rsidRPr="006B7198" w:rsidRDefault="00BC0F6E">
      <w:pPr>
        <w:pStyle w:val="paragraph"/>
      </w:pPr>
      <w:r w:rsidRPr="006B7198">
        <w:tab/>
      </w:r>
      <w:r w:rsidRPr="006B7198">
        <w:tab/>
        <w:t>(otherwise than under a law of the State); or</w:t>
      </w:r>
    </w:p>
    <w:p w:rsidR="00BC0F6E" w:rsidRPr="006B7198" w:rsidRDefault="00BC0F6E">
      <w:pPr>
        <w:pStyle w:val="paragraph"/>
      </w:pPr>
      <w:r w:rsidRPr="006B7198">
        <w:lastRenderedPageBreak/>
        <w:tab/>
        <w:t>(g)</w:t>
      </w:r>
      <w:r w:rsidRPr="006B7198">
        <w:tab/>
        <w:t xml:space="preserve">a company in which the State, or a body corporate referred to in </w:t>
      </w:r>
      <w:r w:rsidR="006B7198">
        <w:t>paragraph (</w:t>
      </w:r>
      <w:r w:rsidRPr="006B7198">
        <w:t>c) or (d), has a controlling interest.</w:t>
      </w:r>
    </w:p>
    <w:p w:rsidR="002F7740" w:rsidRPr="006B7198" w:rsidRDefault="002F7740" w:rsidP="002F7740">
      <w:pPr>
        <w:pStyle w:val="Definition"/>
      </w:pPr>
      <w:r w:rsidRPr="006B7198">
        <w:rPr>
          <w:b/>
          <w:i/>
        </w:rPr>
        <w:t>Agreement</w:t>
      </w:r>
      <w:r w:rsidRPr="006B7198">
        <w:t xml:space="preserve"> has the meaning given by section</w:t>
      </w:r>
      <w:r w:rsidR="006B7198">
        <w:t> </w:t>
      </w:r>
      <w:r w:rsidRPr="006B7198">
        <w:t>18A.</w:t>
      </w:r>
    </w:p>
    <w:p w:rsidR="00BC0F6E" w:rsidRPr="006B7198" w:rsidRDefault="00BC0F6E">
      <w:pPr>
        <w:pStyle w:val="Definition"/>
      </w:pPr>
      <w:r w:rsidRPr="006B7198">
        <w:rPr>
          <w:b/>
          <w:i/>
        </w:rPr>
        <w:t>appropriate enforcement agency</w:t>
      </w:r>
      <w:r w:rsidRPr="006B7198">
        <w:t xml:space="preserve"> has the meaning given by section</w:t>
      </w:r>
      <w:r w:rsidR="006B7198">
        <w:t> </w:t>
      </w:r>
      <w:r w:rsidR="00A66251" w:rsidRPr="006B7198">
        <w:t>137</w:t>
      </w:r>
      <w:r w:rsidRPr="006B7198">
        <w:t>.</w:t>
      </w:r>
    </w:p>
    <w:p w:rsidR="00587A67" w:rsidRPr="006B7198" w:rsidRDefault="00587A67">
      <w:pPr>
        <w:pStyle w:val="Definition"/>
      </w:pPr>
      <w:r w:rsidRPr="006B7198">
        <w:rPr>
          <w:b/>
          <w:i/>
        </w:rPr>
        <w:t>assist</w:t>
      </w:r>
      <w:r w:rsidRPr="006B7198">
        <w:t>, in relation to an Authority delegate, means:</w:t>
      </w:r>
    </w:p>
    <w:p w:rsidR="00587A67" w:rsidRPr="006B7198" w:rsidRDefault="00587A67">
      <w:pPr>
        <w:pStyle w:val="paragraph"/>
      </w:pPr>
      <w:r w:rsidRPr="006B7198">
        <w:tab/>
        <w:t>(a)</w:t>
      </w:r>
      <w:r w:rsidRPr="006B7198">
        <w:tab/>
        <w:t>to perform functions in connection with the Authority delegate</w:t>
      </w:r>
      <w:r w:rsidR="00A57BB5" w:rsidRPr="006B7198">
        <w:t>’</w:t>
      </w:r>
      <w:r w:rsidRPr="006B7198">
        <w:t>s performance or exercise of a function or power delegated under section</w:t>
      </w:r>
      <w:r w:rsidR="006B7198">
        <w:t> </w:t>
      </w:r>
      <w:r w:rsidR="00A66251" w:rsidRPr="006B7198">
        <w:t>199</w:t>
      </w:r>
      <w:r w:rsidRPr="006B7198">
        <w:t>; or</w:t>
      </w:r>
    </w:p>
    <w:p w:rsidR="00587A67" w:rsidRPr="006B7198" w:rsidRDefault="00587A67">
      <w:pPr>
        <w:pStyle w:val="paragraph"/>
      </w:pPr>
      <w:r w:rsidRPr="006B7198">
        <w:tab/>
        <w:t>(b)</w:t>
      </w:r>
      <w:r w:rsidRPr="006B7198">
        <w:tab/>
        <w:t>to perform services for the Authority delegate in connection with the Authority delegate</w:t>
      </w:r>
      <w:r w:rsidR="00A57BB5" w:rsidRPr="006B7198">
        <w:t>’</w:t>
      </w:r>
      <w:r w:rsidRPr="006B7198">
        <w:t>s performance or exercise of a function or power delegated under section</w:t>
      </w:r>
      <w:r w:rsidR="006B7198">
        <w:t> </w:t>
      </w:r>
      <w:r w:rsidR="00A66251" w:rsidRPr="006B7198">
        <w:t>199</w:t>
      </w:r>
      <w:r w:rsidRPr="006B7198">
        <w:t>.</w:t>
      </w:r>
    </w:p>
    <w:p w:rsidR="00BC0F6E" w:rsidRPr="006B7198" w:rsidRDefault="00BC0F6E">
      <w:pPr>
        <w:pStyle w:val="Definition"/>
      </w:pPr>
      <w:r w:rsidRPr="006B7198">
        <w:rPr>
          <w:b/>
          <w:i/>
        </w:rPr>
        <w:t>Australia</w:t>
      </w:r>
      <w:r w:rsidRPr="006B7198">
        <w:t>, when used in a geographical sense, includes the external Territories.</w:t>
      </w:r>
    </w:p>
    <w:p w:rsidR="00BC0F6E" w:rsidRPr="006B7198" w:rsidRDefault="00BC0F6E">
      <w:pPr>
        <w:pStyle w:val="Definition"/>
      </w:pPr>
      <w:r w:rsidRPr="006B7198">
        <w:rPr>
          <w:b/>
          <w:i/>
        </w:rPr>
        <w:t>authorised officer</w:t>
      </w:r>
      <w:r w:rsidRPr="006B7198">
        <w:t xml:space="preserve"> means an individual whose appointment by the Authority under section</w:t>
      </w:r>
      <w:r w:rsidR="006B7198">
        <w:t> </w:t>
      </w:r>
      <w:r w:rsidR="00A66251" w:rsidRPr="006B7198">
        <w:t>217</w:t>
      </w:r>
      <w:r w:rsidRPr="006B7198">
        <w:t xml:space="preserve"> is in force.</w:t>
      </w:r>
    </w:p>
    <w:p w:rsidR="002F7740" w:rsidRPr="006B7198" w:rsidRDefault="002F7740" w:rsidP="002F7740">
      <w:pPr>
        <w:pStyle w:val="Definition"/>
      </w:pPr>
      <w:r w:rsidRPr="006B7198">
        <w:rPr>
          <w:b/>
          <w:i/>
        </w:rPr>
        <w:t>Authority</w:t>
      </w:r>
      <w:r w:rsidRPr="006B7198">
        <w:t xml:space="preserve"> has the meaning given by section</w:t>
      </w:r>
      <w:r w:rsidR="006B7198">
        <w:t> </w:t>
      </w:r>
      <w:r w:rsidRPr="006B7198">
        <w:t>18A.</w:t>
      </w:r>
    </w:p>
    <w:p w:rsidR="00BC0F6E" w:rsidRPr="006B7198" w:rsidRDefault="00BC0F6E">
      <w:pPr>
        <w:pStyle w:val="Definition"/>
      </w:pPr>
      <w:r w:rsidRPr="006B7198">
        <w:rPr>
          <w:b/>
          <w:i/>
        </w:rPr>
        <w:t>Authority Chair</w:t>
      </w:r>
      <w:r w:rsidRPr="006B7198">
        <w:t xml:space="preserve"> means the Chair of the Authority.</w:t>
      </w:r>
    </w:p>
    <w:p w:rsidR="00587A67" w:rsidRPr="006B7198" w:rsidRDefault="00587A67">
      <w:pPr>
        <w:pStyle w:val="Definition"/>
      </w:pPr>
      <w:r w:rsidRPr="006B7198">
        <w:rPr>
          <w:b/>
          <w:i/>
        </w:rPr>
        <w:t>Authority delegate</w:t>
      </w:r>
      <w:r w:rsidRPr="006B7198">
        <w:t xml:space="preserve"> means a person to whom a function or power is delegated under section</w:t>
      </w:r>
      <w:r w:rsidR="006B7198">
        <w:t> </w:t>
      </w:r>
      <w:r w:rsidR="00A66251" w:rsidRPr="006B7198">
        <w:t>199</w:t>
      </w:r>
      <w:r w:rsidRPr="006B7198">
        <w:t>.</w:t>
      </w:r>
    </w:p>
    <w:p w:rsidR="00BC0F6E" w:rsidRPr="006B7198" w:rsidRDefault="00BC0F6E">
      <w:pPr>
        <w:pStyle w:val="Definition"/>
      </w:pPr>
      <w:r w:rsidRPr="006B7198">
        <w:rPr>
          <w:b/>
          <w:i/>
        </w:rPr>
        <w:t>Authority member</w:t>
      </w:r>
      <w:r w:rsidRPr="006B7198">
        <w:t xml:space="preserve"> means a member of the Authority, and includes </w:t>
      </w:r>
      <w:r w:rsidR="002F7740" w:rsidRPr="006B7198">
        <w:t xml:space="preserve">the Chief Executive and </w:t>
      </w:r>
      <w:r w:rsidRPr="006B7198">
        <w:t>the Authority Chair.</w:t>
      </w:r>
    </w:p>
    <w:p w:rsidR="00BC0F6E" w:rsidRPr="006B7198" w:rsidRDefault="00BC0F6E">
      <w:pPr>
        <w:pStyle w:val="Definition"/>
      </w:pPr>
      <w:r w:rsidRPr="006B7198">
        <w:rPr>
          <w:b/>
          <w:i/>
        </w:rPr>
        <w:t>Authority staff</w:t>
      </w:r>
      <w:r w:rsidRPr="006B7198">
        <w:t xml:space="preserve"> means the staff described in section</w:t>
      </w:r>
      <w:r w:rsidR="006B7198">
        <w:t> </w:t>
      </w:r>
      <w:r w:rsidR="00A66251" w:rsidRPr="006B7198">
        <w:t>206</w:t>
      </w:r>
      <w:r w:rsidRPr="006B7198">
        <w:t>.</w:t>
      </w:r>
    </w:p>
    <w:p w:rsidR="00BC0F6E" w:rsidRPr="006B7198" w:rsidRDefault="00BC0F6E">
      <w:pPr>
        <w:pStyle w:val="Definition"/>
      </w:pPr>
      <w:r w:rsidRPr="006B7198">
        <w:rPr>
          <w:b/>
          <w:i/>
        </w:rPr>
        <w:lastRenderedPageBreak/>
        <w:t>Basin Community Committee</w:t>
      </w:r>
      <w:r w:rsidRPr="006B7198">
        <w:t xml:space="preserve"> means the committee established under section</w:t>
      </w:r>
      <w:r w:rsidR="006B7198">
        <w:t> </w:t>
      </w:r>
      <w:r w:rsidR="00A66251" w:rsidRPr="006B7198">
        <w:t>202</w:t>
      </w:r>
      <w:r w:rsidRPr="006B7198">
        <w:t>.</w:t>
      </w:r>
    </w:p>
    <w:p w:rsidR="002F7740" w:rsidRPr="006B7198" w:rsidRDefault="002F7740" w:rsidP="002F7740">
      <w:pPr>
        <w:pStyle w:val="Definition"/>
      </w:pPr>
      <w:r w:rsidRPr="006B7198">
        <w:rPr>
          <w:b/>
          <w:i/>
        </w:rPr>
        <w:t>Basin Officials Committee</w:t>
      </w:r>
      <w:r w:rsidRPr="006B7198">
        <w:t xml:space="preserve"> has the meaning given by section</w:t>
      </w:r>
      <w:r w:rsidR="006B7198">
        <w:t> </w:t>
      </w:r>
      <w:r w:rsidRPr="006B7198">
        <w:t>18A.</w:t>
      </w:r>
    </w:p>
    <w:p w:rsidR="00BC0F6E" w:rsidRPr="006B7198" w:rsidRDefault="00BC0F6E">
      <w:pPr>
        <w:pStyle w:val="Definition"/>
      </w:pPr>
      <w:r w:rsidRPr="006B7198">
        <w:rPr>
          <w:b/>
          <w:i/>
        </w:rPr>
        <w:t xml:space="preserve">Basin Plan </w:t>
      </w:r>
      <w:r w:rsidRPr="006B7198">
        <w:t>means the Basin Plan adopted by the Minister under section</w:t>
      </w:r>
      <w:r w:rsidR="006B7198">
        <w:t> </w:t>
      </w:r>
      <w:r w:rsidR="00A66251" w:rsidRPr="006B7198">
        <w:t>44</w:t>
      </w:r>
      <w:r w:rsidRPr="006B7198">
        <w:t xml:space="preserve"> (as amended from time to time).</w:t>
      </w:r>
    </w:p>
    <w:p w:rsidR="00223809" w:rsidRPr="006B7198" w:rsidRDefault="00223809" w:rsidP="00223809">
      <w:pPr>
        <w:pStyle w:val="Definition"/>
      </w:pPr>
      <w:r w:rsidRPr="006B7198">
        <w:rPr>
          <w:b/>
          <w:i/>
        </w:rPr>
        <w:t xml:space="preserve">Basin reference limit </w:t>
      </w:r>
      <w:r w:rsidRPr="006B7198">
        <w:t>has the meaning given by subsection</w:t>
      </w:r>
      <w:r w:rsidR="006B7198">
        <w:t> </w:t>
      </w:r>
      <w:r w:rsidRPr="006B7198">
        <w:t>23A(5).</w:t>
      </w:r>
    </w:p>
    <w:p w:rsidR="00BC0F6E" w:rsidRPr="006B7198" w:rsidRDefault="00BC0F6E">
      <w:pPr>
        <w:pStyle w:val="Definition"/>
      </w:pPr>
      <w:r w:rsidRPr="006B7198">
        <w:rPr>
          <w:b/>
          <w:i/>
        </w:rPr>
        <w:t>Basin State</w:t>
      </w:r>
      <w:r w:rsidRPr="006B7198">
        <w:t xml:space="preserve"> means the following:</w:t>
      </w:r>
    </w:p>
    <w:p w:rsidR="00BC0F6E" w:rsidRPr="006B7198" w:rsidRDefault="00BC0F6E">
      <w:pPr>
        <w:pStyle w:val="paragraph"/>
      </w:pPr>
      <w:r w:rsidRPr="006B7198">
        <w:tab/>
        <w:t>(a)</w:t>
      </w:r>
      <w:r w:rsidRPr="006B7198">
        <w:tab/>
        <w:t>New South Wales;</w:t>
      </w:r>
    </w:p>
    <w:p w:rsidR="00BC0F6E" w:rsidRPr="006B7198" w:rsidRDefault="00BC0F6E">
      <w:pPr>
        <w:pStyle w:val="paragraph"/>
      </w:pPr>
      <w:r w:rsidRPr="006B7198">
        <w:tab/>
        <w:t>(b)</w:t>
      </w:r>
      <w:r w:rsidRPr="006B7198">
        <w:tab/>
        <w:t>Victoria;</w:t>
      </w:r>
    </w:p>
    <w:p w:rsidR="00BC0F6E" w:rsidRPr="006B7198" w:rsidRDefault="00BC0F6E">
      <w:pPr>
        <w:pStyle w:val="paragraph"/>
      </w:pPr>
      <w:r w:rsidRPr="006B7198">
        <w:tab/>
        <w:t>(c)</w:t>
      </w:r>
      <w:r w:rsidRPr="006B7198">
        <w:tab/>
        <w:t>Queensland;</w:t>
      </w:r>
    </w:p>
    <w:p w:rsidR="00BC0F6E" w:rsidRPr="006B7198" w:rsidRDefault="00BC0F6E">
      <w:pPr>
        <w:pStyle w:val="paragraph"/>
      </w:pPr>
      <w:r w:rsidRPr="006B7198">
        <w:tab/>
        <w:t>(d)</w:t>
      </w:r>
      <w:r w:rsidRPr="006B7198">
        <w:tab/>
        <w:t>South Australia;</w:t>
      </w:r>
    </w:p>
    <w:p w:rsidR="00BC0F6E" w:rsidRPr="006B7198" w:rsidRDefault="00BC0F6E">
      <w:pPr>
        <w:pStyle w:val="paragraph"/>
      </w:pPr>
      <w:r w:rsidRPr="006B7198">
        <w:tab/>
        <w:t>(e)</w:t>
      </w:r>
      <w:r w:rsidRPr="006B7198">
        <w:tab/>
        <w:t>the Australian Capital Territory.</w:t>
      </w:r>
    </w:p>
    <w:p w:rsidR="00BC0F6E" w:rsidRPr="006B7198" w:rsidRDefault="00BC0F6E">
      <w:pPr>
        <w:pStyle w:val="Definition"/>
      </w:pPr>
      <w:r w:rsidRPr="006B7198">
        <w:rPr>
          <w:b/>
          <w:i/>
        </w:rPr>
        <w:t>Basin water market trading objectives and principles</w:t>
      </w:r>
      <w:r w:rsidRPr="006B7198">
        <w:t xml:space="preserve"> means the objectives and principles that are set out in Schedule</w:t>
      </w:r>
      <w:r w:rsidR="006B7198">
        <w:t> </w:t>
      </w:r>
      <w:r w:rsidR="00587A67" w:rsidRPr="006B7198">
        <w:t>3</w:t>
      </w:r>
      <w:r w:rsidRPr="006B7198">
        <w:t>.</w:t>
      </w:r>
    </w:p>
    <w:p w:rsidR="00BC0F6E" w:rsidRPr="006B7198" w:rsidRDefault="00BC0F6E">
      <w:pPr>
        <w:pStyle w:val="Definition"/>
        <w:rPr>
          <w:b/>
          <w:i/>
        </w:rPr>
      </w:pPr>
      <w:r w:rsidRPr="006B7198">
        <w:rPr>
          <w:b/>
          <w:i/>
        </w:rPr>
        <w:t>Basin water resources</w:t>
      </w:r>
      <w:r w:rsidRPr="006B7198">
        <w:t xml:space="preserve"> means all water resources within, or beneath, the Murray</w:t>
      </w:r>
      <w:r w:rsidR="006B7198">
        <w:noBreakHyphen/>
      </w:r>
      <w:r w:rsidRPr="006B7198">
        <w:t>Darling Basin, but does not include:</w:t>
      </w:r>
    </w:p>
    <w:p w:rsidR="00BC0F6E" w:rsidRPr="006B7198" w:rsidRDefault="00BC0F6E">
      <w:pPr>
        <w:pStyle w:val="paragraph"/>
      </w:pPr>
      <w:r w:rsidRPr="006B7198">
        <w:tab/>
        <w:t>(a)</w:t>
      </w:r>
      <w:r w:rsidRPr="006B7198">
        <w:tab/>
        <w:t>water resources within, or beneath, the Murray</w:t>
      </w:r>
      <w:r w:rsidR="006B7198">
        <w:noBreakHyphen/>
      </w:r>
      <w:r w:rsidRPr="006B7198">
        <w:t>Darling Basin that are prescribed by the regulations for the purposes of this paragraph; or</w:t>
      </w:r>
    </w:p>
    <w:p w:rsidR="00BC0F6E" w:rsidRPr="006B7198" w:rsidRDefault="00BC0F6E">
      <w:pPr>
        <w:pStyle w:val="paragraph"/>
      </w:pPr>
      <w:r w:rsidRPr="006B7198">
        <w:tab/>
        <w:t>(b)</w:t>
      </w:r>
      <w:r w:rsidRPr="006B7198">
        <w:tab/>
        <w:t>ground water that forms part of the Great Artesian Basin.</w:t>
      </w:r>
    </w:p>
    <w:p w:rsidR="00587A67" w:rsidRPr="006B7198" w:rsidRDefault="00587A67">
      <w:pPr>
        <w:pStyle w:val="Definition"/>
      </w:pPr>
      <w:r w:rsidRPr="006B7198">
        <w:rPr>
          <w:b/>
          <w:i/>
        </w:rPr>
        <w:t>biodiversity</w:t>
      </w:r>
      <w:r w:rsidRPr="006B7198">
        <w:t xml:space="preserve"> means the variability among living organisms from all sources (including terrestrial, marine and aquatic ecosystems and the ecological complexes of which they are a part) and includes:</w:t>
      </w:r>
    </w:p>
    <w:p w:rsidR="00587A67" w:rsidRPr="006B7198" w:rsidRDefault="00587A67">
      <w:pPr>
        <w:pStyle w:val="paragraph"/>
      </w:pPr>
      <w:r w:rsidRPr="006B7198">
        <w:tab/>
        <w:t>(a)</w:t>
      </w:r>
      <w:r w:rsidRPr="006B7198">
        <w:tab/>
        <w:t>diversity within species and between species; and</w:t>
      </w:r>
    </w:p>
    <w:p w:rsidR="00587A67" w:rsidRPr="006B7198" w:rsidRDefault="00587A67">
      <w:pPr>
        <w:pStyle w:val="paragraph"/>
      </w:pPr>
      <w:r w:rsidRPr="006B7198">
        <w:lastRenderedPageBreak/>
        <w:tab/>
        <w:t>(b)</w:t>
      </w:r>
      <w:r w:rsidRPr="006B7198">
        <w:tab/>
        <w:t>diversity of ecosystems.</w:t>
      </w:r>
    </w:p>
    <w:p w:rsidR="00BC0F6E" w:rsidRPr="006B7198" w:rsidRDefault="00BC0F6E">
      <w:pPr>
        <w:pStyle w:val="Definition"/>
        <w:rPr>
          <w:i/>
        </w:rPr>
      </w:pPr>
      <w:r w:rsidRPr="006B7198">
        <w:rPr>
          <w:b/>
          <w:i/>
        </w:rPr>
        <w:t>Biodiversity Convention</w:t>
      </w:r>
      <w:r w:rsidRPr="006B7198">
        <w:rPr>
          <w:i/>
        </w:rPr>
        <w:t xml:space="preserve"> </w:t>
      </w:r>
      <w:r w:rsidRPr="006B7198">
        <w:t>means the Convention on Biological Diversity done at Rio de Janeiro on 5</w:t>
      </w:r>
      <w:r w:rsidR="006B7198">
        <w:t> </w:t>
      </w:r>
      <w:r w:rsidRPr="006B7198">
        <w:t>June 1992.</w:t>
      </w:r>
    </w:p>
    <w:p w:rsidR="00BC0F6E" w:rsidRPr="006B7198" w:rsidRDefault="00BC0F6E">
      <w:pPr>
        <w:pStyle w:val="notetext"/>
      </w:pPr>
      <w:r w:rsidRPr="006B7198">
        <w:t>Note:</w:t>
      </w:r>
      <w:r w:rsidRPr="006B7198">
        <w:tab/>
        <w:t>The text of the Convention is set out in Australian Treaty Series 1993 No.</w:t>
      </w:r>
      <w:r w:rsidR="006B7198">
        <w:t> </w:t>
      </w:r>
      <w:r w:rsidRPr="006B7198">
        <w:t xml:space="preserve">32. In 2007, the text of a Convention in the Australian Treaty Series was accessible through the Australian Treaties Library on the AustLII </w:t>
      </w:r>
      <w:r w:rsidR="00F16844" w:rsidRPr="006B7198">
        <w:t>website</w:t>
      </w:r>
      <w:r w:rsidRPr="006B7198">
        <w:t xml:space="preserve"> (www.austlii.edu.au).</w:t>
      </w:r>
    </w:p>
    <w:p w:rsidR="00BC0F6E" w:rsidRPr="006B7198" w:rsidRDefault="00BC0F6E">
      <w:pPr>
        <w:pStyle w:val="Definition"/>
      </w:pPr>
      <w:r w:rsidRPr="006B7198">
        <w:rPr>
          <w:b/>
          <w:i/>
        </w:rPr>
        <w:t>Bonn Convention</w:t>
      </w:r>
      <w:r w:rsidRPr="006B7198">
        <w:t xml:space="preserve"> means the Convention on the Conservation of Migratory Species of Wild Animals done at Bonn on 23</w:t>
      </w:r>
      <w:r w:rsidR="006B7198">
        <w:t> </w:t>
      </w:r>
      <w:r w:rsidRPr="006B7198">
        <w:t>June 1979.</w:t>
      </w:r>
    </w:p>
    <w:p w:rsidR="00BC0F6E" w:rsidRPr="006B7198" w:rsidRDefault="00BC0F6E">
      <w:pPr>
        <w:pStyle w:val="notetext"/>
      </w:pPr>
      <w:r w:rsidRPr="006B7198">
        <w:t>Note:</w:t>
      </w:r>
      <w:r w:rsidRPr="006B7198">
        <w:tab/>
        <w:t>The text of the Convention is set out in Australian Treaty Series 1991 No.</w:t>
      </w:r>
      <w:r w:rsidR="006B7198">
        <w:t> </w:t>
      </w:r>
      <w:r w:rsidRPr="006B7198">
        <w:t xml:space="preserve">32. In 2007, the text of a Convention in the Australian Treaty Series was accessible through the Australian Treaties Library on the AustLII </w:t>
      </w:r>
      <w:r w:rsidR="00F16844" w:rsidRPr="006B7198">
        <w:t>website</w:t>
      </w:r>
      <w:r w:rsidRPr="006B7198">
        <w:t xml:space="preserve"> (www.austlii.edu.au).</w:t>
      </w:r>
    </w:p>
    <w:p w:rsidR="002F7740" w:rsidRPr="006B7198" w:rsidRDefault="002F7740" w:rsidP="002F7740">
      <w:pPr>
        <w:pStyle w:val="Definition"/>
      </w:pPr>
      <w:r w:rsidRPr="006B7198">
        <w:rPr>
          <w:b/>
          <w:i/>
        </w:rPr>
        <w:t>Border Rivers water sharing arrangements</w:t>
      </w:r>
      <w:r w:rsidRPr="006B7198">
        <w:t xml:space="preserve"> has the meaning given by subsection</w:t>
      </w:r>
      <w:r w:rsidR="006B7198">
        <w:t> </w:t>
      </w:r>
      <w:r w:rsidRPr="006B7198">
        <w:t>86F(3).</w:t>
      </w:r>
    </w:p>
    <w:p w:rsidR="00BC0F6E" w:rsidRPr="006B7198" w:rsidRDefault="00BC0F6E">
      <w:pPr>
        <w:pStyle w:val="Definition"/>
      </w:pPr>
      <w:r w:rsidRPr="006B7198">
        <w:rPr>
          <w:b/>
          <w:i/>
        </w:rPr>
        <w:t>bulk water charge</w:t>
      </w:r>
      <w:r w:rsidRPr="006B7198">
        <w:t xml:space="preserve"> means a charge payable </w:t>
      </w:r>
      <w:r w:rsidR="00FF178A" w:rsidRPr="006B7198">
        <w:t>for either or both the storage of water for, or the delivery of water to,</w:t>
      </w:r>
      <w:r w:rsidRPr="006B7198">
        <w:t xml:space="preserve"> any of the following:</w:t>
      </w:r>
    </w:p>
    <w:p w:rsidR="00BC0F6E" w:rsidRPr="006B7198" w:rsidRDefault="00BC0F6E">
      <w:pPr>
        <w:pStyle w:val="paragraph"/>
      </w:pPr>
      <w:r w:rsidRPr="006B7198">
        <w:tab/>
        <w:t>(a)</w:t>
      </w:r>
      <w:r w:rsidRPr="006B7198">
        <w:tab/>
        <w:t>infrastructure operators;</w:t>
      </w:r>
    </w:p>
    <w:p w:rsidR="00BC0F6E" w:rsidRPr="006B7198" w:rsidRDefault="00BC0F6E">
      <w:pPr>
        <w:pStyle w:val="paragraph"/>
      </w:pPr>
      <w:r w:rsidRPr="006B7198">
        <w:tab/>
        <w:t>(b)</w:t>
      </w:r>
      <w:r w:rsidRPr="006B7198">
        <w:tab/>
        <w:t>other operators of reticulated water systems;</w:t>
      </w:r>
    </w:p>
    <w:p w:rsidR="00BC0F6E" w:rsidRPr="006B7198" w:rsidRDefault="00BC0F6E">
      <w:pPr>
        <w:pStyle w:val="paragraph"/>
      </w:pPr>
      <w:r w:rsidRPr="006B7198">
        <w:tab/>
        <w:t>(c)</w:t>
      </w:r>
      <w:r w:rsidRPr="006B7198">
        <w:tab/>
        <w:t>other persons prescribed by the regulations for the purposes of this paragraph.</w:t>
      </w:r>
    </w:p>
    <w:p w:rsidR="00BC0F6E" w:rsidRPr="006B7198" w:rsidRDefault="00BC0F6E">
      <w:pPr>
        <w:pStyle w:val="Definition"/>
      </w:pPr>
      <w:r w:rsidRPr="006B7198">
        <w:rPr>
          <w:b/>
          <w:i/>
        </w:rPr>
        <w:t>Bureau</w:t>
      </w:r>
      <w:r w:rsidRPr="006B7198">
        <w:t xml:space="preserve"> means the Commonwealth Bureau of Meteorology established under section</w:t>
      </w:r>
      <w:r w:rsidR="006B7198">
        <w:t> </w:t>
      </w:r>
      <w:r w:rsidRPr="006B7198">
        <w:t xml:space="preserve">5 of the </w:t>
      </w:r>
      <w:r w:rsidRPr="006B7198">
        <w:rPr>
          <w:i/>
        </w:rPr>
        <w:t>Meteorology Act 1955</w:t>
      </w:r>
      <w:r w:rsidRPr="006B7198">
        <w:t>.</w:t>
      </w:r>
    </w:p>
    <w:p w:rsidR="00BC0F6E" w:rsidRPr="006B7198" w:rsidRDefault="00BC0F6E">
      <w:pPr>
        <w:pStyle w:val="Definition"/>
      </w:pPr>
      <w:r w:rsidRPr="006B7198">
        <w:rPr>
          <w:b/>
          <w:i/>
        </w:rPr>
        <w:t>CAMBA</w:t>
      </w:r>
      <w:r w:rsidRPr="006B7198">
        <w:t xml:space="preserve"> means the Agreement between the Government of Australia and the Government of the People</w:t>
      </w:r>
      <w:r w:rsidR="00A57BB5" w:rsidRPr="006B7198">
        <w:t>’</w:t>
      </w:r>
      <w:r w:rsidRPr="006B7198">
        <w:t>s Republic of China for the Protection of Migratory Birds and their Environment done at Canberra on 20</w:t>
      </w:r>
      <w:r w:rsidR="006B7198">
        <w:t> </w:t>
      </w:r>
      <w:r w:rsidRPr="006B7198">
        <w:t>October 1986.</w:t>
      </w:r>
    </w:p>
    <w:p w:rsidR="00BC0F6E" w:rsidRPr="006B7198" w:rsidRDefault="00BC0F6E">
      <w:pPr>
        <w:pStyle w:val="notetext"/>
      </w:pPr>
      <w:r w:rsidRPr="006B7198">
        <w:lastRenderedPageBreak/>
        <w:t>Note:</w:t>
      </w:r>
      <w:r w:rsidRPr="006B7198">
        <w:tab/>
        <w:t>The text of the Agreement is set out in Australian Treaty Series 1988 No.</w:t>
      </w:r>
      <w:r w:rsidR="006B7198">
        <w:t> </w:t>
      </w:r>
      <w:r w:rsidRPr="006B7198">
        <w:t xml:space="preserve">22. In 2007, the text of an Agreement in the Australian Treaty Series was accessible through the Australian Treaties Library on the AustLII </w:t>
      </w:r>
      <w:r w:rsidR="00204A64" w:rsidRPr="006B7198">
        <w:t>website</w:t>
      </w:r>
      <w:r w:rsidRPr="006B7198">
        <w:t xml:space="preserve"> (www.austlii.edu.au).</w:t>
      </w:r>
    </w:p>
    <w:p w:rsidR="002F7740" w:rsidRPr="006B7198" w:rsidRDefault="002F7740" w:rsidP="002F7740">
      <w:pPr>
        <w:pStyle w:val="Definition"/>
      </w:pPr>
      <w:r w:rsidRPr="006B7198">
        <w:rPr>
          <w:b/>
          <w:i/>
        </w:rPr>
        <w:t>Chief Executive</w:t>
      </w:r>
      <w:r w:rsidRPr="006B7198">
        <w:t xml:space="preserve"> means the Chief Executive of the Authority.</w:t>
      </w:r>
    </w:p>
    <w:p w:rsidR="00BC0F6E" w:rsidRPr="006B7198" w:rsidRDefault="00BC0F6E">
      <w:pPr>
        <w:pStyle w:val="Definition"/>
      </w:pPr>
      <w:r w:rsidRPr="006B7198">
        <w:rPr>
          <w:b/>
          <w:i/>
        </w:rPr>
        <w:t>civil penalty provision</w:t>
      </w:r>
      <w:r w:rsidRPr="006B7198">
        <w:t xml:space="preserve"> has the meaning given by section</w:t>
      </w:r>
      <w:r w:rsidR="006B7198">
        <w:t> </w:t>
      </w:r>
      <w:r w:rsidR="00A66251" w:rsidRPr="006B7198">
        <w:t>146</w:t>
      </w:r>
      <w:r w:rsidRPr="006B7198">
        <w:t>.</w:t>
      </w:r>
    </w:p>
    <w:p w:rsidR="00BC0F6E" w:rsidRPr="006B7198" w:rsidRDefault="00BC0F6E" w:rsidP="00D32BB2">
      <w:pPr>
        <w:pStyle w:val="Definition"/>
        <w:keepNext/>
      </w:pPr>
      <w:r w:rsidRPr="006B7198">
        <w:rPr>
          <w:b/>
          <w:i/>
        </w:rPr>
        <w:t>Climate Change Convention</w:t>
      </w:r>
      <w:r w:rsidRPr="006B7198">
        <w:t xml:space="preserve"> means the United Nations Framework Convention on Climate Change done at New York on 9</w:t>
      </w:r>
      <w:r w:rsidR="006B7198">
        <w:t> </w:t>
      </w:r>
      <w:r w:rsidRPr="006B7198">
        <w:t>May 1992.</w:t>
      </w:r>
    </w:p>
    <w:p w:rsidR="00BC0F6E" w:rsidRPr="006B7198" w:rsidRDefault="00BC0F6E" w:rsidP="00D32BB2">
      <w:pPr>
        <w:pStyle w:val="notetext"/>
        <w:keepNext/>
      </w:pPr>
      <w:r w:rsidRPr="006B7198">
        <w:t>Note:</w:t>
      </w:r>
      <w:r w:rsidRPr="006B7198">
        <w:tab/>
        <w:t>The text of the Convention is set out in Australian Treaty Series 1994 No.</w:t>
      </w:r>
      <w:r w:rsidR="006B7198">
        <w:t> </w:t>
      </w:r>
      <w:r w:rsidRPr="006B7198">
        <w:t xml:space="preserve">2. In 2007, the text of a Convention in the Australian Treaty Series was accessible through the Australian Treaties Library on the AustLII </w:t>
      </w:r>
      <w:r w:rsidR="009836D6" w:rsidRPr="006B7198">
        <w:t>website</w:t>
      </w:r>
      <w:r w:rsidRPr="006B7198">
        <w:t xml:space="preserve"> (www.austlii.edu.au).</w:t>
      </w:r>
    </w:p>
    <w:p w:rsidR="002F7740" w:rsidRPr="006B7198" w:rsidRDefault="002F7740" w:rsidP="002F7740">
      <w:pPr>
        <w:pStyle w:val="Definition"/>
      </w:pPr>
      <w:r w:rsidRPr="006B7198">
        <w:rPr>
          <w:b/>
          <w:i/>
        </w:rPr>
        <w:t>Commissioner</w:t>
      </w:r>
      <w:r w:rsidRPr="006B7198">
        <w:t xml:space="preserve"> has the meaning given by subsection</w:t>
      </w:r>
      <w:r w:rsidR="006B7198">
        <w:t> </w:t>
      </w:r>
      <w:r w:rsidRPr="006B7198">
        <w:t>239J(3).</w:t>
      </w:r>
    </w:p>
    <w:p w:rsidR="00BC0F6E" w:rsidRPr="006B7198" w:rsidRDefault="00BC0F6E">
      <w:pPr>
        <w:pStyle w:val="Definition"/>
      </w:pPr>
      <w:r w:rsidRPr="006B7198">
        <w:rPr>
          <w:b/>
          <w:i/>
        </w:rPr>
        <w:t>Commonwealth Environmental Water Holder</w:t>
      </w:r>
      <w:r w:rsidRPr="006B7198">
        <w:t xml:space="preserve"> means the Commonwealth Environmental Water Holder established under section</w:t>
      </w:r>
      <w:r w:rsidR="006B7198">
        <w:t> </w:t>
      </w:r>
      <w:r w:rsidR="00A66251" w:rsidRPr="006B7198">
        <w:t>104</w:t>
      </w:r>
      <w:r w:rsidRPr="006B7198">
        <w:t>.</w:t>
      </w:r>
    </w:p>
    <w:p w:rsidR="00BC0F6E" w:rsidRPr="006B7198" w:rsidRDefault="00BC0F6E">
      <w:pPr>
        <w:pStyle w:val="Definition"/>
      </w:pPr>
      <w:r w:rsidRPr="006B7198">
        <w:rPr>
          <w:b/>
          <w:i/>
        </w:rPr>
        <w:t>Commonwealth environmental water holdings</w:t>
      </w:r>
      <w:r w:rsidRPr="006B7198">
        <w:t xml:space="preserve"> has the meaning given by section</w:t>
      </w:r>
      <w:r w:rsidR="006B7198">
        <w:t> </w:t>
      </w:r>
      <w:r w:rsidR="00A66251" w:rsidRPr="006B7198">
        <w:t>108</w:t>
      </w:r>
      <w:r w:rsidRPr="006B7198">
        <w:t>.</w:t>
      </w:r>
    </w:p>
    <w:p w:rsidR="002F7740" w:rsidRPr="006B7198" w:rsidRDefault="002F7740" w:rsidP="002F7740">
      <w:pPr>
        <w:pStyle w:val="Definition"/>
      </w:pPr>
      <w:r w:rsidRPr="006B7198">
        <w:rPr>
          <w:b/>
          <w:i/>
        </w:rPr>
        <w:t>Commonwealth water legislation</w:t>
      </w:r>
      <w:r w:rsidRPr="006B7198">
        <w:t xml:space="preserve"> has the meaning given by section</w:t>
      </w:r>
      <w:r w:rsidR="006B7198">
        <w:t> </w:t>
      </w:r>
      <w:r w:rsidRPr="006B7198">
        <w:t>250A.</w:t>
      </w:r>
    </w:p>
    <w:p w:rsidR="00BC0F6E" w:rsidRPr="006B7198" w:rsidRDefault="00BC0F6E">
      <w:pPr>
        <w:pStyle w:val="Definition"/>
      </w:pPr>
      <w:r w:rsidRPr="006B7198">
        <w:rPr>
          <w:b/>
          <w:i/>
        </w:rPr>
        <w:t>constitutional corporation</w:t>
      </w:r>
      <w:r w:rsidRPr="006B7198">
        <w:t xml:space="preserve"> means a corporation to which paragraph</w:t>
      </w:r>
      <w:r w:rsidR="006B7198">
        <w:t> </w:t>
      </w:r>
      <w:r w:rsidRPr="006B7198">
        <w:t>51(xx) of the Constitution applies.</w:t>
      </w:r>
    </w:p>
    <w:p w:rsidR="00BC0F6E" w:rsidRPr="006B7198" w:rsidRDefault="00BC0F6E">
      <w:pPr>
        <w:pStyle w:val="Definition"/>
      </w:pPr>
      <w:r w:rsidRPr="006B7198">
        <w:rPr>
          <w:b/>
          <w:i/>
        </w:rPr>
        <w:lastRenderedPageBreak/>
        <w:t>consumptive use</w:t>
      </w:r>
      <w:r w:rsidRPr="006B7198">
        <w:t xml:space="preserve"> means the use of water for private benefit consumptive purposes including irrigation, industry, urban and stock and domestic use.</w:t>
      </w:r>
    </w:p>
    <w:p w:rsidR="00BC0F6E" w:rsidRPr="006B7198" w:rsidRDefault="00BC0F6E">
      <w:pPr>
        <w:pStyle w:val="Definition"/>
      </w:pPr>
      <w:r w:rsidRPr="006B7198">
        <w:rPr>
          <w:b/>
          <w:i/>
        </w:rPr>
        <w:t>contract</w:t>
      </w:r>
      <w:r w:rsidRPr="006B7198">
        <w:t xml:space="preserve"> includes a deed.</w:t>
      </w:r>
    </w:p>
    <w:p w:rsidR="002F7740" w:rsidRPr="006B7198" w:rsidRDefault="002F7740" w:rsidP="002F7740">
      <w:pPr>
        <w:pStyle w:val="Definition"/>
      </w:pPr>
      <w:r w:rsidRPr="006B7198">
        <w:rPr>
          <w:b/>
          <w:i/>
        </w:rPr>
        <w:t>conveyance water</w:t>
      </w:r>
      <w:r w:rsidRPr="006B7198">
        <w:t xml:space="preserve"> has the meaning given by subsection</w:t>
      </w:r>
      <w:r w:rsidR="006B7198">
        <w:t> </w:t>
      </w:r>
      <w:r w:rsidRPr="006B7198">
        <w:t>86A(4).</w:t>
      </w:r>
    </w:p>
    <w:p w:rsidR="002F7740" w:rsidRPr="006B7198" w:rsidRDefault="002F7740" w:rsidP="002F7740">
      <w:pPr>
        <w:pStyle w:val="Definition"/>
      </w:pPr>
      <w:r w:rsidRPr="006B7198">
        <w:rPr>
          <w:b/>
          <w:i/>
        </w:rPr>
        <w:t>critical human water needs</w:t>
      </w:r>
      <w:r w:rsidRPr="006B7198">
        <w:t xml:space="preserve"> has the meaning given by subsection</w:t>
      </w:r>
      <w:r w:rsidR="006B7198">
        <w:t> </w:t>
      </w:r>
      <w:r w:rsidRPr="006B7198">
        <w:t>86A(2).</w:t>
      </w:r>
    </w:p>
    <w:p w:rsidR="00587A67" w:rsidRPr="006B7198" w:rsidRDefault="00587A67">
      <w:pPr>
        <w:pStyle w:val="Definition"/>
      </w:pPr>
      <w:r w:rsidRPr="006B7198">
        <w:rPr>
          <w:b/>
          <w:i/>
        </w:rPr>
        <w:t>declared Ramsar wetlands</w:t>
      </w:r>
      <w:r w:rsidRPr="006B7198">
        <w:t xml:space="preserve"> has the meaning given by section</w:t>
      </w:r>
      <w:r w:rsidR="006B7198">
        <w:t> </w:t>
      </w:r>
      <w:r w:rsidRPr="006B7198">
        <w:t xml:space="preserve">17 of the </w:t>
      </w:r>
      <w:r w:rsidRPr="006B7198">
        <w:rPr>
          <w:i/>
        </w:rPr>
        <w:t>Environment Protection and Biodiversity Conservation Act 1999</w:t>
      </w:r>
      <w:r w:rsidRPr="006B7198">
        <w:t>.</w:t>
      </w:r>
    </w:p>
    <w:p w:rsidR="00BC0F6E" w:rsidRPr="006B7198" w:rsidRDefault="00BC0F6E">
      <w:pPr>
        <w:pStyle w:val="Definition"/>
        <w:rPr>
          <w:i/>
        </w:rPr>
      </w:pPr>
      <w:r w:rsidRPr="006B7198">
        <w:rPr>
          <w:b/>
          <w:i/>
        </w:rPr>
        <w:t>Desertification Convention</w:t>
      </w:r>
      <w:r w:rsidRPr="006B7198">
        <w:t xml:space="preserve"> means the United Nations Convention to Combat Desertification in those Countries Experiencing Serious Drought and/or Desertification, Particularly in Africa done at Paris on 17</w:t>
      </w:r>
      <w:r w:rsidR="006B7198">
        <w:t> </w:t>
      </w:r>
      <w:r w:rsidRPr="006B7198">
        <w:t>June 1994.</w:t>
      </w:r>
    </w:p>
    <w:p w:rsidR="00BC0F6E" w:rsidRPr="006B7198" w:rsidRDefault="00BC0F6E">
      <w:pPr>
        <w:pStyle w:val="notetext"/>
      </w:pPr>
      <w:r w:rsidRPr="006B7198">
        <w:t>Note:</w:t>
      </w:r>
      <w:r w:rsidRPr="006B7198">
        <w:tab/>
        <w:t>The text of the Convention is set out in Australian Treaty Series 2000 No.</w:t>
      </w:r>
      <w:r w:rsidR="006B7198">
        <w:t> </w:t>
      </w:r>
      <w:r w:rsidRPr="006B7198">
        <w:t xml:space="preserve">18. In 2007, the text of a Convention in the Australian Treaty Series was accessible through the Australian Treaties Library on the AustLII </w:t>
      </w:r>
      <w:r w:rsidR="00DE5E13" w:rsidRPr="006B7198">
        <w:t>website</w:t>
      </w:r>
      <w:r w:rsidRPr="006B7198">
        <w:t xml:space="preserve"> (www.austlii.edu.au).</w:t>
      </w:r>
    </w:p>
    <w:p w:rsidR="00BC0F6E" w:rsidRPr="006B7198" w:rsidRDefault="00BC0F6E">
      <w:pPr>
        <w:pStyle w:val="Definition"/>
        <w:rPr>
          <w:bCs/>
          <w:iCs/>
        </w:rPr>
      </w:pPr>
      <w:r w:rsidRPr="006B7198">
        <w:rPr>
          <w:b/>
          <w:bCs/>
          <w:i/>
          <w:iCs/>
        </w:rPr>
        <w:t xml:space="preserve">environmental assets </w:t>
      </w:r>
      <w:r w:rsidRPr="006B7198">
        <w:rPr>
          <w:bCs/>
          <w:iCs/>
        </w:rPr>
        <w:t>includes:</w:t>
      </w:r>
    </w:p>
    <w:p w:rsidR="00BC0F6E" w:rsidRPr="006B7198" w:rsidRDefault="00BC0F6E">
      <w:pPr>
        <w:pStyle w:val="paragraph"/>
        <w:rPr>
          <w:bCs/>
          <w:iCs/>
        </w:rPr>
      </w:pPr>
      <w:r w:rsidRPr="006B7198">
        <w:tab/>
        <w:t>(a)</w:t>
      </w:r>
      <w:r w:rsidRPr="006B7198">
        <w:tab/>
      </w:r>
      <w:r w:rsidRPr="006B7198">
        <w:rPr>
          <w:bCs/>
          <w:iCs/>
        </w:rPr>
        <w:t>water</w:t>
      </w:r>
      <w:r w:rsidR="006B7198">
        <w:rPr>
          <w:bCs/>
          <w:iCs/>
        </w:rPr>
        <w:noBreakHyphen/>
      </w:r>
      <w:r w:rsidRPr="006B7198">
        <w:rPr>
          <w:bCs/>
          <w:iCs/>
        </w:rPr>
        <w:t>dependent ecosystems; and</w:t>
      </w:r>
    </w:p>
    <w:p w:rsidR="00BC0F6E" w:rsidRPr="006B7198" w:rsidRDefault="00BC0F6E">
      <w:pPr>
        <w:pStyle w:val="paragraph"/>
      </w:pPr>
      <w:r w:rsidRPr="006B7198">
        <w:tab/>
        <w:t>(b)</w:t>
      </w:r>
      <w:r w:rsidRPr="006B7198">
        <w:tab/>
        <w:t>ecosystem services; and</w:t>
      </w:r>
    </w:p>
    <w:p w:rsidR="00BC0F6E" w:rsidRPr="006B7198" w:rsidRDefault="00BC0F6E">
      <w:pPr>
        <w:pStyle w:val="paragraph"/>
      </w:pPr>
      <w:r w:rsidRPr="006B7198">
        <w:tab/>
        <w:t>(c)</w:t>
      </w:r>
      <w:r w:rsidRPr="006B7198">
        <w:tab/>
        <w:t>sites with ecological significance.</w:t>
      </w:r>
    </w:p>
    <w:p w:rsidR="00BC0F6E" w:rsidRPr="006B7198" w:rsidRDefault="00BC0F6E">
      <w:pPr>
        <w:pStyle w:val="Definition"/>
        <w:rPr>
          <w:bCs/>
          <w:iCs/>
        </w:rPr>
      </w:pPr>
      <w:r w:rsidRPr="006B7198">
        <w:rPr>
          <w:b/>
          <w:bCs/>
          <w:i/>
          <w:iCs/>
        </w:rPr>
        <w:t xml:space="preserve">environmentally sustainable level of take </w:t>
      </w:r>
      <w:r w:rsidRPr="006B7198">
        <w:rPr>
          <w:bCs/>
          <w:iCs/>
        </w:rPr>
        <w:t>for a water resource means the level at which water can be taken from that water resource which, if exceeded, would compromise:</w:t>
      </w:r>
    </w:p>
    <w:p w:rsidR="00BC0F6E" w:rsidRPr="006B7198" w:rsidRDefault="00BC0F6E">
      <w:pPr>
        <w:pStyle w:val="paragraph"/>
      </w:pPr>
      <w:r w:rsidRPr="006B7198">
        <w:tab/>
        <w:t>(a)</w:t>
      </w:r>
      <w:r w:rsidRPr="006B7198">
        <w:tab/>
        <w:t>key environmental assets of the water resource; or</w:t>
      </w:r>
    </w:p>
    <w:p w:rsidR="00BC0F6E" w:rsidRPr="006B7198" w:rsidRDefault="00BC0F6E">
      <w:pPr>
        <w:pStyle w:val="paragraph"/>
      </w:pPr>
      <w:r w:rsidRPr="006B7198">
        <w:lastRenderedPageBreak/>
        <w:tab/>
        <w:t>(b)</w:t>
      </w:r>
      <w:r w:rsidRPr="006B7198">
        <w:tab/>
        <w:t>key ecosystem functions of the water resource; or</w:t>
      </w:r>
    </w:p>
    <w:p w:rsidR="00BC0F6E" w:rsidRPr="006B7198" w:rsidRDefault="00BC0F6E">
      <w:pPr>
        <w:pStyle w:val="paragraph"/>
      </w:pPr>
      <w:r w:rsidRPr="006B7198">
        <w:tab/>
        <w:t>(c)</w:t>
      </w:r>
      <w:r w:rsidRPr="006B7198">
        <w:tab/>
        <w:t>the productive base of the water resource; or</w:t>
      </w:r>
    </w:p>
    <w:p w:rsidR="00BC0F6E" w:rsidRPr="006B7198" w:rsidRDefault="00BC0F6E">
      <w:pPr>
        <w:pStyle w:val="paragraph"/>
      </w:pPr>
      <w:r w:rsidRPr="006B7198">
        <w:tab/>
        <w:t>(d)</w:t>
      </w:r>
      <w:r w:rsidRPr="006B7198">
        <w:tab/>
        <w:t>key environmental outcomes for the water resource.</w:t>
      </w:r>
    </w:p>
    <w:p w:rsidR="00BC0F6E" w:rsidRPr="006B7198" w:rsidRDefault="00BC0F6E">
      <w:pPr>
        <w:pStyle w:val="Definition"/>
        <w:rPr>
          <w:bCs/>
          <w:iCs/>
        </w:rPr>
      </w:pPr>
      <w:r w:rsidRPr="006B7198">
        <w:rPr>
          <w:b/>
          <w:bCs/>
          <w:i/>
          <w:iCs/>
        </w:rPr>
        <w:t>environmental outcomes</w:t>
      </w:r>
      <w:r w:rsidRPr="006B7198">
        <w:rPr>
          <w:bCs/>
          <w:iCs/>
        </w:rPr>
        <w:t xml:space="preserve"> includes:</w:t>
      </w:r>
    </w:p>
    <w:p w:rsidR="00BC0F6E" w:rsidRPr="006B7198" w:rsidRDefault="00BC0F6E">
      <w:pPr>
        <w:pStyle w:val="paragraph"/>
      </w:pPr>
      <w:r w:rsidRPr="006B7198">
        <w:tab/>
        <w:t>(a)</w:t>
      </w:r>
      <w:r w:rsidRPr="006B7198">
        <w:tab/>
        <w:t>ecosystem function; and</w:t>
      </w:r>
    </w:p>
    <w:p w:rsidR="00BC0F6E" w:rsidRPr="006B7198" w:rsidRDefault="00BC0F6E">
      <w:pPr>
        <w:pStyle w:val="paragraph"/>
      </w:pPr>
      <w:r w:rsidRPr="006B7198">
        <w:tab/>
        <w:t>(b)</w:t>
      </w:r>
      <w:r w:rsidRPr="006B7198">
        <w:tab/>
        <w:t>biodiversity; and</w:t>
      </w:r>
    </w:p>
    <w:p w:rsidR="00BC0F6E" w:rsidRPr="006B7198" w:rsidRDefault="00BC0F6E">
      <w:pPr>
        <w:pStyle w:val="paragraph"/>
      </w:pPr>
      <w:r w:rsidRPr="006B7198">
        <w:tab/>
        <w:t>(c)</w:t>
      </w:r>
      <w:r w:rsidRPr="006B7198">
        <w:tab/>
        <w:t>water quality; and</w:t>
      </w:r>
    </w:p>
    <w:p w:rsidR="00BC0F6E" w:rsidRPr="006B7198" w:rsidRDefault="00BC0F6E">
      <w:pPr>
        <w:pStyle w:val="paragraph"/>
      </w:pPr>
      <w:r w:rsidRPr="006B7198">
        <w:tab/>
        <w:t>(d)</w:t>
      </w:r>
      <w:r w:rsidRPr="006B7198">
        <w:tab/>
        <w:t>water resource health.</w:t>
      </w:r>
    </w:p>
    <w:p w:rsidR="00BC0F6E" w:rsidRPr="006B7198" w:rsidRDefault="00BC0F6E">
      <w:pPr>
        <w:pStyle w:val="notetext"/>
      </w:pPr>
      <w:r w:rsidRPr="006B7198">
        <w:t>Note 1:</w:t>
      </w:r>
      <w:r w:rsidRPr="006B7198">
        <w:tab/>
      </w:r>
      <w:r w:rsidR="006B7198">
        <w:t>Paragraph (</w:t>
      </w:r>
      <w:r w:rsidRPr="006B7198">
        <w:t>a) would cover, for example, maintaining ecosystem function by the periodic flooding of floodplain wetlands.</w:t>
      </w:r>
    </w:p>
    <w:p w:rsidR="00BC0F6E" w:rsidRPr="006B7198" w:rsidRDefault="00BC0F6E">
      <w:pPr>
        <w:pStyle w:val="notetext"/>
      </w:pPr>
      <w:r w:rsidRPr="006B7198">
        <w:t>Note 2:</w:t>
      </w:r>
      <w:r w:rsidRPr="006B7198">
        <w:tab/>
      </w:r>
      <w:r w:rsidR="006B7198">
        <w:t>Paragraph (</w:t>
      </w:r>
      <w:r w:rsidRPr="006B7198">
        <w:t>d) would cover, for example, mitigating pollution and limiting noxious algal blooms.</w:t>
      </w:r>
    </w:p>
    <w:p w:rsidR="00BC0F6E" w:rsidRPr="006B7198" w:rsidRDefault="00BC0F6E">
      <w:pPr>
        <w:pStyle w:val="Definition"/>
        <w:rPr>
          <w:bCs/>
          <w:iCs/>
        </w:rPr>
      </w:pPr>
      <w:r w:rsidRPr="006B7198">
        <w:rPr>
          <w:b/>
          <w:bCs/>
          <w:i/>
          <w:iCs/>
        </w:rPr>
        <w:t xml:space="preserve">environmental water </w:t>
      </w:r>
      <w:r w:rsidRPr="006B7198">
        <w:rPr>
          <w:bCs/>
          <w:iCs/>
        </w:rPr>
        <w:t>means:</w:t>
      </w:r>
    </w:p>
    <w:p w:rsidR="00BC0F6E" w:rsidRPr="006B7198" w:rsidRDefault="00BC0F6E">
      <w:pPr>
        <w:pStyle w:val="paragraph"/>
      </w:pPr>
      <w:r w:rsidRPr="006B7198">
        <w:tab/>
        <w:t>(a)</w:t>
      </w:r>
      <w:r w:rsidRPr="006B7198">
        <w:tab/>
        <w:t>held environmental water; or</w:t>
      </w:r>
    </w:p>
    <w:p w:rsidR="00BC0F6E" w:rsidRPr="006B7198" w:rsidRDefault="00BC0F6E">
      <w:pPr>
        <w:pStyle w:val="paragraph"/>
      </w:pPr>
      <w:r w:rsidRPr="006B7198">
        <w:tab/>
        <w:t>(b)</w:t>
      </w:r>
      <w:r w:rsidRPr="006B7198">
        <w:tab/>
        <w:t>planned environmental water.</w:t>
      </w:r>
    </w:p>
    <w:p w:rsidR="00BC0F6E" w:rsidRPr="006B7198" w:rsidRDefault="00BC0F6E">
      <w:pPr>
        <w:pStyle w:val="Definition"/>
      </w:pPr>
      <w:r w:rsidRPr="006B7198">
        <w:rPr>
          <w:b/>
          <w:i/>
        </w:rPr>
        <w:t>Environmental Water Holdings Special Account</w:t>
      </w:r>
      <w:r w:rsidRPr="006B7198">
        <w:t xml:space="preserve"> means the account established by section</w:t>
      </w:r>
      <w:r w:rsidR="006B7198">
        <w:t> </w:t>
      </w:r>
      <w:r w:rsidR="00A66251" w:rsidRPr="006B7198">
        <w:t>111</w:t>
      </w:r>
      <w:r w:rsidRPr="006B7198">
        <w:t>.</w:t>
      </w:r>
    </w:p>
    <w:p w:rsidR="00BC0F6E" w:rsidRPr="006B7198" w:rsidRDefault="00BC0F6E">
      <w:pPr>
        <w:pStyle w:val="Definition"/>
        <w:rPr>
          <w:bCs/>
          <w:iCs/>
        </w:rPr>
      </w:pPr>
      <w:r w:rsidRPr="006B7198">
        <w:rPr>
          <w:b/>
          <w:bCs/>
          <w:i/>
          <w:iCs/>
        </w:rPr>
        <w:t>environmental watering</w:t>
      </w:r>
      <w:r w:rsidRPr="006B7198">
        <w:rPr>
          <w:bCs/>
          <w:iCs/>
        </w:rPr>
        <w:t xml:space="preserve"> means the delivery or use of environmental water to achieve environmental outcomes.</w:t>
      </w:r>
    </w:p>
    <w:p w:rsidR="00BC0F6E" w:rsidRPr="006B7198" w:rsidRDefault="00BC0F6E">
      <w:pPr>
        <w:pStyle w:val="Definition"/>
      </w:pPr>
      <w:r w:rsidRPr="006B7198">
        <w:rPr>
          <w:b/>
          <w:i/>
        </w:rPr>
        <w:t>environmental watering schedule</w:t>
      </w:r>
      <w:r w:rsidRPr="006B7198">
        <w:t xml:space="preserve"> means an agreement:</w:t>
      </w:r>
    </w:p>
    <w:p w:rsidR="00BC0F6E" w:rsidRPr="006B7198" w:rsidRDefault="00BC0F6E">
      <w:pPr>
        <w:pStyle w:val="paragraph"/>
      </w:pPr>
      <w:r w:rsidRPr="006B7198">
        <w:tab/>
        <w:t>(a)</w:t>
      </w:r>
      <w:r w:rsidRPr="006B7198">
        <w:tab/>
        <w:t xml:space="preserve">that is an agreement to coordinate the use of </w:t>
      </w:r>
      <w:r w:rsidR="00717D34" w:rsidRPr="006B7198">
        <w:t xml:space="preserve">environmental </w:t>
      </w:r>
      <w:r w:rsidRPr="006B7198">
        <w:t>water to maximise the benefits of environmental watering across the Murray</w:t>
      </w:r>
      <w:r w:rsidR="006B7198">
        <w:noBreakHyphen/>
      </w:r>
      <w:r w:rsidRPr="006B7198">
        <w:t>Darling Basin, a specified part of the Murray</w:t>
      </w:r>
      <w:r w:rsidR="006B7198">
        <w:noBreakHyphen/>
      </w:r>
      <w:r w:rsidRPr="006B7198">
        <w:t>Darling Basin or a specified area outside the Murray</w:t>
      </w:r>
      <w:r w:rsidR="006B7198">
        <w:noBreakHyphen/>
      </w:r>
      <w:r w:rsidRPr="006B7198">
        <w:t>Darling Basin; and</w:t>
      </w:r>
    </w:p>
    <w:p w:rsidR="00BC0F6E" w:rsidRPr="006B7198" w:rsidRDefault="00BC0F6E">
      <w:pPr>
        <w:pStyle w:val="paragraph"/>
      </w:pPr>
      <w:r w:rsidRPr="006B7198">
        <w:lastRenderedPageBreak/>
        <w:tab/>
        <w:t>(b)</w:t>
      </w:r>
      <w:r w:rsidRPr="006B7198">
        <w:tab/>
        <w:t>to which some or all of the following are parties:</w:t>
      </w:r>
    </w:p>
    <w:p w:rsidR="00BC0F6E" w:rsidRPr="006B7198" w:rsidRDefault="00BC0F6E">
      <w:pPr>
        <w:pStyle w:val="paragraphsub"/>
      </w:pPr>
      <w:r w:rsidRPr="006B7198">
        <w:tab/>
        <w:t>(i)</w:t>
      </w:r>
      <w:r w:rsidRPr="006B7198">
        <w:tab/>
        <w:t>holders of held environmental water (including the Commonwealth);</w:t>
      </w:r>
    </w:p>
    <w:p w:rsidR="00BC0F6E" w:rsidRPr="006B7198" w:rsidRDefault="00BC0F6E">
      <w:pPr>
        <w:pStyle w:val="paragraphsub"/>
      </w:pPr>
      <w:r w:rsidRPr="006B7198">
        <w:tab/>
        <w:t>(ii)</w:t>
      </w:r>
      <w:r w:rsidRPr="006B7198">
        <w:tab/>
        <w:t>owners of environmental assets;</w:t>
      </w:r>
    </w:p>
    <w:p w:rsidR="00BC0F6E" w:rsidRPr="006B7198" w:rsidRDefault="00BC0F6E">
      <w:pPr>
        <w:pStyle w:val="paragraphsub"/>
      </w:pPr>
      <w:r w:rsidRPr="006B7198">
        <w:tab/>
        <w:t>(iii)</w:t>
      </w:r>
      <w:r w:rsidRPr="006B7198">
        <w:tab/>
        <w:t>managers of planned environmental water; and</w:t>
      </w:r>
    </w:p>
    <w:p w:rsidR="00BC0F6E" w:rsidRPr="006B7198" w:rsidRDefault="00BC0F6E">
      <w:pPr>
        <w:pStyle w:val="paragraph"/>
      </w:pPr>
      <w:r w:rsidRPr="006B7198">
        <w:tab/>
        <w:t>(c)</w:t>
      </w:r>
      <w:r w:rsidRPr="006B7198">
        <w:tab/>
        <w:t>if the agreement relates to held environmental water in the Murray</w:t>
      </w:r>
      <w:r w:rsidR="006B7198">
        <w:noBreakHyphen/>
      </w:r>
      <w:r w:rsidRPr="006B7198">
        <w:t>Darling Basin—to which the Authority is a party.</w:t>
      </w:r>
    </w:p>
    <w:p w:rsidR="00BC0F6E" w:rsidRPr="006B7198" w:rsidRDefault="00BC0F6E">
      <w:pPr>
        <w:pStyle w:val="Definition"/>
      </w:pPr>
      <w:r w:rsidRPr="006B7198">
        <w:rPr>
          <w:b/>
          <w:i/>
        </w:rPr>
        <w:t>evidential material</w:t>
      </w:r>
      <w:r w:rsidRPr="006B7198">
        <w:t xml:space="preserve"> means any of the following:</w:t>
      </w:r>
    </w:p>
    <w:p w:rsidR="00BC0F6E" w:rsidRPr="006B7198" w:rsidRDefault="00BC0F6E">
      <w:pPr>
        <w:pStyle w:val="paragraph"/>
      </w:pPr>
      <w:r w:rsidRPr="006B7198">
        <w:tab/>
        <w:t>(a)</w:t>
      </w:r>
      <w:r w:rsidRPr="006B7198">
        <w:tab/>
        <w:t xml:space="preserve">a thing with respect to which </w:t>
      </w:r>
      <w:r w:rsidR="00587A67" w:rsidRPr="006B7198">
        <w:t xml:space="preserve">a provision (the </w:t>
      </w:r>
      <w:r w:rsidR="00587A67" w:rsidRPr="006B7198">
        <w:rPr>
          <w:b/>
          <w:i/>
        </w:rPr>
        <w:t>compliance provision</w:t>
      </w:r>
      <w:r w:rsidR="00587A67" w:rsidRPr="006B7198">
        <w:t>) of Part</w:t>
      </w:r>
      <w:r w:rsidR="006B7198">
        <w:t> </w:t>
      </w:r>
      <w:r w:rsidR="00587A67" w:rsidRPr="006B7198">
        <w:t>2, or regulations made for the purposes of Part</w:t>
      </w:r>
      <w:r w:rsidR="006B7198">
        <w:t> </w:t>
      </w:r>
      <w:r w:rsidR="00587A67" w:rsidRPr="006B7198">
        <w:t>2,</w:t>
      </w:r>
      <w:r w:rsidRPr="006B7198">
        <w:t xml:space="preserve"> has been contravened or is suspected, on reasonable grounds, of having been contravened;</w:t>
      </w:r>
    </w:p>
    <w:p w:rsidR="00BC0F6E" w:rsidRPr="006B7198" w:rsidRDefault="00BC0F6E">
      <w:pPr>
        <w:pStyle w:val="paragraph"/>
      </w:pPr>
      <w:r w:rsidRPr="006B7198">
        <w:tab/>
        <w:t>(b)</w:t>
      </w:r>
      <w:r w:rsidRPr="006B7198">
        <w:tab/>
        <w:t>a thing as to which there are reasonable grounds for suspecting that it will afford evidence as to the contravention of the compliance provision;</w:t>
      </w:r>
    </w:p>
    <w:p w:rsidR="00BC0F6E" w:rsidRPr="006B7198" w:rsidRDefault="00BC0F6E">
      <w:pPr>
        <w:pStyle w:val="paragraph"/>
      </w:pPr>
      <w:r w:rsidRPr="006B7198">
        <w:tab/>
        <w:t>(c)</w:t>
      </w:r>
      <w:r w:rsidRPr="006B7198">
        <w:tab/>
        <w:t>a thing as to which there are reasonable grounds for suspecting that it is intended to be used for the purpose of contravening the compliance provision.</w:t>
      </w:r>
    </w:p>
    <w:p w:rsidR="00BC0F6E" w:rsidRPr="006B7198" w:rsidRDefault="00BC0F6E">
      <w:pPr>
        <w:pStyle w:val="Definition"/>
      </w:pPr>
      <w:r w:rsidRPr="006B7198">
        <w:rPr>
          <w:b/>
          <w:i/>
        </w:rPr>
        <w:t>executive officer</w:t>
      </w:r>
      <w:r w:rsidRPr="006B7198">
        <w:t xml:space="preserve"> of a body corporate means a person (by whatever name called and whether or not a director of the body) who is concerned in, or takes part in, the management of the body.</w:t>
      </w:r>
    </w:p>
    <w:p w:rsidR="00BC0F6E" w:rsidRPr="006B7198" w:rsidRDefault="00BC0F6E">
      <w:pPr>
        <w:pStyle w:val="Definition"/>
      </w:pPr>
      <w:r w:rsidRPr="006B7198">
        <w:rPr>
          <w:b/>
          <w:i/>
        </w:rPr>
        <w:t>field relevant to the Authority</w:t>
      </w:r>
      <w:r w:rsidR="00A57BB5" w:rsidRPr="006B7198">
        <w:rPr>
          <w:b/>
          <w:i/>
        </w:rPr>
        <w:t>’</w:t>
      </w:r>
      <w:r w:rsidRPr="006B7198">
        <w:rPr>
          <w:b/>
          <w:i/>
        </w:rPr>
        <w:t>s functions</w:t>
      </w:r>
      <w:r w:rsidRPr="006B7198">
        <w:t xml:space="preserve"> has a meaning affected by subsection</w:t>
      </w:r>
      <w:r w:rsidR="006B7198">
        <w:t> </w:t>
      </w:r>
      <w:r w:rsidR="00A66251" w:rsidRPr="006B7198">
        <w:t>178</w:t>
      </w:r>
      <w:r w:rsidRPr="006B7198">
        <w:t>(3).</w:t>
      </w:r>
    </w:p>
    <w:p w:rsidR="002F7740" w:rsidRPr="006B7198" w:rsidRDefault="002F7740" w:rsidP="002F7740">
      <w:pPr>
        <w:pStyle w:val="Definition"/>
      </w:pPr>
      <w:r w:rsidRPr="006B7198">
        <w:rPr>
          <w:b/>
          <w:i/>
        </w:rPr>
        <w:t>former MDB Agreement</w:t>
      </w:r>
      <w:r w:rsidRPr="006B7198">
        <w:t xml:space="preserve"> has the meaning given by section</w:t>
      </w:r>
      <w:r w:rsidR="006B7198">
        <w:t> </w:t>
      </w:r>
      <w:r w:rsidRPr="006B7198">
        <w:t>239A.</w:t>
      </w:r>
    </w:p>
    <w:p w:rsidR="002F7740" w:rsidRPr="006B7198" w:rsidRDefault="002F7740" w:rsidP="002F7740">
      <w:pPr>
        <w:pStyle w:val="Definition"/>
      </w:pPr>
      <w:r w:rsidRPr="006B7198">
        <w:rPr>
          <w:b/>
          <w:i/>
        </w:rPr>
        <w:t>former Murray</w:t>
      </w:r>
      <w:r w:rsidR="006B7198">
        <w:rPr>
          <w:b/>
          <w:i/>
        </w:rPr>
        <w:noBreakHyphen/>
      </w:r>
      <w:r w:rsidRPr="006B7198">
        <w:rPr>
          <w:b/>
          <w:i/>
        </w:rPr>
        <w:t>Darling Basin Ministerial Council</w:t>
      </w:r>
      <w:r w:rsidRPr="006B7198">
        <w:t xml:space="preserve"> has the meaning given by section</w:t>
      </w:r>
      <w:r w:rsidR="006B7198">
        <w:t> </w:t>
      </w:r>
      <w:r w:rsidRPr="006B7198">
        <w:t>239A.</w:t>
      </w:r>
    </w:p>
    <w:p w:rsidR="00BC0F6E" w:rsidRPr="006B7198" w:rsidRDefault="00BC0F6E">
      <w:pPr>
        <w:pStyle w:val="Definition"/>
      </w:pPr>
      <w:r w:rsidRPr="006B7198">
        <w:rPr>
          <w:b/>
          <w:bCs/>
          <w:i/>
          <w:iCs/>
        </w:rPr>
        <w:lastRenderedPageBreak/>
        <w:t>ground water</w:t>
      </w:r>
      <w:r w:rsidRPr="006B7198">
        <w:t xml:space="preserve"> means:</w:t>
      </w:r>
    </w:p>
    <w:p w:rsidR="00BC0F6E" w:rsidRPr="006B7198" w:rsidRDefault="00BC0F6E">
      <w:pPr>
        <w:pStyle w:val="paragraph"/>
      </w:pPr>
      <w:r w:rsidRPr="006B7198">
        <w:tab/>
        <w:t>(a)</w:t>
      </w:r>
      <w:r w:rsidRPr="006B7198">
        <w:tab/>
        <w:t>water occurring naturally below ground level (whether in an aquifer or otherwise); or</w:t>
      </w:r>
    </w:p>
    <w:p w:rsidR="00BC0F6E" w:rsidRPr="006B7198" w:rsidRDefault="00BC0F6E">
      <w:pPr>
        <w:pStyle w:val="paragraph"/>
      </w:pPr>
      <w:r w:rsidRPr="006B7198">
        <w:tab/>
        <w:t>(b)</w:t>
      </w:r>
      <w:r w:rsidRPr="006B7198">
        <w:tab/>
        <w:t>water occurring at a place below ground that has been pumped, diverted or released to that place for the purpose of being stored there;</w:t>
      </w:r>
    </w:p>
    <w:p w:rsidR="00BC0F6E" w:rsidRPr="006B7198" w:rsidRDefault="00BC0F6E">
      <w:pPr>
        <w:pStyle w:val="subsection2"/>
      </w:pPr>
      <w:r w:rsidRPr="006B7198">
        <w:t>but does not include water held in underground tanks, pipes or other works.</w:t>
      </w:r>
    </w:p>
    <w:p w:rsidR="00BC0F6E" w:rsidRPr="006B7198" w:rsidRDefault="00BC0F6E">
      <w:pPr>
        <w:pStyle w:val="Definition"/>
      </w:pPr>
      <w:r w:rsidRPr="006B7198">
        <w:rPr>
          <w:b/>
          <w:i/>
        </w:rPr>
        <w:t>held environmental water</w:t>
      </w:r>
      <w:r w:rsidRPr="006B7198">
        <w:t xml:space="preserve"> means water available under:</w:t>
      </w:r>
    </w:p>
    <w:p w:rsidR="00BC0F6E" w:rsidRPr="006B7198" w:rsidRDefault="00BC0F6E">
      <w:pPr>
        <w:pStyle w:val="paragraph"/>
      </w:pPr>
      <w:r w:rsidRPr="006B7198">
        <w:tab/>
        <w:t>(a)</w:t>
      </w:r>
      <w:r w:rsidRPr="006B7198">
        <w:tab/>
        <w:t>a water access right; or</w:t>
      </w:r>
    </w:p>
    <w:p w:rsidR="00BC0F6E" w:rsidRPr="006B7198" w:rsidRDefault="00BC0F6E">
      <w:pPr>
        <w:pStyle w:val="paragraph"/>
      </w:pPr>
      <w:r w:rsidRPr="006B7198">
        <w:tab/>
        <w:t>(b)</w:t>
      </w:r>
      <w:r w:rsidRPr="006B7198">
        <w:tab/>
        <w:t>a water delivery right; or</w:t>
      </w:r>
    </w:p>
    <w:p w:rsidR="00BC0F6E" w:rsidRPr="006B7198" w:rsidRDefault="00BC0F6E">
      <w:pPr>
        <w:pStyle w:val="paragraph"/>
      </w:pPr>
      <w:r w:rsidRPr="006B7198">
        <w:tab/>
        <w:t>(c)</w:t>
      </w:r>
      <w:r w:rsidRPr="006B7198">
        <w:tab/>
        <w:t>an irrigation right;</w:t>
      </w:r>
    </w:p>
    <w:p w:rsidR="00BC0F6E" w:rsidRPr="006B7198" w:rsidRDefault="00BC0F6E">
      <w:pPr>
        <w:pStyle w:val="subsection2"/>
      </w:pPr>
      <w:r w:rsidRPr="006B7198">
        <w:t xml:space="preserve">for the purposes of </w:t>
      </w:r>
      <w:r w:rsidR="00587A67" w:rsidRPr="006B7198">
        <w:t>achieving environmental outcomes</w:t>
      </w:r>
      <w:r w:rsidRPr="006B7198">
        <w:t xml:space="preserve"> (including water that is specified in a water access right to be for environmental use).</w:t>
      </w:r>
    </w:p>
    <w:p w:rsidR="0075727B" w:rsidRPr="006B7198" w:rsidRDefault="0075727B" w:rsidP="0075727B">
      <w:pPr>
        <w:pStyle w:val="Definition"/>
      </w:pPr>
      <w:r w:rsidRPr="006B7198">
        <w:rPr>
          <w:b/>
          <w:i/>
        </w:rPr>
        <w:t xml:space="preserve">Indigenous person </w:t>
      </w:r>
      <w:r w:rsidRPr="006B7198">
        <w:t>means a person who is:</w:t>
      </w:r>
    </w:p>
    <w:p w:rsidR="0075727B" w:rsidRPr="006B7198" w:rsidRDefault="0075727B" w:rsidP="0075727B">
      <w:pPr>
        <w:pStyle w:val="paragraph"/>
      </w:pPr>
      <w:r w:rsidRPr="006B7198">
        <w:tab/>
        <w:t>(a)</w:t>
      </w:r>
      <w:r w:rsidRPr="006B7198">
        <w:tab/>
        <w:t>a member of the Aboriginal race of Australia; or</w:t>
      </w:r>
    </w:p>
    <w:p w:rsidR="0075727B" w:rsidRPr="006B7198" w:rsidRDefault="0075727B" w:rsidP="0075727B">
      <w:pPr>
        <w:pStyle w:val="paragraph"/>
      </w:pPr>
      <w:r w:rsidRPr="006B7198">
        <w:tab/>
        <w:t>(b)</w:t>
      </w:r>
      <w:r w:rsidRPr="006B7198">
        <w:tab/>
        <w:t>a descendant of an Indigenous inhabitant of the Torres Strait Islands.</w:t>
      </w:r>
    </w:p>
    <w:p w:rsidR="00BC0F6E" w:rsidRPr="006B7198" w:rsidRDefault="00BC0F6E">
      <w:pPr>
        <w:pStyle w:val="Definition"/>
      </w:pPr>
      <w:r w:rsidRPr="006B7198">
        <w:rPr>
          <w:b/>
          <w:i/>
        </w:rPr>
        <w:t>infrastructure operator</w:t>
      </w:r>
      <w:r w:rsidRPr="006B7198">
        <w:t xml:space="preserve"> has the meaning given by subsection</w:t>
      </w:r>
      <w:r w:rsidR="006B7198">
        <w:t> </w:t>
      </w:r>
      <w:r w:rsidR="00A66251" w:rsidRPr="006B7198">
        <w:t>7</w:t>
      </w:r>
      <w:r w:rsidRPr="006B7198">
        <w:t>(2).</w:t>
      </w:r>
    </w:p>
    <w:p w:rsidR="00BC0F6E" w:rsidRPr="006B7198" w:rsidRDefault="00BC0F6E">
      <w:pPr>
        <w:pStyle w:val="Definition"/>
      </w:pPr>
      <w:r w:rsidRPr="006B7198">
        <w:rPr>
          <w:b/>
          <w:i/>
        </w:rPr>
        <w:t>infringement notice</w:t>
      </w:r>
      <w:r w:rsidRPr="006B7198">
        <w:t xml:space="preserve"> means an infringement notice given under section</w:t>
      </w:r>
      <w:r w:rsidR="006B7198">
        <w:t> </w:t>
      </w:r>
      <w:r w:rsidR="00A66251" w:rsidRPr="006B7198">
        <w:t>156</w:t>
      </w:r>
      <w:r w:rsidRPr="006B7198">
        <w:t>.</w:t>
      </w:r>
    </w:p>
    <w:p w:rsidR="00BC0F6E" w:rsidRPr="006B7198" w:rsidRDefault="00BC0F6E">
      <w:pPr>
        <w:pStyle w:val="Definition"/>
        <w:rPr>
          <w:b/>
          <w:i/>
        </w:rPr>
      </w:pPr>
      <w:r w:rsidRPr="006B7198">
        <w:rPr>
          <w:b/>
          <w:i/>
        </w:rPr>
        <w:t>interception activity</w:t>
      </w:r>
      <w:r w:rsidRPr="006B7198">
        <w:t xml:space="preserve"> means the interception of surface water or ground water that would otherwise flow, directly or indirectly, into </w:t>
      </w:r>
      <w:r w:rsidRPr="006B7198">
        <w:lastRenderedPageBreak/>
        <w:t>a watercourse, lake, wetland, aquifer, dam or reservoir that is a Basin water resource.</w:t>
      </w:r>
    </w:p>
    <w:p w:rsidR="00BC0F6E" w:rsidRPr="006B7198" w:rsidRDefault="00BC0F6E">
      <w:pPr>
        <w:pStyle w:val="Definition"/>
      </w:pPr>
      <w:r w:rsidRPr="006B7198">
        <w:rPr>
          <w:b/>
          <w:i/>
        </w:rPr>
        <w:t>interest</w:t>
      </w:r>
      <w:r w:rsidRPr="006B7198">
        <w:t>, in relation to land, means:</w:t>
      </w:r>
    </w:p>
    <w:p w:rsidR="00BC0F6E" w:rsidRPr="006B7198" w:rsidRDefault="00BC0F6E">
      <w:pPr>
        <w:pStyle w:val="paragraph"/>
      </w:pPr>
      <w:r w:rsidRPr="006B7198">
        <w:tab/>
        <w:t>(a)</w:t>
      </w:r>
      <w:r w:rsidRPr="006B7198">
        <w:tab/>
        <w:t>any legal or equitable estate or interest in the land; or</w:t>
      </w:r>
    </w:p>
    <w:p w:rsidR="00BC0F6E" w:rsidRPr="006B7198" w:rsidRDefault="00BC0F6E">
      <w:pPr>
        <w:pStyle w:val="paragraph"/>
      </w:pPr>
      <w:r w:rsidRPr="006B7198">
        <w:tab/>
        <w:t>(b)</w:t>
      </w:r>
      <w:r w:rsidRPr="006B7198">
        <w:tab/>
        <w:t>a restriction on the use of the land, whether or not annexed to other land; or</w:t>
      </w:r>
    </w:p>
    <w:p w:rsidR="00BC0F6E" w:rsidRPr="006B7198" w:rsidRDefault="00BC0F6E">
      <w:pPr>
        <w:pStyle w:val="paragraph"/>
      </w:pPr>
      <w:r w:rsidRPr="006B7198">
        <w:tab/>
        <w:t>(c)</w:t>
      </w:r>
      <w:r w:rsidRPr="006B7198">
        <w:tab/>
        <w:t>any other right (including a right under an option and a right of redemption), charge, power or privilege over, or in connection with, the land or an interest in the land.</w:t>
      </w:r>
    </w:p>
    <w:p w:rsidR="00A57BB5" w:rsidRPr="006B7198" w:rsidRDefault="00A57BB5">
      <w:pPr>
        <w:pStyle w:val="Definition"/>
      </w:pPr>
      <w:r w:rsidRPr="006B7198">
        <w:rPr>
          <w:b/>
          <w:i/>
        </w:rPr>
        <w:t>interim water resource plan</w:t>
      </w:r>
      <w:r w:rsidRPr="006B7198">
        <w:t xml:space="preserve"> has the meaning given by section</w:t>
      </w:r>
      <w:r w:rsidR="006B7198">
        <w:t> </w:t>
      </w:r>
      <w:r w:rsidR="00A66251" w:rsidRPr="006B7198">
        <w:t>242</w:t>
      </w:r>
      <w:r w:rsidRPr="006B7198">
        <w:t>.</w:t>
      </w:r>
    </w:p>
    <w:p w:rsidR="00BC0F6E" w:rsidRPr="006B7198" w:rsidRDefault="00BC0F6E">
      <w:pPr>
        <w:pStyle w:val="Definition"/>
      </w:pPr>
      <w:r w:rsidRPr="006B7198">
        <w:rPr>
          <w:b/>
          <w:i/>
        </w:rPr>
        <w:t>international agreement</w:t>
      </w:r>
      <w:r w:rsidRPr="006B7198">
        <w:t xml:space="preserve"> means an agreement whose parties are:</w:t>
      </w:r>
    </w:p>
    <w:p w:rsidR="00BC0F6E" w:rsidRPr="006B7198" w:rsidRDefault="00BC0F6E">
      <w:pPr>
        <w:pStyle w:val="paragraph"/>
      </w:pPr>
      <w:r w:rsidRPr="006B7198">
        <w:tab/>
        <w:t>(a)</w:t>
      </w:r>
      <w:r w:rsidRPr="006B7198">
        <w:tab/>
        <w:t>Australia and a foreign country; or</w:t>
      </w:r>
    </w:p>
    <w:p w:rsidR="00BC0F6E" w:rsidRPr="006B7198" w:rsidRDefault="00BC0F6E">
      <w:pPr>
        <w:pStyle w:val="paragraph"/>
      </w:pPr>
      <w:r w:rsidRPr="006B7198">
        <w:tab/>
        <w:t>(b)</w:t>
      </w:r>
      <w:r w:rsidRPr="006B7198">
        <w:tab/>
        <w:t>Australia and 2 or more foreign countries.</w:t>
      </w:r>
    </w:p>
    <w:p w:rsidR="00BC0F6E" w:rsidRPr="006B7198" w:rsidRDefault="00BC0F6E">
      <w:pPr>
        <w:pStyle w:val="Definition"/>
      </w:pPr>
      <w:r w:rsidRPr="006B7198">
        <w:rPr>
          <w:b/>
          <w:i/>
        </w:rPr>
        <w:t>irrigation infrastructure operator</w:t>
      </w:r>
      <w:r w:rsidRPr="006B7198">
        <w:t xml:space="preserve"> has the meaning given by subsection</w:t>
      </w:r>
      <w:r w:rsidR="006B7198">
        <w:t> </w:t>
      </w:r>
      <w:r w:rsidR="00A66251" w:rsidRPr="006B7198">
        <w:t>7</w:t>
      </w:r>
      <w:r w:rsidRPr="006B7198">
        <w:t>(4).</w:t>
      </w:r>
    </w:p>
    <w:p w:rsidR="00BC0F6E" w:rsidRPr="006B7198" w:rsidRDefault="00BC0F6E">
      <w:pPr>
        <w:pStyle w:val="Definition"/>
      </w:pPr>
      <w:r w:rsidRPr="006B7198">
        <w:rPr>
          <w:b/>
          <w:i/>
        </w:rPr>
        <w:t>irrigation network</w:t>
      </w:r>
      <w:r w:rsidRPr="006B7198">
        <w:t xml:space="preserve"> of an irrigation infrastructure operator has the meaning given by subsection</w:t>
      </w:r>
      <w:r w:rsidR="006B7198">
        <w:t> </w:t>
      </w:r>
      <w:r w:rsidR="00A66251" w:rsidRPr="006B7198">
        <w:t>7</w:t>
      </w:r>
      <w:r w:rsidRPr="006B7198">
        <w:t>(4).</w:t>
      </w:r>
    </w:p>
    <w:p w:rsidR="00BC0F6E" w:rsidRPr="006B7198" w:rsidRDefault="00BC0F6E">
      <w:pPr>
        <w:pStyle w:val="Definition"/>
      </w:pPr>
      <w:r w:rsidRPr="006B7198">
        <w:rPr>
          <w:b/>
          <w:i/>
        </w:rPr>
        <w:t>irrigation right</w:t>
      </w:r>
      <w:r w:rsidRPr="006B7198">
        <w:t xml:space="preserve"> means a right that:</w:t>
      </w:r>
    </w:p>
    <w:p w:rsidR="00BC0F6E" w:rsidRPr="006B7198" w:rsidRDefault="00BC0F6E">
      <w:pPr>
        <w:pStyle w:val="paragraph"/>
      </w:pPr>
      <w:r w:rsidRPr="006B7198">
        <w:tab/>
        <w:t>(a)</w:t>
      </w:r>
      <w:r w:rsidRPr="006B7198">
        <w:tab/>
        <w:t>a person has against an irrigation infrastructure operator to receive water; and</w:t>
      </w:r>
    </w:p>
    <w:p w:rsidR="00BC0F6E" w:rsidRPr="006B7198" w:rsidRDefault="00BC0F6E">
      <w:pPr>
        <w:pStyle w:val="paragraph"/>
      </w:pPr>
      <w:r w:rsidRPr="006B7198">
        <w:tab/>
        <w:t>(b)</w:t>
      </w:r>
      <w:r w:rsidRPr="006B7198">
        <w:tab/>
        <w:t>is not a water access right or a water delivery right.</w:t>
      </w:r>
    </w:p>
    <w:p w:rsidR="00BC0F6E" w:rsidRPr="006B7198" w:rsidRDefault="00BC0F6E">
      <w:pPr>
        <w:pStyle w:val="Definition"/>
      </w:pPr>
      <w:r w:rsidRPr="006B7198">
        <w:rPr>
          <w:b/>
          <w:i/>
        </w:rPr>
        <w:t xml:space="preserve">JAMBA </w:t>
      </w:r>
      <w:r w:rsidRPr="006B7198">
        <w:t>means the Agreement between the Government of Australia and the Government of Japan for the Protection of Migratory Birds and Birds in Danger of Extinction and their Environment done at Tokyo on 6</w:t>
      </w:r>
      <w:r w:rsidR="006B7198">
        <w:t> </w:t>
      </w:r>
      <w:r w:rsidRPr="006B7198">
        <w:t>February 1981.</w:t>
      </w:r>
    </w:p>
    <w:p w:rsidR="00BC0F6E" w:rsidRPr="006B7198" w:rsidRDefault="00BC0F6E">
      <w:pPr>
        <w:pStyle w:val="notetext"/>
      </w:pPr>
      <w:r w:rsidRPr="006B7198">
        <w:lastRenderedPageBreak/>
        <w:t>Note:</w:t>
      </w:r>
      <w:r w:rsidRPr="006B7198">
        <w:tab/>
        <w:t>The text of the Agreement is set out in Australian Treaty Series 1981 No.</w:t>
      </w:r>
      <w:r w:rsidR="006B7198">
        <w:t> </w:t>
      </w:r>
      <w:r w:rsidRPr="006B7198">
        <w:t xml:space="preserve">6. In 2007, the text of an Agreement in the Australian Treaty Series was accessible through the Australian Treaties Library on the AustLII </w:t>
      </w:r>
      <w:r w:rsidR="00875988" w:rsidRPr="006B7198">
        <w:t>website</w:t>
      </w:r>
      <w:r w:rsidRPr="006B7198">
        <w:t xml:space="preserve"> (www.austlii.edu.au).</w:t>
      </w:r>
    </w:p>
    <w:p w:rsidR="00BC0F6E" w:rsidRPr="006B7198" w:rsidRDefault="00BC0F6E" w:rsidP="00D32BB2">
      <w:pPr>
        <w:pStyle w:val="Definition"/>
        <w:keepNext/>
        <w:rPr>
          <w:bCs/>
          <w:iCs/>
        </w:rPr>
      </w:pPr>
      <w:r w:rsidRPr="006B7198">
        <w:rPr>
          <w:b/>
          <w:bCs/>
          <w:i/>
          <w:iCs/>
        </w:rPr>
        <w:t>lake</w:t>
      </w:r>
      <w:r w:rsidRPr="006B7198">
        <w:rPr>
          <w:bCs/>
          <w:iCs/>
        </w:rPr>
        <w:t>:</w:t>
      </w:r>
    </w:p>
    <w:p w:rsidR="00BC0F6E" w:rsidRPr="006B7198" w:rsidRDefault="00BC0F6E" w:rsidP="00D32BB2">
      <w:pPr>
        <w:pStyle w:val="paragraph"/>
        <w:keepNext/>
      </w:pPr>
      <w:r w:rsidRPr="006B7198">
        <w:tab/>
        <w:t>(a)</w:t>
      </w:r>
      <w:r w:rsidRPr="006B7198">
        <w:tab/>
        <w:t>means a natural lake, pond or lagoon (whether modified or not); and</w:t>
      </w:r>
    </w:p>
    <w:p w:rsidR="00BC0F6E" w:rsidRPr="006B7198" w:rsidRDefault="00BC0F6E" w:rsidP="00D32BB2">
      <w:pPr>
        <w:pStyle w:val="paragraph"/>
        <w:keepNext/>
      </w:pPr>
      <w:r w:rsidRPr="006B7198">
        <w:tab/>
        <w:t>(b)</w:t>
      </w:r>
      <w:r w:rsidRPr="006B7198">
        <w:tab/>
        <w:t>includes a part of such a lake, pond or lagoon.</w:t>
      </w:r>
    </w:p>
    <w:p w:rsidR="002F7740" w:rsidRPr="006B7198" w:rsidRDefault="002F7740" w:rsidP="002F7740">
      <w:pPr>
        <w:pStyle w:val="Definition"/>
      </w:pPr>
      <w:r w:rsidRPr="006B7198">
        <w:rPr>
          <w:b/>
          <w:i/>
        </w:rPr>
        <w:t>law of a referring State</w:t>
      </w:r>
      <w:r w:rsidRPr="006B7198">
        <w:t xml:space="preserve"> means a law of, or in force in, a referring State but does not include a law of the Commonwealth in force in the referring State.</w:t>
      </w:r>
    </w:p>
    <w:p w:rsidR="002F7740" w:rsidRPr="006B7198" w:rsidRDefault="002F7740" w:rsidP="002F7740">
      <w:pPr>
        <w:pStyle w:val="Definition"/>
      </w:pPr>
      <w:r w:rsidRPr="006B7198">
        <w:rPr>
          <w:b/>
          <w:i/>
        </w:rPr>
        <w:t>law of a State</w:t>
      </w:r>
      <w:r w:rsidRPr="006B7198">
        <w:t xml:space="preserve"> means a law of, or in force in, a State but does not include a law of the Commonwealth in force in the State.</w:t>
      </w:r>
    </w:p>
    <w:p w:rsidR="002F7740" w:rsidRPr="006B7198" w:rsidRDefault="002F7740" w:rsidP="002F7740">
      <w:pPr>
        <w:pStyle w:val="Definition"/>
      </w:pPr>
      <w:r w:rsidRPr="006B7198">
        <w:rPr>
          <w:b/>
          <w:i/>
        </w:rPr>
        <w:t>Living Murray Initiative</w:t>
      </w:r>
      <w:r w:rsidRPr="006B7198">
        <w:t xml:space="preserve"> has the meaning given by subsection</w:t>
      </w:r>
      <w:r w:rsidR="006B7198">
        <w:t> </w:t>
      </w:r>
      <w:r w:rsidRPr="006B7198">
        <w:t>18H(2).</w:t>
      </w:r>
    </w:p>
    <w:p w:rsidR="002F7740" w:rsidRPr="006B7198" w:rsidRDefault="002F7740" w:rsidP="002F7740">
      <w:pPr>
        <w:pStyle w:val="Definition"/>
      </w:pPr>
      <w:r w:rsidRPr="006B7198">
        <w:rPr>
          <w:b/>
          <w:i/>
        </w:rPr>
        <w:t>Living Murray Initiative assets</w:t>
      </w:r>
      <w:r w:rsidRPr="006B7198">
        <w:t xml:space="preserve"> has the meaning given by subsection</w:t>
      </w:r>
      <w:r w:rsidR="006B7198">
        <w:t> </w:t>
      </w:r>
      <w:r w:rsidRPr="006B7198">
        <w:t>239E(2).</w:t>
      </w:r>
    </w:p>
    <w:p w:rsidR="00A660D5" w:rsidRPr="006B7198" w:rsidRDefault="00A660D5" w:rsidP="00A660D5">
      <w:pPr>
        <w:pStyle w:val="Definition"/>
      </w:pPr>
      <w:r w:rsidRPr="006B7198">
        <w:rPr>
          <w:b/>
          <w:i/>
        </w:rPr>
        <w:t>Lock 1</w:t>
      </w:r>
      <w:r w:rsidRPr="006B7198">
        <w:t xml:space="preserve"> means Weir and</w:t>
      </w:r>
      <w:r w:rsidRPr="006B7198">
        <w:rPr>
          <w:i/>
        </w:rPr>
        <w:t xml:space="preserve"> </w:t>
      </w:r>
      <w:r w:rsidRPr="006B7198">
        <w:t>Lock No 1 Blanchetown referred to in Schedule A to the Agreement.</w:t>
      </w:r>
    </w:p>
    <w:p w:rsidR="00BC0F6E" w:rsidRPr="006B7198" w:rsidRDefault="00BC0F6E">
      <w:pPr>
        <w:pStyle w:val="Definition"/>
      </w:pPr>
      <w:r w:rsidRPr="006B7198">
        <w:rPr>
          <w:b/>
          <w:i/>
        </w:rPr>
        <w:t>long</w:t>
      </w:r>
      <w:r w:rsidR="006B7198">
        <w:rPr>
          <w:b/>
          <w:i/>
        </w:rPr>
        <w:noBreakHyphen/>
      </w:r>
      <w:r w:rsidRPr="006B7198">
        <w:rPr>
          <w:b/>
          <w:i/>
        </w:rPr>
        <w:t>term annual diversion limit</w:t>
      </w:r>
      <w:r w:rsidRPr="006B7198">
        <w:t xml:space="preserve"> has the meaning given by item</w:t>
      </w:r>
      <w:r w:rsidR="006B7198">
        <w:t> </w:t>
      </w:r>
      <w:r w:rsidR="00587A67" w:rsidRPr="006B7198">
        <w:t>7</w:t>
      </w:r>
      <w:r w:rsidRPr="006B7198">
        <w:t xml:space="preserve"> of the table in subsection</w:t>
      </w:r>
      <w:r w:rsidR="006B7198">
        <w:t> </w:t>
      </w:r>
      <w:r w:rsidR="00A66251" w:rsidRPr="006B7198">
        <w:t>22</w:t>
      </w:r>
      <w:r w:rsidRPr="006B7198">
        <w:t>(1).</w:t>
      </w:r>
    </w:p>
    <w:p w:rsidR="00BC0F6E" w:rsidRPr="006B7198" w:rsidRDefault="00BC0F6E">
      <w:pPr>
        <w:pStyle w:val="Definition"/>
      </w:pPr>
      <w:r w:rsidRPr="006B7198">
        <w:rPr>
          <w:b/>
          <w:i/>
        </w:rPr>
        <w:t>long</w:t>
      </w:r>
      <w:r w:rsidR="006B7198">
        <w:rPr>
          <w:b/>
          <w:i/>
        </w:rPr>
        <w:noBreakHyphen/>
      </w:r>
      <w:r w:rsidRPr="006B7198">
        <w:rPr>
          <w:b/>
          <w:i/>
        </w:rPr>
        <w:t xml:space="preserve">term average sustainable diversion limit </w:t>
      </w:r>
      <w:r w:rsidRPr="006B7198">
        <w:t>has the meaning given by item</w:t>
      </w:r>
      <w:r w:rsidR="006B7198">
        <w:t> </w:t>
      </w:r>
      <w:r w:rsidR="00587A67" w:rsidRPr="006B7198">
        <w:t>6</w:t>
      </w:r>
      <w:r w:rsidRPr="006B7198">
        <w:t xml:space="preserve"> of the table in subsection</w:t>
      </w:r>
      <w:r w:rsidR="006B7198">
        <w:t> </w:t>
      </w:r>
      <w:r w:rsidR="00A66251" w:rsidRPr="006B7198">
        <w:t>22</w:t>
      </w:r>
      <w:r w:rsidRPr="006B7198">
        <w:t>(1).</w:t>
      </w:r>
    </w:p>
    <w:p w:rsidR="00A660D5" w:rsidRPr="006B7198" w:rsidRDefault="00A660D5" w:rsidP="00A660D5">
      <w:pPr>
        <w:pStyle w:val="Definition"/>
      </w:pPr>
      <w:r w:rsidRPr="006B7198">
        <w:rPr>
          <w:b/>
          <w:i/>
        </w:rPr>
        <w:lastRenderedPageBreak/>
        <w:t xml:space="preserve">Lower Lakes </w:t>
      </w:r>
      <w:r w:rsidRPr="006B7198">
        <w:t>means Lake Albert and Lake Alexandrina in South Australia.</w:t>
      </w:r>
    </w:p>
    <w:p w:rsidR="00BC0F6E" w:rsidRPr="006B7198" w:rsidRDefault="00BC0F6E">
      <w:pPr>
        <w:pStyle w:val="Definition"/>
      </w:pPr>
      <w:r w:rsidRPr="006B7198">
        <w:rPr>
          <w:b/>
          <w:i/>
        </w:rPr>
        <w:t>maintenance</w:t>
      </w:r>
      <w:r w:rsidRPr="006B7198">
        <w:t xml:space="preserve"> includes the execution of all work of any description which is necessary to keep an existing work in the state of utility in which it was upon its original completion or upon the completion of any improvement or replacement of the work. However, it does not include:</w:t>
      </w:r>
    </w:p>
    <w:p w:rsidR="00BC0F6E" w:rsidRPr="006B7198" w:rsidRDefault="00BC0F6E">
      <w:pPr>
        <w:pStyle w:val="paragraph"/>
      </w:pPr>
      <w:r w:rsidRPr="006B7198">
        <w:tab/>
        <w:t>(a)</w:t>
      </w:r>
      <w:r w:rsidRPr="006B7198">
        <w:tab/>
        <w:t>the execution of any improvement to the design or function of that work; or</w:t>
      </w:r>
    </w:p>
    <w:p w:rsidR="00BC0F6E" w:rsidRPr="006B7198" w:rsidRDefault="00BC0F6E">
      <w:pPr>
        <w:pStyle w:val="paragraph"/>
      </w:pPr>
      <w:r w:rsidRPr="006B7198">
        <w:tab/>
        <w:t>(b)</w:t>
      </w:r>
      <w:r w:rsidRPr="006B7198">
        <w:tab/>
        <w:t>the replacement of the whole of that work; or</w:t>
      </w:r>
    </w:p>
    <w:p w:rsidR="00BC0F6E" w:rsidRPr="006B7198" w:rsidRDefault="00BC0F6E">
      <w:pPr>
        <w:pStyle w:val="paragraph"/>
      </w:pPr>
      <w:r w:rsidRPr="006B7198">
        <w:tab/>
        <w:t>(c)</w:t>
      </w:r>
      <w:r w:rsidRPr="006B7198">
        <w:tab/>
        <w:t>work to remedy the extraordinary failure of all or part of that work.</w:t>
      </w:r>
    </w:p>
    <w:p w:rsidR="00BC0F6E" w:rsidRPr="006B7198" w:rsidRDefault="00BC0F6E">
      <w:pPr>
        <w:pStyle w:val="Definition"/>
      </w:pPr>
      <w:r w:rsidRPr="006B7198">
        <w:rPr>
          <w:b/>
          <w:i/>
        </w:rPr>
        <w:t>measures</w:t>
      </w:r>
      <w:r w:rsidRPr="006B7198">
        <w:t xml:space="preserve"> includes strategies, plans and programs.</w:t>
      </w:r>
    </w:p>
    <w:p w:rsidR="00BC0F6E" w:rsidRPr="006B7198" w:rsidRDefault="00BC0F6E">
      <w:pPr>
        <w:pStyle w:val="Definition"/>
      </w:pPr>
      <w:r w:rsidRPr="006B7198">
        <w:rPr>
          <w:b/>
          <w:i/>
        </w:rPr>
        <w:t>member of the governing body of a relevant interest group</w:t>
      </w:r>
      <w:r w:rsidRPr="006B7198">
        <w:t xml:space="preserve"> has the meaning given by subsection</w:t>
      </w:r>
      <w:r w:rsidR="006B7198">
        <w:t> </w:t>
      </w:r>
      <w:r w:rsidR="00A66251" w:rsidRPr="006B7198">
        <w:t>178</w:t>
      </w:r>
      <w:r w:rsidRPr="006B7198">
        <w:t>(4).</w:t>
      </w:r>
    </w:p>
    <w:p w:rsidR="00BC0F6E" w:rsidRPr="006B7198" w:rsidRDefault="00BC0F6E">
      <w:pPr>
        <w:pStyle w:val="Definition"/>
      </w:pPr>
      <w:r w:rsidRPr="006B7198">
        <w:rPr>
          <w:b/>
          <w:i/>
        </w:rPr>
        <w:t xml:space="preserve">modifications </w:t>
      </w:r>
      <w:r w:rsidRPr="006B7198">
        <w:t>includes additions, omissions and substitutions.</w:t>
      </w:r>
    </w:p>
    <w:p w:rsidR="002F7740" w:rsidRPr="006B7198" w:rsidRDefault="002F7740" w:rsidP="002F7740">
      <w:pPr>
        <w:pStyle w:val="Definition"/>
      </w:pPr>
      <w:r w:rsidRPr="006B7198">
        <w:rPr>
          <w:b/>
          <w:i/>
        </w:rPr>
        <w:t>Murray</w:t>
      </w:r>
      <w:r w:rsidR="006B7198">
        <w:rPr>
          <w:b/>
          <w:i/>
        </w:rPr>
        <w:noBreakHyphen/>
      </w:r>
      <w:r w:rsidRPr="006B7198">
        <w:rPr>
          <w:b/>
          <w:i/>
        </w:rPr>
        <w:t>Darling Basin</w:t>
      </w:r>
      <w:r w:rsidRPr="006B7198">
        <w:rPr>
          <w:b/>
        </w:rPr>
        <w:t xml:space="preserve"> </w:t>
      </w:r>
      <w:r w:rsidRPr="006B7198">
        <w:t>has the meaning given by section</w:t>
      </w:r>
      <w:r w:rsidR="006B7198">
        <w:t> </w:t>
      </w:r>
      <w:r w:rsidRPr="006B7198">
        <w:t>18A.</w:t>
      </w:r>
    </w:p>
    <w:p w:rsidR="002F7740" w:rsidRPr="006B7198" w:rsidRDefault="002F7740" w:rsidP="002F7740">
      <w:pPr>
        <w:pStyle w:val="Definition"/>
      </w:pPr>
      <w:r w:rsidRPr="006B7198">
        <w:rPr>
          <w:b/>
          <w:i/>
        </w:rPr>
        <w:t>Murray</w:t>
      </w:r>
      <w:r w:rsidR="006B7198">
        <w:rPr>
          <w:b/>
          <w:i/>
        </w:rPr>
        <w:noBreakHyphen/>
      </w:r>
      <w:r w:rsidRPr="006B7198">
        <w:rPr>
          <w:b/>
          <w:i/>
        </w:rPr>
        <w:t>Darling Basin Commission</w:t>
      </w:r>
      <w:r w:rsidRPr="006B7198">
        <w:t xml:space="preserve"> has the meaning given by section</w:t>
      </w:r>
      <w:r w:rsidR="006B7198">
        <w:t> </w:t>
      </w:r>
      <w:r w:rsidRPr="006B7198">
        <w:t>239A.</w:t>
      </w:r>
    </w:p>
    <w:p w:rsidR="002F7740" w:rsidRPr="006B7198" w:rsidRDefault="002F7740" w:rsidP="002F7740">
      <w:pPr>
        <w:pStyle w:val="Definition"/>
      </w:pPr>
      <w:r w:rsidRPr="006B7198">
        <w:rPr>
          <w:b/>
          <w:i/>
        </w:rPr>
        <w:t>Murray</w:t>
      </w:r>
      <w:r w:rsidR="006B7198">
        <w:rPr>
          <w:b/>
          <w:i/>
        </w:rPr>
        <w:noBreakHyphen/>
      </w:r>
      <w:r w:rsidRPr="006B7198">
        <w:rPr>
          <w:b/>
          <w:i/>
        </w:rPr>
        <w:t>Darling Basin Ministerial Council</w:t>
      </w:r>
      <w:r w:rsidRPr="006B7198">
        <w:t xml:space="preserve"> has the meaning given by section</w:t>
      </w:r>
      <w:r w:rsidR="006B7198">
        <w:t> </w:t>
      </w:r>
      <w:r w:rsidRPr="006B7198">
        <w:t>18A.</w:t>
      </w:r>
    </w:p>
    <w:p w:rsidR="005B7DF5" w:rsidRPr="006B7198" w:rsidRDefault="005B7DF5" w:rsidP="005B7DF5">
      <w:pPr>
        <w:pStyle w:val="Definition"/>
      </w:pPr>
      <w:r w:rsidRPr="006B7198">
        <w:rPr>
          <w:b/>
          <w:i/>
        </w:rPr>
        <w:t>Murray</w:t>
      </w:r>
      <w:r w:rsidR="006B7198">
        <w:rPr>
          <w:b/>
          <w:i/>
        </w:rPr>
        <w:noBreakHyphen/>
      </w:r>
      <w:r w:rsidRPr="006B7198">
        <w:rPr>
          <w:b/>
          <w:i/>
        </w:rPr>
        <w:t>Darling Basin Special Account</w:t>
      </w:r>
      <w:r w:rsidRPr="006B7198">
        <w:t xml:space="preserve"> means the fund mentioned in section</w:t>
      </w:r>
      <w:r w:rsidR="006B7198">
        <w:t> </w:t>
      </w:r>
      <w:r w:rsidRPr="006B7198">
        <w:t>209.</w:t>
      </w:r>
    </w:p>
    <w:p w:rsidR="00A660D5" w:rsidRPr="006B7198" w:rsidRDefault="00A660D5" w:rsidP="00A660D5">
      <w:pPr>
        <w:pStyle w:val="Definition"/>
      </w:pPr>
      <w:r w:rsidRPr="006B7198">
        <w:rPr>
          <w:b/>
          <w:i/>
        </w:rPr>
        <w:t>Murray Mouth Barrages</w:t>
      </w:r>
      <w:r w:rsidRPr="006B7198">
        <w:t xml:space="preserve"> means the Murray Mouth Barrages referred to in Schedule A to the Agreement.</w:t>
      </w:r>
    </w:p>
    <w:p w:rsidR="009A5E27" w:rsidRPr="006B7198" w:rsidRDefault="009A5E27" w:rsidP="009A5E27">
      <w:pPr>
        <w:pStyle w:val="Definition"/>
      </w:pPr>
      <w:r w:rsidRPr="006B7198">
        <w:rPr>
          <w:b/>
          <w:i/>
        </w:rPr>
        <w:lastRenderedPageBreak/>
        <w:t>National Water Commission</w:t>
      </w:r>
      <w:r w:rsidRPr="006B7198">
        <w:t xml:space="preserve"> means the National Water Commission that was established by section</w:t>
      </w:r>
      <w:r w:rsidR="006B7198">
        <w:t> </w:t>
      </w:r>
      <w:r w:rsidRPr="006B7198">
        <w:t xml:space="preserve">6 of the </w:t>
      </w:r>
      <w:r w:rsidRPr="006B7198">
        <w:rPr>
          <w:i/>
        </w:rPr>
        <w:t>National Water Commission Act 2004</w:t>
      </w:r>
      <w:r w:rsidRPr="006B7198">
        <w:t>.</w:t>
      </w:r>
    </w:p>
    <w:p w:rsidR="009A5E27" w:rsidRPr="006B7198" w:rsidRDefault="009A5E27" w:rsidP="009A5E27">
      <w:pPr>
        <w:pStyle w:val="notetext"/>
      </w:pPr>
      <w:r w:rsidRPr="006B7198">
        <w:t>Note:</w:t>
      </w:r>
      <w:r w:rsidRPr="006B7198">
        <w:tab/>
        <w:t xml:space="preserve">The National Water Commission was abolished by the </w:t>
      </w:r>
      <w:r w:rsidRPr="006B7198">
        <w:rPr>
          <w:i/>
        </w:rPr>
        <w:t>National Water Commission (Abolition) Act 2015</w:t>
      </w:r>
      <w:r w:rsidRPr="006B7198">
        <w:t>.</w:t>
      </w:r>
    </w:p>
    <w:p w:rsidR="00BC0F6E" w:rsidRPr="006B7198" w:rsidRDefault="00BC0F6E">
      <w:pPr>
        <w:pStyle w:val="Definition"/>
        <w:rPr>
          <w:b/>
          <w:i/>
        </w:rPr>
      </w:pPr>
      <w:r w:rsidRPr="006B7198">
        <w:rPr>
          <w:b/>
          <w:i/>
        </w:rPr>
        <w:t>National Water Information Standards</w:t>
      </w:r>
      <w:r w:rsidRPr="006B7198">
        <w:t xml:space="preserve"> means the standards issued under section</w:t>
      </w:r>
      <w:r w:rsidR="006B7198">
        <w:t> </w:t>
      </w:r>
      <w:r w:rsidR="00A66251" w:rsidRPr="006B7198">
        <w:t>130</w:t>
      </w:r>
      <w:r w:rsidRPr="006B7198">
        <w:t>.</w:t>
      </w:r>
    </w:p>
    <w:p w:rsidR="00BC0F6E" w:rsidRPr="006B7198" w:rsidRDefault="00BC0F6E">
      <w:pPr>
        <w:pStyle w:val="Definition"/>
      </w:pPr>
      <w:r w:rsidRPr="006B7198">
        <w:rPr>
          <w:b/>
          <w:i/>
        </w:rPr>
        <w:t>National Water Initiative</w:t>
      </w:r>
      <w:r w:rsidRPr="006B7198">
        <w:t xml:space="preserve"> means the Intergovernmental Agreement on a National Water Initiative between the Commonwealth of Australia and the Governments of New South Wales, Victoria, Queensland, South Australia, Western Australia, Tasmania, the Australian Capital Territory and the Northern Territory (as amended from time to time).</w:t>
      </w:r>
    </w:p>
    <w:p w:rsidR="009A5E27" w:rsidRPr="006B7198" w:rsidRDefault="009A5E27" w:rsidP="009A5E27">
      <w:pPr>
        <w:pStyle w:val="Definition"/>
      </w:pPr>
      <w:r w:rsidRPr="006B7198">
        <w:rPr>
          <w:b/>
          <w:i/>
        </w:rPr>
        <w:t>Natural Resource Management Ministerial Council</w:t>
      </w:r>
      <w:r w:rsidRPr="006B7198">
        <w:t xml:space="preserve"> means the Natural Resource Management Ministerial Council that was established by Council of Australian Governments in June 2001.</w:t>
      </w:r>
    </w:p>
    <w:p w:rsidR="002F7740" w:rsidRPr="006B7198" w:rsidRDefault="002F7740" w:rsidP="002F7740">
      <w:pPr>
        <w:pStyle w:val="Definition"/>
      </w:pPr>
      <w:r w:rsidRPr="006B7198">
        <w:rPr>
          <w:b/>
          <w:i/>
        </w:rPr>
        <w:t>non</w:t>
      </w:r>
      <w:r w:rsidR="006B7198">
        <w:rPr>
          <w:b/>
          <w:i/>
        </w:rPr>
        <w:noBreakHyphen/>
      </w:r>
      <w:r w:rsidRPr="006B7198">
        <w:rPr>
          <w:b/>
          <w:i/>
        </w:rPr>
        <w:t>Basin water access entitlement</w:t>
      </w:r>
      <w:r w:rsidRPr="006B7198">
        <w:t xml:space="preserve"> has the meaning given by subsection</w:t>
      </w:r>
      <w:r w:rsidR="006B7198">
        <w:t> </w:t>
      </w:r>
      <w:r w:rsidRPr="006B7198">
        <w:t>100C(5).</w:t>
      </w:r>
    </w:p>
    <w:p w:rsidR="00A62122" w:rsidRPr="006B7198" w:rsidRDefault="00A62122" w:rsidP="00A62122">
      <w:pPr>
        <w:pStyle w:val="Definition"/>
      </w:pPr>
      <w:r w:rsidRPr="006B7198">
        <w:rPr>
          <w:b/>
          <w:i/>
        </w:rPr>
        <w:t>notifiable instrument</w:t>
      </w:r>
      <w:r w:rsidRPr="006B7198">
        <w:t xml:space="preserve"> has the same meaning as in the </w:t>
      </w:r>
      <w:r w:rsidRPr="006B7198">
        <w:rPr>
          <w:i/>
        </w:rPr>
        <w:t>Legislation Act 2003</w:t>
      </w:r>
      <w:r w:rsidRPr="006B7198">
        <w:t>.</w:t>
      </w:r>
    </w:p>
    <w:p w:rsidR="00BC0F6E" w:rsidRPr="006B7198" w:rsidRDefault="00BC0F6E">
      <w:pPr>
        <w:pStyle w:val="Definition"/>
      </w:pPr>
      <w:r w:rsidRPr="006B7198">
        <w:rPr>
          <w:b/>
          <w:i/>
        </w:rPr>
        <w:t>operating authority</w:t>
      </w:r>
      <w:r w:rsidRPr="006B7198">
        <w:t xml:space="preserve"> means:</w:t>
      </w:r>
    </w:p>
    <w:p w:rsidR="00BC0F6E" w:rsidRPr="006B7198" w:rsidRDefault="00BC0F6E">
      <w:pPr>
        <w:pStyle w:val="paragraph"/>
      </w:pPr>
      <w:r w:rsidRPr="006B7198">
        <w:tab/>
        <w:t>(a)</w:t>
      </w:r>
      <w:r w:rsidRPr="006B7198">
        <w:tab/>
        <w:t>an agency of a Basin State that has the function of managing a river flow control work or a salinity work (whether or not the function is carried out by another person under a licence, contract or other arrangement with the agency); or</w:t>
      </w:r>
    </w:p>
    <w:p w:rsidR="00BC0F6E" w:rsidRPr="006B7198" w:rsidRDefault="00BC0F6E">
      <w:pPr>
        <w:pStyle w:val="paragraph"/>
      </w:pPr>
      <w:r w:rsidRPr="006B7198">
        <w:lastRenderedPageBreak/>
        <w:tab/>
        <w:t>(b)</w:t>
      </w:r>
      <w:r w:rsidRPr="006B7198">
        <w:tab/>
        <w:t>a person who has the function of managing a river flow control work or a salinity work (whether or not the function is carried out by another person under a licence, contract or other arrangement with the person).</w:t>
      </w:r>
    </w:p>
    <w:p w:rsidR="00BC0F6E" w:rsidRPr="006B7198" w:rsidRDefault="00BC0F6E">
      <w:pPr>
        <w:pStyle w:val="Definition"/>
      </w:pPr>
      <w:r w:rsidRPr="006B7198">
        <w:rPr>
          <w:b/>
          <w:i/>
        </w:rPr>
        <w:t>overallocation</w:t>
      </w:r>
      <w:r w:rsidRPr="006B7198">
        <w:t xml:space="preserve">: there is an </w:t>
      </w:r>
      <w:r w:rsidRPr="006B7198">
        <w:rPr>
          <w:b/>
          <w:i/>
        </w:rPr>
        <w:t>overallocation</w:t>
      </w:r>
      <w:r w:rsidRPr="006B7198">
        <w:t xml:space="preserve"> for a water resource plan area if, with full development of water access rights in relation to the </w:t>
      </w:r>
      <w:r w:rsidR="00587A67" w:rsidRPr="006B7198">
        <w:t xml:space="preserve">water resources of the </w:t>
      </w:r>
      <w:r w:rsidRPr="006B7198">
        <w:t>area, the total volume of water able to be extracted by the holders of water access rights at a given time exceeds the environmentally sustainable level of take for th</w:t>
      </w:r>
      <w:r w:rsidR="00587A67" w:rsidRPr="006B7198">
        <w:t>ose water resources</w:t>
      </w:r>
      <w:r w:rsidRPr="006B7198">
        <w:t>.</w:t>
      </w:r>
    </w:p>
    <w:p w:rsidR="00BC0F6E" w:rsidRPr="006B7198" w:rsidRDefault="00BC0F6E">
      <w:pPr>
        <w:pStyle w:val="Definition"/>
      </w:pPr>
      <w:r w:rsidRPr="006B7198">
        <w:rPr>
          <w:b/>
          <w:i/>
        </w:rPr>
        <w:t>overuse</w:t>
      </w:r>
      <w:r w:rsidRPr="006B7198">
        <w:t xml:space="preserve">: there is an </w:t>
      </w:r>
      <w:r w:rsidRPr="006B7198">
        <w:rPr>
          <w:b/>
          <w:i/>
        </w:rPr>
        <w:t xml:space="preserve">overuse </w:t>
      </w:r>
      <w:r w:rsidRPr="006B7198">
        <w:t xml:space="preserve">for a water resource plan area if the total volume of water actually taken for consumptive use </w:t>
      </w:r>
      <w:r w:rsidR="00587A67" w:rsidRPr="006B7198">
        <w:t>from the water resources of the</w:t>
      </w:r>
      <w:r w:rsidRPr="006B7198">
        <w:t xml:space="preserve"> area at a given time exceeds the environmentally sustainable level of take for </w:t>
      </w:r>
      <w:r w:rsidR="00587A67" w:rsidRPr="006B7198">
        <w:t>those water resources</w:t>
      </w:r>
      <w:r w:rsidRPr="006B7198">
        <w:t>.</w:t>
      </w:r>
    </w:p>
    <w:p w:rsidR="00BC0F6E" w:rsidRPr="006B7198" w:rsidRDefault="00BC0F6E">
      <w:pPr>
        <w:pStyle w:val="notetext"/>
      </w:pPr>
      <w:r w:rsidRPr="006B7198">
        <w:t>Note:</w:t>
      </w:r>
      <w:r w:rsidRPr="006B7198">
        <w:tab/>
        <w:t>An overuse may arise for a water resource plan area if the area is overallocated, or if the planned allocation for the area is exceeded due to inadequate monitoring or accounting.</w:t>
      </w:r>
    </w:p>
    <w:p w:rsidR="00BC0F6E" w:rsidRPr="006B7198" w:rsidRDefault="00BC0F6E">
      <w:pPr>
        <w:pStyle w:val="Definition"/>
        <w:rPr>
          <w:b/>
          <w:i/>
        </w:rPr>
      </w:pPr>
      <w:r w:rsidRPr="006B7198">
        <w:rPr>
          <w:b/>
          <w:i/>
        </w:rPr>
        <w:t xml:space="preserve">penalty unit </w:t>
      </w:r>
      <w:r w:rsidRPr="006B7198">
        <w:t>has the meaning given by section</w:t>
      </w:r>
      <w:r w:rsidR="006B7198">
        <w:t> </w:t>
      </w:r>
      <w:r w:rsidRPr="006B7198">
        <w:t xml:space="preserve">4AA of the </w:t>
      </w:r>
      <w:r w:rsidRPr="006B7198">
        <w:rPr>
          <w:i/>
        </w:rPr>
        <w:t>Crimes Act 1914</w:t>
      </w:r>
      <w:r w:rsidRPr="006B7198">
        <w:t>.</w:t>
      </w:r>
    </w:p>
    <w:p w:rsidR="00BC0F6E" w:rsidRPr="006B7198" w:rsidRDefault="00BC0F6E">
      <w:pPr>
        <w:pStyle w:val="Definition"/>
      </w:pPr>
      <w:r w:rsidRPr="006B7198">
        <w:rPr>
          <w:b/>
          <w:i/>
        </w:rPr>
        <w:t>planned environmental water</w:t>
      </w:r>
      <w:r w:rsidRPr="006B7198">
        <w:t xml:space="preserve"> has the meaning given by section</w:t>
      </w:r>
      <w:r w:rsidR="006B7198">
        <w:t> </w:t>
      </w:r>
      <w:r w:rsidR="00A66251" w:rsidRPr="006B7198">
        <w:t>6</w:t>
      </w:r>
      <w:r w:rsidRPr="006B7198">
        <w:t>.</w:t>
      </w:r>
    </w:p>
    <w:p w:rsidR="00BC0F6E" w:rsidRPr="006B7198" w:rsidRDefault="00BC0F6E">
      <w:pPr>
        <w:pStyle w:val="Definition"/>
      </w:pPr>
      <w:r w:rsidRPr="006B7198">
        <w:rPr>
          <w:b/>
          <w:i/>
        </w:rPr>
        <w:t>premises</w:t>
      </w:r>
      <w:r w:rsidRPr="006B7198">
        <w:t xml:space="preserve"> includes the following:</w:t>
      </w:r>
    </w:p>
    <w:p w:rsidR="00BC0F6E" w:rsidRPr="006B7198" w:rsidRDefault="00BC0F6E">
      <w:pPr>
        <w:pStyle w:val="paragraph"/>
      </w:pPr>
      <w:r w:rsidRPr="006B7198">
        <w:tab/>
        <w:t>(a)</w:t>
      </w:r>
      <w:r w:rsidRPr="006B7198">
        <w:tab/>
        <w:t>a building;</w:t>
      </w:r>
    </w:p>
    <w:p w:rsidR="00BC0F6E" w:rsidRPr="006B7198" w:rsidRDefault="00BC0F6E">
      <w:pPr>
        <w:pStyle w:val="paragraph"/>
      </w:pPr>
      <w:r w:rsidRPr="006B7198">
        <w:tab/>
        <w:t>(b)</w:t>
      </w:r>
      <w:r w:rsidRPr="006B7198">
        <w:tab/>
        <w:t>a place (including an area of land);</w:t>
      </w:r>
    </w:p>
    <w:p w:rsidR="00BC0F6E" w:rsidRPr="006B7198" w:rsidRDefault="00BC0F6E">
      <w:pPr>
        <w:pStyle w:val="paragraph"/>
      </w:pPr>
      <w:r w:rsidRPr="006B7198">
        <w:tab/>
        <w:t>(c)</w:t>
      </w:r>
      <w:r w:rsidRPr="006B7198">
        <w:tab/>
        <w:t>a vehicle;</w:t>
      </w:r>
    </w:p>
    <w:p w:rsidR="00BC0F6E" w:rsidRPr="006B7198" w:rsidRDefault="00BC0F6E">
      <w:pPr>
        <w:pStyle w:val="paragraph"/>
      </w:pPr>
      <w:r w:rsidRPr="006B7198">
        <w:tab/>
        <w:t>(d)</w:t>
      </w:r>
      <w:r w:rsidRPr="006B7198">
        <w:tab/>
        <w:t>a vessel;</w:t>
      </w:r>
    </w:p>
    <w:p w:rsidR="00BC0F6E" w:rsidRPr="006B7198" w:rsidRDefault="00BC0F6E">
      <w:pPr>
        <w:pStyle w:val="paragraph"/>
      </w:pPr>
      <w:r w:rsidRPr="006B7198">
        <w:tab/>
        <w:t>(e)</w:t>
      </w:r>
      <w:r w:rsidRPr="006B7198">
        <w:tab/>
        <w:t>an aircraft;</w:t>
      </w:r>
    </w:p>
    <w:p w:rsidR="00BC0F6E" w:rsidRPr="006B7198" w:rsidRDefault="00BC0F6E">
      <w:pPr>
        <w:pStyle w:val="paragraph"/>
      </w:pPr>
      <w:r w:rsidRPr="006B7198">
        <w:tab/>
        <w:t>(f)</w:t>
      </w:r>
      <w:r w:rsidRPr="006B7198">
        <w:tab/>
        <w:t>a water resource;</w:t>
      </w:r>
    </w:p>
    <w:p w:rsidR="00BC0F6E" w:rsidRPr="006B7198" w:rsidRDefault="00BC0F6E">
      <w:pPr>
        <w:pStyle w:val="paragraph"/>
      </w:pPr>
      <w:r w:rsidRPr="006B7198">
        <w:lastRenderedPageBreak/>
        <w:tab/>
        <w:t>(g)</w:t>
      </w:r>
      <w:r w:rsidRPr="006B7198">
        <w:tab/>
        <w:t xml:space="preserve">any part of premises (including premises referred to in </w:t>
      </w:r>
      <w:r w:rsidR="006B7198">
        <w:t>paragraphs (</w:t>
      </w:r>
      <w:r w:rsidRPr="006B7198">
        <w:t>a) to (f)).</w:t>
      </w:r>
    </w:p>
    <w:p w:rsidR="002F7740" w:rsidRPr="006B7198" w:rsidRDefault="002F7740" w:rsidP="002F7740">
      <w:pPr>
        <w:pStyle w:val="Definition"/>
      </w:pPr>
      <w:r w:rsidRPr="006B7198">
        <w:rPr>
          <w:b/>
          <w:i/>
        </w:rPr>
        <w:t>President</w:t>
      </w:r>
      <w:r w:rsidRPr="006B7198">
        <w:t xml:space="preserve"> has the meaning given by subsection</w:t>
      </w:r>
      <w:r w:rsidR="006B7198">
        <w:t> </w:t>
      </w:r>
      <w:r w:rsidRPr="006B7198">
        <w:t>239J(2).</w:t>
      </w:r>
    </w:p>
    <w:p w:rsidR="00BC0F6E" w:rsidRPr="006B7198" w:rsidRDefault="00BC0F6E">
      <w:pPr>
        <w:pStyle w:val="Definition"/>
      </w:pPr>
      <w:r w:rsidRPr="006B7198">
        <w:rPr>
          <w:b/>
          <w:i/>
        </w:rPr>
        <w:t>principles of ecologically sustainable development</w:t>
      </w:r>
      <w:r w:rsidRPr="006B7198">
        <w:t xml:space="preserve"> has the meaning given by </w:t>
      </w:r>
      <w:r w:rsidR="006B7198">
        <w:t>subsection (</w:t>
      </w:r>
      <w:r w:rsidRPr="006B7198">
        <w:t>2).</w:t>
      </w:r>
    </w:p>
    <w:p w:rsidR="009A5E27" w:rsidRPr="006B7198" w:rsidRDefault="009A5E27" w:rsidP="009A5E27">
      <w:pPr>
        <w:pStyle w:val="Definition"/>
      </w:pPr>
      <w:r w:rsidRPr="006B7198">
        <w:rPr>
          <w:b/>
          <w:i/>
        </w:rPr>
        <w:t>Productivity Minister</w:t>
      </w:r>
      <w:r w:rsidRPr="006B7198">
        <w:t xml:space="preserve"> means the Minister administering the </w:t>
      </w:r>
      <w:r w:rsidRPr="006B7198">
        <w:rPr>
          <w:i/>
        </w:rPr>
        <w:t>Productivity Commission Act 1998</w:t>
      </w:r>
      <w:r w:rsidRPr="006B7198">
        <w:t>.</w:t>
      </w:r>
    </w:p>
    <w:p w:rsidR="00223809" w:rsidRPr="006B7198" w:rsidRDefault="00223809" w:rsidP="00223809">
      <w:pPr>
        <w:pStyle w:val="Definition"/>
      </w:pPr>
      <w:r w:rsidRPr="006B7198">
        <w:rPr>
          <w:b/>
          <w:i/>
        </w:rPr>
        <w:t xml:space="preserve">proposed Basin limit </w:t>
      </w:r>
      <w:r w:rsidRPr="006B7198">
        <w:t>has the meaning given by subsection</w:t>
      </w:r>
      <w:r w:rsidR="006B7198">
        <w:t> </w:t>
      </w:r>
      <w:r w:rsidRPr="006B7198">
        <w:t>23A(5).</w:t>
      </w:r>
    </w:p>
    <w:p w:rsidR="00223809" w:rsidRPr="006B7198" w:rsidRDefault="00223809" w:rsidP="00223809">
      <w:pPr>
        <w:pStyle w:val="Definition"/>
      </w:pPr>
      <w:r w:rsidRPr="006B7198">
        <w:rPr>
          <w:b/>
          <w:i/>
        </w:rPr>
        <w:t xml:space="preserve">proposed plan area limit </w:t>
      </w:r>
      <w:r w:rsidRPr="006B7198">
        <w:t>has the meaning given by subsection</w:t>
      </w:r>
      <w:r w:rsidR="006B7198">
        <w:t> </w:t>
      </w:r>
      <w:r w:rsidRPr="006B7198">
        <w:t>23A(5).</w:t>
      </w:r>
    </w:p>
    <w:p w:rsidR="00BC0F6E" w:rsidRPr="006B7198" w:rsidRDefault="00BC0F6E">
      <w:pPr>
        <w:pStyle w:val="Definition"/>
      </w:pPr>
      <w:r w:rsidRPr="006B7198">
        <w:rPr>
          <w:b/>
          <w:i/>
        </w:rPr>
        <w:t>Ramsar Convention</w:t>
      </w:r>
      <w:r w:rsidRPr="006B7198">
        <w:t xml:space="preserve"> means the Convention on Wetlands of International Importance especially as Waterfowl Habitat done at Ramsar, Iran, on 2</w:t>
      </w:r>
      <w:r w:rsidR="006B7198">
        <w:t> </w:t>
      </w:r>
      <w:r w:rsidRPr="006B7198">
        <w:t>February 1971.</w:t>
      </w:r>
    </w:p>
    <w:p w:rsidR="00BC0F6E" w:rsidRPr="006B7198" w:rsidRDefault="00BC0F6E">
      <w:pPr>
        <w:pStyle w:val="notetext"/>
      </w:pPr>
      <w:r w:rsidRPr="006B7198">
        <w:t>Note:</w:t>
      </w:r>
      <w:r w:rsidRPr="006B7198">
        <w:tab/>
        <w:t>The text of the Convention is set out in Australian Treaty Series 1975 No.</w:t>
      </w:r>
      <w:r w:rsidR="006B7198">
        <w:t> </w:t>
      </w:r>
      <w:r w:rsidRPr="006B7198">
        <w:t xml:space="preserve">48. In 2007, the text of a Convention in the Australian Treaty Series was accessible through the Australian Treaties Library on the AustLII </w:t>
      </w:r>
      <w:r w:rsidR="00DB6217" w:rsidRPr="006B7198">
        <w:t>website</w:t>
      </w:r>
      <w:r w:rsidRPr="006B7198">
        <w:t xml:space="preserve"> (www.austlii.edu.au).</w:t>
      </w:r>
    </w:p>
    <w:p w:rsidR="00223809" w:rsidRPr="006B7198" w:rsidRDefault="00223809" w:rsidP="00223809">
      <w:pPr>
        <w:pStyle w:val="Definition"/>
      </w:pPr>
      <w:r w:rsidRPr="006B7198">
        <w:rPr>
          <w:b/>
          <w:i/>
        </w:rPr>
        <w:t>reference time</w:t>
      </w:r>
      <w:r w:rsidRPr="006B7198">
        <w:t xml:space="preserve"> has the meaning given by subsection</w:t>
      </w:r>
      <w:r w:rsidR="006B7198">
        <w:t> </w:t>
      </w:r>
      <w:r w:rsidRPr="006B7198">
        <w:t>23A(5).</w:t>
      </w:r>
    </w:p>
    <w:p w:rsidR="00BC0F6E" w:rsidRPr="006B7198" w:rsidRDefault="00BC0F6E">
      <w:pPr>
        <w:pStyle w:val="Definition"/>
      </w:pPr>
      <w:r w:rsidRPr="006B7198">
        <w:rPr>
          <w:b/>
          <w:i/>
        </w:rPr>
        <w:t>referring State</w:t>
      </w:r>
      <w:r w:rsidRPr="006B7198">
        <w:t xml:space="preserve"> has the meaning given by </w:t>
      </w:r>
      <w:r w:rsidR="00B97A59" w:rsidRPr="006B7198">
        <w:t>section</w:t>
      </w:r>
      <w:r w:rsidR="006B7198">
        <w:t> </w:t>
      </w:r>
      <w:r w:rsidR="00B97A59" w:rsidRPr="006B7198">
        <w:t>18B</w:t>
      </w:r>
      <w:r w:rsidRPr="006B7198">
        <w:t>.</w:t>
      </w:r>
    </w:p>
    <w:p w:rsidR="00BC0F6E" w:rsidRPr="006B7198" w:rsidRDefault="00BC0F6E">
      <w:pPr>
        <w:pStyle w:val="Definition"/>
      </w:pPr>
      <w:r w:rsidRPr="006B7198">
        <w:rPr>
          <w:b/>
          <w:i/>
        </w:rPr>
        <w:t>regulated water charges</w:t>
      </w:r>
      <w:r w:rsidRPr="006B7198">
        <w:t xml:space="preserve"> has the meaning given by section</w:t>
      </w:r>
      <w:r w:rsidR="006B7198">
        <w:t> </w:t>
      </w:r>
      <w:r w:rsidR="00A66251" w:rsidRPr="006B7198">
        <w:t>91</w:t>
      </w:r>
      <w:r w:rsidRPr="006B7198">
        <w:t>.</w:t>
      </w:r>
    </w:p>
    <w:p w:rsidR="00BC0F6E" w:rsidRPr="006B7198" w:rsidRDefault="00BC0F6E">
      <w:pPr>
        <w:pStyle w:val="Definition"/>
      </w:pPr>
      <w:r w:rsidRPr="006B7198">
        <w:rPr>
          <w:b/>
          <w:i/>
        </w:rPr>
        <w:t>relevant international agreement</w:t>
      </w:r>
      <w:r w:rsidRPr="006B7198">
        <w:t xml:space="preserve"> means the following:</w:t>
      </w:r>
    </w:p>
    <w:p w:rsidR="00BC0F6E" w:rsidRPr="006B7198" w:rsidRDefault="00BC0F6E">
      <w:pPr>
        <w:pStyle w:val="paragraph"/>
      </w:pPr>
      <w:r w:rsidRPr="006B7198">
        <w:tab/>
        <w:t>(a)</w:t>
      </w:r>
      <w:r w:rsidRPr="006B7198">
        <w:tab/>
        <w:t>the Ramsar Convention;</w:t>
      </w:r>
    </w:p>
    <w:p w:rsidR="00BC0F6E" w:rsidRPr="006B7198" w:rsidRDefault="00BC0F6E">
      <w:pPr>
        <w:pStyle w:val="paragraph"/>
      </w:pPr>
      <w:r w:rsidRPr="006B7198">
        <w:tab/>
        <w:t>(b)</w:t>
      </w:r>
      <w:r w:rsidRPr="006B7198">
        <w:tab/>
        <w:t>the Biodiversity Convention;</w:t>
      </w:r>
    </w:p>
    <w:p w:rsidR="00BC0F6E" w:rsidRPr="006B7198" w:rsidRDefault="00BC0F6E">
      <w:pPr>
        <w:pStyle w:val="paragraph"/>
      </w:pPr>
      <w:r w:rsidRPr="006B7198">
        <w:lastRenderedPageBreak/>
        <w:tab/>
        <w:t>(c)</w:t>
      </w:r>
      <w:r w:rsidRPr="006B7198">
        <w:tab/>
        <w:t>the Desertification Convention;</w:t>
      </w:r>
    </w:p>
    <w:p w:rsidR="00BC0F6E" w:rsidRPr="006B7198" w:rsidRDefault="00BC0F6E">
      <w:pPr>
        <w:pStyle w:val="paragraph"/>
      </w:pPr>
      <w:r w:rsidRPr="006B7198">
        <w:tab/>
        <w:t>(d)</w:t>
      </w:r>
      <w:r w:rsidRPr="006B7198">
        <w:tab/>
        <w:t>the Bonn Convention;</w:t>
      </w:r>
    </w:p>
    <w:p w:rsidR="00BC0F6E" w:rsidRPr="006B7198" w:rsidRDefault="00BC0F6E">
      <w:pPr>
        <w:pStyle w:val="paragraph"/>
      </w:pPr>
      <w:r w:rsidRPr="006B7198">
        <w:tab/>
        <w:t>(e)</w:t>
      </w:r>
      <w:r w:rsidRPr="006B7198">
        <w:tab/>
        <w:t>CAMBA;</w:t>
      </w:r>
    </w:p>
    <w:p w:rsidR="00BC0F6E" w:rsidRPr="006B7198" w:rsidRDefault="00BC0F6E">
      <w:pPr>
        <w:pStyle w:val="paragraph"/>
      </w:pPr>
      <w:r w:rsidRPr="006B7198">
        <w:tab/>
        <w:t>(f)</w:t>
      </w:r>
      <w:r w:rsidRPr="006B7198">
        <w:tab/>
        <w:t>JAMBA;</w:t>
      </w:r>
    </w:p>
    <w:p w:rsidR="00BC0F6E" w:rsidRPr="006B7198" w:rsidRDefault="00BC0F6E">
      <w:pPr>
        <w:pStyle w:val="paragraph"/>
      </w:pPr>
      <w:r w:rsidRPr="006B7198">
        <w:tab/>
        <w:t>(g)</w:t>
      </w:r>
      <w:r w:rsidRPr="006B7198">
        <w:tab/>
        <w:t>ROKAMBA;</w:t>
      </w:r>
    </w:p>
    <w:p w:rsidR="00BC0F6E" w:rsidRPr="006B7198" w:rsidRDefault="00BC0F6E">
      <w:pPr>
        <w:pStyle w:val="paragraph"/>
      </w:pPr>
      <w:r w:rsidRPr="006B7198">
        <w:tab/>
        <w:t>(h)</w:t>
      </w:r>
      <w:r w:rsidRPr="006B7198">
        <w:tab/>
        <w:t>the Climate Change Convention;</w:t>
      </w:r>
    </w:p>
    <w:p w:rsidR="00587A67" w:rsidRPr="006B7198" w:rsidRDefault="00BC0F6E">
      <w:pPr>
        <w:pStyle w:val="paragraph"/>
      </w:pPr>
      <w:r w:rsidRPr="006B7198">
        <w:tab/>
        <w:t>(i)</w:t>
      </w:r>
      <w:r w:rsidRPr="006B7198">
        <w:tab/>
        <w:t>any other international convention to which Australia is a party and that is</w:t>
      </w:r>
      <w:r w:rsidR="00587A67" w:rsidRPr="006B7198">
        <w:t>:</w:t>
      </w:r>
    </w:p>
    <w:p w:rsidR="00587A67" w:rsidRPr="006B7198" w:rsidRDefault="00587A67">
      <w:pPr>
        <w:pStyle w:val="paragraphsub"/>
      </w:pPr>
      <w:r w:rsidRPr="006B7198">
        <w:tab/>
        <w:t>(i)</w:t>
      </w:r>
      <w:r w:rsidRPr="006B7198">
        <w:tab/>
      </w:r>
      <w:r w:rsidR="00BC0F6E" w:rsidRPr="006B7198">
        <w:t>relevant to the use and management of the Basin water resources</w:t>
      </w:r>
      <w:r w:rsidRPr="006B7198">
        <w:t>; and</w:t>
      </w:r>
    </w:p>
    <w:p w:rsidR="00BC0F6E" w:rsidRPr="006B7198" w:rsidRDefault="00587A67">
      <w:pPr>
        <w:pStyle w:val="paragraphsub"/>
      </w:pPr>
      <w:r w:rsidRPr="006B7198">
        <w:tab/>
        <w:t>(ii)</w:t>
      </w:r>
      <w:r w:rsidRPr="006B7198">
        <w:tab/>
        <w:t>prescribed by the regulations for the purposes of this paragraph</w:t>
      </w:r>
      <w:r w:rsidR="00BC0F6E" w:rsidRPr="006B7198">
        <w:t>.</w:t>
      </w:r>
    </w:p>
    <w:p w:rsidR="00BC0F6E" w:rsidRPr="006B7198" w:rsidRDefault="00BC0F6E">
      <w:pPr>
        <w:pStyle w:val="Definition"/>
      </w:pPr>
      <w:r w:rsidRPr="006B7198">
        <w:rPr>
          <w:b/>
          <w:i/>
        </w:rPr>
        <w:t>relevant State Minister</w:t>
      </w:r>
      <w:r w:rsidR="00587A67" w:rsidRPr="006B7198">
        <w:t>,</w:t>
      </w:r>
      <w:r w:rsidRPr="006B7198">
        <w:t xml:space="preserve"> for a Basin State</w:t>
      </w:r>
      <w:r w:rsidR="00587A67" w:rsidRPr="006B7198">
        <w:t>, means</w:t>
      </w:r>
      <w:r w:rsidRPr="006B7198">
        <w:t>:</w:t>
      </w:r>
    </w:p>
    <w:p w:rsidR="00BC0F6E" w:rsidRPr="006B7198" w:rsidRDefault="00BC0F6E">
      <w:pPr>
        <w:pStyle w:val="paragraph"/>
      </w:pPr>
      <w:r w:rsidRPr="006B7198">
        <w:tab/>
        <w:t>(a)</w:t>
      </w:r>
      <w:r w:rsidRPr="006B7198">
        <w:tab/>
        <w:t>the Minister of the Crown for the State who is responsible for the administration of the State</w:t>
      </w:r>
      <w:r w:rsidR="00A57BB5" w:rsidRPr="006B7198">
        <w:t>’</w:t>
      </w:r>
      <w:r w:rsidRPr="006B7198">
        <w:t>s water management law; or</w:t>
      </w:r>
    </w:p>
    <w:p w:rsidR="00BC0F6E" w:rsidRPr="006B7198" w:rsidRDefault="00BC0F6E">
      <w:pPr>
        <w:pStyle w:val="paragraph"/>
      </w:pPr>
      <w:r w:rsidRPr="006B7198">
        <w:tab/>
        <w:t>(b)</w:t>
      </w:r>
      <w:r w:rsidRPr="006B7198">
        <w:tab/>
        <w:t>if there is more than one such Minister—the Minister of the Crown for the State that the Premier of the State advises the Authority, in writing, is the relevant State Minister for the State.</w:t>
      </w:r>
    </w:p>
    <w:p w:rsidR="00BC0F6E" w:rsidRPr="006B7198" w:rsidRDefault="00BC0F6E">
      <w:pPr>
        <w:pStyle w:val="Definition"/>
      </w:pPr>
      <w:r w:rsidRPr="006B7198">
        <w:rPr>
          <w:b/>
          <w:i/>
        </w:rPr>
        <w:t>river flow control work</w:t>
      </w:r>
      <w:r w:rsidRPr="006B7198">
        <w:t xml:space="preserve"> has the meaning given by section</w:t>
      </w:r>
      <w:r w:rsidR="006B7198">
        <w:t> </w:t>
      </w:r>
      <w:r w:rsidR="00A66251" w:rsidRPr="006B7198">
        <w:t>8</w:t>
      </w:r>
      <w:r w:rsidRPr="006B7198">
        <w:t>.</w:t>
      </w:r>
    </w:p>
    <w:p w:rsidR="00B97A59" w:rsidRPr="006B7198" w:rsidRDefault="00B97A59" w:rsidP="00B97A59">
      <w:pPr>
        <w:pStyle w:val="Definition"/>
      </w:pPr>
      <w:r w:rsidRPr="006B7198">
        <w:rPr>
          <w:b/>
          <w:i/>
        </w:rPr>
        <w:t>River Murray Operations assets</w:t>
      </w:r>
      <w:r w:rsidRPr="006B7198">
        <w:t xml:space="preserve"> has the meaning given by subsection</w:t>
      </w:r>
      <w:r w:rsidR="006B7198">
        <w:t> </w:t>
      </w:r>
      <w:r w:rsidRPr="006B7198">
        <w:t>239D(2).</w:t>
      </w:r>
    </w:p>
    <w:p w:rsidR="00B97A59" w:rsidRPr="006B7198" w:rsidRDefault="00B97A59" w:rsidP="00B97A59">
      <w:pPr>
        <w:pStyle w:val="Definition"/>
      </w:pPr>
      <w:r w:rsidRPr="006B7198">
        <w:rPr>
          <w:b/>
          <w:i/>
        </w:rPr>
        <w:t>River Murray System</w:t>
      </w:r>
      <w:r w:rsidRPr="006B7198">
        <w:t xml:space="preserve"> has the meaning given by subsection</w:t>
      </w:r>
      <w:r w:rsidR="006B7198">
        <w:t> </w:t>
      </w:r>
      <w:r w:rsidRPr="006B7198">
        <w:t>86A(3).</w:t>
      </w:r>
    </w:p>
    <w:p w:rsidR="00BC0F6E" w:rsidRPr="006B7198" w:rsidRDefault="00BC0F6E">
      <w:pPr>
        <w:pStyle w:val="Definition"/>
      </w:pPr>
      <w:r w:rsidRPr="006B7198">
        <w:rPr>
          <w:b/>
          <w:i/>
        </w:rPr>
        <w:t>ROKAMBA</w:t>
      </w:r>
      <w:r w:rsidRPr="006B7198">
        <w:t xml:space="preserve"> means the Agreement with the Government of the Republic of Korea on the Protection of Migratory Birds done at Canberra on 6</w:t>
      </w:r>
      <w:r w:rsidR="006B7198">
        <w:t> </w:t>
      </w:r>
      <w:r w:rsidRPr="006B7198">
        <w:t>December 2006.</w:t>
      </w:r>
    </w:p>
    <w:p w:rsidR="00BC0F6E" w:rsidRPr="006B7198" w:rsidRDefault="00BC0F6E">
      <w:pPr>
        <w:pStyle w:val="notetext"/>
      </w:pPr>
      <w:r w:rsidRPr="006B7198">
        <w:lastRenderedPageBreak/>
        <w:t>Note:</w:t>
      </w:r>
      <w:r w:rsidRPr="006B7198">
        <w:tab/>
        <w:t>The text of the Agreement is set out in Australian Treaty Series 2007 No.</w:t>
      </w:r>
      <w:r w:rsidR="006B7198">
        <w:t> </w:t>
      </w:r>
      <w:r w:rsidRPr="006B7198">
        <w:t xml:space="preserve">24. In 2007, the text of a Convention in the Australian Treaty Series was accessible through the Australian Treaties Library on the AustLII </w:t>
      </w:r>
      <w:r w:rsidR="00200827" w:rsidRPr="006B7198">
        <w:t>website</w:t>
      </w:r>
      <w:r w:rsidRPr="006B7198">
        <w:t xml:space="preserve"> (www.austlii.edu.au).</w:t>
      </w:r>
    </w:p>
    <w:p w:rsidR="00BC0F6E" w:rsidRPr="006B7198" w:rsidRDefault="00BC0F6E">
      <w:pPr>
        <w:pStyle w:val="Definition"/>
      </w:pPr>
      <w:r w:rsidRPr="006B7198">
        <w:rPr>
          <w:b/>
          <w:i/>
        </w:rPr>
        <w:t>salinity work</w:t>
      </w:r>
      <w:r w:rsidRPr="006B7198">
        <w:t xml:space="preserve"> means a work to reduce, or maintain, salinity levels in the Murray</w:t>
      </w:r>
      <w:r w:rsidR="006B7198">
        <w:noBreakHyphen/>
      </w:r>
      <w:r w:rsidRPr="006B7198">
        <w:t>Darling Basin.</w:t>
      </w:r>
    </w:p>
    <w:p w:rsidR="00BC0F6E" w:rsidRPr="006B7198" w:rsidRDefault="00BC0F6E">
      <w:pPr>
        <w:pStyle w:val="Definition"/>
      </w:pPr>
      <w:r w:rsidRPr="006B7198">
        <w:rPr>
          <w:b/>
          <w:i/>
        </w:rPr>
        <w:t>State</w:t>
      </w:r>
      <w:r w:rsidRPr="006B7198">
        <w:t xml:space="preserve"> </w:t>
      </w:r>
      <w:r w:rsidR="00B97A59" w:rsidRPr="006B7198">
        <w:t>(except in section</w:t>
      </w:r>
      <w:r w:rsidR="006B7198">
        <w:t> </w:t>
      </w:r>
      <w:r w:rsidR="00B97A59" w:rsidRPr="006B7198">
        <w:t xml:space="preserve">18B) </w:t>
      </w:r>
      <w:r w:rsidRPr="006B7198">
        <w:t>includes the Australian Capital Territory and the Northern Territory.</w:t>
      </w:r>
    </w:p>
    <w:p w:rsidR="00BC0F6E" w:rsidRPr="006B7198" w:rsidRDefault="00BC0F6E">
      <w:pPr>
        <w:pStyle w:val="Definition"/>
      </w:pPr>
      <w:r w:rsidRPr="006B7198">
        <w:rPr>
          <w:b/>
          <w:i/>
        </w:rPr>
        <w:t>State water management law</w:t>
      </w:r>
      <w:r w:rsidRPr="006B7198">
        <w:t xml:space="preserve"> means:</w:t>
      </w:r>
    </w:p>
    <w:p w:rsidR="00BC0F6E" w:rsidRPr="006B7198" w:rsidRDefault="00BC0F6E">
      <w:pPr>
        <w:pStyle w:val="paragraph"/>
      </w:pPr>
      <w:r w:rsidRPr="006B7198">
        <w:tab/>
        <w:t>(a)</w:t>
      </w:r>
      <w:r w:rsidRPr="006B7198">
        <w:tab/>
        <w:t xml:space="preserve">the </w:t>
      </w:r>
      <w:r w:rsidRPr="006B7198">
        <w:rPr>
          <w:i/>
        </w:rPr>
        <w:t>Water Management Act 2000</w:t>
      </w:r>
      <w:r w:rsidRPr="006B7198">
        <w:t xml:space="preserve">, the </w:t>
      </w:r>
      <w:r w:rsidRPr="006B7198">
        <w:rPr>
          <w:i/>
        </w:rPr>
        <w:t>Water Act 1912</w:t>
      </w:r>
      <w:r w:rsidRPr="006B7198">
        <w:t xml:space="preserve"> and the </w:t>
      </w:r>
      <w:r w:rsidRPr="006B7198">
        <w:rPr>
          <w:i/>
        </w:rPr>
        <w:t>Rivers and Foreshores Improvement Act 1948</w:t>
      </w:r>
      <w:r w:rsidRPr="006B7198">
        <w:t xml:space="preserve"> of New South Wales; or</w:t>
      </w:r>
    </w:p>
    <w:p w:rsidR="00BC0F6E" w:rsidRPr="006B7198" w:rsidRDefault="00BC0F6E">
      <w:pPr>
        <w:pStyle w:val="paragraph"/>
      </w:pPr>
      <w:r w:rsidRPr="006B7198">
        <w:tab/>
        <w:t>(b)</w:t>
      </w:r>
      <w:r w:rsidRPr="006B7198">
        <w:tab/>
        <w:t xml:space="preserve">the </w:t>
      </w:r>
      <w:r w:rsidRPr="006B7198">
        <w:rPr>
          <w:i/>
        </w:rPr>
        <w:t>Water Act 1989</w:t>
      </w:r>
      <w:r w:rsidRPr="006B7198">
        <w:t xml:space="preserve"> and Parts</w:t>
      </w:r>
      <w:r w:rsidR="006B7198">
        <w:t> </w:t>
      </w:r>
      <w:r w:rsidRPr="006B7198">
        <w:t xml:space="preserve">4 and 5 of the </w:t>
      </w:r>
      <w:r w:rsidRPr="006B7198">
        <w:rPr>
          <w:i/>
        </w:rPr>
        <w:t>Catchment and Land Protection Act 1994</w:t>
      </w:r>
      <w:r w:rsidRPr="006B7198">
        <w:t xml:space="preserve"> of Victoria; or</w:t>
      </w:r>
    </w:p>
    <w:p w:rsidR="00BC0F6E" w:rsidRPr="006B7198" w:rsidRDefault="00BC0F6E">
      <w:pPr>
        <w:pStyle w:val="paragraph"/>
      </w:pPr>
      <w:r w:rsidRPr="006B7198">
        <w:tab/>
        <w:t>(c)</w:t>
      </w:r>
      <w:r w:rsidRPr="006B7198">
        <w:tab/>
        <w:t xml:space="preserve">the </w:t>
      </w:r>
      <w:r w:rsidRPr="006B7198">
        <w:rPr>
          <w:i/>
        </w:rPr>
        <w:t>Water Act 2000</w:t>
      </w:r>
      <w:r w:rsidRPr="006B7198">
        <w:t xml:space="preserve"> of Queensland; or</w:t>
      </w:r>
    </w:p>
    <w:p w:rsidR="00BC0F6E" w:rsidRPr="006B7198" w:rsidRDefault="00BC0F6E">
      <w:pPr>
        <w:pStyle w:val="paragraph"/>
      </w:pPr>
      <w:r w:rsidRPr="006B7198">
        <w:tab/>
        <w:t>(d)</w:t>
      </w:r>
      <w:r w:rsidRPr="006B7198">
        <w:tab/>
        <w:t xml:space="preserve">the </w:t>
      </w:r>
      <w:r w:rsidRPr="006B7198">
        <w:rPr>
          <w:i/>
        </w:rPr>
        <w:t>Natural Resources Management Act 2004</w:t>
      </w:r>
      <w:r w:rsidRPr="006B7198">
        <w:t xml:space="preserve"> of South Australia; or</w:t>
      </w:r>
    </w:p>
    <w:p w:rsidR="00BC0F6E" w:rsidRPr="006B7198" w:rsidRDefault="00BC0F6E">
      <w:pPr>
        <w:pStyle w:val="paragraph"/>
      </w:pPr>
      <w:r w:rsidRPr="006B7198">
        <w:tab/>
        <w:t>(e)</w:t>
      </w:r>
      <w:r w:rsidRPr="006B7198">
        <w:tab/>
        <w:t xml:space="preserve">the </w:t>
      </w:r>
      <w:r w:rsidRPr="006B7198">
        <w:rPr>
          <w:i/>
        </w:rPr>
        <w:t>Water Resources Act 2007</w:t>
      </w:r>
      <w:r w:rsidRPr="006B7198">
        <w:t xml:space="preserve"> of the Australian Capital Territory; or</w:t>
      </w:r>
    </w:p>
    <w:p w:rsidR="00BC0F6E" w:rsidRPr="006B7198" w:rsidRDefault="00BC0F6E">
      <w:pPr>
        <w:pStyle w:val="paragraph"/>
      </w:pPr>
      <w:r w:rsidRPr="006B7198">
        <w:tab/>
        <w:t>(f)</w:t>
      </w:r>
      <w:r w:rsidRPr="006B7198">
        <w:tab/>
        <w:t>a law of a Basin State that:</w:t>
      </w:r>
    </w:p>
    <w:p w:rsidR="00BC0F6E" w:rsidRPr="006B7198" w:rsidRDefault="00BC0F6E">
      <w:pPr>
        <w:pStyle w:val="paragraphsub"/>
      </w:pPr>
      <w:r w:rsidRPr="006B7198">
        <w:tab/>
        <w:t>(i)</w:t>
      </w:r>
      <w:r w:rsidRPr="006B7198">
        <w:tab/>
        <w:t>is relevant to the management of Basin water resources; and</w:t>
      </w:r>
    </w:p>
    <w:p w:rsidR="00BC0F6E" w:rsidRPr="006B7198" w:rsidRDefault="00BC0F6E">
      <w:pPr>
        <w:pStyle w:val="paragraphsub"/>
      </w:pPr>
      <w:r w:rsidRPr="006B7198">
        <w:tab/>
        <w:t>(ii)</w:t>
      </w:r>
      <w:r w:rsidRPr="006B7198">
        <w:tab/>
        <w:t>is prescribed by the regulations for the purposes of this definition;</w:t>
      </w:r>
    </w:p>
    <w:p w:rsidR="00BC0F6E" w:rsidRPr="006B7198" w:rsidRDefault="00BC0F6E">
      <w:pPr>
        <w:pStyle w:val="subsection2"/>
      </w:pPr>
      <w:r w:rsidRPr="006B7198">
        <w:t>and includes regulations, and other instruments, made under those laws.</w:t>
      </w:r>
    </w:p>
    <w:p w:rsidR="00B97A59" w:rsidRPr="006B7198" w:rsidRDefault="00B97A59" w:rsidP="00B97A59">
      <w:pPr>
        <w:pStyle w:val="Definition"/>
      </w:pPr>
      <w:r w:rsidRPr="006B7198">
        <w:rPr>
          <w:b/>
          <w:i/>
        </w:rPr>
        <w:lastRenderedPageBreak/>
        <w:t>State water sharing arrangement</w:t>
      </w:r>
      <w:r w:rsidRPr="006B7198">
        <w:t xml:space="preserve"> has the meaning given by subsection</w:t>
      </w:r>
      <w:r w:rsidR="006B7198">
        <w:t> </w:t>
      </w:r>
      <w:r w:rsidRPr="006B7198">
        <w:t>86D(4).</w:t>
      </w:r>
    </w:p>
    <w:p w:rsidR="00BC0F6E" w:rsidRPr="006B7198" w:rsidRDefault="00BC0F6E">
      <w:pPr>
        <w:pStyle w:val="Definition"/>
      </w:pPr>
      <w:r w:rsidRPr="006B7198">
        <w:rPr>
          <w:b/>
          <w:i/>
        </w:rPr>
        <w:t>surface water</w:t>
      </w:r>
      <w:r w:rsidRPr="006B7198">
        <w:t xml:space="preserve"> includes:</w:t>
      </w:r>
    </w:p>
    <w:p w:rsidR="00BC0F6E" w:rsidRPr="006B7198" w:rsidRDefault="00BC0F6E">
      <w:pPr>
        <w:pStyle w:val="paragraph"/>
      </w:pPr>
      <w:r w:rsidRPr="006B7198">
        <w:tab/>
        <w:t>(a)</w:t>
      </w:r>
      <w:r w:rsidRPr="006B7198">
        <w:tab/>
        <w:t>water in a watercourse, lake or wetland; and</w:t>
      </w:r>
    </w:p>
    <w:p w:rsidR="00BC0F6E" w:rsidRPr="006B7198" w:rsidRDefault="00BC0F6E">
      <w:pPr>
        <w:pStyle w:val="paragraph"/>
      </w:pPr>
      <w:r w:rsidRPr="006B7198">
        <w:tab/>
        <w:t>(b)</w:t>
      </w:r>
      <w:r w:rsidRPr="006B7198">
        <w:tab/>
        <w:t>any water flowing over or lying on land:</w:t>
      </w:r>
    </w:p>
    <w:p w:rsidR="00BC0F6E" w:rsidRPr="006B7198" w:rsidRDefault="00BC0F6E">
      <w:pPr>
        <w:pStyle w:val="paragraphsub"/>
      </w:pPr>
      <w:r w:rsidRPr="006B7198">
        <w:tab/>
        <w:t>(i)</w:t>
      </w:r>
      <w:r w:rsidRPr="006B7198">
        <w:tab/>
        <w:t>after having precipitated naturally; or</w:t>
      </w:r>
    </w:p>
    <w:p w:rsidR="00BC0F6E" w:rsidRPr="006B7198" w:rsidRDefault="00BC0F6E">
      <w:pPr>
        <w:pStyle w:val="paragraphsub"/>
      </w:pPr>
      <w:r w:rsidRPr="006B7198">
        <w:tab/>
        <w:t>(ii)</w:t>
      </w:r>
      <w:r w:rsidRPr="006B7198">
        <w:tab/>
        <w:t>after having risen to the surface naturally from underground.</w:t>
      </w:r>
    </w:p>
    <w:p w:rsidR="00BC0F6E" w:rsidRPr="006B7198" w:rsidRDefault="00BC0F6E">
      <w:pPr>
        <w:pStyle w:val="Definition"/>
      </w:pPr>
      <w:r w:rsidRPr="006B7198">
        <w:rPr>
          <w:b/>
          <w:i/>
        </w:rPr>
        <w:t>take</w:t>
      </w:r>
      <w:r w:rsidRPr="006B7198">
        <w:t xml:space="preserve"> water from a water resource means to remove water from, or to reduce the flow of water in or into, the water resource including by any of the following means:</w:t>
      </w:r>
    </w:p>
    <w:p w:rsidR="00BC0F6E" w:rsidRPr="006B7198" w:rsidRDefault="00BC0F6E">
      <w:pPr>
        <w:pStyle w:val="paragraph"/>
      </w:pPr>
      <w:r w:rsidRPr="006B7198">
        <w:tab/>
        <w:t>(a)</w:t>
      </w:r>
      <w:r w:rsidRPr="006B7198">
        <w:tab/>
        <w:t>pumping or siphoning water from the water resource;</w:t>
      </w:r>
    </w:p>
    <w:p w:rsidR="00BC0F6E" w:rsidRPr="006B7198" w:rsidRDefault="00BC0F6E">
      <w:pPr>
        <w:pStyle w:val="paragraph"/>
      </w:pPr>
      <w:r w:rsidRPr="006B7198">
        <w:tab/>
        <w:t>(b)</w:t>
      </w:r>
      <w:r w:rsidRPr="006B7198">
        <w:tab/>
        <w:t>stopping, impeding or diverting the flow of water in or into the water resource;</w:t>
      </w:r>
    </w:p>
    <w:p w:rsidR="00BC0F6E" w:rsidRPr="006B7198" w:rsidRDefault="00BC0F6E">
      <w:pPr>
        <w:pStyle w:val="paragraph"/>
      </w:pPr>
      <w:r w:rsidRPr="006B7198">
        <w:tab/>
        <w:t>(c)</w:t>
      </w:r>
      <w:r w:rsidRPr="006B7198">
        <w:tab/>
        <w:t>releasing water from the water resource if the water resource is a wetland or lake;</w:t>
      </w:r>
    </w:p>
    <w:p w:rsidR="00BC0F6E" w:rsidRPr="006B7198" w:rsidRDefault="00BC0F6E">
      <w:pPr>
        <w:pStyle w:val="paragraph"/>
      </w:pPr>
      <w:r w:rsidRPr="006B7198">
        <w:tab/>
        <w:t>(d)</w:t>
      </w:r>
      <w:r w:rsidRPr="006B7198">
        <w:tab/>
        <w:t>permitting water to flow from the water resource if the water resource is a well or watercourse;</w:t>
      </w:r>
    </w:p>
    <w:p w:rsidR="00BC0F6E" w:rsidRPr="006B7198" w:rsidRDefault="00BC0F6E">
      <w:pPr>
        <w:pStyle w:val="subsection2"/>
      </w:pPr>
      <w:r w:rsidRPr="006B7198">
        <w:t xml:space="preserve">and includes storing water as part of, or in a way that is ancillary to, any of the processes or activities referred to in </w:t>
      </w:r>
      <w:r w:rsidR="006B7198">
        <w:t>paragraphs (</w:t>
      </w:r>
      <w:r w:rsidRPr="006B7198">
        <w:t>a) to (d).</w:t>
      </w:r>
    </w:p>
    <w:p w:rsidR="00BC0F6E" w:rsidRPr="006B7198" w:rsidRDefault="00BC0F6E">
      <w:pPr>
        <w:pStyle w:val="Definition"/>
      </w:pPr>
      <w:r w:rsidRPr="006B7198">
        <w:rPr>
          <w:b/>
          <w:i/>
        </w:rPr>
        <w:t>temporary diversion provision</w:t>
      </w:r>
      <w:r w:rsidRPr="006B7198">
        <w:t xml:space="preserve"> has the meaning given by item</w:t>
      </w:r>
      <w:r w:rsidR="006B7198">
        <w:t> </w:t>
      </w:r>
      <w:r w:rsidR="00587A67" w:rsidRPr="006B7198">
        <w:t>7</w:t>
      </w:r>
      <w:r w:rsidRPr="006B7198">
        <w:t xml:space="preserve"> of the table in subsection</w:t>
      </w:r>
      <w:r w:rsidR="006B7198">
        <w:t> </w:t>
      </w:r>
      <w:r w:rsidR="00A66251" w:rsidRPr="006B7198">
        <w:t>22</w:t>
      </w:r>
      <w:r w:rsidRPr="006B7198">
        <w:t>(1).</w:t>
      </w:r>
    </w:p>
    <w:p w:rsidR="00BC0F6E" w:rsidRPr="006B7198" w:rsidRDefault="00BC0F6E">
      <w:pPr>
        <w:pStyle w:val="Definition"/>
      </w:pPr>
      <w:r w:rsidRPr="006B7198">
        <w:rPr>
          <w:b/>
          <w:i/>
        </w:rPr>
        <w:t xml:space="preserve">thing </w:t>
      </w:r>
      <w:r w:rsidRPr="006B7198">
        <w:t>includes a substance, and a thing in electronic or magnetic form.</w:t>
      </w:r>
    </w:p>
    <w:p w:rsidR="00223809" w:rsidRPr="006B7198" w:rsidRDefault="00223809" w:rsidP="00223809">
      <w:pPr>
        <w:pStyle w:val="Definition"/>
      </w:pPr>
      <w:r w:rsidRPr="006B7198">
        <w:rPr>
          <w:b/>
          <w:i/>
        </w:rPr>
        <w:t xml:space="preserve">total Basin adjustment percentage </w:t>
      </w:r>
      <w:r w:rsidRPr="006B7198">
        <w:t>has the meaning given by subsections</w:t>
      </w:r>
      <w:r w:rsidR="006B7198">
        <w:t> </w:t>
      </w:r>
      <w:r w:rsidRPr="006B7198">
        <w:t>23A(5) and (6).</w:t>
      </w:r>
    </w:p>
    <w:p w:rsidR="00BC0F6E" w:rsidRPr="006B7198" w:rsidRDefault="00BC0F6E">
      <w:pPr>
        <w:pStyle w:val="Definition"/>
      </w:pPr>
      <w:r w:rsidRPr="006B7198">
        <w:rPr>
          <w:b/>
          <w:i/>
        </w:rPr>
        <w:lastRenderedPageBreak/>
        <w:t>tradeable water rights</w:t>
      </w:r>
      <w:r w:rsidRPr="006B7198">
        <w:t xml:space="preserve"> means:</w:t>
      </w:r>
    </w:p>
    <w:p w:rsidR="00BC0F6E" w:rsidRPr="006B7198" w:rsidRDefault="00BC0F6E">
      <w:pPr>
        <w:pStyle w:val="paragraph"/>
      </w:pPr>
      <w:r w:rsidRPr="006B7198">
        <w:tab/>
        <w:t>(a)</w:t>
      </w:r>
      <w:r w:rsidRPr="006B7198">
        <w:tab/>
        <w:t>water access rights; or</w:t>
      </w:r>
    </w:p>
    <w:p w:rsidR="00BC0F6E" w:rsidRPr="006B7198" w:rsidRDefault="00BC0F6E">
      <w:pPr>
        <w:pStyle w:val="paragraph"/>
      </w:pPr>
      <w:r w:rsidRPr="006B7198">
        <w:tab/>
        <w:t>(b)</w:t>
      </w:r>
      <w:r w:rsidRPr="006B7198">
        <w:tab/>
        <w:t>water delivery rights; or</w:t>
      </w:r>
    </w:p>
    <w:p w:rsidR="00BC0F6E" w:rsidRPr="006B7198" w:rsidRDefault="00BC0F6E">
      <w:pPr>
        <w:pStyle w:val="paragraph"/>
      </w:pPr>
      <w:r w:rsidRPr="006B7198">
        <w:tab/>
        <w:t>(c)</w:t>
      </w:r>
      <w:r w:rsidRPr="006B7198">
        <w:tab/>
        <w:t>irrigation rights</w:t>
      </w:r>
      <w:r w:rsidR="00587A67" w:rsidRPr="006B7198">
        <w:t>.</w:t>
      </w:r>
    </w:p>
    <w:p w:rsidR="00B97A59" w:rsidRPr="006B7198" w:rsidRDefault="00B97A59" w:rsidP="00B97A59">
      <w:pPr>
        <w:pStyle w:val="Definition"/>
      </w:pPr>
      <w:r w:rsidRPr="006B7198">
        <w:rPr>
          <w:b/>
          <w:i/>
        </w:rPr>
        <w:t>transitional asset</w:t>
      </w:r>
      <w:r w:rsidRPr="006B7198">
        <w:t xml:space="preserve"> has the meaning given by subsection</w:t>
      </w:r>
      <w:r w:rsidR="006B7198">
        <w:t> </w:t>
      </w:r>
      <w:r w:rsidRPr="006B7198">
        <w:t>239C(3).</w:t>
      </w:r>
    </w:p>
    <w:p w:rsidR="00B97A59" w:rsidRPr="006B7198" w:rsidRDefault="00B97A59" w:rsidP="00B97A59">
      <w:pPr>
        <w:pStyle w:val="Definition"/>
      </w:pPr>
      <w:r w:rsidRPr="006B7198">
        <w:rPr>
          <w:b/>
          <w:i/>
        </w:rPr>
        <w:t>transitional instrument</w:t>
      </w:r>
      <w:r w:rsidRPr="006B7198">
        <w:t xml:space="preserve"> has the meaning given by subsection</w:t>
      </w:r>
      <w:r w:rsidR="006B7198">
        <w:t> </w:t>
      </w:r>
      <w:r w:rsidRPr="006B7198">
        <w:t>239N(4).</w:t>
      </w:r>
    </w:p>
    <w:p w:rsidR="00B97A59" w:rsidRPr="006B7198" w:rsidRDefault="00B97A59" w:rsidP="00B97A59">
      <w:pPr>
        <w:pStyle w:val="Definition"/>
      </w:pPr>
      <w:r w:rsidRPr="006B7198">
        <w:rPr>
          <w:b/>
          <w:i/>
        </w:rPr>
        <w:t>transitional liability</w:t>
      </w:r>
      <w:r w:rsidRPr="006B7198">
        <w:t xml:space="preserve"> has the meaning given by subsection</w:t>
      </w:r>
      <w:r w:rsidR="006B7198">
        <w:t> </w:t>
      </w:r>
      <w:r w:rsidRPr="006B7198">
        <w:t>239F(3).</w:t>
      </w:r>
    </w:p>
    <w:p w:rsidR="00A57BB5" w:rsidRPr="006B7198" w:rsidRDefault="00A57BB5">
      <w:pPr>
        <w:pStyle w:val="Definition"/>
      </w:pPr>
      <w:r w:rsidRPr="006B7198">
        <w:rPr>
          <w:b/>
          <w:i/>
        </w:rPr>
        <w:t>transitional water resource plan</w:t>
      </w:r>
      <w:r w:rsidRPr="006B7198">
        <w:t xml:space="preserve"> has the meaning given by section</w:t>
      </w:r>
      <w:r w:rsidR="006B7198">
        <w:t> </w:t>
      </w:r>
      <w:r w:rsidR="00A66251" w:rsidRPr="006B7198">
        <w:t>241</w:t>
      </w:r>
      <w:r w:rsidRPr="006B7198">
        <w:t>.</w:t>
      </w:r>
    </w:p>
    <w:p w:rsidR="00BC0F6E" w:rsidRPr="006B7198" w:rsidRDefault="00BC0F6E">
      <w:pPr>
        <w:pStyle w:val="Definition"/>
      </w:pPr>
      <w:r w:rsidRPr="006B7198">
        <w:rPr>
          <w:b/>
          <w:i/>
        </w:rPr>
        <w:t>water access entitlement</w:t>
      </w:r>
      <w:r w:rsidRPr="006B7198">
        <w:t xml:space="preserve"> means a perpetual or ongoing entitlement, by or under a law of a State, to exclusive access to a share of the water resources of a water resource plan area.</w:t>
      </w:r>
    </w:p>
    <w:p w:rsidR="00BC0F6E" w:rsidRPr="006B7198" w:rsidRDefault="00BC0F6E">
      <w:pPr>
        <w:pStyle w:val="Definition"/>
      </w:pPr>
      <w:r w:rsidRPr="006B7198">
        <w:rPr>
          <w:b/>
          <w:i/>
        </w:rPr>
        <w:t>water access right</w:t>
      </w:r>
      <w:r w:rsidRPr="006B7198">
        <w:t>:</w:t>
      </w:r>
    </w:p>
    <w:p w:rsidR="00BC0F6E" w:rsidRPr="006B7198" w:rsidRDefault="00BC0F6E">
      <w:pPr>
        <w:pStyle w:val="paragraph"/>
      </w:pPr>
      <w:r w:rsidRPr="006B7198">
        <w:tab/>
        <w:t>(a)</w:t>
      </w:r>
      <w:r w:rsidRPr="006B7198">
        <w:tab/>
        <w:t>means any right conferred by or under a law of a State to do either or both of the following:</w:t>
      </w:r>
    </w:p>
    <w:p w:rsidR="00BC0F6E" w:rsidRPr="006B7198" w:rsidRDefault="00BC0F6E">
      <w:pPr>
        <w:pStyle w:val="paragraphsub"/>
      </w:pPr>
      <w:r w:rsidRPr="006B7198">
        <w:tab/>
        <w:t>(i)</w:t>
      </w:r>
      <w:r w:rsidRPr="006B7198">
        <w:tab/>
        <w:t>to hold water from a water resource;</w:t>
      </w:r>
    </w:p>
    <w:p w:rsidR="00BC0F6E" w:rsidRPr="006B7198" w:rsidRDefault="00BC0F6E">
      <w:pPr>
        <w:pStyle w:val="paragraphsub"/>
      </w:pPr>
      <w:r w:rsidRPr="006B7198">
        <w:tab/>
        <w:t>(ii)</w:t>
      </w:r>
      <w:r w:rsidRPr="006B7198">
        <w:tab/>
        <w:t>to take water from a water resource; and</w:t>
      </w:r>
    </w:p>
    <w:p w:rsidR="00BC0F6E" w:rsidRPr="006B7198" w:rsidRDefault="00BC0F6E">
      <w:pPr>
        <w:pStyle w:val="paragraph"/>
      </w:pPr>
      <w:r w:rsidRPr="006B7198">
        <w:tab/>
        <w:t>(b)</w:t>
      </w:r>
      <w:r w:rsidRPr="006B7198">
        <w:tab/>
        <w:t xml:space="preserve">without limiting </w:t>
      </w:r>
      <w:r w:rsidR="006B7198">
        <w:t>paragraph (</w:t>
      </w:r>
      <w:r w:rsidRPr="006B7198">
        <w:t>a), includes the following rights of the kind referred to in that paragraph:</w:t>
      </w:r>
    </w:p>
    <w:p w:rsidR="00BC0F6E" w:rsidRPr="006B7198" w:rsidRDefault="00BC0F6E">
      <w:pPr>
        <w:pStyle w:val="paragraphsub"/>
      </w:pPr>
      <w:r w:rsidRPr="006B7198">
        <w:tab/>
        <w:t>(i)</w:t>
      </w:r>
      <w:r w:rsidRPr="006B7198">
        <w:tab/>
        <w:t>stock and domestic rights;</w:t>
      </w:r>
    </w:p>
    <w:p w:rsidR="00BC0F6E" w:rsidRPr="006B7198" w:rsidRDefault="00BC0F6E">
      <w:pPr>
        <w:pStyle w:val="paragraphsub"/>
      </w:pPr>
      <w:r w:rsidRPr="006B7198">
        <w:tab/>
        <w:t>(ii)</w:t>
      </w:r>
      <w:r w:rsidRPr="006B7198">
        <w:tab/>
        <w:t>riparian rights;</w:t>
      </w:r>
    </w:p>
    <w:p w:rsidR="00BC0F6E" w:rsidRPr="006B7198" w:rsidRDefault="00BC0F6E">
      <w:pPr>
        <w:pStyle w:val="paragraphsub"/>
      </w:pPr>
      <w:r w:rsidRPr="006B7198">
        <w:tab/>
        <w:t>(iii)</w:t>
      </w:r>
      <w:r w:rsidRPr="006B7198">
        <w:tab/>
        <w:t>a water access entitlement;</w:t>
      </w:r>
    </w:p>
    <w:p w:rsidR="00BC0F6E" w:rsidRPr="006B7198" w:rsidRDefault="00BC0F6E">
      <w:pPr>
        <w:pStyle w:val="paragraphsub"/>
      </w:pPr>
      <w:r w:rsidRPr="006B7198">
        <w:tab/>
        <w:t>(iv)</w:t>
      </w:r>
      <w:r w:rsidRPr="006B7198">
        <w:tab/>
        <w:t>a water allocation; and</w:t>
      </w:r>
    </w:p>
    <w:p w:rsidR="00BC0F6E" w:rsidRPr="006B7198" w:rsidRDefault="00BC0F6E">
      <w:pPr>
        <w:pStyle w:val="paragraph"/>
      </w:pPr>
      <w:r w:rsidRPr="006B7198">
        <w:lastRenderedPageBreak/>
        <w:tab/>
        <w:t>(c)</w:t>
      </w:r>
      <w:r w:rsidRPr="006B7198">
        <w:tab/>
      </w:r>
      <w:r w:rsidR="00587A67" w:rsidRPr="006B7198">
        <w:t xml:space="preserve">includes </w:t>
      </w:r>
      <w:r w:rsidRPr="006B7198">
        <w:t>any other right in relation to the taking or use of water that is prescribed by the regulations for the purposes of this paragraph.</w:t>
      </w:r>
    </w:p>
    <w:p w:rsidR="00BC0F6E" w:rsidRPr="006B7198" w:rsidRDefault="00BC0F6E">
      <w:pPr>
        <w:pStyle w:val="Definition"/>
      </w:pPr>
      <w:r w:rsidRPr="006B7198">
        <w:rPr>
          <w:b/>
          <w:i/>
        </w:rPr>
        <w:t>water accounting period</w:t>
      </w:r>
      <w:r w:rsidRPr="006B7198">
        <w:t xml:space="preserve"> for a water resource plan area has the meaning given by item</w:t>
      </w:r>
      <w:r w:rsidR="006B7198">
        <w:t> </w:t>
      </w:r>
      <w:r w:rsidRPr="006B7198">
        <w:t>2 of the table in subsection</w:t>
      </w:r>
      <w:r w:rsidR="006B7198">
        <w:t> </w:t>
      </w:r>
      <w:r w:rsidR="00A66251" w:rsidRPr="006B7198">
        <w:t>22</w:t>
      </w:r>
      <w:r w:rsidRPr="006B7198">
        <w:t>(1).</w:t>
      </w:r>
    </w:p>
    <w:p w:rsidR="00BC0F6E" w:rsidRPr="006B7198" w:rsidRDefault="00BC0F6E">
      <w:pPr>
        <w:pStyle w:val="Definition"/>
      </w:pPr>
      <w:r w:rsidRPr="006B7198">
        <w:rPr>
          <w:b/>
          <w:i/>
        </w:rPr>
        <w:t>water allocation</w:t>
      </w:r>
      <w:r w:rsidRPr="006B7198">
        <w:t xml:space="preserve"> means the specific volume of water allocated to water access entitlements in a given water accounting period.</w:t>
      </w:r>
    </w:p>
    <w:p w:rsidR="00BC0F6E" w:rsidRPr="006B7198" w:rsidRDefault="00BC0F6E">
      <w:pPr>
        <w:pStyle w:val="Definition"/>
      </w:pPr>
      <w:r w:rsidRPr="006B7198">
        <w:rPr>
          <w:b/>
          <w:i/>
        </w:rPr>
        <w:t>water charge rules</w:t>
      </w:r>
      <w:r w:rsidRPr="006B7198">
        <w:t xml:space="preserve"> has the meaning given by section</w:t>
      </w:r>
      <w:r w:rsidR="006B7198">
        <w:t> </w:t>
      </w:r>
      <w:r w:rsidR="00A66251" w:rsidRPr="006B7198">
        <w:t>92</w:t>
      </w:r>
      <w:r w:rsidRPr="006B7198">
        <w:t>.</w:t>
      </w:r>
    </w:p>
    <w:p w:rsidR="00BC0F6E" w:rsidRPr="006B7198" w:rsidRDefault="00BC0F6E">
      <w:pPr>
        <w:pStyle w:val="Definition"/>
      </w:pPr>
      <w:r w:rsidRPr="006B7198">
        <w:rPr>
          <w:b/>
          <w:i/>
        </w:rPr>
        <w:t xml:space="preserve">water charging objectives and principles </w:t>
      </w:r>
      <w:r w:rsidRPr="006B7198">
        <w:t>means the objectives set out in Schedule</w:t>
      </w:r>
      <w:r w:rsidR="006B7198">
        <w:t> </w:t>
      </w:r>
      <w:r w:rsidR="00587A67" w:rsidRPr="006B7198">
        <w:t>2</w:t>
      </w:r>
      <w:r w:rsidRPr="006B7198">
        <w:t>.</w:t>
      </w:r>
    </w:p>
    <w:p w:rsidR="00BC0F6E" w:rsidRPr="006B7198" w:rsidRDefault="00BC0F6E">
      <w:pPr>
        <w:pStyle w:val="Definition"/>
        <w:rPr>
          <w:bCs/>
          <w:iCs/>
        </w:rPr>
      </w:pPr>
      <w:r w:rsidRPr="006B7198">
        <w:rPr>
          <w:b/>
          <w:bCs/>
          <w:i/>
          <w:iCs/>
        </w:rPr>
        <w:t>watercourse</w:t>
      </w:r>
      <w:r w:rsidRPr="006B7198">
        <w:rPr>
          <w:bCs/>
          <w:iCs/>
        </w:rPr>
        <w:t>:</w:t>
      </w:r>
    </w:p>
    <w:p w:rsidR="00BC0F6E" w:rsidRPr="006B7198" w:rsidRDefault="00BC0F6E">
      <w:pPr>
        <w:pStyle w:val="paragraph"/>
      </w:pPr>
      <w:r w:rsidRPr="006B7198">
        <w:tab/>
        <w:t>(a)</w:t>
      </w:r>
      <w:r w:rsidRPr="006B7198">
        <w:tab/>
        <w:t>means a river, creek or other natural watercourse (whether modified or not) in which water is contained or flows (whether permanently or from time to time); and</w:t>
      </w:r>
    </w:p>
    <w:p w:rsidR="00BC0F6E" w:rsidRPr="006B7198" w:rsidRDefault="00BC0F6E">
      <w:pPr>
        <w:pStyle w:val="paragraph"/>
      </w:pPr>
      <w:r w:rsidRPr="006B7198">
        <w:tab/>
        <w:t>(b)</w:t>
      </w:r>
      <w:r w:rsidRPr="006B7198">
        <w:tab/>
        <w:t>includes:</w:t>
      </w:r>
    </w:p>
    <w:p w:rsidR="00BC0F6E" w:rsidRPr="006B7198" w:rsidRDefault="00BC0F6E">
      <w:pPr>
        <w:pStyle w:val="paragraphsub"/>
      </w:pPr>
      <w:r w:rsidRPr="006B7198">
        <w:tab/>
        <w:t>(i)</w:t>
      </w:r>
      <w:r w:rsidRPr="006B7198">
        <w:tab/>
        <w:t xml:space="preserve">a dam or reservoir that collects water flowing in a watercourse; </w:t>
      </w:r>
      <w:r w:rsidR="00587A67" w:rsidRPr="006B7198">
        <w:t>and</w:t>
      </w:r>
    </w:p>
    <w:p w:rsidR="00BC0F6E" w:rsidRPr="006B7198" w:rsidRDefault="00BC0F6E">
      <w:pPr>
        <w:pStyle w:val="paragraphsub"/>
      </w:pPr>
      <w:r w:rsidRPr="006B7198">
        <w:tab/>
        <w:t>(ii)</w:t>
      </w:r>
      <w:r w:rsidRPr="006B7198">
        <w:tab/>
        <w:t xml:space="preserve">a lake or wetland through which water flows; </w:t>
      </w:r>
      <w:r w:rsidR="00587A67" w:rsidRPr="006B7198">
        <w:t>and</w:t>
      </w:r>
    </w:p>
    <w:p w:rsidR="00BC0F6E" w:rsidRPr="006B7198" w:rsidRDefault="00BC0F6E">
      <w:pPr>
        <w:pStyle w:val="paragraphsub"/>
      </w:pPr>
      <w:r w:rsidRPr="006B7198">
        <w:tab/>
        <w:t>(iii)</w:t>
      </w:r>
      <w:r w:rsidRPr="006B7198">
        <w:tab/>
        <w:t xml:space="preserve">a channel into which the water of a watercourse has been diverted; </w:t>
      </w:r>
      <w:r w:rsidR="00587A67" w:rsidRPr="006B7198">
        <w:t>and</w:t>
      </w:r>
    </w:p>
    <w:p w:rsidR="00BC0F6E" w:rsidRPr="006B7198" w:rsidRDefault="00BC0F6E">
      <w:pPr>
        <w:pStyle w:val="paragraphsub"/>
      </w:pPr>
      <w:r w:rsidRPr="006B7198">
        <w:tab/>
        <w:t>(iv)</w:t>
      </w:r>
      <w:r w:rsidRPr="006B7198">
        <w:tab/>
        <w:t xml:space="preserve">part of a watercourse; </w:t>
      </w:r>
      <w:r w:rsidR="00587A67" w:rsidRPr="006B7198">
        <w:t>and</w:t>
      </w:r>
    </w:p>
    <w:p w:rsidR="00BC0F6E" w:rsidRPr="006B7198" w:rsidRDefault="00BC0F6E">
      <w:pPr>
        <w:pStyle w:val="paragraphsub"/>
      </w:pPr>
      <w:r w:rsidRPr="006B7198">
        <w:tab/>
        <w:t>(v)</w:t>
      </w:r>
      <w:r w:rsidRPr="006B7198">
        <w:tab/>
        <w:t>an estuary through which water flows.</w:t>
      </w:r>
    </w:p>
    <w:p w:rsidR="00BC0F6E" w:rsidRPr="006B7198" w:rsidRDefault="00BC0F6E">
      <w:pPr>
        <w:pStyle w:val="Definition"/>
      </w:pPr>
      <w:r w:rsidRPr="006B7198">
        <w:rPr>
          <w:b/>
          <w:i/>
        </w:rPr>
        <w:t>water delivery right</w:t>
      </w:r>
      <w:r w:rsidRPr="006B7198">
        <w:t xml:space="preserve"> means a right to have water delivered by an infrastructure operator.</w:t>
      </w:r>
    </w:p>
    <w:p w:rsidR="00BC0F6E" w:rsidRPr="006B7198" w:rsidRDefault="00BC0F6E">
      <w:pPr>
        <w:pStyle w:val="Definition"/>
        <w:rPr>
          <w:bCs/>
          <w:iCs/>
        </w:rPr>
      </w:pPr>
      <w:r w:rsidRPr="006B7198">
        <w:rPr>
          <w:b/>
          <w:bCs/>
          <w:i/>
          <w:iCs/>
        </w:rPr>
        <w:t>water</w:t>
      </w:r>
      <w:r w:rsidR="006B7198">
        <w:rPr>
          <w:b/>
          <w:bCs/>
          <w:i/>
          <w:iCs/>
        </w:rPr>
        <w:noBreakHyphen/>
      </w:r>
      <w:r w:rsidRPr="006B7198">
        <w:rPr>
          <w:b/>
          <w:bCs/>
          <w:i/>
          <w:iCs/>
        </w:rPr>
        <w:t>dependent ecosystem</w:t>
      </w:r>
      <w:r w:rsidRPr="006B7198">
        <w:rPr>
          <w:bCs/>
          <w:iCs/>
        </w:rPr>
        <w:t xml:space="preserve"> means a surface water ecosystem or a ground water ecosystem, and its natural components and processes, </w:t>
      </w:r>
      <w:r w:rsidRPr="006B7198">
        <w:rPr>
          <w:bCs/>
          <w:iCs/>
        </w:rPr>
        <w:lastRenderedPageBreak/>
        <w:t>that depends on periodic or sustained inundation, waterlogging or significant inputs of water for its ecological integrity and includes an ecosystem associated with:</w:t>
      </w:r>
    </w:p>
    <w:p w:rsidR="00BC0F6E" w:rsidRPr="006B7198" w:rsidRDefault="00BC0F6E">
      <w:pPr>
        <w:pStyle w:val="paragraph"/>
      </w:pPr>
      <w:r w:rsidRPr="006B7198">
        <w:tab/>
        <w:t>(a)</w:t>
      </w:r>
      <w:r w:rsidRPr="006B7198">
        <w:tab/>
        <w:t>a wetland; or</w:t>
      </w:r>
    </w:p>
    <w:p w:rsidR="00BC0F6E" w:rsidRPr="006B7198" w:rsidRDefault="00BC0F6E">
      <w:pPr>
        <w:pStyle w:val="paragraph"/>
      </w:pPr>
      <w:r w:rsidRPr="006B7198">
        <w:tab/>
        <w:t>(b)</w:t>
      </w:r>
      <w:r w:rsidRPr="006B7198">
        <w:tab/>
        <w:t>a stream and its floodplain; or</w:t>
      </w:r>
    </w:p>
    <w:p w:rsidR="00BC0F6E" w:rsidRPr="006B7198" w:rsidRDefault="00BC0F6E">
      <w:pPr>
        <w:pStyle w:val="paragraph"/>
      </w:pPr>
      <w:r w:rsidRPr="006B7198">
        <w:tab/>
        <w:t>(c)</w:t>
      </w:r>
      <w:r w:rsidRPr="006B7198">
        <w:tab/>
        <w:t>a lake or a body of water (whether fresh or saline); or</w:t>
      </w:r>
    </w:p>
    <w:p w:rsidR="00BC0F6E" w:rsidRPr="006B7198" w:rsidRDefault="00BC0F6E">
      <w:pPr>
        <w:pStyle w:val="paragraph"/>
      </w:pPr>
      <w:r w:rsidRPr="006B7198">
        <w:tab/>
        <w:t>(d)</w:t>
      </w:r>
      <w:r w:rsidRPr="006B7198">
        <w:tab/>
        <w:t>a salt marsh; or</w:t>
      </w:r>
    </w:p>
    <w:p w:rsidR="00BC0F6E" w:rsidRPr="006B7198" w:rsidRDefault="00BC0F6E">
      <w:pPr>
        <w:pStyle w:val="paragraph"/>
      </w:pPr>
      <w:r w:rsidRPr="006B7198">
        <w:tab/>
        <w:t>(e)</w:t>
      </w:r>
      <w:r w:rsidRPr="006B7198">
        <w:tab/>
        <w:t>an estuary; or</w:t>
      </w:r>
    </w:p>
    <w:p w:rsidR="00BC0F6E" w:rsidRPr="006B7198" w:rsidRDefault="00BC0F6E">
      <w:pPr>
        <w:pStyle w:val="paragraph"/>
      </w:pPr>
      <w:r w:rsidRPr="006B7198">
        <w:tab/>
        <w:t>(f)</w:t>
      </w:r>
      <w:r w:rsidRPr="006B7198">
        <w:tab/>
        <w:t>a karst system; or</w:t>
      </w:r>
    </w:p>
    <w:p w:rsidR="00BC0F6E" w:rsidRPr="006B7198" w:rsidRDefault="00BC0F6E">
      <w:pPr>
        <w:pStyle w:val="paragraph"/>
      </w:pPr>
      <w:r w:rsidRPr="006B7198">
        <w:tab/>
        <w:t>(g)</w:t>
      </w:r>
      <w:r w:rsidRPr="006B7198">
        <w:tab/>
        <w:t>a ground water system;</w:t>
      </w:r>
    </w:p>
    <w:p w:rsidR="00BC0F6E" w:rsidRPr="006B7198" w:rsidRDefault="00BC0F6E">
      <w:pPr>
        <w:pStyle w:val="subsection2"/>
      </w:pPr>
      <w:r w:rsidRPr="006B7198">
        <w:t>and a reference to a water</w:t>
      </w:r>
      <w:r w:rsidR="006B7198">
        <w:noBreakHyphen/>
      </w:r>
      <w:r w:rsidRPr="006B7198">
        <w:t>dependent ecosystem includes a reference to the biodiversity of the ecosystem.</w:t>
      </w:r>
    </w:p>
    <w:p w:rsidR="00A660D5" w:rsidRPr="006B7198" w:rsidRDefault="00A660D5" w:rsidP="00A660D5">
      <w:pPr>
        <w:pStyle w:val="Definition"/>
      </w:pPr>
      <w:r w:rsidRPr="006B7198">
        <w:rPr>
          <w:b/>
          <w:i/>
        </w:rPr>
        <w:t>Water for the Environment Special Account</w:t>
      </w:r>
      <w:r w:rsidRPr="006B7198">
        <w:t xml:space="preserve"> means </w:t>
      </w:r>
      <w:r w:rsidR="004E0D17" w:rsidRPr="006B7198">
        <w:t>the special account</w:t>
      </w:r>
      <w:r w:rsidRPr="006B7198">
        <w:t xml:space="preserve"> established by section</w:t>
      </w:r>
      <w:r w:rsidR="006B7198">
        <w:t> </w:t>
      </w:r>
      <w:r w:rsidRPr="006B7198">
        <w:t>86AB.</w:t>
      </w:r>
    </w:p>
    <w:p w:rsidR="00BC0F6E" w:rsidRPr="006B7198" w:rsidRDefault="00BC0F6E">
      <w:pPr>
        <w:pStyle w:val="Definition"/>
      </w:pPr>
      <w:r w:rsidRPr="006B7198">
        <w:rPr>
          <w:b/>
          <w:i/>
        </w:rPr>
        <w:t>water information</w:t>
      </w:r>
      <w:r w:rsidRPr="006B7198">
        <w:t xml:space="preserve"> has the meaning given by section</w:t>
      </w:r>
      <w:r w:rsidR="006B7198">
        <w:t> </w:t>
      </w:r>
      <w:r w:rsidR="00A66251" w:rsidRPr="006B7198">
        <w:t>125</w:t>
      </w:r>
      <w:r w:rsidRPr="006B7198">
        <w:t>.</w:t>
      </w:r>
    </w:p>
    <w:p w:rsidR="00587A67" w:rsidRPr="006B7198" w:rsidRDefault="00587A67">
      <w:pPr>
        <w:pStyle w:val="Definition"/>
      </w:pPr>
      <w:r w:rsidRPr="006B7198">
        <w:rPr>
          <w:b/>
          <w:i/>
        </w:rPr>
        <w:t>water market rules</w:t>
      </w:r>
      <w:r w:rsidRPr="006B7198">
        <w:t xml:space="preserve"> has the meaning given by section</w:t>
      </w:r>
      <w:r w:rsidR="006B7198">
        <w:t> </w:t>
      </w:r>
      <w:r w:rsidR="00A66251" w:rsidRPr="006B7198">
        <w:t>97</w:t>
      </w:r>
      <w:r w:rsidRPr="006B7198">
        <w:t>.</w:t>
      </w:r>
    </w:p>
    <w:p w:rsidR="00BC0F6E" w:rsidRPr="006B7198" w:rsidRDefault="00BC0F6E">
      <w:pPr>
        <w:pStyle w:val="Definition"/>
        <w:rPr>
          <w:bCs/>
          <w:iCs/>
        </w:rPr>
      </w:pPr>
      <w:r w:rsidRPr="006B7198">
        <w:rPr>
          <w:b/>
          <w:bCs/>
          <w:i/>
          <w:iCs/>
        </w:rPr>
        <w:t>water resource</w:t>
      </w:r>
      <w:r w:rsidRPr="006B7198">
        <w:rPr>
          <w:bCs/>
          <w:iCs/>
        </w:rPr>
        <w:t xml:space="preserve"> means:</w:t>
      </w:r>
    </w:p>
    <w:p w:rsidR="00BC0F6E" w:rsidRPr="006B7198" w:rsidRDefault="00BC0F6E">
      <w:pPr>
        <w:pStyle w:val="paragraph"/>
      </w:pPr>
      <w:r w:rsidRPr="006B7198">
        <w:tab/>
        <w:t>(a)</w:t>
      </w:r>
      <w:r w:rsidRPr="006B7198">
        <w:tab/>
        <w:t>surface water or ground water; or</w:t>
      </w:r>
    </w:p>
    <w:p w:rsidR="00BC0F6E" w:rsidRPr="006B7198" w:rsidRDefault="00BC0F6E">
      <w:pPr>
        <w:pStyle w:val="paragraph"/>
      </w:pPr>
      <w:r w:rsidRPr="006B7198">
        <w:tab/>
        <w:t>(b)</w:t>
      </w:r>
      <w:r w:rsidRPr="006B7198">
        <w:tab/>
        <w:t>a watercourse, lake, wetland or aquifer (whether or not it currently has water in it);</w:t>
      </w:r>
    </w:p>
    <w:p w:rsidR="00BC0F6E" w:rsidRPr="006B7198" w:rsidRDefault="00BC0F6E">
      <w:pPr>
        <w:pStyle w:val="subsection2"/>
      </w:pPr>
      <w:r w:rsidRPr="006B7198">
        <w:t>and includes all aspects of the water resource (including water, organisms and other components and ecosystems that contribute to the physical state and environmental value of the water resource).</w:t>
      </w:r>
    </w:p>
    <w:p w:rsidR="00BC0F6E" w:rsidRPr="006B7198" w:rsidRDefault="00BC0F6E">
      <w:pPr>
        <w:pStyle w:val="Definition"/>
      </w:pPr>
      <w:r w:rsidRPr="006B7198">
        <w:rPr>
          <w:b/>
          <w:i/>
        </w:rPr>
        <w:t xml:space="preserve">water resource plan </w:t>
      </w:r>
      <w:r w:rsidRPr="006B7198">
        <w:t>for a water resource plan area means a plan that:</w:t>
      </w:r>
    </w:p>
    <w:p w:rsidR="00BC0F6E" w:rsidRPr="006B7198" w:rsidRDefault="00BC0F6E">
      <w:pPr>
        <w:pStyle w:val="paragraph"/>
      </w:pPr>
      <w:r w:rsidRPr="006B7198">
        <w:lastRenderedPageBreak/>
        <w:tab/>
        <w:t>(a)</w:t>
      </w:r>
      <w:r w:rsidRPr="006B7198">
        <w:tab/>
        <w:t>provides for the management of the water resource plan area; and</w:t>
      </w:r>
    </w:p>
    <w:p w:rsidR="00587A67" w:rsidRPr="006B7198" w:rsidRDefault="00587A67">
      <w:pPr>
        <w:pStyle w:val="paragraph"/>
      </w:pPr>
      <w:r w:rsidRPr="006B7198">
        <w:tab/>
        <w:t>(b)</w:t>
      </w:r>
      <w:r w:rsidRPr="006B7198">
        <w:tab/>
        <w:t>is either:</w:t>
      </w:r>
    </w:p>
    <w:p w:rsidR="00587A67" w:rsidRPr="006B7198" w:rsidRDefault="00587A67">
      <w:pPr>
        <w:pStyle w:val="paragraphsub"/>
      </w:pPr>
      <w:r w:rsidRPr="006B7198">
        <w:tab/>
        <w:t>(i)</w:t>
      </w:r>
      <w:r w:rsidRPr="006B7198">
        <w:tab/>
        <w:t>accredited under section</w:t>
      </w:r>
      <w:r w:rsidR="006B7198">
        <w:t> </w:t>
      </w:r>
      <w:r w:rsidR="00A66251" w:rsidRPr="006B7198">
        <w:t>63</w:t>
      </w:r>
      <w:r w:rsidRPr="006B7198">
        <w:t>; or</w:t>
      </w:r>
    </w:p>
    <w:p w:rsidR="00587A67" w:rsidRPr="006B7198" w:rsidRDefault="00587A67">
      <w:pPr>
        <w:pStyle w:val="paragraphsub"/>
      </w:pPr>
      <w:r w:rsidRPr="006B7198">
        <w:tab/>
        <w:t>(ii)</w:t>
      </w:r>
      <w:r w:rsidRPr="006B7198">
        <w:tab/>
        <w:t>adopted under section</w:t>
      </w:r>
      <w:r w:rsidR="006B7198">
        <w:t> </w:t>
      </w:r>
      <w:r w:rsidR="00A66251" w:rsidRPr="006B7198">
        <w:t>69</w:t>
      </w:r>
      <w:r w:rsidRPr="006B7198">
        <w:t>;</w:t>
      </w:r>
    </w:p>
    <w:p w:rsidR="00BC0F6E" w:rsidRPr="006B7198" w:rsidRDefault="00BC0F6E">
      <w:pPr>
        <w:pStyle w:val="subsection2"/>
      </w:pPr>
      <w:r w:rsidRPr="006B7198">
        <w:t>but only to the extent to which the water resource plan:</w:t>
      </w:r>
    </w:p>
    <w:p w:rsidR="00BC0F6E" w:rsidRPr="006B7198" w:rsidRDefault="00BC0F6E">
      <w:pPr>
        <w:pStyle w:val="paragraph"/>
      </w:pPr>
      <w:r w:rsidRPr="006B7198">
        <w:tab/>
        <w:t>(c)</w:t>
      </w:r>
      <w:r w:rsidRPr="006B7198">
        <w:tab/>
        <w:t>relates to Basin water resources; and</w:t>
      </w:r>
    </w:p>
    <w:p w:rsidR="00BC0F6E" w:rsidRPr="006B7198" w:rsidRDefault="00BC0F6E">
      <w:pPr>
        <w:pStyle w:val="paragraph"/>
      </w:pPr>
      <w:r w:rsidRPr="006B7198">
        <w:tab/>
        <w:t>(d)</w:t>
      </w:r>
      <w:r w:rsidRPr="006B7198">
        <w:tab/>
        <w:t>makes provision in relation to the matters that the Basin Plan requires a water resource plan to include.</w:t>
      </w:r>
    </w:p>
    <w:p w:rsidR="00BC0F6E" w:rsidRPr="006B7198" w:rsidRDefault="00BC0F6E">
      <w:pPr>
        <w:pStyle w:val="Definition"/>
      </w:pPr>
      <w:r w:rsidRPr="006B7198">
        <w:rPr>
          <w:b/>
          <w:i/>
        </w:rPr>
        <w:t>water resource plan area</w:t>
      </w:r>
      <w:r w:rsidRPr="006B7198">
        <w:t xml:space="preserve"> means an area that:</w:t>
      </w:r>
    </w:p>
    <w:p w:rsidR="00BC0F6E" w:rsidRPr="006B7198" w:rsidRDefault="00BC0F6E">
      <w:pPr>
        <w:pStyle w:val="paragraph"/>
      </w:pPr>
      <w:r w:rsidRPr="006B7198">
        <w:tab/>
        <w:t>(a)</w:t>
      </w:r>
      <w:r w:rsidRPr="006B7198">
        <w:tab/>
        <w:t>contains part of the Basin water resources; and</w:t>
      </w:r>
    </w:p>
    <w:p w:rsidR="00BC0F6E" w:rsidRPr="006B7198" w:rsidRDefault="00BC0F6E">
      <w:pPr>
        <w:pStyle w:val="paragraph"/>
      </w:pPr>
      <w:r w:rsidRPr="006B7198">
        <w:tab/>
        <w:t>(b)</w:t>
      </w:r>
      <w:r w:rsidRPr="006B7198">
        <w:tab/>
        <w:t>is specified in the Basin Plan as an area that is a water resource plan area for the purposes of this Act.</w:t>
      </w:r>
    </w:p>
    <w:p w:rsidR="00BC0F6E" w:rsidRPr="006B7198" w:rsidRDefault="00BC0F6E">
      <w:pPr>
        <w:pStyle w:val="notetext"/>
      </w:pPr>
      <w:r w:rsidRPr="006B7198">
        <w:t>Note:</w:t>
      </w:r>
      <w:r w:rsidRPr="006B7198">
        <w:tab/>
        <w:t>See item</w:t>
      </w:r>
      <w:r w:rsidR="006B7198">
        <w:t> </w:t>
      </w:r>
      <w:r w:rsidRPr="006B7198">
        <w:t>2 of the table in subsection</w:t>
      </w:r>
      <w:r w:rsidR="006B7198">
        <w:t> </w:t>
      </w:r>
      <w:r w:rsidR="00A66251" w:rsidRPr="006B7198">
        <w:t>22</w:t>
      </w:r>
      <w:r w:rsidRPr="006B7198">
        <w:t>(1).</w:t>
      </w:r>
    </w:p>
    <w:p w:rsidR="00587A67" w:rsidRPr="006B7198" w:rsidRDefault="00587A67">
      <w:pPr>
        <w:pStyle w:val="Definition"/>
      </w:pPr>
      <w:r w:rsidRPr="006B7198">
        <w:rPr>
          <w:b/>
          <w:i/>
        </w:rPr>
        <w:t>water resources</w:t>
      </w:r>
      <w:r w:rsidRPr="006B7198">
        <w:t xml:space="preserve"> of a water resource plan area has the meaning given by item</w:t>
      </w:r>
      <w:r w:rsidR="006B7198">
        <w:t> </w:t>
      </w:r>
      <w:r w:rsidRPr="006B7198">
        <w:t>2 of the table in subsection</w:t>
      </w:r>
      <w:r w:rsidR="006B7198">
        <w:t> </w:t>
      </w:r>
      <w:r w:rsidR="00A66251" w:rsidRPr="006B7198">
        <w:t>22</w:t>
      </w:r>
      <w:r w:rsidRPr="006B7198">
        <w:t>(1).</w:t>
      </w:r>
    </w:p>
    <w:p w:rsidR="00BC0F6E" w:rsidRPr="006B7198" w:rsidRDefault="00BC0F6E">
      <w:pPr>
        <w:pStyle w:val="Definition"/>
      </w:pPr>
      <w:r w:rsidRPr="006B7198">
        <w:rPr>
          <w:b/>
          <w:i/>
        </w:rPr>
        <w:t>water service infrastructure</w:t>
      </w:r>
      <w:r w:rsidRPr="006B7198">
        <w:t xml:space="preserve"> has the meaning given by subsection</w:t>
      </w:r>
      <w:r w:rsidR="006B7198">
        <w:t> </w:t>
      </w:r>
      <w:r w:rsidR="00A66251" w:rsidRPr="006B7198">
        <w:t>7</w:t>
      </w:r>
      <w:r w:rsidRPr="006B7198">
        <w:t>(3).</w:t>
      </w:r>
    </w:p>
    <w:p w:rsidR="00BC0F6E" w:rsidRPr="006B7198" w:rsidRDefault="00BC0F6E">
      <w:pPr>
        <w:pStyle w:val="Definition"/>
      </w:pPr>
      <w:r w:rsidRPr="006B7198">
        <w:rPr>
          <w:b/>
          <w:i/>
        </w:rPr>
        <w:t>water trading rules</w:t>
      </w:r>
      <w:r w:rsidRPr="006B7198">
        <w:t xml:space="preserve"> means the rules included in the Basin Plan under item</w:t>
      </w:r>
      <w:r w:rsidR="006B7198">
        <w:t> </w:t>
      </w:r>
      <w:r w:rsidR="00587A67" w:rsidRPr="006B7198">
        <w:t>12</w:t>
      </w:r>
      <w:r w:rsidRPr="006B7198">
        <w:t xml:space="preserve"> of the table in subsection</w:t>
      </w:r>
      <w:r w:rsidR="006B7198">
        <w:t> </w:t>
      </w:r>
      <w:r w:rsidR="00A66251" w:rsidRPr="006B7198">
        <w:t>22</w:t>
      </w:r>
      <w:r w:rsidRPr="006B7198">
        <w:t>(1).</w:t>
      </w:r>
    </w:p>
    <w:p w:rsidR="00BC0F6E" w:rsidRPr="006B7198" w:rsidRDefault="00BC0F6E">
      <w:pPr>
        <w:pStyle w:val="Definition"/>
      </w:pPr>
      <w:r w:rsidRPr="006B7198">
        <w:rPr>
          <w:b/>
          <w:i/>
        </w:rPr>
        <w:t>wetland</w:t>
      </w:r>
      <w:r w:rsidRPr="006B7198">
        <w:t xml:space="preserve"> has the same meaning as in the Ramsar Convention.</w:t>
      </w:r>
    </w:p>
    <w:p w:rsidR="00BC0F6E" w:rsidRPr="006B7198" w:rsidRDefault="00BC0F6E">
      <w:pPr>
        <w:pStyle w:val="subsection"/>
      </w:pPr>
      <w:r w:rsidRPr="006B7198">
        <w:tab/>
        <w:t>(2)</w:t>
      </w:r>
      <w:r w:rsidRPr="006B7198">
        <w:tab/>
        <w:t xml:space="preserve">The following principles are </w:t>
      </w:r>
      <w:r w:rsidRPr="006B7198">
        <w:rPr>
          <w:b/>
          <w:i/>
        </w:rPr>
        <w:t>principles of ecologically sustainable development</w:t>
      </w:r>
      <w:r w:rsidRPr="006B7198">
        <w:t>:</w:t>
      </w:r>
    </w:p>
    <w:p w:rsidR="00BC0F6E" w:rsidRPr="006B7198" w:rsidRDefault="00BC0F6E">
      <w:pPr>
        <w:pStyle w:val="paragraph"/>
      </w:pPr>
      <w:r w:rsidRPr="006B7198">
        <w:tab/>
        <w:t>(a)</w:t>
      </w:r>
      <w:r w:rsidRPr="006B7198">
        <w:tab/>
        <w:t>decision</w:t>
      </w:r>
      <w:r w:rsidR="006B7198">
        <w:noBreakHyphen/>
      </w:r>
      <w:r w:rsidRPr="006B7198">
        <w:t>making processes should effectively integrate both long</w:t>
      </w:r>
      <w:r w:rsidR="006B7198">
        <w:noBreakHyphen/>
      </w:r>
      <w:r w:rsidRPr="006B7198">
        <w:t>term and short</w:t>
      </w:r>
      <w:r w:rsidR="006B7198">
        <w:noBreakHyphen/>
      </w:r>
      <w:r w:rsidRPr="006B7198">
        <w:t>term economic, environmental, social and equitable considerations;</w:t>
      </w:r>
    </w:p>
    <w:p w:rsidR="00BC0F6E" w:rsidRPr="006B7198" w:rsidRDefault="00BC0F6E">
      <w:pPr>
        <w:pStyle w:val="paragraph"/>
      </w:pPr>
      <w:r w:rsidRPr="006B7198">
        <w:lastRenderedPageBreak/>
        <w:tab/>
        <w:t>(b)</w:t>
      </w:r>
      <w:r w:rsidRPr="006B7198">
        <w:tab/>
        <w:t>if there are threats of serious or irreversible environmental damage, lack of full scientific certainty should not be used as a reason for postponing measures to prevent environmental degradation;</w:t>
      </w:r>
    </w:p>
    <w:p w:rsidR="00BC0F6E" w:rsidRPr="006B7198" w:rsidRDefault="00BC0F6E">
      <w:pPr>
        <w:pStyle w:val="paragraph"/>
      </w:pPr>
      <w:r w:rsidRPr="006B7198">
        <w:tab/>
        <w:t>(c)</w:t>
      </w:r>
      <w:r w:rsidRPr="006B7198">
        <w:tab/>
        <w:t>the principle of inter</w:t>
      </w:r>
      <w:r w:rsidR="006B7198">
        <w:noBreakHyphen/>
      </w:r>
      <w:r w:rsidRPr="006B7198">
        <w:t xml:space="preserve">generational equity—that the present generation should ensure that the health, </w:t>
      </w:r>
      <w:r w:rsidR="00587A67" w:rsidRPr="006B7198">
        <w:t>bio</w:t>
      </w:r>
      <w:r w:rsidRPr="006B7198">
        <w:t>diversity and productivity of the environment is maintained or enhanced for the benefit of future generations;</w:t>
      </w:r>
    </w:p>
    <w:p w:rsidR="00BC0F6E" w:rsidRPr="006B7198" w:rsidRDefault="00BC0F6E">
      <w:pPr>
        <w:pStyle w:val="paragraph"/>
      </w:pPr>
      <w:r w:rsidRPr="006B7198">
        <w:tab/>
        <w:t>(d)</w:t>
      </w:r>
      <w:r w:rsidRPr="006B7198">
        <w:tab/>
        <w:t>the conservation of biodiversity and ecological integrity should be a fundamental consideration in decision</w:t>
      </w:r>
      <w:r w:rsidR="006B7198">
        <w:noBreakHyphen/>
      </w:r>
      <w:r w:rsidRPr="006B7198">
        <w:t>making;</w:t>
      </w:r>
    </w:p>
    <w:p w:rsidR="00BC0F6E" w:rsidRPr="006B7198" w:rsidRDefault="00BC0F6E">
      <w:pPr>
        <w:pStyle w:val="paragraph"/>
      </w:pPr>
      <w:r w:rsidRPr="006B7198">
        <w:tab/>
        <w:t>(e)</w:t>
      </w:r>
      <w:r w:rsidRPr="006B7198">
        <w:tab/>
        <w:t>improved valuation, pricing and incentive mechanisms should be promoted.</w:t>
      </w:r>
    </w:p>
    <w:p w:rsidR="00B97A59" w:rsidRPr="006B7198" w:rsidRDefault="00B97A59" w:rsidP="00B97A59">
      <w:pPr>
        <w:pStyle w:val="ActHead5"/>
      </w:pPr>
      <w:bookmarkStart w:id="6" w:name="_Toc22125030"/>
      <w:r w:rsidRPr="006B7198">
        <w:rPr>
          <w:rStyle w:val="CharSectno"/>
        </w:rPr>
        <w:t>5</w:t>
      </w:r>
      <w:r w:rsidRPr="006B7198">
        <w:t xml:space="preserve">  Application of the </w:t>
      </w:r>
      <w:r w:rsidRPr="006B7198">
        <w:rPr>
          <w:i/>
        </w:rPr>
        <w:t>Acts Interpretation Act 1901</w:t>
      </w:r>
      <w:r w:rsidRPr="006B7198">
        <w:t xml:space="preserve"> to Parts</w:t>
      </w:r>
      <w:r w:rsidR="006B7198">
        <w:t> </w:t>
      </w:r>
      <w:r w:rsidRPr="006B7198">
        <w:t>1A, 2A, 4, 4A, 10A and 11A</w:t>
      </w:r>
      <w:bookmarkEnd w:id="6"/>
    </w:p>
    <w:p w:rsidR="00B97A59" w:rsidRPr="006B7198" w:rsidRDefault="00B97A59" w:rsidP="00B97A59">
      <w:pPr>
        <w:pStyle w:val="subsection"/>
      </w:pPr>
      <w:r w:rsidRPr="006B7198">
        <w:tab/>
        <w:t>(1)</w:t>
      </w:r>
      <w:r w:rsidRPr="006B7198">
        <w:tab/>
        <w:t xml:space="preserve">The </w:t>
      </w:r>
      <w:r w:rsidRPr="006B7198">
        <w:rPr>
          <w:i/>
        </w:rPr>
        <w:t>Acts Interpretation Act 1901</w:t>
      </w:r>
      <w:r w:rsidRPr="006B7198">
        <w:t>, as in force on the day on which Schedule</w:t>
      </w:r>
      <w:r w:rsidR="006B7198">
        <w:t> </w:t>
      </w:r>
      <w:r w:rsidRPr="006B7198">
        <w:t xml:space="preserve">1 to the </w:t>
      </w:r>
      <w:r w:rsidRPr="006B7198">
        <w:rPr>
          <w:i/>
        </w:rPr>
        <w:t>Water Amendment Act 2008</w:t>
      </w:r>
      <w:r w:rsidRPr="006B7198">
        <w:t xml:space="preserve"> commences, applies to Parts</w:t>
      </w:r>
      <w:r w:rsidR="006B7198">
        <w:t> </w:t>
      </w:r>
      <w:r w:rsidRPr="006B7198">
        <w:t>1A, 2A, 4, 4A, 10A and 11A.</w:t>
      </w:r>
    </w:p>
    <w:p w:rsidR="00B97A59" w:rsidRPr="006B7198" w:rsidRDefault="00B97A59" w:rsidP="00B97A59">
      <w:pPr>
        <w:pStyle w:val="subsection"/>
      </w:pPr>
      <w:r w:rsidRPr="006B7198">
        <w:tab/>
        <w:t>(2)</w:t>
      </w:r>
      <w:r w:rsidRPr="006B7198">
        <w:tab/>
        <w:t xml:space="preserve">Amendments of the </w:t>
      </w:r>
      <w:r w:rsidRPr="006B7198">
        <w:rPr>
          <w:i/>
        </w:rPr>
        <w:t>Acts Interpretation Act 1901</w:t>
      </w:r>
      <w:r w:rsidRPr="006B7198">
        <w:t xml:space="preserve"> made after that day do not apply to those Parts.</w:t>
      </w:r>
    </w:p>
    <w:p w:rsidR="00BC0F6E" w:rsidRPr="006B7198" w:rsidRDefault="00A66251">
      <w:pPr>
        <w:pStyle w:val="ActHead5"/>
      </w:pPr>
      <w:bookmarkStart w:id="7" w:name="_Toc22125031"/>
      <w:r w:rsidRPr="006B7198">
        <w:rPr>
          <w:rStyle w:val="CharSectno"/>
        </w:rPr>
        <w:t>6</w:t>
      </w:r>
      <w:r w:rsidR="00BC0F6E" w:rsidRPr="006B7198">
        <w:t xml:space="preserve">  Planned environmental water</w:t>
      </w:r>
      <w:bookmarkEnd w:id="7"/>
    </w:p>
    <w:p w:rsidR="00BC0F6E" w:rsidRPr="006B7198" w:rsidRDefault="00BC0F6E">
      <w:pPr>
        <w:pStyle w:val="subsection"/>
      </w:pPr>
      <w:r w:rsidRPr="006B7198">
        <w:tab/>
        <w:t>(1)</w:t>
      </w:r>
      <w:r w:rsidRPr="006B7198">
        <w:tab/>
        <w:t xml:space="preserve">For the purposes of this Act, </w:t>
      </w:r>
      <w:r w:rsidRPr="006B7198">
        <w:rPr>
          <w:b/>
          <w:i/>
        </w:rPr>
        <w:t>planned environmental water</w:t>
      </w:r>
      <w:r w:rsidRPr="006B7198">
        <w:t xml:space="preserve"> is water that:</w:t>
      </w:r>
    </w:p>
    <w:p w:rsidR="00BC0F6E" w:rsidRPr="006B7198" w:rsidRDefault="00BC0F6E">
      <w:pPr>
        <w:pStyle w:val="paragraph"/>
      </w:pPr>
      <w:r w:rsidRPr="006B7198">
        <w:tab/>
        <w:t>(a)</w:t>
      </w:r>
      <w:r w:rsidRPr="006B7198">
        <w:tab/>
        <w:t>is committed by:</w:t>
      </w:r>
    </w:p>
    <w:p w:rsidR="00BC0F6E" w:rsidRPr="006B7198" w:rsidRDefault="00BC0F6E">
      <w:pPr>
        <w:pStyle w:val="paragraphsub"/>
      </w:pPr>
      <w:r w:rsidRPr="006B7198">
        <w:lastRenderedPageBreak/>
        <w:tab/>
        <w:t>(i)</w:t>
      </w:r>
      <w:r w:rsidRPr="006B7198">
        <w:tab/>
        <w:t>the Basin Plan or a water resource plan for a water resource plan area; or</w:t>
      </w:r>
    </w:p>
    <w:p w:rsidR="00BC0F6E" w:rsidRPr="006B7198" w:rsidRDefault="00BC0F6E">
      <w:pPr>
        <w:pStyle w:val="paragraphsub"/>
      </w:pPr>
      <w:r w:rsidRPr="006B7198">
        <w:tab/>
        <w:t>(ii)</w:t>
      </w:r>
      <w:r w:rsidRPr="006B7198">
        <w:tab/>
        <w:t>a plan made under a State water management law; or</w:t>
      </w:r>
    </w:p>
    <w:p w:rsidR="00BC0F6E" w:rsidRPr="006B7198" w:rsidRDefault="00BC0F6E">
      <w:pPr>
        <w:pStyle w:val="paragraphsub"/>
      </w:pPr>
      <w:r w:rsidRPr="006B7198">
        <w:tab/>
        <w:t>(iii)</w:t>
      </w:r>
      <w:r w:rsidRPr="006B7198">
        <w:tab/>
        <w:t>any other instrument made under a law of a State;</w:t>
      </w:r>
    </w:p>
    <w:p w:rsidR="00BC0F6E" w:rsidRPr="006B7198" w:rsidRDefault="00BC0F6E">
      <w:pPr>
        <w:pStyle w:val="paragraph"/>
      </w:pPr>
      <w:r w:rsidRPr="006B7198">
        <w:tab/>
      </w:r>
      <w:r w:rsidRPr="006B7198">
        <w:tab/>
        <w:t>to either or both of the following purposes:</w:t>
      </w:r>
    </w:p>
    <w:p w:rsidR="00BC0F6E" w:rsidRPr="006B7198" w:rsidRDefault="00BC0F6E">
      <w:pPr>
        <w:pStyle w:val="paragraphsub"/>
      </w:pPr>
      <w:r w:rsidRPr="006B7198">
        <w:tab/>
        <w:t>(iv)</w:t>
      </w:r>
      <w:r w:rsidRPr="006B7198">
        <w:tab/>
        <w:t>achieving environmental outcomes;</w:t>
      </w:r>
    </w:p>
    <w:p w:rsidR="00BC0F6E" w:rsidRPr="006B7198" w:rsidRDefault="00BC0F6E">
      <w:pPr>
        <w:pStyle w:val="paragraphsub"/>
      </w:pPr>
      <w:r w:rsidRPr="006B7198">
        <w:tab/>
        <w:t>(v)</w:t>
      </w:r>
      <w:r w:rsidRPr="006B7198">
        <w:tab/>
        <w:t>other environmental purposes that are specified in the plan or the instrument; and</w:t>
      </w:r>
    </w:p>
    <w:p w:rsidR="00BC0F6E" w:rsidRPr="006B7198" w:rsidRDefault="00BC0F6E">
      <w:pPr>
        <w:pStyle w:val="paragraph"/>
      </w:pPr>
      <w:r w:rsidRPr="006B7198">
        <w:tab/>
        <w:t>(b)</w:t>
      </w:r>
      <w:r w:rsidRPr="006B7198">
        <w:tab/>
        <w:t>cannot, to the extent to which it is committed by that instrument to that purpose or those purposes, be taken or used for any other purpose.</w:t>
      </w:r>
    </w:p>
    <w:p w:rsidR="00BC0F6E" w:rsidRPr="006B7198" w:rsidRDefault="00BC0F6E">
      <w:pPr>
        <w:pStyle w:val="subsection"/>
      </w:pPr>
      <w:r w:rsidRPr="006B7198">
        <w:tab/>
        <w:t>(2)</w:t>
      </w:r>
      <w:r w:rsidRPr="006B7198">
        <w:tab/>
        <w:t xml:space="preserve">For the purposes of this Act, </w:t>
      </w:r>
      <w:r w:rsidRPr="006B7198">
        <w:rPr>
          <w:b/>
          <w:i/>
        </w:rPr>
        <w:t>planned environmental water</w:t>
      </w:r>
      <w:r w:rsidRPr="006B7198">
        <w:t xml:space="preserve"> is water that:</w:t>
      </w:r>
    </w:p>
    <w:p w:rsidR="00BC0F6E" w:rsidRPr="006B7198" w:rsidRDefault="00BC0F6E">
      <w:pPr>
        <w:pStyle w:val="paragraph"/>
      </w:pPr>
      <w:r w:rsidRPr="006B7198">
        <w:tab/>
        <w:t>(a)</w:t>
      </w:r>
      <w:r w:rsidRPr="006B7198">
        <w:tab/>
        <w:t>is preserved, by a law of a State or an instrument made under a law of a State, for the purposes of achieving environmental outcomes by any other means (for example, by means of the setting of water flow or pressure targets or establishing zones within which water may not be taken from a water resource); and</w:t>
      </w:r>
    </w:p>
    <w:p w:rsidR="00BC0F6E" w:rsidRPr="006B7198" w:rsidRDefault="00BC0F6E">
      <w:pPr>
        <w:pStyle w:val="paragraph"/>
      </w:pPr>
      <w:r w:rsidRPr="006B7198">
        <w:tab/>
        <w:t>(b)</w:t>
      </w:r>
      <w:r w:rsidRPr="006B7198">
        <w:tab/>
        <w:t>cannot, to the extent to which it is preserved by that instrument for that purpose or those purposes, be taken or used for any other purpose.</w:t>
      </w:r>
    </w:p>
    <w:p w:rsidR="00BC0F6E" w:rsidRPr="006B7198" w:rsidRDefault="00BC0F6E">
      <w:pPr>
        <w:pStyle w:val="subsection"/>
      </w:pPr>
      <w:r w:rsidRPr="006B7198">
        <w:tab/>
        <w:t>(3)</w:t>
      </w:r>
      <w:r w:rsidRPr="006B7198">
        <w:tab/>
        <w:t xml:space="preserve">The water may be committed to, or preserved for, the purpose or purposes referred to in </w:t>
      </w:r>
      <w:r w:rsidR="006B7198">
        <w:t>paragraph (</w:t>
      </w:r>
      <w:r w:rsidRPr="006B7198">
        <w:t>1)(a) or (2)(a) either generally or only at specified times or in specified circumstances.</w:t>
      </w:r>
    </w:p>
    <w:p w:rsidR="00BC0F6E" w:rsidRPr="006B7198" w:rsidRDefault="00BC0F6E">
      <w:pPr>
        <w:pStyle w:val="subsection"/>
      </w:pPr>
      <w:r w:rsidRPr="006B7198">
        <w:tab/>
        <w:t>(4)</w:t>
      </w:r>
      <w:r w:rsidRPr="006B7198">
        <w:tab/>
        <w:t xml:space="preserve">Without limiting </w:t>
      </w:r>
      <w:r w:rsidR="006B7198">
        <w:t>paragraph (</w:t>
      </w:r>
      <w:r w:rsidRPr="006B7198">
        <w:t xml:space="preserve">1)(b) or (2)(b), the requirements of </w:t>
      </w:r>
      <w:r w:rsidR="006B7198">
        <w:t>paragraph (</w:t>
      </w:r>
      <w:r w:rsidRPr="006B7198">
        <w:t xml:space="preserve">1)(b) or (2)(b) are taken to have been met </w:t>
      </w:r>
      <w:r w:rsidR="00587A67" w:rsidRPr="006B7198">
        <w:t xml:space="preserve">even </w:t>
      </w:r>
      <w:r w:rsidRPr="006B7198">
        <w:t xml:space="preserve">if the </w:t>
      </w:r>
      <w:r w:rsidRPr="006B7198">
        <w:lastRenderedPageBreak/>
        <w:t>water is taken or used for another purpose in emergency circumstances in accordance with:</w:t>
      </w:r>
    </w:p>
    <w:p w:rsidR="00BC0F6E" w:rsidRPr="006B7198" w:rsidRDefault="00BC0F6E">
      <w:pPr>
        <w:pStyle w:val="paragraph"/>
      </w:pPr>
      <w:r w:rsidRPr="006B7198">
        <w:tab/>
        <w:t>(a)</w:t>
      </w:r>
      <w:r w:rsidRPr="006B7198">
        <w:tab/>
        <w:t>the instrument referred to in that paragraph; or</w:t>
      </w:r>
    </w:p>
    <w:p w:rsidR="00BC0F6E" w:rsidRPr="006B7198" w:rsidRDefault="00BC0F6E">
      <w:pPr>
        <w:pStyle w:val="paragraph"/>
      </w:pPr>
      <w:r w:rsidRPr="006B7198">
        <w:tab/>
        <w:t>(b)</w:t>
      </w:r>
      <w:r w:rsidRPr="006B7198">
        <w:tab/>
        <w:t>the law under which the instrument is made; or</w:t>
      </w:r>
    </w:p>
    <w:p w:rsidR="00BC0F6E" w:rsidRPr="006B7198" w:rsidRDefault="00BC0F6E">
      <w:pPr>
        <w:pStyle w:val="paragraph"/>
      </w:pPr>
      <w:r w:rsidRPr="006B7198">
        <w:tab/>
        <w:t>(c)</w:t>
      </w:r>
      <w:r w:rsidRPr="006B7198">
        <w:tab/>
        <w:t>another law.</w:t>
      </w:r>
    </w:p>
    <w:p w:rsidR="00BC0F6E" w:rsidRPr="006B7198" w:rsidRDefault="00A66251">
      <w:pPr>
        <w:pStyle w:val="ActHead5"/>
      </w:pPr>
      <w:bookmarkStart w:id="8" w:name="_Toc22125032"/>
      <w:r w:rsidRPr="006B7198">
        <w:rPr>
          <w:rStyle w:val="CharSectno"/>
        </w:rPr>
        <w:t>7</w:t>
      </w:r>
      <w:r w:rsidR="00BC0F6E" w:rsidRPr="006B7198">
        <w:t xml:space="preserve">  Infrastructure operators etc.</w:t>
      </w:r>
      <w:bookmarkEnd w:id="8"/>
    </w:p>
    <w:p w:rsidR="00BC0F6E" w:rsidRPr="006B7198" w:rsidRDefault="00BC0F6E">
      <w:pPr>
        <w:pStyle w:val="subsection"/>
      </w:pPr>
      <w:r w:rsidRPr="006B7198">
        <w:tab/>
        <w:t>(1)</w:t>
      </w:r>
      <w:r w:rsidRPr="006B7198">
        <w:tab/>
        <w:t>This section applies if a person owns or operates infrastructure for one or more of the following purposes:</w:t>
      </w:r>
    </w:p>
    <w:p w:rsidR="00BC0F6E" w:rsidRPr="006B7198" w:rsidRDefault="00BC0F6E">
      <w:pPr>
        <w:pStyle w:val="paragraph"/>
      </w:pPr>
      <w:r w:rsidRPr="006B7198">
        <w:tab/>
        <w:t>(a)</w:t>
      </w:r>
      <w:r w:rsidRPr="006B7198">
        <w:tab/>
        <w:t>the storage of water;</w:t>
      </w:r>
    </w:p>
    <w:p w:rsidR="00BC0F6E" w:rsidRPr="006B7198" w:rsidRDefault="00BC0F6E">
      <w:pPr>
        <w:pStyle w:val="paragraph"/>
      </w:pPr>
      <w:r w:rsidRPr="006B7198">
        <w:tab/>
        <w:t>(b)</w:t>
      </w:r>
      <w:r w:rsidRPr="006B7198">
        <w:tab/>
        <w:t>the delivery of water;</w:t>
      </w:r>
    </w:p>
    <w:p w:rsidR="00BC0F6E" w:rsidRPr="006B7198" w:rsidRDefault="00BC0F6E">
      <w:pPr>
        <w:pStyle w:val="paragraph"/>
      </w:pPr>
      <w:r w:rsidRPr="006B7198">
        <w:tab/>
        <w:t>(c)</w:t>
      </w:r>
      <w:r w:rsidRPr="006B7198">
        <w:tab/>
        <w:t>the drainage of water;</w:t>
      </w:r>
    </w:p>
    <w:p w:rsidR="00BC0F6E" w:rsidRPr="006B7198" w:rsidRDefault="00BC0F6E">
      <w:pPr>
        <w:pStyle w:val="subsection2"/>
      </w:pPr>
      <w:r w:rsidRPr="006B7198">
        <w:t xml:space="preserve">for the purpose of providing a service to </w:t>
      </w:r>
      <w:r w:rsidR="00FF178A" w:rsidRPr="006B7198">
        <w:t>someone who does not own or operate the infrastructure</w:t>
      </w:r>
      <w:r w:rsidRPr="006B7198">
        <w:t>.</w:t>
      </w:r>
    </w:p>
    <w:p w:rsidR="00BC0F6E" w:rsidRPr="006B7198" w:rsidRDefault="00BC0F6E">
      <w:pPr>
        <w:pStyle w:val="subsection"/>
      </w:pPr>
      <w:r w:rsidRPr="006B7198">
        <w:tab/>
        <w:t>(2)</w:t>
      </w:r>
      <w:r w:rsidRPr="006B7198">
        <w:tab/>
        <w:t xml:space="preserve">The person is an </w:t>
      </w:r>
      <w:r w:rsidRPr="006B7198">
        <w:rPr>
          <w:b/>
          <w:i/>
        </w:rPr>
        <w:t>infrastructure operator</w:t>
      </w:r>
      <w:r w:rsidRPr="006B7198">
        <w:t>.</w:t>
      </w:r>
    </w:p>
    <w:p w:rsidR="00BC0F6E" w:rsidRPr="006B7198" w:rsidRDefault="00BC0F6E" w:rsidP="007D26E1">
      <w:pPr>
        <w:pStyle w:val="subsection"/>
        <w:keepNext/>
      </w:pPr>
      <w:r w:rsidRPr="006B7198">
        <w:tab/>
        <w:t>(3)</w:t>
      </w:r>
      <w:r w:rsidRPr="006B7198">
        <w:tab/>
        <w:t xml:space="preserve">The infrastructure is </w:t>
      </w:r>
      <w:r w:rsidRPr="006B7198">
        <w:rPr>
          <w:b/>
          <w:i/>
        </w:rPr>
        <w:t>water service infrastructure</w:t>
      </w:r>
      <w:r w:rsidRPr="006B7198">
        <w:t>.</w:t>
      </w:r>
    </w:p>
    <w:p w:rsidR="00FF178A" w:rsidRPr="006B7198" w:rsidRDefault="00FF178A" w:rsidP="00FF178A">
      <w:pPr>
        <w:pStyle w:val="subsection"/>
      </w:pPr>
      <w:r w:rsidRPr="006B7198">
        <w:tab/>
        <w:t>(4)</w:t>
      </w:r>
      <w:r w:rsidRPr="006B7198">
        <w:tab/>
        <w:t>If water service infrastructure is operated for the purposes of delivering water for the primary purpose of being used for irrigation:</w:t>
      </w:r>
    </w:p>
    <w:p w:rsidR="00FF178A" w:rsidRPr="006B7198" w:rsidRDefault="00FF178A" w:rsidP="00FF178A">
      <w:pPr>
        <w:pStyle w:val="paragraph"/>
      </w:pPr>
      <w:r w:rsidRPr="006B7198">
        <w:tab/>
        <w:t>(a)</w:t>
      </w:r>
      <w:r w:rsidRPr="006B7198">
        <w:tab/>
        <w:t xml:space="preserve">each infrastructure operator for the water service infrastructure is an </w:t>
      </w:r>
      <w:r w:rsidRPr="006B7198">
        <w:rPr>
          <w:b/>
          <w:i/>
        </w:rPr>
        <w:t>irrigation infrastructure operator</w:t>
      </w:r>
      <w:r w:rsidRPr="006B7198">
        <w:t>; and</w:t>
      </w:r>
    </w:p>
    <w:p w:rsidR="00FF178A" w:rsidRPr="006B7198" w:rsidRDefault="00FF178A" w:rsidP="00FF178A">
      <w:pPr>
        <w:pStyle w:val="paragraph"/>
      </w:pPr>
      <w:r w:rsidRPr="006B7198">
        <w:tab/>
        <w:t>(b)</w:t>
      </w:r>
      <w:r w:rsidRPr="006B7198">
        <w:tab/>
        <w:t xml:space="preserve">the water service infrastructure is the </w:t>
      </w:r>
      <w:r w:rsidRPr="006B7198">
        <w:rPr>
          <w:b/>
          <w:i/>
        </w:rPr>
        <w:t>irrigation network</w:t>
      </w:r>
      <w:r w:rsidRPr="006B7198">
        <w:t xml:space="preserve"> of each of those irrigation infrastructure operators.</w:t>
      </w:r>
    </w:p>
    <w:p w:rsidR="00587A67" w:rsidRPr="006B7198" w:rsidRDefault="00A66251">
      <w:pPr>
        <w:pStyle w:val="ActHead5"/>
      </w:pPr>
      <w:bookmarkStart w:id="9" w:name="_Toc22125033"/>
      <w:r w:rsidRPr="006B7198">
        <w:rPr>
          <w:rStyle w:val="CharSectno"/>
        </w:rPr>
        <w:lastRenderedPageBreak/>
        <w:t>8</w:t>
      </w:r>
      <w:r w:rsidR="00587A67" w:rsidRPr="006B7198">
        <w:t xml:space="preserve">  River flow control works</w:t>
      </w:r>
      <w:bookmarkEnd w:id="9"/>
    </w:p>
    <w:p w:rsidR="00587A67" w:rsidRPr="006B7198" w:rsidRDefault="00587A67">
      <w:pPr>
        <w:pStyle w:val="subsection"/>
      </w:pPr>
      <w:r w:rsidRPr="006B7198">
        <w:tab/>
        <w:t>(1)</w:t>
      </w:r>
      <w:r w:rsidRPr="006B7198">
        <w:tab/>
        <w:t>For the purposes of this Act,</w:t>
      </w:r>
      <w:r w:rsidRPr="006B7198">
        <w:rPr>
          <w:b/>
          <w:i/>
        </w:rPr>
        <w:t xml:space="preserve"> </w:t>
      </w:r>
      <w:r w:rsidRPr="006B7198">
        <w:t xml:space="preserve">a </w:t>
      </w:r>
      <w:r w:rsidRPr="006B7198">
        <w:rPr>
          <w:b/>
          <w:i/>
        </w:rPr>
        <w:t>river flow control work</w:t>
      </w:r>
      <w:r w:rsidRPr="006B7198">
        <w:t xml:space="preserve"> is a work that:</w:t>
      </w:r>
    </w:p>
    <w:p w:rsidR="00587A67" w:rsidRPr="006B7198" w:rsidRDefault="00587A67">
      <w:pPr>
        <w:pStyle w:val="paragraph"/>
      </w:pPr>
      <w:r w:rsidRPr="006B7198">
        <w:tab/>
        <w:t>(a)</w:t>
      </w:r>
      <w:r w:rsidRPr="006B7198">
        <w:tab/>
        <w:t>regulates the flow or control of water in the watercourses of the Murray</w:t>
      </w:r>
      <w:r w:rsidR="006B7198">
        <w:noBreakHyphen/>
      </w:r>
      <w:r w:rsidRPr="006B7198">
        <w:t>Darling Basin, including:</w:t>
      </w:r>
    </w:p>
    <w:p w:rsidR="00587A67" w:rsidRPr="006B7198" w:rsidRDefault="00587A67">
      <w:pPr>
        <w:pStyle w:val="paragraphsub"/>
      </w:pPr>
      <w:r w:rsidRPr="006B7198">
        <w:tab/>
        <w:t>(i)</w:t>
      </w:r>
      <w:r w:rsidRPr="006B7198">
        <w:tab/>
        <w:t>a dam, barrage, bank, regulator, weir or lock; or</w:t>
      </w:r>
    </w:p>
    <w:p w:rsidR="00587A67" w:rsidRPr="006B7198" w:rsidRDefault="00587A67">
      <w:pPr>
        <w:pStyle w:val="paragraphsub"/>
      </w:pPr>
      <w:r w:rsidRPr="006B7198">
        <w:tab/>
        <w:t>(ii)</w:t>
      </w:r>
      <w:r w:rsidRPr="006B7198">
        <w:tab/>
        <w:t>a work connecting a river channel with an off</w:t>
      </w:r>
      <w:r w:rsidR="006B7198">
        <w:noBreakHyphen/>
      </w:r>
      <w:r w:rsidRPr="006B7198">
        <w:t>stream work that regulates the flow or control of water; or</w:t>
      </w:r>
    </w:p>
    <w:p w:rsidR="00587A67" w:rsidRPr="006B7198" w:rsidRDefault="00587A67">
      <w:pPr>
        <w:pStyle w:val="paragraphsub"/>
      </w:pPr>
      <w:r w:rsidRPr="006B7198">
        <w:tab/>
        <w:t>(iii)</w:t>
      </w:r>
      <w:r w:rsidRPr="006B7198">
        <w:tab/>
        <w:t>a work (including a canal) connecting a river channel with another river channel; and</w:t>
      </w:r>
    </w:p>
    <w:p w:rsidR="00587A67" w:rsidRPr="006B7198" w:rsidRDefault="00587A67">
      <w:pPr>
        <w:pStyle w:val="paragraph"/>
      </w:pPr>
      <w:r w:rsidRPr="006B7198">
        <w:tab/>
        <w:t>(b)</w:t>
      </w:r>
      <w:r w:rsidRPr="006B7198">
        <w:tab/>
        <w:t>is either:</w:t>
      </w:r>
    </w:p>
    <w:p w:rsidR="00587A67" w:rsidRPr="006B7198" w:rsidRDefault="00587A67">
      <w:pPr>
        <w:pStyle w:val="paragraphsub"/>
      </w:pPr>
      <w:r w:rsidRPr="006B7198">
        <w:tab/>
        <w:t>(i)</w:t>
      </w:r>
      <w:r w:rsidRPr="006B7198">
        <w:tab/>
        <w:t>owned by, or is under the control of, the Commonwealth or a Basin State; or</w:t>
      </w:r>
    </w:p>
    <w:p w:rsidR="00587A67" w:rsidRPr="006B7198" w:rsidRDefault="00587A67">
      <w:pPr>
        <w:pStyle w:val="paragraphsub"/>
      </w:pPr>
      <w:r w:rsidRPr="006B7198">
        <w:tab/>
        <w:t>(ii)</w:t>
      </w:r>
      <w:r w:rsidRPr="006B7198">
        <w:tab/>
        <w:t>specified in the regulations for the purposes of this paragraph.</w:t>
      </w:r>
    </w:p>
    <w:p w:rsidR="00587A67" w:rsidRPr="006B7198" w:rsidRDefault="00587A67">
      <w:pPr>
        <w:pStyle w:val="subsection"/>
      </w:pPr>
      <w:r w:rsidRPr="006B7198">
        <w:tab/>
        <w:t>(2)</w:t>
      </w:r>
      <w:r w:rsidRPr="006B7198">
        <w:tab/>
        <w:t xml:space="preserve">However, </w:t>
      </w:r>
      <w:r w:rsidRPr="006B7198">
        <w:rPr>
          <w:b/>
          <w:i/>
        </w:rPr>
        <w:t>river flow control work</w:t>
      </w:r>
      <w:r w:rsidRPr="006B7198">
        <w:t xml:space="preserve"> does not include:</w:t>
      </w:r>
    </w:p>
    <w:p w:rsidR="00587A67" w:rsidRPr="006B7198" w:rsidRDefault="00587A67">
      <w:pPr>
        <w:pStyle w:val="paragraph"/>
      </w:pPr>
      <w:r w:rsidRPr="006B7198">
        <w:tab/>
        <w:t>(a)</w:t>
      </w:r>
      <w:r w:rsidRPr="006B7198">
        <w:tab/>
        <w:t xml:space="preserve">a work that is under the control of the body that is entitled, under the </w:t>
      </w:r>
      <w:r w:rsidRPr="006B7198">
        <w:rPr>
          <w:i/>
        </w:rPr>
        <w:t>Snowy Hydro Corporatisation Act 1997</w:t>
      </w:r>
      <w:r w:rsidRPr="006B7198">
        <w:t xml:space="preserve"> of New South Wales, to the Snowy water licence within the meaning of that Act; or</w:t>
      </w:r>
    </w:p>
    <w:p w:rsidR="00587A67" w:rsidRPr="006B7198" w:rsidRDefault="00587A67">
      <w:pPr>
        <w:pStyle w:val="paragraph"/>
      </w:pPr>
      <w:r w:rsidRPr="006B7198">
        <w:tab/>
        <w:t>(b)</w:t>
      </w:r>
      <w:r w:rsidRPr="006B7198">
        <w:tab/>
        <w:t>a work operated primarily to deliver water for urban retail supply; or</w:t>
      </w:r>
    </w:p>
    <w:p w:rsidR="00587A67" w:rsidRPr="006B7198" w:rsidRDefault="00587A67">
      <w:pPr>
        <w:pStyle w:val="paragraph"/>
      </w:pPr>
      <w:r w:rsidRPr="006B7198">
        <w:tab/>
        <w:t>(c)</w:t>
      </w:r>
      <w:r w:rsidRPr="006B7198">
        <w:tab/>
        <w:t>a work specified in the regulations.</w:t>
      </w:r>
    </w:p>
    <w:p w:rsidR="00587A67" w:rsidRPr="006B7198" w:rsidRDefault="00587A67">
      <w:pPr>
        <w:pStyle w:val="subsection"/>
      </w:pPr>
      <w:r w:rsidRPr="006B7198">
        <w:tab/>
        <w:t>(3)</w:t>
      </w:r>
      <w:r w:rsidRPr="006B7198">
        <w:tab/>
        <w:t xml:space="preserve">In applying </w:t>
      </w:r>
      <w:r w:rsidR="006B7198">
        <w:t>paragraph (</w:t>
      </w:r>
      <w:r w:rsidRPr="006B7198">
        <w:t xml:space="preserve">2)(a), a variation of the licence, or an amendment of the </w:t>
      </w:r>
      <w:r w:rsidRPr="006B7198">
        <w:rPr>
          <w:i/>
        </w:rPr>
        <w:t>Snowy Hydro Corporatisation Act 1997</w:t>
      </w:r>
      <w:r w:rsidRPr="006B7198">
        <w:t xml:space="preserve"> of New South Wales, after the commencement of this section is to be disregarded unless the variation is prescribed by the regulations for the purposes of this subsection.</w:t>
      </w:r>
    </w:p>
    <w:p w:rsidR="00BC0F6E" w:rsidRPr="006B7198" w:rsidRDefault="00A66251" w:rsidP="00135BE5">
      <w:pPr>
        <w:pStyle w:val="ActHead5"/>
      </w:pPr>
      <w:bookmarkStart w:id="10" w:name="_Toc22125034"/>
      <w:r w:rsidRPr="006B7198">
        <w:rPr>
          <w:rStyle w:val="CharSectno"/>
        </w:rPr>
        <w:lastRenderedPageBreak/>
        <w:t>9</w:t>
      </w:r>
      <w:r w:rsidR="00BC0F6E" w:rsidRPr="006B7198">
        <w:t xml:space="preserve">  Constitutional basis for Act</w:t>
      </w:r>
      <w:bookmarkEnd w:id="10"/>
    </w:p>
    <w:p w:rsidR="00BC0F6E" w:rsidRPr="006B7198" w:rsidRDefault="00025ABD" w:rsidP="00135BE5">
      <w:pPr>
        <w:pStyle w:val="subsection"/>
        <w:keepNext/>
      </w:pPr>
      <w:r w:rsidRPr="006B7198">
        <w:tab/>
      </w:r>
      <w:r w:rsidRPr="006B7198">
        <w:tab/>
        <w:t>This Act (other than Parts</w:t>
      </w:r>
      <w:r w:rsidR="006B7198">
        <w:t> </w:t>
      </w:r>
      <w:r w:rsidRPr="006B7198">
        <w:t>1A, 2A, 4, 4A, 10A and 11A)</w:t>
      </w:r>
      <w:r w:rsidR="00BC0F6E" w:rsidRPr="006B7198">
        <w:t xml:space="preserve"> relies on:</w:t>
      </w:r>
    </w:p>
    <w:p w:rsidR="00BC0F6E" w:rsidRPr="006B7198" w:rsidRDefault="00BC0F6E">
      <w:pPr>
        <w:pStyle w:val="paragraph"/>
      </w:pPr>
      <w:r w:rsidRPr="006B7198">
        <w:tab/>
        <w:t>(a)</w:t>
      </w:r>
      <w:r w:rsidRPr="006B7198">
        <w:tab/>
        <w:t>the Commonwealth</w:t>
      </w:r>
      <w:r w:rsidR="00A57BB5" w:rsidRPr="006B7198">
        <w:t>’</w:t>
      </w:r>
      <w:r w:rsidRPr="006B7198">
        <w:t>s legislative powers under paragraphs 51(i), (v), (viii), (xi), (xv), (xx), (xxix) and (xxxix), and section</w:t>
      </w:r>
      <w:r w:rsidR="006B7198">
        <w:t> </w:t>
      </w:r>
      <w:r w:rsidRPr="006B7198">
        <w:t>122, of the Constitution; and</w:t>
      </w:r>
    </w:p>
    <w:p w:rsidR="00BC0F6E" w:rsidRPr="006B7198" w:rsidRDefault="00BC0F6E">
      <w:pPr>
        <w:pStyle w:val="paragraph"/>
      </w:pPr>
      <w:r w:rsidRPr="006B7198">
        <w:tab/>
        <w:t>(b)</w:t>
      </w:r>
      <w:r w:rsidRPr="006B7198">
        <w:tab/>
        <w:t>any implied legislative powers of the Commonwealth.</w:t>
      </w:r>
    </w:p>
    <w:p w:rsidR="00587A67" w:rsidRPr="006B7198" w:rsidRDefault="00587A67">
      <w:pPr>
        <w:pStyle w:val="notetext"/>
      </w:pPr>
      <w:r w:rsidRPr="006B7198">
        <w:t>Note 1:</w:t>
      </w:r>
      <w:r w:rsidRPr="006B7198">
        <w:tab/>
        <w:t>See also sections</w:t>
      </w:r>
      <w:r w:rsidR="006B7198">
        <w:t> </w:t>
      </w:r>
      <w:r w:rsidR="00A66251" w:rsidRPr="006B7198">
        <w:t>36</w:t>
      </w:r>
      <w:r w:rsidRPr="006B7198">
        <w:t xml:space="preserve"> and </w:t>
      </w:r>
      <w:r w:rsidR="00A66251" w:rsidRPr="006B7198">
        <w:t>37</w:t>
      </w:r>
      <w:r w:rsidRPr="006B7198">
        <w:t>, which clarify the constitutional basis for section</w:t>
      </w:r>
      <w:r w:rsidR="006B7198">
        <w:t> </w:t>
      </w:r>
      <w:r w:rsidR="00A66251" w:rsidRPr="006B7198">
        <w:t>35</w:t>
      </w:r>
      <w:r w:rsidRPr="006B7198">
        <w:t>.</w:t>
      </w:r>
    </w:p>
    <w:p w:rsidR="00587A67" w:rsidRPr="006B7198" w:rsidRDefault="00587A67">
      <w:pPr>
        <w:pStyle w:val="notetext"/>
      </w:pPr>
      <w:r w:rsidRPr="006B7198">
        <w:t>Note 2:</w:t>
      </w:r>
      <w:r w:rsidRPr="006B7198">
        <w:tab/>
        <w:t>See also sections</w:t>
      </w:r>
      <w:r w:rsidR="006B7198">
        <w:t> </w:t>
      </w:r>
      <w:r w:rsidR="00A66251" w:rsidRPr="006B7198">
        <w:t>60</w:t>
      </w:r>
      <w:r w:rsidRPr="006B7198">
        <w:t xml:space="preserve"> and </w:t>
      </w:r>
      <w:r w:rsidR="00A66251" w:rsidRPr="006B7198">
        <w:t>61</w:t>
      </w:r>
      <w:r w:rsidRPr="006B7198">
        <w:t>, which clarify the constitutional basis for section</w:t>
      </w:r>
      <w:r w:rsidR="006B7198">
        <w:t> </w:t>
      </w:r>
      <w:r w:rsidR="00A66251" w:rsidRPr="006B7198">
        <w:t>59</w:t>
      </w:r>
      <w:r w:rsidRPr="006B7198">
        <w:t>.</w:t>
      </w:r>
    </w:p>
    <w:p w:rsidR="00587A67" w:rsidRPr="006B7198" w:rsidRDefault="00587A67">
      <w:pPr>
        <w:pStyle w:val="notetext"/>
      </w:pPr>
      <w:r w:rsidRPr="006B7198">
        <w:t>Note 5:</w:t>
      </w:r>
      <w:r w:rsidRPr="006B7198">
        <w:tab/>
        <w:t>See also section</w:t>
      </w:r>
      <w:r w:rsidR="006B7198">
        <w:t> </w:t>
      </w:r>
      <w:r w:rsidR="00A66251" w:rsidRPr="006B7198">
        <w:t>119</w:t>
      </w:r>
      <w:r w:rsidRPr="006B7198">
        <w:t>, which clarifies the constitutional basis for Part</w:t>
      </w:r>
      <w:r w:rsidR="006B7198">
        <w:t> </w:t>
      </w:r>
      <w:r w:rsidRPr="006B7198">
        <w:t>7.</w:t>
      </w:r>
    </w:p>
    <w:p w:rsidR="00587A67" w:rsidRPr="006B7198" w:rsidRDefault="00587A67">
      <w:pPr>
        <w:pStyle w:val="notetext"/>
      </w:pPr>
      <w:r w:rsidRPr="006B7198">
        <w:t>Note 6:</w:t>
      </w:r>
      <w:r w:rsidRPr="006B7198">
        <w:tab/>
        <w:t>See also section</w:t>
      </w:r>
      <w:r w:rsidR="006B7198">
        <w:t> </w:t>
      </w:r>
      <w:r w:rsidR="00A66251" w:rsidRPr="006B7198">
        <w:t>216</w:t>
      </w:r>
      <w:r w:rsidRPr="006B7198">
        <w:t>, which clarifies the constitutional basis for Part</w:t>
      </w:r>
      <w:r w:rsidR="006B7198">
        <w:t> </w:t>
      </w:r>
      <w:r w:rsidRPr="006B7198">
        <w:t>10.</w:t>
      </w:r>
    </w:p>
    <w:p w:rsidR="00B97A59" w:rsidRPr="006B7198" w:rsidRDefault="00B97A59" w:rsidP="00B97A59">
      <w:pPr>
        <w:pStyle w:val="ActHead5"/>
      </w:pPr>
      <w:bookmarkStart w:id="11" w:name="_Toc22125035"/>
      <w:r w:rsidRPr="006B7198">
        <w:rPr>
          <w:rStyle w:val="CharSectno"/>
        </w:rPr>
        <w:t>9A</w:t>
      </w:r>
      <w:r w:rsidRPr="006B7198">
        <w:t xml:space="preserve">  Constitutional basis of Parts</w:t>
      </w:r>
      <w:r w:rsidR="006B7198">
        <w:t> </w:t>
      </w:r>
      <w:r w:rsidRPr="006B7198">
        <w:t>1A, 2A, 4, 4A, 10A and 11A</w:t>
      </w:r>
      <w:bookmarkEnd w:id="11"/>
    </w:p>
    <w:p w:rsidR="00B97A59" w:rsidRPr="006B7198" w:rsidRDefault="00B97A59" w:rsidP="00B97A59">
      <w:pPr>
        <w:pStyle w:val="SubsectionHead"/>
      </w:pPr>
      <w:r w:rsidRPr="006B7198">
        <w:t>Operation in a Basin State</w:t>
      </w:r>
    </w:p>
    <w:p w:rsidR="00B97A59" w:rsidRPr="006B7198" w:rsidRDefault="00B97A59" w:rsidP="00B97A59">
      <w:pPr>
        <w:pStyle w:val="subsection"/>
      </w:pPr>
      <w:r w:rsidRPr="006B7198">
        <w:tab/>
        <w:t>(1)</w:t>
      </w:r>
      <w:r w:rsidRPr="006B7198">
        <w:tab/>
        <w:t>The operation of Parts</w:t>
      </w:r>
      <w:r w:rsidR="006B7198">
        <w:t> </w:t>
      </w:r>
      <w:r w:rsidRPr="006B7198">
        <w:t>1A, 2A, 4, 4A, 10A and 11A in a referring State that is a Basin State is based on:</w:t>
      </w:r>
    </w:p>
    <w:p w:rsidR="00B97A59" w:rsidRPr="006B7198" w:rsidRDefault="00B97A59" w:rsidP="00B97A59">
      <w:pPr>
        <w:pStyle w:val="paragraph"/>
      </w:pPr>
      <w:r w:rsidRPr="006B7198">
        <w:tab/>
        <w:t>(a)</w:t>
      </w:r>
      <w:r w:rsidRPr="006B7198">
        <w:tab/>
        <w:t>the legislative powers that the Commonwealth Parliament has under section</w:t>
      </w:r>
      <w:r w:rsidR="006B7198">
        <w:t> </w:t>
      </w:r>
      <w:r w:rsidRPr="006B7198">
        <w:t>51 of the Constitution (other than paragraph</w:t>
      </w:r>
      <w:r w:rsidR="006B7198">
        <w:t> </w:t>
      </w:r>
      <w:r w:rsidRPr="006B7198">
        <w:t>51(xxxvii)); and</w:t>
      </w:r>
    </w:p>
    <w:p w:rsidR="00B97A59" w:rsidRPr="006B7198" w:rsidRDefault="00B97A59" w:rsidP="00B97A59">
      <w:pPr>
        <w:pStyle w:val="paragraph"/>
      </w:pPr>
      <w:r w:rsidRPr="006B7198">
        <w:tab/>
        <w:t>(b)</w:t>
      </w:r>
      <w:r w:rsidRPr="006B7198">
        <w:tab/>
        <w:t>the legislative powers that the Commonwealth Parliament has in respect of matters to which those Parts relate because those matters are referred to it by the Parliament of the referring State under paragraph</w:t>
      </w:r>
      <w:r w:rsidR="006B7198">
        <w:t> </w:t>
      </w:r>
      <w:r w:rsidRPr="006B7198">
        <w:t>51(xxxvii) of the Constitution.</w:t>
      </w:r>
    </w:p>
    <w:p w:rsidR="00B97A59" w:rsidRPr="006B7198" w:rsidRDefault="00B97A59" w:rsidP="00B97A59">
      <w:pPr>
        <w:pStyle w:val="notetext"/>
      </w:pPr>
      <w:r w:rsidRPr="006B7198">
        <w:lastRenderedPageBreak/>
        <w:t>Note:</w:t>
      </w:r>
      <w:r w:rsidRPr="006B7198">
        <w:tab/>
        <w:t>The State reference fully supplements the Commonwealth Parliament’s other powers by referring the matters to the Commonwealth Parliament to the extent to which they are not otherwise included in the legislative powers of the Commonwealth Parliament.</w:t>
      </w:r>
    </w:p>
    <w:p w:rsidR="00B97A59" w:rsidRPr="006B7198" w:rsidRDefault="00B97A59" w:rsidP="00B97A59">
      <w:pPr>
        <w:pStyle w:val="subsection"/>
      </w:pPr>
      <w:r w:rsidRPr="006B7198">
        <w:tab/>
        <w:t>(2)</w:t>
      </w:r>
      <w:r w:rsidRPr="006B7198">
        <w:tab/>
        <w:t>The operation of Parts</w:t>
      </w:r>
      <w:r w:rsidR="006B7198">
        <w:t> </w:t>
      </w:r>
      <w:r w:rsidRPr="006B7198">
        <w:t>1A, 2A, 4 and 11A in a Basin State (other than the Australian Capital Territory) that is not a referring State is based on the legislative powers that the Commonwealth Parliament has under section</w:t>
      </w:r>
      <w:r w:rsidR="006B7198">
        <w:t> </w:t>
      </w:r>
      <w:r w:rsidRPr="006B7198">
        <w:t>51 of the Constitution (other than paragraph</w:t>
      </w:r>
      <w:r w:rsidR="006B7198">
        <w:t> </w:t>
      </w:r>
      <w:r w:rsidRPr="006B7198">
        <w:t>51(xxxvii)).</w:t>
      </w:r>
    </w:p>
    <w:p w:rsidR="00B97A59" w:rsidRPr="006B7198" w:rsidRDefault="00B97A59" w:rsidP="00B97A59">
      <w:pPr>
        <w:pStyle w:val="SubsectionHead"/>
      </w:pPr>
      <w:r w:rsidRPr="006B7198">
        <w:t>Operation in a State that is not a Basin State</w:t>
      </w:r>
    </w:p>
    <w:p w:rsidR="00B97A59" w:rsidRPr="006B7198" w:rsidRDefault="00B97A59" w:rsidP="00B97A59">
      <w:pPr>
        <w:pStyle w:val="subsection"/>
      </w:pPr>
      <w:r w:rsidRPr="006B7198">
        <w:tab/>
        <w:t>(3)</w:t>
      </w:r>
      <w:r w:rsidRPr="006B7198">
        <w:tab/>
        <w:t>The operation of Parts</w:t>
      </w:r>
      <w:r w:rsidR="006B7198">
        <w:t> </w:t>
      </w:r>
      <w:r w:rsidRPr="006B7198">
        <w:t>4A and 11A in a referring State that is not a Basin State is based on:</w:t>
      </w:r>
    </w:p>
    <w:p w:rsidR="00B97A59" w:rsidRPr="006B7198" w:rsidRDefault="00B97A59" w:rsidP="00B97A59">
      <w:pPr>
        <w:pStyle w:val="paragraph"/>
      </w:pPr>
      <w:r w:rsidRPr="006B7198">
        <w:tab/>
        <w:t>(a)</w:t>
      </w:r>
      <w:r w:rsidRPr="006B7198">
        <w:tab/>
        <w:t>the legislative powers that the Commonwealth Parliament has under section</w:t>
      </w:r>
      <w:r w:rsidR="006B7198">
        <w:t> </w:t>
      </w:r>
      <w:r w:rsidRPr="006B7198">
        <w:t>51 of the Constitution (other than paragraph</w:t>
      </w:r>
      <w:r w:rsidR="006B7198">
        <w:t> </w:t>
      </w:r>
      <w:r w:rsidRPr="006B7198">
        <w:t>51(xxxvii)); and</w:t>
      </w:r>
    </w:p>
    <w:p w:rsidR="00B97A59" w:rsidRPr="006B7198" w:rsidRDefault="00B97A59" w:rsidP="00B97A59">
      <w:pPr>
        <w:pStyle w:val="paragraph"/>
      </w:pPr>
      <w:r w:rsidRPr="006B7198">
        <w:tab/>
        <w:t>(b)</w:t>
      </w:r>
      <w:r w:rsidRPr="006B7198">
        <w:tab/>
        <w:t>the legislative powers that the Commonwealth Parliament has in respect of matters to which those Parts relate because those matters are referred to it by the Parliament of the referring State under paragraph</w:t>
      </w:r>
      <w:r w:rsidR="006B7198">
        <w:t> </w:t>
      </w:r>
      <w:r w:rsidRPr="006B7198">
        <w:t>51(xxxvii) of the Constitution.</w:t>
      </w:r>
    </w:p>
    <w:p w:rsidR="00B97A59" w:rsidRPr="006B7198" w:rsidRDefault="00B97A59" w:rsidP="00B97A59">
      <w:pPr>
        <w:pStyle w:val="notetext"/>
      </w:pPr>
      <w:r w:rsidRPr="006B7198">
        <w:t>Note:</w:t>
      </w:r>
      <w:r w:rsidRPr="006B7198">
        <w:tab/>
        <w:t>The State reference fully supplements the Commonwealth Parliament’s other powers by referring the matters to the Commonwealth Parliament to the extent to which they are not otherwise included in the legislative powers of the Commonwealth Parliament.</w:t>
      </w:r>
    </w:p>
    <w:p w:rsidR="00B97A59" w:rsidRPr="006B7198" w:rsidRDefault="00B97A59" w:rsidP="00B97A59">
      <w:pPr>
        <w:pStyle w:val="SubsectionHead"/>
      </w:pPr>
      <w:r w:rsidRPr="006B7198">
        <w:t>Operation in the Australian Capital Territory</w:t>
      </w:r>
    </w:p>
    <w:p w:rsidR="00B97A59" w:rsidRPr="006B7198" w:rsidRDefault="00B97A59" w:rsidP="00B97A59">
      <w:pPr>
        <w:pStyle w:val="subsection"/>
      </w:pPr>
      <w:r w:rsidRPr="006B7198">
        <w:tab/>
        <w:t>(4)</w:t>
      </w:r>
      <w:r w:rsidRPr="006B7198">
        <w:tab/>
        <w:t>The operation of Parts</w:t>
      </w:r>
      <w:r w:rsidR="006B7198">
        <w:t> </w:t>
      </w:r>
      <w:r w:rsidRPr="006B7198">
        <w:t>1A, 2A, 4 and 10A in the Australian Capital Territory is based on:</w:t>
      </w:r>
    </w:p>
    <w:p w:rsidR="00B97A59" w:rsidRPr="006B7198" w:rsidRDefault="00B97A59" w:rsidP="00B97A59">
      <w:pPr>
        <w:pStyle w:val="paragraph"/>
      </w:pPr>
      <w:r w:rsidRPr="006B7198">
        <w:lastRenderedPageBreak/>
        <w:tab/>
        <w:t>(a)</w:t>
      </w:r>
      <w:r w:rsidRPr="006B7198">
        <w:tab/>
        <w:t>the legislative powers that the Commonwealth Parliament has under section</w:t>
      </w:r>
      <w:r w:rsidR="006B7198">
        <w:t> </w:t>
      </w:r>
      <w:r w:rsidRPr="006B7198">
        <w:t>122 of the Constitution to make laws for the government of that Territory; and</w:t>
      </w:r>
    </w:p>
    <w:p w:rsidR="00B97A59" w:rsidRPr="006B7198" w:rsidRDefault="00B97A59" w:rsidP="00B97A59">
      <w:pPr>
        <w:pStyle w:val="paragraph"/>
      </w:pPr>
      <w:r w:rsidRPr="006B7198">
        <w:tab/>
        <w:t>(b)</w:t>
      </w:r>
      <w:r w:rsidRPr="006B7198">
        <w:tab/>
        <w:t>the legislative powers that the Commonwealth Parliament has under section</w:t>
      </w:r>
      <w:r w:rsidR="006B7198">
        <w:t> </w:t>
      </w:r>
      <w:r w:rsidRPr="006B7198">
        <w:t>51 of the Constitution (other than paragraph</w:t>
      </w:r>
      <w:r w:rsidR="006B7198">
        <w:t> </w:t>
      </w:r>
      <w:r w:rsidRPr="006B7198">
        <w:t>51(xxxvii)).</w:t>
      </w:r>
    </w:p>
    <w:p w:rsidR="00B97A59" w:rsidRPr="006B7198" w:rsidRDefault="00B97A59" w:rsidP="00B97A59">
      <w:pPr>
        <w:pStyle w:val="SubsectionHead"/>
      </w:pPr>
      <w:r w:rsidRPr="006B7198">
        <w:t>Operation in the Northern Territory</w:t>
      </w:r>
    </w:p>
    <w:p w:rsidR="00B97A59" w:rsidRPr="006B7198" w:rsidRDefault="00B97A59" w:rsidP="00B97A59">
      <w:pPr>
        <w:pStyle w:val="subsection"/>
      </w:pPr>
      <w:r w:rsidRPr="006B7198">
        <w:tab/>
        <w:t>(5)</w:t>
      </w:r>
      <w:r w:rsidRPr="006B7198">
        <w:tab/>
        <w:t>The operation of Part</w:t>
      </w:r>
      <w:r w:rsidR="006B7198">
        <w:t> </w:t>
      </w:r>
      <w:r w:rsidRPr="006B7198">
        <w:t>4A in the Northern Territory is based on:</w:t>
      </w:r>
    </w:p>
    <w:p w:rsidR="00B97A59" w:rsidRPr="006B7198" w:rsidRDefault="00B97A59" w:rsidP="00B97A59">
      <w:pPr>
        <w:pStyle w:val="paragraph"/>
      </w:pPr>
      <w:r w:rsidRPr="006B7198">
        <w:tab/>
        <w:t>(a)</w:t>
      </w:r>
      <w:r w:rsidRPr="006B7198">
        <w:tab/>
        <w:t>the legislative powers that the Commonwealth Parliament has under section</w:t>
      </w:r>
      <w:r w:rsidR="006B7198">
        <w:t> </w:t>
      </w:r>
      <w:r w:rsidRPr="006B7198">
        <w:t>122 of the Constitution to make laws for the government of that Territory; and</w:t>
      </w:r>
    </w:p>
    <w:p w:rsidR="00B97A59" w:rsidRPr="006B7198" w:rsidRDefault="00B97A59" w:rsidP="00B97A59">
      <w:pPr>
        <w:pStyle w:val="paragraph"/>
      </w:pPr>
      <w:r w:rsidRPr="006B7198">
        <w:tab/>
        <w:t>(b)</w:t>
      </w:r>
      <w:r w:rsidRPr="006B7198">
        <w:tab/>
        <w:t>the legislative powers that the Commonwealth Parliament has under section</w:t>
      </w:r>
      <w:r w:rsidR="006B7198">
        <w:t> </w:t>
      </w:r>
      <w:r w:rsidRPr="006B7198">
        <w:t>51 of the Constitution (other than paragraph</w:t>
      </w:r>
      <w:r w:rsidR="006B7198">
        <w:t> </w:t>
      </w:r>
      <w:r w:rsidRPr="006B7198">
        <w:t>51(xxxvii)).</w:t>
      </w:r>
    </w:p>
    <w:p w:rsidR="00BC0F6E" w:rsidRPr="006B7198" w:rsidRDefault="00A66251">
      <w:pPr>
        <w:pStyle w:val="ActHead5"/>
      </w:pPr>
      <w:bookmarkStart w:id="12" w:name="_Toc22125036"/>
      <w:r w:rsidRPr="006B7198">
        <w:rPr>
          <w:rStyle w:val="CharSectno"/>
        </w:rPr>
        <w:t>10</w:t>
      </w:r>
      <w:r w:rsidR="00BC0F6E" w:rsidRPr="006B7198">
        <w:t xml:space="preserve">  Basis for Basin </w:t>
      </w:r>
      <w:r w:rsidR="00587A67" w:rsidRPr="006B7198">
        <w:t xml:space="preserve">water charge, </w:t>
      </w:r>
      <w:r w:rsidR="00BC0F6E" w:rsidRPr="006B7198">
        <w:t xml:space="preserve">water trading and </w:t>
      </w:r>
      <w:r w:rsidR="00587A67" w:rsidRPr="006B7198">
        <w:t>water market</w:t>
      </w:r>
      <w:r w:rsidR="00BC0F6E" w:rsidRPr="006B7198">
        <w:t xml:space="preserve"> rules</w:t>
      </w:r>
      <w:bookmarkEnd w:id="12"/>
    </w:p>
    <w:p w:rsidR="00BC0F6E" w:rsidRPr="006B7198" w:rsidRDefault="00BC0F6E">
      <w:pPr>
        <w:pStyle w:val="subsection"/>
      </w:pPr>
      <w:r w:rsidRPr="006B7198">
        <w:tab/>
        <w:t>(1)</w:t>
      </w:r>
      <w:r w:rsidRPr="006B7198">
        <w:tab/>
        <w:t>This Act deals with, and provides for plans and rules made under this Act to deal with:</w:t>
      </w:r>
    </w:p>
    <w:p w:rsidR="00587A67" w:rsidRPr="006B7198" w:rsidRDefault="00587A67">
      <w:pPr>
        <w:pStyle w:val="paragraph"/>
      </w:pPr>
      <w:r w:rsidRPr="006B7198">
        <w:tab/>
        <w:t>(a)</w:t>
      </w:r>
      <w:r w:rsidRPr="006B7198">
        <w:tab/>
        <w:t>water charges in relation to:</w:t>
      </w:r>
    </w:p>
    <w:p w:rsidR="00587A67" w:rsidRPr="006B7198" w:rsidRDefault="00587A67">
      <w:pPr>
        <w:pStyle w:val="paragraphsub"/>
      </w:pPr>
      <w:r w:rsidRPr="006B7198">
        <w:tab/>
        <w:t>(i)</w:t>
      </w:r>
      <w:r w:rsidRPr="006B7198">
        <w:tab/>
        <w:t>the Basin water resources; or</w:t>
      </w:r>
    </w:p>
    <w:p w:rsidR="00587A67" w:rsidRPr="006B7198" w:rsidRDefault="00587A67">
      <w:pPr>
        <w:pStyle w:val="paragraphsub"/>
      </w:pPr>
      <w:r w:rsidRPr="006B7198">
        <w:tab/>
        <w:t>(ii)</w:t>
      </w:r>
      <w:r w:rsidRPr="006B7198">
        <w:tab/>
        <w:t>water service infrastructure that carries Basin water resources; or</w:t>
      </w:r>
    </w:p>
    <w:p w:rsidR="00B97A59" w:rsidRPr="006B7198" w:rsidRDefault="00B97A59" w:rsidP="00B97A59">
      <w:pPr>
        <w:pStyle w:val="paragraphsub"/>
      </w:pPr>
      <w:r w:rsidRPr="006B7198">
        <w:tab/>
        <w:t>(iia)</w:t>
      </w:r>
      <w:r w:rsidRPr="006B7198">
        <w:tab/>
        <w:t>water service infrastructure that carries water that has been taken from a Basin water resource; or</w:t>
      </w:r>
    </w:p>
    <w:p w:rsidR="00587A67" w:rsidRPr="006B7198" w:rsidRDefault="00587A67">
      <w:pPr>
        <w:pStyle w:val="paragraphsub"/>
      </w:pPr>
      <w:r w:rsidRPr="006B7198">
        <w:lastRenderedPageBreak/>
        <w:tab/>
        <w:t>(iii)</w:t>
      </w:r>
      <w:r w:rsidRPr="006B7198">
        <w:tab/>
        <w:t>water access rights, irrigation rights or water delivery rights in relation to Basin water resources; and</w:t>
      </w:r>
    </w:p>
    <w:p w:rsidR="00BC0F6E" w:rsidRPr="006B7198" w:rsidRDefault="00BC0F6E">
      <w:pPr>
        <w:pStyle w:val="paragraph"/>
      </w:pPr>
      <w:r w:rsidRPr="006B7198">
        <w:tab/>
        <w:t>(</w:t>
      </w:r>
      <w:r w:rsidR="00587A67" w:rsidRPr="006B7198">
        <w:t>b</w:t>
      </w:r>
      <w:r w:rsidRPr="006B7198">
        <w:t>)</w:t>
      </w:r>
      <w:r w:rsidRPr="006B7198">
        <w:tab/>
        <w:t>the trading and transfer of tradeable water rights in relation to the Basin water resources; and</w:t>
      </w:r>
    </w:p>
    <w:p w:rsidR="00587A67" w:rsidRPr="006B7198" w:rsidRDefault="00587A67">
      <w:pPr>
        <w:pStyle w:val="paragraph"/>
      </w:pPr>
      <w:r w:rsidRPr="006B7198">
        <w:tab/>
        <w:t>(c)</w:t>
      </w:r>
      <w:r w:rsidRPr="006B7198">
        <w:tab/>
        <w:t>the market for tradeable water rights in relation to the Basin water resource.</w:t>
      </w:r>
    </w:p>
    <w:p w:rsidR="00BC0F6E" w:rsidRPr="006B7198" w:rsidRDefault="00BC0F6E">
      <w:pPr>
        <w:pStyle w:val="subsection"/>
      </w:pPr>
      <w:r w:rsidRPr="006B7198">
        <w:tab/>
        <w:t>(2)</w:t>
      </w:r>
      <w:r w:rsidRPr="006B7198">
        <w:tab/>
        <w:t>The basis for dealing with those topics is that:</w:t>
      </w:r>
    </w:p>
    <w:p w:rsidR="00BC0F6E" w:rsidRPr="006B7198" w:rsidRDefault="00BC0F6E">
      <w:pPr>
        <w:pStyle w:val="paragraph"/>
      </w:pPr>
      <w:r w:rsidRPr="006B7198">
        <w:tab/>
        <w:t>(a)</w:t>
      </w:r>
      <w:r w:rsidRPr="006B7198">
        <w:tab/>
        <w:t>the Basin water resources are physically interconnected; and</w:t>
      </w:r>
    </w:p>
    <w:p w:rsidR="00587A67" w:rsidRPr="006B7198" w:rsidRDefault="00587A67">
      <w:pPr>
        <w:pStyle w:val="paragraph"/>
      </w:pPr>
      <w:r w:rsidRPr="006B7198">
        <w:tab/>
        <w:t>(b)</w:t>
      </w:r>
      <w:r w:rsidRPr="006B7198">
        <w:tab/>
        <w:t>the Basin water resources are a major Australian water resource and, because they are interconnected, are the major Australian water resource in relation to which:</w:t>
      </w:r>
    </w:p>
    <w:p w:rsidR="00587A67" w:rsidRPr="006B7198" w:rsidRDefault="00587A67">
      <w:pPr>
        <w:pStyle w:val="paragraphsub"/>
      </w:pPr>
      <w:r w:rsidRPr="006B7198">
        <w:tab/>
        <w:t>(i)</w:t>
      </w:r>
      <w:r w:rsidRPr="006B7198">
        <w:tab/>
        <w:t>tradeable water rights are able to be traded between States; and</w:t>
      </w:r>
    </w:p>
    <w:p w:rsidR="00587A67" w:rsidRPr="006B7198" w:rsidRDefault="00587A67">
      <w:pPr>
        <w:pStyle w:val="paragraphsub"/>
      </w:pPr>
      <w:r w:rsidRPr="006B7198">
        <w:tab/>
        <w:t>(ii)</w:t>
      </w:r>
      <w:r w:rsidRPr="006B7198">
        <w:tab/>
        <w:t>water is, pursuant to that trade, able to be delivered between States; and</w:t>
      </w:r>
    </w:p>
    <w:p w:rsidR="00BC0F6E" w:rsidRPr="006B7198" w:rsidRDefault="00BC0F6E">
      <w:pPr>
        <w:pStyle w:val="paragraph"/>
      </w:pPr>
      <w:r w:rsidRPr="006B7198">
        <w:tab/>
        <w:t>(</w:t>
      </w:r>
      <w:r w:rsidR="00587A67" w:rsidRPr="006B7198">
        <w:t>c</w:t>
      </w:r>
      <w:r w:rsidRPr="006B7198">
        <w:t>)</w:t>
      </w:r>
      <w:r w:rsidRPr="006B7198">
        <w:tab/>
        <w:t>the Basin water resources are scarce and at risk of continuing scarcity and further depletion; and</w:t>
      </w:r>
    </w:p>
    <w:p w:rsidR="00BC0F6E" w:rsidRPr="006B7198" w:rsidRDefault="00BC0F6E">
      <w:pPr>
        <w:pStyle w:val="paragraph"/>
      </w:pPr>
      <w:r w:rsidRPr="006B7198">
        <w:tab/>
        <w:t>(</w:t>
      </w:r>
      <w:r w:rsidR="00587A67" w:rsidRPr="006B7198">
        <w:t>d</w:t>
      </w:r>
      <w:r w:rsidRPr="006B7198">
        <w:t>)</w:t>
      </w:r>
      <w:r w:rsidRPr="006B7198">
        <w:tab/>
        <w:t>the Basin water resources are subject to significant environmental threat; and</w:t>
      </w:r>
    </w:p>
    <w:p w:rsidR="00BC0F6E" w:rsidRPr="006B7198" w:rsidRDefault="00BC0F6E">
      <w:pPr>
        <w:pStyle w:val="paragraph"/>
      </w:pPr>
      <w:r w:rsidRPr="006B7198">
        <w:tab/>
        <w:t>(</w:t>
      </w:r>
      <w:r w:rsidR="00587A67" w:rsidRPr="006B7198">
        <w:t>e</w:t>
      </w:r>
      <w:r w:rsidRPr="006B7198">
        <w:t>)</w:t>
      </w:r>
      <w:r w:rsidRPr="006B7198">
        <w:tab/>
        <w:t>there are important and significant environmental assets that are associated with the Basin water resources and that need protection; and</w:t>
      </w:r>
    </w:p>
    <w:p w:rsidR="00BC0F6E" w:rsidRPr="006B7198" w:rsidRDefault="00BC0F6E">
      <w:pPr>
        <w:pStyle w:val="paragraph"/>
      </w:pPr>
      <w:r w:rsidRPr="006B7198">
        <w:tab/>
        <w:t>(</w:t>
      </w:r>
      <w:r w:rsidR="00587A67" w:rsidRPr="006B7198">
        <w:t>f</w:t>
      </w:r>
      <w:r w:rsidRPr="006B7198">
        <w:t>)</w:t>
      </w:r>
      <w:r w:rsidRPr="006B7198">
        <w:tab/>
        <w:t>the inefficient and/or inappropriate use of the Basin water resources would have a significant detrimental impact on:</w:t>
      </w:r>
    </w:p>
    <w:p w:rsidR="00BC0F6E" w:rsidRPr="006B7198" w:rsidRDefault="00BC0F6E">
      <w:pPr>
        <w:pStyle w:val="paragraphsub"/>
      </w:pPr>
      <w:r w:rsidRPr="006B7198">
        <w:tab/>
        <w:t>(i)</w:t>
      </w:r>
      <w:r w:rsidRPr="006B7198">
        <w:tab/>
        <w:t>the availability of the Basin water resources; and</w:t>
      </w:r>
    </w:p>
    <w:p w:rsidR="00BC0F6E" w:rsidRPr="006B7198" w:rsidRDefault="00BC0F6E">
      <w:pPr>
        <w:pStyle w:val="paragraphsub"/>
      </w:pPr>
      <w:r w:rsidRPr="006B7198">
        <w:tab/>
        <w:t>(ii)</w:t>
      </w:r>
      <w:r w:rsidRPr="006B7198">
        <w:tab/>
        <w:t>the health of the Basin water resources or the environmental assets associated with the Basin water resources; and</w:t>
      </w:r>
    </w:p>
    <w:p w:rsidR="00BC0F6E" w:rsidRPr="006B7198" w:rsidRDefault="00BC0F6E">
      <w:pPr>
        <w:pStyle w:val="paragraph"/>
      </w:pPr>
      <w:r w:rsidRPr="006B7198">
        <w:lastRenderedPageBreak/>
        <w:tab/>
        <w:t>(</w:t>
      </w:r>
      <w:r w:rsidR="00587A67" w:rsidRPr="006B7198">
        <w:t>g</w:t>
      </w:r>
      <w:r w:rsidRPr="006B7198">
        <w:t>)</w:t>
      </w:r>
      <w:r w:rsidRPr="006B7198">
        <w:tab/>
        <w:t>the inefficient and/or inappropriate use of the Basin water resources would have a significant detrimental economic and social impact on the wellbeing of the communities in the Murray</w:t>
      </w:r>
      <w:r w:rsidR="006B7198">
        <w:noBreakHyphen/>
      </w:r>
      <w:r w:rsidRPr="006B7198">
        <w:t>Darling Basin; and</w:t>
      </w:r>
    </w:p>
    <w:p w:rsidR="00BC0F6E" w:rsidRPr="006B7198" w:rsidRDefault="00BC0F6E">
      <w:pPr>
        <w:pStyle w:val="paragraph"/>
      </w:pPr>
      <w:r w:rsidRPr="006B7198">
        <w:tab/>
        <w:t>(</w:t>
      </w:r>
      <w:r w:rsidR="00587A67" w:rsidRPr="006B7198">
        <w:t>h</w:t>
      </w:r>
      <w:r w:rsidRPr="006B7198">
        <w:t>)</w:t>
      </w:r>
      <w:r w:rsidRPr="006B7198">
        <w:tab/>
        <w:t>this Act and the plans and rules relating to:</w:t>
      </w:r>
    </w:p>
    <w:p w:rsidR="00587A67" w:rsidRPr="006B7198" w:rsidRDefault="00587A67">
      <w:pPr>
        <w:pStyle w:val="paragraphsub"/>
      </w:pPr>
      <w:r w:rsidRPr="006B7198">
        <w:tab/>
        <w:t>(i)</w:t>
      </w:r>
      <w:r w:rsidRPr="006B7198">
        <w:tab/>
        <w:t>water charging; and</w:t>
      </w:r>
    </w:p>
    <w:p w:rsidR="00BC0F6E" w:rsidRPr="006B7198" w:rsidRDefault="00BC0F6E">
      <w:pPr>
        <w:pStyle w:val="paragraphsub"/>
      </w:pPr>
      <w:r w:rsidRPr="006B7198">
        <w:tab/>
        <w:t>(i</w:t>
      </w:r>
      <w:r w:rsidR="00587A67" w:rsidRPr="006B7198">
        <w:t>i</w:t>
      </w:r>
      <w:r w:rsidRPr="006B7198">
        <w:t>)</w:t>
      </w:r>
      <w:r w:rsidRPr="006B7198">
        <w:tab/>
        <w:t>trading; and</w:t>
      </w:r>
    </w:p>
    <w:p w:rsidR="00BC0F6E" w:rsidRPr="006B7198" w:rsidRDefault="00BC0F6E">
      <w:pPr>
        <w:pStyle w:val="paragraphsub"/>
      </w:pPr>
      <w:r w:rsidRPr="006B7198">
        <w:tab/>
        <w:t>(ii</w:t>
      </w:r>
      <w:r w:rsidR="00587A67" w:rsidRPr="006B7198">
        <w:t>i</w:t>
      </w:r>
      <w:r w:rsidRPr="006B7198">
        <w:t>)</w:t>
      </w:r>
      <w:r w:rsidRPr="006B7198">
        <w:tab/>
        <w:t>the transfer of tradeable water rights; and</w:t>
      </w:r>
    </w:p>
    <w:p w:rsidR="00587A67" w:rsidRPr="006B7198" w:rsidRDefault="00587A67">
      <w:pPr>
        <w:pStyle w:val="paragraphsub"/>
      </w:pPr>
      <w:r w:rsidRPr="006B7198">
        <w:tab/>
        <w:t>(iv)</w:t>
      </w:r>
      <w:r w:rsidRPr="006B7198">
        <w:tab/>
        <w:t>water markets;</w:t>
      </w:r>
    </w:p>
    <w:p w:rsidR="00BC0F6E" w:rsidRPr="006B7198" w:rsidRDefault="00BC0F6E">
      <w:pPr>
        <w:pStyle w:val="paragraph"/>
      </w:pPr>
      <w:r w:rsidRPr="006B7198">
        <w:tab/>
      </w:r>
      <w:r w:rsidRPr="006B7198">
        <w:tab/>
        <w:t>will promote:</w:t>
      </w:r>
    </w:p>
    <w:p w:rsidR="00BC0F6E" w:rsidRPr="006B7198" w:rsidRDefault="00587A67">
      <w:pPr>
        <w:pStyle w:val="paragraphsub"/>
      </w:pPr>
      <w:r w:rsidRPr="006B7198">
        <w:tab/>
        <w:t>(</w:t>
      </w:r>
      <w:r w:rsidR="00BC0F6E" w:rsidRPr="006B7198">
        <w:t>v)</w:t>
      </w:r>
      <w:r w:rsidR="00BC0F6E" w:rsidRPr="006B7198">
        <w:tab/>
        <w:t>the more efficient use of the Basin water resources; and</w:t>
      </w:r>
    </w:p>
    <w:p w:rsidR="00BC0F6E" w:rsidRPr="006B7198" w:rsidRDefault="00BC0F6E">
      <w:pPr>
        <w:pStyle w:val="paragraphsub"/>
      </w:pPr>
      <w:r w:rsidRPr="006B7198">
        <w:tab/>
        <w:t>(v</w:t>
      </w:r>
      <w:r w:rsidR="00587A67" w:rsidRPr="006B7198">
        <w:t>i</w:t>
      </w:r>
      <w:r w:rsidRPr="006B7198">
        <w:t>)</w:t>
      </w:r>
      <w:r w:rsidRPr="006B7198">
        <w:tab/>
        <w:t>the continued availability of the Basin water resources; and</w:t>
      </w:r>
    </w:p>
    <w:p w:rsidR="00BC0F6E" w:rsidRPr="006B7198" w:rsidRDefault="00BC0F6E">
      <w:pPr>
        <w:pStyle w:val="paragraphsub"/>
      </w:pPr>
      <w:r w:rsidRPr="006B7198">
        <w:tab/>
        <w:t>(vi</w:t>
      </w:r>
      <w:r w:rsidR="00587A67" w:rsidRPr="006B7198">
        <w:t>i</w:t>
      </w:r>
      <w:r w:rsidRPr="006B7198">
        <w:t>)</w:t>
      </w:r>
      <w:r w:rsidRPr="006B7198">
        <w:tab/>
        <w:t>the health of the Basin water resources and the environmental assets associated with the Basin water resources; and</w:t>
      </w:r>
    </w:p>
    <w:p w:rsidR="00BC0F6E" w:rsidRPr="006B7198" w:rsidRDefault="00BC0F6E">
      <w:pPr>
        <w:pStyle w:val="paragraphsub"/>
      </w:pPr>
      <w:r w:rsidRPr="006B7198">
        <w:tab/>
        <w:t>(vii</w:t>
      </w:r>
      <w:r w:rsidR="00587A67" w:rsidRPr="006B7198">
        <w:t>i</w:t>
      </w:r>
      <w:r w:rsidRPr="006B7198">
        <w:t>)</w:t>
      </w:r>
      <w:r w:rsidRPr="006B7198">
        <w:tab/>
        <w:t>the economic and social wellbeing of the communities in the Murray</w:t>
      </w:r>
      <w:r w:rsidR="006B7198">
        <w:noBreakHyphen/>
      </w:r>
      <w:r w:rsidRPr="006B7198">
        <w:t>Darling Basin.</w:t>
      </w:r>
    </w:p>
    <w:p w:rsidR="00BC0F6E" w:rsidRPr="006B7198" w:rsidRDefault="00A66251">
      <w:pPr>
        <w:pStyle w:val="ActHead5"/>
      </w:pPr>
      <w:bookmarkStart w:id="13" w:name="_Toc22125037"/>
      <w:r w:rsidRPr="006B7198">
        <w:rPr>
          <w:rStyle w:val="CharSectno"/>
        </w:rPr>
        <w:t>11</w:t>
      </w:r>
      <w:r w:rsidR="00BC0F6E" w:rsidRPr="006B7198">
        <w:t xml:space="preserve">  Reading down provision in relation to the operation of sections</w:t>
      </w:r>
      <w:r w:rsidR="006B7198">
        <w:t> </w:t>
      </w:r>
      <w:r w:rsidR="00BC0F6E" w:rsidRPr="006B7198">
        <w:t>99 and 100 of the Constitution</w:t>
      </w:r>
      <w:bookmarkEnd w:id="13"/>
    </w:p>
    <w:p w:rsidR="00BC0F6E" w:rsidRPr="006B7198" w:rsidRDefault="00BC0F6E">
      <w:pPr>
        <w:pStyle w:val="subsection"/>
      </w:pPr>
      <w:r w:rsidRPr="006B7198">
        <w:tab/>
        <w:t>(1)</w:t>
      </w:r>
      <w:r w:rsidRPr="006B7198">
        <w:tab/>
        <w:t>If:</w:t>
      </w:r>
    </w:p>
    <w:p w:rsidR="00BC0F6E" w:rsidRPr="006B7198" w:rsidRDefault="00BC0F6E">
      <w:pPr>
        <w:pStyle w:val="paragraph"/>
      </w:pPr>
      <w:r w:rsidRPr="006B7198">
        <w:tab/>
        <w:t>(a)</w:t>
      </w:r>
      <w:r w:rsidRPr="006B7198">
        <w:tab/>
        <w:t>the operation of a provision of this Act, or of regulations or another instrument made under this Act, in reliance on the Commonwealth</w:t>
      </w:r>
      <w:r w:rsidR="00A57BB5" w:rsidRPr="006B7198">
        <w:t>’</w:t>
      </w:r>
      <w:r w:rsidRPr="006B7198">
        <w:t>s legislative powers under paragraph</w:t>
      </w:r>
      <w:r w:rsidR="006B7198">
        <w:t> </w:t>
      </w:r>
      <w:r w:rsidRPr="006B7198">
        <w:t>51(i) or (xx) of the Constitution would be invalid because of section</w:t>
      </w:r>
      <w:r w:rsidR="006B7198">
        <w:t> </w:t>
      </w:r>
      <w:r w:rsidRPr="006B7198">
        <w:t>99 or 100 of the Constitution; and</w:t>
      </w:r>
    </w:p>
    <w:p w:rsidR="00BC0F6E" w:rsidRPr="006B7198" w:rsidRDefault="00BC0F6E">
      <w:pPr>
        <w:pStyle w:val="paragraph"/>
      </w:pPr>
      <w:r w:rsidRPr="006B7198">
        <w:lastRenderedPageBreak/>
        <w:tab/>
        <w:t>(b)</w:t>
      </w:r>
      <w:r w:rsidRPr="006B7198">
        <w:tab/>
        <w:t>the operation of that provision in reliance on another legislative power, or other legislative powers, of the Commonwealth would not be invalid because of section</w:t>
      </w:r>
      <w:r w:rsidR="006B7198">
        <w:t> </w:t>
      </w:r>
      <w:r w:rsidRPr="006B7198">
        <w:t>99 or 100 of the Constitution;</w:t>
      </w:r>
    </w:p>
    <w:p w:rsidR="00BC0F6E" w:rsidRPr="006B7198" w:rsidRDefault="00BC0F6E">
      <w:pPr>
        <w:pStyle w:val="subsection2"/>
      </w:pPr>
      <w:r w:rsidRPr="006B7198">
        <w:t xml:space="preserve">it is the intention of the Parliament that the provision operate in reliance on the legislative power or powers referred to in </w:t>
      </w:r>
      <w:r w:rsidR="006B7198">
        <w:t>paragraph (</w:t>
      </w:r>
      <w:r w:rsidRPr="006B7198">
        <w:t>b).</w:t>
      </w:r>
    </w:p>
    <w:p w:rsidR="00BC0F6E" w:rsidRPr="006B7198" w:rsidRDefault="00BC0F6E">
      <w:pPr>
        <w:pStyle w:val="subsection"/>
      </w:pPr>
      <w:r w:rsidRPr="006B7198">
        <w:tab/>
        <w:t>(2)</w:t>
      </w:r>
      <w:r w:rsidRPr="006B7198">
        <w:tab/>
        <w:t xml:space="preserve">Without limiting </w:t>
      </w:r>
      <w:r w:rsidR="006B7198">
        <w:t>paragraph (</w:t>
      </w:r>
      <w:r w:rsidRPr="006B7198">
        <w:t>1)(b), the reference in that paragraph to a legislative power of the Commonwealth includes a reference to a legislative power under a referral under paragraph</w:t>
      </w:r>
      <w:r w:rsidR="006B7198">
        <w:t> </w:t>
      </w:r>
      <w:r w:rsidRPr="006B7198">
        <w:t>51(xxxvii) of the Constitution.</w:t>
      </w:r>
    </w:p>
    <w:p w:rsidR="00BC0F6E" w:rsidRPr="006B7198" w:rsidRDefault="00BC0F6E">
      <w:pPr>
        <w:pStyle w:val="subsection"/>
      </w:pPr>
      <w:r w:rsidRPr="006B7198">
        <w:tab/>
        <w:t>(3)</w:t>
      </w:r>
      <w:r w:rsidRPr="006B7198">
        <w:tab/>
        <w:t>If:</w:t>
      </w:r>
    </w:p>
    <w:p w:rsidR="00BC0F6E" w:rsidRPr="006B7198" w:rsidRDefault="00BC0F6E">
      <w:pPr>
        <w:pStyle w:val="paragraph"/>
      </w:pPr>
      <w:r w:rsidRPr="006B7198">
        <w:tab/>
        <w:t>(a)</w:t>
      </w:r>
      <w:r w:rsidRPr="006B7198">
        <w:tab/>
        <w:t>a provision of this Act, or of regulations or another instrument made under this Act, operates in relation to trade or commerce; and</w:t>
      </w:r>
    </w:p>
    <w:p w:rsidR="00BC0F6E" w:rsidRPr="006B7198" w:rsidRDefault="00BC0F6E">
      <w:pPr>
        <w:pStyle w:val="paragraph"/>
      </w:pPr>
      <w:r w:rsidRPr="006B7198">
        <w:tab/>
        <w:t>(b)</w:t>
      </w:r>
      <w:r w:rsidRPr="006B7198">
        <w:tab/>
        <w:t>the operation of the provision is invalid, under section</w:t>
      </w:r>
      <w:r w:rsidR="006B7198">
        <w:t> </w:t>
      </w:r>
      <w:r w:rsidRPr="006B7198">
        <w:t>99 or 100 of the Constitution, in relation to trade or commerce between the States;</w:t>
      </w:r>
    </w:p>
    <w:p w:rsidR="00BC0F6E" w:rsidRPr="006B7198" w:rsidRDefault="00BC0F6E">
      <w:pPr>
        <w:pStyle w:val="subsection2"/>
      </w:pPr>
      <w:r w:rsidRPr="006B7198">
        <w:t xml:space="preserve">it is </w:t>
      </w:r>
      <w:r w:rsidR="00AD6716" w:rsidRPr="006B7198">
        <w:t xml:space="preserve">the </w:t>
      </w:r>
      <w:r w:rsidRPr="006B7198">
        <w:t>intention of the Parliament that the provision operate in relation to trade or commerce within the States.</w:t>
      </w:r>
    </w:p>
    <w:p w:rsidR="00BC0F6E" w:rsidRPr="006B7198" w:rsidRDefault="00BC0F6E">
      <w:pPr>
        <w:pStyle w:val="subsection"/>
      </w:pPr>
      <w:r w:rsidRPr="006B7198">
        <w:tab/>
        <w:t>(4)</w:t>
      </w:r>
      <w:r w:rsidRPr="006B7198">
        <w:tab/>
      </w:r>
      <w:r w:rsidR="006B7198">
        <w:t>Subsections (</w:t>
      </w:r>
      <w:r w:rsidRPr="006B7198">
        <w:t>1) and (3) may both operate in re</w:t>
      </w:r>
      <w:r w:rsidR="00587A67" w:rsidRPr="006B7198">
        <w:t xml:space="preserve">lation to the same provision of this Act, or of regulations or another instrument made under this Act </w:t>
      </w:r>
      <w:r w:rsidRPr="006B7198">
        <w:t xml:space="preserve">and, if they do, </w:t>
      </w:r>
      <w:r w:rsidR="006B7198">
        <w:t>subsection (</w:t>
      </w:r>
      <w:r w:rsidRPr="006B7198">
        <w:t xml:space="preserve">1) is to be applied first and then </w:t>
      </w:r>
      <w:r w:rsidR="006B7198">
        <w:t>subsection (</w:t>
      </w:r>
      <w:r w:rsidRPr="006B7198">
        <w:t>3).</w:t>
      </w:r>
    </w:p>
    <w:p w:rsidR="00587A67" w:rsidRPr="006B7198" w:rsidRDefault="00587A67">
      <w:pPr>
        <w:pStyle w:val="subsection"/>
      </w:pPr>
      <w:r w:rsidRPr="006B7198">
        <w:tab/>
        <w:t>(5)</w:t>
      </w:r>
      <w:r w:rsidRPr="006B7198">
        <w:tab/>
        <w:t>This section does not affect the operation of section</w:t>
      </w:r>
      <w:r w:rsidR="006B7198">
        <w:t> </w:t>
      </w:r>
      <w:r w:rsidRPr="006B7198">
        <w:t xml:space="preserve">15A of the </w:t>
      </w:r>
      <w:r w:rsidRPr="006B7198">
        <w:rPr>
          <w:i/>
        </w:rPr>
        <w:t>Acts Interpretation Act 1901</w:t>
      </w:r>
      <w:r w:rsidRPr="006B7198">
        <w:t xml:space="preserve"> in relation to the provisions of this Act or the regulations or other instruments made under this Act.</w:t>
      </w:r>
    </w:p>
    <w:p w:rsidR="00BC0F6E" w:rsidRPr="006B7198" w:rsidRDefault="00A66251">
      <w:pPr>
        <w:pStyle w:val="ActHead5"/>
      </w:pPr>
      <w:bookmarkStart w:id="14" w:name="_Toc22125038"/>
      <w:r w:rsidRPr="006B7198">
        <w:rPr>
          <w:rStyle w:val="CharSectno"/>
        </w:rPr>
        <w:lastRenderedPageBreak/>
        <w:t>12</w:t>
      </w:r>
      <w:r w:rsidR="00BC0F6E" w:rsidRPr="006B7198">
        <w:t xml:space="preserve">  Application to Crown etc.</w:t>
      </w:r>
      <w:bookmarkEnd w:id="14"/>
    </w:p>
    <w:p w:rsidR="00BC0F6E" w:rsidRPr="006B7198" w:rsidRDefault="00BC0F6E">
      <w:pPr>
        <w:pStyle w:val="subsection"/>
      </w:pPr>
      <w:r w:rsidRPr="006B7198">
        <w:tab/>
        <w:t>(1)</w:t>
      </w:r>
      <w:r w:rsidRPr="006B7198">
        <w:tab/>
        <w:t>This Act binds the Crown in each of its capacities.</w:t>
      </w:r>
    </w:p>
    <w:p w:rsidR="00BC0F6E" w:rsidRPr="006B7198" w:rsidRDefault="00BC0F6E">
      <w:pPr>
        <w:pStyle w:val="subsection"/>
      </w:pPr>
      <w:r w:rsidRPr="006B7198">
        <w:tab/>
        <w:t>(2)</w:t>
      </w:r>
      <w:r w:rsidRPr="006B7198">
        <w:tab/>
        <w:t>This Act does not make the Crown liable to be:</w:t>
      </w:r>
    </w:p>
    <w:p w:rsidR="00BC0F6E" w:rsidRPr="006B7198" w:rsidRDefault="00BC0F6E">
      <w:pPr>
        <w:pStyle w:val="paragraph"/>
      </w:pPr>
      <w:r w:rsidRPr="006B7198">
        <w:tab/>
        <w:t>(a)</w:t>
      </w:r>
      <w:r w:rsidRPr="006B7198">
        <w:tab/>
        <w:t>prosecuted for an offence; or</w:t>
      </w:r>
    </w:p>
    <w:p w:rsidR="00BC0F6E" w:rsidRPr="006B7198" w:rsidRDefault="00BC0F6E">
      <w:pPr>
        <w:pStyle w:val="paragraph"/>
      </w:pPr>
      <w:r w:rsidRPr="006B7198">
        <w:tab/>
        <w:t>(b)</w:t>
      </w:r>
      <w:r w:rsidRPr="006B7198">
        <w:tab/>
        <w:t>subject to civil proceedings for a civil penalty for a contravention of a civil penalty provision; or</w:t>
      </w:r>
    </w:p>
    <w:p w:rsidR="00BC0F6E" w:rsidRPr="006B7198" w:rsidRDefault="00BC0F6E">
      <w:pPr>
        <w:pStyle w:val="paragraph"/>
      </w:pPr>
      <w:r w:rsidRPr="006B7198">
        <w:tab/>
        <w:t>(c)</w:t>
      </w:r>
      <w:r w:rsidRPr="006B7198">
        <w:tab/>
        <w:t>given an infringement notice.</w:t>
      </w:r>
    </w:p>
    <w:p w:rsidR="00BC0F6E" w:rsidRPr="006B7198" w:rsidRDefault="00BC0F6E">
      <w:pPr>
        <w:pStyle w:val="subsection"/>
      </w:pPr>
      <w:r w:rsidRPr="006B7198">
        <w:tab/>
        <w:t>(3)</w:t>
      </w:r>
      <w:r w:rsidRPr="006B7198">
        <w:tab/>
        <w:t>This Act does not make an agency of the Commonwealth, or an agency of a State, liable to be:</w:t>
      </w:r>
    </w:p>
    <w:p w:rsidR="00BC0F6E" w:rsidRPr="006B7198" w:rsidRDefault="00BC0F6E">
      <w:pPr>
        <w:pStyle w:val="paragraph"/>
      </w:pPr>
      <w:r w:rsidRPr="006B7198">
        <w:tab/>
        <w:t>(a)</w:t>
      </w:r>
      <w:r w:rsidRPr="006B7198">
        <w:tab/>
        <w:t>prosecuted for an offence; or</w:t>
      </w:r>
    </w:p>
    <w:p w:rsidR="00BC0F6E" w:rsidRPr="006B7198" w:rsidRDefault="00BC0F6E">
      <w:pPr>
        <w:pStyle w:val="paragraph"/>
      </w:pPr>
      <w:r w:rsidRPr="006B7198">
        <w:tab/>
        <w:t>(b)</w:t>
      </w:r>
      <w:r w:rsidRPr="006B7198">
        <w:tab/>
        <w:t>subject to civil proceedings for a civil penalty for a contravention of a civil penalty provision; or</w:t>
      </w:r>
    </w:p>
    <w:p w:rsidR="00BC0F6E" w:rsidRPr="006B7198" w:rsidRDefault="00BC0F6E">
      <w:pPr>
        <w:pStyle w:val="paragraph"/>
      </w:pPr>
      <w:r w:rsidRPr="006B7198">
        <w:tab/>
        <w:t>(c)</w:t>
      </w:r>
      <w:r w:rsidRPr="006B7198">
        <w:tab/>
        <w:t>given an infringement notice.</w:t>
      </w:r>
    </w:p>
    <w:p w:rsidR="00BC0F6E" w:rsidRPr="006B7198" w:rsidRDefault="00BC0F6E">
      <w:pPr>
        <w:pStyle w:val="subsection"/>
      </w:pPr>
      <w:r w:rsidRPr="006B7198">
        <w:tab/>
        <w:t>(4)</w:t>
      </w:r>
      <w:r w:rsidRPr="006B7198">
        <w:tab/>
      </w:r>
      <w:r w:rsidR="006B7198">
        <w:t>Subsection (</w:t>
      </w:r>
      <w:r w:rsidRPr="006B7198">
        <w:t>3) does not apply to the following:</w:t>
      </w:r>
    </w:p>
    <w:p w:rsidR="00BC0F6E" w:rsidRPr="006B7198" w:rsidRDefault="00BC0F6E">
      <w:pPr>
        <w:pStyle w:val="paragraph"/>
      </w:pPr>
      <w:r w:rsidRPr="006B7198">
        <w:tab/>
        <w:t>(a)</w:t>
      </w:r>
      <w:r w:rsidRPr="006B7198">
        <w:tab/>
        <w:t xml:space="preserve">an agency of the Commonwealth of the kind referred to in </w:t>
      </w:r>
      <w:r w:rsidR="006B7198">
        <w:t>paragraph (</w:t>
      </w:r>
      <w:r w:rsidRPr="006B7198">
        <w:t xml:space="preserve">g) of the definition of </w:t>
      </w:r>
      <w:r w:rsidRPr="006B7198">
        <w:rPr>
          <w:b/>
          <w:i/>
        </w:rPr>
        <w:t>agency</w:t>
      </w:r>
      <w:r w:rsidRPr="006B7198">
        <w:t xml:space="preserve"> of the Commonwealth in subsection</w:t>
      </w:r>
      <w:r w:rsidR="006B7198">
        <w:t> </w:t>
      </w:r>
      <w:r w:rsidR="00A66251" w:rsidRPr="006B7198">
        <w:t>4</w:t>
      </w:r>
      <w:r w:rsidRPr="006B7198">
        <w:t>(1);</w:t>
      </w:r>
    </w:p>
    <w:p w:rsidR="00BA5117" w:rsidRPr="006B7198" w:rsidRDefault="00BA5117" w:rsidP="00135BE5">
      <w:pPr>
        <w:pStyle w:val="paragraph"/>
        <w:keepNext/>
      </w:pPr>
      <w:r w:rsidRPr="006B7198">
        <w:tab/>
        <w:t>(b)</w:t>
      </w:r>
      <w:r w:rsidRPr="006B7198">
        <w:tab/>
        <w:t>an agency of a State of the kind that:</w:t>
      </w:r>
    </w:p>
    <w:p w:rsidR="00BA5117" w:rsidRPr="006B7198" w:rsidRDefault="00BA5117">
      <w:pPr>
        <w:pStyle w:val="paragraphsub"/>
      </w:pPr>
      <w:r w:rsidRPr="006B7198">
        <w:tab/>
        <w:t>(i)</w:t>
      </w:r>
      <w:r w:rsidRPr="006B7198">
        <w:tab/>
      </w:r>
      <w:r w:rsidR="0083474C" w:rsidRPr="006B7198">
        <w:t xml:space="preserve">is </w:t>
      </w:r>
      <w:r w:rsidRPr="006B7198">
        <w:t xml:space="preserve">referred to in </w:t>
      </w:r>
      <w:r w:rsidR="006B7198">
        <w:t>paragraph (</w:t>
      </w:r>
      <w:r w:rsidRPr="006B7198">
        <w:t xml:space="preserve">c) of the definition of </w:t>
      </w:r>
      <w:r w:rsidRPr="006B7198">
        <w:rPr>
          <w:b/>
          <w:i/>
        </w:rPr>
        <w:t>agency</w:t>
      </w:r>
      <w:r w:rsidRPr="006B7198">
        <w:t xml:space="preserve"> of a State in subsection</w:t>
      </w:r>
      <w:r w:rsidR="006B7198">
        <w:t> </w:t>
      </w:r>
      <w:r w:rsidR="00A66251" w:rsidRPr="006B7198">
        <w:t>4</w:t>
      </w:r>
      <w:r w:rsidRPr="006B7198">
        <w:t>(1); and</w:t>
      </w:r>
    </w:p>
    <w:p w:rsidR="00BA5117" w:rsidRPr="006B7198" w:rsidRDefault="00BA5117">
      <w:pPr>
        <w:pStyle w:val="paragraphsub"/>
      </w:pPr>
      <w:r w:rsidRPr="006B7198">
        <w:tab/>
        <w:t>(ii)</w:t>
      </w:r>
      <w:r w:rsidRPr="006B7198">
        <w:tab/>
        <w:t>operates primarily on a commercial basis;</w:t>
      </w:r>
    </w:p>
    <w:p w:rsidR="00BC0F6E" w:rsidRPr="006B7198" w:rsidRDefault="00BC0F6E">
      <w:pPr>
        <w:pStyle w:val="paragraph"/>
      </w:pPr>
      <w:r w:rsidRPr="006B7198">
        <w:tab/>
        <w:t>(</w:t>
      </w:r>
      <w:r w:rsidR="00BA5117" w:rsidRPr="006B7198">
        <w:t>c</w:t>
      </w:r>
      <w:r w:rsidRPr="006B7198">
        <w:t>)</w:t>
      </w:r>
      <w:r w:rsidRPr="006B7198">
        <w:tab/>
        <w:t xml:space="preserve">an agency of a State </w:t>
      </w:r>
      <w:r w:rsidR="00BA5117" w:rsidRPr="006B7198">
        <w:t xml:space="preserve">of </w:t>
      </w:r>
      <w:r w:rsidRPr="006B7198">
        <w:t xml:space="preserve">the kind referred to in </w:t>
      </w:r>
      <w:r w:rsidR="006B7198">
        <w:t>paragraph (</w:t>
      </w:r>
      <w:r w:rsidRPr="006B7198">
        <w:t xml:space="preserve">g) of the definition of </w:t>
      </w:r>
      <w:r w:rsidRPr="006B7198">
        <w:rPr>
          <w:b/>
          <w:i/>
        </w:rPr>
        <w:t>agency</w:t>
      </w:r>
      <w:r w:rsidRPr="006B7198">
        <w:t xml:space="preserve"> of a State in subsection</w:t>
      </w:r>
      <w:r w:rsidR="006B7198">
        <w:t> </w:t>
      </w:r>
      <w:r w:rsidR="00A66251" w:rsidRPr="006B7198">
        <w:t>4</w:t>
      </w:r>
      <w:r w:rsidRPr="006B7198">
        <w:t>(1).</w:t>
      </w:r>
    </w:p>
    <w:p w:rsidR="00B97A59" w:rsidRPr="006B7198" w:rsidRDefault="00B97A59" w:rsidP="00B97A59">
      <w:pPr>
        <w:pStyle w:val="ActHead5"/>
      </w:pPr>
      <w:bookmarkStart w:id="15" w:name="_Toc22125039"/>
      <w:r w:rsidRPr="006B7198">
        <w:rPr>
          <w:rStyle w:val="CharSectno"/>
        </w:rPr>
        <w:lastRenderedPageBreak/>
        <w:t>12A</w:t>
      </w:r>
      <w:r w:rsidRPr="006B7198">
        <w:t xml:space="preserve">  Actions of the Murray</w:t>
      </w:r>
      <w:r w:rsidR="006B7198">
        <w:noBreakHyphen/>
      </w:r>
      <w:r w:rsidRPr="006B7198">
        <w:t>Darling Basin Ministerial Council</w:t>
      </w:r>
      <w:bookmarkEnd w:id="15"/>
    </w:p>
    <w:p w:rsidR="00B97A59" w:rsidRPr="006B7198" w:rsidRDefault="00B97A59" w:rsidP="00B97A59">
      <w:pPr>
        <w:pStyle w:val="subsection"/>
      </w:pPr>
      <w:r w:rsidRPr="006B7198">
        <w:tab/>
      </w:r>
      <w:r w:rsidRPr="006B7198">
        <w:tab/>
        <w:t>If this Act requires or permits the Murray</w:t>
      </w:r>
      <w:r w:rsidR="006B7198">
        <w:noBreakHyphen/>
      </w:r>
      <w:r w:rsidRPr="006B7198">
        <w:t>Darling Basin Ministerial Council to do a thing, the Murray</w:t>
      </w:r>
      <w:r w:rsidR="006B7198">
        <w:noBreakHyphen/>
      </w:r>
      <w:r w:rsidRPr="006B7198">
        <w:t>Darling Basin Ministerial Council is required or permitted to do the thing in accordance with any requirements specified in the Agreement.</w:t>
      </w:r>
    </w:p>
    <w:p w:rsidR="00BC0F6E" w:rsidRPr="006B7198" w:rsidRDefault="00A66251">
      <w:pPr>
        <w:pStyle w:val="ActHead5"/>
      </w:pPr>
      <w:bookmarkStart w:id="16" w:name="_Toc22125040"/>
      <w:r w:rsidRPr="006B7198">
        <w:rPr>
          <w:rStyle w:val="CharSectno"/>
        </w:rPr>
        <w:t>13</w:t>
      </w:r>
      <w:r w:rsidR="00BC0F6E" w:rsidRPr="006B7198">
        <w:t xml:space="preserve">  The </w:t>
      </w:r>
      <w:r w:rsidR="00BC0F6E" w:rsidRPr="006B7198">
        <w:rPr>
          <w:i/>
        </w:rPr>
        <w:t>Native Title Act 1993</w:t>
      </w:r>
      <w:r w:rsidR="00BC0F6E" w:rsidRPr="006B7198">
        <w:t xml:space="preserve"> not affected</w:t>
      </w:r>
      <w:bookmarkEnd w:id="16"/>
    </w:p>
    <w:p w:rsidR="00BC0F6E" w:rsidRPr="006B7198" w:rsidRDefault="00BC0F6E">
      <w:pPr>
        <w:pStyle w:val="subsection"/>
      </w:pPr>
      <w:r w:rsidRPr="006B7198">
        <w:tab/>
      </w:r>
      <w:r w:rsidRPr="006B7198">
        <w:tab/>
        <w:t xml:space="preserve">Nothing in this Act affects the operation of the </w:t>
      </w:r>
      <w:r w:rsidRPr="006B7198">
        <w:rPr>
          <w:i/>
        </w:rPr>
        <w:t>Native Title Act 1993</w:t>
      </w:r>
      <w:r w:rsidRPr="006B7198">
        <w:t>.</w:t>
      </w:r>
    </w:p>
    <w:p w:rsidR="005166EA" w:rsidRPr="006B7198" w:rsidRDefault="005166EA" w:rsidP="00087DFF">
      <w:pPr>
        <w:pStyle w:val="ActHead2"/>
        <w:pageBreakBefore/>
      </w:pPr>
      <w:bookmarkStart w:id="17" w:name="_Toc22125041"/>
      <w:r w:rsidRPr="006B7198">
        <w:rPr>
          <w:rStyle w:val="CharPartNo"/>
        </w:rPr>
        <w:lastRenderedPageBreak/>
        <w:t>Part</w:t>
      </w:r>
      <w:r w:rsidR="006B7198" w:rsidRPr="006B7198">
        <w:rPr>
          <w:rStyle w:val="CharPartNo"/>
        </w:rPr>
        <w:t> </w:t>
      </w:r>
      <w:r w:rsidRPr="006B7198">
        <w:rPr>
          <w:rStyle w:val="CharPartNo"/>
        </w:rPr>
        <w:t>1A</w:t>
      </w:r>
      <w:r w:rsidRPr="006B7198">
        <w:t>—</w:t>
      </w:r>
      <w:r w:rsidRPr="006B7198">
        <w:rPr>
          <w:rStyle w:val="CharPartText"/>
        </w:rPr>
        <w:t>The Murray</w:t>
      </w:r>
      <w:r w:rsidR="006B7198" w:rsidRPr="006B7198">
        <w:rPr>
          <w:rStyle w:val="CharPartText"/>
        </w:rPr>
        <w:noBreakHyphen/>
      </w:r>
      <w:r w:rsidRPr="006B7198">
        <w:rPr>
          <w:rStyle w:val="CharPartText"/>
        </w:rPr>
        <w:t>Darling Basin Agreement</w:t>
      </w:r>
      <w:bookmarkEnd w:id="17"/>
    </w:p>
    <w:p w:rsidR="005166EA" w:rsidRPr="006B7198" w:rsidRDefault="005166EA" w:rsidP="005166EA">
      <w:pPr>
        <w:pStyle w:val="ActHead3"/>
      </w:pPr>
      <w:bookmarkStart w:id="18" w:name="_Toc22125042"/>
      <w:r w:rsidRPr="006B7198">
        <w:rPr>
          <w:rStyle w:val="CharDivNo"/>
        </w:rPr>
        <w:t>Division</w:t>
      </w:r>
      <w:r w:rsidR="006B7198" w:rsidRPr="006B7198">
        <w:rPr>
          <w:rStyle w:val="CharDivNo"/>
        </w:rPr>
        <w:t> </w:t>
      </w:r>
      <w:r w:rsidRPr="006B7198">
        <w:rPr>
          <w:rStyle w:val="CharDivNo"/>
        </w:rPr>
        <w:t>1</w:t>
      </w:r>
      <w:r w:rsidRPr="006B7198">
        <w:t>—</w:t>
      </w:r>
      <w:r w:rsidRPr="006B7198">
        <w:rPr>
          <w:rStyle w:val="CharDivText"/>
        </w:rPr>
        <w:t>Preliminary</w:t>
      </w:r>
      <w:bookmarkEnd w:id="18"/>
    </w:p>
    <w:p w:rsidR="005166EA" w:rsidRPr="006B7198" w:rsidRDefault="005166EA" w:rsidP="005166EA">
      <w:pPr>
        <w:pStyle w:val="ActHead5"/>
        <w:rPr>
          <w:i/>
        </w:rPr>
      </w:pPr>
      <w:bookmarkStart w:id="19" w:name="_Toc22125043"/>
      <w:r w:rsidRPr="006B7198">
        <w:rPr>
          <w:rStyle w:val="CharSectno"/>
        </w:rPr>
        <w:t>18A</w:t>
      </w:r>
      <w:r w:rsidRPr="006B7198">
        <w:t xml:space="preserve">  Definitions</w:t>
      </w:r>
      <w:bookmarkEnd w:id="19"/>
    </w:p>
    <w:p w:rsidR="005166EA" w:rsidRPr="006B7198" w:rsidRDefault="005166EA" w:rsidP="005166EA">
      <w:pPr>
        <w:pStyle w:val="subsection"/>
      </w:pPr>
      <w:r w:rsidRPr="006B7198">
        <w:tab/>
      </w:r>
      <w:r w:rsidRPr="006B7198">
        <w:tab/>
        <w:t>In this Act:</w:t>
      </w:r>
    </w:p>
    <w:p w:rsidR="005166EA" w:rsidRPr="006B7198" w:rsidRDefault="005166EA" w:rsidP="005166EA">
      <w:pPr>
        <w:pStyle w:val="Definition"/>
      </w:pPr>
      <w:r w:rsidRPr="006B7198">
        <w:rPr>
          <w:b/>
          <w:i/>
        </w:rPr>
        <w:t>Agreement</w:t>
      </w:r>
      <w:r w:rsidRPr="006B7198">
        <w:t xml:space="preserve"> means the Murray</w:t>
      </w:r>
      <w:r w:rsidR="006B7198">
        <w:noBreakHyphen/>
      </w:r>
      <w:r w:rsidRPr="006B7198">
        <w:t>Darling Basin Agreement, as amended from time to time in accordance with that agreement and as set out in Schedule</w:t>
      </w:r>
      <w:r w:rsidR="006B7198">
        <w:t> </w:t>
      </w:r>
      <w:r w:rsidRPr="006B7198">
        <w:t>1.</w:t>
      </w:r>
    </w:p>
    <w:p w:rsidR="005166EA" w:rsidRPr="006B7198" w:rsidRDefault="005166EA" w:rsidP="005166EA">
      <w:pPr>
        <w:pStyle w:val="notetext"/>
      </w:pPr>
      <w:r w:rsidRPr="006B7198">
        <w:t>Note:</w:t>
      </w:r>
      <w:r w:rsidRPr="006B7198">
        <w:tab/>
        <w:t>The Murray</w:t>
      </w:r>
      <w:r w:rsidR="006B7198">
        <w:noBreakHyphen/>
      </w:r>
      <w:r w:rsidRPr="006B7198">
        <w:t>Darling Basin Agreement operates as an agreement between the parties. The text of the Agreement is set out in Schedule</w:t>
      </w:r>
      <w:r w:rsidR="006B7198">
        <w:t> </w:t>
      </w:r>
      <w:r w:rsidRPr="006B7198">
        <w:t>1, and as such it has further effect as provided for by this Act (for example, see sections</w:t>
      </w:r>
      <w:r w:rsidR="006B7198">
        <w:t> </w:t>
      </w:r>
      <w:r w:rsidRPr="006B7198">
        <w:t>18E and 18F).</w:t>
      </w:r>
    </w:p>
    <w:p w:rsidR="005166EA" w:rsidRPr="006B7198" w:rsidRDefault="005166EA" w:rsidP="005166EA">
      <w:pPr>
        <w:pStyle w:val="Definition"/>
      </w:pPr>
      <w:r w:rsidRPr="006B7198">
        <w:rPr>
          <w:b/>
          <w:i/>
        </w:rPr>
        <w:t>Authority</w:t>
      </w:r>
      <w:r w:rsidRPr="006B7198">
        <w:t xml:space="preserve"> means the Murray</w:t>
      </w:r>
      <w:r w:rsidR="006B7198">
        <w:noBreakHyphen/>
      </w:r>
      <w:r w:rsidRPr="006B7198">
        <w:t>Darling Basin Authority established by section</w:t>
      </w:r>
      <w:r w:rsidR="006B7198">
        <w:t> </w:t>
      </w:r>
      <w:r w:rsidRPr="006B7198">
        <w:t>171.</w:t>
      </w:r>
    </w:p>
    <w:p w:rsidR="005166EA" w:rsidRPr="006B7198" w:rsidRDefault="005166EA" w:rsidP="005166EA">
      <w:pPr>
        <w:pStyle w:val="Definition"/>
      </w:pPr>
      <w:r w:rsidRPr="006B7198">
        <w:rPr>
          <w:b/>
          <w:i/>
        </w:rPr>
        <w:t>Basin Officials Committee</w:t>
      </w:r>
      <w:r w:rsidRPr="006B7198">
        <w:t xml:space="preserve"> means the committee established under the Agreement.</w:t>
      </w:r>
    </w:p>
    <w:p w:rsidR="005166EA" w:rsidRPr="006B7198" w:rsidRDefault="005166EA" w:rsidP="005166EA">
      <w:pPr>
        <w:pStyle w:val="Definition"/>
      </w:pPr>
      <w:r w:rsidRPr="006B7198">
        <w:rPr>
          <w:b/>
          <w:i/>
        </w:rPr>
        <w:t>Murray</w:t>
      </w:r>
      <w:r w:rsidR="006B7198">
        <w:rPr>
          <w:b/>
          <w:i/>
        </w:rPr>
        <w:noBreakHyphen/>
      </w:r>
      <w:r w:rsidRPr="006B7198">
        <w:rPr>
          <w:b/>
          <w:i/>
        </w:rPr>
        <w:t>Darling Basin</w:t>
      </w:r>
      <w:r w:rsidRPr="006B7198">
        <w:rPr>
          <w:b/>
        </w:rPr>
        <w:t xml:space="preserve"> </w:t>
      </w:r>
      <w:r w:rsidRPr="006B7198">
        <w:t>means the area falling within the boundary described in the dataset that:</w:t>
      </w:r>
    </w:p>
    <w:p w:rsidR="005166EA" w:rsidRPr="006B7198" w:rsidRDefault="005166EA" w:rsidP="005166EA">
      <w:pPr>
        <w:pStyle w:val="paragraph"/>
      </w:pPr>
      <w:r w:rsidRPr="006B7198">
        <w:tab/>
        <w:t>(a)</w:t>
      </w:r>
      <w:r w:rsidRPr="006B7198">
        <w:tab/>
        <w:t>is titled Murray</w:t>
      </w:r>
      <w:r w:rsidR="006B7198">
        <w:noBreakHyphen/>
      </w:r>
      <w:r w:rsidRPr="006B7198">
        <w:t>Darling Basin Boundary—</w:t>
      </w:r>
      <w:r w:rsidRPr="006B7198">
        <w:rPr>
          <w:i/>
        </w:rPr>
        <w:t>Water Act 2007</w:t>
      </w:r>
      <w:r w:rsidRPr="006B7198">
        <w:t>; and</w:t>
      </w:r>
    </w:p>
    <w:p w:rsidR="005166EA" w:rsidRPr="006B7198" w:rsidRDefault="005166EA" w:rsidP="005166EA">
      <w:pPr>
        <w:pStyle w:val="paragraph"/>
      </w:pPr>
      <w:r w:rsidRPr="006B7198">
        <w:tab/>
        <w:t>(b)</w:t>
      </w:r>
      <w:r w:rsidRPr="006B7198">
        <w:tab/>
        <w:t>has a dataset scale of 1:250,000; and</w:t>
      </w:r>
    </w:p>
    <w:p w:rsidR="005166EA" w:rsidRPr="006B7198" w:rsidRDefault="005166EA" w:rsidP="005166EA">
      <w:pPr>
        <w:pStyle w:val="paragraph"/>
      </w:pPr>
      <w:r w:rsidRPr="006B7198">
        <w:lastRenderedPageBreak/>
        <w:tab/>
        <w:t>(c)</w:t>
      </w:r>
      <w:r w:rsidRPr="006B7198">
        <w:tab/>
        <w:t>specifies the boundary of the Murray</w:t>
      </w:r>
      <w:r w:rsidR="006B7198">
        <w:noBreakHyphen/>
      </w:r>
      <w:r w:rsidRPr="006B7198">
        <w:t>Darling drainage division derived from the dataset that is titled “Australia’s River Basins 1997” and is dated 30</w:t>
      </w:r>
      <w:r w:rsidR="006B7198">
        <w:t> </w:t>
      </w:r>
      <w:r w:rsidRPr="006B7198">
        <w:t>June 1997; and</w:t>
      </w:r>
    </w:p>
    <w:p w:rsidR="005166EA" w:rsidRPr="006B7198" w:rsidRDefault="005166EA" w:rsidP="005166EA">
      <w:pPr>
        <w:pStyle w:val="paragraph"/>
      </w:pPr>
      <w:r w:rsidRPr="006B7198">
        <w:tab/>
        <w:t>(d)</w:t>
      </w:r>
      <w:r w:rsidRPr="006B7198">
        <w:tab/>
        <w:t>is held by the Commonwealth.</w:t>
      </w:r>
    </w:p>
    <w:p w:rsidR="005166EA" w:rsidRPr="006B7198" w:rsidRDefault="005166EA" w:rsidP="005166EA">
      <w:pPr>
        <w:pStyle w:val="notetext"/>
      </w:pPr>
      <w:r w:rsidRPr="006B7198">
        <w:t>Note 1:</w:t>
      </w:r>
      <w:r w:rsidRPr="006B7198">
        <w:tab/>
        <w:t>An indicative map of this area is set out in Schedule</w:t>
      </w:r>
      <w:r w:rsidR="006B7198">
        <w:t> </w:t>
      </w:r>
      <w:r w:rsidRPr="006B7198">
        <w:t>1A.</w:t>
      </w:r>
    </w:p>
    <w:p w:rsidR="005166EA" w:rsidRPr="006B7198" w:rsidRDefault="005166EA" w:rsidP="005166EA">
      <w:pPr>
        <w:pStyle w:val="notetext"/>
      </w:pPr>
      <w:r w:rsidRPr="006B7198">
        <w:t>Note 2:</w:t>
      </w:r>
      <w:r w:rsidRPr="006B7198">
        <w:tab/>
        <w:t>A copy of the dataset can be obtained from the Department’s website: see section</w:t>
      </w:r>
      <w:r w:rsidR="006B7198">
        <w:t> </w:t>
      </w:r>
      <w:r w:rsidRPr="006B7198">
        <w:t>252A.</w:t>
      </w:r>
    </w:p>
    <w:p w:rsidR="005166EA" w:rsidRPr="006B7198" w:rsidRDefault="005166EA" w:rsidP="005166EA">
      <w:pPr>
        <w:pStyle w:val="Definition"/>
      </w:pPr>
      <w:r w:rsidRPr="006B7198">
        <w:rPr>
          <w:b/>
          <w:i/>
        </w:rPr>
        <w:t>Murray</w:t>
      </w:r>
      <w:r w:rsidR="006B7198">
        <w:rPr>
          <w:b/>
          <w:i/>
        </w:rPr>
        <w:noBreakHyphen/>
      </w:r>
      <w:r w:rsidRPr="006B7198">
        <w:rPr>
          <w:b/>
          <w:i/>
        </w:rPr>
        <w:t>Darling Basin Ministerial Council</w:t>
      </w:r>
      <w:r w:rsidRPr="006B7198">
        <w:t xml:space="preserve"> has the same meaning as </w:t>
      </w:r>
      <w:r w:rsidRPr="006B7198">
        <w:rPr>
          <w:b/>
          <w:i/>
        </w:rPr>
        <w:t>Ministerial Council</w:t>
      </w:r>
      <w:r w:rsidRPr="006B7198">
        <w:t xml:space="preserve"> in the Agreement.</w:t>
      </w:r>
    </w:p>
    <w:p w:rsidR="005166EA" w:rsidRPr="006B7198" w:rsidRDefault="005166EA" w:rsidP="003368C5">
      <w:pPr>
        <w:pStyle w:val="ActHead5"/>
      </w:pPr>
      <w:bookmarkStart w:id="20" w:name="_Toc22125044"/>
      <w:r w:rsidRPr="006B7198">
        <w:rPr>
          <w:rStyle w:val="CharSectno"/>
        </w:rPr>
        <w:t>18B</w:t>
      </w:r>
      <w:r w:rsidRPr="006B7198">
        <w:t xml:space="preserve">  Meaning of </w:t>
      </w:r>
      <w:r w:rsidRPr="006B7198">
        <w:rPr>
          <w:i/>
        </w:rPr>
        <w:t>referring State</w:t>
      </w:r>
      <w:bookmarkEnd w:id="20"/>
    </w:p>
    <w:p w:rsidR="005166EA" w:rsidRPr="006B7198" w:rsidRDefault="005166EA" w:rsidP="003368C5">
      <w:pPr>
        <w:pStyle w:val="SubsectionHead"/>
      </w:pPr>
      <w:r w:rsidRPr="006B7198">
        <w:t>Reference of matters by State Parliament to Commonwealth Parliament</w:t>
      </w:r>
    </w:p>
    <w:p w:rsidR="005166EA" w:rsidRPr="006B7198" w:rsidRDefault="005166EA" w:rsidP="003368C5">
      <w:pPr>
        <w:pStyle w:val="subsection"/>
        <w:keepNext/>
        <w:keepLines/>
      </w:pPr>
      <w:r w:rsidRPr="006B7198">
        <w:tab/>
        <w:t>(1)</w:t>
      </w:r>
      <w:r w:rsidRPr="006B7198">
        <w:tab/>
        <w:t xml:space="preserve">A State is a </w:t>
      </w:r>
      <w:r w:rsidRPr="006B7198">
        <w:rPr>
          <w:b/>
          <w:i/>
        </w:rPr>
        <w:t>referring State</w:t>
      </w:r>
      <w:r w:rsidRPr="006B7198">
        <w:t xml:space="preserve"> if the Parliament of the State has referred the matters covered by </w:t>
      </w:r>
      <w:r w:rsidR="006B7198">
        <w:t>subsections (</w:t>
      </w:r>
      <w:r w:rsidRPr="006B7198">
        <w:t>3) and (4) in relation to the State to the Parliament of the Commonwealth for the purposes of paragraph</w:t>
      </w:r>
      <w:r w:rsidR="006B7198">
        <w:t> </w:t>
      </w:r>
      <w:r w:rsidRPr="006B7198">
        <w:t>51(xxxvii) of the Constitution:</w:t>
      </w:r>
    </w:p>
    <w:p w:rsidR="005166EA" w:rsidRPr="006B7198" w:rsidRDefault="005166EA" w:rsidP="005166EA">
      <w:pPr>
        <w:pStyle w:val="paragraph"/>
      </w:pPr>
      <w:r w:rsidRPr="006B7198">
        <w:tab/>
        <w:t>(a)</w:t>
      </w:r>
      <w:r w:rsidRPr="006B7198">
        <w:tab/>
        <w:t>if and to the extent that the matters are not otherwise included in the legislative powers of the Parliament of the Commonwealth (otherwise than by a reference under paragraph</w:t>
      </w:r>
      <w:r w:rsidR="006B7198">
        <w:t> </w:t>
      </w:r>
      <w:r w:rsidRPr="006B7198">
        <w:t>51(xxxvii) of the Constitution); and</w:t>
      </w:r>
    </w:p>
    <w:p w:rsidR="005166EA" w:rsidRPr="006B7198" w:rsidRDefault="005166EA" w:rsidP="005166EA">
      <w:pPr>
        <w:pStyle w:val="paragraph"/>
      </w:pPr>
      <w:r w:rsidRPr="006B7198">
        <w:tab/>
        <w:t>(b)</w:t>
      </w:r>
      <w:r w:rsidRPr="006B7198">
        <w:tab/>
        <w:t>if and to the extent that the matters are included in the legislative powers of the Parliament of the State.</w:t>
      </w:r>
    </w:p>
    <w:p w:rsidR="005166EA" w:rsidRPr="006B7198" w:rsidRDefault="005166EA" w:rsidP="005166EA">
      <w:pPr>
        <w:pStyle w:val="subsection2"/>
      </w:pPr>
      <w:r w:rsidRPr="006B7198">
        <w:t xml:space="preserve">This subsection has effect subject to </w:t>
      </w:r>
      <w:r w:rsidR="006B7198">
        <w:t>subsections (</w:t>
      </w:r>
      <w:r w:rsidRPr="006B7198">
        <w:t>5) and (6).</w:t>
      </w:r>
    </w:p>
    <w:p w:rsidR="005166EA" w:rsidRPr="006B7198" w:rsidRDefault="005166EA" w:rsidP="005166EA">
      <w:pPr>
        <w:pStyle w:val="subsection"/>
      </w:pPr>
      <w:r w:rsidRPr="006B7198">
        <w:tab/>
        <w:t>(2)</w:t>
      </w:r>
      <w:r w:rsidRPr="006B7198">
        <w:tab/>
        <w:t xml:space="preserve">A State is a </w:t>
      </w:r>
      <w:r w:rsidRPr="006B7198">
        <w:rPr>
          <w:b/>
          <w:i/>
        </w:rPr>
        <w:t>referring State</w:t>
      </w:r>
      <w:r w:rsidRPr="006B7198">
        <w:t xml:space="preserve"> even if a law of the State provides that the reference to the Parliament of the Commonwealth of either or both of the matters covered by </w:t>
      </w:r>
      <w:r w:rsidR="006B7198">
        <w:t>subsections (</w:t>
      </w:r>
      <w:r w:rsidRPr="006B7198">
        <w:t>3) and (4) is to terminate in particular circumstances.</w:t>
      </w:r>
    </w:p>
    <w:p w:rsidR="005166EA" w:rsidRPr="006B7198" w:rsidRDefault="005166EA" w:rsidP="005166EA">
      <w:pPr>
        <w:pStyle w:val="SubsectionHead"/>
      </w:pPr>
      <w:r w:rsidRPr="006B7198">
        <w:lastRenderedPageBreak/>
        <w:t>Reference covering initial provisions of this Act</w:t>
      </w:r>
    </w:p>
    <w:p w:rsidR="005166EA" w:rsidRPr="006B7198" w:rsidRDefault="005166EA" w:rsidP="005166EA">
      <w:pPr>
        <w:pStyle w:val="subsection"/>
      </w:pPr>
      <w:r w:rsidRPr="006B7198">
        <w:tab/>
        <w:t>(3)</w:t>
      </w:r>
      <w:r w:rsidRPr="006B7198">
        <w:tab/>
        <w:t>This subsection covers the matters to which the referred provisions for the State in question relate to the extent of making laws with respect to those matters by including the referred provisions</w:t>
      </w:r>
      <w:r w:rsidR="00DD0A09" w:rsidRPr="006B7198">
        <w:t xml:space="preserve">, as originally enacted by the </w:t>
      </w:r>
      <w:r w:rsidR="00DD0A09" w:rsidRPr="006B7198">
        <w:rPr>
          <w:i/>
        </w:rPr>
        <w:t>Water Amendment Act 2008</w:t>
      </w:r>
      <w:r w:rsidR="00DD0A09" w:rsidRPr="006B7198">
        <w:t>,</w:t>
      </w:r>
      <w:r w:rsidRPr="006B7198">
        <w:t xml:space="preserve"> in this Act.</w:t>
      </w:r>
    </w:p>
    <w:p w:rsidR="005166EA" w:rsidRPr="006B7198" w:rsidRDefault="005166EA" w:rsidP="005166EA">
      <w:pPr>
        <w:pStyle w:val="SubsectionHead"/>
      </w:pPr>
      <w:r w:rsidRPr="006B7198">
        <w:t>Reference covering amendments of this Act</w:t>
      </w:r>
    </w:p>
    <w:p w:rsidR="005166EA" w:rsidRPr="006B7198" w:rsidRDefault="005166EA" w:rsidP="005166EA">
      <w:pPr>
        <w:pStyle w:val="subsection"/>
      </w:pPr>
      <w:r w:rsidRPr="006B7198">
        <w:tab/>
        <w:t>(4)</w:t>
      </w:r>
      <w:r w:rsidRPr="006B7198">
        <w:tab/>
        <w:t>This subsection covers:</w:t>
      </w:r>
    </w:p>
    <w:p w:rsidR="005166EA" w:rsidRPr="006B7198" w:rsidRDefault="005166EA" w:rsidP="005166EA">
      <w:pPr>
        <w:pStyle w:val="paragraph"/>
      </w:pPr>
      <w:r w:rsidRPr="006B7198">
        <w:tab/>
        <w:t>(a)</w:t>
      </w:r>
      <w:r w:rsidRPr="006B7198">
        <w:tab/>
        <w:t>if the State in question is a Basin State—the referred subject matters; and</w:t>
      </w:r>
    </w:p>
    <w:p w:rsidR="005166EA" w:rsidRPr="006B7198" w:rsidRDefault="005166EA" w:rsidP="005166EA">
      <w:pPr>
        <w:pStyle w:val="paragraph"/>
      </w:pPr>
      <w:r w:rsidRPr="006B7198">
        <w:tab/>
        <w:t>(b)</w:t>
      </w:r>
      <w:r w:rsidRPr="006B7198">
        <w:tab/>
        <w:t xml:space="preserve">in any case—the matter of the application, in relation to water resources that are not Basin water resources, of provisions of this Act dealing with the subject matters specified in </w:t>
      </w:r>
      <w:r w:rsidR="006B7198">
        <w:t>paragraphs (</w:t>
      </w:r>
      <w:r w:rsidRPr="006B7198">
        <w:t xml:space="preserve">c) and (d) of the definition of </w:t>
      </w:r>
      <w:r w:rsidRPr="006B7198">
        <w:rPr>
          <w:b/>
          <w:i/>
        </w:rPr>
        <w:t>referred subject matters</w:t>
      </w:r>
      <w:r w:rsidRPr="006B7198">
        <w:t xml:space="preserve"> in </w:t>
      </w:r>
      <w:r w:rsidR="006B7198">
        <w:t>subsection (</w:t>
      </w:r>
      <w:r w:rsidRPr="006B7198">
        <w:t>9</w:t>
      </w:r>
      <w:r w:rsidR="00D417E8" w:rsidRPr="006B7198">
        <w:t>) (b</w:t>
      </w:r>
      <w:r w:rsidRPr="006B7198">
        <w:t>eing an application of a kind that is authorised by the law of the State in question);</w:t>
      </w:r>
    </w:p>
    <w:p w:rsidR="005166EA" w:rsidRPr="006B7198" w:rsidRDefault="005166EA" w:rsidP="005166EA">
      <w:pPr>
        <w:pStyle w:val="subsection2"/>
      </w:pPr>
      <w:r w:rsidRPr="006B7198">
        <w:t>to the extent of the making of laws with respect to those matters by making express amendments of this Act.</w:t>
      </w:r>
    </w:p>
    <w:p w:rsidR="005166EA" w:rsidRPr="006B7198" w:rsidRDefault="005166EA" w:rsidP="005166EA">
      <w:pPr>
        <w:pStyle w:val="SubsectionHead"/>
      </w:pPr>
      <w:r w:rsidRPr="006B7198">
        <w:t>Effect of termination of reference</w:t>
      </w:r>
    </w:p>
    <w:p w:rsidR="005166EA" w:rsidRPr="006B7198" w:rsidRDefault="005166EA" w:rsidP="005166EA">
      <w:pPr>
        <w:pStyle w:val="subsection"/>
      </w:pPr>
      <w:r w:rsidRPr="006B7198">
        <w:tab/>
        <w:t>(5)</w:t>
      </w:r>
      <w:r w:rsidRPr="006B7198">
        <w:tab/>
        <w:t xml:space="preserve">A State ceases to be a </w:t>
      </w:r>
      <w:r w:rsidRPr="006B7198">
        <w:rPr>
          <w:b/>
          <w:i/>
        </w:rPr>
        <w:t>referring State</w:t>
      </w:r>
      <w:r w:rsidRPr="006B7198">
        <w:t xml:space="preserve"> if the State’s initial reference terminates.</w:t>
      </w:r>
    </w:p>
    <w:p w:rsidR="005166EA" w:rsidRPr="006B7198" w:rsidRDefault="005166EA" w:rsidP="005166EA">
      <w:pPr>
        <w:pStyle w:val="subsection"/>
      </w:pPr>
      <w:r w:rsidRPr="006B7198">
        <w:tab/>
        <w:t>(6)</w:t>
      </w:r>
      <w:r w:rsidRPr="006B7198">
        <w:tab/>
        <w:t xml:space="preserve">Subject to </w:t>
      </w:r>
      <w:r w:rsidR="006B7198">
        <w:t>subsections (</w:t>
      </w:r>
      <w:r w:rsidRPr="006B7198">
        <w:t xml:space="preserve">7) and (8), a State ceases to be a </w:t>
      </w:r>
      <w:r w:rsidRPr="006B7198">
        <w:rPr>
          <w:b/>
          <w:i/>
        </w:rPr>
        <w:t>referring State</w:t>
      </w:r>
      <w:r w:rsidRPr="006B7198">
        <w:t xml:space="preserve"> if the State’s amendment reference terminates.</w:t>
      </w:r>
    </w:p>
    <w:p w:rsidR="005166EA" w:rsidRPr="006B7198" w:rsidRDefault="005166EA" w:rsidP="005166EA">
      <w:pPr>
        <w:pStyle w:val="subsection"/>
      </w:pPr>
      <w:r w:rsidRPr="006B7198">
        <w:lastRenderedPageBreak/>
        <w:tab/>
        <w:t>(7)</w:t>
      </w:r>
      <w:r w:rsidRPr="006B7198">
        <w:tab/>
        <w:t xml:space="preserve">A State does not cease to be a </w:t>
      </w:r>
      <w:r w:rsidRPr="006B7198">
        <w:rPr>
          <w:b/>
          <w:i/>
        </w:rPr>
        <w:t>referring State</w:t>
      </w:r>
      <w:r w:rsidRPr="006B7198">
        <w:t xml:space="preserve"> because of the termination of its amendment reference if:</w:t>
      </w:r>
    </w:p>
    <w:p w:rsidR="005166EA" w:rsidRPr="006B7198" w:rsidRDefault="005166EA" w:rsidP="005166EA">
      <w:pPr>
        <w:pStyle w:val="paragraph"/>
      </w:pPr>
      <w:r w:rsidRPr="006B7198">
        <w:tab/>
        <w:t>(a)</w:t>
      </w:r>
      <w:r w:rsidRPr="006B7198">
        <w:tab/>
        <w:t>the termination is effected by the Governor of that State fixing a day by proclamation as the day on which the reference terminates; and</w:t>
      </w:r>
    </w:p>
    <w:p w:rsidR="005166EA" w:rsidRPr="006B7198" w:rsidRDefault="005166EA" w:rsidP="005166EA">
      <w:pPr>
        <w:pStyle w:val="paragraph"/>
      </w:pPr>
      <w:r w:rsidRPr="006B7198">
        <w:tab/>
        <w:t>(b)</w:t>
      </w:r>
      <w:r w:rsidRPr="006B7198">
        <w:tab/>
        <w:t>the day fixed is no earlier than the first day after the end of the period of 6 months beginning on the day on which the proclamation is published; and</w:t>
      </w:r>
    </w:p>
    <w:p w:rsidR="005166EA" w:rsidRPr="006B7198" w:rsidRDefault="005166EA" w:rsidP="005166EA">
      <w:pPr>
        <w:pStyle w:val="paragraph"/>
      </w:pPr>
      <w:r w:rsidRPr="006B7198">
        <w:tab/>
        <w:t>(c)</w:t>
      </w:r>
      <w:r w:rsidRPr="006B7198">
        <w:tab/>
        <w:t>that State’s amendment reference, and the amendment reference of every other referring State, terminate on the same day.</w:t>
      </w:r>
    </w:p>
    <w:p w:rsidR="005166EA" w:rsidRPr="006B7198" w:rsidRDefault="005166EA" w:rsidP="005166EA">
      <w:pPr>
        <w:pStyle w:val="subsection"/>
      </w:pPr>
      <w:r w:rsidRPr="006B7198">
        <w:tab/>
        <w:t>(8)</w:t>
      </w:r>
      <w:r w:rsidRPr="006B7198">
        <w:tab/>
        <w:t xml:space="preserve">A State does not cease to be a </w:t>
      </w:r>
      <w:r w:rsidRPr="006B7198">
        <w:rPr>
          <w:b/>
          <w:i/>
        </w:rPr>
        <w:t>referring State</w:t>
      </w:r>
      <w:r w:rsidRPr="006B7198">
        <w:t xml:space="preserve"> because of the termination of its amendment reference if:</w:t>
      </w:r>
    </w:p>
    <w:p w:rsidR="005166EA" w:rsidRPr="006B7198" w:rsidRDefault="005166EA" w:rsidP="005166EA">
      <w:pPr>
        <w:pStyle w:val="paragraph"/>
      </w:pPr>
      <w:r w:rsidRPr="006B7198">
        <w:tab/>
        <w:t>(a)</w:t>
      </w:r>
      <w:r w:rsidRPr="006B7198">
        <w:tab/>
        <w:t>a Bill is introduced into a House of the Parliament that includes a proposed amendment of the referred provisions, or that would, if enacted, have the effect that this Act would no longer contain:</w:t>
      </w:r>
    </w:p>
    <w:p w:rsidR="005166EA" w:rsidRPr="006B7198" w:rsidRDefault="005166EA" w:rsidP="005166EA">
      <w:pPr>
        <w:pStyle w:val="paragraphsub"/>
      </w:pPr>
      <w:r w:rsidRPr="006B7198">
        <w:tab/>
        <w:t>(i)</w:t>
      </w:r>
      <w:r w:rsidRPr="006B7198">
        <w:tab/>
        <w:t>subsections</w:t>
      </w:r>
      <w:r w:rsidR="006B7198">
        <w:t> </w:t>
      </w:r>
      <w:r w:rsidRPr="006B7198">
        <w:t>22(10), (11) and (12), or provisions having substantially the same effect; or</w:t>
      </w:r>
    </w:p>
    <w:p w:rsidR="005166EA" w:rsidRPr="006B7198" w:rsidRDefault="005166EA" w:rsidP="005166EA">
      <w:pPr>
        <w:pStyle w:val="paragraphsub"/>
      </w:pPr>
      <w:r w:rsidRPr="006B7198">
        <w:tab/>
        <w:t>(ii)</w:t>
      </w:r>
      <w:r w:rsidRPr="006B7198">
        <w:tab/>
        <w:t>Part</w:t>
      </w:r>
      <w:r w:rsidR="006B7198">
        <w:t> </w:t>
      </w:r>
      <w:r w:rsidRPr="006B7198">
        <w:t>11A, or provisions having substantially the same effect; and</w:t>
      </w:r>
    </w:p>
    <w:p w:rsidR="005166EA" w:rsidRPr="006B7198" w:rsidRDefault="005166EA" w:rsidP="005166EA">
      <w:pPr>
        <w:pStyle w:val="paragraph"/>
      </w:pPr>
      <w:r w:rsidRPr="006B7198">
        <w:tab/>
        <w:t>(b)</w:t>
      </w:r>
      <w:r w:rsidRPr="006B7198">
        <w:tab/>
        <w:t>the Governor of the State, by proclamation, issues a notice stating that:</w:t>
      </w:r>
    </w:p>
    <w:p w:rsidR="005166EA" w:rsidRPr="006B7198" w:rsidRDefault="005166EA" w:rsidP="005166EA">
      <w:pPr>
        <w:pStyle w:val="paragraphsub"/>
      </w:pPr>
      <w:r w:rsidRPr="006B7198">
        <w:tab/>
        <w:t>(i)</w:t>
      </w:r>
      <w:r w:rsidRPr="006B7198">
        <w:tab/>
        <w:t>the State has not agreed to the amendment; and</w:t>
      </w:r>
    </w:p>
    <w:p w:rsidR="005166EA" w:rsidRPr="006B7198" w:rsidRDefault="005166EA" w:rsidP="005166EA">
      <w:pPr>
        <w:pStyle w:val="paragraphsub"/>
      </w:pPr>
      <w:r w:rsidRPr="006B7198">
        <w:tab/>
        <w:t>(ii)</w:t>
      </w:r>
      <w:r w:rsidRPr="006B7198">
        <w:tab/>
        <w:t>this subsection will apply in relation to the State from a day specified in the notice; and</w:t>
      </w:r>
    </w:p>
    <w:p w:rsidR="005166EA" w:rsidRPr="006B7198" w:rsidRDefault="005166EA" w:rsidP="005166EA">
      <w:pPr>
        <w:pStyle w:val="paragraph"/>
      </w:pPr>
      <w:r w:rsidRPr="006B7198">
        <w:tab/>
        <w:t>(c)</w:t>
      </w:r>
      <w:r w:rsidRPr="006B7198">
        <w:tab/>
        <w:t>the State Minister of that State who is a member of the Murray</w:t>
      </w:r>
      <w:r w:rsidR="006B7198">
        <w:noBreakHyphen/>
      </w:r>
      <w:r w:rsidRPr="006B7198">
        <w:t>Darling Basin Ministerial Council informs the other members of the Murray</w:t>
      </w:r>
      <w:r w:rsidR="006B7198">
        <w:noBreakHyphen/>
      </w:r>
      <w:r w:rsidRPr="006B7198">
        <w:t>Darling Basin Ministerial Council that the notice was issued; and</w:t>
      </w:r>
    </w:p>
    <w:p w:rsidR="005166EA" w:rsidRPr="006B7198" w:rsidRDefault="005166EA" w:rsidP="005166EA">
      <w:pPr>
        <w:pStyle w:val="paragraph"/>
      </w:pPr>
      <w:r w:rsidRPr="006B7198">
        <w:lastRenderedPageBreak/>
        <w:tab/>
        <w:t>(d)</w:t>
      </w:r>
      <w:r w:rsidRPr="006B7198">
        <w:tab/>
        <w:t>the Governor does not revoke the notice before:</w:t>
      </w:r>
    </w:p>
    <w:p w:rsidR="005166EA" w:rsidRPr="006B7198" w:rsidRDefault="005166EA" w:rsidP="005166EA">
      <w:pPr>
        <w:pStyle w:val="paragraphsub"/>
      </w:pPr>
      <w:r w:rsidRPr="006B7198">
        <w:tab/>
        <w:t>(i)</w:t>
      </w:r>
      <w:r w:rsidRPr="006B7198">
        <w:tab/>
        <w:t>the day specified in the notice passes; or</w:t>
      </w:r>
    </w:p>
    <w:p w:rsidR="005166EA" w:rsidRPr="006B7198" w:rsidRDefault="005166EA" w:rsidP="005166EA">
      <w:pPr>
        <w:pStyle w:val="paragraphsub"/>
      </w:pPr>
      <w:r w:rsidRPr="006B7198">
        <w:tab/>
        <w:t>(ii)</w:t>
      </w:r>
      <w:r w:rsidRPr="006B7198">
        <w:tab/>
        <w:t>the Bill is enacted in a form that includes that amendment or a substantially similar amendment;</w:t>
      </w:r>
    </w:p>
    <w:p w:rsidR="005166EA" w:rsidRPr="006B7198" w:rsidRDefault="005166EA" w:rsidP="005166EA">
      <w:pPr>
        <w:pStyle w:val="paragraph"/>
      </w:pPr>
      <w:r w:rsidRPr="006B7198">
        <w:tab/>
      </w:r>
      <w:r w:rsidRPr="006B7198">
        <w:tab/>
        <w:t>whichever happens later.</w:t>
      </w:r>
    </w:p>
    <w:p w:rsidR="005166EA" w:rsidRPr="006B7198" w:rsidRDefault="005166EA" w:rsidP="005166EA">
      <w:pPr>
        <w:pStyle w:val="SubsectionHead"/>
      </w:pPr>
      <w:r w:rsidRPr="006B7198">
        <w:t>Definitions</w:t>
      </w:r>
    </w:p>
    <w:p w:rsidR="005166EA" w:rsidRPr="006B7198" w:rsidRDefault="005166EA" w:rsidP="005166EA">
      <w:pPr>
        <w:pStyle w:val="subsection"/>
      </w:pPr>
      <w:r w:rsidRPr="006B7198">
        <w:tab/>
        <w:t>(9)</w:t>
      </w:r>
      <w:r w:rsidRPr="006B7198">
        <w:tab/>
        <w:t>In this section:</w:t>
      </w:r>
    </w:p>
    <w:p w:rsidR="005166EA" w:rsidRPr="006B7198" w:rsidRDefault="005166EA" w:rsidP="005166EA">
      <w:pPr>
        <w:pStyle w:val="Definition"/>
      </w:pPr>
      <w:r w:rsidRPr="006B7198">
        <w:rPr>
          <w:b/>
          <w:i/>
        </w:rPr>
        <w:t>amendment reference</w:t>
      </w:r>
      <w:r w:rsidRPr="006B7198">
        <w:t xml:space="preserve"> of a State means the reference by the Parliament of the State to the Parliament of the Commonwealth of the matters covered by </w:t>
      </w:r>
      <w:r w:rsidR="006B7198">
        <w:t>subsection (</w:t>
      </w:r>
      <w:r w:rsidRPr="006B7198">
        <w:t>4).</w:t>
      </w:r>
    </w:p>
    <w:p w:rsidR="005166EA" w:rsidRPr="006B7198" w:rsidRDefault="005166EA" w:rsidP="005166EA">
      <w:pPr>
        <w:pStyle w:val="Definition"/>
      </w:pPr>
      <w:r w:rsidRPr="006B7198">
        <w:rPr>
          <w:b/>
          <w:i/>
        </w:rPr>
        <w:t>express amendment</w:t>
      </w:r>
      <w:r w:rsidRPr="006B7198">
        <w:t xml:space="preserve"> of this Act means the direct amendment </w:t>
      </w:r>
      <w:r w:rsidR="00DD0A09" w:rsidRPr="006B7198">
        <w:t xml:space="preserve">(whether by the insertion, omission, repeal, substitution or relocation of words or matter) </w:t>
      </w:r>
      <w:r w:rsidRPr="006B7198">
        <w:t>of:</w:t>
      </w:r>
    </w:p>
    <w:p w:rsidR="005166EA" w:rsidRPr="006B7198" w:rsidRDefault="005166EA" w:rsidP="005166EA">
      <w:pPr>
        <w:pStyle w:val="paragraph"/>
      </w:pPr>
      <w:r w:rsidRPr="006B7198">
        <w:tab/>
        <w:t>(a)</w:t>
      </w:r>
      <w:r w:rsidRPr="006B7198">
        <w:tab/>
        <w:t>the referred provisions; or</w:t>
      </w:r>
    </w:p>
    <w:p w:rsidR="005166EA" w:rsidRPr="006B7198" w:rsidRDefault="005166EA" w:rsidP="005166EA">
      <w:pPr>
        <w:pStyle w:val="paragraph"/>
      </w:pPr>
      <w:r w:rsidRPr="006B7198">
        <w:tab/>
        <w:t>(b)</w:t>
      </w:r>
      <w:r w:rsidRPr="006B7198">
        <w:tab/>
        <w:t>definitions in this Act of terms used in the referred provisions;</w:t>
      </w:r>
    </w:p>
    <w:p w:rsidR="005166EA" w:rsidRPr="006B7198" w:rsidRDefault="005166EA" w:rsidP="005166EA">
      <w:pPr>
        <w:pStyle w:val="subsection2"/>
      </w:pPr>
      <w:r w:rsidRPr="006B7198">
        <w:t>but does not include the enactment by a Commonwealth Act of a provision that has, or will have, substantive effect otherwise than as part of the text of the referred provisions or those definitions.</w:t>
      </w:r>
    </w:p>
    <w:p w:rsidR="005166EA" w:rsidRPr="006B7198" w:rsidRDefault="005166EA" w:rsidP="005166EA">
      <w:pPr>
        <w:pStyle w:val="Definition"/>
      </w:pPr>
      <w:r w:rsidRPr="006B7198">
        <w:rPr>
          <w:b/>
          <w:i/>
        </w:rPr>
        <w:t>initial reference</w:t>
      </w:r>
      <w:r w:rsidRPr="006B7198">
        <w:t xml:space="preserve"> of a State means the reference by the Parliament of the State to the Parliament of the Commonwealth of the matters covered by </w:t>
      </w:r>
      <w:r w:rsidR="006B7198">
        <w:t>subsection (</w:t>
      </w:r>
      <w:r w:rsidRPr="006B7198">
        <w:t>3).</w:t>
      </w:r>
    </w:p>
    <w:p w:rsidR="005166EA" w:rsidRPr="006B7198" w:rsidRDefault="005166EA" w:rsidP="005166EA">
      <w:pPr>
        <w:pStyle w:val="Definition"/>
      </w:pPr>
      <w:r w:rsidRPr="006B7198">
        <w:rPr>
          <w:b/>
          <w:i/>
        </w:rPr>
        <w:t>referred provisions</w:t>
      </w:r>
      <w:r w:rsidRPr="006B7198">
        <w:t>, for a State, means:</w:t>
      </w:r>
    </w:p>
    <w:p w:rsidR="005166EA" w:rsidRPr="006B7198" w:rsidRDefault="005166EA" w:rsidP="005166EA">
      <w:pPr>
        <w:pStyle w:val="paragraph"/>
      </w:pPr>
      <w:r w:rsidRPr="006B7198">
        <w:lastRenderedPageBreak/>
        <w:tab/>
        <w:t>(a)</w:t>
      </w:r>
      <w:r w:rsidRPr="006B7198">
        <w:tab/>
        <w:t xml:space="preserve">if the State is a Basin State—this </w:t>
      </w:r>
      <w:r w:rsidR="00D417E8" w:rsidRPr="006B7198">
        <w:t>Part</w:t>
      </w:r>
      <w:r w:rsidR="00087DFF" w:rsidRPr="006B7198">
        <w:t xml:space="preserve"> </w:t>
      </w:r>
      <w:r w:rsidRPr="006B7198">
        <w:t>and Parts</w:t>
      </w:r>
      <w:r w:rsidR="006B7198">
        <w:t> </w:t>
      </w:r>
      <w:r w:rsidRPr="006B7198">
        <w:t>2A, 4, 4A, 10A and 11A to the extent to which they deal with matters that are included in the legislative powers of the Parliament of the State; or</w:t>
      </w:r>
    </w:p>
    <w:p w:rsidR="005166EA" w:rsidRPr="006B7198" w:rsidRDefault="005166EA" w:rsidP="005166EA">
      <w:pPr>
        <w:pStyle w:val="paragraph"/>
      </w:pPr>
      <w:r w:rsidRPr="006B7198">
        <w:tab/>
        <w:t>(b)</w:t>
      </w:r>
      <w:r w:rsidRPr="006B7198">
        <w:tab/>
        <w:t>if the State is not a Basin State—Parts</w:t>
      </w:r>
      <w:r w:rsidR="006B7198">
        <w:t> </w:t>
      </w:r>
      <w:r w:rsidRPr="006B7198">
        <w:t>4A and 11A to the extent to which they deal with matters that are included in the legislative powers of the Parliament of the State.</w:t>
      </w:r>
    </w:p>
    <w:p w:rsidR="005166EA" w:rsidRPr="006B7198" w:rsidRDefault="005166EA" w:rsidP="00135BE5">
      <w:pPr>
        <w:pStyle w:val="Definition"/>
        <w:keepNext/>
      </w:pPr>
      <w:r w:rsidRPr="006B7198">
        <w:rPr>
          <w:b/>
          <w:i/>
        </w:rPr>
        <w:t>referred subject matters</w:t>
      </w:r>
      <w:r w:rsidRPr="006B7198">
        <w:t xml:space="preserve"> means any of the following:</w:t>
      </w:r>
    </w:p>
    <w:p w:rsidR="005166EA" w:rsidRPr="006B7198" w:rsidRDefault="005166EA" w:rsidP="00135BE5">
      <w:pPr>
        <w:pStyle w:val="paragraph"/>
        <w:keepNext/>
      </w:pPr>
      <w:r w:rsidRPr="006B7198">
        <w:tab/>
        <w:t>(a)</w:t>
      </w:r>
      <w:r w:rsidRPr="006B7198">
        <w:tab/>
        <w:t>the powers, functions and duties conferred on Commonwealth agencies that:</w:t>
      </w:r>
    </w:p>
    <w:p w:rsidR="005166EA" w:rsidRPr="006B7198" w:rsidRDefault="005166EA" w:rsidP="005166EA">
      <w:pPr>
        <w:pStyle w:val="paragraphsub"/>
      </w:pPr>
      <w:r w:rsidRPr="006B7198">
        <w:tab/>
        <w:t>(i)</w:t>
      </w:r>
      <w:r w:rsidRPr="006B7198">
        <w:tab/>
        <w:t>relate to Basin water resources; and</w:t>
      </w:r>
    </w:p>
    <w:p w:rsidR="005166EA" w:rsidRPr="006B7198" w:rsidRDefault="005166EA" w:rsidP="005166EA">
      <w:pPr>
        <w:pStyle w:val="paragraphsub"/>
      </w:pPr>
      <w:r w:rsidRPr="006B7198">
        <w:tab/>
        <w:t>(ii)</w:t>
      </w:r>
      <w:r w:rsidRPr="006B7198">
        <w:tab/>
        <w:t>are conferred by or under the Agreement;</w:t>
      </w:r>
    </w:p>
    <w:p w:rsidR="005166EA" w:rsidRPr="006B7198" w:rsidRDefault="005166EA" w:rsidP="005166EA">
      <w:pPr>
        <w:pStyle w:val="paragraph"/>
      </w:pPr>
      <w:r w:rsidRPr="006B7198">
        <w:tab/>
        <w:t>(b)</w:t>
      </w:r>
      <w:r w:rsidRPr="006B7198">
        <w:tab/>
        <w:t>the management of Basin water resources to meet critical human water needs;</w:t>
      </w:r>
    </w:p>
    <w:p w:rsidR="005166EA" w:rsidRPr="006B7198" w:rsidRDefault="005166EA" w:rsidP="005166EA">
      <w:pPr>
        <w:pStyle w:val="paragraph"/>
      </w:pPr>
      <w:r w:rsidRPr="006B7198">
        <w:tab/>
        <w:t>(c)</w:t>
      </w:r>
      <w:r w:rsidRPr="006B7198">
        <w:tab/>
        <w:t>water charging in relation to Basin water resources (other than for urban water supply after the removal of the water from a Basin water resource);</w:t>
      </w:r>
    </w:p>
    <w:p w:rsidR="005166EA" w:rsidRPr="006B7198" w:rsidRDefault="005166EA" w:rsidP="005166EA">
      <w:pPr>
        <w:pStyle w:val="paragraph"/>
      </w:pPr>
      <w:r w:rsidRPr="006B7198">
        <w:tab/>
        <w:t>(d)</w:t>
      </w:r>
      <w:r w:rsidRPr="006B7198">
        <w:tab/>
        <w:t>the transformation of entitlements to water from a Basin water resource to enable trading in those water entitlements;</w:t>
      </w:r>
    </w:p>
    <w:p w:rsidR="005166EA" w:rsidRPr="006B7198" w:rsidRDefault="005166EA" w:rsidP="005166EA">
      <w:pPr>
        <w:pStyle w:val="paragraph"/>
      </w:pPr>
      <w:r w:rsidRPr="006B7198">
        <w:tab/>
        <w:t>(e)</w:t>
      </w:r>
      <w:r w:rsidRPr="006B7198">
        <w:tab/>
        <w:t>the transfer of assets, rights and liabilities of the Murray</w:t>
      </w:r>
      <w:r w:rsidR="006B7198">
        <w:noBreakHyphen/>
      </w:r>
      <w:r w:rsidRPr="006B7198">
        <w:t>Darling Basin Commission to the Authority, and other transitional matters relating to the replacement of the Murray</w:t>
      </w:r>
      <w:r w:rsidR="006B7198">
        <w:noBreakHyphen/>
      </w:r>
      <w:r w:rsidRPr="006B7198">
        <w:t>Darling Basin Commission.</w:t>
      </w:r>
    </w:p>
    <w:p w:rsidR="005166EA" w:rsidRPr="006B7198" w:rsidRDefault="005166EA" w:rsidP="005166EA">
      <w:pPr>
        <w:pStyle w:val="subsection"/>
      </w:pPr>
      <w:r w:rsidRPr="006B7198">
        <w:tab/>
        <w:t>(10)</w:t>
      </w:r>
      <w:r w:rsidRPr="006B7198">
        <w:tab/>
        <w:t xml:space="preserve">A reference in this section to a </w:t>
      </w:r>
      <w:r w:rsidR="00D417E8" w:rsidRPr="006B7198">
        <w:t>Part</w:t>
      </w:r>
      <w:r w:rsidR="00087DFF" w:rsidRPr="006B7198">
        <w:t xml:space="preserve"> </w:t>
      </w:r>
      <w:r w:rsidRPr="006B7198">
        <w:t xml:space="preserve">of this Act includes a reference to any </w:t>
      </w:r>
      <w:r w:rsidR="00D417E8" w:rsidRPr="006B7198">
        <w:t>Schedule</w:t>
      </w:r>
      <w:r w:rsidR="00087DFF" w:rsidRPr="006B7198">
        <w:t xml:space="preserve"> </w:t>
      </w:r>
      <w:r w:rsidRPr="006B7198">
        <w:t>to this Act that contains provisions enacted for the purposes of that Part.</w:t>
      </w:r>
    </w:p>
    <w:p w:rsidR="005166EA" w:rsidRPr="006B7198" w:rsidRDefault="005166EA" w:rsidP="00087DFF">
      <w:pPr>
        <w:pStyle w:val="ActHead3"/>
        <w:pageBreakBefore/>
      </w:pPr>
      <w:bookmarkStart w:id="21" w:name="_Toc22125045"/>
      <w:r w:rsidRPr="006B7198">
        <w:rPr>
          <w:rStyle w:val="CharDivNo"/>
        </w:rPr>
        <w:lastRenderedPageBreak/>
        <w:t>Division</w:t>
      </w:r>
      <w:r w:rsidR="006B7198" w:rsidRPr="006B7198">
        <w:rPr>
          <w:rStyle w:val="CharDivNo"/>
        </w:rPr>
        <w:t> </w:t>
      </w:r>
      <w:r w:rsidRPr="006B7198">
        <w:rPr>
          <w:rStyle w:val="CharDivNo"/>
        </w:rPr>
        <w:t>2</w:t>
      </w:r>
      <w:r w:rsidRPr="006B7198">
        <w:t>—</w:t>
      </w:r>
      <w:r w:rsidRPr="006B7198">
        <w:rPr>
          <w:rStyle w:val="CharDivText"/>
        </w:rPr>
        <w:t>The Murray</w:t>
      </w:r>
      <w:r w:rsidR="006B7198" w:rsidRPr="006B7198">
        <w:rPr>
          <w:rStyle w:val="CharDivText"/>
        </w:rPr>
        <w:noBreakHyphen/>
      </w:r>
      <w:r w:rsidRPr="006B7198">
        <w:rPr>
          <w:rStyle w:val="CharDivText"/>
        </w:rPr>
        <w:t>Darling Basin Agreement</w:t>
      </w:r>
      <w:bookmarkEnd w:id="21"/>
    </w:p>
    <w:p w:rsidR="005166EA" w:rsidRPr="006B7198" w:rsidRDefault="005166EA" w:rsidP="005166EA">
      <w:pPr>
        <w:pStyle w:val="ActHead5"/>
      </w:pPr>
      <w:bookmarkStart w:id="22" w:name="_Toc22125046"/>
      <w:r w:rsidRPr="006B7198">
        <w:rPr>
          <w:rStyle w:val="CharSectno"/>
        </w:rPr>
        <w:t>18C</w:t>
      </w:r>
      <w:r w:rsidRPr="006B7198">
        <w:t xml:space="preserve">  Amendment of Schedule</w:t>
      </w:r>
      <w:r w:rsidR="006B7198">
        <w:t> </w:t>
      </w:r>
      <w:r w:rsidRPr="006B7198">
        <w:t>1</w:t>
      </w:r>
      <w:bookmarkEnd w:id="22"/>
    </w:p>
    <w:p w:rsidR="005166EA" w:rsidRPr="006B7198" w:rsidRDefault="005166EA" w:rsidP="005166EA">
      <w:pPr>
        <w:pStyle w:val="subsection"/>
      </w:pPr>
      <w:r w:rsidRPr="006B7198">
        <w:tab/>
        <w:t>(1)</w:t>
      </w:r>
      <w:r w:rsidRPr="006B7198">
        <w:tab/>
        <w:t>The regulations may make amendments to Schedule</w:t>
      </w:r>
      <w:r w:rsidR="006B7198">
        <w:t> </w:t>
      </w:r>
      <w:r w:rsidRPr="006B7198">
        <w:t>1 by incorporating into the Agreement amendments made to, and in accordance with, the Murray</w:t>
      </w:r>
      <w:r w:rsidR="006B7198">
        <w:noBreakHyphen/>
      </w:r>
      <w:r w:rsidRPr="006B7198">
        <w:t>Darling Basin Agreement.</w:t>
      </w:r>
    </w:p>
    <w:p w:rsidR="005166EA" w:rsidRPr="006B7198" w:rsidRDefault="005166EA" w:rsidP="005166EA">
      <w:pPr>
        <w:pStyle w:val="notetext"/>
      </w:pPr>
      <w:r w:rsidRPr="006B7198">
        <w:t>Note 1:</w:t>
      </w:r>
      <w:r w:rsidRPr="006B7198">
        <w:tab/>
        <w:t>The Murray</w:t>
      </w:r>
      <w:r w:rsidR="006B7198">
        <w:noBreakHyphen/>
      </w:r>
      <w:r w:rsidRPr="006B7198">
        <w:t>Darling Basin Agreement requires the agreement of the Murray</w:t>
      </w:r>
      <w:r w:rsidR="006B7198">
        <w:noBreakHyphen/>
      </w:r>
      <w:r w:rsidRPr="006B7198">
        <w:t>Darling Basin Ministerial Council to any amendments of the Murray</w:t>
      </w:r>
      <w:r w:rsidR="006B7198">
        <w:noBreakHyphen/>
      </w:r>
      <w:r w:rsidRPr="006B7198">
        <w:t>Darling Basin Agreement.</w:t>
      </w:r>
    </w:p>
    <w:p w:rsidR="005166EA" w:rsidRPr="006B7198" w:rsidRDefault="005166EA" w:rsidP="005166EA">
      <w:pPr>
        <w:pStyle w:val="notetext"/>
      </w:pPr>
      <w:r w:rsidRPr="006B7198">
        <w:t>Note 2:</w:t>
      </w:r>
      <w:r w:rsidRPr="006B7198">
        <w:tab/>
        <w:t>Amendments of the Murray</w:t>
      </w:r>
      <w:r w:rsidR="006B7198">
        <w:noBreakHyphen/>
      </w:r>
      <w:r w:rsidRPr="006B7198">
        <w:t>Darling Basin Agreement, made in accordance with that agreement, operate as an agreement between the parties. The text of the Agreement as set out in Schedule</w:t>
      </w:r>
      <w:r w:rsidR="006B7198">
        <w:t> </w:t>
      </w:r>
      <w:r w:rsidRPr="006B7198">
        <w:t>1 will be amended accordingly, and as such it has further effect as provided for by this Act (for example, see sections</w:t>
      </w:r>
      <w:r w:rsidR="006B7198">
        <w:t> </w:t>
      </w:r>
      <w:r w:rsidRPr="006B7198">
        <w:t xml:space="preserve">18E and 18F). The amendment of the </w:t>
      </w:r>
      <w:r w:rsidR="00D417E8" w:rsidRPr="006B7198">
        <w:t>Schedule</w:t>
      </w:r>
      <w:r w:rsidR="00087DFF" w:rsidRPr="006B7198">
        <w:t xml:space="preserve"> </w:t>
      </w:r>
      <w:r w:rsidRPr="006B7198">
        <w:t>by itself cannot amend the agreement between the parties.</w:t>
      </w:r>
    </w:p>
    <w:p w:rsidR="005166EA" w:rsidRPr="006B7198" w:rsidRDefault="005166EA" w:rsidP="005166EA">
      <w:pPr>
        <w:pStyle w:val="subsection"/>
      </w:pPr>
      <w:r w:rsidRPr="006B7198">
        <w:tab/>
        <w:t>(2)</w:t>
      </w:r>
      <w:r w:rsidRPr="006B7198">
        <w:tab/>
        <w:t xml:space="preserve">A reference in </w:t>
      </w:r>
      <w:r w:rsidR="006B7198">
        <w:t>subsection (</w:t>
      </w:r>
      <w:r w:rsidRPr="006B7198">
        <w:t>1) to amendment includes a reference to the insertion, omission, repeal, substitution, addition or relocation of words or matter.</w:t>
      </w:r>
    </w:p>
    <w:p w:rsidR="005166EA" w:rsidRPr="006B7198" w:rsidRDefault="005166EA" w:rsidP="005166EA">
      <w:pPr>
        <w:pStyle w:val="subsection"/>
      </w:pPr>
      <w:r w:rsidRPr="006B7198">
        <w:tab/>
        <w:t>(3)</w:t>
      </w:r>
      <w:r w:rsidRPr="006B7198">
        <w:tab/>
      </w:r>
      <w:r w:rsidR="00DD0A09" w:rsidRPr="006B7198">
        <w:t>Part</w:t>
      </w:r>
      <w:r w:rsidR="006B7198">
        <w:t> </w:t>
      </w:r>
      <w:r w:rsidR="00DD0A09" w:rsidRPr="006B7198">
        <w:t>4 of Chapter</w:t>
      </w:r>
      <w:r w:rsidR="006B7198">
        <w:t> </w:t>
      </w:r>
      <w:r w:rsidR="00DD0A09" w:rsidRPr="006B7198">
        <w:t xml:space="preserve">3 (sunsetting) of the </w:t>
      </w:r>
      <w:r w:rsidR="00DD0A09" w:rsidRPr="006B7198">
        <w:rPr>
          <w:i/>
        </w:rPr>
        <w:t>Legislation Act 2003</w:t>
      </w:r>
      <w:r w:rsidRPr="006B7198">
        <w:t xml:space="preserve"> does not apply to regulations made for the purposes of this section.</w:t>
      </w:r>
    </w:p>
    <w:p w:rsidR="005166EA" w:rsidRPr="006B7198" w:rsidRDefault="005166EA" w:rsidP="005166EA">
      <w:pPr>
        <w:pStyle w:val="ActHead5"/>
      </w:pPr>
      <w:bookmarkStart w:id="23" w:name="_Toc22125047"/>
      <w:r w:rsidRPr="006B7198">
        <w:rPr>
          <w:rStyle w:val="CharSectno"/>
        </w:rPr>
        <w:t>18D</w:t>
      </w:r>
      <w:r w:rsidRPr="006B7198">
        <w:t xml:space="preserve">  Protocols made by the Authority</w:t>
      </w:r>
      <w:bookmarkEnd w:id="23"/>
    </w:p>
    <w:p w:rsidR="005166EA" w:rsidRPr="006B7198" w:rsidRDefault="005166EA" w:rsidP="005166EA">
      <w:pPr>
        <w:pStyle w:val="subsection"/>
      </w:pPr>
      <w:r w:rsidRPr="006B7198">
        <w:tab/>
      </w:r>
      <w:r w:rsidRPr="006B7198">
        <w:tab/>
        <w:t xml:space="preserve">A protocol made by the Authority under a </w:t>
      </w:r>
      <w:r w:rsidR="00D417E8" w:rsidRPr="006B7198">
        <w:t>Schedule</w:t>
      </w:r>
      <w:r w:rsidR="00087DFF" w:rsidRPr="006B7198">
        <w:t xml:space="preserve"> </w:t>
      </w:r>
      <w:r w:rsidRPr="006B7198">
        <w:t>to the Agreement is a legislative instrument, but neither section</w:t>
      </w:r>
      <w:r w:rsidR="006B7198">
        <w:t> </w:t>
      </w:r>
      <w:r w:rsidRPr="006B7198">
        <w:t xml:space="preserve">42 </w:t>
      </w:r>
      <w:r w:rsidRPr="006B7198">
        <w:lastRenderedPageBreak/>
        <w:t xml:space="preserve">(disallowance) nor </w:t>
      </w:r>
      <w:r w:rsidR="00DD0A09" w:rsidRPr="006B7198">
        <w:t>Part</w:t>
      </w:r>
      <w:r w:rsidR="006B7198">
        <w:t> </w:t>
      </w:r>
      <w:r w:rsidR="00DD0A09" w:rsidRPr="006B7198">
        <w:t>4 of Chapter</w:t>
      </w:r>
      <w:r w:rsidR="006B7198">
        <w:t> </w:t>
      </w:r>
      <w:r w:rsidR="00DD0A09" w:rsidRPr="006B7198">
        <w:t xml:space="preserve">3 (sunsetting) of the </w:t>
      </w:r>
      <w:r w:rsidR="00DD0A09" w:rsidRPr="006B7198">
        <w:rPr>
          <w:i/>
        </w:rPr>
        <w:t>Legislation Act 2003</w:t>
      </w:r>
      <w:r w:rsidRPr="006B7198">
        <w:t xml:space="preserve"> applies to the protocol.</w:t>
      </w:r>
    </w:p>
    <w:p w:rsidR="005166EA" w:rsidRPr="006B7198" w:rsidRDefault="005166EA" w:rsidP="00087DFF">
      <w:pPr>
        <w:pStyle w:val="ActHead3"/>
        <w:pageBreakBefore/>
      </w:pPr>
      <w:bookmarkStart w:id="24" w:name="_Toc22125048"/>
      <w:r w:rsidRPr="006B7198">
        <w:rPr>
          <w:rStyle w:val="CharDivNo"/>
        </w:rPr>
        <w:lastRenderedPageBreak/>
        <w:t>Division</w:t>
      </w:r>
      <w:r w:rsidR="006B7198" w:rsidRPr="006B7198">
        <w:rPr>
          <w:rStyle w:val="CharDivNo"/>
        </w:rPr>
        <w:t> </w:t>
      </w:r>
      <w:r w:rsidRPr="006B7198">
        <w:rPr>
          <w:rStyle w:val="CharDivNo"/>
        </w:rPr>
        <w:t>3</w:t>
      </w:r>
      <w:r w:rsidRPr="006B7198">
        <w:t>—</w:t>
      </w:r>
      <w:r w:rsidRPr="006B7198">
        <w:rPr>
          <w:rStyle w:val="CharDivText"/>
        </w:rPr>
        <w:t>Functions, powers and duties under the Agreement</w:t>
      </w:r>
      <w:bookmarkEnd w:id="24"/>
    </w:p>
    <w:p w:rsidR="005166EA" w:rsidRPr="006B7198" w:rsidRDefault="005166EA" w:rsidP="005166EA">
      <w:pPr>
        <w:pStyle w:val="ActHead5"/>
      </w:pPr>
      <w:bookmarkStart w:id="25" w:name="_Toc22125049"/>
      <w:r w:rsidRPr="006B7198">
        <w:rPr>
          <w:rStyle w:val="CharSectno"/>
        </w:rPr>
        <w:t>18E</w:t>
      </w:r>
      <w:r w:rsidRPr="006B7198">
        <w:t xml:space="preserve">  Additional functions, powers and duties of the Authority</w:t>
      </w:r>
      <w:bookmarkEnd w:id="25"/>
    </w:p>
    <w:p w:rsidR="005166EA" w:rsidRPr="006B7198" w:rsidRDefault="005166EA" w:rsidP="005166EA">
      <w:pPr>
        <w:pStyle w:val="subsection"/>
      </w:pPr>
      <w:r w:rsidRPr="006B7198">
        <w:tab/>
        <w:t>(1)</w:t>
      </w:r>
      <w:r w:rsidRPr="006B7198">
        <w:tab/>
        <w:t>Without limiting sections</w:t>
      </w:r>
      <w:r w:rsidR="006B7198">
        <w:t> </w:t>
      </w:r>
      <w:r w:rsidRPr="006B7198">
        <w:t>172 and 173, the Authority has, in a referring State or the Australian Capital Territory, the functions, powers and duties that:</w:t>
      </w:r>
    </w:p>
    <w:p w:rsidR="005166EA" w:rsidRPr="006B7198" w:rsidRDefault="005166EA" w:rsidP="005166EA">
      <w:pPr>
        <w:pStyle w:val="paragraph"/>
      </w:pPr>
      <w:r w:rsidRPr="006B7198">
        <w:tab/>
        <w:t>(a)</w:t>
      </w:r>
      <w:r w:rsidRPr="006B7198">
        <w:tab/>
        <w:t>are expressed to be conferred on it by or under the Agreement; and</w:t>
      </w:r>
    </w:p>
    <w:p w:rsidR="005166EA" w:rsidRPr="006B7198" w:rsidRDefault="005166EA" w:rsidP="005166EA">
      <w:pPr>
        <w:pStyle w:val="paragraph"/>
      </w:pPr>
      <w:r w:rsidRPr="006B7198">
        <w:tab/>
        <w:t>(b)</w:t>
      </w:r>
      <w:r w:rsidRPr="006B7198">
        <w:tab/>
        <w:t>relate to the water and other natural resources of the Murray</w:t>
      </w:r>
      <w:r w:rsidR="006B7198">
        <w:noBreakHyphen/>
      </w:r>
      <w:r w:rsidRPr="006B7198">
        <w:t>Darling Basin.</w:t>
      </w:r>
    </w:p>
    <w:p w:rsidR="005166EA" w:rsidRPr="006B7198" w:rsidRDefault="005166EA" w:rsidP="005166EA">
      <w:pPr>
        <w:pStyle w:val="subsection"/>
      </w:pPr>
      <w:r w:rsidRPr="006B7198">
        <w:tab/>
        <w:t>(2)</w:t>
      </w:r>
      <w:r w:rsidRPr="006B7198">
        <w:tab/>
        <w:t>In performing these functions and duties and exercising these powers, the Authority must comply with any requirements under the Agreement.</w:t>
      </w:r>
    </w:p>
    <w:p w:rsidR="005166EA" w:rsidRPr="006B7198" w:rsidRDefault="005166EA" w:rsidP="005166EA">
      <w:pPr>
        <w:pStyle w:val="subsection"/>
      </w:pPr>
      <w:r w:rsidRPr="006B7198">
        <w:tab/>
        <w:t>(3)</w:t>
      </w:r>
      <w:r w:rsidRPr="006B7198">
        <w:tab/>
        <w:t>The Authority has, in connection with:</w:t>
      </w:r>
    </w:p>
    <w:p w:rsidR="005166EA" w:rsidRPr="006B7198" w:rsidRDefault="005166EA" w:rsidP="005166EA">
      <w:pPr>
        <w:pStyle w:val="paragraph"/>
      </w:pPr>
      <w:r w:rsidRPr="006B7198">
        <w:tab/>
        <w:t>(a)</w:t>
      </w:r>
      <w:r w:rsidRPr="006B7198">
        <w:tab/>
        <w:t>the performance of its functions and duties under this Part; and</w:t>
      </w:r>
    </w:p>
    <w:p w:rsidR="005166EA" w:rsidRPr="006B7198" w:rsidRDefault="005166EA" w:rsidP="005166EA">
      <w:pPr>
        <w:pStyle w:val="paragraph"/>
      </w:pPr>
      <w:r w:rsidRPr="006B7198">
        <w:tab/>
        <w:t>(b)</w:t>
      </w:r>
      <w:r w:rsidRPr="006B7198">
        <w:tab/>
        <w:t>the exercise of its powers under this Part;</w:t>
      </w:r>
    </w:p>
    <w:p w:rsidR="005166EA" w:rsidRPr="006B7198" w:rsidRDefault="005166EA" w:rsidP="005166EA">
      <w:pPr>
        <w:pStyle w:val="subsection2"/>
      </w:pPr>
      <w:r w:rsidRPr="006B7198">
        <w:t>such powers in a referring State or the Australian Capital Territory as it has in connection with the performance of its other functions under this Act.</w:t>
      </w:r>
    </w:p>
    <w:p w:rsidR="005166EA" w:rsidRPr="006B7198" w:rsidRDefault="005166EA" w:rsidP="005166EA">
      <w:pPr>
        <w:pStyle w:val="subsection"/>
      </w:pPr>
      <w:r w:rsidRPr="006B7198">
        <w:tab/>
        <w:t>(4)</w:t>
      </w:r>
      <w:r w:rsidRPr="006B7198">
        <w:tab/>
        <w:t xml:space="preserve">However, the application of </w:t>
      </w:r>
      <w:r w:rsidR="006B7198">
        <w:t>subsection (</w:t>
      </w:r>
      <w:r w:rsidRPr="006B7198">
        <w:t>3) to the Authority’s powers under Part</w:t>
      </w:r>
      <w:r w:rsidR="006B7198">
        <w:t> </w:t>
      </w:r>
      <w:r w:rsidRPr="006B7198">
        <w:t>10 is limited to the Authority’s powers under:</w:t>
      </w:r>
    </w:p>
    <w:p w:rsidR="005166EA" w:rsidRPr="006B7198" w:rsidRDefault="005166EA" w:rsidP="005166EA">
      <w:pPr>
        <w:pStyle w:val="paragraph"/>
      </w:pPr>
      <w:r w:rsidRPr="006B7198">
        <w:lastRenderedPageBreak/>
        <w:tab/>
        <w:t>(a)</w:t>
      </w:r>
      <w:r w:rsidRPr="006B7198">
        <w:tab/>
      </w:r>
      <w:r w:rsidR="00D417E8" w:rsidRPr="006B7198">
        <w:t>Subdivision</w:t>
      </w:r>
      <w:r w:rsidR="00087DFF" w:rsidRPr="006B7198">
        <w:t xml:space="preserve"> </w:t>
      </w:r>
      <w:r w:rsidRPr="006B7198">
        <w:t>A of Division</w:t>
      </w:r>
      <w:r w:rsidR="006B7198">
        <w:t> </w:t>
      </w:r>
      <w:r w:rsidRPr="006B7198">
        <w:t xml:space="preserve">2 of that </w:t>
      </w:r>
      <w:r w:rsidR="00D417E8" w:rsidRPr="006B7198">
        <w:t>Part</w:t>
      </w:r>
      <w:r w:rsidR="00087DFF" w:rsidRPr="006B7198">
        <w:t xml:space="preserve"> </w:t>
      </w:r>
      <w:r w:rsidRPr="006B7198">
        <w:t>(Authorised officers); and</w:t>
      </w:r>
    </w:p>
    <w:p w:rsidR="005166EA" w:rsidRPr="006B7198" w:rsidRDefault="005166EA" w:rsidP="005166EA">
      <w:pPr>
        <w:pStyle w:val="paragraph"/>
      </w:pPr>
      <w:r w:rsidRPr="006B7198">
        <w:tab/>
        <w:t>(b)</w:t>
      </w:r>
      <w:r w:rsidRPr="006B7198">
        <w:tab/>
      </w:r>
      <w:r w:rsidR="00D417E8" w:rsidRPr="006B7198">
        <w:t>Subdivision</w:t>
      </w:r>
      <w:r w:rsidR="00087DFF" w:rsidRPr="006B7198">
        <w:t xml:space="preserve"> </w:t>
      </w:r>
      <w:r w:rsidRPr="006B7198">
        <w:t>B of Division</w:t>
      </w:r>
      <w:r w:rsidR="006B7198">
        <w:t> </w:t>
      </w:r>
      <w:r w:rsidRPr="006B7198">
        <w:t xml:space="preserve">2 of that </w:t>
      </w:r>
      <w:r w:rsidR="00D417E8" w:rsidRPr="006B7198">
        <w:t>Part</w:t>
      </w:r>
      <w:r w:rsidR="00087DFF" w:rsidRPr="006B7198">
        <w:t xml:space="preserve"> </w:t>
      </w:r>
      <w:r w:rsidRPr="006B7198">
        <w:t>(Powers to enter land etc. other than for compliance purposes); and</w:t>
      </w:r>
    </w:p>
    <w:p w:rsidR="005166EA" w:rsidRPr="006B7198" w:rsidRDefault="005166EA" w:rsidP="005166EA">
      <w:pPr>
        <w:pStyle w:val="paragraph"/>
      </w:pPr>
      <w:r w:rsidRPr="006B7198">
        <w:tab/>
        <w:t>(c)</w:t>
      </w:r>
      <w:r w:rsidRPr="006B7198">
        <w:tab/>
        <w:t>Division</w:t>
      </w:r>
      <w:r w:rsidR="006B7198">
        <w:t> </w:t>
      </w:r>
      <w:r w:rsidRPr="006B7198">
        <w:t xml:space="preserve">3 of that </w:t>
      </w:r>
      <w:r w:rsidR="00D417E8" w:rsidRPr="006B7198">
        <w:t>Part</w:t>
      </w:r>
      <w:r w:rsidR="00087DFF" w:rsidRPr="006B7198">
        <w:t xml:space="preserve"> </w:t>
      </w:r>
      <w:r w:rsidRPr="006B7198">
        <w:t>(Information gathering).</w:t>
      </w:r>
    </w:p>
    <w:p w:rsidR="005166EA" w:rsidRPr="006B7198" w:rsidRDefault="005166EA" w:rsidP="005166EA">
      <w:pPr>
        <w:pStyle w:val="subsection"/>
      </w:pPr>
      <w:r w:rsidRPr="006B7198">
        <w:tab/>
        <w:t>(5)</w:t>
      </w:r>
      <w:r w:rsidRPr="006B7198">
        <w:tab/>
        <w:t>Part</w:t>
      </w:r>
      <w:r w:rsidR="006B7198">
        <w:t> </w:t>
      </w:r>
      <w:r w:rsidRPr="006B7198">
        <w:t>10 so applies as if:</w:t>
      </w:r>
    </w:p>
    <w:p w:rsidR="005166EA" w:rsidRPr="006B7198" w:rsidRDefault="005166EA" w:rsidP="005166EA">
      <w:pPr>
        <w:pStyle w:val="paragraph"/>
      </w:pPr>
      <w:r w:rsidRPr="006B7198">
        <w:tab/>
        <w:t>(a)</w:t>
      </w:r>
      <w:r w:rsidRPr="006B7198">
        <w:tab/>
        <w:t xml:space="preserve">the application of that </w:t>
      </w:r>
      <w:r w:rsidR="00D417E8" w:rsidRPr="006B7198">
        <w:t>Part</w:t>
      </w:r>
      <w:r w:rsidR="00087DFF" w:rsidRPr="006B7198">
        <w:t xml:space="preserve"> </w:t>
      </w:r>
      <w:r w:rsidRPr="006B7198">
        <w:t>in relation to premises in, or information held in, a referring State or the Australian Capital Territory were not limited by section</w:t>
      </w:r>
      <w:r w:rsidR="006B7198">
        <w:t> </w:t>
      </w:r>
      <w:r w:rsidRPr="006B7198">
        <w:t>216 or 219 or by subsection</w:t>
      </w:r>
      <w:r w:rsidR="006B7198">
        <w:t> </w:t>
      </w:r>
      <w:r w:rsidRPr="006B7198">
        <w:t>238(1); and</w:t>
      </w:r>
    </w:p>
    <w:p w:rsidR="005166EA" w:rsidRPr="006B7198" w:rsidRDefault="005166EA" w:rsidP="005166EA">
      <w:pPr>
        <w:pStyle w:val="paragraph"/>
      </w:pPr>
      <w:r w:rsidRPr="006B7198">
        <w:tab/>
        <w:t>(b)</w:t>
      </w:r>
      <w:r w:rsidRPr="006B7198">
        <w:tab/>
        <w:t>references in section</w:t>
      </w:r>
      <w:r w:rsidR="006B7198">
        <w:t> </w:t>
      </w:r>
      <w:r w:rsidRPr="006B7198">
        <w:t>221 to the Authority’s functions under section</w:t>
      </w:r>
      <w:r w:rsidR="006B7198">
        <w:t> </w:t>
      </w:r>
      <w:r w:rsidRPr="006B7198">
        <w:t>219 included references to the Authority’s functions under this Part.</w:t>
      </w:r>
    </w:p>
    <w:p w:rsidR="005166EA" w:rsidRPr="006B7198" w:rsidRDefault="005166EA" w:rsidP="005166EA">
      <w:pPr>
        <w:pStyle w:val="subsection"/>
      </w:pPr>
      <w:r w:rsidRPr="006B7198">
        <w:tab/>
        <w:t>(6)</w:t>
      </w:r>
      <w:r w:rsidRPr="006B7198">
        <w:tab/>
        <w:t>However:</w:t>
      </w:r>
    </w:p>
    <w:p w:rsidR="005166EA" w:rsidRPr="006B7198" w:rsidRDefault="005166EA" w:rsidP="005166EA">
      <w:pPr>
        <w:pStyle w:val="paragraph"/>
      </w:pPr>
      <w:r w:rsidRPr="006B7198">
        <w:tab/>
        <w:t>(a)</w:t>
      </w:r>
      <w:r w:rsidRPr="006B7198">
        <w:tab/>
        <w:t xml:space="preserve">an authorised officer must not enter premises under </w:t>
      </w:r>
      <w:r w:rsidR="00D417E8" w:rsidRPr="006B7198">
        <w:t>Subdivision</w:t>
      </w:r>
      <w:r w:rsidR="00087DFF" w:rsidRPr="006B7198">
        <w:t xml:space="preserve"> </w:t>
      </w:r>
      <w:r w:rsidRPr="006B7198">
        <w:t>B of Division</w:t>
      </w:r>
      <w:r w:rsidR="006B7198">
        <w:t> </w:t>
      </w:r>
      <w:r w:rsidRPr="006B7198">
        <w:t xml:space="preserve">2 of that </w:t>
      </w:r>
      <w:r w:rsidR="00D417E8" w:rsidRPr="006B7198">
        <w:t>Part</w:t>
      </w:r>
      <w:r w:rsidR="00087DFF" w:rsidRPr="006B7198">
        <w:t xml:space="preserve"> </w:t>
      </w:r>
      <w:r w:rsidRPr="006B7198">
        <w:t>as applied by this section unless he or she reasonably believes this is necessary for the performance of any of the Authority’s functions under this Part; and</w:t>
      </w:r>
    </w:p>
    <w:p w:rsidR="005166EA" w:rsidRPr="006B7198" w:rsidRDefault="005166EA" w:rsidP="005166EA">
      <w:pPr>
        <w:pStyle w:val="paragraph"/>
      </w:pPr>
      <w:r w:rsidRPr="006B7198">
        <w:tab/>
        <w:t>(b)</w:t>
      </w:r>
      <w:r w:rsidRPr="006B7198">
        <w:tab/>
      </w:r>
      <w:r w:rsidR="00D417E8" w:rsidRPr="006B7198">
        <w:t>Subdivision</w:t>
      </w:r>
      <w:r w:rsidR="00087DFF" w:rsidRPr="006B7198">
        <w:t xml:space="preserve"> </w:t>
      </w:r>
      <w:r w:rsidRPr="006B7198">
        <w:t>B of Division</w:t>
      </w:r>
      <w:r w:rsidR="006B7198">
        <w:t> </w:t>
      </w:r>
      <w:r w:rsidRPr="006B7198">
        <w:t xml:space="preserve">2 of that </w:t>
      </w:r>
      <w:r w:rsidR="00D417E8" w:rsidRPr="006B7198">
        <w:t>Part</w:t>
      </w:r>
      <w:r w:rsidR="00087DFF" w:rsidRPr="006B7198">
        <w:t xml:space="preserve"> </w:t>
      </w:r>
      <w:r w:rsidRPr="006B7198">
        <w:t>as applied by this section does not extend to entering premises for the purposes of:</w:t>
      </w:r>
    </w:p>
    <w:p w:rsidR="005166EA" w:rsidRPr="006B7198" w:rsidRDefault="005166EA" w:rsidP="005166EA">
      <w:pPr>
        <w:pStyle w:val="paragraphsub"/>
      </w:pPr>
      <w:r w:rsidRPr="006B7198">
        <w:tab/>
        <w:t>(i)</w:t>
      </w:r>
      <w:r w:rsidRPr="006B7198">
        <w:tab/>
        <w:t xml:space="preserve">monitoring compliance with this </w:t>
      </w:r>
      <w:r w:rsidR="00D417E8" w:rsidRPr="006B7198">
        <w:t>Part</w:t>
      </w:r>
      <w:r w:rsidR="00087DFF" w:rsidRPr="006B7198">
        <w:t xml:space="preserve"> </w:t>
      </w:r>
      <w:r w:rsidRPr="006B7198">
        <w:t>or regulations made for the purposes of this Part; or</w:t>
      </w:r>
    </w:p>
    <w:p w:rsidR="005166EA" w:rsidRPr="006B7198" w:rsidRDefault="005166EA" w:rsidP="005166EA">
      <w:pPr>
        <w:pStyle w:val="paragraphsub"/>
      </w:pPr>
      <w:r w:rsidRPr="006B7198">
        <w:tab/>
        <w:t>(ii)</w:t>
      </w:r>
      <w:r w:rsidRPr="006B7198">
        <w:tab/>
        <w:t>searching for evidential material; and</w:t>
      </w:r>
    </w:p>
    <w:p w:rsidR="005166EA" w:rsidRPr="006B7198" w:rsidRDefault="005166EA" w:rsidP="005166EA">
      <w:pPr>
        <w:pStyle w:val="paragraph"/>
      </w:pPr>
      <w:r w:rsidRPr="006B7198">
        <w:tab/>
        <w:t>(c)</w:t>
      </w:r>
      <w:r w:rsidRPr="006B7198">
        <w:tab/>
        <w:t>the Authority must not require a person to give information under Division</w:t>
      </w:r>
      <w:r w:rsidR="006B7198">
        <w:t> </w:t>
      </w:r>
      <w:r w:rsidRPr="006B7198">
        <w:t xml:space="preserve">3 of that </w:t>
      </w:r>
      <w:r w:rsidR="00D417E8" w:rsidRPr="006B7198">
        <w:t>Part</w:t>
      </w:r>
      <w:r w:rsidR="00087DFF" w:rsidRPr="006B7198">
        <w:t xml:space="preserve"> </w:t>
      </w:r>
      <w:r w:rsidRPr="006B7198">
        <w:t>as applied by this section unless the Authority has reason to believe that information relating to a matter:</w:t>
      </w:r>
    </w:p>
    <w:p w:rsidR="005166EA" w:rsidRPr="006B7198" w:rsidRDefault="005166EA" w:rsidP="005166EA">
      <w:pPr>
        <w:pStyle w:val="paragraphsub"/>
      </w:pPr>
      <w:r w:rsidRPr="006B7198">
        <w:lastRenderedPageBreak/>
        <w:tab/>
        <w:t>(i)</w:t>
      </w:r>
      <w:r w:rsidRPr="006B7198">
        <w:tab/>
        <w:t>relevant to the performance of the Authority’s functions under this Part; and</w:t>
      </w:r>
    </w:p>
    <w:p w:rsidR="005166EA" w:rsidRPr="006B7198" w:rsidRDefault="005166EA" w:rsidP="005166EA">
      <w:pPr>
        <w:pStyle w:val="paragraphsub"/>
      </w:pPr>
      <w:r w:rsidRPr="006B7198">
        <w:tab/>
        <w:t>(ii)</w:t>
      </w:r>
      <w:r w:rsidRPr="006B7198">
        <w:tab/>
        <w:t>specified in regulations made for the purposes of this paragraph;</w:t>
      </w:r>
    </w:p>
    <w:p w:rsidR="005166EA" w:rsidRPr="006B7198" w:rsidRDefault="005166EA" w:rsidP="005166EA">
      <w:pPr>
        <w:pStyle w:val="paragraph"/>
      </w:pPr>
      <w:r w:rsidRPr="006B7198">
        <w:tab/>
      </w:r>
      <w:r w:rsidRPr="006B7198">
        <w:tab/>
        <w:t>is in the person’s possession, custody or control (whether held electronically or in any other form).</w:t>
      </w:r>
    </w:p>
    <w:p w:rsidR="005166EA" w:rsidRPr="006B7198" w:rsidRDefault="005166EA" w:rsidP="005166EA">
      <w:pPr>
        <w:pStyle w:val="notetext"/>
      </w:pPr>
      <w:r w:rsidRPr="006B7198">
        <w:t>Note:</w:t>
      </w:r>
      <w:r w:rsidRPr="006B7198">
        <w:tab/>
        <w:t>The conferral of functions, powers and duties on the Authority by this section does not otherwise give the Agreement any effect as a law of the Commonwealth.</w:t>
      </w:r>
    </w:p>
    <w:p w:rsidR="005166EA" w:rsidRPr="006B7198" w:rsidRDefault="005166EA" w:rsidP="003368C5">
      <w:pPr>
        <w:pStyle w:val="ActHead5"/>
      </w:pPr>
      <w:bookmarkStart w:id="26" w:name="_Toc22125050"/>
      <w:r w:rsidRPr="006B7198">
        <w:rPr>
          <w:rStyle w:val="CharSectno"/>
        </w:rPr>
        <w:t>18F</w:t>
      </w:r>
      <w:r w:rsidRPr="006B7198">
        <w:t xml:space="preserve">  Additional functions, powers and duties of the Basin Community Committee</w:t>
      </w:r>
      <w:bookmarkEnd w:id="26"/>
    </w:p>
    <w:p w:rsidR="005166EA" w:rsidRPr="006B7198" w:rsidRDefault="005166EA" w:rsidP="003368C5">
      <w:pPr>
        <w:pStyle w:val="subsection"/>
        <w:keepNext/>
        <w:keepLines/>
      </w:pPr>
      <w:r w:rsidRPr="006B7198">
        <w:tab/>
        <w:t>(1)</w:t>
      </w:r>
      <w:r w:rsidRPr="006B7198">
        <w:tab/>
        <w:t>Without limiting section</w:t>
      </w:r>
      <w:r w:rsidR="006B7198">
        <w:t> </w:t>
      </w:r>
      <w:r w:rsidRPr="006B7198">
        <w:t>202, the Basin Community Committee has, in a referring State or the Australian Capital Territory, the functions, powers and duties that:</w:t>
      </w:r>
    </w:p>
    <w:p w:rsidR="005166EA" w:rsidRPr="006B7198" w:rsidRDefault="005166EA" w:rsidP="003368C5">
      <w:pPr>
        <w:pStyle w:val="paragraph"/>
        <w:keepNext/>
        <w:keepLines/>
      </w:pPr>
      <w:r w:rsidRPr="006B7198">
        <w:tab/>
        <w:t>(a)</w:t>
      </w:r>
      <w:r w:rsidRPr="006B7198">
        <w:tab/>
        <w:t>are expressed to be conferred on it by or under the Agreement; and</w:t>
      </w:r>
    </w:p>
    <w:p w:rsidR="005166EA" w:rsidRPr="006B7198" w:rsidRDefault="005166EA" w:rsidP="005166EA">
      <w:pPr>
        <w:pStyle w:val="paragraph"/>
      </w:pPr>
      <w:r w:rsidRPr="006B7198">
        <w:tab/>
        <w:t>(b)</w:t>
      </w:r>
      <w:r w:rsidRPr="006B7198">
        <w:tab/>
        <w:t>relate to the water and other natural resources of the Murray</w:t>
      </w:r>
      <w:r w:rsidR="006B7198">
        <w:noBreakHyphen/>
      </w:r>
      <w:r w:rsidRPr="006B7198">
        <w:t>Darling Basin.</w:t>
      </w:r>
    </w:p>
    <w:p w:rsidR="005166EA" w:rsidRPr="006B7198" w:rsidRDefault="005166EA" w:rsidP="005166EA">
      <w:pPr>
        <w:pStyle w:val="subsection"/>
      </w:pPr>
      <w:r w:rsidRPr="006B7198">
        <w:tab/>
        <w:t>(2)</w:t>
      </w:r>
      <w:r w:rsidRPr="006B7198">
        <w:tab/>
        <w:t>In performing these functions and duties and exercising these powers, the Basin Community Committee must comply with any requirements under the Agreement.</w:t>
      </w:r>
    </w:p>
    <w:p w:rsidR="005166EA" w:rsidRPr="006B7198" w:rsidRDefault="005166EA" w:rsidP="005166EA">
      <w:pPr>
        <w:pStyle w:val="notetext"/>
      </w:pPr>
      <w:r w:rsidRPr="006B7198">
        <w:t>Note:</w:t>
      </w:r>
      <w:r w:rsidRPr="006B7198">
        <w:tab/>
        <w:t>The conferral of functions, powers and duties on the Basin Community Committee by this section does not otherwise give the Agreement any effect as a law of the Commonwealth.</w:t>
      </w:r>
    </w:p>
    <w:p w:rsidR="005166EA" w:rsidRPr="006B7198" w:rsidRDefault="005166EA" w:rsidP="005166EA">
      <w:pPr>
        <w:pStyle w:val="ActHead5"/>
      </w:pPr>
      <w:bookmarkStart w:id="27" w:name="_Toc22125051"/>
      <w:r w:rsidRPr="006B7198">
        <w:rPr>
          <w:rStyle w:val="CharSectno"/>
        </w:rPr>
        <w:lastRenderedPageBreak/>
        <w:t>18G</w:t>
      </w:r>
      <w:r w:rsidRPr="006B7198">
        <w:t xml:space="preserve">  Management of money and assets</w:t>
      </w:r>
      <w:bookmarkEnd w:id="27"/>
    </w:p>
    <w:p w:rsidR="005166EA" w:rsidRPr="006B7198" w:rsidRDefault="005166EA" w:rsidP="005166EA">
      <w:pPr>
        <w:pStyle w:val="subsection"/>
      </w:pPr>
      <w:r w:rsidRPr="006B7198">
        <w:tab/>
      </w:r>
      <w:r w:rsidRPr="006B7198">
        <w:tab/>
        <w:t>The Authority must deal with:</w:t>
      </w:r>
    </w:p>
    <w:p w:rsidR="005166EA" w:rsidRPr="006B7198" w:rsidRDefault="005166EA" w:rsidP="005166EA">
      <w:pPr>
        <w:pStyle w:val="paragraph"/>
      </w:pPr>
      <w:r w:rsidRPr="006B7198">
        <w:tab/>
        <w:t>(a)</w:t>
      </w:r>
      <w:r w:rsidRPr="006B7198">
        <w:tab/>
        <w:t>any money under the Agreement; and</w:t>
      </w:r>
    </w:p>
    <w:p w:rsidR="005166EA" w:rsidRPr="006B7198" w:rsidRDefault="005166EA" w:rsidP="005166EA">
      <w:pPr>
        <w:pStyle w:val="paragraph"/>
      </w:pPr>
      <w:r w:rsidRPr="006B7198">
        <w:tab/>
        <w:t>(b)</w:t>
      </w:r>
      <w:r w:rsidRPr="006B7198">
        <w:tab/>
        <w:t>any assets it acquires with that money; and</w:t>
      </w:r>
    </w:p>
    <w:p w:rsidR="005166EA" w:rsidRPr="006B7198" w:rsidRDefault="005166EA" w:rsidP="005166EA">
      <w:pPr>
        <w:pStyle w:val="paragraph"/>
      </w:pPr>
      <w:r w:rsidRPr="006B7198">
        <w:tab/>
        <w:t>(c)</w:t>
      </w:r>
      <w:r w:rsidRPr="006B7198">
        <w:tab/>
        <w:t>any assets that vest in the Authority under section</w:t>
      </w:r>
      <w:r w:rsidR="006B7198">
        <w:t> </w:t>
      </w:r>
      <w:r w:rsidRPr="006B7198">
        <w:t>239C;</w:t>
      </w:r>
    </w:p>
    <w:p w:rsidR="005166EA" w:rsidRPr="006B7198" w:rsidRDefault="005166EA" w:rsidP="005166EA">
      <w:pPr>
        <w:pStyle w:val="subsection2"/>
      </w:pPr>
      <w:r w:rsidRPr="006B7198">
        <w:t>in a way that is in accordance with the Agreement and consistent with the purposes of the Agreement.</w:t>
      </w:r>
    </w:p>
    <w:p w:rsidR="005166EA" w:rsidRPr="006B7198" w:rsidRDefault="005166EA" w:rsidP="005166EA">
      <w:pPr>
        <w:pStyle w:val="ActHead5"/>
      </w:pPr>
      <w:bookmarkStart w:id="28" w:name="_Toc22125052"/>
      <w:r w:rsidRPr="006B7198">
        <w:rPr>
          <w:rStyle w:val="CharSectno"/>
        </w:rPr>
        <w:t>18H</w:t>
      </w:r>
      <w:r w:rsidRPr="006B7198">
        <w:t xml:space="preserve">  Managing water access rights etc. for the Living Murray Initiative</w:t>
      </w:r>
      <w:bookmarkEnd w:id="28"/>
    </w:p>
    <w:p w:rsidR="005166EA" w:rsidRPr="006B7198" w:rsidRDefault="005166EA" w:rsidP="005166EA">
      <w:pPr>
        <w:pStyle w:val="subsection"/>
      </w:pPr>
      <w:r w:rsidRPr="006B7198">
        <w:tab/>
        <w:t>(1)</w:t>
      </w:r>
      <w:r w:rsidRPr="006B7198">
        <w:tab/>
        <w:t>The Authority must, if the Living Murray Initiative so provides, manage the rights and interests that:</w:t>
      </w:r>
    </w:p>
    <w:p w:rsidR="005166EA" w:rsidRPr="006B7198" w:rsidRDefault="005166EA" w:rsidP="005166EA">
      <w:pPr>
        <w:pStyle w:val="paragraph"/>
      </w:pPr>
      <w:r w:rsidRPr="006B7198">
        <w:tab/>
        <w:t>(a)</w:t>
      </w:r>
      <w:r w:rsidRPr="006B7198">
        <w:tab/>
        <w:t>are:</w:t>
      </w:r>
    </w:p>
    <w:p w:rsidR="005166EA" w:rsidRPr="006B7198" w:rsidRDefault="005166EA" w:rsidP="005166EA">
      <w:pPr>
        <w:pStyle w:val="paragraphsub"/>
      </w:pPr>
      <w:r w:rsidRPr="006B7198">
        <w:tab/>
        <w:t>(i)</w:t>
      </w:r>
      <w:r w:rsidRPr="006B7198">
        <w:tab/>
        <w:t>water access rights, water delivery rights, irrigation rights or other similar rights relating to water; or</w:t>
      </w:r>
    </w:p>
    <w:p w:rsidR="005166EA" w:rsidRPr="006B7198" w:rsidRDefault="005166EA" w:rsidP="005166EA">
      <w:pPr>
        <w:pStyle w:val="paragraphsub"/>
      </w:pPr>
      <w:r w:rsidRPr="006B7198">
        <w:tab/>
        <w:t>(ii)</w:t>
      </w:r>
      <w:r w:rsidRPr="006B7198">
        <w:tab/>
        <w:t>interests in, or in relation to, such rights; and</w:t>
      </w:r>
    </w:p>
    <w:p w:rsidR="005166EA" w:rsidRPr="006B7198" w:rsidRDefault="005166EA" w:rsidP="005166EA">
      <w:pPr>
        <w:pStyle w:val="paragraph"/>
      </w:pPr>
      <w:r w:rsidRPr="006B7198">
        <w:tab/>
        <w:t>(b)</w:t>
      </w:r>
      <w:r w:rsidRPr="006B7198">
        <w:tab/>
        <w:t>are held for the purposes of the Living Murray Initiative;</w:t>
      </w:r>
    </w:p>
    <w:p w:rsidR="005166EA" w:rsidRPr="006B7198" w:rsidRDefault="005166EA" w:rsidP="005166EA">
      <w:pPr>
        <w:pStyle w:val="subsection2"/>
      </w:pPr>
      <w:r w:rsidRPr="006B7198">
        <w:t>in accordance with and in a way that gives effect to the Living Murray Initiative.</w:t>
      </w:r>
    </w:p>
    <w:p w:rsidR="005166EA" w:rsidRPr="006B7198" w:rsidRDefault="005166EA" w:rsidP="005166EA">
      <w:pPr>
        <w:pStyle w:val="subsection"/>
      </w:pPr>
      <w:r w:rsidRPr="006B7198">
        <w:tab/>
        <w:t>(2)</w:t>
      </w:r>
      <w:r w:rsidRPr="006B7198">
        <w:tab/>
        <w:t xml:space="preserve">The </w:t>
      </w:r>
      <w:r w:rsidRPr="006B7198">
        <w:rPr>
          <w:b/>
          <w:i/>
        </w:rPr>
        <w:t>Living Murray Initiative</w:t>
      </w:r>
      <w:r w:rsidRPr="006B7198">
        <w:t xml:space="preserve"> is the Intergovernmental Agreement on Addressing Water Overallocation and Achieving Environmental Objectives in the Murray</w:t>
      </w:r>
      <w:r w:rsidR="006B7198">
        <w:noBreakHyphen/>
      </w:r>
      <w:r w:rsidRPr="006B7198">
        <w:t>Darling Basin of 25</w:t>
      </w:r>
      <w:r w:rsidR="006B7198">
        <w:t> </w:t>
      </w:r>
      <w:r w:rsidRPr="006B7198">
        <w:t>June 2004 read together with:</w:t>
      </w:r>
    </w:p>
    <w:p w:rsidR="005166EA" w:rsidRPr="006B7198" w:rsidRDefault="005166EA" w:rsidP="005166EA">
      <w:pPr>
        <w:pStyle w:val="paragraph"/>
      </w:pPr>
      <w:r w:rsidRPr="006B7198">
        <w:tab/>
        <w:t>(a)</w:t>
      </w:r>
      <w:r w:rsidRPr="006B7198">
        <w:tab/>
        <w:t>the Supplementary Intergovernmental Agreement on Addressing Water Overallocation and Achieving Environmental Objectives in the Murray</w:t>
      </w:r>
      <w:r w:rsidR="006B7198">
        <w:noBreakHyphen/>
      </w:r>
      <w:r w:rsidRPr="006B7198">
        <w:t>Darling Basin of 14</w:t>
      </w:r>
      <w:r w:rsidR="006B7198">
        <w:t> </w:t>
      </w:r>
      <w:r w:rsidRPr="006B7198">
        <w:t>July 2006; and</w:t>
      </w:r>
    </w:p>
    <w:p w:rsidR="005166EA" w:rsidRPr="006B7198" w:rsidRDefault="005166EA" w:rsidP="005166EA">
      <w:pPr>
        <w:pStyle w:val="paragraph"/>
      </w:pPr>
      <w:r w:rsidRPr="006B7198">
        <w:lastRenderedPageBreak/>
        <w:tab/>
        <w:t>(b)</w:t>
      </w:r>
      <w:r w:rsidRPr="006B7198">
        <w:tab/>
        <w:t>arrangements referred to in clause</w:t>
      </w:r>
      <w:r w:rsidR="006B7198">
        <w:t> </w:t>
      </w:r>
      <w:r w:rsidRPr="006B7198">
        <w:t>3.9.2 of the Agreement on Murray</w:t>
      </w:r>
      <w:r w:rsidR="006B7198">
        <w:noBreakHyphen/>
      </w:r>
      <w:r w:rsidRPr="006B7198">
        <w:t>Darling Basin Reform</w:t>
      </w:r>
      <w:r w:rsidR="006B7198">
        <w:noBreakHyphen/>
      </w:r>
      <w:r w:rsidRPr="006B7198">
        <w:t>Referral.</w:t>
      </w:r>
    </w:p>
    <w:p w:rsidR="00BC0F6E" w:rsidRPr="006B7198" w:rsidRDefault="00BC0F6E" w:rsidP="00087DFF">
      <w:pPr>
        <w:pStyle w:val="ActHead2"/>
        <w:pageBreakBefore/>
      </w:pPr>
      <w:bookmarkStart w:id="29" w:name="_Toc22125053"/>
      <w:r w:rsidRPr="006B7198">
        <w:rPr>
          <w:rStyle w:val="CharPartNo"/>
        </w:rPr>
        <w:lastRenderedPageBreak/>
        <w:t>Part</w:t>
      </w:r>
      <w:r w:rsidR="006B7198" w:rsidRPr="006B7198">
        <w:rPr>
          <w:rStyle w:val="CharPartNo"/>
        </w:rPr>
        <w:t> </w:t>
      </w:r>
      <w:r w:rsidRPr="006B7198">
        <w:rPr>
          <w:rStyle w:val="CharPartNo"/>
        </w:rPr>
        <w:t>2</w:t>
      </w:r>
      <w:r w:rsidRPr="006B7198">
        <w:t>—</w:t>
      </w:r>
      <w:r w:rsidRPr="006B7198">
        <w:rPr>
          <w:rStyle w:val="CharPartText"/>
        </w:rPr>
        <w:t>Management of Basin water resources</w:t>
      </w:r>
      <w:bookmarkEnd w:id="29"/>
    </w:p>
    <w:p w:rsidR="00BC0F6E" w:rsidRPr="006B7198" w:rsidRDefault="00BC0F6E">
      <w:pPr>
        <w:pStyle w:val="ActHead3"/>
      </w:pPr>
      <w:bookmarkStart w:id="30" w:name="_Toc22125054"/>
      <w:r w:rsidRPr="006B7198">
        <w:rPr>
          <w:rStyle w:val="CharDivNo"/>
        </w:rPr>
        <w:t>Division</w:t>
      </w:r>
      <w:r w:rsidR="006B7198" w:rsidRPr="006B7198">
        <w:rPr>
          <w:rStyle w:val="CharDivNo"/>
        </w:rPr>
        <w:t> </w:t>
      </w:r>
      <w:r w:rsidRPr="006B7198">
        <w:rPr>
          <w:rStyle w:val="CharDivNo"/>
        </w:rPr>
        <w:t>1</w:t>
      </w:r>
      <w:r w:rsidRPr="006B7198">
        <w:t>—</w:t>
      </w:r>
      <w:r w:rsidRPr="006B7198">
        <w:rPr>
          <w:rStyle w:val="CharDivText"/>
        </w:rPr>
        <w:t>Basin Plan</w:t>
      </w:r>
      <w:bookmarkEnd w:id="30"/>
    </w:p>
    <w:p w:rsidR="00BC0F6E" w:rsidRPr="006B7198" w:rsidRDefault="00D417E8">
      <w:pPr>
        <w:pStyle w:val="ActHead4"/>
      </w:pPr>
      <w:bookmarkStart w:id="31" w:name="_Toc22125055"/>
      <w:r w:rsidRPr="006B7198">
        <w:rPr>
          <w:rStyle w:val="CharSubdNo"/>
        </w:rPr>
        <w:t>Subdivision</w:t>
      </w:r>
      <w:r w:rsidR="00087DFF" w:rsidRPr="006B7198">
        <w:rPr>
          <w:rStyle w:val="CharSubdNo"/>
        </w:rPr>
        <w:t xml:space="preserve"> </w:t>
      </w:r>
      <w:r w:rsidR="00BC0F6E" w:rsidRPr="006B7198">
        <w:rPr>
          <w:rStyle w:val="CharSubdNo"/>
        </w:rPr>
        <w:t>A</w:t>
      </w:r>
      <w:r w:rsidR="00BC0F6E" w:rsidRPr="006B7198">
        <w:t>—</w:t>
      </w:r>
      <w:r w:rsidR="00BC0F6E" w:rsidRPr="006B7198">
        <w:rPr>
          <w:rStyle w:val="CharSubdText"/>
        </w:rPr>
        <w:t>Introduction</w:t>
      </w:r>
      <w:bookmarkEnd w:id="31"/>
    </w:p>
    <w:p w:rsidR="00BC0F6E" w:rsidRPr="006B7198" w:rsidRDefault="00A66251">
      <w:pPr>
        <w:pStyle w:val="ActHead5"/>
      </w:pPr>
      <w:bookmarkStart w:id="32" w:name="_Toc22125056"/>
      <w:r w:rsidRPr="006B7198">
        <w:rPr>
          <w:rStyle w:val="CharSectno"/>
        </w:rPr>
        <w:t>19</w:t>
      </w:r>
      <w:r w:rsidR="00BC0F6E" w:rsidRPr="006B7198">
        <w:t xml:space="preserve">  Simplified outline</w:t>
      </w:r>
      <w:bookmarkEnd w:id="32"/>
    </w:p>
    <w:p w:rsidR="00BC0F6E" w:rsidRPr="006B7198" w:rsidRDefault="00BC0F6E">
      <w:pPr>
        <w:pStyle w:val="subsection"/>
      </w:pPr>
      <w:r w:rsidRPr="006B7198">
        <w:tab/>
        <w:t>(1)</w:t>
      </w:r>
      <w:r w:rsidRPr="006B7198">
        <w:tab/>
        <w:t>This section sets out a simplified outline of this Part.</w:t>
      </w:r>
    </w:p>
    <w:p w:rsidR="00BC0F6E" w:rsidRPr="006B7198" w:rsidRDefault="00BC0F6E">
      <w:pPr>
        <w:pStyle w:val="subsection"/>
      </w:pPr>
      <w:r w:rsidRPr="006B7198">
        <w:tab/>
        <w:t>(2)</w:t>
      </w:r>
      <w:r w:rsidRPr="006B7198">
        <w:tab/>
        <w:t>There is to be a Basin Plan for the management of the Basin water resources. The Basin Plan will provide for limits on the quantity of water that may be taken from the Basin water resources as a whole and from the water resources of each water resource plan area. It will also provide for the requirements to be met by the water resource plans for particular water resource plan areas (these water resource plans are dealt with in Division</w:t>
      </w:r>
      <w:r w:rsidR="006B7198">
        <w:t> </w:t>
      </w:r>
      <w:r w:rsidR="00587A67" w:rsidRPr="006B7198">
        <w:t>2)</w:t>
      </w:r>
      <w:r w:rsidRPr="006B7198">
        <w:t>.</w:t>
      </w:r>
    </w:p>
    <w:p w:rsidR="00BC0F6E" w:rsidRPr="006B7198" w:rsidRDefault="00BC0F6E">
      <w:pPr>
        <w:pStyle w:val="subsection"/>
      </w:pPr>
      <w:r w:rsidRPr="006B7198">
        <w:tab/>
        <w:t>(3)</w:t>
      </w:r>
      <w:r w:rsidRPr="006B7198">
        <w:tab/>
        <w:t>The Authority must prepare a Basin Plan and give it to the Minister for adoption. The Minister may adopt the Basin Plan without modification or direct the Authority to modify the Plan.</w:t>
      </w:r>
    </w:p>
    <w:p w:rsidR="00BC0F6E" w:rsidRPr="006B7198" w:rsidRDefault="00BC0F6E">
      <w:pPr>
        <w:pStyle w:val="subsection"/>
      </w:pPr>
      <w:r w:rsidRPr="006B7198">
        <w:tab/>
        <w:t>(4)</w:t>
      </w:r>
      <w:r w:rsidRPr="006B7198">
        <w:tab/>
        <w:t>The Authority may prepare amendments of the Basin Plan and give them to the Minister for adoption. The Minister may adopt the amendments of the Basin Plan without modifications or direct the Authority to modify the amendments.</w:t>
      </w:r>
    </w:p>
    <w:p w:rsidR="00BC0F6E" w:rsidRPr="006B7198" w:rsidRDefault="00BC0F6E">
      <w:pPr>
        <w:pStyle w:val="subsection"/>
      </w:pPr>
      <w:r w:rsidRPr="006B7198">
        <w:tab/>
        <w:t>(5)</w:t>
      </w:r>
      <w:r w:rsidRPr="006B7198">
        <w:tab/>
        <w:t>The Authority must review the Basin Plan at least every 10 years (or sooner if the Minister or all the Basin States request).</w:t>
      </w:r>
    </w:p>
    <w:p w:rsidR="00BC0F6E" w:rsidRPr="006B7198" w:rsidRDefault="00D417E8" w:rsidP="003368C5">
      <w:pPr>
        <w:pStyle w:val="ActHead4"/>
      </w:pPr>
      <w:bookmarkStart w:id="33" w:name="_Toc22125057"/>
      <w:r w:rsidRPr="006B7198">
        <w:rPr>
          <w:rStyle w:val="CharSubdNo"/>
        </w:rPr>
        <w:lastRenderedPageBreak/>
        <w:t>Subdivision</w:t>
      </w:r>
      <w:r w:rsidR="00087DFF" w:rsidRPr="006B7198">
        <w:rPr>
          <w:rStyle w:val="CharSubdNo"/>
        </w:rPr>
        <w:t xml:space="preserve"> </w:t>
      </w:r>
      <w:r w:rsidR="00BC0F6E" w:rsidRPr="006B7198">
        <w:rPr>
          <w:rStyle w:val="CharSubdNo"/>
        </w:rPr>
        <w:t>B</w:t>
      </w:r>
      <w:r w:rsidR="00BC0F6E" w:rsidRPr="006B7198">
        <w:t>—</w:t>
      </w:r>
      <w:r w:rsidR="00BC0F6E" w:rsidRPr="006B7198">
        <w:rPr>
          <w:rStyle w:val="CharSubdText"/>
        </w:rPr>
        <w:t>Basin Plan, its purpose and contents</w:t>
      </w:r>
      <w:bookmarkEnd w:id="33"/>
    </w:p>
    <w:p w:rsidR="00BC0F6E" w:rsidRPr="006B7198" w:rsidRDefault="00A66251" w:rsidP="003368C5">
      <w:pPr>
        <w:pStyle w:val="ActHead5"/>
      </w:pPr>
      <w:bookmarkStart w:id="34" w:name="_Toc22125058"/>
      <w:r w:rsidRPr="006B7198">
        <w:rPr>
          <w:rStyle w:val="CharSectno"/>
        </w:rPr>
        <w:t>20</w:t>
      </w:r>
      <w:r w:rsidR="00BC0F6E" w:rsidRPr="006B7198">
        <w:t xml:space="preserve">  Purpose of Basin Plan</w:t>
      </w:r>
      <w:bookmarkEnd w:id="34"/>
    </w:p>
    <w:p w:rsidR="00BC0F6E" w:rsidRPr="006B7198" w:rsidRDefault="00BC0F6E" w:rsidP="00AB3025">
      <w:pPr>
        <w:pStyle w:val="subsection"/>
        <w:keepLines/>
      </w:pPr>
      <w:r w:rsidRPr="006B7198">
        <w:tab/>
      </w:r>
      <w:r w:rsidRPr="006B7198">
        <w:tab/>
        <w:t>The purpose of the Basin Plan is to provide for the integrated management of the Basin water resources in a way that promotes the objects of this Act, in particular by providing for:</w:t>
      </w:r>
    </w:p>
    <w:p w:rsidR="00BC0F6E" w:rsidRPr="006B7198" w:rsidRDefault="00587A67">
      <w:pPr>
        <w:pStyle w:val="paragraph"/>
      </w:pPr>
      <w:r w:rsidRPr="006B7198">
        <w:tab/>
        <w:t>(a)</w:t>
      </w:r>
      <w:r w:rsidRPr="006B7198">
        <w:tab/>
        <w:t xml:space="preserve">giving effect to </w:t>
      </w:r>
      <w:r w:rsidR="00BC0F6E" w:rsidRPr="006B7198">
        <w:t xml:space="preserve">relevant international agreements (to the extent to which those </w:t>
      </w:r>
      <w:r w:rsidRPr="006B7198">
        <w:t>agreements</w:t>
      </w:r>
      <w:r w:rsidR="00BC0F6E" w:rsidRPr="006B7198">
        <w:t xml:space="preserve"> </w:t>
      </w:r>
      <w:r w:rsidRPr="006B7198">
        <w:t xml:space="preserve">are relevant to </w:t>
      </w:r>
      <w:r w:rsidR="00BC0F6E" w:rsidRPr="006B7198">
        <w:t xml:space="preserve">the </w:t>
      </w:r>
      <w:r w:rsidRPr="006B7198">
        <w:t xml:space="preserve">use and management of the </w:t>
      </w:r>
      <w:r w:rsidR="00BC0F6E" w:rsidRPr="006B7198">
        <w:t>Basin water resources); and</w:t>
      </w:r>
    </w:p>
    <w:p w:rsidR="00BC0F6E" w:rsidRPr="006B7198" w:rsidRDefault="00587A67">
      <w:pPr>
        <w:pStyle w:val="paragraph"/>
      </w:pPr>
      <w:r w:rsidRPr="006B7198">
        <w:tab/>
        <w:t>(b)</w:t>
      </w:r>
      <w:r w:rsidRPr="006B7198">
        <w:tab/>
      </w:r>
      <w:r w:rsidR="00BC0F6E" w:rsidRPr="006B7198">
        <w:t>the establishment and enforcement of environmentally sustainable limits on the quantities of surface water and ground water that may be taken from the Basin water resources (including by interception activities); and</w:t>
      </w:r>
    </w:p>
    <w:p w:rsidR="00BC0F6E" w:rsidRPr="006B7198" w:rsidRDefault="00587A67">
      <w:pPr>
        <w:pStyle w:val="paragraph"/>
      </w:pPr>
      <w:r w:rsidRPr="006B7198">
        <w:tab/>
        <w:t>(c)</w:t>
      </w:r>
      <w:r w:rsidRPr="006B7198">
        <w:tab/>
      </w:r>
      <w:r w:rsidR="00BC0F6E" w:rsidRPr="006B7198">
        <w:t>Basin</w:t>
      </w:r>
      <w:r w:rsidR="006B7198">
        <w:noBreakHyphen/>
      </w:r>
      <w:r w:rsidR="00BC0F6E" w:rsidRPr="006B7198">
        <w:t>wide environmental objectives for water</w:t>
      </w:r>
      <w:r w:rsidR="006B7198">
        <w:noBreakHyphen/>
      </w:r>
      <w:r w:rsidR="00BC0F6E" w:rsidRPr="006B7198">
        <w:t>dependent ecosystems of the Murray</w:t>
      </w:r>
      <w:r w:rsidR="006B7198">
        <w:noBreakHyphen/>
      </w:r>
      <w:r w:rsidR="00BC0F6E" w:rsidRPr="006B7198">
        <w:t>Darling Basin and water quality and salinity objectives; and</w:t>
      </w:r>
    </w:p>
    <w:p w:rsidR="00BC0F6E" w:rsidRPr="006B7198" w:rsidRDefault="00587A67">
      <w:pPr>
        <w:pStyle w:val="paragraph"/>
      </w:pPr>
      <w:r w:rsidRPr="006B7198">
        <w:tab/>
        <w:t>(d)</w:t>
      </w:r>
      <w:r w:rsidRPr="006B7198">
        <w:tab/>
      </w:r>
      <w:r w:rsidR="00BC0F6E" w:rsidRPr="006B7198">
        <w:t xml:space="preserve">the use and management of the Basin water resources in a way </w:t>
      </w:r>
      <w:r w:rsidRPr="006B7198">
        <w:t>that</w:t>
      </w:r>
      <w:r w:rsidR="00BC0F6E" w:rsidRPr="006B7198">
        <w:t xml:space="preserve"> optimise</w:t>
      </w:r>
      <w:r w:rsidRPr="006B7198">
        <w:t>s</w:t>
      </w:r>
      <w:r w:rsidR="00BC0F6E" w:rsidRPr="006B7198">
        <w:t xml:space="preserve"> economic, social and environmental outcomes; and</w:t>
      </w:r>
    </w:p>
    <w:p w:rsidR="00BC0F6E" w:rsidRPr="006B7198" w:rsidRDefault="00587A67">
      <w:pPr>
        <w:pStyle w:val="paragraph"/>
      </w:pPr>
      <w:r w:rsidRPr="006B7198">
        <w:tab/>
        <w:t>(e)</w:t>
      </w:r>
      <w:r w:rsidRPr="006B7198">
        <w:tab/>
      </w:r>
      <w:r w:rsidR="00BC0F6E" w:rsidRPr="006B7198">
        <w:t>water to reach its most productive use through the development of an efficient water trading regime across the Murray</w:t>
      </w:r>
      <w:r w:rsidR="006B7198">
        <w:noBreakHyphen/>
      </w:r>
      <w:r w:rsidR="00BC0F6E" w:rsidRPr="006B7198">
        <w:t>Darling Basin; and</w:t>
      </w:r>
    </w:p>
    <w:p w:rsidR="00BC0F6E" w:rsidRPr="006B7198" w:rsidRDefault="00587A67">
      <w:pPr>
        <w:pStyle w:val="paragraph"/>
      </w:pPr>
      <w:r w:rsidRPr="006B7198">
        <w:tab/>
        <w:t>(f)</w:t>
      </w:r>
      <w:r w:rsidRPr="006B7198">
        <w:tab/>
      </w:r>
      <w:r w:rsidR="00BC0F6E" w:rsidRPr="006B7198">
        <w:t>requirements that a water resource plan for a water resource plan area must meet if it is to be accredited or adopted under Division</w:t>
      </w:r>
      <w:r w:rsidR="006B7198">
        <w:t> </w:t>
      </w:r>
      <w:r w:rsidRPr="006B7198">
        <w:t>2;</w:t>
      </w:r>
      <w:r w:rsidR="00BC0F6E" w:rsidRPr="006B7198">
        <w:t xml:space="preserve"> and</w:t>
      </w:r>
    </w:p>
    <w:p w:rsidR="00BC0F6E" w:rsidRPr="006B7198" w:rsidRDefault="00587A67">
      <w:pPr>
        <w:pStyle w:val="paragraph"/>
      </w:pPr>
      <w:r w:rsidRPr="006B7198">
        <w:tab/>
        <w:t>(g)</w:t>
      </w:r>
      <w:r w:rsidRPr="006B7198">
        <w:tab/>
      </w:r>
      <w:r w:rsidR="00BC0F6E" w:rsidRPr="006B7198">
        <w:t>improved water security for all uses of Basin water resources.</w:t>
      </w:r>
    </w:p>
    <w:p w:rsidR="00BC0F6E" w:rsidRPr="006B7198" w:rsidRDefault="00A66251">
      <w:pPr>
        <w:pStyle w:val="ActHead5"/>
      </w:pPr>
      <w:bookmarkStart w:id="35" w:name="_Toc22125059"/>
      <w:r w:rsidRPr="006B7198">
        <w:rPr>
          <w:rStyle w:val="CharSectno"/>
        </w:rPr>
        <w:lastRenderedPageBreak/>
        <w:t>21</w:t>
      </w:r>
      <w:r w:rsidR="00BC0F6E" w:rsidRPr="006B7198">
        <w:t xml:space="preserve">  General basis on which Basin Plan to be developed</w:t>
      </w:r>
      <w:bookmarkEnd w:id="35"/>
    </w:p>
    <w:p w:rsidR="00BC0F6E" w:rsidRPr="006B7198" w:rsidRDefault="00BC0F6E">
      <w:pPr>
        <w:pStyle w:val="SubsectionHead"/>
      </w:pPr>
      <w:r w:rsidRPr="006B7198">
        <w:t>Basin Plan to implement international agreements</w:t>
      </w:r>
    </w:p>
    <w:p w:rsidR="00BC0F6E" w:rsidRPr="006B7198" w:rsidRDefault="00BC0F6E">
      <w:pPr>
        <w:pStyle w:val="subsection"/>
      </w:pPr>
      <w:r w:rsidRPr="006B7198">
        <w:tab/>
        <w:t>(1)</w:t>
      </w:r>
      <w:r w:rsidRPr="006B7198">
        <w:tab/>
        <w:t xml:space="preserve">The Basin Plan (including any environmental watering plan or water quality and salinity management plan included in the Basin Plan) must be prepared </w:t>
      </w:r>
      <w:r w:rsidR="00587A67" w:rsidRPr="006B7198">
        <w:t xml:space="preserve">so as to provide for giving effect to </w:t>
      </w:r>
      <w:r w:rsidRPr="006B7198">
        <w:t>relevant international agreements (</w:t>
      </w:r>
      <w:r w:rsidR="00587A67" w:rsidRPr="006B7198">
        <w:t>to the extent to which those agreements are relevant to the use and management of the Basin water resources</w:t>
      </w:r>
      <w:r w:rsidRPr="006B7198">
        <w:t>).</w:t>
      </w:r>
    </w:p>
    <w:p w:rsidR="00BC0F6E" w:rsidRPr="006B7198" w:rsidRDefault="00BC0F6E">
      <w:pPr>
        <w:pStyle w:val="subsection"/>
      </w:pPr>
      <w:r w:rsidRPr="006B7198">
        <w:tab/>
        <w:t>(</w:t>
      </w:r>
      <w:r w:rsidR="00587A67" w:rsidRPr="006B7198">
        <w:t>2</w:t>
      </w:r>
      <w:r w:rsidRPr="006B7198">
        <w:t>)</w:t>
      </w:r>
      <w:r w:rsidRPr="006B7198">
        <w:tab/>
        <w:t xml:space="preserve">Without limiting </w:t>
      </w:r>
      <w:r w:rsidR="006B7198">
        <w:t>subsection (</w:t>
      </w:r>
      <w:r w:rsidRPr="006B7198">
        <w:t>1), the Basin Plan must:</w:t>
      </w:r>
    </w:p>
    <w:p w:rsidR="00587A67" w:rsidRPr="006B7198" w:rsidRDefault="00BC0F6E">
      <w:pPr>
        <w:pStyle w:val="paragraph"/>
      </w:pPr>
      <w:r w:rsidRPr="006B7198">
        <w:tab/>
        <w:t>(a)</w:t>
      </w:r>
      <w:r w:rsidRPr="006B7198">
        <w:tab/>
        <w:t>be prepared having regard to</w:t>
      </w:r>
      <w:r w:rsidR="00587A67" w:rsidRPr="006B7198">
        <w:t>:</w:t>
      </w:r>
    </w:p>
    <w:p w:rsidR="00587A67" w:rsidRPr="006B7198" w:rsidRDefault="00587A67">
      <w:pPr>
        <w:pStyle w:val="paragraphsub"/>
      </w:pPr>
      <w:r w:rsidRPr="006B7198">
        <w:tab/>
        <w:t>(i)</w:t>
      </w:r>
      <w:r w:rsidRPr="006B7198">
        <w:tab/>
      </w:r>
      <w:r w:rsidR="00BC0F6E" w:rsidRPr="006B7198">
        <w:t>the fact that the use of the Basin water resources has had, and is likely to have, significant adverse impacts on the conservation and sustainable use of bio</w:t>
      </w:r>
      <w:r w:rsidRPr="006B7198">
        <w:t>div</w:t>
      </w:r>
      <w:r w:rsidR="00BC0F6E" w:rsidRPr="006B7198">
        <w:t>ersity</w:t>
      </w:r>
      <w:r w:rsidRPr="006B7198">
        <w:t>;</w:t>
      </w:r>
      <w:r w:rsidR="00BC0F6E" w:rsidRPr="006B7198">
        <w:t xml:space="preserve"> and</w:t>
      </w:r>
    </w:p>
    <w:p w:rsidR="00BC0F6E" w:rsidRPr="006B7198" w:rsidRDefault="00587A67">
      <w:pPr>
        <w:pStyle w:val="paragraphsub"/>
      </w:pPr>
      <w:r w:rsidRPr="006B7198">
        <w:tab/>
        <w:t>(ii)</w:t>
      </w:r>
      <w:r w:rsidRPr="006B7198">
        <w:tab/>
        <w:t>the fact that the Basin water resources require, as a result</w:t>
      </w:r>
      <w:r w:rsidR="00BC0F6E" w:rsidRPr="006B7198">
        <w:t xml:space="preserve">, special measures </w:t>
      </w:r>
      <w:r w:rsidRPr="006B7198">
        <w:t>to manage their use to con</w:t>
      </w:r>
      <w:r w:rsidR="00BC0F6E" w:rsidRPr="006B7198">
        <w:t>serve biodiversity; and</w:t>
      </w:r>
    </w:p>
    <w:p w:rsidR="00587A67" w:rsidRPr="006B7198" w:rsidRDefault="00587A67">
      <w:pPr>
        <w:pStyle w:val="paragraph"/>
      </w:pPr>
      <w:r w:rsidRPr="006B7198">
        <w:tab/>
        <w:t>(b)</w:t>
      </w:r>
      <w:r w:rsidRPr="006B7198">
        <w:tab/>
        <w:t>promote sustainable use of the Basin water resources to protect and restore the ecosystems, natural habitats and species that are reliant on the Basin water resources and to conserve biodiversity.</w:t>
      </w:r>
    </w:p>
    <w:p w:rsidR="00B97A59" w:rsidRPr="006B7198" w:rsidRDefault="00B97A59" w:rsidP="00B97A59">
      <w:pPr>
        <w:pStyle w:val="notetext"/>
      </w:pPr>
      <w:r w:rsidRPr="006B7198">
        <w:t>Note 1:</w:t>
      </w:r>
      <w:r w:rsidRPr="006B7198">
        <w:tab/>
        <w:t>See Articles 7 and 8 of the Biodiversity Convention.</w:t>
      </w:r>
    </w:p>
    <w:p w:rsidR="00B97A59" w:rsidRPr="006B7198" w:rsidRDefault="00B97A59" w:rsidP="00B97A59">
      <w:pPr>
        <w:pStyle w:val="notetext"/>
      </w:pPr>
      <w:r w:rsidRPr="006B7198">
        <w:t>Note 2:</w:t>
      </w:r>
      <w:r w:rsidRPr="006B7198">
        <w:tab/>
        <w:t>The Basin Plan must also be prepared having regard to critical human water needs (see Part</w:t>
      </w:r>
      <w:r w:rsidR="006B7198">
        <w:t> </w:t>
      </w:r>
      <w:r w:rsidRPr="006B7198">
        <w:t>2A).</w:t>
      </w:r>
    </w:p>
    <w:p w:rsidR="00587A67" w:rsidRPr="006B7198" w:rsidRDefault="00587A67">
      <w:pPr>
        <w:pStyle w:val="subsection"/>
      </w:pPr>
      <w:r w:rsidRPr="006B7198">
        <w:tab/>
        <w:t>(3)</w:t>
      </w:r>
      <w:r w:rsidRPr="006B7198">
        <w:tab/>
        <w:t xml:space="preserve">Without limiting </w:t>
      </w:r>
      <w:r w:rsidR="006B7198">
        <w:t>subsection (</w:t>
      </w:r>
      <w:r w:rsidRPr="006B7198">
        <w:t>1), the Basin Plan must also:</w:t>
      </w:r>
    </w:p>
    <w:p w:rsidR="00587A67" w:rsidRPr="006B7198" w:rsidRDefault="00587A67">
      <w:pPr>
        <w:pStyle w:val="paragraph"/>
      </w:pPr>
      <w:r w:rsidRPr="006B7198">
        <w:tab/>
        <w:t>(a)</w:t>
      </w:r>
      <w:r w:rsidRPr="006B7198">
        <w:tab/>
        <w:t>promote the wise use of all the Basin water resources; and</w:t>
      </w:r>
    </w:p>
    <w:p w:rsidR="00587A67" w:rsidRPr="006B7198" w:rsidRDefault="00587A67">
      <w:pPr>
        <w:pStyle w:val="paragraph"/>
      </w:pPr>
      <w:r w:rsidRPr="006B7198">
        <w:tab/>
        <w:t>(b)</w:t>
      </w:r>
      <w:r w:rsidRPr="006B7198">
        <w:tab/>
        <w:t>promote the conservation of declared Ramsar wetlands in the Murray</w:t>
      </w:r>
      <w:r w:rsidR="006B7198">
        <w:noBreakHyphen/>
      </w:r>
      <w:r w:rsidRPr="006B7198">
        <w:t>Darling Basin</w:t>
      </w:r>
      <w:r w:rsidR="00B97A59" w:rsidRPr="006B7198">
        <w:t>; and</w:t>
      </w:r>
    </w:p>
    <w:p w:rsidR="00B97A59" w:rsidRPr="006B7198" w:rsidRDefault="00B97A59" w:rsidP="00B97A59">
      <w:pPr>
        <w:pStyle w:val="paragraph"/>
      </w:pPr>
      <w:r w:rsidRPr="006B7198">
        <w:lastRenderedPageBreak/>
        <w:tab/>
        <w:t>(c)</w:t>
      </w:r>
      <w:r w:rsidRPr="006B7198">
        <w:tab/>
        <w:t>take account of the ecological character descriptions of:</w:t>
      </w:r>
    </w:p>
    <w:p w:rsidR="00B97A59" w:rsidRPr="006B7198" w:rsidRDefault="00B97A59" w:rsidP="00B97A59">
      <w:pPr>
        <w:pStyle w:val="paragraphsub"/>
      </w:pPr>
      <w:r w:rsidRPr="006B7198">
        <w:tab/>
        <w:t>(i)</w:t>
      </w:r>
      <w:r w:rsidRPr="006B7198">
        <w:tab/>
        <w:t>all declared Ramsar wetlands within the Murray</w:t>
      </w:r>
      <w:r w:rsidR="006B7198">
        <w:noBreakHyphen/>
      </w:r>
      <w:r w:rsidRPr="006B7198">
        <w:t>Darling Basin; and</w:t>
      </w:r>
    </w:p>
    <w:p w:rsidR="00B97A59" w:rsidRPr="006B7198" w:rsidRDefault="00B97A59" w:rsidP="00B97A59">
      <w:pPr>
        <w:pStyle w:val="paragraphsub"/>
      </w:pPr>
      <w:r w:rsidRPr="006B7198">
        <w:tab/>
        <w:t>(ii)</w:t>
      </w:r>
      <w:r w:rsidRPr="006B7198">
        <w:tab/>
        <w:t>all other key environmental sites within the Murray</w:t>
      </w:r>
      <w:r w:rsidR="006B7198">
        <w:noBreakHyphen/>
      </w:r>
      <w:r w:rsidRPr="006B7198">
        <w:t>Darling Basin;</w:t>
      </w:r>
    </w:p>
    <w:p w:rsidR="00B97A59" w:rsidRPr="006B7198" w:rsidRDefault="00B97A59" w:rsidP="00B97A59">
      <w:pPr>
        <w:pStyle w:val="paragraph"/>
      </w:pPr>
      <w:r w:rsidRPr="006B7198">
        <w:tab/>
      </w:r>
      <w:r w:rsidRPr="006B7198">
        <w:tab/>
        <w:t>prepared in accordance with the National Framework and Guidance for Describing the Ecological Character of Australia’s Ramsar Wetlands endorsed by the Natural Resource Management Ministerial Council.</w:t>
      </w:r>
    </w:p>
    <w:p w:rsidR="00B97A59" w:rsidRPr="006B7198" w:rsidRDefault="00B97A59" w:rsidP="00B97A59">
      <w:pPr>
        <w:pStyle w:val="notetext"/>
      </w:pPr>
      <w:r w:rsidRPr="006B7198">
        <w:t>Note 1:</w:t>
      </w:r>
      <w:r w:rsidRPr="006B7198">
        <w:tab/>
        <w:t>See Article 3 of the Ramsar Convention.</w:t>
      </w:r>
    </w:p>
    <w:p w:rsidR="00B97A59" w:rsidRPr="006B7198" w:rsidRDefault="00B97A59" w:rsidP="00B97A59">
      <w:pPr>
        <w:pStyle w:val="notetext"/>
      </w:pPr>
      <w:r w:rsidRPr="006B7198">
        <w:t>Note 2:</w:t>
      </w:r>
      <w:r w:rsidRPr="006B7198">
        <w:tab/>
        <w:t>A copy of the National Framework and Guidance for Describing the Ecological Character of Australia’s Ramsar Wetlands may be found on the Department’s website.</w:t>
      </w:r>
    </w:p>
    <w:p w:rsidR="00BC0F6E" w:rsidRPr="006B7198" w:rsidRDefault="00BC0F6E">
      <w:pPr>
        <w:pStyle w:val="SubsectionHead"/>
      </w:pPr>
      <w:r w:rsidRPr="006B7198">
        <w:t>Basis on which Basin Plan to be developed</w:t>
      </w:r>
    </w:p>
    <w:p w:rsidR="00BC0F6E" w:rsidRPr="006B7198" w:rsidRDefault="00BC0F6E">
      <w:pPr>
        <w:pStyle w:val="subsection"/>
      </w:pPr>
      <w:r w:rsidRPr="006B7198">
        <w:tab/>
        <w:t>(</w:t>
      </w:r>
      <w:r w:rsidR="00587A67" w:rsidRPr="006B7198">
        <w:t>4</w:t>
      </w:r>
      <w:r w:rsidRPr="006B7198">
        <w:t>)</w:t>
      </w:r>
      <w:r w:rsidRPr="006B7198">
        <w:tab/>
        <w:t xml:space="preserve">Subject to </w:t>
      </w:r>
      <w:r w:rsidR="006B7198">
        <w:t>subsections (</w:t>
      </w:r>
      <w:r w:rsidRPr="006B7198">
        <w:t>1)</w:t>
      </w:r>
      <w:r w:rsidR="00587A67" w:rsidRPr="006B7198">
        <w:t>,</w:t>
      </w:r>
      <w:r w:rsidRPr="006B7198">
        <w:t xml:space="preserve"> (</w:t>
      </w:r>
      <w:r w:rsidR="00587A67" w:rsidRPr="006B7198">
        <w:t>2) and (3)</w:t>
      </w:r>
      <w:r w:rsidRPr="006B7198">
        <w:t>, the Authority and the Minister must, in exercising their powers and performing their functions under this Division:</w:t>
      </w:r>
    </w:p>
    <w:p w:rsidR="00BC0F6E" w:rsidRPr="006B7198" w:rsidRDefault="00BC0F6E">
      <w:pPr>
        <w:pStyle w:val="paragraph"/>
      </w:pPr>
      <w:r w:rsidRPr="006B7198">
        <w:tab/>
        <w:t>(a)</w:t>
      </w:r>
      <w:r w:rsidRPr="006B7198">
        <w:tab/>
        <w:t>take into account the principles of ecologically sustainable development; and</w:t>
      </w:r>
    </w:p>
    <w:p w:rsidR="00BC0F6E" w:rsidRPr="006B7198" w:rsidRDefault="00BC0F6E">
      <w:pPr>
        <w:pStyle w:val="paragraph"/>
      </w:pPr>
      <w:r w:rsidRPr="006B7198">
        <w:tab/>
        <w:t>(b)</w:t>
      </w:r>
      <w:r w:rsidRPr="006B7198">
        <w:tab/>
        <w:t>act on the basis of the best available scientific knowledge and socio</w:t>
      </w:r>
      <w:r w:rsidR="006B7198">
        <w:noBreakHyphen/>
      </w:r>
      <w:r w:rsidRPr="006B7198">
        <w:t>economic analysis; and</w:t>
      </w:r>
    </w:p>
    <w:p w:rsidR="00BC0F6E" w:rsidRPr="006B7198" w:rsidRDefault="00BC0F6E">
      <w:pPr>
        <w:pStyle w:val="paragraph"/>
      </w:pPr>
      <w:r w:rsidRPr="006B7198">
        <w:tab/>
        <w:t>(c)</w:t>
      </w:r>
      <w:r w:rsidRPr="006B7198">
        <w:tab/>
        <w:t>have regard to the following:</w:t>
      </w:r>
    </w:p>
    <w:p w:rsidR="00BC0F6E" w:rsidRPr="006B7198" w:rsidRDefault="00BC0F6E">
      <w:pPr>
        <w:pStyle w:val="paragraphsub"/>
      </w:pPr>
      <w:r w:rsidRPr="006B7198">
        <w:tab/>
        <w:t>(i)</w:t>
      </w:r>
      <w:r w:rsidRPr="006B7198">
        <w:tab/>
        <w:t>the National Water Initiative;</w:t>
      </w:r>
    </w:p>
    <w:p w:rsidR="00BC0F6E" w:rsidRPr="006B7198" w:rsidRDefault="00BC0F6E">
      <w:pPr>
        <w:pStyle w:val="paragraphsub"/>
      </w:pPr>
      <w:r w:rsidRPr="006B7198">
        <w:tab/>
        <w:t>(ii)</w:t>
      </w:r>
      <w:r w:rsidRPr="006B7198">
        <w:tab/>
        <w:t>the consumptive and other economic uses of Basin water resources;</w:t>
      </w:r>
    </w:p>
    <w:p w:rsidR="00BC0F6E" w:rsidRPr="006B7198" w:rsidRDefault="00BC0F6E">
      <w:pPr>
        <w:pStyle w:val="paragraphsub"/>
      </w:pPr>
      <w:r w:rsidRPr="006B7198">
        <w:lastRenderedPageBreak/>
        <w:tab/>
        <w:t>(i</w:t>
      </w:r>
      <w:r w:rsidR="00587A67" w:rsidRPr="006B7198">
        <w:t>ii</w:t>
      </w:r>
      <w:r w:rsidRPr="006B7198">
        <w:t>)</w:t>
      </w:r>
      <w:r w:rsidRPr="006B7198">
        <w:tab/>
        <w:t>the diversity and variability of the Basin water resources and the need to adapt management approaches to that diversity and variability;</w:t>
      </w:r>
    </w:p>
    <w:p w:rsidR="00BC0F6E" w:rsidRPr="006B7198" w:rsidRDefault="00BC0F6E">
      <w:pPr>
        <w:pStyle w:val="paragraphsub"/>
      </w:pPr>
      <w:r w:rsidRPr="006B7198">
        <w:tab/>
        <w:t>(</w:t>
      </w:r>
      <w:r w:rsidR="00587A67" w:rsidRPr="006B7198">
        <w:t>i</w:t>
      </w:r>
      <w:r w:rsidRPr="006B7198">
        <w:t>v)</w:t>
      </w:r>
      <w:r w:rsidRPr="006B7198">
        <w:tab/>
        <w:t>the management objectives of the Basin States for particular water resources;</w:t>
      </w:r>
    </w:p>
    <w:p w:rsidR="00BC0F6E" w:rsidRPr="006B7198" w:rsidRDefault="00BC0F6E">
      <w:pPr>
        <w:pStyle w:val="paragraphsub"/>
      </w:pPr>
      <w:r w:rsidRPr="006B7198">
        <w:tab/>
        <w:t>(v)</w:t>
      </w:r>
      <w:r w:rsidRPr="006B7198">
        <w:tab/>
        <w:t>social, cultural, Indigenous and other public benefit issues;</w:t>
      </w:r>
    </w:p>
    <w:p w:rsidR="00BC0F6E" w:rsidRPr="006B7198" w:rsidRDefault="00BC0F6E">
      <w:pPr>
        <w:pStyle w:val="paragraphsub"/>
      </w:pPr>
      <w:r w:rsidRPr="006B7198">
        <w:tab/>
        <w:t>(vi)</w:t>
      </w:r>
      <w:r w:rsidRPr="006B7198">
        <w:tab/>
        <w:t>broader regional natural resource management planning processes;</w:t>
      </w:r>
    </w:p>
    <w:p w:rsidR="00BC0F6E" w:rsidRPr="006B7198" w:rsidRDefault="00BC0F6E">
      <w:pPr>
        <w:pStyle w:val="paragraphsub"/>
      </w:pPr>
      <w:r w:rsidRPr="006B7198">
        <w:tab/>
        <w:t>(vii)</w:t>
      </w:r>
      <w:r w:rsidRPr="006B7198">
        <w:tab/>
        <w:t>the effect, or potential effect, of the Basin Plan on the use and management of water resources that are not Basin water resources;</w:t>
      </w:r>
    </w:p>
    <w:p w:rsidR="00BC0F6E" w:rsidRPr="006B7198" w:rsidRDefault="00BC0F6E">
      <w:pPr>
        <w:pStyle w:val="paragraphsub"/>
      </w:pPr>
      <w:r w:rsidRPr="006B7198">
        <w:tab/>
        <w:t>(</w:t>
      </w:r>
      <w:r w:rsidR="00587A67" w:rsidRPr="006B7198">
        <w:t>vii</w:t>
      </w:r>
      <w:r w:rsidRPr="006B7198">
        <w:t>i)</w:t>
      </w:r>
      <w:r w:rsidRPr="006B7198">
        <w:tab/>
        <w:t>the effect, or the potential effect, of the use and management of water resources that are not Basin water resources on the use and management of the Basin water resources;</w:t>
      </w:r>
    </w:p>
    <w:p w:rsidR="00BC0F6E" w:rsidRPr="006B7198" w:rsidRDefault="00BC0F6E">
      <w:pPr>
        <w:pStyle w:val="paragraphsub"/>
      </w:pPr>
      <w:r w:rsidRPr="006B7198">
        <w:tab/>
        <w:t>(</w:t>
      </w:r>
      <w:r w:rsidR="00587A67" w:rsidRPr="006B7198">
        <w:t>i</w:t>
      </w:r>
      <w:r w:rsidRPr="006B7198">
        <w:t>x)</w:t>
      </w:r>
      <w:r w:rsidRPr="006B7198">
        <w:tab/>
        <w:t>the State water sharing arrangements</w:t>
      </w:r>
      <w:r w:rsidR="00B97A59" w:rsidRPr="006B7198">
        <w:t>;</w:t>
      </w:r>
    </w:p>
    <w:p w:rsidR="00B97A59" w:rsidRPr="006B7198" w:rsidRDefault="00B97A59" w:rsidP="00B97A59">
      <w:pPr>
        <w:pStyle w:val="paragraphsub"/>
      </w:pPr>
      <w:r w:rsidRPr="006B7198">
        <w:tab/>
        <w:t>(x)</w:t>
      </w:r>
      <w:r w:rsidRPr="006B7198">
        <w:tab/>
        <w:t>any other arrangements between States for the sharing of water.</w:t>
      </w:r>
    </w:p>
    <w:p w:rsidR="00587A67" w:rsidRPr="006B7198" w:rsidRDefault="00587A67">
      <w:pPr>
        <w:pStyle w:val="notetext"/>
      </w:pPr>
      <w:r w:rsidRPr="006B7198">
        <w:t>Note 1:</w:t>
      </w:r>
      <w:r w:rsidRPr="006B7198">
        <w:tab/>
      </w:r>
      <w:r w:rsidR="006B7198">
        <w:t>Paragraph (</w:t>
      </w:r>
      <w:r w:rsidRPr="006B7198">
        <w:t>b): the best available scientific knowledge includes the best available systems for accounting for water resources.</w:t>
      </w:r>
    </w:p>
    <w:p w:rsidR="00BC0F6E" w:rsidRPr="006B7198" w:rsidRDefault="00BC0F6E">
      <w:pPr>
        <w:pStyle w:val="notetext"/>
      </w:pPr>
      <w:r w:rsidRPr="006B7198">
        <w:t xml:space="preserve">Note </w:t>
      </w:r>
      <w:r w:rsidR="00587A67" w:rsidRPr="006B7198">
        <w:t>2</w:t>
      </w:r>
      <w:r w:rsidRPr="006B7198">
        <w:t>:</w:t>
      </w:r>
      <w:r w:rsidRPr="006B7198">
        <w:tab/>
        <w:t xml:space="preserve">An example of a management objective referred to in </w:t>
      </w:r>
      <w:r w:rsidR="006B7198">
        <w:t>subparagraph (</w:t>
      </w:r>
      <w:r w:rsidRPr="006B7198">
        <w:t>c)(</w:t>
      </w:r>
      <w:r w:rsidR="00587A67" w:rsidRPr="006B7198">
        <w:t>i</w:t>
      </w:r>
      <w:r w:rsidRPr="006B7198">
        <w:t>v) might be preservation of the natural values of a river system through no development or minimal development.</w:t>
      </w:r>
    </w:p>
    <w:p w:rsidR="00BC0F6E" w:rsidRPr="006B7198" w:rsidRDefault="00BC0F6E">
      <w:pPr>
        <w:pStyle w:val="notetext"/>
      </w:pPr>
      <w:r w:rsidRPr="006B7198">
        <w:t xml:space="preserve">Note </w:t>
      </w:r>
      <w:r w:rsidR="00587A67" w:rsidRPr="006B7198">
        <w:t>3</w:t>
      </w:r>
      <w:r w:rsidRPr="006B7198">
        <w:t>:</w:t>
      </w:r>
      <w:r w:rsidRPr="006B7198">
        <w:tab/>
        <w:t>See also subsection</w:t>
      </w:r>
      <w:r w:rsidR="006B7198">
        <w:t> </w:t>
      </w:r>
      <w:r w:rsidR="00A66251" w:rsidRPr="006B7198">
        <w:t>25</w:t>
      </w:r>
      <w:r w:rsidRPr="006B7198">
        <w:t>(</w:t>
      </w:r>
      <w:r w:rsidR="00587A67" w:rsidRPr="006B7198">
        <w:t>3</w:t>
      </w:r>
      <w:r w:rsidR="00D417E8" w:rsidRPr="006B7198">
        <w:t>) (w</w:t>
      </w:r>
      <w:r w:rsidRPr="006B7198">
        <w:t>hich deals with the water quality and salinity management plan).</w:t>
      </w:r>
    </w:p>
    <w:p w:rsidR="00BC0F6E" w:rsidRPr="006B7198" w:rsidRDefault="00BC0F6E">
      <w:pPr>
        <w:pStyle w:val="SubsectionHead"/>
      </w:pPr>
      <w:r w:rsidRPr="006B7198">
        <w:lastRenderedPageBreak/>
        <w:t>Basin Plan not to reduce protection of planned environmental water provided for under existing State water management laws</w:t>
      </w:r>
    </w:p>
    <w:p w:rsidR="00BC0F6E" w:rsidRPr="006B7198" w:rsidRDefault="00BC0F6E">
      <w:pPr>
        <w:pStyle w:val="subsection"/>
      </w:pPr>
      <w:r w:rsidRPr="006B7198">
        <w:tab/>
        <w:t>(</w:t>
      </w:r>
      <w:r w:rsidR="00587A67" w:rsidRPr="006B7198">
        <w:t>5</w:t>
      </w:r>
      <w:r w:rsidRPr="006B7198">
        <w:t>)</w:t>
      </w:r>
      <w:r w:rsidRPr="006B7198">
        <w:tab/>
        <w:t xml:space="preserve">The Basin Plan must ensure that there is no net reduction in the protection of planned environmental water from the protection provided for under the State water management law of </w:t>
      </w:r>
      <w:r w:rsidR="00587A67" w:rsidRPr="006B7198">
        <w:t>a</w:t>
      </w:r>
      <w:r w:rsidRPr="006B7198">
        <w:t xml:space="preserve"> Basin State immediately before the Basin Plan </w:t>
      </w:r>
      <w:r w:rsidR="00B45F0F" w:rsidRPr="006B7198">
        <w:t xml:space="preserve">first </w:t>
      </w:r>
      <w:r w:rsidRPr="006B7198">
        <w:t>takes effect.</w:t>
      </w:r>
    </w:p>
    <w:p w:rsidR="00BC0F6E" w:rsidRPr="006B7198" w:rsidRDefault="00BC0F6E">
      <w:pPr>
        <w:pStyle w:val="SubsectionHead"/>
      </w:pPr>
      <w:r w:rsidRPr="006B7198">
        <w:t>Basin Plan not to be inconsistent with Snowy Water Licence</w:t>
      </w:r>
    </w:p>
    <w:p w:rsidR="00BC0F6E" w:rsidRPr="006B7198" w:rsidRDefault="00BC0F6E">
      <w:pPr>
        <w:pStyle w:val="subsection"/>
      </w:pPr>
      <w:r w:rsidRPr="006B7198">
        <w:tab/>
        <w:t>(</w:t>
      </w:r>
      <w:r w:rsidR="00587A67" w:rsidRPr="006B7198">
        <w:t>6</w:t>
      </w:r>
      <w:r w:rsidRPr="006B7198">
        <w:t>)</w:t>
      </w:r>
      <w:r w:rsidRPr="006B7198">
        <w:tab/>
        <w:t xml:space="preserve">The Basin Plan must </w:t>
      </w:r>
      <w:r w:rsidR="00587A67" w:rsidRPr="006B7198">
        <w:t>not be in</w:t>
      </w:r>
      <w:r w:rsidRPr="006B7198">
        <w:t>consistent with the provisions of the licence issued under section</w:t>
      </w:r>
      <w:r w:rsidR="006B7198">
        <w:t> </w:t>
      </w:r>
      <w:r w:rsidRPr="006B7198">
        <w:t xml:space="preserve">22 of the </w:t>
      </w:r>
      <w:r w:rsidRPr="006B7198">
        <w:rPr>
          <w:i/>
        </w:rPr>
        <w:t>Snowy Hydro Corporatisation Act 1997</w:t>
      </w:r>
      <w:r w:rsidRPr="006B7198">
        <w:t xml:space="preserve"> of New South Wales.</w:t>
      </w:r>
    </w:p>
    <w:p w:rsidR="00BC0F6E" w:rsidRPr="006B7198" w:rsidRDefault="00BC0F6E">
      <w:pPr>
        <w:pStyle w:val="subsection"/>
      </w:pPr>
      <w:r w:rsidRPr="006B7198">
        <w:tab/>
        <w:t>(</w:t>
      </w:r>
      <w:r w:rsidR="00587A67" w:rsidRPr="006B7198">
        <w:t>7</w:t>
      </w:r>
      <w:r w:rsidRPr="006B7198">
        <w:t>)</w:t>
      </w:r>
      <w:r w:rsidRPr="006B7198">
        <w:tab/>
        <w:t xml:space="preserve">In applying </w:t>
      </w:r>
      <w:r w:rsidR="006B7198">
        <w:t>subsection (</w:t>
      </w:r>
      <w:r w:rsidR="00587A67" w:rsidRPr="006B7198">
        <w:t>6</w:t>
      </w:r>
      <w:r w:rsidRPr="006B7198">
        <w:t>), a variation of the licence after the commencement of Part</w:t>
      </w:r>
      <w:r w:rsidR="006B7198">
        <w:t> </w:t>
      </w:r>
      <w:r w:rsidRPr="006B7198">
        <w:t>2 of this Act is to be disregarded unless the variation is prescribed by the regulations for the purposes of this subsection.</w:t>
      </w:r>
    </w:p>
    <w:p w:rsidR="00BC0F6E" w:rsidRPr="006B7198" w:rsidRDefault="00A66251">
      <w:pPr>
        <w:pStyle w:val="ActHead5"/>
      </w:pPr>
      <w:bookmarkStart w:id="36" w:name="_Toc22125060"/>
      <w:r w:rsidRPr="006B7198">
        <w:rPr>
          <w:rStyle w:val="CharSectno"/>
        </w:rPr>
        <w:t>22</w:t>
      </w:r>
      <w:r w:rsidR="00BC0F6E" w:rsidRPr="006B7198">
        <w:t xml:space="preserve">  Content of Basin Plan</w:t>
      </w:r>
      <w:bookmarkEnd w:id="36"/>
    </w:p>
    <w:p w:rsidR="00BC0F6E" w:rsidRPr="006B7198" w:rsidRDefault="00BC0F6E">
      <w:pPr>
        <w:pStyle w:val="SubsectionHead"/>
      </w:pPr>
      <w:r w:rsidRPr="006B7198">
        <w:t>Mandatory content of Basin Plan</w:t>
      </w:r>
    </w:p>
    <w:p w:rsidR="00BC0F6E" w:rsidRPr="006B7198" w:rsidRDefault="00BC0F6E">
      <w:pPr>
        <w:pStyle w:val="subsection"/>
      </w:pPr>
      <w:r w:rsidRPr="006B7198">
        <w:tab/>
        <w:t>(1)</w:t>
      </w:r>
      <w:r w:rsidRPr="006B7198">
        <w:tab/>
        <w:t>The Basin Plan must include the matters set out in the following table:</w:t>
      </w:r>
    </w:p>
    <w:p w:rsidR="00D417E8" w:rsidRPr="006B7198" w:rsidRDefault="00D417E8" w:rsidP="003368C5">
      <w:pPr>
        <w:pStyle w:val="Tabletext"/>
      </w:pPr>
    </w:p>
    <w:tbl>
      <w:tblPr>
        <w:tblW w:w="7342" w:type="dxa"/>
        <w:tblInd w:w="-4"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16"/>
        <w:gridCol w:w="2828"/>
        <w:gridCol w:w="3898"/>
      </w:tblGrid>
      <w:tr w:rsidR="00BC0F6E" w:rsidRPr="006B7198" w:rsidTr="008B09F1">
        <w:trPr>
          <w:tblHeader/>
        </w:trPr>
        <w:tc>
          <w:tcPr>
            <w:tcW w:w="7342" w:type="dxa"/>
            <w:gridSpan w:val="3"/>
            <w:tcBorders>
              <w:top w:val="single" w:sz="12" w:space="0" w:color="auto"/>
              <w:bottom w:val="single" w:sz="6" w:space="0" w:color="auto"/>
            </w:tcBorders>
            <w:shd w:val="clear" w:color="auto" w:fill="auto"/>
          </w:tcPr>
          <w:p w:rsidR="00BC0F6E" w:rsidRPr="006B7198" w:rsidRDefault="00BC0F6E" w:rsidP="003368C5">
            <w:pPr>
              <w:pStyle w:val="Tabletext"/>
              <w:keepNext/>
              <w:keepLines/>
              <w:rPr>
                <w:b/>
              </w:rPr>
            </w:pPr>
            <w:r w:rsidRPr="006B7198">
              <w:rPr>
                <w:b/>
              </w:rPr>
              <w:lastRenderedPageBreak/>
              <w:t>Mandatory content of Basin Plan</w:t>
            </w:r>
          </w:p>
        </w:tc>
      </w:tr>
      <w:tr w:rsidR="00BC0F6E" w:rsidRPr="006B7198" w:rsidTr="006C7E97">
        <w:trPr>
          <w:tblHeader/>
        </w:trPr>
        <w:tc>
          <w:tcPr>
            <w:tcW w:w="616" w:type="dxa"/>
            <w:tcBorders>
              <w:top w:val="single" w:sz="6" w:space="0" w:color="auto"/>
              <w:bottom w:val="single" w:sz="12" w:space="0" w:color="auto"/>
            </w:tcBorders>
            <w:shd w:val="clear" w:color="auto" w:fill="auto"/>
          </w:tcPr>
          <w:p w:rsidR="00BC0F6E" w:rsidRPr="006B7198" w:rsidRDefault="00BC0F6E" w:rsidP="003368C5">
            <w:pPr>
              <w:pStyle w:val="Tabletext"/>
              <w:keepNext/>
              <w:keepLines/>
              <w:rPr>
                <w:b/>
              </w:rPr>
            </w:pPr>
            <w:r w:rsidRPr="006B7198">
              <w:rPr>
                <w:b/>
              </w:rPr>
              <w:t>Item</w:t>
            </w:r>
          </w:p>
        </w:tc>
        <w:tc>
          <w:tcPr>
            <w:tcW w:w="2828" w:type="dxa"/>
            <w:tcBorders>
              <w:top w:val="single" w:sz="6" w:space="0" w:color="auto"/>
              <w:bottom w:val="single" w:sz="12" w:space="0" w:color="auto"/>
            </w:tcBorders>
            <w:shd w:val="clear" w:color="auto" w:fill="auto"/>
          </w:tcPr>
          <w:p w:rsidR="00BC0F6E" w:rsidRPr="006B7198" w:rsidRDefault="00BC0F6E" w:rsidP="003368C5">
            <w:pPr>
              <w:pStyle w:val="Tabletext"/>
              <w:keepNext/>
              <w:keepLines/>
              <w:rPr>
                <w:b/>
              </w:rPr>
            </w:pPr>
            <w:r w:rsidRPr="006B7198">
              <w:rPr>
                <w:b/>
              </w:rPr>
              <w:t>Matter to be included</w:t>
            </w:r>
          </w:p>
        </w:tc>
        <w:tc>
          <w:tcPr>
            <w:tcW w:w="3898" w:type="dxa"/>
            <w:tcBorders>
              <w:top w:val="single" w:sz="6" w:space="0" w:color="auto"/>
              <w:bottom w:val="single" w:sz="12" w:space="0" w:color="auto"/>
            </w:tcBorders>
            <w:shd w:val="clear" w:color="auto" w:fill="auto"/>
          </w:tcPr>
          <w:p w:rsidR="00BC0F6E" w:rsidRPr="006B7198" w:rsidRDefault="00BC0F6E" w:rsidP="003368C5">
            <w:pPr>
              <w:pStyle w:val="Tabletext"/>
              <w:keepNext/>
              <w:keepLines/>
              <w:rPr>
                <w:b/>
              </w:rPr>
            </w:pPr>
            <w:r w:rsidRPr="006B7198">
              <w:rPr>
                <w:b/>
              </w:rPr>
              <w:t>Specific requirements</w:t>
            </w:r>
          </w:p>
        </w:tc>
      </w:tr>
      <w:tr w:rsidR="00BC0F6E" w:rsidRPr="006B7198" w:rsidTr="006C7E97">
        <w:tc>
          <w:tcPr>
            <w:tcW w:w="616" w:type="dxa"/>
            <w:tcBorders>
              <w:top w:val="single" w:sz="12" w:space="0" w:color="auto"/>
              <w:bottom w:val="single" w:sz="4" w:space="0" w:color="auto"/>
            </w:tcBorders>
            <w:shd w:val="clear" w:color="auto" w:fill="auto"/>
          </w:tcPr>
          <w:p w:rsidR="00BC0F6E" w:rsidRPr="006B7198" w:rsidRDefault="00BC0F6E" w:rsidP="003368C5">
            <w:pPr>
              <w:pStyle w:val="Tabletext"/>
              <w:keepNext/>
              <w:keepLines/>
            </w:pPr>
            <w:bookmarkStart w:id="37" w:name="CU_3102302"/>
            <w:bookmarkEnd w:id="37"/>
            <w:r w:rsidRPr="006B7198">
              <w:t>1</w:t>
            </w:r>
          </w:p>
        </w:tc>
        <w:tc>
          <w:tcPr>
            <w:tcW w:w="2828" w:type="dxa"/>
            <w:tcBorders>
              <w:top w:val="single" w:sz="12" w:space="0" w:color="auto"/>
              <w:bottom w:val="single" w:sz="4" w:space="0" w:color="auto"/>
            </w:tcBorders>
            <w:shd w:val="clear" w:color="auto" w:fill="auto"/>
          </w:tcPr>
          <w:p w:rsidR="00BC0F6E" w:rsidRPr="006B7198" w:rsidRDefault="00BC0F6E" w:rsidP="003368C5">
            <w:pPr>
              <w:pStyle w:val="Tabletext"/>
              <w:keepNext/>
              <w:keepLines/>
            </w:pPr>
            <w:r w:rsidRPr="006B7198">
              <w:t>A description of the Basin water resources</w:t>
            </w:r>
            <w:r w:rsidR="00BA5117" w:rsidRPr="006B7198">
              <w:t xml:space="preserve"> and the context in which those resources are used</w:t>
            </w:r>
            <w:r w:rsidRPr="006B7198">
              <w:t>.</w:t>
            </w:r>
          </w:p>
        </w:tc>
        <w:tc>
          <w:tcPr>
            <w:tcW w:w="3898" w:type="dxa"/>
            <w:tcBorders>
              <w:top w:val="single" w:sz="12" w:space="0" w:color="auto"/>
              <w:bottom w:val="single" w:sz="4" w:space="0" w:color="auto"/>
            </w:tcBorders>
            <w:shd w:val="clear" w:color="auto" w:fill="auto"/>
          </w:tcPr>
          <w:p w:rsidR="00BC0F6E" w:rsidRPr="006B7198" w:rsidRDefault="00BC0F6E" w:rsidP="003368C5">
            <w:pPr>
              <w:pStyle w:val="Tabletext"/>
              <w:keepNext/>
              <w:keepLines/>
            </w:pPr>
            <w:r w:rsidRPr="006B7198">
              <w:t>The description must include information about:</w:t>
            </w:r>
          </w:p>
          <w:p w:rsidR="00BC0F6E" w:rsidRPr="006B7198" w:rsidRDefault="00BC0F6E" w:rsidP="003368C5">
            <w:pPr>
              <w:pStyle w:val="Tablea"/>
              <w:keepNext/>
              <w:keepLines/>
            </w:pPr>
            <w:r w:rsidRPr="006B7198">
              <w:t>(a) the size, extent, connectivity, variability and condition of the Basin water resources; and</w:t>
            </w:r>
          </w:p>
          <w:p w:rsidR="00BC0F6E" w:rsidRPr="006B7198" w:rsidRDefault="00BC0F6E" w:rsidP="003368C5">
            <w:pPr>
              <w:pStyle w:val="Tablea"/>
              <w:keepNext/>
              <w:keepLines/>
            </w:pPr>
            <w:r w:rsidRPr="006B7198">
              <w:t>(b) the uses to which the Basin water resources are put (including by Indigenous people); and</w:t>
            </w:r>
          </w:p>
          <w:p w:rsidR="00587A67" w:rsidRPr="006B7198" w:rsidRDefault="00BC0F6E" w:rsidP="003368C5">
            <w:pPr>
              <w:pStyle w:val="Tablea"/>
              <w:keepNext/>
              <w:keepLines/>
            </w:pPr>
            <w:r w:rsidRPr="006B7198">
              <w:t>(c) the users of the Basin water resources</w:t>
            </w:r>
            <w:r w:rsidR="00587A67" w:rsidRPr="006B7198">
              <w:t>; and</w:t>
            </w:r>
          </w:p>
          <w:p w:rsidR="00BC0F6E" w:rsidRPr="006B7198" w:rsidRDefault="00587A67" w:rsidP="003368C5">
            <w:pPr>
              <w:pStyle w:val="Tablea"/>
              <w:keepNext/>
              <w:keepLines/>
            </w:pPr>
            <w:r w:rsidRPr="006B7198">
              <w:t>(d) the social and economic circumstances of Basin communities dependent on the Basin water resources</w:t>
            </w:r>
            <w:r w:rsidR="00BC0F6E" w:rsidRPr="006B7198">
              <w:t>.</w:t>
            </w:r>
          </w:p>
        </w:tc>
      </w:tr>
      <w:tr w:rsidR="00BC0F6E" w:rsidRPr="006B7198" w:rsidTr="008B759E">
        <w:trPr>
          <w:cantSplit/>
        </w:trPr>
        <w:tc>
          <w:tcPr>
            <w:tcW w:w="616" w:type="dxa"/>
            <w:tcBorders>
              <w:top w:val="single" w:sz="4" w:space="0" w:color="auto"/>
              <w:bottom w:val="single" w:sz="4" w:space="0" w:color="auto"/>
            </w:tcBorders>
            <w:shd w:val="clear" w:color="auto" w:fill="auto"/>
          </w:tcPr>
          <w:p w:rsidR="00BC0F6E" w:rsidRPr="006B7198" w:rsidRDefault="00BC0F6E" w:rsidP="00712377">
            <w:pPr>
              <w:pStyle w:val="Tabletext"/>
              <w:spacing w:line="240" w:lineRule="auto"/>
            </w:pPr>
            <w:bookmarkStart w:id="38" w:name="CU_4102788"/>
            <w:bookmarkEnd w:id="38"/>
            <w:r w:rsidRPr="006B7198">
              <w:lastRenderedPageBreak/>
              <w:t>2</w:t>
            </w:r>
          </w:p>
        </w:tc>
        <w:tc>
          <w:tcPr>
            <w:tcW w:w="2828" w:type="dxa"/>
            <w:tcBorders>
              <w:top w:val="single" w:sz="4" w:space="0" w:color="auto"/>
              <w:bottom w:val="single" w:sz="4" w:space="0" w:color="auto"/>
            </w:tcBorders>
            <w:shd w:val="clear" w:color="auto" w:fill="auto"/>
          </w:tcPr>
          <w:p w:rsidR="00BC0F6E" w:rsidRPr="006B7198" w:rsidRDefault="00BC0F6E" w:rsidP="00712377">
            <w:pPr>
              <w:pStyle w:val="Tabletext"/>
              <w:spacing w:line="240" w:lineRule="auto"/>
            </w:pPr>
            <w:r w:rsidRPr="006B7198">
              <w:t xml:space="preserve">An identification of the particular areas that are to be </w:t>
            </w:r>
            <w:r w:rsidRPr="006B7198">
              <w:rPr>
                <w:b/>
                <w:i/>
              </w:rPr>
              <w:t>water resource plan areas</w:t>
            </w:r>
            <w:r w:rsidRPr="006B7198">
              <w:t xml:space="preserve"> for the purposes of this Act and the periods that are to be the </w:t>
            </w:r>
            <w:r w:rsidRPr="006B7198">
              <w:rPr>
                <w:b/>
                <w:i/>
              </w:rPr>
              <w:t>water accounting periods</w:t>
            </w:r>
            <w:r w:rsidRPr="006B7198">
              <w:t xml:space="preserve"> for each of those areas.</w:t>
            </w:r>
          </w:p>
          <w:p w:rsidR="00BC0F6E" w:rsidRPr="006B7198" w:rsidRDefault="00BC0F6E" w:rsidP="00712377">
            <w:pPr>
              <w:pStyle w:val="Tabletext"/>
              <w:spacing w:before="0"/>
            </w:pPr>
            <w:r w:rsidRPr="006B7198">
              <w:t>The Basin Plan may also provide that an area is to be a water resource plan area for the purposes of this Act from the time specified in the Basin Plan. The time may be specified as a particular date, as the time when particular conditions are satisfied or particular circumstances start to exist or in any other way. If the Basin Plan includes a provision to this effect, the area is a water resource plan area only from the time specified in the Basin Plan.</w:t>
            </w:r>
          </w:p>
        </w:tc>
        <w:tc>
          <w:tcPr>
            <w:tcW w:w="3898" w:type="dxa"/>
            <w:tcBorders>
              <w:top w:val="single" w:sz="4" w:space="0" w:color="auto"/>
              <w:bottom w:val="single" w:sz="4" w:space="0" w:color="auto"/>
            </w:tcBorders>
            <w:shd w:val="clear" w:color="auto" w:fill="auto"/>
          </w:tcPr>
          <w:p w:rsidR="00BC0F6E" w:rsidRPr="006B7198" w:rsidRDefault="00BC0F6E" w:rsidP="00712377">
            <w:pPr>
              <w:pStyle w:val="Tabletext"/>
              <w:spacing w:line="240" w:lineRule="auto"/>
            </w:pPr>
            <w:r w:rsidRPr="006B7198">
              <w:t>The identification must specify one or more of the following as the water resources to which any water resource plan for the area will apply:</w:t>
            </w:r>
          </w:p>
          <w:p w:rsidR="00BC0F6E" w:rsidRPr="006B7198" w:rsidRDefault="00BC0F6E" w:rsidP="00712377">
            <w:pPr>
              <w:pStyle w:val="Tablea"/>
            </w:pPr>
            <w:r w:rsidRPr="006B7198">
              <w:t>(a) all (or a specified part or share) of the surface water in a particular area;</w:t>
            </w:r>
          </w:p>
          <w:p w:rsidR="00BC0F6E" w:rsidRPr="006B7198" w:rsidRDefault="00BC0F6E" w:rsidP="00712377">
            <w:pPr>
              <w:pStyle w:val="Tablea"/>
              <w:spacing w:before="40"/>
            </w:pPr>
            <w:r w:rsidRPr="006B7198">
              <w:t>(b) all (or a specified part or share) of the ground water beneath a particular area;</w:t>
            </w:r>
          </w:p>
          <w:p w:rsidR="00BC0F6E" w:rsidRPr="006B7198" w:rsidRDefault="00BC0F6E" w:rsidP="00712377">
            <w:pPr>
              <w:pStyle w:val="Tablea"/>
              <w:spacing w:before="40"/>
            </w:pPr>
            <w:r w:rsidRPr="006B7198">
              <w:t>(c) all (or a specified part) of a particular watercourse, lake or aquifer.</w:t>
            </w:r>
          </w:p>
          <w:p w:rsidR="00BC0F6E" w:rsidRPr="006B7198" w:rsidRDefault="00BC0F6E" w:rsidP="00712377">
            <w:pPr>
              <w:pStyle w:val="Tabletext"/>
              <w:spacing w:line="240" w:lineRule="auto"/>
            </w:pPr>
            <w:r w:rsidRPr="006B7198">
              <w:t>A reference in this Act to the water resources</w:t>
            </w:r>
            <w:r w:rsidRPr="006B7198">
              <w:rPr>
                <w:b/>
                <w:i/>
              </w:rPr>
              <w:t xml:space="preserve"> </w:t>
            </w:r>
            <w:r w:rsidRPr="006B7198">
              <w:t>of the water resource plan area is a reference to the water resources identified as the ones to which the water resource plan applies.</w:t>
            </w:r>
          </w:p>
          <w:p w:rsidR="00BC0F6E" w:rsidRPr="006B7198" w:rsidRDefault="00BC0F6E" w:rsidP="00712377">
            <w:pPr>
              <w:pStyle w:val="Tabletext"/>
              <w:spacing w:line="240" w:lineRule="auto"/>
            </w:pPr>
            <w:r w:rsidRPr="006B7198">
              <w:t>The water resource plan areas in a State, and the water accounting periods for those areas, that are identified in the Basin Plan must, as far as possible, be aligned with the areas and accounting periods provided for in or under the State water management law of that State. However, this does not prevent the Basin Plan identifying an area as a water resource plan area if none of that area falls within an area provided for in or under the State water management law of that State.</w:t>
            </w:r>
          </w:p>
          <w:p w:rsidR="00175320" w:rsidRPr="006B7198" w:rsidRDefault="00175320" w:rsidP="00712377">
            <w:pPr>
              <w:pStyle w:val="Tabletext"/>
              <w:spacing w:line="240" w:lineRule="auto"/>
            </w:pPr>
            <w:r w:rsidRPr="006B7198">
              <w:t xml:space="preserve">The surface water of the Googong Dam Area (within the meaning of the </w:t>
            </w:r>
            <w:r w:rsidRPr="006B7198">
              <w:rPr>
                <w:i/>
              </w:rPr>
              <w:t>Canberra Water Supply (Googong Dam) Act 1974</w:t>
            </w:r>
            <w:r w:rsidRPr="006B7198">
              <w:t>) must be included in a water resource plan area for which the Australian Capital Territory (and not New South Wales) prepares a water resource plan (see section</w:t>
            </w:r>
            <w:r w:rsidR="006B7198">
              <w:t> </w:t>
            </w:r>
            <w:r w:rsidRPr="006B7198">
              <w:t>63A).</w:t>
            </w:r>
          </w:p>
          <w:p w:rsidR="00BA5117" w:rsidRPr="006B7198" w:rsidRDefault="00BA5117" w:rsidP="00712377">
            <w:pPr>
              <w:pStyle w:val="Tabletext"/>
              <w:spacing w:line="240" w:lineRule="auto"/>
            </w:pPr>
            <w:r w:rsidRPr="006B7198">
              <w:t>The Authority must consult a State before the Basin Plan identifies as a water resource plan area an area none of which falls within an area provided for in or under the State water management law of that State.</w:t>
            </w:r>
          </w:p>
        </w:tc>
      </w:tr>
      <w:tr w:rsidR="00BC0F6E" w:rsidRPr="006B7198" w:rsidTr="00193FC9">
        <w:tc>
          <w:tcPr>
            <w:tcW w:w="616" w:type="dxa"/>
            <w:tcBorders>
              <w:top w:val="single" w:sz="4" w:space="0" w:color="auto"/>
            </w:tcBorders>
            <w:shd w:val="clear" w:color="auto" w:fill="auto"/>
          </w:tcPr>
          <w:p w:rsidR="00BC0F6E" w:rsidRPr="006B7198" w:rsidRDefault="00587A67">
            <w:pPr>
              <w:pStyle w:val="Tabletext"/>
            </w:pPr>
            <w:r w:rsidRPr="006B7198">
              <w:lastRenderedPageBreak/>
              <w:t>3</w:t>
            </w:r>
          </w:p>
        </w:tc>
        <w:tc>
          <w:tcPr>
            <w:tcW w:w="2828" w:type="dxa"/>
            <w:tcBorders>
              <w:top w:val="single" w:sz="4" w:space="0" w:color="auto"/>
            </w:tcBorders>
            <w:shd w:val="clear" w:color="auto" w:fill="auto"/>
          </w:tcPr>
          <w:p w:rsidR="00BC0F6E" w:rsidRPr="006B7198" w:rsidRDefault="00BC0F6E">
            <w:pPr>
              <w:pStyle w:val="Tabletext"/>
            </w:pPr>
            <w:r w:rsidRPr="006B7198">
              <w:t>An identification of the risks to the condition, or continued availability, of the Basin water resources.</w:t>
            </w:r>
          </w:p>
        </w:tc>
        <w:tc>
          <w:tcPr>
            <w:tcW w:w="3898" w:type="dxa"/>
            <w:tcBorders>
              <w:top w:val="single" w:sz="4" w:space="0" w:color="auto"/>
            </w:tcBorders>
            <w:shd w:val="clear" w:color="auto" w:fill="auto"/>
          </w:tcPr>
          <w:p w:rsidR="00BC0F6E" w:rsidRPr="006B7198" w:rsidRDefault="00BC0F6E">
            <w:pPr>
              <w:pStyle w:val="Tabletext"/>
            </w:pPr>
            <w:r w:rsidRPr="006B7198">
              <w:t>The risks dealt with must include the risks to the availability of Basin water resources that arise from the following:</w:t>
            </w:r>
          </w:p>
          <w:p w:rsidR="00BC0F6E" w:rsidRPr="006B7198" w:rsidRDefault="00BC0F6E">
            <w:pPr>
              <w:pStyle w:val="Tablea"/>
            </w:pPr>
            <w:r w:rsidRPr="006B7198">
              <w:t>(a) the taking and use of water (including through interception activities);</w:t>
            </w:r>
          </w:p>
          <w:p w:rsidR="00BC0F6E" w:rsidRPr="006B7198" w:rsidRDefault="00BC0F6E">
            <w:pPr>
              <w:pStyle w:val="Tablea"/>
            </w:pPr>
            <w:r w:rsidRPr="006B7198">
              <w:t>(b) the effects of climate change;</w:t>
            </w:r>
          </w:p>
          <w:p w:rsidR="00BC0F6E" w:rsidRPr="006B7198" w:rsidRDefault="00BC0F6E">
            <w:pPr>
              <w:pStyle w:val="Tablea"/>
            </w:pPr>
            <w:r w:rsidRPr="006B7198">
              <w:t>(c) changes to land use;</w:t>
            </w:r>
          </w:p>
          <w:p w:rsidR="00BC0F6E" w:rsidRPr="006B7198" w:rsidRDefault="00BC0F6E">
            <w:pPr>
              <w:pStyle w:val="Tablea"/>
            </w:pPr>
            <w:r w:rsidRPr="006B7198">
              <w:t>(d) the limitations on the state of knowledge on the basis of which estimates about matters relating to Basin water resources are made.</w:t>
            </w:r>
          </w:p>
        </w:tc>
      </w:tr>
      <w:tr w:rsidR="00BC0F6E" w:rsidRPr="006B7198" w:rsidTr="008B09F1">
        <w:tc>
          <w:tcPr>
            <w:tcW w:w="616" w:type="dxa"/>
            <w:shd w:val="clear" w:color="auto" w:fill="auto"/>
          </w:tcPr>
          <w:p w:rsidR="00BC0F6E" w:rsidRPr="006B7198" w:rsidRDefault="00587A67">
            <w:pPr>
              <w:pStyle w:val="Tabletext"/>
            </w:pPr>
            <w:r w:rsidRPr="006B7198">
              <w:t>4</w:t>
            </w:r>
          </w:p>
        </w:tc>
        <w:tc>
          <w:tcPr>
            <w:tcW w:w="2828" w:type="dxa"/>
            <w:shd w:val="clear" w:color="auto" w:fill="auto"/>
          </w:tcPr>
          <w:p w:rsidR="00BC0F6E" w:rsidRPr="006B7198" w:rsidRDefault="00BC0F6E">
            <w:pPr>
              <w:pStyle w:val="Tabletext"/>
            </w:pPr>
            <w:r w:rsidRPr="006B7198">
              <w:t>Management objectives and outcomes to be achieved by the Basin Plan.</w:t>
            </w:r>
          </w:p>
        </w:tc>
        <w:tc>
          <w:tcPr>
            <w:tcW w:w="3898" w:type="dxa"/>
            <w:shd w:val="clear" w:color="auto" w:fill="auto"/>
          </w:tcPr>
          <w:p w:rsidR="00BC0F6E" w:rsidRPr="006B7198" w:rsidRDefault="00BC0F6E">
            <w:pPr>
              <w:pStyle w:val="Tabletext"/>
            </w:pPr>
            <w:r w:rsidRPr="006B7198">
              <w:t>The objectives and outcomes must be consistent with purposes set out in section</w:t>
            </w:r>
            <w:r w:rsidR="006B7198">
              <w:t> </w:t>
            </w:r>
            <w:r w:rsidR="00A66251" w:rsidRPr="006B7198">
              <w:t>20</w:t>
            </w:r>
            <w:r w:rsidRPr="006B7198">
              <w:t>.</w:t>
            </w:r>
          </w:p>
          <w:p w:rsidR="00BC0F6E" w:rsidRPr="006B7198" w:rsidRDefault="00BC0F6E">
            <w:pPr>
              <w:pStyle w:val="Tabletext"/>
            </w:pPr>
            <w:r w:rsidRPr="006B7198">
              <w:t>The objectives and outcomes must address:</w:t>
            </w:r>
          </w:p>
          <w:p w:rsidR="00BC0F6E" w:rsidRPr="006B7198" w:rsidRDefault="00BC0F6E">
            <w:pPr>
              <w:pStyle w:val="Tablea"/>
            </w:pPr>
            <w:r w:rsidRPr="006B7198">
              <w:t>(a) environmental outcomes; and</w:t>
            </w:r>
          </w:p>
          <w:p w:rsidR="00BC0F6E" w:rsidRPr="006B7198" w:rsidRDefault="00BC0F6E">
            <w:pPr>
              <w:pStyle w:val="Tablea"/>
            </w:pPr>
            <w:r w:rsidRPr="006B7198">
              <w:t>(b) water quality and salinity; and</w:t>
            </w:r>
          </w:p>
          <w:p w:rsidR="00BC0F6E" w:rsidRPr="006B7198" w:rsidRDefault="00BC0F6E">
            <w:pPr>
              <w:pStyle w:val="Tablea"/>
            </w:pPr>
            <w:r w:rsidRPr="006B7198">
              <w:t>(c) long</w:t>
            </w:r>
            <w:r w:rsidR="006B7198">
              <w:noBreakHyphen/>
            </w:r>
            <w:r w:rsidRPr="006B7198">
              <w:t>term average sustainable diversion limits and temporary diversion limits; and</w:t>
            </w:r>
          </w:p>
          <w:p w:rsidR="00BC0F6E" w:rsidRPr="006B7198" w:rsidRDefault="00BC0F6E">
            <w:pPr>
              <w:pStyle w:val="Tablea"/>
            </w:pPr>
            <w:r w:rsidRPr="006B7198">
              <w:t>(d) trading in water access rights.</w:t>
            </w:r>
          </w:p>
        </w:tc>
      </w:tr>
      <w:tr w:rsidR="00BC0F6E" w:rsidRPr="006B7198" w:rsidTr="00AF3346">
        <w:tc>
          <w:tcPr>
            <w:tcW w:w="616" w:type="dxa"/>
            <w:tcBorders>
              <w:bottom w:val="single" w:sz="4" w:space="0" w:color="auto"/>
            </w:tcBorders>
            <w:shd w:val="clear" w:color="auto" w:fill="auto"/>
          </w:tcPr>
          <w:p w:rsidR="00BC0F6E" w:rsidRPr="006B7198" w:rsidRDefault="00587A67">
            <w:pPr>
              <w:pStyle w:val="Tabletext"/>
            </w:pPr>
            <w:r w:rsidRPr="006B7198">
              <w:t>5</w:t>
            </w:r>
          </w:p>
        </w:tc>
        <w:tc>
          <w:tcPr>
            <w:tcW w:w="2828" w:type="dxa"/>
            <w:tcBorders>
              <w:bottom w:val="single" w:sz="4" w:space="0" w:color="auto"/>
            </w:tcBorders>
            <w:shd w:val="clear" w:color="auto" w:fill="auto"/>
          </w:tcPr>
          <w:p w:rsidR="00BC0F6E" w:rsidRPr="006B7198" w:rsidRDefault="00BC0F6E">
            <w:pPr>
              <w:pStyle w:val="Tabletext"/>
            </w:pPr>
            <w:r w:rsidRPr="006B7198">
              <w:t>The strategies to be adopted to manage, or address, the risks identified under item</w:t>
            </w:r>
            <w:r w:rsidR="006B7198">
              <w:t> </w:t>
            </w:r>
            <w:r w:rsidR="00587A67" w:rsidRPr="006B7198">
              <w:t>3</w:t>
            </w:r>
            <w:r w:rsidRPr="006B7198">
              <w:t>.</w:t>
            </w:r>
          </w:p>
        </w:tc>
        <w:tc>
          <w:tcPr>
            <w:tcW w:w="3898" w:type="dxa"/>
            <w:tcBorders>
              <w:bottom w:val="single" w:sz="4" w:space="0" w:color="auto"/>
            </w:tcBorders>
            <w:shd w:val="clear" w:color="auto" w:fill="auto"/>
          </w:tcPr>
          <w:p w:rsidR="00BC0F6E" w:rsidRPr="006B7198" w:rsidRDefault="00BC0F6E">
            <w:pPr>
              <w:pStyle w:val="Tabletext"/>
            </w:pPr>
            <w:r w:rsidRPr="006B7198">
              <w:t>The strategies must relate to the management of Basin water resources.</w:t>
            </w:r>
          </w:p>
        </w:tc>
      </w:tr>
      <w:tr w:rsidR="00BC0F6E" w:rsidRPr="006B7198" w:rsidTr="00AF3346">
        <w:trPr>
          <w:trHeight w:val="2535"/>
        </w:trPr>
        <w:tc>
          <w:tcPr>
            <w:tcW w:w="616" w:type="dxa"/>
            <w:tcBorders>
              <w:bottom w:val="nil"/>
            </w:tcBorders>
            <w:shd w:val="clear" w:color="auto" w:fill="auto"/>
          </w:tcPr>
          <w:p w:rsidR="00BC0F6E" w:rsidRPr="006B7198" w:rsidRDefault="00587A67">
            <w:pPr>
              <w:pStyle w:val="Tabletext"/>
            </w:pPr>
            <w:r w:rsidRPr="006B7198">
              <w:lastRenderedPageBreak/>
              <w:t>6</w:t>
            </w:r>
          </w:p>
        </w:tc>
        <w:tc>
          <w:tcPr>
            <w:tcW w:w="2828" w:type="dxa"/>
            <w:tcBorders>
              <w:bottom w:val="nil"/>
            </w:tcBorders>
            <w:shd w:val="clear" w:color="auto" w:fill="auto"/>
          </w:tcPr>
          <w:p w:rsidR="00BC0F6E" w:rsidRPr="006B7198" w:rsidRDefault="00BC0F6E">
            <w:pPr>
              <w:pStyle w:val="Tabletext"/>
            </w:pPr>
            <w:r w:rsidRPr="006B7198">
              <w:t>The maximum long</w:t>
            </w:r>
            <w:r w:rsidR="006B7198">
              <w:noBreakHyphen/>
            </w:r>
            <w:r w:rsidRPr="006B7198">
              <w:t>term annual average quantities of water that can be taken, on a sustainable basis, from:</w:t>
            </w:r>
          </w:p>
          <w:p w:rsidR="00BC0F6E" w:rsidRPr="006B7198" w:rsidRDefault="00BC0F6E">
            <w:pPr>
              <w:pStyle w:val="Tablea"/>
            </w:pPr>
            <w:r w:rsidRPr="006B7198">
              <w:t>(a) the Basin water resources as a whole; and</w:t>
            </w:r>
          </w:p>
          <w:p w:rsidR="00BC0F6E" w:rsidRPr="006B7198" w:rsidRDefault="00BC0F6E" w:rsidP="00AF3346">
            <w:pPr>
              <w:pStyle w:val="Tablea"/>
            </w:pPr>
            <w:r w:rsidRPr="006B7198">
              <w:t>(b) the water resources, or particular parts of the water resources, of each water resource plan area.</w:t>
            </w:r>
          </w:p>
        </w:tc>
        <w:tc>
          <w:tcPr>
            <w:tcW w:w="3898" w:type="dxa"/>
            <w:tcBorders>
              <w:bottom w:val="nil"/>
            </w:tcBorders>
            <w:shd w:val="clear" w:color="auto" w:fill="auto"/>
          </w:tcPr>
          <w:p w:rsidR="00191CF1" w:rsidRPr="006B7198" w:rsidRDefault="00191CF1" w:rsidP="00191CF1">
            <w:pPr>
              <w:pStyle w:val="Tabletext"/>
            </w:pPr>
            <w:r w:rsidRPr="006B7198">
              <w:t>The limit must comply with section</w:t>
            </w:r>
            <w:r w:rsidR="006B7198">
              <w:t> </w:t>
            </w:r>
            <w:r w:rsidRPr="006B7198">
              <w:t>23.</w:t>
            </w:r>
          </w:p>
          <w:p w:rsidR="00191CF1" w:rsidRPr="006B7198" w:rsidRDefault="00191CF1" w:rsidP="00191CF1">
            <w:pPr>
              <w:pStyle w:val="Tabletext"/>
            </w:pPr>
            <w:r w:rsidRPr="006B7198">
              <w:t>Sections</w:t>
            </w:r>
            <w:r w:rsidR="006B7198">
              <w:t> </w:t>
            </w:r>
            <w:r w:rsidRPr="006B7198">
              <w:t>23A and 23B deal with adjustments to the limit.</w:t>
            </w:r>
          </w:p>
          <w:p w:rsidR="00BC0F6E" w:rsidRPr="006B7198" w:rsidRDefault="00191CF1">
            <w:pPr>
              <w:pStyle w:val="Tabletext"/>
            </w:pPr>
            <w:r w:rsidRPr="006B7198">
              <w:t>Section</w:t>
            </w:r>
            <w:r w:rsidR="006B7198">
              <w:t> </w:t>
            </w:r>
            <w:r w:rsidRPr="006B7198">
              <w:t>75 requires particular matters to be specified in the Basin Plan if a long</w:t>
            </w:r>
            <w:r w:rsidR="006B7198">
              <w:noBreakHyphen/>
            </w:r>
            <w:r w:rsidRPr="006B7198">
              <w:t>term average sustainable diversion limit for the water resources, or a particular part of the water resources, of a water resource plan area is reduced.</w:t>
            </w:r>
          </w:p>
        </w:tc>
      </w:tr>
      <w:tr w:rsidR="00AF3346" w:rsidRPr="006B7198" w:rsidTr="006C7E97">
        <w:trPr>
          <w:trHeight w:val="1020"/>
        </w:trPr>
        <w:tc>
          <w:tcPr>
            <w:tcW w:w="616" w:type="dxa"/>
            <w:tcBorders>
              <w:top w:val="nil"/>
              <w:bottom w:val="single" w:sz="4" w:space="0" w:color="auto"/>
            </w:tcBorders>
            <w:shd w:val="clear" w:color="auto" w:fill="auto"/>
          </w:tcPr>
          <w:p w:rsidR="00AF3346" w:rsidRPr="006B7198" w:rsidRDefault="00AF3346" w:rsidP="00AF3346">
            <w:pPr>
              <w:pStyle w:val="Tabletext"/>
            </w:pPr>
          </w:p>
        </w:tc>
        <w:tc>
          <w:tcPr>
            <w:tcW w:w="2828" w:type="dxa"/>
            <w:tcBorders>
              <w:top w:val="nil"/>
              <w:bottom w:val="single" w:sz="4" w:space="0" w:color="auto"/>
            </w:tcBorders>
            <w:shd w:val="clear" w:color="auto" w:fill="auto"/>
          </w:tcPr>
          <w:p w:rsidR="00AF3346" w:rsidRPr="006B7198" w:rsidRDefault="00AF3346" w:rsidP="00AF3346">
            <w:pPr>
              <w:pStyle w:val="Tabletext"/>
            </w:pPr>
            <w:r w:rsidRPr="006B7198">
              <w:t xml:space="preserve">The averages are the </w:t>
            </w:r>
            <w:r w:rsidRPr="006B7198">
              <w:rPr>
                <w:b/>
                <w:i/>
              </w:rPr>
              <w:t>long</w:t>
            </w:r>
            <w:r w:rsidR="006B7198">
              <w:rPr>
                <w:b/>
                <w:i/>
              </w:rPr>
              <w:noBreakHyphen/>
            </w:r>
            <w:r w:rsidRPr="006B7198">
              <w:rPr>
                <w:b/>
                <w:i/>
              </w:rPr>
              <w:t>term average sustainable diversion limits</w:t>
            </w:r>
            <w:r w:rsidRPr="006B7198">
              <w:t xml:space="preserve"> for the Basin water resources, and the water resources, or particular parts of the water resources, of the water resource plan area.</w:t>
            </w:r>
          </w:p>
        </w:tc>
        <w:tc>
          <w:tcPr>
            <w:tcW w:w="3898" w:type="dxa"/>
            <w:tcBorders>
              <w:top w:val="nil"/>
              <w:bottom w:val="single" w:sz="4" w:space="0" w:color="auto"/>
            </w:tcBorders>
            <w:shd w:val="clear" w:color="auto" w:fill="auto"/>
          </w:tcPr>
          <w:p w:rsidR="00AF3346" w:rsidRPr="006B7198" w:rsidRDefault="00AF3346" w:rsidP="00AF3346">
            <w:pPr>
              <w:pStyle w:val="Tabletext"/>
            </w:pPr>
          </w:p>
        </w:tc>
      </w:tr>
      <w:tr w:rsidR="00BC0F6E" w:rsidRPr="006B7198" w:rsidTr="008B759E">
        <w:trPr>
          <w:cantSplit/>
        </w:trPr>
        <w:tc>
          <w:tcPr>
            <w:tcW w:w="616" w:type="dxa"/>
            <w:tcBorders>
              <w:top w:val="single" w:sz="4" w:space="0" w:color="auto"/>
              <w:bottom w:val="single" w:sz="4" w:space="0" w:color="auto"/>
            </w:tcBorders>
            <w:shd w:val="clear" w:color="auto" w:fill="auto"/>
          </w:tcPr>
          <w:p w:rsidR="00BC0F6E" w:rsidRPr="006B7198" w:rsidRDefault="00587A67">
            <w:pPr>
              <w:pStyle w:val="Tabletext"/>
            </w:pPr>
            <w:bookmarkStart w:id="39" w:name="CU_10106840"/>
            <w:bookmarkEnd w:id="39"/>
            <w:r w:rsidRPr="006B7198">
              <w:lastRenderedPageBreak/>
              <w:t>7</w:t>
            </w:r>
          </w:p>
        </w:tc>
        <w:tc>
          <w:tcPr>
            <w:tcW w:w="2828" w:type="dxa"/>
            <w:tcBorders>
              <w:top w:val="single" w:sz="4" w:space="0" w:color="auto"/>
              <w:bottom w:val="single" w:sz="4" w:space="0" w:color="auto"/>
            </w:tcBorders>
            <w:shd w:val="clear" w:color="auto" w:fill="auto"/>
          </w:tcPr>
          <w:p w:rsidR="00BC0F6E" w:rsidRPr="006B7198" w:rsidRDefault="00BC0F6E">
            <w:pPr>
              <w:pStyle w:val="Tabletext"/>
            </w:pPr>
            <w:r w:rsidRPr="006B7198">
              <w:t>For the water resources, or particular parts of the water resources, of each water resource plan area, the long</w:t>
            </w:r>
            <w:r w:rsidR="006B7198">
              <w:noBreakHyphen/>
            </w:r>
            <w:r w:rsidRPr="006B7198">
              <w:t>term annual average quantities of water that may, on a temporary basis, be taken year by year from the water resources, or particular parts of the water resources, in addition to the long</w:t>
            </w:r>
            <w:r w:rsidR="006B7198">
              <w:noBreakHyphen/>
            </w:r>
            <w:r w:rsidRPr="006B7198">
              <w:t>term average sustainable diversion limit for those water resources or that particular part.</w:t>
            </w:r>
          </w:p>
          <w:p w:rsidR="00BC0F6E" w:rsidRPr="006B7198" w:rsidRDefault="00BC0F6E">
            <w:pPr>
              <w:pStyle w:val="Tabletext"/>
            </w:pPr>
            <w:r w:rsidRPr="006B7198">
              <w:t xml:space="preserve">The average is the </w:t>
            </w:r>
            <w:r w:rsidRPr="006B7198">
              <w:rPr>
                <w:b/>
                <w:i/>
              </w:rPr>
              <w:t>temporary diversion provision</w:t>
            </w:r>
            <w:r w:rsidRPr="006B7198">
              <w:t xml:space="preserve"> for those water resources or that particular part.</w:t>
            </w:r>
          </w:p>
          <w:p w:rsidR="00BC0F6E" w:rsidRPr="006B7198" w:rsidRDefault="00BC0F6E" w:rsidP="00D32BB2">
            <w:pPr>
              <w:pStyle w:val="Tabletext"/>
              <w:keepNext/>
            </w:pPr>
            <w:r w:rsidRPr="006B7198">
              <w:t>The sum of:</w:t>
            </w:r>
          </w:p>
          <w:p w:rsidR="00BC0F6E" w:rsidRPr="006B7198" w:rsidRDefault="00BC0F6E" w:rsidP="00D32BB2">
            <w:pPr>
              <w:pStyle w:val="Tablea"/>
              <w:keepNext/>
            </w:pPr>
            <w:r w:rsidRPr="006B7198">
              <w:t>(a) the long</w:t>
            </w:r>
            <w:r w:rsidR="006B7198">
              <w:noBreakHyphen/>
            </w:r>
            <w:r w:rsidRPr="006B7198">
              <w:t>term average sustainable diversion limit; and</w:t>
            </w:r>
          </w:p>
          <w:p w:rsidR="00BC0F6E" w:rsidRPr="006B7198" w:rsidRDefault="00BC0F6E">
            <w:pPr>
              <w:pStyle w:val="Tablea"/>
            </w:pPr>
            <w:r w:rsidRPr="006B7198">
              <w:t>(b) the temporary diversion provision;</w:t>
            </w:r>
          </w:p>
          <w:p w:rsidR="00BC0F6E" w:rsidRPr="006B7198" w:rsidRDefault="00BC0F6E">
            <w:pPr>
              <w:pStyle w:val="Tabletext"/>
            </w:pPr>
            <w:r w:rsidRPr="006B7198">
              <w:t xml:space="preserve">for those water resources or that particular part is the </w:t>
            </w:r>
            <w:r w:rsidRPr="006B7198">
              <w:rPr>
                <w:b/>
                <w:i/>
              </w:rPr>
              <w:t>long</w:t>
            </w:r>
            <w:r w:rsidR="006B7198">
              <w:rPr>
                <w:b/>
                <w:i/>
              </w:rPr>
              <w:noBreakHyphen/>
            </w:r>
            <w:r w:rsidRPr="006B7198">
              <w:rPr>
                <w:b/>
                <w:i/>
              </w:rPr>
              <w:t>term annual diversion limit</w:t>
            </w:r>
            <w:r w:rsidRPr="006B7198">
              <w:t xml:space="preserve"> for those water resources or that particular part.</w:t>
            </w:r>
          </w:p>
        </w:tc>
        <w:tc>
          <w:tcPr>
            <w:tcW w:w="3898" w:type="dxa"/>
            <w:tcBorders>
              <w:top w:val="single" w:sz="4" w:space="0" w:color="auto"/>
              <w:bottom w:val="single" w:sz="4" w:space="0" w:color="auto"/>
            </w:tcBorders>
            <w:shd w:val="clear" w:color="auto" w:fill="auto"/>
          </w:tcPr>
          <w:p w:rsidR="00BC0F6E" w:rsidRPr="006B7198" w:rsidRDefault="00BC0F6E">
            <w:pPr>
              <w:pStyle w:val="Tabletext"/>
            </w:pPr>
            <w:r w:rsidRPr="006B7198">
              <w:t>The temporary diversion provision must comply with section</w:t>
            </w:r>
            <w:r w:rsidR="006B7198">
              <w:t> </w:t>
            </w:r>
            <w:r w:rsidR="00A66251" w:rsidRPr="006B7198">
              <w:t>24</w:t>
            </w:r>
            <w:r w:rsidRPr="006B7198">
              <w:t>.</w:t>
            </w:r>
          </w:p>
        </w:tc>
      </w:tr>
      <w:tr w:rsidR="00BC0F6E" w:rsidRPr="006B7198" w:rsidTr="008B759E">
        <w:trPr>
          <w:cantSplit/>
        </w:trPr>
        <w:tc>
          <w:tcPr>
            <w:tcW w:w="616" w:type="dxa"/>
            <w:tcBorders>
              <w:bottom w:val="single" w:sz="4" w:space="0" w:color="auto"/>
            </w:tcBorders>
            <w:shd w:val="clear" w:color="auto" w:fill="auto"/>
          </w:tcPr>
          <w:p w:rsidR="00BC0F6E" w:rsidRPr="006B7198" w:rsidRDefault="00587A67">
            <w:pPr>
              <w:pStyle w:val="Tabletext"/>
            </w:pPr>
            <w:r w:rsidRPr="006B7198">
              <w:lastRenderedPageBreak/>
              <w:t>8</w:t>
            </w:r>
          </w:p>
        </w:tc>
        <w:tc>
          <w:tcPr>
            <w:tcW w:w="2828" w:type="dxa"/>
            <w:tcBorders>
              <w:bottom w:val="single" w:sz="4" w:space="0" w:color="auto"/>
            </w:tcBorders>
            <w:shd w:val="clear" w:color="auto" w:fill="auto"/>
          </w:tcPr>
          <w:p w:rsidR="00BC0F6E" w:rsidRPr="006B7198" w:rsidRDefault="00BC0F6E">
            <w:pPr>
              <w:pStyle w:val="Tabletext"/>
            </w:pPr>
            <w:r w:rsidRPr="006B7198">
              <w:t>The method for determining whether the long</w:t>
            </w:r>
            <w:r w:rsidR="006B7198">
              <w:noBreakHyphen/>
            </w:r>
            <w:r w:rsidRPr="006B7198">
              <w:t xml:space="preserve">term annual diversion limit for the water resources, or a particular part of the water resources, of a water resource plan area has been complied with </w:t>
            </w:r>
            <w:r w:rsidR="00587A67" w:rsidRPr="006B7198">
              <w:t xml:space="preserve">(whether in relation to a particular water accounting period or over a longer period) </w:t>
            </w:r>
            <w:r w:rsidRPr="006B7198">
              <w:t>and the extent of any failure to comply with that limit.</w:t>
            </w:r>
          </w:p>
        </w:tc>
        <w:tc>
          <w:tcPr>
            <w:tcW w:w="3898" w:type="dxa"/>
            <w:tcBorders>
              <w:bottom w:val="single" w:sz="4" w:space="0" w:color="auto"/>
            </w:tcBorders>
            <w:shd w:val="clear" w:color="auto" w:fill="auto"/>
          </w:tcPr>
          <w:p w:rsidR="00BC0F6E" w:rsidRPr="006B7198" w:rsidRDefault="00BC0F6E">
            <w:pPr>
              <w:pStyle w:val="Tabletext"/>
            </w:pPr>
            <w:r w:rsidRPr="006B7198">
              <w:t>The method must include provision for accounting for any trading, or transfer, of tradeable water rights.</w:t>
            </w:r>
          </w:p>
        </w:tc>
      </w:tr>
      <w:tr w:rsidR="00BC0F6E" w:rsidRPr="006B7198" w:rsidTr="00193FC9">
        <w:tc>
          <w:tcPr>
            <w:tcW w:w="616" w:type="dxa"/>
            <w:tcBorders>
              <w:top w:val="single" w:sz="4" w:space="0" w:color="auto"/>
            </w:tcBorders>
            <w:shd w:val="clear" w:color="auto" w:fill="auto"/>
          </w:tcPr>
          <w:p w:rsidR="00BC0F6E" w:rsidRPr="006B7198" w:rsidRDefault="00587A67">
            <w:pPr>
              <w:pStyle w:val="Tabletext"/>
            </w:pPr>
            <w:r w:rsidRPr="006B7198">
              <w:t>9</w:t>
            </w:r>
          </w:p>
        </w:tc>
        <w:tc>
          <w:tcPr>
            <w:tcW w:w="2828" w:type="dxa"/>
            <w:tcBorders>
              <w:top w:val="single" w:sz="4" w:space="0" w:color="auto"/>
            </w:tcBorders>
            <w:shd w:val="clear" w:color="auto" w:fill="auto"/>
          </w:tcPr>
          <w:p w:rsidR="00BC0F6E" w:rsidRPr="006B7198" w:rsidRDefault="00BC0F6E">
            <w:pPr>
              <w:pStyle w:val="Tabletext"/>
            </w:pPr>
            <w:r w:rsidRPr="006B7198">
              <w:t>An environmental watering plan.</w:t>
            </w:r>
          </w:p>
        </w:tc>
        <w:tc>
          <w:tcPr>
            <w:tcW w:w="3898" w:type="dxa"/>
            <w:tcBorders>
              <w:top w:val="single" w:sz="4" w:space="0" w:color="auto"/>
            </w:tcBorders>
            <w:shd w:val="clear" w:color="auto" w:fill="auto"/>
          </w:tcPr>
          <w:p w:rsidR="00BC0F6E" w:rsidRPr="006B7198" w:rsidRDefault="00BC0F6E">
            <w:pPr>
              <w:pStyle w:val="Tabletext"/>
            </w:pPr>
            <w:r w:rsidRPr="006B7198">
              <w:t>The environmental watering plan must comply with section</w:t>
            </w:r>
            <w:r w:rsidR="006B7198">
              <w:t> </w:t>
            </w:r>
            <w:r w:rsidR="00A66251" w:rsidRPr="006B7198">
              <w:t>28</w:t>
            </w:r>
            <w:r w:rsidRPr="006B7198">
              <w:t>.</w:t>
            </w:r>
          </w:p>
        </w:tc>
      </w:tr>
      <w:tr w:rsidR="00BC0F6E" w:rsidRPr="006B7198" w:rsidTr="008B09F1">
        <w:tc>
          <w:tcPr>
            <w:tcW w:w="616" w:type="dxa"/>
            <w:shd w:val="clear" w:color="auto" w:fill="auto"/>
          </w:tcPr>
          <w:p w:rsidR="00BC0F6E" w:rsidRPr="006B7198" w:rsidRDefault="00BC0F6E">
            <w:pPr>
              <w:pStyle w:val="Tabletext"/>
            </w:pPr>
            <w:r w:rsidRPr="006B7198">
              <w:t>1</w:t>
            </w:r>
            <w:r w:rsidR="00587A67" w:rsidRPr="006B7198">
              <w:t>0</w:t>
            </w:r>
          </w:p>
        </w:tc>
        <w:tc>
          <w:tcPr>
            <w:tcW w:w="2828" w:type="dxa"/>
            <w:shd w:val="clear" w:color="auto" w:fill="auto"/>
          </w:tcPr>
          <w:p w:rsidR="00BC0F6E" w:rsidRPr="006B7198" w:rsidRDefault="00BC0F6E">
            <w:pPr>
              <w:pStyle w:val="Tabletext"/>
            </w:pPr>
            <w:r w:rsidRPr="006B7198">
              <w:t>A water quality and salinity management plan.</w:t>
            </w:r>
          </w:p>
        </w:tc>
        <w:tc>
          <w:tcPr>
            <w:tcW w:w="3898" w:type="dxa"/>
            <w:shd w:val="clear" w:color="auto" w:fill="auto"/>
          </w:tcPr>
          <w:p w:rsidR="00BC0F6E" w:rsidRPr="006B7198" w:rsidRDefault="00BC0F6E">
            <w:pPr>
              <w:pStyle w:val="Tabletext"/>
            </w:pPr>
            <w:r w:rsidRPr="006B7198">
              <w:t>The water quality and salinity management plan must comply with section</w:t>
            </w:r>
            <w:r w:rsidR="006B7198">
              <w:t> </w:t>
            </w:r>
            <w:r w:rsidR="00A66251" w:rsidRPr="006B7198">
              <w:t>25</w:t>
            </w:r>
            <w:r w:rsidRPr="006B7198">
              <w:t>.</w:t>
            </w:r>
          </w:p>
        </w:tc>
      </w:tr>
      <w:tr w:rsidR="00BC0F6E" w:rsidRPr="006B7198" w:rsidTr="006C7E97">
        <w:tc>
          <w:tcPr>
            <w:tcW w:w="616" w:type="dxa"/>
            <w:tcBorders>
              <w:bottom w:val="single" w:sz="4" w:space="0" w:color="auto"/>
            </w:tcBorders>
            <w:shd w:val="clear" w:color="auto" w:fill="auto"/>
          </w:tcPr>
          <w:p w:rsidR="00BC0F6E" w:rsidRPr="006B7198" w:rsidRDefault="00BC0F6E">
            <w:pPr>
              <w:pStyle w:val="Tabletext"/>
            </w:pPr>
            <w:r w:rsidRPr="006B7198">
              <w:t>1</w:t>
            </w:r>
            <w:r w:rsidR="00587A67" w:rsidRPr="006B7198">
              <w:t>1</w:t>
            </w:r>
          </w:p>
        </w:tc>
        <w:tc>
          <w:tcPr>
            <w:tcW w:w="2828" w:type="dxa"/>
            <w:tcBorders>
              <w:bottom w:val="single" w:sz="4" w:space="0" w:color="auto"/>
            </w:tcBorders>
            <w:shd w:val="clear" w:color="auto" w:fill="auto"/>
          </w:tcPr>
          <w:p w:rsidR="00BC0F6E" w:rsidRPr="006B7198" w:rsidRDefault="00BC0F6E">
            <w:pPr>
              <w:pStyle w:val="Tabletext"/>
            </w:pPr>
            <w:r w:rsidRPr="006B7198">
              <w:t>The requirements that a water resource plan for a water resource plan area must comply with for it to be accredited or adopted under Division</w:t>
            </w:r>
            <w:r w:rsidR="006B7198">
              <w:t> </w:t>
            </w:r>
            <w:r w:rsidR="00587A67" w:rsidRPr="006B7198">
              <w:t>2</w:t>
            </w:r>
            <w:r w:rsidRPr="006B7198">
              <w:t>.</w:t>
            </w:r>
          </w:p>
        </w:tc>
        <w:tc>
          <w:tcPr>
            <w:tcW w:w="3898" w:type="dxa"/>
            <w:tcBorders>
              <w:bottom w:val="single" w:sz="4" w:space="0" w:color="auto"/>
            </w:tcBorders>
            <w:shd w:val="clear" w:color="auto" w:fill="auto"/>
          </w:tcPr>
          <w:p w:rsidR="00BC0F6E" w:rsidRPr="006B7198" w:rsidRDefault="00BC0F6E">
            <w:pPr>
              <w:pStyle w:val="Tabletext"/>
            </w:pPr>
            <w:r w:rsidRPr="006B7198">
              <w:t>The requirements must relate to matters that are relevant to the sustainable use and management of the water resources of the water resource plan area.</w:t>
            </w:r>
          </w:p>
          <w:p w:rsidR="00BC0F6E" w:rsidRPr="006B7198" w:rsidRDefault="006B7198">
            <w:pPr>
              <w:pStyle w:val="Tabletext"/>
            </w:pPr>
            <w:r>
              <w:t>Subsections (</w:t>
            </w:r>
            <w:r w:rsidR="001C2C6C" w:rsidRPr="006B7198">
              <w:t>3), (6A) and (6B) provide</w:t>
            </w:r>
            <w:r w:rsidR="00BC0F6E" w:rsidRPr="006B7198">
              <w:t xml:space="preserve"> that certain matters must be included in the requirements.</w:t>
            </w:r>
          </w:p>
        </w:tc>
      </w:tr>
      <w:tr w:rsidR="00BC0F6E" w:rsidRPr="006B7198" w:rsidTr="008B09F1">
        <w:tc>
          <w:tcPr>
            <w:tcW w:w="616" w:type="dxa"/>
            <w:tcBorders>
              <w:bottom w:val="single" w:sz="4" w:space="0" w:color="auto"/>
            </w:tcBorders>
            <w:shd w:val="clear" w:color="auto" w:fill="auto"/>
          </w:tcPr>
          <w:p w:rsidR="00BC0F6E" w:rsidRPr="006B7198" w:rsidRDefault="00BC0F6E">
            <w:pPr>
              <w:pStyle w:val="Tabletext"/>
            </w:pPr>
            <w:bookmarkStart w:id="40" w:name="CU_15108717"/>
            <w:bookmarkEnd w:id="40"/>
            <w:r w:rsidRPr="006B7198">
              <w:t>1</w:t>
            </w:r>
            <w:r w:rsidR="00587A67" w:rsidRPr="006B7198">
              <w:t>2</w:t>
            </w:r>
          </w:p>
        </w:tc>
        <w:tc>
          <w:tcPr>
            <w:tcW w:w="2828" w:type="dxa"/>
            <w:tcBorders>
              <w:bottom w:val="single" w:sz="4" w:space="0" w:color="auto"/>
            </w:tcBorders>
            <w:shd w:val="clear" w:color="auto" w:fill="auto"/>
          </w:tcPr>
          <w:p w:rsidR="00BC0F6E" w:rsidRPr="006B7198" w:rsidRDefault="00BC0F6E">
            <w:pPr>
              <w:pStyle w:val="Tabletext"/>
            </w:pPr>
            <w:r w:rsidRPr="006B7198">
              <w:t>Rules for the trading or transfer of tradeable water rights in relation to Basin water resources.</w:t>
            </w:r>
          </w:p>
          <w:p w:rsidR="00BC0F6E" w:rsidRPr="006B7198" w:rsidRDefault="00BC0F6E">
            <w:pPr>
              <w:pStyle w:val="Tabletext"/>
            </w:pPr>
            <w:r w:rsidRPr="006B7198">
              <w:lastRenderedPageBreak/>
              <w:t>See also section</w:t>
            </w:r>
            <w:r w:rsidR="006B7198">
              <w:t> </w:t>
            </w:r>
            <w:r w:rsidR="00A66251" w:rsidRPr="006B7198">
              <w:t>26</w:t>
            </w:r>
            <w:r w:rsidRPr="006B7198">
              <w:t>.</w:t>
            </w:r>
          </w:p>
        </w:tc>
        <w:tc>
          <w:tcPr>
            <w:tcW w:w="3898" w:type="dxa"/>
            <w:tcBorders>
              <w:bottom w:val="single" w:sz="4" w:space="0" w:color="auto"/>
            </w:tcBorders>
            <w:shd w:val="clear" w:color="auto" w:fill="auto"/>
          </w:tcPr>
          <w:p w:rsidR="00BC0F6E" w:rsidRPr="006B7198" w:rsidRDefault="00BC0F6E">
            <w:pPr>
              <w:pStyle w:val="Tabletext"/>
            </w:pPr>
            <w:r w:rsidRPr="006B7198">
              <w:lastRenderedPageBreak/>
              <w:t>The rules must contribute to achieving the Basin water market and trading objectives and principles that are set out in Schedule</w:t>
            </w:r>
            <w:r w:rsidR="006B7198">
              <w:t> </w:t>
            </w:r>
            <w:r w:rsidR="00587A67" w:rsidRPr="006B7198">
              <w:t>3</w:t>
            </w:r>
            <w:r w:rsidRPr="006B7198">
              <w:t>.</w:t>
            </w:r>
          </w:p>
          <w:p w:rsidR="00BC0F6E" w:rsidRPr="006B7198" w:rsidRDefault="00BC0F6E">
            <w:pPr>
              <w:pStyle w:val="Tabletext"/>
            </w:pPr>
            <w:r w:rsidRPr="006B7198">
              <w:t xml:space="preserve">Without limiting the matters that the rules </w:t>
            </w:r>
            <w:r w:rsidRPr="006B7198">
              <w:lastRenderedPageBreak/>
              <w:t>may deal with, the rules must deal with the trading or transfer between Basin States of tradeable water rights in relation to Basin water resources.</w:t>
            </w:r>
          </w:p>
        </w:tc>
      </w:tr>
      <w:tr w:rsidR="00BC0F6E" w:rsidRPr="006B7198" w:rsidTr="008B759E">
        <w:trPr>
          <w:cantSplit/>
        </w:trPr>
        <w:tc>
          <w:tcPr>
            <w:tcW w:w="616" w:type="dxa"/>
            <w:tcBorders>
              <w:bottom w:val="single" w:sz="12" w:space="0" w:color="auto"/>
            </w:tcBorders>
            <w:shd w:val="clear" w:color="auto" w:fill="auto"/>
          </w:tcPr>
          <w:p w:rsidR="00BC0F6E" w:rsidRPr="006B7198" w:rsidRDefault="00BC0F6E">
            <w:pPr>
              <w:pStyle w:val="Tabletext"/>
            </w:pPr>
            <w:r w:rsidRPr="006B7198">
              <w:lastRenderedPageBreak/>
              <w:t>1</w:t>
            </w:r>
            <w:r w:rsidR="00587A67" w:rsidRPr="006B7198">
              <w:t>3</w:t>
            </w:r>
          </w:p>
        </w:tc>
        <w:tc>
          <w:tcPr>
            <w:tcW w:w="2828" w:type="dxa"/>
            <w:tcBorders>
              <w:bottom w:val="single" w:sz="12" w:space="0" w:color="auto"/>
            </w:tcBorders>
            <w:shd w:val="clear" w:color="auto" w:fill="auto"/>
          </w:tcPr>
          <w:p w:rsidR="00BC0F6E" w:rsidRPr="006B7198" w:rsidRDefault="00BC0F6E">
            <w:pPr>
              <w:pStyle w:val="Tabletext"/>
            </w:pPr>
            <w:r w:rsidRPr="006B7198">
              <w:t>A program for monitoring and evaluating the effectiveness of the Basin Plan.</w:t>
            </w:r>
          </w:p>
        </w:tc>
        <w:tc>
          <w:tcPr>
            <w:tcW w:w="3898" w:type="dxa"/>
            <w:tcBorders>
              <w:bottom w:val="single" w:sz="12" w:space="0" w:color="auto"/>
            </w:tcBorders>
            <w:shd w:val="clear" w:color="auto" w:fill="auto"/>
          </w:tcPr>
          <w:p w:rsidR="00BC0F6E" w:rsidRPr="006B7198" w:rsidRDefault="00BC0F6E">
            <w:pPr>
              <w:pStyle w:val="Tabletext"/>
            </w:pPr>
            <w:r w:rsidRPr="006B7198">
              <w:t>The program must include the principles to be applied and the framework to be used to monitor and evaluate the effectiveness of the Basin Plan.</w:t>
            </w:r>
          </w:p>
          <w:p w:rsidR="00BC0F6E" w:rsidRPr="006B7198" w:rsidRDefault="00BC0F6E">
            <w:pPr>
              <w:pStyle w:val="Tabletext"/>
            </w:pPr>
            <w:r w:rsidRPr="006B7198">
              <w:t>The program must include reporting requirements for the Commonwealth and the Basin States.</w:t>
            </w:r>
          </w:p>
          <w:p w:rsidR="00BC0F6E" w:rsidRPr="006B7198" w:rsidRDefault="00BC0F6E">
            <w:pPr>
              <w:pStyle w:val="Tabletext"/>
            </w:pPr>
            <w:r w:rsidRPr="006B7198">
              <w:t>The program must include 5 yearly reviews of:</w:t>
            </w:r>
          </w:p>
          <w:p w:rsidR="00BC0F6E" w:rsidRPr="006B7198" w:rsidRDefault="00BC0F6E">
            <w:pPr>
              <w:pStyle w:val="Tablea"/>
            </w:pPr>
            <w:r w:rsidRPr="006B7198">
              <w:t>(a) the water quality and salinity targets in the water quality and salinity management plan; and</w:t>
            </w:r>
          </w:p>
          <w:p w:rsidR="00BC0F6E" w:rsidRPr="006B7198" w:rsidRDefault="00BC0F6E">
            <w:pPr>
              <w:pStyle w:val="Tablea"/>
            </w:pPr>
            <w:r w:rsidRPr="006B7198">
              <w:t>(b) the environmental watering plan.</w:t>
            </w:r>
          </w:p>
        </w:tc>
      </w:tr>
    </w:tbl>
    <w:p w:rsidR="00B45F0F" w:rsidRPr="006B7198" w:rsidRDefault="00B45F0F" w:rsidP="00B45F0F">
      <w:pPr>
        <w:pStyle w:val="notetext"/>
      </w:pPr>
      <w:r w:rsidRPr="006B7198">
        <w:t>Note:</w:t>
      </w:r>
      <w:r w:rsidRPr="006B7198">
        <w:tab/>
        <w:t>The Basin Plan must also include matters relating to critical human water needs (see Part</w:t>
      </w:r>
      <w:r w:rsidR="006B7198">
        <w:t> </w:t>
      </w:r>
      <w:r w:rsidRPr="006B7198">
        <w:t>2A).</w:t>
      </w:r>
    </w:p>
    <w:p w:rsidR="00BC0F6E" w:rsidRPr="006B7198" w:rsidRDefault="00BC0F6E">
      <w:pPr>
        <w:pStyle w:val="subsection"/>
      </w:pPr>
      <w:r w:rsidRPr="006B7198">
        <w:tab/>
        <w:t>(2)</w:t>
      </w:r>
      <w:r w:rsidRPr="006B7198">
        <w:tab/>
        <w:t>Areas identified as water resource plan areas under item</w:t>
      </w:r>
      <w:r w:rsidR="006B7198">
        <w:t> </w:t>
      </w:r>
      <w:r w:rsidRPr="006B7198">
        <w:t xml:space="preserve">2 of the table in </w:t>
      </w:r>
      <w:r w:rsidR="006B7198">
        <w:t>subsection (</w:t>
      </w:r>
      <w:r w:rsidRPr="006B7198">
        <w:t>1) may overlap.</w:t>
      </w:r>
    </w:p>
    <w:p w:rsidR="00BC0F6E" w:rsidRPr="006B7198" w:rsidRDefault="00BC0F6E">
      <w:pPr>
        <w:pStyle w:val="notetext"/>
      </w:pPr>
      <w:r w:rsidRPr="006B7198">
        <w:t>Note:</w:t>
      </w:r>
      <w:r w:rsidRPr="006B7198">
        <w:tab/>
        <w:t>Although the areas may overlap, they may relate to different water resources within the common area.</w:t>
      </w:r>
    </w:p>
    <w:p w:rsidR="00BC0F6E" w:rsidRPr="006B7198" w:rsidRDefault="00BC0F6E">
      <w:pPr>
        <w:pStyle w:val="subsection"/>
      </w:pPr>
      <w:r w:rsidRPr="006B7198">
        <w:tab/>
        <w:t>(3)</w:t>
      </w:r>
      <w:r w:rsidRPr="006B7198">
        <w:tab/>
        <w:t>Without limiting item</w:t>
      </w:r>
      <w:r w:rsidR="006B7198">
        <w:t> </w:t>
      </w:r>
      <w:r w:rsidR="00587A67" w:rsidRPr="006B7198">
        <w:t>11</w:t>
      </w:r>
      <w:r w:rsidRPr="006B7198">
        <w:t xml:space="preserve"> of the table in </w:t>
      </w:r>
      <w:r w:rsidR="006B7198">
        <w:t>subsection (</w:t>
      </w:r>
      <w:r w:rsidRPr="006B7198">
        <w:t>1), the requirements specified under that item for a water resource plan for a water resource plan area must include requirements in relation to:</w:t>
      </w:r>
    </w:p>
    <w:p w:rsidR="00BC0F6E" w:rsidRPr="006B7198" w:rsidRDefault="00BC0F6E">
      <w:pPr>
        <w:pStyle w:val="paragraph"/>
      </w:pPr>
      <w:r w:rsidRPr="006B7198">
        <w:tab/>
        <w:t>(a)</w:t>
      </w:r>
      <w:r w:rsidRPr="006B7198">
        <w:tab/>
        <w:t>the identification of the water resource plan area; and</w:t>
      </w:r>
    </w:p>
    <w:p w:rsidR="00587A67" w:rsidRPr="006B7198" w:rsidRDefault="00587A67">
      <w:pPr>
        <w:pStyle w:val="paragraph"/>
      </w:pPr>
      <w:r w:rsidRPr="006B7198">
        <w:lastRenderedPageBreak/>
        <w:tab/>
        <w:t>(b)</w:t>
      </w:r>
      <w:r w:rsidRPr="006B7198">
        <w:tab/>
        <w:t>the incorporation, and application, of the long</w:t>
      </w:r>
      <w:r w:rsidR="006B7198">
        <w:noBreakHyphen/>
      </w:r>
      <w:r w:rsidRPr="006B7198">
        <w:t>term annual diversion limit for the water resources of the water resource plan area</w:t>
      </w:r>
      <w:r w:rsidR="00836727" w:rsidRPr="006B7198">
        <w:t xml:space="preserve"> (see also </w:t>
      </w:r>
      <w:r w:rsidR="006B7198">
        <w:t>subsections (</w:t>
      </w:r>
      <w:r w:rsidR="00836727" w:rsidRPr="006B7198">
        <w:t>6A) and (6B))</w:t>
      </w:r>
      <w:r w:rsidRPr="006B7198">
        <w:t>; and</w:t>
      </w:r>
    </w:p>
    <w:p w:rsidR="00587A67" w:rsidRPr="006B7198" w:rsidRDefault="00587A67">
      <w:pPr>
        <w:pStyle w:val="paragraph"/>
      </w:pPr>
      <w:r w:rsidRPr="006B7198">
        <w:tab/>
        <w:t>(c)</w:t>
      </w:r>
      <w:r w:rsidRPr="006B7198">
        <w:tab/>
        <w:t>the sustainable use and management of the water resources of the water resource plan area within that diversion limit; and</w:t>
      </w:r>
    </w:p>
    <w:p w:rsidR="0075727B" w:rsidRPr="006B7198" w:rsidRDefault="0075727B" w:rsidP="0075727B">
      <w:pPr>
        <w:pStyle w:val="paragraph"/>
      </w:pPr>
      <w:r w:rsidRPr="006B7198">
        <w:tab/>
        <w:t>(ca)</w:t>
      </w:r>
      <w:r w:rsidRPr="006B7198">
        <w:tab/>
        <w:t>having regard to social, spiritual and cultural matters relevant to Indigenous people in relation to the water resources of the water resource plan area in the preparation of the water resource plan; and</w:t>
      </w:r>
    </w:p>
    <w:p w:rsidR="00BC0F6E" w:rsidRPr="006B7198" w:rsidRDefault="00BC0F6E">
      <w:pPr>
        <w:pStyle w:val="paragraph"/>
      </w:pPr>
      <w:r w:rsidRPr="006B7198">
        <w:tab/>
        <w:t>(d)</w:t>
      </w:r>
      <w:r w:rsidRPr="006B7198">
        <w:tab/>
        <w:t>the regulation, for the purposes of managing Basin water resources, of interception activities with a significant impact (whether on an activity</w:t>
      </w:r>
      <w:r w:rsidR="006B7198">
        <w:noBreakHyphen/>
      </w:r>
      <w:r w:rsidRPr="006B7198">
        <w:t>by</w:t>
      </w:r>
      <w:r w:rsidR="006B7198">
        <w:noBreakHyphen/>
      </w:r>
      <w:r w:rsidRPr="006B7198">
        <w:t>activity basis or cumulatively) on those water resources; and</w:t>
      </w:r>
    </w:p>
    <w:p w:rsidR="00BC0F6E" w:rsidRPr="006B7198" w:rsidRDefault="00BC0F6E">
      <w:pPr>
        <w:pStyle w:val="paragraph"/>
      </w:pPr>
      <w:r w:rsidRPr="006B7198">
        <w:tab/>
        <w:t>(e)</w:t>
      </w:r>
      <w:r w:rsidRPr="006B7198">
        <w:tab/>
        <w:t>planning for environmental watering; and</w:t>
      </w:r>
    </w:p>
    <w:p w:rsidR="00BC0F6E" w:rsidRPr="006B7198" w:rsidRDefault="00BC0F6E">
      <w:pPr>
        <w:pStyle w:val="paragraph"/>
      </w:pPr>
      <w:r w:rsidRPr="006B7198">
        <w:tab/>
        <w:t>(f)</w:t>
      </w:r>
      <w:r w:rsidRPr="006B7198">
        <w:tab/>
        <w:t>water quality and salinity objectives for the water resource plan area; and</w:t>
      </w:r>
    </w:p>
    <w:p w:rsidR="00BC0F6E" w:rsidRPr="006B7198" w:rsidRDefault="00BC0F6E">
      <w:pPr>
        <w:pStyle w:val="paragraph"/>
      </w:pPr>
      <w:r w:rsidRPr="006B7198">
        <w:tab/>
        <w:t>(g)</w:t>
      </w:r>
      <w:r w:rsidRPr="006B7198">
        <w:tab/>
        <w:t>the circumstances in which tradeable water rights in relation to the water resource plan area may be traded, or transferred, and the conditions applicable to such trades or transfers; and</w:t>
      </w:r>
    </w:p>
    <w:p w:rsidR="00587A67" w:rsidRPr="006B7198" w:rsidRDefault="00587A67">
      <w:pPr>
        <w:pStyle w:val="paragraph"/>
      </w:pPr>
      <w:r w:rsidRPr="006B7198">
        <w:tab/>
        <w:t>(h)</w:t>
      </w:r>
      <w:r w:rsidRPr="006B7198">
        <w:tab/>
        <w:t>broad approaches to the way risks to the water resources of the water resource plan area should be addressed; and</w:t>
      </w:r>
    </w:p>
    <w:p w:rsidR="00BC0F6E" w:rsidRPr="006B7198" w:rsidRDefault="00BC0F6E">
      <w:pPr>
        <w:pStyle w:val="paragraph"/>
      </w:pPr>
      <w:r w:rsidRPr="006B7198">
        <w:tab/>
        <w:t>(i)</w:t>
      </w:r>
      <w:r w:rsidRPr="006B7198">
        <w:tab/>
        <w:t xml:space="preserve">metering the water taken from the water resources of </w:t>
      </w:r>
      <w:r w:rsidR="00587A67" w:rsidRPr="006B7198">
        <w:t>the</w:t>
      </w:r>
      <w:r w:rsidRPr="006B7198">
        <w:t xml:space="preserve"> water resource plan area and monitoring the water resources of the water resource plan area; and</w:t>
      </w:r>
    </w:p>
    <w:p w:rsidR="00BC0F6E" w:rsidRPr="006B7198" w:rsidRDefault="00BC0F6E">
      <w:pPr>
        <w:pStyle w:val="paragraph"/>
      </w:pPr>
      <w:r w:rsidRPr="006B7198">
        <w:tab/>
        <w:t>(j)</w:t>
      </w:r>
      <w:r w:rsidRPr="006B7198">
        <w:tab/>
        <w:t>reviews of the water resource plan and amendments of the plan arising from those reviews; and</w:t>
      </w:r>
    </w:p>
    <w:p w:rsidR="00BC0F6E" w:rsidRPr="006B7198" w:rsidRDefault="00BC0F6E">
      <w:pPr>
        <w:pStyle w:val="paragraph"/>
      </w:pPr>
      <w:r w:rsidRPr="006B7198">
        <w:tab/>
        <w:t>(k)</w:t>
      </w:r>
      <w:r w:rsidRPr="006B7198">
        <w:tab/>
        <w:t>the scientific information or models on which the water resource plan is to be based.</w:t>
      </w:r>
    </w:p>
    <w:p w:rsidR="00587A67" w:rsidRPr="006B7198" w:rsidRDefault="00587A67">
      <w:pPr>
        <w:pStyle w:val="subsection2"/>
      </w:pPr>
      <w:r w:rsidRPr="006B7198">
        <w:lastRenderedPageBreak/>
        <w:t xml:space="preserve">The requirements in relation to the matters referred to in </w:t>
      </w:r>
      <w:r w:rsidR="006B7198">
        <w:t>paragraph (</w:t>
      </w:r>
      <w:r w:rsidRPr="006B7198">
        <w:t>g) must contribute to achieving the Basin water market and trading objectives and principles that are set out in Schedule</w:t>
      </w:r>
      <w:r w:rsidR="006B7198">
        <w:t> </w:t>
      </w:r>
      <w:r w:rsidRPr="006B7198">
        <w:t>3.</w:t>
      </w:r>
    </w:p>
    <w:p w:rsidR="00BC0F6E" w:rsidRPr="006B7198" w:rsidRDefault="00BC0F6E">
      <w:pPr>
        <w:pStyle w:val="subsection"/>
      </w:pPr>
      <w:r w:rsidRPr="006B7198">
        <w:tab/>
        <w:t>(4)</w:t>
      </w:r>
      <w:r w:rsidRPr="006B7198">
        <w:tab/>
        <w:t xml:space="preserve">The requirements referred to in a paragraph in </w:t>
      </w:r>
      <w:r w:rsidR="006B7198">
        <w:t>subsection (</w:t>
      </w:r>
      <w:r w:rsidRPr="006B7198">
        <w:t>3) need not apply in relation to the water resource plan for a water resource plan area if those requirements are not relevant to the water resource plan area given the management objectives for the area.</w:t>
      </w:r>
    </w:p>
    <w:p w:rsidR="00BC0F6E" w:rsidRPr="006B7198" w:rsidRDefault="00BC0F6E">
      <w:pPr>
        <w:pStyle w:val="notetext"/>
      </w:pPr>
      <w:r w:rsidRPr="006B7198">
        <w:t>Note:</w:t>
      </w:r>
      <w:r w:rsidRPr="006B7198">
        <w:tab/>
        <w:t xml:space="preserve">If the management objective for the area is to preserve the natural values of a river system through no development, </w:t>
      </w:r>
      <w:r w:rsidR="00587A67" w:rsidRPr="006B7198">
        <w:t xml:space="preserve">some of </w:t>
      </w:r>
      <w:r w:rsidRPr="006B7198">
        <w:t xml:space="preserve">the requirements that relate to the use and management of the water resources </w:t>
      </w:r>
      <w:r w:rsidR="00587A67" w:rsidRPr="006B7198">
        <w:t>of</w:t>
      </w:r>
      <w:r w:rsidRPr="006B7198">
        <w:t xml:space="preserve"> the water resource plan area </w:t>
      </w:r>
      <w:r w:rsidR="00587A67" w:rsidRPr="006B7198">
        <w:t>may</w:t>
      </w:r>
      <w:r w:rsidRPr="006B7198">
        <w:t xml:space="preserve"> be irrelevant.</w:t>
      </w:r>
    </w:p>
    <w:p w:rsidR="00BC0F6E" w:rsidRPr="006B7198" w:rsidRDefault="00BC0F6E">
      <w:pPr>
        <w:pStyle w:val="subsection"/>
      </w:pPr>
      <w:r w:rsidRPr="006B7198">
        <w:tab/>
        <w:t>(5)</w:t>
      </w:r>
      <w:r w:rsidRPr="006B7198">
        <w:tab/>
        <w:t>The requirements specified under item</w:t>
      </w:r>
      <w:r w:rsidR="006B7198">
        <w:t> </w:t>
      </w:r>
      <w:r w:rsidR="00587A67" w:rsidRPr="006B7198">
        <w:t>11</w:t>
      </w:r>
      <w:r w:rsidRPr="006B7198">
        <w:t xml:space="preserve"> of the table in </w:t>
      </w:r>
      <w:r w:rsidR="006B7198">
        <w:t>subsection (</w:t>
      </w:r>
      <w:r w:rsidRPr="006B7198">
        <w:t>1) may include a requirement for a water resource plan to provide for the metering of stock and domestic water use only to the extent that such metering is necessary for the effective management of the Basin water resources.</w:t>
      </w:r>
    </w:p>
    <w:p w:rsidR="00587A67" w:rsidRPr="006B7198" w:rsidRDefault="00587A67">
      <w:pPr>
        <w:pStyle w:val="notetext"/>
      </w:pPr>
      <w:r w:rsidRPr="006B7198">
        <w:t>Note:</w:t>
      </w:r>
      <w:r w:rsidRPr="006B7198">
        <w:tab/>
        <w:t>Metering may, for example, be necessary for the effective management of the Basin water resources where a particular ground water resource is under stress or where there are local disputes about water sharing.</w:t>
      </w:r>
    </w:p>
    <w:p w:rsidR="00BC0F6E" w:rsidRPr="006B7198" w:rsidRDefault="00BC0F6E">
      <w:pPr>
        <w:pStyle w:val="subsection"/>
      </w:pPr>
      <w:r w:rsidRPr="006B7198">
        <w:tab/>
        <w:t>(6)</w:t>
      </w:r>
      <w:r w:rsidRPr="006B7198">
        <w:tab/>
        <w:t>To avoid doubt:</w:t>
      </w:r>
    </w:p>
    <w:p w:rsidR="00BC0F6E" w:rsidRPr="006B7198" w:rsidRDefault="00BC0F6E">
      <w:pPr>
        <w:pStyle w:val="paragraph"/>
      </w:pPr>
      <w:r w:rsidRPr="006B7198">
        <w:tab/>
        <w:t>(a)</w:t>
      </w:r>
      <w:r w:rsidRPr="006B7198">
        <w:tab/>
        <w:t>there may be different requirements under item</w:t>
      </w:r>
      <w:r w:rsidR="006B7198">
        <w:t> </w:t>
      </w:r>
      <w:r w:rsidR="00587A67" w:rsidRPr="006B7198">
        <w:t>11</w:t>
      </w:r>
      <w:r w:rsidRPr="006B7198">
        <w:t xml:space="preserve"> of the table in </w:t>
      </w:r>
      <w:r w:rsidR="006B7198">
        <w:t>subsection (</w:t>
      </w:r>
      <w:r w:rsidRPr="006B7198">
        <w:t>1) for different kinds of water resource plan areas or to meet different management objectives; and</w:t>
      </w:r>
    </w:p>
    <w:p w:rsidR="00BC0F6E" w:rsidRPr="006B7198" w:rsidRDefault="00BC0F6E">
      <w:pPr>
        <w:pStyle w:val="paragraph"/>
      </w:pPr>
      <w:r w:rsidRPr="006B7198">
        <w:tab/>
        <w:t>(b)</w:t>
      </w:r>
      <w:r w:rsidRPr="006B7198">
        <w:tab/>
        <w:t>a requirement under that item may be one that, in accordance with its terms, does not apply to a particular water resource plan area or applies only to a limited extent.</w:t>
      </w:r>
    </w:p>
    <w:p w:rsidR="00836727" w:rsidRPr="006B7198" w:rsidRDefault="00836727" w:rsidP="00836727">
      <w:pPr>
        <w:pStyle w:val="SubsectionHead"/>
      </w:pPr>
      <w:r w:rsidRPr="006B7198">
        <w:lastRenderedPageBreak/>
        <w:t>Adjustments to long</w:t>
      </w:r>
      <w:r w:rsidR="006B7198">
        <w:noBreakHyphen/>
      </w:r>
      <w:r w:rsidRPr="006B7198">
        <w:t>term annual diversion limits</w:t>
      </w:r>
    </w:p>
    <w:p w:rsidR="00836727" w:rsidRPr="006B7198" w:rsidRDefault="00836727" w:rsidP="00836727">
      <w:pPr>
        <w:pStyle w:val="subsection"/>
      </w:pPr>
      <w:r w:rsidRPr="006B7198">
        <w:tab/>
        <w:t>(6A)</w:t>
      </w:r>
      <w:r w:rsidRPr="006B7198">
        <w:tab/>
        <w:t xml:space="preserve">The requirements in </w:t>
      </w:r>
      <w:r w:rsidR="006B7198">
        <w:t>paragraph (</w:t>
      </w:r>
      <w:r w:rsidRPr="006B7198">
        <w:t>3)(b) must include a requirement for a water resource plan for a water resource plan area to contain a mechanism for incorporating and applying the long</w:t>
      </w:r>
      <w:r w:rsidR="006B7198">
        <w:noBreakHyphen/>
      </w:r>
      <w:r w:rsidRPr="006B7198">
        <w:t>term annual diversion limit for the water resources of that plan area (or for a particular part of those water resources), as that limit is after it has been amended to take account of a relevant SDL adjustment.</w:t>
      </w:r>
    </w:p>
    <w:p w:rsidR="00836727" w:rsidRPr="006B7198" w:rsidRDefault="00836727" w:rsidP="00836727">
      <w:pPr>
        <w:pStyle w:val="subsection"/>
      </w:pPr>
      <w:r w:rsidRPr="006B7198">
        <w:tab/>
        <w:t>(6B)</w:t>
      </w:r>
      <w:r w:rsidRPr="006B7198">
        <w:tab/>
        <w:t xml:space="preserve">For the purposes of </w:t>
      </w:r>
      <w:r w:rsidR="006B7198">
        <w:t>subsection (</w:t>
      </w:r>
      <w:r w:rsidRPr="006B7198">
        <w:t xml:space="preserve">6A), a </w:t>
      </w:r>
      <w:r w:rsidRPr="006B7198">
        <w:rPr>
          <w:b/>
          <w:i/>
        </w:rPr>
        <w:t>relevant</w:t>
      </w:r>
      <w:r w:rsidRPr="006B7198">
        <w:t xml:space="preserve"> </w:t>
      </w:r>
      <w:r w:rsidRPr="006B7198">
        <w:rPr>
          <w:b/>
          <w:i/>
        </w:rPr>
        <w:t>SDL adjustment</w:t>
      </w:r>
      <w:r w:rsidRPr="006B7198">
        <w:t>, in relation to a water resource plan area, is an adjustment of the long</w:t>
      </w:r>
      <w:r w:rsidR="006B7198">
        <w:noBreakHyphen/>
      </w:r>
      <w:r w:rsidRPr="006B7198">
        <w:t>term average sustainable diversion limit for the water resources of that plan area (or for a particular part of those water resources) that is adopted under subsection</w:t>
      </w:r>
      <w:r w:rsidR="006B7198">
        <w:t> </w:t>
      </w:r>
      <w:r w:rsidRPr="006B7198">
        <w:t>23B(6) as an amendment of the Basin Plan after the water resource plan for that plan area is accredited or adopted.</w:t>
      </w:r>
    </w:p>
    <w:p w:rsidR="00BC0F6E" w:rsidRPr="006B7198" w:rsidRDefault="00BC0F6E">
      <w:pPr>
        <w:pStyle w:val="subsection"/>
      </w:pPr>
      <w:r w:rsidRPr="006B7198">
        <w:tab/>
        <w:t>(7)</w:t>
      </w:r>
      <w:r w:rsidRPr="006B7198">
        <w:tab/>
        <w:t xml:space="preserve">The requirements referred to in </w:t>
      </w:r>
      <w:r w:rsidR="006B7198">
        <w:t>paragraph (</w:t>
      </w:r>
      <w:r w:rsidRPr="006B7198">
        <w:t>3)(d):</w:t>
      </w:r>
    </w:p>
    <w:p w:rsidR="00BC0F6E" w:rsidRPr="006B7198" w:rsidRDefault="00BC0F6E">
      <w:pPr>
        <w:pStyle w:val="paragraph"/>
      </w:pPr>
      <w:r w:rsidRPr="006B7198">
        <w:tab/>
        <w:t>(a)</w:t>
      </w:r>
      <w:r w:rsidRPr="006B7198">
        <w:tab/>
        <w:t>may require that interception activities with, or with the potential to have, significant impacts on the water resources of the water resource plan area are assessed to determine whether they are consistent with the water resource plan before they are approved under:</w:t>
      </w:r>
    </w:p>
    <w:p w:rsidR="00BC0F6E" w:rsidRPr="006B7198" w:rsidRDefault="00BC0F6E">
      <w:pPr>
        <w:pStyle w:val="paragraphsub"/>
      </w:pPr>
      <w:r w:rsidRPr="006B7198">
        <w:tab/>
        <w:t>(i)</w:t>
      </w:r>
      <w:r w:rsidRPr="006B7198">
        <w:tab/>
        <w:t>any other laws of a Basin State; or</w:t>
      </w:r>
    </w:p>
    <w:p w:rsidR="00BC0F6E" w:rsidRPr="006B7198" w:rsidRDefault="00BC0F6E">
      <w:pPr>
        <w:pStyle w:val="paragraphsub"/>
      </w:pPr>
      <w:r w:rsidRPr="006B7198">
        <w:tab/>
        <w:t>(ii)</w:t>
      </w:r>
      <w:r w:rsidRPr="006B7198">
        <w:tab/>
        <w:t>a particular law of a Basin State; and</w:t>
      </w:r>
    </w:p>
    <w:p w:rsidR="00BC0F6E" w:rsidRPr="006B7198" w:rsidRDefault="00BC0F6E">
      <w:pPr>
        <w:pStyle w:val="paragraph"/>
      </w:pPr>
      <w:r w:rsidRPr="006B7198">
        <w:tab/>
        <w:t>(b)</w:t>
      </w:r>
      <w:r w:rsidRPr="006B7198">
        <w:tab/>
        <w:t>may require that water access rights be held for specified kinds of interception activities.</w:t>
      </w:r>
    </w:p>
    <w:p w:rsidR="00BC0F6E" w:rsidRPr="006B7198" w:rsidRDefault="00BC0F6E">
      <w:pPr>
        <w:pStyle w:val="SubsectionHead"/>
      </w:pPr>
      <w:r w:rsidRPr="006B7198">
        <w:lastRenderedPageBreak/>
        <w:t>Other matters that may be included in Basin Plan</w:t>
      </w:r>
    </w:p>
    <w:p w:rsidR="00BC0F6E" w:rsidRPr="006B7198" w:rsidRDefault="00BC0F6E">
      <w:pPr>
        <w:pStyle w:val="subsection"/>
      </w:pPr>
      <w:r w:rsidRPr="006B7198">
        <w:tab/>
        <w:t>(8)</w:t>
      </w:r>
      <w:r w:rsidRPr="006B7198">
        <w:tab/>
        <w:t>The Basin Plan may also include any other matters prescribed by the regulations for the purposes of this subsection.</w:t>
      </w:r>
    </w:p>
    <w:p w:rsidR="00BC0F6E" w:rsidRPr="006B7198" w:rsidRDefault="00BC0F6E">
      <w:pPr>
        <w:pStyle w:val="SubsectionHead"/>
      </w:pPr>
      <w:r w:rsidRPr="006B7198">
        <w:t>Matters that may not be dealt with by the Basin Plan</w:t>
      </w:r>
    </w:p>
    <w:p w:rsidR="00BC0F6E" w:rsidRPr="006B7198" w:rsidRDefault="00BC0F6E">
      <w:pPr>
        <w:pStyle w:val="subsection"/>
      </w:pPr>
      <w:r w:rsidRPr="006B7198">
        <w:tab/>
        <w:t>(9)</w:t>
      </w:r>
      <w:r w:rsidRPr="006B7198">
        <w:tab/>
        <w:t>The provisions of the Basin Plan have effect only to the extent to which they relate to a matter that is relevant to the use or management of Basin water resources.</w:t>
      </w:r>
    </w:p>
    <w:p w:rsidR="00BC0F6E" w:rsidRPr="006B7198" w:rsidRDefault="00BC0F6E">
      <w:pPr>
        <w:pStyle w:val="subsection"/>
      </w:pPr>
      <w:r w:rsidRPr="006B7198">
        <w:tab/>
        <w:t>(10)</w:t>
      </w:r>
      <w:r w:rsidRPr="006B7198">
        <w:tab/>
        <w:t>A provision of the Basin Plan has no effect to the extent to which the provision directly regulates:</w:t>
      </w:r>
    </w:p>
    <w:p w:rsidR="00BC0F6E" w:rsidRPr="006B7198" w:rsidRDefault="00BC0F6E">
      <w:pPr>
        <w:pStyle w:val="paragraph"/>
      </w:pPr>
      <w:r w:rsidRPr="006B7198">
        <w:tab/>
        <w:t>(a)</w:t>
      </w:r>
      <w:r w:rsidRPr="006B7198">
        <w:tab/>
        <w:t>land use or planning in relation to land use; or</w:t>
      </w:r>
    </w:p>
    <w:p w:rsidR="00BC0F6E" w:rsidRPr="006B7198" w:rsidRDefault="00BC0F6E">
      <w:pPr>
        <w:pStyle w:val="paragraph"/>
      </w:pPr>
      <w:r w:rsidRPr="006B7198">
        <w:tab/>
        <w:t>(b)</w:t>
      </w:r>
      <w:r w:rsidRPr="006B7198">
        <w:tab/>
        <w:t>the management of natural resources (other than water resources); or</w:t>
      </w:r>
    </w:p>
    <w:p w:rsidR="00BC0F6E" w:rsidRPr="006B7198" w:rsidRDefault="00BC0F6E">
      <w:pPr>
        <w:pStyle w:val="paragraph"/>
      </w:pPr>
      <w:r w:rsidRPr="006B7198">
        <w:tab/>
        <w:t>(c)</w:t>
      </w:r>
      <w:r w:rsidRPr="006B7198">
        <w:tab/>
        <w:t>the control of pollution.</w:t>
      </w:r>
    </w:p>
    <w:p w:rsidR="00BC0F6E" w:rsidRPr="006B7198" w:rsidRDefault="00BC0F6E">
      <w:pPr>
        <w:pStyle w:val="subsection"/>
      </w:pPr>
      <w:r w:rsidRPr="006B7198">
        <w:tab/>
        <w:t>(11)</w:t>
      </w:r>
      <w:r w:rsidRPr="006B7198">
        <w:tab/>
        <w:t xml:space="preserve">For the purposes of </w:t>
      </w:r>
      <w:r w:rsidR="006B7198">
        <w:t>subsection (</w:t>
      </w:r>
      <w:r w:rsidRPr="006B7198">
        <w:t xml:space="preserve">10), a provision directly regulates a matter referred to in </w:t>
      </w:r>
      <w:r w:rsidR="006B7198">
        <w:t>paragraph (</w:t>
      </w:r>
      <w:r w:rsidRPr="006B7198">
        <w:t>10)(a), (b) or (c) if the provision:</w:t>
      </w:r>
    </w:p>
    <w:p w:rsidR="00BC0F6E" w:rsidRPr="006B7198" w:rsidRDefault="00BC0F6E">
      <w:pPr>
        <w:pStyle w:val="paragraph"/>
      </w:pPr>
      <w:r w:rsidRPr="006B7198">
        <w:tab/>
        <w:t>(a)</w:t>
      </w:r>
      <w:r w:rsidRPr="006B7198">
        <w:tab/>
        <w:t>prohibits a person (including an agency of a State) from undertaking an activity in relation to that matter (either absolutely or unless the person satisfies particular conditions); or</w:t>
      </w:r>
    </w:p>
    <w:p w:rsidR="00BC0F6E" w:rsidRPr="006B7198" w:rsidRDefault="00BC0F6E">
      <w:pPr>
        <w:pStyle w:val="paragraph"/>
      </w:pPr>
      <w:r w:rsidRPr="006B7198">
        <w:tab/>
        <w:t>(b)</w:t>
      </w:r>
      <w:r w:rsidRPr="006B7198">
        <w:tab/>
        <w:t>requires a person (including an agency of a State) to undertake an activity in relation to that matter; or</w:t>
      </w:r>
    </w:p>
    <w:p w:rsidR="00BC0F6E" w:rsidRPr="006B7198" w:rsidRDefault="00BC0F6E">
      <w:pPr>
        <w:pStyle w:val="paragraph"/>
      </w:pPr>
      <w:r w:rsidRPr="006B7198">
        <w:tab/>
        <w:t>(c)</w:t>
      </w:r>
      <w:r w:rsidRPr="006B7198">
        <w:tab/>
        <w:t>requires a person (including an agency of a State) who undertakes an activity in relation to that matter to carry that activity out in a particular way; or</w:t>
      </w:r>
    </w:p>
    <w:p w:rsidR="00BC0F6E" w:rsidRPr="006B7198" w:rsidRDefault="00BC0F6E">
      <w:pPr>
        <w:pStyle w:val="paragraph"/>
      </w:pPr>
      <w:r w:rsidRPr="006B7198">
        <w:tab/>
        <w:t>(d)</w:t>
      </w:r>
      <w:r w:rsidRPr="006B7198">
        <w:tab/>
        <w:t xml:space="preserve">imposes an obligation on a person (including an agency of a State) in relation to the carrying out of an activity in relation </w:t>
      </w:r>
      <w:r w:rsidRPr="006B7198">
        <w:lastRenderedPageBreak/>
        <w:t>to that matter, including an obligation to obtain consent or approval in relation to that matter; or</w:t>
      </w:r>
    </w:p>
    <w:p w:rsidR="00BC0F6E" w:rsidRPr="006B7198" w:rsidRDefault="00BC0F6E">
      <w:pPr>
        <w:pStyle w:val="paragraph"/>
      </w:pPr>
      <w:r w:rsidRPr="006B7198">
        <w:tab/>
        <w:t>(e)</w:t>
      </w:r>
      <w:r w:rsidRPr="006B7198">
        <w:tab/>
        <w:t xml:space="preserve">imposes an obligation on a person (including an agency of a State) in connection with the performance of a function relating to a matter referred to in </w:t>
      </w:r>
      <w:r w:rsidR="006B7198">
        <w:t>paragraph (</w:t>
      </w:r>
      <w:r w:rsidRPr="006B7198">
        <w:t>a), (b), (c) or (d), including by obliging the person to impose such an obligation on another person or agency.</w:t>
      </w:r>
    </w:p>
    <w:p w:rsidR="00BC0F6E" w:rsidRPr="006B7198" w:rsidRDefault="00BC0F6E">
      <w:pPr>
        <w:pStyle w:val="subsection2"/>
      </w:pPr>
      <w:r w:rsidRPr="006B7198">
        <w:t xml:space="preserve">This subsection does not limit </w:t>
      </w:r>
      <w:r w:rsidR="006B7198">
        <w:t>subsection (</w:t>
      </w:r>
      <w:r w:rsidRPr="006B7198">
        <w:t>10).</w:t>
      </w:r>
    </w:p>
    <w:p w:rsidR="00BC0F6E" w:rsidRPr="006B7198" w:rsidRDefault="00BC0F6E">
      <w:pPr>
        <w:pStyle w:val="subsection"/>
      </w:pPr>
      <w:r w:rsidRPr="006B7198">
        <w:tab/>
        <w:t>(12)</w:t>
      </w:r>
      <w:r w:rsidRPr="006B7198">
        <w:tab/>
      </w:r>
      <w:r w:rsidR="006B7198">
        <w:t>Subsections (</w:t>
      </w:r>
      <w:r w:rsidRPr="006B7198">
        <w:t>10) and (11) do not prevent a provision of the Basin Plan having effect to the extent to which it:</w:t>
      </w:r>
    </w:p>
    <w:p w:rsidR="00587A67" w:rsidRPr="006B7198" w:rsidRDefault="00587A67">
      <w:pPr>
        <w:pStyle w:val="paragraph"/>
      </w:pPr>
      <w:r w:rsidRPr="006B7198">
        <w:tab/>
        <w:t>(a)</w:t>
      </w:r>
      <w:r w:rsidRPr="006B7198">
        <w:tab/>
        <w:t xml:space="preserve">imposes a requirement of the kind referred to in </w:t>
      </w:r>
      <w:r w:rsidR="006B7198">
        <w:t>subsection (</w:t>
      </w:r>
      <w:r w:rsidRPr="006B7198">
        <w:t>7); or</w:t>
      </w:r>
    </w:p>
    <w:p w:rsidR="00BC0F6E" w:rsidRPr="006B7198" w:rsidRDefault="00BC0F6E">
      <w:pPr>
        <w:pStyle w:val="paragraph"/>
      </w:pPr>
      <w:r w:rsidRPr="006B7198">
        <w:tab/>
        <w:t>(</w:t>
      </w:r>
      <w:r w:rsidR="00587A67" w:rsidRPr="006B7198">
        <w:t>b</w:t>
      </w:r>
      <w:r w:rsidRPr="006B7198">
        <w:t>)</w:t>
      </w:r>
      <w:r w:rsidRPr="006B7198">
        <w:tab/>
        <w:t>sets targets under section</w:t>
      </w:r>
      <w:r w:rsidR="006B7198">
        <w:t> </w:t>
      </w:r>
      <w:r w:rsidR="00A66251" w:rsidRPr="006B7198">
        <w:t>25</w:t>
      </w:r>
      <w:r w:rsidRPr="006B7198">
        <w:t xml:space="preserve"> or </w:t>
      </w:r>
      <w:r w:rsidR="00A66251" w:rsidRPr="006B7198">
        <w:t>28</w:t>
      </w:r>
      <w:r w:rsidRPr="006B7198">
        <w:t>; or</w:t>
      </w:r>
    </w:p>
    <w:p w:rsidR="00BC0F6E" w:rsidRPr="006B7198" w:rsidRDefault="00BC0F6E">
      <w:pPr>
        <w:pStyle w:val="paragraph"/>
      </w:pPr>
      <w:r w:rsidRPr="006B7198">
        <w:tab/>
        <w:t>(</w:t>
      </w:r>
      <w:r w:rsidR="00587A67" w:rsidRPr="006B7198">
        <w:t>c</w:t>
      </w:r>
      <w:r w:rsidRPr="006B7198">
        <w:t>)</w:t>
      </w:r>
      <w:r w:rsidRPr="006B7198">
        <w:tab/>
        <w:t>imposes a requirement to report on steps taken by a State to meet targets set in the Basin Plan.</w:t>
      </w:r>
    </w:p>
    <w:p w:rsidR="00836727" w:rsidRPr="006B7198" w:rsidRDefault="00836727" w:rsidP="00836727">
      <w:pPr>
        <w:pStyle w:val="ActHead5"/>
      </w:pPr>
      <w:bookmarkStart w:id="41" w:name="_Toc22125061"/>
      <w:r w:rsidRPr="006B7198">
        <w:rPr>
          <w:rStyle w:val="CharSectno"/>
        </w:rPr>
        <w:t>23</w:t>
      </w:r>
      <w:r w:rsidRPr="006B7198">
        <w:t xml:space="preserve">  Long</w:t>
      </w:r>
      <w:r w:rsidR="006B7198">
        <w:noBreakHyphen/>
      </w:r>
      <w:r w:rsidRPr="006B7198">
        <w:t>term average sustainable diversion limits</w:t>
      </w:r>
      <w:bookmarkEnd w:id="41"/>
    </w:p>
    <w:p w:rsidR="00836727" w:rsidRPr="006B7198" w:rsidRDefault="00836727" w:rsidP="00836727">
      <w:pPr>
        <w:pStyle w:val="subsection"/>
      </w:pPr>
      <w:r w:rsidRPr="006B7198">
        <w:tab/>
        <w:t>(1)</w:t>
      </w:r>
      <w:r w:rsidRPr="006B7198">
        <w:tab/>
        <w:t>A long</w:t>
      </w:r>
      <w:r w:rsidR="006B7198">
        <w:noBreakHyphen/>
      </w:r>
      <w:r w:rsidRPr="006B7198">
        <w:t>term average sustainable diversion limit must reflect an environmentally sustainable level of take.</w:t>
      </w:r>
    </w:p>
    <w:p w:rsidR="00836727" w:rsidRPr="006B7198" w:rsidRDefault="00836727" w:rsidP="00836727">
      <w:pPr>
        <w:pStyle w:val="subsection"/>
      </w:pPr>
      <w:r w:rsidRPr="006B7198">
        <w:tab/>
        <w:t>(2)</w:t>
      </w:r>
      <w:r w:rsidRPr="006B7198">
        <w:tab/>
        <w:t>A long</w:t>
      </w:r>
      <w:r w:rsidR="006B7198">
        <w:noBreakHyphen/>
      </w:r>
      <w:r w:rsidRPr="006B7198">
        <w:t>term average sustainable diversion limit may be specified:</w:t>
      </w:r>
    </w:p>
    <w:p w:rsidR="00836727" w:rsidRPr="006B7198" w:rsidRDefault="00836727" w:rsidP="00836727">
      <w:pPr>
        <w:pStyle w:val="paragraph"/>
      </w:pPr>
      <w:r w:rsidRPr="006B7198">
        <w:tab/>
        <w:t>(a)</w:t>
      </w:r>
      <w:r w:rsidRPr="006B7198">
        <w:tab/>
        <w:t>as a particular quantity of water per year; or</w:t>
      </w:r>
    </w:p>
    <w:p w:rsidR="00836727" w:rsidRPr="006B7198" w:rsidRDefault="00836727" w:rsidP="00836727">
      <w:pPr>
        <w:pStyle w:val="paragraph"/>
      </w:pPr>
      <w:r w:rsidRPr="006B7198">
        <w:tab/>
        <w:t>(b)</w:t>
      </w:r>
      <w:r w:rsidRPr="006B7198">
        <w:tab/>
        <w:t>as a formula or other method that may be used to calculate a quantity of water per year; or</w:t>
      </w:r>
    </w:p>
    <w:p w:rsidR="00836727" w:rsidRPr="006B7198" w:rsidRDefault="00836727" w:rsidP="00836727">
      <w:pPr>
        <w:pStyle w:val="paragraph"/>
      </w:pPr>
      <w:r w:rsidRPr="006B7198">
        <w:tab/>
        <w:t>(c)</w:t>
      </w:r>
      <w:r w:rsidRPr="006B7198">
        <w:tab/>
        <w:t>in any other way that the Authority determines to be appropriate.</w:t>
      </w:r>
    </w:p>
    <w:p w:rsidR="00836727" w:rsidRPr="006B7198" w:rsidRDefault="00836727" w:rsidP="00836727">
      <w:pPr>
        <w:pStyle w:val="notetext"/>
      </w:pPr>
      <w:r w:rsidRPr="006B7198">
        <w:lastRenderedPageBreak/>
        <w:t>Note:</w:t>
      </w:r>
      <w:r w:rsidRPr="006B7198">
        <w:tab/>
        <w:t>Sections</w:t>
      </w:r>
      <w:r w:rsidR="006B7198">
        <w:t> </w:t>
      </w:r>
      <w:r w:rsidRPr="006B7198">
        <w:t>23A and 23B set out how a long</w:t>
      </w:r>
      <w:r w:rsidR="006B7198">
        <w:noBreakHyphen/>
      </w:r>
      <w:r w:rsidRPr="006B7198">
        <w:t>term average sustainable diversion limit may be adjusted.</w:t>
      </w:r>
    </w:p>
    <w:p w:rsidR="00836727" w:rsidRPr="006B7198" w:rsidRDefault="00836727" w:rsidP="00836727">
      <w:pPr>
        <w:pStyle w:val="subsection"/>
      </w:pPr>
      <w:r w:rsidRPr="006B7198">
        <w:tab/>
        <w:t>(3)</w:t>
      </w:r>
      <w:r w:rsidRPr="006B7198">
        <w:tab/>
        <w:t>A reference in this section to a long</w:t>
      </w:r>
      <w:r w:rsidR="006B7198">
        <w:noBreakHyphen/>
      </w:r>
      <w:r w:rsidRPr="006B7198">
        <w:t>term average sustainable diversion limit is a reference to a long</w:t>
      </w:r>
      <w:r w:rsidR="006B7198">
        <w:noBreakHyphen/>
      </w:r>
      <w:r w:rsidRPr="006B7198">
        <w:t>term average sustainable diversion limit for:</w:t>
      </w:r>
    </w:p>
    <w:p w:rsidR="00836727" w:rsidRPr="006B7198" w:rsidRDefault="00836727" w:rsidP="00836727">
      <w:pPr>
        <w:pStyle w:val="paragraph"/>
      </w:pPr>
      <w:r w:rsidRPr="006B7198">
        <w:tab/>
        <w:t>(a)</w:t>
      </w:r>
      <w:r w:rsidRPr="006B7198">
        <w:tab/>
        <w:t>the Basin water resources; or</w:t>
      </w:r>
    </w:p>
    <w:p w:rsidR="00836727" w:rsidRPr="006B7198" w:rsidRDefault="00836727" w:rsidP="00836727">
      <w:pPr>
        <w:pStyle w:val="paragraph"/>
      </w:pPr>
      <w:r w:rsidRPr="006B7198">
        <w:tab/>
        <w:t>(b)</w:t>
      </w:r>
      <w:r w:rsidRPr="006B7198">
        <w:tab/>
        <w:t>the water resources of a particular water resource plan area; or</w:t>
      </w:r>
    </w:p>
    <w:p w:rsidR="00836727" w:rsidRPr="006B7198" w:rsidRDefault="00836727" w:rsidP="00836727">
      <w:pPr>
        <w:pStyle w:val="paragraph"/>
      </w:pPr>
      <w:r w:rsidRPr="006B7198">
        <w:tab/>
        <w:t>(c)</w:t>
      </w:r>
      <w:r w:rsidRPr="006B7198">
        <w:tab/>
        <w:t xml:space="preserve">a particular part of the water resources referred to in </w:t>
      </w:r>
      <w:r w:rsidR="006B7198">
        <w:t>paragraph (</w:t>
      </w:r>
      <w:r w:rsidRPr="006B7198">
        <w:t>b).</w:t>
      </w:r>
    </w:p>
    <w:p w:rsidR="00836727" w:rsidRPr="006B7198" w:rsidRDefault="00836727" w:rsidP="00836727">
      <w:pPr>
        <w:pStyle w:val="ActHead5"/>
      </w:pPr>
      <w:bookmarkStart w:id="42" w:name="_Toc22125062"/>
      <w:r w:rsidRPr="006B7198">
        <w:rPr>
          <w:rStyle w:val="CharSectno"/>
        </w:rPr>
        <w:t>23A</w:t>
      </w:r>
      <w:r w:rsidRPr="006B7198">
        <w:t xml:space="preserve">  Proposing adjustments of long</w:t>
      </w:r>
      <w:r w:rsidR="006B7198">
        <w:noBreakHyphen/>
      </w:r>
      <w:r w:rsidRPr="006B7198">
        <w:t>term average sustainable diversion limits</w:t>
      </w:r>
      <w:bookmarkEnd w:id="42"/>
    </w:p>
    <w:p w:rsidR="00836727" w:rsidRPr="006B7198" w:rsidRDefault="00836727" w:rsidP="00836727">
      <w:pPr>
        <w:pStyle w:val="subsection"/>
      </w:pPr>
      <w:r w:rsidRPr="006B7198">
        <w:tab/>
        <w:t>(1)</w:t>
      </w:r>
      <w:r w:rsidRPr="006B7198">
        <w:tab/>
        <w:t>The Basin Plan may provide for the Authority to propose:</w:t>
      </w:r>
    </w:p>
    <w:p w:rsidR="00836727" w:rsidRPr="006B7198" w:rsidRDefault="00836727" w:rsidP="00836727">
      <w:pPr>
        <w:pStyle w:val="paragraph"/>
      </w:pPr>
      <w:r w:rsidRPr="006B7198">
        <w:tab/>
        <w:t>(a)</w:t>
      </w:r>
      <w:r w:rsidRPr="006B7198">
        <w:tab/>
        <w:t>an adjustment of the long</w:t>
      </w:r>
      <w:r w:rsidR="006B7198">
        <w:noBreakHyphen/>
      </w:r>
      <w:r w:rsidRPr="006B7198">
        <w:t xml:space="preserve">term average sustainable diversion limit for the water resources of a particular water resource plan area (or a particular part of those water resources) by an amount determined by the Authority (subject to </w:t>
      </w:r>
      <w:r w:rsidR="006B7198">
        <w:t>subsection (</w:t>
      </w:r>
      <w:r w:rsidRPr="006B7198">
        <w:t>4)); and</w:t>
      </w:r>
    </w:p>
    <w:p w:rsidR="00836727" w:rsidRPr="006B7198" w:rsidRDefault="00836727" w:rsidP="00836727">
      <w:pPr>
        <w:pStyle w:val="paragraph"/>
      </w:pPr>
      <w:r w:rsidRPr="006B7198">
        <w:tab/>
        <w:t>(b)</w:t>
      </w:r>
      <w:r w:rsidRPr="006B7198">
        <w:tab/>
        <w:t xml:space="preserve">as a result of one or more adjustments under </w:t>
      </w:r>
      <w:r w:rsidR="006B7198">
        <w:t>paragraph (</w:t>
      </w:r>
      <w:r w:rsidRPr="006B7198">
        <w:t>a) of this subsection, an adjustment of the long</w:t>
      </w:r>
      <w:r w:rsidR="006B7198">
        <w:noBreakHyphen/>
      </w:r>
      <w:r w:rsidRPr="006B7198">
        <w:t>term average sustainable diversion limit for the Basin water resources by an amount determined by the Authority.</w:t>
      </w:r>
    </w:p>
    <w:p w:rsidR="00836727" w:rsidRPr="006B7198" w:rsidRDefault="00836727" w:rsidP="00836727">
      <w:pPr>
        <w:pStyle w:val="subsection"/>
      </w:pPr>
      <w:r w:rsidRPr="006B7198">
        <w:tab/>
        <w:t>(2)</w:t>
      </w:r>
      <w:r w:rsidRPr="006B7198">
        <w:tab/>
        <w:t xml:space="preserve">If the Basin Plan includes provisions as described in </w:t>
      </w:r>
      <w:r w:rsidR="006B7198">
        <w:t>subsection (</w:t>
      </w:r>
      <w:r w:rsidRPr="006B7198">
        <w:t>1), the Plan must also include:</w:t>
      </w:r>
    </w:p>
    <w:p w:rsidR="00836727" w:rsidRPr="006B7198" w:rsidRDefault="00836727" w:rsidP="00836727">
      <w:pPr>
        <w:pStyle w:val="paragraph"/>
      </w:pPr>
      <w:r w:rsidRPr="006B7198">
        <w:tab/>
        <w:t>(a)</w:t>
      </w:r>
      <w:r w:rsidRPr="006B7198">
        <w:tab/>
        <w:t xml:space="preserve">criteria for determining whether the Authority should propose an adjustment, and the amount of an adjustment, referred to in </w:t>
      </w:r>
      <w:r w:rsidR="006B7198">
        <w:t>paragraph (</w:t>
      </w:r>
      <w:r w:rsidRPr="006B7198">
        <w:t>1)(a) or (b); and</w:t>
      </w:r>
    </w:p>
    <w:p w:rsidR="00836727" w:rsidRPr="006B7198" w:rsidRDefault="00836727" w:rsidP="00836727">
      <w:pPr>
        <w:pStyle w:val="paragraph"/>
      </w:pPr>
      <w:r w:rsidRPr="006B7198">
        <w:lastRenderedPageBreak/>
        <w:tab/>
        <w:t>(b)</w:t>
      </w:r>
      <w:r w:rsidRPr="006B7198">
        <w:tab/>
        <w:t xml:space="preserve">a requirement for the Authority to determine whether it is satisfied that the criteria referred to in </w:t>
      </w:r>
      <w:r w:rsidR="006B7198">
        <w:t>paragraph (</w:t>
      </w:r>
      <w:r w:rsidRPr="006B7198">
        <w:t>a) of this subsection have been met; and</w:t>
      </w:r>
    </w:p>
    <w:p w:rsidR="00836727" w:rsidRPr="006B7198" w:rsidRDefault="00836727" w:rsidP="00836727">
      <w:pPr>
        <w:pStyle w:val="paragraph"/>
      </w:pPr>
      <w:r w:rsidRPr="006B7198">
        <w:tab/>
        <w:t>(c)</w:t>
      </w:r>
      <w:r w:rsidRPr="006B7198">
        <w:tab/>
        <w:t xml:space="preserve">a requirement for the Authority not to propose an adjustment under </w:t>
      </w:r>
      <w:r w:rsidR="006B7198">
        <w:t>paragraph (</w:t>
      </w:r>
      <w:r w:rsidRPr="006B7198">
        <w:t>1)(a) or (b) without seeking and considering advice from the Basin Officials Committee; and</w:t>
      </w:r>
    </w:p>
    <w:p w:rsidR="00836727" w:rsidRPr="006B7198" w:rsidRDefault="00836727" w:rsidP="00836727">
      <w:pPr>
        <w:pStyle w:val="paragraph"/>
      </w:pPr>
      <w:r w:rsidRPr="006B7198">
        <w:tab/>
        <w:t>(d)</w:t>
      </w:r>
      <w:r w:rsidRPr="006B7198">
        <w:tab/>
        <w:t xml:space="preserve">a requirement for the Authority not to propose an adjustment under </w:t>
      </w:r>
      <w:r w:rsidR="006B7198">
        <w:t>paragraph (</w:t>
      </w:r>
      <w:r w:rsidRPr="006B7198">
        <w:t>1)(a) or (b) without:</w:t>
      </w:r>
    </w:p>
    <w:p w:rsidR="00836727" w:rsidRPr="006B7198" w:rsidRDefault="00836727" w:rsidP="00836727">
      <w:pPr>
        <w:pStyle w:val="paragraphsub"/>
      </w:pPr>
      <w:r w:rsidRPr="006B7198">
        <w:tab/>
        <w:t>(i)</w:t>
      </w:r>
      <w:r w:rsidRPr="006B7198">
        <w:tab/>
        <w:t>inviting members of the public to make submissions to the Authority on the proposed adjustment; and</w:t>
      </w:r>
    </w:p>
    <w:p w:rsidR="00836727" w:rsidRPr="006B7198" w:rsidRDefault="00836727" w:rsidP="00836727">
      <w:pPr>
        <w:pStyle w:val="paragraphsub"/>
      </w:pPr>
      <w:r w:rsidRPr="006B7198">
        <w:tab/>
        <w:t>(ii)</w:t>
      </w:r>
      <w:r w:rsidRPr="006B7198">
        <w:tab/>
        <w:t>providing a reasonable amount of time for those submissions to be made and considered by the Authority.</w:t>
      </w:r>
    </w:p>
    <w:p w:rsidR="00836727" w:rsidRPr="006B7198" w:rsidRDefault="00836727" w:rsidP="00836727">
      <w:pPr>
        <w:pStyle w:val="subsection"/>
      </w:pPr>
      <w:r w:rsidRPr="006B7198">
        <w:tab/>
        <w:t>(3)</w:t>
      </w:r>
      <w:r w:rsidRPr="006B7198">
        <w:tab/>
        <w:t>To avoid doubt:</w:t>
      </w:r>
    </w:p>
    <w:p w:rsidR="00836727" w:rsidRPr="006B7198" w:rsidRDefault="00836727" w:rsidP="00836727">
      <w:pPr>
        <w:pStyle w:val="paragraph"/>
      </w:pPr>
      <w:r w:rsidRPr="006B7198">
        <w:tab/>
        <w:t>(a)</w:t>
      </w:r>
      <w:r w:rsidRPr="006B7198">
        <w:tab/>
        <w:t xml:space="preserve">the Authority may propose an adjustment under </w:t>
      </w:r>
      <w:r w:rsidR="006B7198">
        <w:t>paragraph (</w:t>
      </w:r>
      <w:r w:rsidRPr="006B7198">
        <w:t xml:space="preserve">1)(a) or (b) without preparing an amendment of the Basin Plan under </w:t>
      </w:r>
      <w:r w:rsidR="00D417E8" w:rsidRPr="006B7198">
        <w:t>Subdivision</w:t>
      </w:r>
      <w:r w:rsidR="00087DFF" w:rsidRPr="006B7198">
        <w:t xml:space="preserve"> </w:t>
      </w:r>
      <w:r w:rsidRPr="006B7198">
        <w:t>F; and</w:t>
      </w:r>
    </w:p>
    <w:p w:rsidR="00836727" w:rsidRPr="006B7198" w:rsidRDefault="00836727" w:rsidP="00836727">
      <w:pPr>
        <w:pStyle w:val="paragraph"/>
      </w:pPr>
      <w:r w:rsidRPr="006B7198">
        <w:tab/>
        <w:t>(b)</w:t>
      </w:r>
      <w:r w:rsidRPr="006B7198">
        <w:tab/>
        <w:t>a long</w:t>
      </w:r>
      <w:r w:rsidR="006B7198">
        <w:noBreakHyphen/>
      </w:r>
      <w:r w:rsidRPr="006B7198">
        <w:t xml:space="preserve">term average sustainable diversion limit that is produced after the adjustment proposed by the Authority under </w:t>
      </w:r>
      <w:r w:rsidR="006B7198">
        <w:t>paragraph (</w:t>
      </w:r>
      <w:r w:rsidRPr="006B7198">
        <w:t>1)(a) or (b) has been taken into account must reflect an environmentally sustainable level of take.</w:t>
      </w:r>
    </w:p>
    <w:p w:rsidR="00836727" w:rsidRPr="006B7198" w:rsidRDefault="00836727" w:rsidP="00836727">
      <w:pPr>
        <w:pStyle w:val="notetext"/>
      </w:pPr>
      <w:r w:rsidRPr="006B7198">
        <w:t>Note:</w:t>
      </w:r>
      <w:r w:rsidRPr="006B7198">
        <w:tab/>
        <w:t xml:space="preserve">A proposed adjustment </w:t>
      </w:r>
      <w:r w:rsidRPr="006B7198">
        <w:rPr>
          <w:color w:val="000000"/>
        </w:rPr>
        <w:t>may be adopted</w:t>
      </w:r>
      <w:r w:rsidRPr="006B7198">
        <w:t xml:space="preserve"> by the Minister as an amendment of the Basin Plan under subsection</w:t>
      </w:r>
      <w:r w:rsidR="006B7198">
        <w:t> </w:t>
      </w:r>
      <w:r w:rsidRPr="006B7198">
        <w:t>23B(6).</w:t>
      </w:r>
    </w:p>
    <w:p w:rsidR="00836727" w:rsidRPr="006B7198" w:rsidRDefault="00836727" w:rsidP="00836727">
      <w:pPr>
        <w:pStyle w:val="SubsectionHead"/>
      </w:pPr>
      <w:r w:rsidRPr="006B7198">
        <w:t>Limit on proposed adjustments</w:t>
      </w:r>
    </w:p>
    <w:p w:rsidR="00836727" w:rsidRPr="006B7198" w:rsidRDefault="00836727" w:rsidP="00836727">
      <w:pPr>
        <w:pStyle w:val="subsection"/>
      </w:pPr>
      <w:r w:rsidRPr="006B7198">
        <w:tab/>
        <w:t>(4)</w:t>
      </w:r>
      <w:r w:rsidRPr="006B7198">
        <w:tab/>
        <w:t xml:space="preserve">One or more adjustments may be proposed by the Authority under </w:t>
      </w:r>
      <w:r w:rsidR="006B7198">
        <w:t>paragraph (</w:t>
      </w:r>
      <w:r w:rsidRPr="006B7198">
        <w:t xml:space="preserve">1)(a), and an adjustment may be proposed under </w:t>
      </w:r>
      <w:r w:rsidR="006B7198">
        <w:lastRenderedPageBreak/>
        <w:t>paragraph (</w:t>
      </w:r>
      <w:r w:rsidRPr="006B7198">
        <w:t>1)(b) as a result of those adjustments, only if the total Basin adjustment percentage is no more than 5%.</w:t>
      </w:r>
    </w:p>
    <w:p w:rsidR="00836727" w:rsidRPr="006B7198" w:rsidRDefault="00836727" w:rsidP="00836727">
      <w:pPr>
        <w:pStyle w:val="SubsectionHead"/>
      </w:pPr>
      <w:r w:rsidRPr="006B7198">
        <w:t>Definitions</w:t>
      </w:r>
    </w:p>
    <w:p w:rsidR="00836727" w:rsidRPr="006B7198" w:rsidRDefault="00836727" w:rsidP="00836727">
      <w:pPr>
        <w:pStyle w:val="subsection"/>
      </w:pPr>
      <w:r w:rsidRPr="006B7198">
        <w:tab/>
        <w:t>(5)</w:t>
      </w:r>
      <w:r w:rsidRPr="006B7198">
        <w:tab/>
        <w:t>In this Act:</w:t>
      </w:r>
    </w:p>
    <w:p w:rsidR="00836727" w:rsidRPr="006B7198" w:rsidRDefault="00836727" w:rsidP="00836727">
      <w:pPr>
        <w:pStyle w:val="Definition"/>
      </w:pPr>
      <w:r w:rsidRPr="006B7198">
        <w:rPr>
          <w:b/>
          <w:i/>
        </w:rPr>
        <w:t>Basin reference limit</w:t>
      </w:r>
      <w:r w:rsidRPr="006B7198">
        <w:t xml:space="preserve"> means the long</w:t>
      </w:r>
      <w:r w:rsidR="006B7198">
        <w:noBreakHyphen/>
      </w:r>
      <w:r w:rsidRPr="006B7198">
        <w:t>term average sustainable diversion limit for the Basin water resources that applies at the reference time.</w:t>
      </w:r>
    </w:p>
    <w:p w:rsidR="00836727" w:rsidRPr="006B7198" w:rsidRDefault="00836727" w:rsidP="00836727">
      <w:pPr>
        <w:pStyle w:val="Definition"/>
      </w:pPr>
      <w:r w:rsidRPr="006B7198">
        <w:rPr>
          <w:b/>
          <w:i/>
        </w:rPr>
        <w:t xml:space="preserve">proposed Basin limit </w:t>
      </w:r>
      <w:r w:rsidRPr="006B7198">
        <w:t>means the long</w:t>
      </w:r>
      <w:r w:rsidR="006B7198">
        <w:noBreakHyphen/>
      </w:r>
      <w:r w:rsidRPr="006B7198">
        <w:t>term average sustainable diversion limit for the Basin water resources:</w:t>
      </w:r>
    </w:p>
    <w:p w:rsidR="00836727" w:rsidRPr="006B7198" w:rsidRDefault="00836727" w:rsidP="00836727">
      <w:pPr>
        <w:pStyle w:val="paragraph"/>
      </w:pPr>
      <w:r w:rsidRPr="006B7198">
        <w:tab/>
        <w:t>(a)</w:t>
      </w:r>
      <w:r w:rsidRPr="006B7198">
        <w:tab/>
        <w:t xml:space="preserve">that is produced after the adjustment proposed by the Authority under </w:t>
      </w:r>
      <w:r w:rsidR="006B7198">
        <w:t>paragraph (</w:t>
      </w:r>
      <w:r w:rsidRPr="006B7198">
        <w:t>1)(b) has been taken into account; and</w:t>
      </w:r>
    </w:p>
    <w:p w:rsidR="00836727" w:rsidRPr="006B7198" w:rsidRDefault="00836727" w:rsidP="00836727">
      <w:pPr>
        <w:pStyle w:val="paragraph"/>
      </w:pPr>
      <w:r w:rsidRPr="006B7198">
        <w:tab/>
        <w:t>(b)</w:t>
      </w:r>
      <w:r w:rsidRPr="006B7198">
        <w:tab/>
        <w:t>that replaces the previous long</w:t>
      </w:r>
      <w:r w:rsidR="006B7198">
        <w:noBreakHyphen/>
      </w:r>
      <w:r w:rsidRPr="006B7198">
        <w:t>term average sustainable diversion limit for the Basin water resources.</w:t>
      </w:r>
    </w:p>
    <w:p w:rsidR="00836727" w:rsidRPr="006B7198" w:rsidRDefault="00836727" w:rsidP="00836727">
      <w:pPr>
        <w:pStyle w:val="Definition"/>
      </w:pPr>
      <w:r w:rsidRPr="006B7198">
        <w:rPr>
          <w:b/>
          <w:i/>
        </w:rPr>
        <w:t xml:space="preserve">proposed plan area limit </w:t>
      </w:r>
      <w:r w:rsidRPr="006B7198">
        <w:t>means the long</w:t>
      </w:r>
      <w:r w:rsidR="006B7198">
        <w:noBreakHyphen/>
      </w:r>
      <w:r w:rsidRPr="006B7198">
        <w:t>term average sustainable diversion limit for the water resources of a particular water resource plan area (or a particular part of those water resources):</w:t>
      </w:r>
    </w:p>
    <w:p w:rsidR="00836727" w:rsidRPr="006B7198" w:rsidRDefault="00836727" w:rsidP="00836727">
      <w:pPr>
        <w:pStyle w:val="paragraph"/>
      </w:pPr>
      <w:r w:rsidRPr="006B7198">
        <w:tab/>
        <w:t>(a)</w:t>
      </w:r>
      <w:r w:rsidRPr="006B7198">
        <w:tab/>
        <w:t xml:space="preserve">that is produced after the adjustment proposed by the Authority under </w:t>
      </w:r>
      <w:r w:rsidR="006B7198">
        <w:t>paragraph (</w:t>
      </w:r>
      <w:r w:rsidRPr="006B7198">
        <w:t>1)(a) has been taken into account; and</w:t>
      </w:r>
    </w:p>
    <w:p w:rsidR="00836727" w:rsidRPr="006B7198" w:rsidRDefault="00836727" w:rsidP="00836727">
      <w:pPr>
        <w:pStyle w:val="paragraph"/>
      </w:pPr>
      <w:r w:rsidRPr="006B7198">
        <w:tab/>
        <w:t>(b)</w:t>
      </w:r>
      <w:r w:rsidRPr="006B7198">
        <w:tab/>
        <w:t>that replaces the previous long</w:t>
      </w:r>
      <w:r w:rsidR="006B7198">
        <w:noBreakHyphen/>
      </w:r>
      <w:r w:rsidRPr="006B7198">
        <w:t>term average sustainable diversion limit for those water resources (or the particular part of those water resources).</w:t>
      </w:r>
    </w:p>
    <w:p w:rsidR="00836727" w:rsidRPr="006B7198" w:rsidRDefault="00836727" w:rsidP="00836727">
      <w:pPr>
        <w:pStyle w:val="Definition"/>
        <w:rPr>
          <w:b/>
          <w:i/>
        </w:rPr>
      </w:pPr>
      <w:r w:rsidRPr="006B7198">
        <w:rPr>
          <w:b/>
          <w:i/>
        </w:rPr>
        <w:t>reference time</w:t>
      </w:r>
      <w:r w:rsidRPr="006B7198">
        <w:t xml:space="preserve"> means:</w:t>
      </w:r>
    </w:p>
    <w:p w:rsidR="00836727" w:rsidRPr="006B7198" w:rsidRDefault="00836727" w:rsidP="00836727">
      <w:pPr>
        <w:pStyle w:val="paragraph"/>
      </w:pPr>
      <w:r w:rsidRPr="006B7198">
        <w:tab/>
        <w:t>(a)</w:t>
      </w:r>
      <w:r w:rsidRPr="006B7198">
        <w:tab/>
        <w:t xml:space="preserve">unless </w:t>
      </w:r>
      <w:r w:rsidR="006B7198">
        <w:t>paragraph (</w:t>
      </w:r>
      <w:r w:rsidRPr="006B7198">
        <w:t>b) or (c) applies—the time the Basin Plan first takes effect; or</w:t>
      </w:r>
    </w:p>
    <w:p w:rsidR="00836727" w:rsidRPr="006B7198" w:rsidRDefault="00836727" w:rsidP="00836727">
      <w:pPr>
        <w:pStyle w:val="paragraph"/>
      </w:pPr>
      <w:r w:rsidRPr="006B7198">
        <w:lastRenderedPageBreak/>
        <w:tab/>
        <w:t>(b)</w:t>
      </w:r>
      <w:r w:rsidRPr="006B7198">
        <w:tab/>
        <w:t xml:space="preserve">if, as a result of the most recent review of the Basin Plan under </w:t>
      </w:r>
      <w:r w:rsidR="00D417E8" w:rsidRPr="006B7198">
        <w:t>Subdivision</w:t>
      </w:r>
      <w:r w:rsidR="00087DFF" w:rsidRPr="006B7198">
        <w:t xml:space="preserve"> </w:t>
      </w:r>
      <w:r w:rsidRPr="006B7198">
        <w:t>G, an amendment of any one or more long</w:t>
      </w:r>
      <w:r w:rsidR="006B7198">
        <w:noBreakHyphen/>
      </w:r>
      <w:r w:rsidRPr="006B7198">
        <w:t>term average sustainable diversion limits is adopted—the time when the amendment or amendments take effect; or</w:t>
      </w:r>
    </w:p>
    <w:p w:rsidR="00836727" w:rsidRPr="006B7198" w:rsidRDefault="00836727" w:rsidP="00836727">
      <w:pPr>
        <w:pStyle w:val="paragraph"/>
      </w:pPr>
      <w:r w:rsidRPr="006B7198">
        <w:tab/>
        <w:t>(c)</w:t>
      </w:r>
      <w:r w:rsidRPr="006B7198">
        <w:tab/>
        <w:t xml:space="preserve">if, after the most recent review of the Basin Plan under </w:t>
      </w:r>
      <w:r w:rsidR="00D417E8" w:rsidRPr="006B7198">
        <w:t>Subdivision</w:t>
      </w:r>
      <w:r w:rsidR="00087DFF" w:rsidRPr="006B7198">
        <w:t xml:space="preserve"> </w:t>
      </w:r>
      <w:r w:rsidRPr="006B7198">
        <w:t>G, the Authority advises the Minister, when giving a report of the results of the review to the Minister under subsection</w:t>
      </w:r>
      <w:r w:rsidR="006B7198">
        <w:t> </w:t>
      </w:r>
      <w:r w:rsidRPr="006B7198">
        <w:t>50(5), that the Authority has decided not to prepare any amendment of any long</w:t>
      </w:r>
      <w:r w:rsidR="006B7198">
        <w:noBreakHyphen/>
      </w:r>
      <w:r w:rsidRPr="006B7198">
        <w:t>term average sustainable diversion limit—the time when the report is given to the Minister.</w:t>
      </w:r>
    </w:p>
    <w:p w:rsidR="00836727" w:rsidRPr="006B7198" w:rsidRDefault="00836727" w:rsidP="00836727">
      <w:pPr>
        <w:pStyle w:val="Definition"/>
      </w:pPr>
      <w:r w:rsidRPr="006B7198">
        <w:rPr>
          <w:b/>
          <w:i/>
        </w:rPr>
        <w:t>total Basin adjustment percentage</w:t>
      </w:r>
      <w:r w:rsidRPr="006B7198">
        <w:t xml:space="preserve">, in relation to one or more adjustments proposed under </w:t>
      </w:r>
      <w:r w:rsidR="006B7198">
        <w:t>paragraph (</w:t>
      </w:r>
      <w:r w:rsidRPr="006B7198">
        <w:t>1)(a),</w:t>
      </w:r>
      <w:r w:rsidRPr="006B7198">
        <w:rPr>
          <w:b/>
          <w:i/>
        </w:rPr>
        <w:t xml:space="preserve"> </w:t>
      </w:r>
      <w:r w:rsidRPr="006B7198">
        <w:t>is the amount of the difference between:</w:t>
      </w:r>
    </w:p>
    <w:p w:rsidR="00836727" w:rsidRPr="006B7198" w:rsidRDefault="00836727" w:rsidP="00836727">
      <w:pPr>
        <w:pStyle w:val="paragraph"/>
      </w:pPr>
      <w:r w:rsidRPr="006B7198">
        <w:tab/>
        <w:t>(a)</w:t>
      </w:r>
      <w:r w:rsidRPr="006B7198">
        <w:tab/>
        <w:t>the proposed Basin limit that is proposed as a result of those adjustments; and</w:t>
      </w:r>
    </w:p>
    <w:p w:rsidR="00836727" w:rsidRPr="006B7198" w:rsidRDefault="00836727" w:rsidP="00836727">
      <w:pPr>
        <w:pStyle w:val="paragraph"/>
      </w:pPr>
      <w:r w:rsidRPr="006B7198">
        <w:tab/>
        <w:t>(b)</w:t>
      </w:r>
      <w:r w:rsidRPr="006B7198">
        <w:tab/>
        <w:t>the Basin reference limit;</w:t>
      </w:r>
    </w:p>
    <w:p w:rsidR="00836727" w:rsidRPr="006B7198" w:rsidRDefault="00836727" w:rsidP="00836727">
      <w:pPr>
        <w:pStyle w:val="subsection2"/>
      </w:pPr>
      <w:r w:rsidRPr="006B7198">
        <w:t>expressed as a percentage of the Basin reference limit.</w:t>
      </w:r>
    </w:p>
    <w:p w:rsidR="00836727" w:rsidRPr="006B7198" w:rsidRDefault="00836727" w:rsidP="00836727">
      <w:pPr>
        <w:pStyle w:val="subsection"/>
      </w:pPr>
      <w:r w:rsidRPr="006B7198">
        <w:tab/>
        <w:t>(6)</w:t>
      </w:r>
      <w:r w:rsidRPr="006B7198">
        <w:tab/>
        <w:t xml:space="preserve">If the amount of the difference between the limits in </w:t>
      </w:r>
      <w:r w:rsidR="006B7198">
        <w:t>paragraphs (</w:t>
      </w:r>
      <w:r w:rsidRPr="006B7198">
        <w:t xml:space="preserve">a) and (b) of the definition of </w:t>
      </w:r>
      <w:r w:rsidRPr="006B7198">
        <w:rPr>
          <w:b/>
          <w:i/>
        </w:rPr>
        <w:t>total Basin adjustment percentage</w:t>
      </w:r>
      <w:r w:rsidRPr="006B7198">
        <w:t xml:space="preserve"> in </w:t>
      </w:r>
      <w:r w:rsidR="006B7198">
        <w:t>subsection (</w:t>
      </w:r>
      <w:r w:rsidRPr="006B7198">
        <w:t>5) is negative, express that amount as a positive amount.</w:t>
      </w:r>
    </w:p>
    <w:p w:rsidR="00836727" w:rsidRPr="006B7198" w:rsidRDefault="00836727" w:rsidP="00836727">
      <w:pPr>
        <w:pStyle w:val="ActHead5"/>
      </w:pPr>
      <w:bookmarkStart w:id="43" w:name="_Toc22125063"/>
      <w:r w:rsidRPr="006B7198">
        <w:rPr>
          <w:rStyle w:val="CharSectno"/>
        </w:rPr>
        <w:t>23B</w:t>
      </w:r>
      <w:r w:rsidRPr="006B7198">
        <w:t xml:space="preserve">  Adopting proposed adjustments as amendments of Basin Plan</w:t>
      </w:r>
      <w:bookmarkEnd w:id="43"/>
    </w:p>
    <w:p w:rsidR="00836727" w:rsidRPr="006B7198" w:rsidRDefault="00836727" w:rsidP="00836727">
      <w:pPr>
        <w:pStyle w:val="subsection"/>
      </w:pPr>
      <w:r w:rsidRPr="006B7198">
        <w:tab/>
        <w:t>(1)</w:t>
      </w:r>
      <w:r w:rsidRPr="006B7198">
        <w:tab/>
        <w:t>This section applies if the Authority proposes one or more adjustments of the long</w:t>
      </w:r>
      <w:r w:rsidR="006B7198">
        <w:noBreakHyphen/>
      </w:r>
      <w:r w:rsidRPr="006B7198">
        <w:t xml:space="preserve">term average sustainable diversion limits for the water resources of particular water resource plan areas (or </w:t>
      </w:r>
      <w:r w:rsidRPr="006B7198">
        <w:lastRenderedPageBreak/>
        <w:t>particular parts of those water resources) under paragraph</w:t>
      </w:r>
      <w:r w:rsidR="006B7198">
        <w:t> </w:t>
      </w:r>
      <w:r w:rsidRPr="006B7198">
        <w:t>23A(1)(a).</w:t>
      </w:r>
    </w:p>
    <w:p w:rsidR="00836727" w:rsidRPr="006B7198" w:rsidRDefault="00836727" w:rsidP="00836727">
      <w:pPr>
        <w:pStyle w:val="subsection"/>
      </w:pPr>
      <w:r w:rsidRPr="006B7198">
        <w:tab/>
        <w:t>(2)</w:t>
      </w:r>
      <w:r w:rsidRPr="006B7198">
        <w:tab/>
        <w:t>For each water resource plan area (or each part) for which an adjustment is proposed, the Authority must include the following information in a notice:</w:t>
      </w:r>
    </w:p>
    <w:p w:rsidR="00836727" w:rsidRPr="006B7198" w:rsidRDefault="00836727" w:rsidP="00836727">
      <w:pPr>
        <w:pStyle w:val="paragraph"/>
      </w:pPr>
      <w:r w:rsidRPr="006B7198">
        <w:tab/>
        <w:t>(a)</w:t>
      </w:r>
      <w:r w:rsidRPr="006B7198">
        <w:tab/>
        <w:t>the long</w:t>
      </w:r>
      <w:r w:rsidR="006B7198">
        <w:noBreakHyphen/>
      </w:r>
      <w:r w:rsidRPr="006B7198">
        <w:t>term average sustainable diversion limit, for the water resources of the plan area (or the particular part of those water resources), that applied at the reference time;</w:t>
      </w:r>
    </w:p>
    <w:p w:rsidR="00836727" w:rsidRPr="006B7198" w:rsidRDefault="00836727" w:rsidP="00836727">
      <w:pPr>
        <w:pStyle w:val="paragraph"/>
      </w:pPr>
      <w:r w:rsidRPr="006B7198">
        <w:tab/>
        <w:t>(b)</w:t>
      </w:r>
      <w:r w:rsidRPr="006B7198">
        <w:tab/>
        <w:t>the proposed plan area limit;</w:t>
      </w:r>
    </w:p>
    <w:p w:rsidR="00836727" w:rsidRPr="006B7198" w:rsidRDefault="00836727" w:rsidP="00836727">
      <w:pPr>
        <w:pStyle w:val="paragraph"/>
      </w:pPr>
      <w:r w:rsidRPr="006B7198">
        <w:tab/>
        <w:t>(c)</w:t>
      </w:r>
      <w:r w:rsidRPr="006B7198">
        <w:tab/>
        <w:t xml:space="preserve">the amount of the difference between the limits referred to in </w:t>
      </w:r>
      <w:r w:rsidR="006B7198">
        <w:t>paragraphs (</w:t>
      </w:r>
      <w:r w:rsidRPr="006B7198">
        <w:t xml:space="preserve">a) and (b) of this subsection, expressed as a percentage of the amount of the limit referred to in </w:t>
      </w:r>
      <w:r w:rsidR="006B7198">
        <w:t>paragraph (</w:t>
      </w:r>
      <w:r w:rsidRPr="006B7198">
        <w:t>a);</w:t>
      </w:r>
    </w:p>
    <w:p w:rsidR="00836727" w:rsidRPr="006B7198" w:rsidRDefault="00836727" w:rsidP="00836727">
      <w:pPr>
        <w:pStyle w:val="paragraph"/>
      </w:pPr>
      <w:r w:rsidRPr="006B7198">
        <w:tab/>
        <w:t>(d)</w:t>
      </w:r>
      <w:r w:rsidRPr="006B7198">
        <w:tab/>
        <w:t>if, on one or more occasions since the reference time, adjustments of the long</w:t>
      </w:r>
      <w:r w:rsidR="006B7198">
        <w:noBreakHyphen/>
      </w:r>
      <w:r w:rsidRPr="006B7198">
        <w:t xml:space="preserve">term average sustainable diversion limit for the water resources of that plan area (or the particular part of those water resources) have been adopted as amendments by the Minister under </w:t>
      </w:r>
      <w:r w:rsidR="006B7198">
        <w:t>subsection (</w:t>
      </w:r>
      <w:r w:rsidRPr="006B7198">
        <w:t>6)—the limit as so adjusted;</w:t>
      </w:r>
    </w:p>
    <w:p w:rsidR="00836727" w:rsidRPr="006B7198" w:rsidRDefault="00836727" w:rsidP="00836727">
      <w:pPr>
        <w:pStyle w:val="paragraph"/>
      </w:pPr>
      <w:r w:rsidRPr="006B7198">
        <w:tab/>
        <w:t>(e)</w:t>
      </w:r>
      <w:r w:rsidRPr="006B7198">
        <w:tab/>
        <w:t>an outline of the material on which the Authority based its decision in determining that the criteria referred to in paragraph</w:t>
      </w:r>
      <w:r w:rsidR="006B7198">
        <w:t> </w:t>
      </w:r>
      <w:r w:rsidRPr="006B7198">
        <w:t>23A(2)(a) had been met in relation to the adjustment and the amount of the adjustment.</w:t>
      </w:r>
    </w:p>
    <w:p w:rsidR="00836727" w:rsidRPr="006B7198" w:rsidRDefault="00836727" w:rsidP="00836727">
      <w:pPr>
        <w:pStyle w:val="subsection"/>
      </w:pPr>
      <w:r w:rsidRPr="006B7198">
        <w:tab/>
        <w:t>(3)</w:t>
      </w:r>
      <w:r w:rsidRPr="006B7198">
        <w:tab/>
        <w:t xml:space="preserve">A notice made under </w:t>
      </w:r>
      <w:r w:rsidR="006B7198">
        <w:t>subsection (</w:t>
      </w:r>
      <w:r w:rsidRPr="006B7198">
        <w:t>2) must also include:</w:t>
      </w:r>
    </w:p>
    <w:p w:rsidR="00836727" w:rsidRPr="006B7198" w:rsidRDefault="00836727" w:rsidP="00836727">
      <w:pPr>
        <w:pStyle w:val="paragraph"/>
      </w:pPr>
      <w:r w:rsidRPr="006B7198">
        <w:tab/>
        <w:t>(a)</w:t>
      </w:r>
      <w:r w:rsidRPr="006B7198">
        <w:tab/>
        <w:t xml:space="preserve">the proposed Basin limit that is proposed as a result of the proposed adjustments referred to in </w:t>
      </w:r>
      <w:r w:rsidR="006B7198">
        <w:t>subsection (</w:t>
      </w:r>
      <w:r w:rsidRPr="006B7198">
        <w:t>1); and</w:t>
      </w:r>
    </w:p>
    <w:p w:rsidR="00836727" w:rsidRPr="006B7198" w:rsidRDefault="00836727" w:rsidP="00836727">
      <w:pPr>
        <w:pStyle w:val="paragraph"/>
      </w:pPr>
      <w:r w:rsidRPr="006B7198">
        <w:tab/>
        <w:t>(b)</w:t>
      </w:r>
      <w:r w:rsidRPr="006B7198">
        <w:tab/>
        <w:t>the total Basin adjustment percentage; and</w:t>
      </w:r>
    </w:p>
    <w:p w:rsidR="00836727" w:rsidRPr="006B7198" w:rsidRDefault="00836727" w:rsidP="00836727">
      <w:pPr>
        <w:pStyle w:val="paragraph"/>
      </w:pPr>
      <w:r w:rsidRPr="006B7198">
        <w:tab/>
        <w:t>(c)</w:t>
      </w:r>
      <w:r w:rsidRPr="006B7198">
        <w:tab/>
        <w:t xml:space="preserve">an outline of the material on which the Authority based its decision in determining that the criteria referred to in </w:t>
      </w:r>
      <w:r w:rsidRPr="006B7198">
        <w:lastRenderedPageBreak/>
        <w:t>paragraph</w:t>
      </w:r>
      <w:r w:rsidR="006B7198">
        <w:t> </w:t>
      </w:r>
      <w:r w:rsidRPr="006B7198">
        <w:t>23A(2)(a) had been met in relation to the adjustment, and the amount of the adjustment, of the long</w:t>
      </w:r>
      <w:r w:rsidR="006B7198">
        <w:noBreakHyphen/>
      </w:r>
      <w:r w:rsidRPr="006B7198">
        <w:t>term average sustainable diversion limit for the Basin water resources.</w:t>
      </w:r>
    </w:p>
    <w:p w:rsidR="00836727" w:rsidRPr="006B7198" w:rsidRDefault="00836727" w:rsidP="00836727">
      <w:pPr>
        <w:pStyle w:val="subsection"/>
      </w:pPr>
      <w:r w:rsidRPr="006B7198">
        <w:tab/>
        <w:t>(4)</w:t>
      </w:r>
      <w:r w:rsidRPr="006B7198">
        <w:tab/>
        <w:t>The Authority must also prepare an amendment of the Basin Plan that sets out each proposed plan area limit, and the proposed Basin limit, that is included in the notice.</w:t>
      </w:r>
    </w:p>
    <w:p w:rsidR="00836727" w:rsidRPr="006B7198" w:rsidRDefault="00836727" w:rsidP="00836727">
      <w:pPr>
        <w:pStyle w:val="notetext"/>
      </w:pPr>
      <w:r w:rsidRPr="006B7198">
        <w:t>Note:</w:t>
      </w:r>
      <w:r w:rsidRPr="006B7198">
        <w:tab/>
        <w:t>The amendment is a legislative instrument (see section</w:t>
      </w:r>
      <w:r w:rsidR="006B7198">
        <w:t> </w:t>
      </w:r>
      <w:r w:rsidRPr="006B7198">
        <w:t>33).</w:t>
      </w:r>
    </w:p>
    <w:p w:rsidR="00836727" w:rsidRPr="006B7198" w:rsidRDefault="00836727" w:rsidP="00836727">
      <w:pPr>
        <w:pStyle w:val="subsection"/>
      </w:pPr>
      <w:r w:rsidRPr="006B7198">
        <w:tab/>
        <w:t>(5)</w:t>
      </w:r>
      <w:r w:rsidRPr="006B7198">
        <w:tab/>
        <w:t>The Authority must:</w:t>
      </w:r>
    </w:p>
    <w:p w:rsidR="00836727" w:rsidRPr="006B7198" w:rsidRDefault="00836727" w:rsidP="00836727">
      <w:pPr>
        <w:pStyle w:val="paragraph"/>
      </w:pPr>
      <w:r w:rsidRPr="006B7198">
        <w:tab/>
        <w:t>(a)</w:t>
      </w:r>
      <w:r w:rsidRPr="006B7198">
        <w:tab/>
        <w:t xml:space="preserve">give the notice made under </w:t>
      </w:r>
      <w:r w:rsidR="006B7198">
        <w:t>subsection (</w:t>
      </w:r>
      <w:r w:rsidRPr="006B7198">
        <w:t>2) to the Minister; and</w:t>
      </w:r>
    </w:p>
    <w:p w:rsidR="00836727" w:rsidRPr="006B7198" w:rsidRDefault="00836727" w:rsidP="00836727">
      <w:pPr>
        <w:pStyle w:val="paragraph"/>
      </w:pPr>
      <w:r w:rsidRPr="006B7198">
        <w:tab/>
        <w:t>(b)</w:t>
      </w:r>
      <w:r w:rsidRPr="006B7198">
        <w:tab/>
        <w:t xml:space="preserve">give the amendment of the Basin Plan prepared under </w:t>
      </w:r>
      <w:r w:rsidR="006B7198">
        <w:t>subsection (</w:t>
      </w:r>
      <w:r w:rsidRPr="006B7198">
        <w:t>4) to the Minister for adoption.</w:t>
      </w:r>
    </w:p>
    <w:p w:rsidR="00836727" w:rsidRPr="006B7198" w:rsidRDefault="00836727" w:rsidP="00836727">
      <w:pPr>
        <w:pStyle w:val="subsection"/>
      </w:pPr>
      <w:r w:rsidRPr="006B7198">
        <w:tab/>
        <w:t>(6)</w:t>
      </w:r>
      <w:r w:rsidRPr="006B7198">
        <w:tab/>
        <w:t>As soon as practicable after receiving the amendment, the Minister must:</w:t>
      </w:r>
    </w:p>
    <w:p w:rsidR="00836727" w:rsidRPr="006B7198" w:rsidRDefault="00836727" w:rsidP="00836727">
      <w:pPr>
        <w:pStyle w:val="paragraph"/>
      </w:pPr>
      <w:r w:rsidRPr="006B7198">
        <w:tab/>
        <w:t>(a)</w:t>
      </w:r>
      <w:r w:rsidRPr="006B7198">
        <w:tab/>
        <w:t>consider the amendment; and</w:t>
      </w:r>
    </w:p>
    <w:p w:rsidR="00836727" w:rsidRPr="006B7198" w:rsidRDefault="00836727" w:rsidP="00836727">
      <w:pPr>
        <w:pStyle w:val="paragraph"/>
      </w:pPr>
      <w:r w:rsidRPr="006B7198">
        <w:tab/>
        <w:t>(b)</w:t>
      </w:r>
      <w:r w:rsidRPr="006B7198">
        <w:tab/>
        <w:t>either:</w:t>
      </w:r>
    </w:p>
    <w:p w:rsidR="00836727" w:rsidRPr="006B7198" w:rsidRDefault="00836727" w:rsidP="00836727">
      <w:pPr>
        <w:pStyle w:val="paragraphsub"/>
      </w:pPr>
      <w:r w:rsidRPr="006B7198">
        <w:tab/>
        <w:t>(i)</w:t>
      </w:r>
      <w:r w:rsidRPr="006B7198">
        <w:tab/>
        <w:t>adopt, in writing, the amendment; or</w:t>
      </w:r>
    </w:p>
    <w:p w:rsidR="00836727" w:rsidRPr="006B7198" w:rsidRDefault="00836727" w:rsidP="00836727">
      <w:pPr>
        <w:pStyle w:val="paragraphsub"/>
      </w:pPr>
      <w:r w:rsidRPr="006B7198">
        <w:rPr>
          <w:i/>
        </w:rPr>
        <w:tab/>
      </w:r>
      <w:r w:rsidRPr="006B7198">
        <w:t>(ii)</w:t>
      </w:r>
      <w:r w:rsidRPr="006B7198">
        <w:tab/>
        <w:t>give the Authority notice, in writing, that the Minister has decided not to adopt the amendment.</w:t>
      </w:r>
    </w:p>
    <w:p w:rsidR="00836727" w:rsidRPr="006B7198" w:rsidRDefault="00836727" w:rsidP="00836727">
      <w:pPr>
        <w:pStyle w:val="notetext"/>
      </w:pPr>
      <w:r w:rsidRPr="006B7198">
        <w:t>Note:</w:t>
      </w:r>
      <w:r w:rsidRPr="006B7198">
        <w:tab/>
        <w:t>If a long</w:t>
      </w:r>
      <w:r w:rsidR="006B7198">
        <w:noBreakHyphen/>
      </w:r>
      <w:r w:rsidRPr="006B7198">
        <w:t>term average sustainable diversion limit for the water resources of a particular water resource plan area (or a particular part of those water resources) is amended, the long</w:t>
      </w:r>
      <w:r w:rsidR="006B7198">
        <w:noBreakHyphen/>
      </w:r>
      <w:r w:rsidRPr="006B7198">
        <w:t>term annual diversion limit for those water resources is also amended (see table item</w:t>
      </w:r>
      <w:r w:rsidR="006B7198">
        <w:t> </w:t>
      </w:r>
      <w:r w:rsidRPr="006B7198">
        <w:t>7 of the table in subsection</w:t>
      </w:r>
      <w:r w:rsidR="006B7198">
        <w:t> </w:t>
      </w:r>
      <w:r w:rsidRPr="006B7198">
        <w:t>22(1)).</w:t>
      </w:r>
    </w:p>
    <w:p w:rsidR="00836727" w:rsidRPr="006B7198" w:rsidRDefault="00836727" w:rsidP="00836727">
      <w:pPr>
        <w:pStyle w:val="subsection"/>
      </w:pPr>
      <w:r w:rsidRPr="006B7198">
        <w:tab/>
        <w:t>(7)</w:t>
      </w:r>
      <w:r w:rsidRPr="006B7198">
        <w:tab/>
        <w:t xml:space="preserve">The notice made under </w:t>
      </w:r>
      <w:r w:rsidR="006B7198">
        <w:t>subsection (</w:t>
      </w:r>
      <w:r w:rsidRPr="006B7198">
        <w:t>2):</w:t>
      </w:r>
    </w:p>
    <w:p w:rsidR="00836727" w:rsidRPr="006B7198" w:rsidRDefault="00836727" w:rsidP="00836727">
      <w:pPr>
        <w:pStyle w:val="paragraph"/>
      </w:pPr>
      <w:r w:rsidRPr="006B7198">
        <w:lastRenderedPageBreak/>
        <w:tab/>
        <w:t>(a)</w:t>
      </w:r>
      <w:r w:rsidRPr="006B7198">
        <w:tab/>
        <w:t>must accompany the amendment when the amendment is laid before a House of the Parliament under section</w:t>
      </w:r>
      <w:r w:rsidR="006B7198">
        <w:t> </w:t>
      </w:r>
      <w:r w:rsidRPr="006B7198">
        <w:t xml:space="preserve">38 of the </w:t>
      </w:r>
      <w:r w:rsidR="00DD0A09" w:rsidRPr="006B7198">
        <w:rPr>
          <w:i/>
        </w:rPr>
        <w:t>Legislation Act 2003</w:t>
      </w:r>
      <w:r w:rsidRPr="006B7198">
        <w:t>; and</w:t>
      </w:r>
    </w:p>
    <w:p w:rsidR="00836727" w:rsidRPr="006B7198" w:rsidRDefault="00836727" w:rsidP="00836727">
      <w:pPr>
        <w:pStyle w:val="paragraph"/>
      </w:pPr>
      <w:r w:rsidRPr="006B7198">
        <w:tab/>
        <w:t>(b)</w:t>
      </w:r>
      <w:r w:rsidRPr="006B7198">
        <w:tab/>
        <w:t>is not a legislative instrument.</w:t>
      </w:r>
    </w:p>
    <w:p w:rsidR="00BC0F6E" w:rsidRPr="006B7198" w:rsidRDefault="00A66251">
      <w:pPr>
        <w:pStyle w:val="ActHead5"/>
      </w:pPr>
      <w:bookmarkStart w:id="44" w:name="_Toc22125064"/>
      <w:r w:rsidRPr="006B7198">
        <w:rPr>
          <w:rStyle w:val="CharSectno"/>
        </w:rPr>
        <w:t>24</w:t>
      </w:r>
      <w:r w:rsidR="00BC0F6E" w:rsidRPr="006B7198">
        <w:t xml:space="preserve">  Temporary diversion provision</w:t>
      </w:r>
      <w:bookmarkEnd w:id="44"/>
    </w:p>
    <w:p w:rsidR="00BC0F6E" w:rsidRPr="006B7198" w:rsidRDefault="00BC0F6E">
      <w:pPr>
        <w:pStyle w:val="subsection"/>
      </w:pPr>
      <w:r w:rsidRPr="006B7198">
        <w:tab/>
        <w:t>(1)</w:t>
      </w:r>
      <w:r w:rsidRPr="006B7198">
        <w:tab/>
        <w:t>The purpose of a temporary diversion provision for the water resources of a water resource plan area</w:t>
      </w:r>
      <w:r w:rsidR="00587A67" w:rsidRPr="006B7198">
        <w:t xml:space="preserve"> (</w:t>
      </w:r>
      <w:r w:rsidRPr="006B7198">
        <w:t>or for a particular part of those water resources</w:t>
      </w:r>
      <w:r w:rsidR="00587A67" w:rsidRPr="006B7198">
        <w:t>)</w:t>
      </w:r>
      <w:r w:rsidRPr="006B7198">
        <w:t xml:space="preserve"> is to provide for a transition period to minimise social and economic impacts when </w:t>
      </w:r>
      <w:r w:rsidR="00587A67" w:rsidRPr="006B7198">
        <w:t>the</w:t>
      </w:r>
      <w:r w:rsidRPr="006B7198">
        <w:t xml:space="preserve"> long</w:t>
      </w:r>
      <w:r w:rsidR="006B7198">
        <w:noBreakHyphen/>
      </w:r>
      <w:r w:rsidRPr="006B7198">
        <w:t xml:space="preserve">term </w:t>
      </w:r>
      <w:r w:rsidR="00587A67" w:rsidRPr="006B7198">
        <w:t xml:space="preserve">average </w:t>
      </w:r>
      <w:r w:rsidRPr="006B7198">
        <w:t xml:space="preserve">sustainable diversion limit for those water resources </w:t>
      </w:r>
      <w:r w:rsidR="00587A67" w:rsidRPr="006B7198">
        <w:t>(</w:t>
      </w:r>
      <w:r w:rsidRPr="006B7198">
        <w:t xml:space="preserve">or that part </w:t>
      </w:r>
      <w:r w:rsidR="00587A67" w:rsidRPr="006B7198">
        <w:t xml:space="preserve">of those resources) </w:t>
      </w:r>
      <w:r w:rsidRPr="006B7198">
        <w:t>is lower</w:t>
      </w:r>
      <w:r w:rsidR="00587A67" w:rsidRPr="006B7198">
        <w:t xml:space="preserve"> than the long</w:t>
      </w:r>
      <w:r w:rsidR="006B7198">
        <w:noBreakHyphen/>
      </w:r>
      <w:r w:rsidR="00587A67" w:rsidRPr="006B7198">
        <w:t>term average quantity of water that has in fact been being taken from those water resources (or that part of those water resources)</w:t>
      </w:r>
      <w:r w:rsidRPr="006B7198">
        <w:t>.</w:t>
      </w:r>
    </w:p>
    <w:p w:rsidR="00BC0F6E" w:rsidRPr="006B7198" w:rsidRDefault="00BC0F6E">
      <w:pPr>
        <w:pStyle w:val="subsection"/>
      </w:pPr>
      <w:r w:rsidRPr="006B7198">
        <w:tab/>
        <w:t>(2)</w:t>
      </w:r>
      <w:r w:rsidRPr="006B7198">
        <w:tab/>
        <w:t>The temporary diversion provision for the water resources of a water resource plan area</w:t>
      </w:r>
      <w:r w:rsidR="00587A67" w:rsidRPr="006B7198">
        <w:t xml:space="preserve"> (</w:t>
      </w:r>
      <w:r w:rsidRPr="006B7198">
        <w:t>or for a particular part of those water resources</w:t>
      </w:r>
      <w:r w:rsidR="00587A67" w:rsidRPr="006B7198">
        <w:t>)</w:t>
      </w:r>
      <w:r w:rsidRPr="006B7198">
        <w:t xml:space="preserve"> may be specified:</w:t>
      </w:r>
    </w:p>
    <w:p w:rsidR="00BC0F6E" w:rsidRPr="006B7198" w:rsidRDefault="00BC0F6E">
      <w:pPr>
        <w:pStyle w:val="paragraph"/>
      </w:pPr>
      <w:r w:rsidRPr="006B7198">
        <w:tab/>
        <w:t>(a)</w:t>
      </w:r>
      <w:r w:rsidRPr="006B7198">
        <w:tab/>
        <w:t>as a particular quantity of water per year; or</w:t>
      </w:r>
    </w:p>
    <w:p w:rsidR="00BC0F6E" w:rsidRPr="006B7198" w:rsidRDefault="00BC0F6E">
      <w:pPr>
        <w:pStyle w:val="paragraph"/>
      </w:pPr>
      <w:r w:rsidRPr="006B7198">
        <w:tab/>
        <w:t>(b)</w:t>
      </w:r>
      <w:r w:rsidRPr="006B7198">
        <w:tab/>
        <w:t>as a formula or other method that may be used to calculate a quantity of water per year; or</w:t>
      </w:r>
    </w:p>
    <w:p w:rsidR="00BC0F6E" w:rsidRPr="006B7198" w:rsidRDefault="00BC0F6E">
      <w:pPr>
        <w:pStyle w:val="paragraph"/>
      </w:pPr>
      <w:r w:rsidRPr="006B7198">
        <w:tab/>
        <w:t>(c)</w:t>
      </w:r>
      <w:r w:rsidRPr="006B7198">
        <w:tab/>
        <w:t>in any other way that the Authority determines to be appropriate.</w:t>
      </w:r>
    </w:p>
    <w:p w:rsidR="00BC0F6E" w:rsidRPr="006B7198" w:rsidRDefault="00BC0F6E">
      <w:pPr>
        <w:pStyle w:val="subsection"/>
      </w:pPr>
      <w:r w:rsidRPr="006B7198">
        <w:tab/>
        <w:t>(3)</w:t>
      </w:r>
      <w:r w:rsidRPr="006B7198">
        <w:tab/>
        <w:t>The temporary diversion provision for the water resources of a water resource plan area</w:t>
      </w:r>
      <w:r w:rsidR="00587A67" w:rsidRPr="006B7198">
        <w:t xml:space="preserve"> (</w:t>
      </w:r>
      <w:r w:rsidRPr="006B7198">
        <w:t>or for a particular part of those water resources</w:t>
      </w:r>
      <w:r w:rsidR="00587A67" w:rsidRPr="006B7198">
        <w:t>)</w:t>
      </w:r>
      <w:r w:rsidRPr="006B7198">
        <w:t xml:space="preserve"> may be zero.</w:t>
      </w:r>
    </w:p>
    <w:p w:rsidR="00BC0F6E" w:rsidRPr="006B7198" w:rsidRDefault="00BC0F6E">
      <w:pPr>
        <w:pStyle w:val="subsection"/>
      </w:pPr>
      <w:r w:rsidRPr="006B7198">
        <w:tab/>
        <w:t>(4)</w:t>
      </w:r>
      <w:r w:rsidRPr="006B7198">
        <w:tab/>
        <w:t>The temporary diversion provision for the water resources of a water resource plan area</w:t>
      </w:r>
      <w:r w:rsidR="00587A67" w:rsidRPr="006B7198">
        <w:t xml:space="preserve"> (</w:t>
      </w:r>
      <w:r w:rsidRPr="006B7198">
        <w:t>or for a particular part of those water resources</w:t>
      </w:r>
      <w:r w:rsidR="00587A67" w:rsidRPr="006B7198">
        <w:t>)</w:t>
      </w:r>
      <w:r w:rsidRPr="006B7198">
        <w:t xml:space="preserve"> may be different for different years.</w:t>
      </w:r>
    </w:p>
    <w:p w:rsidR="00BC0F6E" w:rsidRPr="006B7198" w:rsidRDefault="00BC0F6E">
      <w:pPr>
        <w:pStyle w:val="subsection"/>
      </w:pPr>
      <w:r w:rsidRPr="006B7198">
        <w:lastRenderedPageBreak/>
        <w:tab/>
        <w:t>(5)</w:t>
      </w:r>
      <w:r w:rsidRPr="006B7198">
        <w:tab/>
        <w:t>The temporary diversion provision for the water resources of a water resource plan area</w:t>
      </w:r>
      <w:r w:rsidR="00587A67" w:rsidRPr="006B7198">
        <w:t xml:space="preserve"> (</w:t>
      </w:r>
      <w:r w:rsidRPr="006B7198">
        <w:t>or for a particular part of those water resources</w:t>
      </w:r>
      <w:r w:rsidR="00587A67" w:rsidRPr="006B7198">
        <w:t>)</w:t>
      </w:r>
      <w:r w:rsidRPr="006B7198">
        <w:t xml:space="preserve"> that is not zero must reduce to zero by the end of the period of 5 years starting at the beginning of the first year for which a temporary diversion provision that is not zero has effect.</w:t>
      </w:r>
    </w:p>
    <w:p w:rsidR="00BC0F6E" w:rsidRPr="006B7198" w:rsidRDefault="00BC0F6E">
      <w:pPr>
        <w:pStyle w:val="subsection"/>
      </w:pPr>
      <w:r w:rsidRPr="006B7198">
        <w:tab/>
        <w:t>(6)</w:t>
      </w:r>
      <w:r w:rsidRPr="006B7198">
        <w:tab/>
        <w:t>A fresh determination of a temporary diversion provision that is not zero must not be made in relation to the water resources of a water resource plan area</w:t>
      </w:r>
      <w:r w:rsidR="00587A67" w:rsidRPr="006B7198">
        <w:t xml:space="preserve"> (</w:t>
      </w:r>
      <w:r w:rsidRPr="006B7198">
        <w:t>or a particular part of those water resources</w:t>
      </w:r>
      <w:r w:rsidR="00587A67" w:rsidRPr="006B7198">
        <w:t>)</w:t>
      </w:r>
      <w:r w:rsidRPr="006B7198">
        <w:t xml:space="preserve"> unless the long</w:t>
      </w:r>
      <w:r w:rsidR="006B7198">
        <w:noBreakHyphen/>
      </w:r>
      <w:r w:rsidRPr="006B7198">
        <w:t xml:space="preserve">term average sustainable diversion limit for those water resources </w:t>
      </w:r>
      <w:r w:rsidR="00587A67" w:rsidRPr="006B7198">
        <w:t>(</w:t>
      </w:r>
      <w:r w:rsidRPr="006B7198">
        <w:t>or that part</w:t>
      </w:r>
      <w:r w:rsidR="00587A67" w:rsidRPr="006B7198">
        <w:t xml:space="preserve"> of those water resources)</w:t>
      </w:r>
      <w:r w:rsidRPr="006B7198">
        <w:t xml:space="preserve"> is reduced by more than 5%.</w:t>
      </w:r>
    </w:p>
    <w:p w:rsidR="00BC0F6E" w:rsidRPr="006B7198" w:rsidRDefault="00BC0F6E">
      <w:pPr>
        <w:pStyle w:val="subsection"/>
      </w:pPr>
      <w:r w:rsidRPr="006B7198">
        <w:tab/>
        <w:t>(7)</w:t>
      </w:r>
      <w:r w:rsidRPr="006B7198">
        <w:tab/>
        <w:t xml:space="preserve">If a fresh determination of a temporary diversion provision that is not zero is made under </w:t>
      </w:r>
      <w:r w:rsidR="006B7198">
        <w:t>subsection (</w:t>
      </w:r>
      <w:r w:rsidRPr="006B7198">
        <w:t>6) for:</w:t>
      </w:r>
    </w:p>
    <w:p w:rsidR="00BC0F6E" w:rsidRPr="006B7198" w:rsidRDefault="00BC0F6E">
      <w:pPr>
        <w:pStyle w:val="paragraph"/>
      </w:pPr>
      <w:r w:rsidRPr="006B7198">
        <w:tab/>
        <w:t>(a)</w:t>
      </w:r>
      <w:r w:rsidRPr="006B7198">
        <w:tab/>
        <w:t>the water resources of a water resource plan area; or</w:t>
      </w:r>
    </w:p>
    <w:p w:rsidR="00BC0F6E" w:rsidRPr="006B7198" w:rsidRDefault="00BC0F6E">
      <w:pPr>
        <w:pStyle w:val="paragraph"/>
      </w:pPr>
      <w:r w:rsidRPr="006B7198">
        <w:tab/>
        <w:t>(b)</w:t>
      </w:r>
      <w:r w:rsidRPr="006B7198">
        <w:tab/>
        <w:t>a particular part of those water resources;</w:t>
      </w:r>
    </w:p>
    <w:p w:rsidR="00BC0F6E" w:rsidRPr="006B7198" w:rsidRDefault="00BC0F6E">
      <w:pPr>
        <w:pStyle w:val="subsection2"/>
      </w:pPr>
      <w:r w:rsidRPr="006B7198">
        <w:t xml:space="preserve">the temporary diversion provision for those water resources </w:t>
      </w:r>
      <w:r w:rsidR="00587A67" w:rsidRPr="006B7198">
        <w:t>(</w:t>
      </w:r>
      <w:r w:rsidRPr="006B7198">
        <w:t>or that part</w:t>
      </w:r>
      <w:r w:rsidR="00587A67" w:rsidRPr="006B7198">
        <w:t xml:space="preserve"> of those water resources) </w:t>
      </w:r>
      <w:r w:rsidRPr="006B7198">
        <w:t>must reduce to zero by the end of the period of 5 years starting at the beginning of the first year to which the new long</w:t>
      </w:r>
      <w:r w:rsidR="006B7198">
        <w:noBreakHyphen/>
      </w:r>
      <w:r w:rsidRPr="006B7198">
        <w:t xml:space="preserve">term average sustainable diversion limit for those water resources </w:t>
      </w:r>
      <w:r w:rsidR="00587A67" w:rsidRPr="006B7198">
        <w:t>(</w:t>
      </w:r>
      <w:r w:rsidRPr="006B7198">
        <w:t xml:space="preserve">or that part </w:t>
      </w:r>
      <w:r w:rsidR="00587A67" w:rsidRPr="006B7198">
        <w:t xml:space="preserve">of those water resources) </w:t>
      </w:r>
      <w:r w:rsidRPr="006B7198">
        <w:t>has effect.</w:t>
      </w:r>
    </w:p>
    <w:p w:rsidR="00BC0F6E" w:rsidRPr="006B7198" w:rsidRDefault="00A66251" w:rsidP="003368C5">
      <w:pPr>
        <w:pStyle w:val="ActHead5"/>
      </w:pPr>
      <w:bookmarkStart w:id="45" w:name="_Toc22125065"/>
      <w:r w:rsidRPr="006B7198">
        <w:rPr>
          <w:rStyle w:val="CharSectno"/>
        </w:rPr>
        <w:t>25</w:t>
      </w:r>
      <w:r w:rsidR="00BC0F6E" w:rsidRPr="006B7198">
        <w:t xml:space="preserve">  Water quality and salinity management plan</w:t>
      </w:r>
      <w:bookmarkEnd w:id="45"/>
    </w:p>
    <w:p w:rsidR="00BC0F6E" w:rsidRPr="006B7198" w:rsidRDefault="00587A67" w:rsidP="003368C5">
      <w:pPr>
        <w:pStyle w:val="subsection"/>
        <w:keepNext/>
        <w:keepLines/>
      </w:pPr>
      <w:r w:rsidRPr="006B7198">
        <w:tab/>
        <w:t>(1)</w:t>
      </w:r>
      <w:r w:rsidRPr="006B7198">
        <w:tab/>
      </w:r>
      <w:r w:rsidR="00BC0F6E" w:rsidRPr="006B7198">
        <w:t>The water quality and salinity management plan must:</w:t>
      </w:r>
    </w:p>
    <w:p w:rsidR="00BC0F6E" w:rsidRPr="006B7198" w:rsidRDefault="00BC0F6E" w:rsidP="003368C5">
      <w:pPr>
        <w:pStyle w:val="paragraph"/>
        <w:keepNext/>
        <w:keepLines/>
      </w:pPr>
      <w:r w:rsidRPr="006B7198">
        <w:tab/>
        <w:t>(a)</w:t>
      </w:r>
      <w:r w:rsidRPr="006B7198">
        <w:tab/>
        <w:t>identify the key causes of water quality degradation in the Murray</w:t>
      </w:r>
      <w:r w:rsidR="006B7198">
        <w:noBreakHyphen/>
      </w:r>
      <w:r w:rsidRPr="006B7198">
        <w:t>Darling Basin; and</w:t>
      </w:r>
    </w:p>
    <w:p w:rsidR="00BC0F6E" w:rsidRPr="006B7198" w:rsidRDefault="00BC0F6E">
      <w:pPr>
        <w:pStyle w:val="paragraph"/>
      </w:pPr>
      <w:r w:rsidRPr="006B7198">
        <w:tab/>
        <w:t>(b)</w:t>
      </w:r>
      <w:r w:rsidRPr="006B7198">
        <w:tab/>
        <w:t>include water quality and salinity objectives and targets for the Basin water resources.</w:t>
      </w:r>
    </w:p>
    <w:p w:rsidR="00BC0F6E" w:rsidRPr="006B7198" w:rsidRDefault="00587A67">
      <w:pPr>
        <w:pStyle w:val="subsection"/>
      </w:pPr>
      <w:r w:rsidRPr="006B7198">
        <w:lastRenderedPageBreak/>
        <w:tab/>
        <w:t>(2)</w:t>
      </w:r>
      <w:r w:rsidRPr="006B7198">
        <w:tab/>
      </w:r>
      <w:r w:rsidR="00BC0F6E" w:rsidRPr="006B7198">
        <w:t xml:space="preserve">Without limiting </w:t>
      </w:r>
      <w:r w:rsidR="006B7198">
        <w:t>paragraph (</w:t>
      </w:r>
      <w:r w:rsidRPr="006B7198">
        <w:t>1</w:t>
      </w:r>
      <w:r w:rsidR="00BC0F6E" w:rsidRPr="006B7198">
        <w:t>)(b), a salinity target referred to in that paragraph:</w:t>
      </w:r>
    </w:p>
    <w:p w:rsidR="00BC0F6E" w:rsidRPr="006B7198" w:rsidRDefault="00BC0F6E">
      <w:pPr>
        <w:pStyle w:val="paragraph"/>
      </w:pPr>
      <w:r w:rsidRPr="006B7198">
        <w:tab/>
        <w:t>(a)</w:t>
      </w:r>
      <w:r w:rsidRPr="006B7198">
        <w:tab/>
        <w:t>may specify the place at which the target is to be measured; and</w:t>
      </w:r>
    </w:p>
    <w:p w:rsidR="00BC0F6E" w:rsidRPr="006B7198" w:rsidRDefault="00BC0F6E">
      <w:pPr>
        <w:pStyle w:val="paragraph"/>
      </w:pPr>
      <w:r w:rsidRPr="006B7198">
        <w:tab/>
        <w:t>(b)</w:t>
      </w:r>
      <w:r w:rsidRPr="006B7198">
        <w:tab/>
        <w:t>may specify a target in terms of a particular level of salinity being met for a particular percentage of time.</w:t>
      </w:r>
    </w:p>
    <w:p w:rsidR="00BC0F6E" w:rsidRPr="006B7198" w:rsidRDefault="00587A67">
      <w:pPr>
        <w:pStyle w:val="subsection"/>
      </w:pPr>
      <w:r w:rsidRPr="006B7198">
        <w:tab/>
        <w:t>(3)</w:t>
      </w:r>
      <w:r w:rsidRPr="006B7198">
        <w:tab/>
      </w:r>
      <w:r w:rsidR="00BC0F6E" w:rsidRPr="006B7198">
        <w:t xml:space="preserve">In exercising their powers and performing their functions under this </w:t>
      </w:r>
      <w:r w:rsidR="00D417E8" w:rsidRPr="006B7198">
        <w:t>Division</w:t>
      </w:r>
      <w:r w:rsidR="00087DFF" w:rsidRPr="006B7198">
        <w:t xml:space="preserve"> </w:t>
      </w:r>
      <w:r w:rsidR="00BC0F6E" w:rsidRPr="006B7198">
        <w:t>in relation to the water quality and salinity management plan, the Authority and the Minister must have regard to the National Water Quality Management Strategy endorsed by the Natural Resource Management Ministerial Council.</w:t>
      </w:r>
    </w:p>
    <w:p w:rsidR="00BC0F6E" w:rsidRPr="006B7198" w:rsidRDefault="00BC0F6E">
      <w:pPr>
        <w:pStyle w:val="notetext"/>
      </w:pPr>
      <w:r w:rsidRPr="006B7198">
        <w:t>Note:</w:t>
      </w:r>
      <w:r w:rsidRPr="006B7198">
        <w:tab/>
        <w:t>A copy of the National Water Quality Management Strategy may be found on the Department</w:t>
      </w:r>
      <w:r w:rsidR="00A57BB5" w:rsidRPr="006B7198">
        <w:t>’</w:t>
      </w:r>
      <w:r w:rsidRPr="006B7198">
        <w:t>s website.</w:t>
      </w:r>
    </w:p>
    <w:p w:rsidR="00BC0F6E" w:rsidRPr="006B7198" w:rsidRDefault="00A66251">
      <w:pPr>
        <w:pStyle w:val="ActHead5"/>
      </w:pPr>
      <w:bookmarkStart w:id="46" w:name="_Toc22125066"/>
      <w:r w:rsidRPr="006B7198">
        <w:rPr>
          <w:rStyle w:val="CharSectno"/>
        </w:rPr>
        <w:t>26</w:t>
      </w:r>
      <w:r w:rsidR="00BC0F6E" w:rsidRPr="006B7198">
        <w:t xml:space="preserve">  Water trading and transfer rules</w:t>
      </w:r>
      <w:bookmarkEnd w:id="46"/>
    </w:p>
    <w:p w:rsidR="00BC0F6E" w:rsidRPr="006B7198" w:rsidRDefault="00587A67">
      <w:pPr>
        <w:pStyle w:val="subsection"/>
      </w:pPr>
      <w:r w:rsidRPr="006B7198">
        <w:tab/>
        <w:t>(1)</w:t>
      </w:r>
      <w:r w:rsidRPr="006B7198">
        <w:tab/>
      </w:r>
      <w:r w:rsidR="00BC0F6E" w:rsidRPr="006B7198">
        <w:t>The provisions included in the Basin Plan under item</w:t>
      </w:r>
      <w:r w:rsidR="006B7198">
        <w:t> </w:t>
      </w:r>
      <w:r w:rsidRPr="006B7198">
        <w:t>12</w:t>
      </w:r>
      <w:r w:rsidR="00BC0F6E" w:rsidRPr="006B7198">
        <w:t xml:space="preserve"> of the table in subsection</w:t>
      </w:r>
      <w:r w:rsidR="006B7198">
        <w:t> </w:t>
      </w:r>
      <w:r w:rsidR="00A66251" w:rsidRPr="006B7198">
        <w:t>22</w:t>
      </w:r>
      <w:r w:rsidR="00BC0F6E" w:rsidRPr="006B7198">
        <w:t>(1</w:t>
      </w:r>
      <w:r w:rsidR="00D417E8" w:rsidRPr="006B7198">
        <w:t>) (t</w:t>
      </w:r>
      <w:r w:rsidR="00BC0F6E" w:rsidRPr="006B7198">
        <w:t xml:space="preserve">he </w:t>
      </w:r>
      <w:r w:rsidR="00BC0F6E" w:rsidRPr="006B7198">
        <w:rPr>
          <w:b/>
          <w:i/>
        </w:rPr>
        <w:t>water trading rules</w:t>
      </w:r>
      <w:r w:rsidR="00BC0F6E" w:rsidRPr="006B7198">
        <w:t>) may deal with the following matters:</w:t>
      </w:r>
    </w:p>
    <w:p w:rsidR="00BC0F6E" w:rsidRPr="006B7198" w:rsidRDefault="00587A67">
      <w:pPr>
        <w:pStyle w:val="paragraph"/>
      </w:pPr>
      <w:r w:rsidRPr="006B7198">
        <w:tab/>
        <w:t>(a)</w:t>
      </w:r>
      <w:r w:rsidRPr="006B7198">
        <w:tab/>
      </w:r>
      <w:r w:rsidR="00BC0F6E" w:rsidRPr="006B7198">
        <w:t xml:space="preserve">the </w:t>
      </w:r>
      <w:r w:rsidRPr="006B7198">
        <w:t>rules</w:t>
      </w:r>
      <w:r w:rsidR="00BC0F6E" w:rsidRPr="006B7198">
        <w:t xml:space="preserve"> governing the trading or transfer of tradeable water rights;</w:t>
      </w:r>
    </w:p>
    <w:p w:rsidR="00BC0F6E" w:rsidRPr="006B7198" w:rsidRDefault="00587A67">
      <w:pPr>
        <w:pStyle w:val="paragraph"/>
      </w:pPr>
      <w:r w:rsidRPr="006B7198">
        <w:tab/>
        <w:t>(b)</w:t>
      </w:r>
      <w:r w:rsidRPr="006B7198">
        <w:tab/>
      </w:r>
      <w:r w:rsidR="00BC0F6E" w:rsidRPr="006B7198">
        <w:t>the terms on which tradeable water rights are traded or transferred;</w:t>
      </w:r>
    </w:p>
    <w:p w:rsidR="00BC0F6E" w:rsidRPr="006B7198" w:rsidRDefault="00587A67">
      <w:pPr>
        <w:pStyle w:val="paragraph"/>
      </w:pPr>
      <w:r w:rsidRPr="006B7198">
        <w:tab/>
        <w:t>(c)</w:t>
      </w:r>
      <w:r w:rsidRPr="006B7198">
        <w:tab/>
      </w:r>
      <w:r w:rsidR="00BC0F6E" w:rsidRPr="006B7198">
        <w:t>the processes by which tradeable water rights are traded or transferred;</w:t>
      </w:r>
    </w:p>
    <w:p w:rsidR="00BC0F6E" w:rsidRPr="006B7198" w:rsidRDefault="00587A67">
      <w:pPr>
        <w:pStyle w:val="paragraph"/>
      </w:pPr>
      <w:r w:rsidRPr="006B7198">
        <w:tab/>
        <w:t>(d)</w:t>
      </w:r>
      <w:r w:rsidRPr="006B7198">
        <w:tab/>
      </w:r>
      <w:r w:rsidR="00BC0F6E" w:rsidRPr="006B7198">
        <w:t>the imposition or removal of restrictions on, and barriers to, the trading or transfer of tradeable water rights;</w:t>
      </w:r>
    </w:p>
    <w:p w:rsidR="00BC0F6E" w:rsidRPr="006B7198" w:rsidRDefault="00587A67">
      <w:pPr>
        <w:pStyle w:val="paragraph"/>
      </w:pPr>
      <w:r w:rsidRPr="006B7198">
        <w:tab/>
        <w:t>(e)</w:t>
      </w:r>
      <w:r w:rsidRPr="006B7198">
        <w:tab/>
      </w:r>
      <w:r w:rsidR="00BC0F6E" w:rsidRPr="006B7198">
        <w:t>restrictions on taking or using water from a water resource as a result of the trading or transfer of tradeable water rights in relation to that water resource;</w:t>
      </w:r>
    </w:p>
    <w:p w:rsidR="00BC0F6E" w:rsidRPr="006B7198" w:rsidRDefault="00587A67">
      <w:pPr>
        <w:pStyle w:val="paragraph"/>
      </w:pPr>
      <w:r w:rsidRPr="006B7198">
        <w:lastRenderedPageBreak/>
        <w:tab/>
        <w:t>(f)</w:t>
      </w:r>
      <w:r w:rsidRPr="006B7198">
        <w:tab/>
      </w:r>
      <w:r w:rsidR="00BC0F6E" w:rsidRPr="006B7198">
        <w:t>the manner in which particular kinds of trading or transfer of tradeable water rights is conducted;</w:t>
      </w:r>
    </w:p>
    <w:p w:rsidR="00BC0F6E" w:rsidRPr="006B7198" w:rsidRDefault="00587A67">
      <w:pPr>
        <w:pStyle w:val="paragraph"/>
      </w:pPr>
      <w:r w:rsidRPr="006B7198">
        <w:tab/>
        <w:t>(g)</w:t>
      </w:r>
      <w:r w:rsidRPr="006B7198">
        <w:tab/>
      </w:r>
      <w:r w:rsidR="00BC0F6E" w:rsidRPr="006B7198">
        <w:t>the specification of areas within which particular tradeable water rights may be traded or transferred;</w:t>
      </w:r>
    </w:p>
    <w:p w:rsidR="00BC0F6E" w:rsidRPr="006B7198" w:rsidRDefault="00587A67">
      <w:pPr>
        <w:pStyle w:val="paragraph"/>
      </w:pPr>
      <w:r w:rsidRPr="006B7198">
        <w:tab/>
        <w:t>(h)</w:t>
      </w:r>
      <w:r w:rsidRPr="006B7198">
        <w:tab/>
      </w:r>
      <w:r w:rsidR="00BC0F6E" w:rsidRPr="006B7198">
        <w:t>the availability of information to enable the trading or transfer of tradeable water rights;</w:t>
      </w:r>
    </w:p>
    <w:p w:rsidR="00BC0F6E" w:rsidRPr="006B7198" w:rsidRDefault="00587A67">
      <w:pPr>
        <w:pStyle w:val="paragraph"/>
      </w:pPr>
      <w:r w:rsidRPr="006B7198">
        <w:tab/>
        <w:t>(i)</w:t>
      </w:r>
      <w:r w:rsidRPr="006B7198">
        <w:tab/>
      </w:r>
      <w:r w:rsidR="00BC0F6E" w:rsidRPr="006B7198">
        <w:t>the reporting of the trading or transfer of tradeable water rights;</w:t>
      </w:r>
    </w:p>
    <w:p w:rsidR="00B45F0F" w:rsidRPr="006B7198" w:rsidRDefault="00B45F0F" w:rsidP="00C91226">
      <w:pPr>
        <w:pStyle w:val="paragraph"/>
        <w:keepNext/>
      </w:pPr>
      <w:r w:rsidRPr="006B7198">
        <w:tab/>
        <w:t>(j)</w:t>
      </w:r>
      <w:r w:rsidRPr="006B7198">
        <w:tab/>
        <w:t>any matter that was dealt with in:</w:t>
      </w:r>
    </w:p>
    <w:p w:rsidR="00B45F0F" w:rsidRPr="006B7198" w:rsidRDefault="00B45F0F" w:rsidP="00B45F0F">
      <w:pPr>
        <w:pStyle w:val="paragraphsub"/>
      </w:pPr>
      <w:r w:rsidRPr="006B7198">
        <w:tab/>
        <w:t>(i)</w:t>
      </w:r>
      <w:r w:rsidRPr="006B7198">
        <w:tab/>
      </w:r>
      <w:r w:rsidR="00D417E8" w:rsidRPr="006B7198">
        <w:t>Schedule</w:t>
      </w:r>
      <w:r w:rsidR="00087DFF" w:rsidRPr="006B7198">
        <w:t xml:space="preserve"> </w:t>
      </w:r>
      <w:r w:rsidRPr="006B7198">
        <w:t>E to the former MDB Agreement (other than paragraph</w:t>
      </w:r>
      <w:r w:rsidR="006B7198">
        <w:t> </w:t>
      </w:r>
      <w:r w:rsidRPr="006B7198">
        <w:t>15(3)(c) of that Schedule); or</w:t>
      </w:r>
    </w:p>
    <w:p w:rsidR="00B45F0F" w:rsidRPr="006B7198" w:rsidRDefault="00B45F0F" w:rsidP="00B45F0F">
      <w:pPr>
        <w:pStyle w:val="paragraphsub"/>
      </w:pPr>
      <w:r w:rsidRPr="006B7198">
        <w:tab/>
        <w:t>(ii)</w:t>
      </w:r>
      <w:r w:rsidRPr="006B7198">
        <w:tab/>
        <w:t xml:space="preserve">the Protocols to the former MDB Agreement made under </w:t>
      </w:r>
      <w:r w:rsidR="00D417E8" w:rsidRPr="006B7198">
        <w:t>Schedule</w:t>
      </w:r>
      <w:r w:rsidR="00087DFF" w:rsidRPr="006B7198">
        <w:t xml:space="preserve"> </w:t>
      </w:r>
      <w:r w:rsidRPr="006B7198">
        <w:t>E to the former MDB Agreement (other than the Protocol on Access and Exit Fees).</w:t>
      </w:r>
    </w:p>
    <w:p w:rsidR="00BC0F6E" w:rsidRPr="006B7198" w:rsidRDefault="00587A67">
      <w:pPr>
        <w:pStyle w:val="subsection"/>
      </w:pPr>
      <w:r w:rsidRPr="006B7198">
        <w:tab/>
        <w:t>(2)</w:t>
      </w:r>
      <w:r w:rsidRPr="006B7198">
        <w:tab/>
      </w:r>
      <w:r w:rsidR="00BC0F6E" w:rsidRPr="006B7198">
        <w:t xml:space="preserve">Without limiting </w:t>
      </w:r>
      <w:r w:rsidR="006B7198">
        <w:t>paragraph (</w:t>
      </w:r>
      <w:r w:rsidR="00BC0F6E" w:rsidRPr="006B7198">
        <w:t>1)(d), the water trading rules may:</w:t>
      </w:r>
    </w:p>
    <w:p w:rsidR="00BC0F6E" w:rsidRPr="006B7198" w:rsidRDefault="00587A67">
      <w:pPr>
        <w:pStyle w:val="paragraph"/>
      </w:pPr>
      <w:r w:rsidRPr="006B7198">
        <w:tab/>
        <w:t>(a)</w:t>
      </w:r>
      <w:r w:rsidRPr="006B7198">
        <w:tab/>
      </w:r>
      <w:r w:rsidR="00BC0F6E" w:rsidRPr="006B7198">
        <w:t>prohibit some types of restrictions on, or barriers to</w:t>
      </w:r>
      <w:r w:rsidRPr="006B7198">
        <w:t>,</w:t>
      </w:r>
      <w:r w:rsidR="00BC0F6E" w:rsidRPr="006B7198">
        <w:t xml:space="preserve"> the trading or transfer of tradeable water rights; and</w:t>
      </w:r>
    </w:p>
    <w:p w:rsidR="00BC0F6E" w:rsidRPr="006B7198" w:rsidRDefault="00587A67">
      <w:pPr>
        <w:pStyle w:val="paragraph"/>
      </w:pPr>
      <w:r w:rsidRPr="006B7198">
        <w:tab/>
        <w:t>(b)</w:t>
      </w:r>
      <w:r w:rsidRPr="006B7198">
        <w:tab/>
      </w:r>
      <w:r w:rsidR="00BC0F6E" w:rsidRPr="006B7198">
        <w:t>impose or allow other types of restrictions on, or barriers to</w:t>
      </w:r>
      <w:r w:rsidRPr="006B7198">
        <w:t>,</w:t>
      </w:r>
      <w:r w:rsidR="00BC0F6E" w:rsidRPr="006B7198">
        <w:t xml:space="preserve"> the trading or transfer of tradeable water rights.</w:t>
      </w:r>
    </w:p>
    <w:p w:rsidR="00BC0F6E" w:rsidRPr="006B7198" w:rsidRDefault="00587A67">
      <w:pPr>
        <w:pStyle w:val="subsection"/>
      </w:pPr>
      <w:r w:rsidRPr="006B7198">
        <w:tab/>
        <w:t>(3)</w:t>
      </w:r>
      <w:r w:rsidRPr="006B7198">
        <w:tab/>
      </w:r>
      <w:r w:rsidR="00BC0F6E" w:rsidRPr="006B7198">
        <w:t xml:space="preserve">Without limiting </w:t>
      </w:r>
      <w:r w:rsidR="006B7198">
        <w:t>paragraph (</w:t>
      </w:r>
      <w:r w:rsidR="00BC0F6E" w:rsidRPr="006B7198">
        <w:t>1)(</w:t>
      </w:r>
      <w:r w:rsidRPr="006B7198">
        <w:t>h</w:t>
      </w:r>
      <w:r w:rsidR="00BC0F6E" w:rsidRPr="006B7198">
        <w:t>) or (</w:t>
      </w:r>
      <w:r w:rsidRPr="006B7198">
        <w:t>i</w:t>
      </w:r>
      <w:r w:rsidR="00BC0F6E" w:rsidRPr="006B7198">
        <w:t>), the water trading rules may provide for the use of registers to provide information about the trading or transfer of tradeable water rights.</w:t>
      </w:r>
    </w:p>
    <w:p w:rsidR="00BC0F6E" w:rsidRPr="006B7198" w:rsidRDefault="00587A67">
      <w:pPr>
        <w:pStyle w:val="subsection"/>
      </w:pPr>
      <w:r w:rsidRPr="006B7198">
        <w:tab/>
        <w:t>(4)</w:t>
      </w:r>
      <w:r w:rsidRPr="006B7198">
        <w:tab/>
      </w:r>
      <w:r w:rsidR="00BC0F6E" w:rsidRPr="006B7198">
        <w:t xml:space="preserve">Without limiting </w:t>
      </w:r>
      <w:r w:rsidR="006B7198">
        <w:t>subsection (</w:t>
      </w:r>
      <w:r w:rsidR="00BC0F6E" w:rsidRPr="006B7198">
        <w:t>1), particular water trading rules may be limited to one or more of the following:</w:t>
      </w:r>
    </w:p>
    <w:p w:rsidR="00BC0F6E" w:rsidRPr="006B7198" w:rsidRDefault="00587A67">
      <w:pPr>
        <w:pStyle w:val="paragraph"/>
      </w:pPr>
      <w:r w:rsidRPr="006B7198">
        <w:tab/>
        <w:t>(a)</w:t>
      </w:r>
      <w:r w:rsidRPr="006B7198">
        <w:tab/>
      </w:r>
      <w:r w:rsidR="00BC0F6E" w:rsidRPr="006B7198">
        <w:t>particular kinds of trading or transfer (for example, exchange rate trade or tagged trade); or</w:t>
      </w:r>
    </w:p>
    <w:p w:rsidR="00BC0F6E" w:rsidRPr="006B7198" w:rsidRDefault="00587A67">
      <w:pPr>
        <w:pStyle w:val="paragraph"/>
      </w:pPr>
      <w:r w:rsidRPr="006B7198">
        <w:lastRenderedPageBreak/>
        <w:tab/>
        <w:t>(b)</w:t>
      </w:r>
      <w:r w:rsidRPr="006B7198">
        <w:tab/>
      </w:r>
      <w:r w:rsidR="00BC0F6E" w:rsidRPr="006B7198">
        <w:t xml:space="preserve">the trading or </w:t>
      </w:r>
      <w:r w:rsidR="00F050CF" w:rsidRPr="006B7198">
        <w:t>transfer of</w:t>
      </w:r>
      <w:r w:rsidR="00BC0F6E" w:rsidRPr="006B7198">
        <w:t xml:space="preserve"> particular kinds of tradeable water rights; or</w:t>
      </w:r>
    </w:p>
    <w:p w:rsidR="00BC0F6E" w:rsidRPr="006B7198" w:rsidRDefault="00587A67">
      <w:pPr>
        <w:pStyle w:val="paragraph"/>
      </w:pPr>
      <w:r w:rsidRPr="006B7198">
        <w:tab/>
        <w:t>(c)</w:t>
      </w:r>
      <w:r w:rsidRPr="006B7198">
        <w:tab/>
      </w:r>
      <w:r w:rsidR="00BC0F6E" w:rsidRPr="006B7198">
        <w:t>the trading or transfer of tradeable water rights in relation to particular water resources.</w:t>
      </w:r>
    </w:p>
    <w:p w:rsidR="00BC0F6E" w:rsidRPr="006B7198" w:rsidRDefault="00587A67">
      <w:pPr>
        <w:pStyle w:val="subsection"/>
      </w:pPr>
      <w:r w:rsidRPr="006B7198">
        <w:tab/>
        <w:t>(5)</w:t>
      </w:r>
      <w:r w:rsidRPr="006B7198">
        <w:tab/>
      </w:r>
      <w:r w:rsidR="00BC0F6E" w:rsidRPr="006B7198">
        <w:t xml:space="preserve">Without limiting </w:t>
      </w:r>
      <w:r w:rsidR="006B7198">
        <w:t>subsection (</w:t>
      </w:r>
      <w:r w:rsidR="00BC0F6E" w:rsidRPr="006B7198">
        <w:t>1), the water trading rules may provide that a person who suffers loss or damage as a result of conduct of another person that contravenes the water trading rules may recover the amount of the loss or damage by action against that other person or against any person involved in the contravention.</w:t>
      </w:r>
    </w:p>
    <w:p w:rsidR="00BC0F6E" w:rsidRPr="006B7198" w:rsidRDefault="00A66251">
      <w:pPr>
        <w:pStyle w:val="ActHead5"/>
      </w:pPr>
      <w:bookmarkStart w:id="47" w:name="_Toc22125067"/>
      <w:r w:rsidRPr="006B7198">
        <w:rPr>
          <w:rStyle w:val="CharSectno"/>
        </w:rPr>
        <w:t>27</w:t>
      </w:r>
      <w:r w:rsidR="00BC0F6E" w:rsidRPr="006B7198">
        <w:t xml:space="preserve">  Basin Plan to be published on Authority</w:t>
      </w:r>
      <w:r w:rsidR="00A57BB5" w:rsidRPr="006B7198">
        <w:t>’</w:t>
      </w:r>
      <w:r w:rsidR="00BC0F6E" w:rsidRPr="006B7198">
        <w:t>s website</w:t>
      </w:r>
      <w:bookmarkEnd w:id="47"/>
    </w:p>
    <w:p w:rsidR="00BC0F6E" w:rsidRPr="006B7198" w:rsidRDefault="00BC0F6E">
      <w:pPr>
        <w:pStyle w:val="subsection"/>
      </w:pPr>
      <w:r w:rsidRPr="006B7198">
        <w:tab/>
        <w:t>(1)</w:t>
      </w:r>
      <w:r w:rsidRPr="006B7198">
        <w:tab/>
        <w:t>The Authority must publish on its website a copy of the Basin Plan that is in effect.</w:t>
      </w:r>
    </w:p>
    <w:p w:rsidR="00BC0F6E" w:rsidRPr="006B7198" w:rsidRDefault="00BC0F6E">
      <w:pPr>
        <w:pStyle w:val="subsection"/>
      </w:pPr>
      <w:r w:rsidRPr="006B7198">
        <w:tab/>
        <w:t>(2)</w:t>
      </w:r>
      <w:r w:rsidRPr="006B7198">
        <w:tab/>
        <w:t xml:space="preserve">The Basin Plan published under </w:t>
      </w:r>
      <w:r w:rsidR="006B7198">
        <w:t>subsection (</w:t>
      </w:r>
      <w:r w:rsidRPr="006B7198">
        <w:t>1) is to be the Plan as amended from time to time.</w:t>
      </w:r>
    </w:p>
    <w:p w:rsidR="00BC0F6E" w:rsidRPr="006B7198" w:rsidRDefault="00BC0F6E">
      <w:pPr>
        <w:pStyle w:val="subsection"/>
      </w:pPr>
      <w:r w:rsidRPr="006B7198">
        <w:tab/>
        <w:t>(3)</w:t>
      </w:r>
      <w:r w:rsidRPr="006B7198">
        <w:tab/>
        <w:t>If the Basin Plan is amended, the Authority must also publish on its website a copy of the Basin Plan as in force immediately before the amendment and indicate on the website the period for which that version of the Basin Plan was in force.</w:t>
      </w:r>
    </w:p>
    <w:p w:rsidR="00BC0F6E" w:rsidRPr="006B7198" w:rsidRDefault="00D417E8">
      <w:pPr>
        <w:pStyle w:val="ActHead4"/>
      </w:pPr>
      <w:bookmarkStart w:id="48" w:name="_Toc22125068"/>
      <w:r w:rsidRPr="006B7198">
        <w:rPr>
          <w:rStyle w:val="CharSubdNo"/>
        </w:rPr>
        <w:t>Subdivision</w:t>
      </w:r>
      <w:r w:rsidR="00087DFF" w:rsidRPr="006B7198">
        <w:rPr>
          <w:rStyle w:val="CharSubdNo"/>
        </w:rPr>
        <w:t xml:space="preserve"> </w:t>
      </w:r>
      <w:r w:rsidR="00587A67" w:rsidRPr="006B7198">
        <w:rPr>
          <w:rStyle w:val="CharSubdNo"/>
        </w:rPr>
        <w:t>C</w:t>
      </w:r>
      <w:r w:rsidR="00BC0F6E" w:rsidRPr="006B7198">
        <w:t>—</w:t>
      </w:r>
      <w:r w:rsidR="00BC0F6E" w:rsidRPr="006B7198">
        <w:rPr>
          <w:rStyle w:val="CharSubdText"/>
        </w:rPr>
        <w:t>Environmental management</w:t>
      </w:r>
      <w:bookmarkEnd w:id="48"/>
    </w:p>
    <w:p w:rsidR="00BC0F6E" w:rsidRPr="006B7198" w:rsidRDefault="00A66251">
      <w:pPr>
        <w:pStyle w:val="ActHead5"/>
      </w:pPr>
      <w:bookmarkStart w:id="49" w:name="_Toc22125069"/>
      <w:r w:rsidRPr="006B7198">
        <w:rPr>
          <w:rStyle w:val="CharSectno"/>
        </w:rPr>
        <w:t>28</w:t>
      </w:r>
      <w:r w:rsidR="00BC0F6E" w:rsidRPr="006B7198">
        <w:t xml:space="preserve">  Environmental watering plan</w:t>
      </w:r>
      <w:bookmarkEnd w:id="49"/>
    </w:p>
    <w:p w:rsidR="00BC0F6E" w:rsidRPr="006B7198" w:rsidRDefault="00BC0F6E">
      <w:pPr>
        <w:pStyle w:val="subsection"/>
      </w:pPr>
      <w:r w:rsidRPr="006B7198">
        <w:tab/>
        <w:t>(1)</w:t>
      </w:r>
      <w:r w:rsidRPr="006B7198">
        <w:tab/>
        <w:t>The purposes of the environmental watering plan are:</w:t>
      </w:r>
    </w:p>
    <w:p w:rsidR="00BC0F6E" w:rsidRPr="006B7198" w:rsidRDefault="00BC0F6E">
      <w:pPr>
        <w:pStyle w:val="paragraph"/>
      </w:pPr>
      <w:r w:rsidRPr="006B7198">
        <w:tab/>
        <w:t>(a)</w:t>
      </w:r>
      <w:r w:rsidRPr="006B7198">
        <w:tab/>
        <w:t>to safeguard existing environmental water; and</w:t>
      </w:r>
    </w:p>
    <w:p w:rsidR="00BC0F6E" w:rsidRPr="006B7198" w:rsidRDefault="00BC0F6E">
      <w:pPr>
        <w:pStyle w:val="paragraph"/>
      </w:pPr>
      <w:r w:rsidRPr="006B7198">
        <w:lastRenderedPageBreak/>
        <w:tab/>
        <w:t>(b)</w:t>
      </w:r>
      <w:r w:rsidRPr="006B7198">
        <w:tab/>
        <w:t>to plan for the recovery of additional environmental water; and</w:t>
      </w:r>
    </w:p>
    <w:p w:rsidR="00BC0F6E" w:rsidRPr="006B7198" w:rsidRDefault="00BC0F6E">
      <w:pPr>
        <w:pStyle w:val="paragraph"/>
      </w:pPr>
      <w:r w:rsidRPr="006B7198">
        <w:tab/>
        <w:t>(c)</w:t>
      </w:r>
      <w:r w:rsidRPr="006B7198">
        <w:tab/>
        <w:t>to coordinate the management of:</w:t>
      </w:r>
    </w:p>
    <w:p w:rsidR="00BC0F6E" w:rsidRPr="006B7198" w:rsidRDefault="00BC0F6E">
      <w:pPr>
        <w:pStyle w:val="paragraphsub"/>
      </w:pPr>
      <w:r w:rsidRPr="006B7198">
        <w:tab/>
        <w:t>(i)</w:t>
      </w:r>
      <w:r w:rsidRPr="006B7198">
        <w:tab/>
        <w:t>existing environmental water; and</w:t>
      </w:r>
    </w:p>
    <w:p w:rsidR="00BC0F6E" w:rsidRPr="006B7198" w:rsidRDefault="00BC0F6E">
      <w:pPr>
        <w:pStyle w:val="paragraphsub"/>
      </w:pPr>
      <w:r w:rsidRPr="006B7198">
        <w:tab/>
        <w:t>(ii)</w:t>
      </w:r>
      <w:r w:rsidRPr="006B7198">
        <w:tab/>
        <w:t>the additional environmental water that is recovered;</w:t>
      </w:r>
    </w:p>
    <w:p w:rsidR="00BC0F6E" w:rsidRPr="006B7198" w:rsidRDefault="00BC0F6E">
      <w:pPr>
        <w:pStyle w:val="subsection2"/>
      </w:pPr>
      <w:r w:rsidRPr="006B7198">
        <w:t>in order to:</w:t>
      </w:r>
    </w:p>
    <w:p w:rsidR="00BC0F6E" w:rsidRPr="006B7198" w:rsidRDefault="00BC0F6E">
      <w:pPr>
        <w:pStyle w:val="paragraph"/>
      </w:pPr>
      <w:r w:rsidRPr="006B7198">
        <w:tab/>
        <w:t>(d)</w:t>
      </w:r>
      <w:r w:rsidRPr="006B7198">
        <w:tab/>
        <w:t>protect and restore the wetlands and other environmental assets of the Murray</w:t>
      </w:r>
      <w:r w:rsidR="006B7198">
        <w:noBreakHyphen/>
      </w:r>
      <w:r w:rsidRPr="006B7198">
        <w:t>Darling Basin; and</w:t>
      </w:r>
    </w:p>
    <w:p w:rsidR="00BC0F6E" w:rsidRPr="006B7198" w:rsidRDefault="00BC0F6E">
      <w:pPr>
        <w:pStyle w:val="paragraph"/>
      </w:pPr>
      <w:r w:rsidRPr="006B7198">
        <w:tab/>
        <w:t>(e)</w:t>
      </w:r>
      <w:r w:rsidRPr="006B7198">
        <w:tab/>
        <w:t>protect biodiversity dependent on the Basin water resources and achieve other environmental outcomes for the Murray</w:t>
      </w:r>
      <w:r w:rsidR="006B7198">
        <w:noBreakHyphen/>
      </w:r>
      <w:r w:rsidRPr="006B7198">
        <w:t>Darling Basin.</w:t>
      </w:r>
    </w:p>
    <w:p w:rsidR="00BC0F6E" w:rsidRPr="006B7198" w:rsidRDefault="00BC0F6E">
      <w:pPr>
        <w:pStyle w:val="subsection"/>
      </w:pPr>
      <w:r w:rsidRPr="006B7198">
        <w:tab/>
        <w:t>(2)</w:t>
      </w:r>
      <w:r w:rsidRPr="006B7198">
        <w:tab/>
        <w:t>The environmental watering plan must specify:</w:t>
      </w:r>
    </w:p>
    <w:p w:rsidR="00BC0F6E" w:rsidRPr="006B7198" w:rsidRDefault="00BC0F6E">
      <w:pPr>
        <w:pStyle w:val="paragraph"/>
      </w:pPr>
      <w:r w:rsidRPr="006B7198">
        <w:tab/>
        <w:t>(a)</w:t>
      </w:r>
      <w:r w:rsidRPr="006B7198">
        <w:tab/>
        <w:t>the overall environmental objectives for the water</w:t>
      </w:r>
      <w:r w:rsidR="006B7198">
        <w:noBreakHyphen/>
      </w:r>
      <w:r w:rsidRPr="006B7198">
        <w:t>dependent ecosystems of the Murray</w:t>
      </w:r>
      <w:r w:rsidR="006B7198">
        <w:noBreakHyphen/>
      </w:r>
      <w:r w:rsidRPr="006B7198">
        <w:t>Darling Basin; and</w:t>
      </w:r>
    </w:p>
    <w:p w:rsidR="00BC0F6E" w:rsidRPr="006B7198" w:rsidRDefault="00BC0F6E">
      <w:pPr>
        <w:pStyle w:val="paragraph"/>
      </w:pPr>
      <w:r w:rsidRPr="006B7198">
        <w:tab/>
        <w:t>(b)</w:t>
      </w:r>
      <w:r w:rsidRPr="006B7198">
        <w:tab/>
        <w:t xml:space="preserve">targets by which to measure progress towards achieving the environmental objectives specified in accordance with </w:t>
      </w:r>
      <w:r w:rsidR="006B7198">
        <w:t>paragraph (</w:t>
      </w:r>
      <w:r w:rsidRPr="006B7198">
        <w:t>a); and</w:t>
      </w:r>
    </w:p>
    <w:p w:rsidR="00BC0F6E" w:rsidRPr="006B7198" w:rsidRDefault="00BC0F6E">
      <w:pPr>
        <w:pStyle w:val="paragraph"/>
      </w:pPr>
      <w:r w:rsidRPr="006B7198">
        <w:tab/>
        <w:t>(c)</w:t>
      </w:r>
      <w:r w:rsidRPr="006B7198">
        <w:tab/>
        <w:t>an environmental management framework for planned environmental water and held environmental water; and</w:t>
      </w:r>
    </w:p>
    <w:p w:rsidR="00BC0F6E" w:rsidRPr="006B7198" w:rsidRDefault="00BC0F6E">
      <w:pPr>
        <w:pStyle w:val="paragraph"/>
      </w:pPr>
      <w:r w:rsidRPr="006B7198">
        <w:tab/>
        <w:t>(d)</w:t>
      </w:r>
      <w:r w:rsidRPr="006B7198">
        <w:tab/>
        <w:t>the methods to be used to identify environmental assets in the Murray</w:t>
      </w:r>
      <w:r w:rsidR="006B7198">
        <w:noBreakHyphen/>
      </w:r>
      <w:r w:rsidRPr="006B7198">
        <w:t>Darling Basin that will require environmental watering; and</w:t>
      </w:r>
    </w:p>
    <w:p w:rsidR="00BC0F6E" w:rsidRPr="006B7198" w:rsidRDefault="00BC0F6E">
      <w:pPr>
        <w:pStyle w:val="paragraph"/>
      </w:pPr>
      <w:r w:rsidRPr="006B7198">
        <w:tab/>
        <w:t>(e)</w:t>
      </w:r>
      <w:r w:rsidRPr="006B7198">
        <w:tab/>
        <w:t xml:space="preserve">the principles to be applied, and methods to be used, to determine the priorities for applying environmental water (including applying that water to environmental assets that are identified using the methods specified under </w:t>
      </w:r>
      <w:r w:rsidR="006B7198">
        <w:t>paragraph (</w:t>
      </w:r>
      <w:r w:rsidRPr="006B7198">
        <w:t>d)); and</w:t>
      </w:r>
    </w:p>
    <w:p w:rsidR="00BC0F6E" w:rsidRPr="006B7198" w:rsidRDefault="00BC0F6E">
      <w:pPr>
        <w:pStyle w:val="paragraph"/>
      </w:pPr>
      <w:r w:rsidRPr="006B7198">
        <w:lastRenderedPageBreak/>
        <w:tab/>
        <w:t>(f)</w:t>
      </w:r>
      <w:r w:rsidRPr="006B7198">
        <w:tab/>
        <w:t xml:space="preserve">the principles to be applied in </w:t>
      </w:r>
      <w:r w:rsidR="00587A67" w:rsidRPr="006B7198">
        <w:t>environmental watering</w:t>
      </w:r>
      <w:r w:rsidRPr="006B7198">
        <w:t>.</w:t>
      </w:r>
    </w:p>
    <w:p w:rsidR="00BC0F6E" w:rsidRPr="006B7198" w:rsidRDefault="00BC0F6E">
      <w:pPr>
        <w:pStyle w:val="subsection"/>
      </w:pPr>
      <w:r w:rsidRPr="006B7198">
        <w:tab/>
        <w:t>(3)</w:t>
      </w:r>
      <w:r w:rsidRPr="006B7198">
        <w:tab/>
        <w:t xml:space="preserve">Without limiting </w:t>
      </w:r>
      <w:r w:rsidR="006B7198">
        <w:t>paragraph (</w:t>
      </w:r>
      <w:r w:rsidRPr="006B7198">
        <w:t>2)(b), the environmental watering plan may specify targets for one or more of the following:</w:t>
      </w:r>
    </w:p>
    <w:p w:rsidR="00BC0F6E" w:rsidRPr="006B7198" w:rsidRDefault="00BC0F6E">
      <w:pPr>
        <w:pStyle w:val="paragraph"/>
      </w:pPr>
      <w:r w:rsidRPr="006B7198">
        <w:tab/>
        <w:t>(a)</w:t>
      </w:r>
      <w:r w:rsidRPr="006B7198">
        <w:tab/>
        <w:t>water resource health;</w:t>
      </w:r>
    </w:p>
    <w:p w:rsidR="00BC0F6E" w:rsidRPr="006B7198" w:rsidRDefault="00BC0F6E">
      <w:pPr>
        <w:pStyle w:val="paragraph"/>
      </w:pPr>
      <w:r w:rsidRPr="006B7198">
        <w:tab/>
        <w:t>(b)</w:t>
      </w:r>
      <w:r w:rsidRPr="006B7198">
        <w:tab/>
        <w:t>water flows;</w:t>
      </w:r>
    </w:p>
    <w:p w:rsidR="00BC0F6E" w:rsidRPr="006B7198" w:rsidRDefault="00BC0F6E">
      <w:pPr>
        <w:pStyle w:val="paragraph"/>
      </w:pPr>
      <w:r w:rsidRPr="006B7198">
        <w:tab/>
        <w:t>(c)</w:t>
      </w:r>
      <w:r w:rsidRPr="006B7198">
        <w:tab/>
        <w:t>water pressure;</w:t>
      </w:r>
    </w:p>
    <w:p w:rsidR="00BC0F6E" w:rsidRPr="006B7198" w:rsidRDefault="00BC0F6E">
      <w:pPr>
        <w:pStyle w:val="paragraph"/>
      </w:pPr>
      <w:r w:rsidRPr="006B7198">
        <w:tab/>
        <w:t>(d)</w:t>
      </w:r>
      <w:r w:rsidRPr="006B7198">
        <w:tab/>
        <w:t>water levels.</w:t>
      </w:r>
    </w:p>
    <w:p w:rsidR="00BC0F6E" w:rsidRPr="006B7198" w:rsidRDefault="00BC0F6E">
      <w:pPr>
        <w:pStyle w:val="subsection2"/>
      </w:pPr>
      <w:r w:rsidRPr="006B7198">
        <w:t>The targets may relate to the Basin water resources as a whole or to particular Basin water resources.</w:t>
      </w:r>
    </w:p>
    <w:p w:rsidR="00BC0F6E" w:rsidRPr="006B7198" w:rsidRDefault="00BC0F6E">
      <w:pPr>
        <w:pStyle w:val="subsection"/>
      </w:pPr>
      <w:r w:rsidRPr="006B7198">
        <w:tab/>
        <w:t>(4)</w:t>
      </w:r>
      <w:r w:rsidRPr="006B7198">
        <w:tab/>
        <w:t>In preparing the environmental watering plan, the Authority must have regard to any other programs for water recovery and environmental watering in the Murray</w:t>
      </w:r>
      <w:r w:rsidR="006B7198">
        <w:noBreakHyphen/>
      </w:r>
      <w:r w:rsidRPr="006B7198">
        <w:t>Darling Basin.</w:t>
      </w:r>
    </w:p>
    <w:p w:rsidR="00BC0F6E" w:rsidRPr="006B7198" w:rsidRDefault="00A66251">
      <w:pPr>
        <w:pStyle w:val="ActHead5"/>
      </w:pPr>
      <w:bookmarkStart w:id="50" w:name="_Toc22125070"/>
      <w:r w:rsidRPr="006B7198">
        <w:rPr>
          <w:rStyle w:val="CharSectno"/>
        </w:rPr>
        <w:t>29</w:t>
      </w:r>
      <w:r w:rsidR="00BC0F6E" w:rsidRPr="006B7198">
        <w:t xml:space="preserve">  Authority to consult holders and managers of environmental water in implementing environmental watering plan</w:t>
      </w:r>
      <w:bookmarkEnd w:id="50"/>
    </w:p>
    <w:p w:rsidR="00BC0F6E" w:rsidRPr="006B7198" w:rsidRDefault="00BC0F6E">
      <w:pPr>
        <w:pStyle w:val="subsection"/>
      </w:pPr>
      <w:r w:rsidRPr="006B7198">
        <w:tab/>
      </w:r>
      <w:r w:rsidRPr="006B7198">
        <w:tab/>
        <w:t>The Authority must, in implementing the environmental watering plan, consult:</w:t>
      </w:r>
    </w:p>
    <w:p w:rsidR="00BC0F6E" w:rsidRPr="006B7198" w:rsidRDefault="00BC0F6E">
      <w:pPr>
        <w:pStyle w:val="paragraph"/>
      </w:pPr>
      <w:r w:rsidRPr="006B7198">
        <w:tab/>
        <w:t>(a)</w:t>
      </w:r>
      <w:r w:rsidRPr="006B7198">
        <w:tab/>
        <w:t>holders of held environmental water; and</w:t>
      </w:r>
    </w:p>
    <w:p w:rsidR="00BC0F6E" w:rsidRPr="006B7198" w:rsidRDefault="00BC0F6E">
      <w:pPr>
        <w:pStyle w:val="paragraph"/>
      </w:pPr>
      <w:r w:rsidRPr="006B7198">
        <w:tab/>
        <w:t>(b)</w:t>
      </w:r>
      <w:r w:rsidRPr="006B7198">
        <w:tab/>
        <w:t>owners of environmental assets; and</w:t>
      </w:r>
    </w:p>
    <w:p w:rsidR="00BC0F6E" w:rsidRPr="006B7198" w:rsidRDefault="00BC0F6E">
      <w:pPr>
        <w:pStyle w:val="paragraph"/>
      </w:pPr>
      <w:r w:rsidRPr="006B7198">
        <w:tab/>
        <w:t>(c)</w:t>
      </w:r>
      <w:r w:rsidRPr="006B7198">
        <w:tab/>
        <w:t>managers of planned environmental water;</w:t>
      </w:r>
    </w:p>
    <w:p w:rsidR="00BC0F6E" w:rsidRPr="006B7198" w:rsidRDefault="00BC0F6E">
      <w:pPr>
        <w:pStyle w:val="subsection2"/>
      </w:pPr>
      <w:r w:rsidRPr="006B7198">
        <w:t>in order to develop periodic environmental watering schedules.</w:t>
      </w:r>
    </w:p>
    <w:p w:rsidR="00BC0F6E" w:rsidRPr="006B7198" w:rsidRDefault="00A66251">
      <w:pPr>
        <w:pStyle w:val="ActHead5"/>
      </w:pPr>
      <w:bookmarkStart w:id="51" w:name="_Toc22125071"/>
      <w:r w:rsidRPr="006B7198">
        <w:rPr>
          <w:rStyle w:val="CharSectno"/>
        </w:rPr>
        <w:t>30</w:t>
      </w:r>
      <w:r w:rsidR="00BC0F6E" w:rsidRPr="006B7198">
        <w:t xml:space="preserve">  Environmental watering schedules</w:t>
      </w:r>
      <w:bookmarkEnd w:id="51"/>
    </w:p>
    <w:p w:rsidR="00BC0F6E" w:rsidRPr="006B7198" w:rsidRDefault="00BC0F6E">
      <w:pPr>
        <w:pStyle w:val="subsection"/>
      </w:pPr>
      <w:r w:rsidRPr="006B7198">
        <w:tab/>
        <w:t>(1)</w:t>
      </w:r>
      <w:r w:rsidRPr="006B7198">
        <w:tab/>
        <w:t>An environmental watering schedule developed for the purposes of the environmental watering plan must identify environmental watering priorities for that schedule.</w:t>
      </w:r>
    </w:p>
    <w:p w:rsidR="00BC0F6E" w:rsidRPr="006B7198" w:rsidRDefault="00BC0F6E">
      <w:pPr>
        <w:pStyle w:val="subsection"/>
      </w:pPr>
      <w:r w:rsidRPr="006B7198">
        <w:lastRenderedPageBreak/>
        <w:tab/>
        <w:t>(2)</w:t>
      </w:r>
      <w:r w:rsidRPr="006B7198">
        <w:tab/>
        <w:t>The priorities must be consistent with the environmental watering plan.</w:t>
      </w:r>
    </w:p>
    <w:p w:rsidR="00BC0F6E" w:rsidRPr="006B7198" w:rsidRDefault="00A66251">
      <w:pPr>
        <w:pStyle w:val="ActHead5"/>
      </w:pPr>
      <w:bookmarkStart w:id="52" w:name="_Toc22125072"/>
      <w:r w:rsidRPr="006B7198">
        <w:rPr>
          <w:rStyle w:val="CharSectno"/>
        </w:rPr>
        <w:t>31</w:t>
      </w:r>
      <w:r w:rsidR="00BC0F6E" w:rsidRPr="006B7198">
        <w:t xml:space="preserve">  Authority to coordinate delivery of environmental water</w:t>
      </w:r>
      <w:bookmarkEnd w:id="52"/>
    </w:p>
    <w:p w:rsidR="00BC0F6E" w:rsidRPr="006B7198" w:rsidRDefault="00BC0F6E">
      <w:pPr>
        <w:pStyle w:val="subsection"/>
      </w:pPr>
      <w:r w:rsidRPr="006B7198">
        <w:tab/>
      </w:r>
      <w:r w:rsidRPr="006B7198">
        <w:tab/>
        <w:t xml:space="preserve">The Authority </w:t>
      </w:r>
      <w:r w:rsidR="00587A67" w:rsidRPr="006B7198">
        <w:t>may</w:t>
      </w:r>
      <w:r w:rsidRPr="006B7198">
        <w:t xml:space="preserve"> coordinate the delivery of environmental water in accordance with the environmental watering schedules developed for the purposes of the environmental watering plan.</w:t>
      </w:r>
    </w:p>
    <w:p w:rsidR="00BC0F6E" w:rsidRPr="006B7198" w:rsidRDefault="00A66251">
      <w:pPr>
        <w:pStyle w:val="ActHead5"/>
      </w:pPr>
      <w:bookmarkStart w:id="53" w:name="_Toc22125073"/>
      <w:r w:rsidRPr="006B7198">
        <w:rPr>
          <w:rStyle w:val="CharSectno"/>
        </w:rPr>
        <w:t>32</w:t>
      </w:r>
      <w:r w:rsidR="00BC0F6E" w:rsidRPr="006B7198">
        <w:t xml:space="preserve">  Authority to identify and account for held environmental water</w:t>
      </w:r>
      <w:bookmarkEnd w:id="53"/>
    </w:p>
    <w:p w:rsidR="00BC0F6E" w:rsidRPr="006B7198" w:rsidRDefault="00BC0F6E">
      <w:pPr>
        <w:pStyle w:val="subsection"/>
      </w:pPr>
      <w:r w:rsidRPr="006B7198">
        <w:tab/>
      </w:r>
      <w:r w:rsidRPr="006B7198">
        <w:tab/>
        <w:t>The Authority must identify and account for held environmental water</w:t>
      </w:r>
      <w:r w:rsidR="00587A67" w:rsidRPr="006B7198">
        <w:t xml:space="preserve"> </w:t>
      </w:r>
      <w:r w:rsidR="00CE4D69" w:rsidRPr="006B7198">
        <w:t>in the Murray</w:t>
      </w:r>
      <w:r w:rsidR="006B7198">
        <w:noBreakHyphen/>
      </w:r>
      <w:r w:rsidR="00CE4D69" w:rsidRPr="006B7198">
        <w:t xml:space="preserve">Darling Basin </w:t>
      </w:r>
      <w:r w:rsidR="00587A67" w:rsidRPr="006B7198">
        <w:t>for each financial year</w:t>
      </w:r>
      <w:r w:rsidRPr="006B7198">
        <w:t>.</w:t>
      </w:r>
    </w:p>
    <w:p w:rsidR="00BC0F6E" w:rsidRPr="006B7198" w:rsidRDefault="00D417E8">
      <w:pPr>
        <w:pStyle w:val="ActHead4"/>
      </w:pPr>
      <w:bookmarkStart w:id="54" w:name="_Toc22125074"/>
      <w:r w:rsidRPr="006B7198">
        <w:rPr>
          <w:rStyle w:val="CharSubdNo"/>
        </w:rPr>
        <w:t>Subdivision</w:t>
      </w:r>
      <w:r w:rsidR="00087DFF" w:rsidRPr="006B7198">
        <w:rPr>
          <w:rStyle w:val="CharSubdNo"/>
        </w:rPr>
        <w:t xml:space="preserve"> </w:t>
      </w:r>
      <w:r w:rsidR="00587A67" w:rsidRPr="006B7198">
        <w:rPr>
          <w:rStyle w:val="CharSubdNo"/>
        </w:rPr>
        <w:t>D</w:t>
      </w:r>
      <w:r w:rsidR="00BC0F6E" w:rsidRPr="006B7198">
        <w:t>—</w:t>
      </w:r>
      <w:r w:rsidR="00BC0F6E" w:rsidRPr="006B7198">
        <w:rPr>
          <w:rStyle w:val="CharSubdText"/>
        </w:rPr>
        <w:t>Effect of Basin Plan</w:t>
      </w:r>
      <w:bookmarkEnd w:id="54"/>
    </w:p>
    <w:p w:rsidR="00BC0F6E" w:rsidRPr="006B7198" w:rsidRDefault="00A66251">
      <w:pPr>
        <w:pStyle w:val="ActHead5"/>
      </w:pPr>
      <w:bookmarkStart w:id="55" w:name="_Toc22125075"/>
      <w:r w:rsidRPr="006B7198">
        <w:rPr>
          <w:rStyle w:val="CharSectno"/>
        </w:rPr>
        <w:t>33</w:t>
      </w:r>
      <w:r w:rsidR="00BC0F6E" w:rsidRPr="006B7198">
        <w:t xml:space="preserve">  Basin Plan is a legislative instrument</w:t>
      </w:r>
      <w:bookmarkEnd w:id="55"/>
    </w:p>
    <w:p w:rsidR="00BC0F6E" w:rsidRPr="006B7198" w:rsidRDefault="00BC0F6E">
      <w:pPr>
        <w:pStyle w:val="subsection"/>
      </w:pPr>
      <w:r w:rsidRPr="006B7198">
        <w:tab/>
        <w:t>(1)</w:t>
      </w:r>
      <w:r w:rsidRPr="006B7198">
        <w:tab/>
        <w:t>The Basin Plan:</w:t>
      </w:r>
    </w:p>
    <w:p w:rsidR="00BC0F6E" w:rsidRPr="006B7198" w:rsidRDefault="00BC0F6E">
      <w:pPr>
        <w:pStyle w:val="paragraph"/>
      </w:pPr>
      <w:r w:rsidRPr="006B7198">
        <w:tab/>
        <w:t>(a)</w:t>
      </w:r>
      <w:r w:rsidRPr="006B7198">
        <w:tab/>
        <w:t>is a legislative instrument; and</w:t>
      </w:r>
    </w:p>
    <w:p w:rsidR="00BC0F6E" w:rsidRPr="006B7198" w:rsidRDefault="00BC0F6E">
      <w:pPr>
        <w:pStyle w:val="paragraph"/>
      </w:pPr>
      <w:r w:rsidRPr="006B7198">
        <w:tab/>
        <w:t>(b)</w:t>
      </w:r>
      <w:r w:rsidRPr="006B7198">
        <w:tab/>
        <w:t>is taken to be made by the Minister on the day on which the Minister adopts the Basin Plan under section</w:t>
      </w:r>
      <w:r w:rsidR="006B7198">
        <w:t> </w:t>
      </w:r>
      <w:r w:rsidR="00A66251" w:rsidRPr="006B7198">
        <w:t>44</w:t>
      </w:r>
      <w:r w:rsidRPr="006B7198">
        <w:t>.</w:t>
      </w:r>
    </w:p>
    <w:p w:rsidR="00BC0F6E" w:rsidRPr="006B7198" w:rsidRDefault="00BC0F6E">
      <w:pPr>
        <w:pStyle w:val="subsection"/>
      </w:pPr>
      <w:r w:rsidRPr="006B7198">
        <w:tab/>
        <w:t>(2)</w:t>
      </w:r>
      <w:r w:rsidRPr="006B7198">
        <w:tab/>
        <w:t xml:space="preserve">An amendment of the Basin Plan adopted by the Minister under </w:t>
      </w:r>
      <w:r w:rsidR="00836727" w:rsidRPr="006B7198">
        <w:t>subsection</w:t>
      </w:r>
      <w:r w:rsidR="006B7198">
        <w:t> </w:t>
      </w:r>
      <w:r w:rsidR="00836727" w:rsidRPr="006B7198">
        <w:t xml:space="preserve">23B(6) or </w:t>
      </w:r>
      <w:r w:rsidRPr="006B7198">
        <w:t>section</w:t>
      </w:r>
      <w:r w:rsidR="006B7198">
        <w:t> </w:t>
      </w:r>
      <w:r w:rsidR="00A66251" w:rsidRPr="006B7198">
        <w:t>48</w:t>
      </w:r>
      <w:r w:rsidR="00581611" w:rsidRPr="006B7198">
        <w:t xml:space="preserve"> or 49AA</w:t>
      </w:r>
      <w:r w:rsidRPr="006B7198">
        <w:t>:</w:t>
      </w:r>
    </w:p>
    <w:p w:rsidR="00BC0F6E" w:rsidRPr="006B7198" w:rsidRDefault="00BC0F6E">
      <w:pPr>
        <w:pStyle w:val="paragraph"/>
      </w:pPr>
      <w:r w:rsidRPr="006B7198">
        <w:tab/>
        <w:t>(a)</w:t>
      </w:r>
      <w:r w:rsidRPr="006B7198">
        <w:tab/>
        <w:t>is a legislative instrument; and</w:t>
      </w:r>
    </w:p>
    <w:p w:rsidR="00BC0F6E" w:rsidRPr="006B7198" w:rsidRDefault="00BC0F6E">
      <w:pPr>
        <w:pStyle w:val="paragraph"/>
      </w:pPr>
      <w:r w:rsidRPr="006B7198">
        <w:tab/>
        <w:t>(b)</w:t>
      </w:r>
      <w:r w:rsidRPr="006B7198">
        <w:tab/>
        <w:t xml:space="preserve">is taken to be made by the Minister on the day on which the Minister adopts the amendment under that </w:t>
      </w:r>
      <w:r w:rsidR="00836727" w:rsidRPr="006B7198">
        <w:t xml:space="preserve">subsection or </w:t>
      </w:r>
      <w:r w:rsidRPr="006B7198">
        <w:t>section.</w:t>
      </w:r>
    </w:p>
    <w:p w:rsidR="00BC0F6E" w:rsidRPr="006B7198" w:rsidRDefault="00BC0F6E">
      <w:pPr>
        <w:pStyle w:val="subsection"/>
      </w:pPr>
      <w:r w:rsidRPr="006B7198">
        <w:lastRenderedPageBreak/>
        <w:tab/>
        <w:t>(3)</w:t>
      </w:r>
      <w:r w:rsidRPr="006B7198">
        <w:tab/>
        <w:t>An amendment of the Basin Plan by the Authority under regulations made for the purposes of section</w:t>
      </w:r>
      <w:r w:rsidR="006B7198">
        <w:t> </w:t>
      </w:r>
      <w:r w:rsidR="00A66251" w:rsidRPr="006B7198">
        <w:t>49</w:t>
      </w:r>
      <w:r w:rsidRPr="006B7198">
        <w:t xml:space="preserve"> is a legislative instrument.</w:t>
      </w:r>
    </w:p>
    <w:p w:rsidR="00BC0F6E" w:rsidRPr="006B7198" w:rsidRDefault="00A66251">
      <w:pPr>
        <w:pStyle w:val="ActHead5"/>
      </w:pPr>
      <w:bookmarkStart w:id="56" w:name="_Toc22125076"/>
      <w:r w:rsidRPr="006B7198">
        <w:rPr>
          <w:rStyle w:val="CharSectno"/>
        </w:rPr>
        <w:t>34</w:t>
      </w:r>
      <w:r w:rsidR="00BC0F6E" w:rsidRPr="006B7198">
        <w:t xml:space="preserve">  Effect of Basin Plan on Authority and other agencies of the Commonwealth</w:t>
      </w:r>
      <w:bookmarkEnd w:id="56"/>
    </w:p>
    <w:p w:rsidR="00BC0F6E" w:rsidRPr="006B7198" w:rsidRDefault="00BC0F6E">
      <w:pPr>
        <w:pStyle w:val="subsection"/>
      </w:pPr>
      <w:r w:rsidRPr="006B7198">
        <w:tab/>
        <w:t>(1)</w:t>
      </w:r>
      <w:r w:rsidRPr="006B7198">
        <w:tab/>
        <w:t>The Authority</w:t>
      </w:r>
      <w:r w:rsidR="00587A67" w:rsidRPr="006B7198">
        <w:t>,</w:t>
      </w:r>
      <w:r w:rsidRPr="006B7198">
        <w:t xml:space="preserve"> and the other agencies of the Commonwealth, must perform their functions, and exercise their powers, consistently with, and in a manner that gives effect to, the Basin Plan.</w:t>
      </w:r>
    </w:p>
    <w:p w:rsidR="00B45F0F" w:rsidRPr="006B7198" w:rsidRDefault="00B45F0F" w:rsidP="00B45F0F">
      <w:pPr>
        <w:pStyle w:val="subsection"/>
      </w:pPr>
      <w:r w:rsidRPr="006B7198">
        <w:tab/>
        <w:t>(1A)</w:t>
      </w:r>
      <w:r w:rsidRPr="006B7198">
        <w:tab/>
      </w:r>
      <w:r w:rsidR="006B7198">
        <w:t>Subsection (</w:t>
      </w:r>
      <w:r w:rsidRPr="006B7198">
        <w:t>1) does not apply in relation to any of the matters included or specified in the Basin Plan under Part</w:t>
      </w:r>
      <w:r w:rsidR="006B7198">
        <w:t> </w:t>
      </w:r>
      <w:r w:rsidRPr="006B7198">
        <w:t>2A (Critical human water needs).</w:t>
      </w:r>
    </w:p>
    <w:p w:rsidR="00B45F0F" w:rsidRPr="006B7198" w:rsidRDefault="00B45F0F" w:rsidP="00B45F0F">
      <w:pPr>
        <w:pStyle w:val="notetext"/>
      </w:pPr>
      <w:r w:rsidRPr="006B7198">
        <w:t>Note:</w:t>
      </w:r>
      <w:r w:rsidRPr="006B7198">
        <w:tab/>
        <w:t>For the effect of the Basin Plan on the Authority and other agencies of the Commonwealth in relation to these matters, see section</w:t>
      </w:r>
      <w:r w:rsidR="006B7198">
        <w:t> </w:t>
      </w:r>
      <w:r w:rsidRPr="006B7198">
        <w:t>86G.</w:t>
      </w:r>
    </w:p>
    <w:p w:rsidR="00BC0F6E" w:rsidRPr="006B7198" w:rsidRDefault="00BC0F6E">
      <w:pPr>
        <w:pStyle w:val="subsection"/>
      </w:pPr>
      <w:r w:rsidRPr="006B7198">
        <w:tab/>
        <w:t>(2)</w:t>
      </w:r>
      <w:r w:rsidRPr="006B7198">
        <w:tab/>
        <w:t xml:space="preserve">To avoid doubt, </w:t>
      </w:r>
      <w:r w:rsidR="006B7198">
        <w:t>subsection (</w:t>
      </w:r>
      <w:r w:rsidRPr="006B7198">
        <w:t>1) does not apply to the Authority</w:t>
      </w:r>
      <w:r w:rsidR="00A57BB5" w:rsidRPr="006B7198">
        <w:t>’</w:t>
      </w:r>
      <w:r w:rsidRPr="006B7198">
        <w:t xml:space="preserve">s </w:t>
      </w:r>
      <w:r w:rsidR="0083474C" w:rsidRPr="006B7198">
        <w:t>or</w:t>
      </w:r>
      <w:r w:rsidR="00587A67" w:rsidRPr="006B7198">
        <w:t xml:space="preserve"> the Minister</w:t>
      </w:r>
      <w:r w:rsidR="00A57BB5" w:rsidRPr="006B7198">
        <w:t>’</w:t>
      </w:r>
      <w:r w:rsidR="00587A67" w:rsidRPr="006B7198">
        <w:t xml:space="preserve">s </w:t>
      </w:r>
      <w:r w:rsidRPr="006B7198">
        <w:t>functions and powers under this Division.</w:t>
      </w:r>
    </w:p>
    <w:p w:rsidR="00BC0F6E" w:rsidRPr="006B7198" w:rsidRDefault="00BC0F6E">
      <w:pPr>
        <w:pStyle w:val="subsection"/>
      </w:pPr>
      <w:r w:rsidRPr="006B7198">
        <w:tab/>
        <w:t>(3)</w:t>
      </w:r>
      <w:r w:rsidRPr="006B7198">
        <w:tab/>
      </w:r>
      <w:r w:rsidR="006B7198">
        <w:t>Subsection (</w:t>
      </w:r>
      <w:r w:rsidRPr="006B7198">
        <w:t>1) has effect subject to regulations made for the purposes of section</w:t>
      </w:r>
      <w:r w:rsidR="006B7198">
        <w:t> </w:t>
      </w:r>
      <w:r w:rsidR="00A66251" w:rsidRPr="006B7198">
        <w:t>38</w:t>
      </w:r>
      <w:r w:rsidRPr="006B7198">
        <w:t>.</w:t>
      </w:r>
    </w:p>
    <w:p w:rsidR="00BC0F6E" w:rsidRPr="006B7198" w:rsidRDefault="00A66251">
      <w:pPr>
        <w:pStyle w:val="ActHead5"/>
      </w:pPr>
      <w:bookmarkStart w:id="57" w:name="_Toc22125077"/>
      <w:r w:rsidRPr="006B7198">
        <w:rPr>
          <w:rStyle w:val="CharSectno"/>
        </w:rPr>
        <w:t>35</w:t>
      </w:r>
      <w:r w:rsidR="00BC0F6E" w:rsidRPr="006B7198">
        <w:t xml:space="preserve">  Effect of Basin Plan on other agencies and persons</w:t>
      </w:r>
      <w:bookmarkEnd w:id="57"/>
    </w:p>
    <w:p w:rsidR="00587A67" w:rsidRPr="006B7198" w:rsidRDefault="00BC0F6E">
      <w:pPr>
        <w:pStyle w:val="subsection"/>
      </w:pPr>
      <w:r w:rsidRPr="006B7198">
        <w:tab/>
        <w:t>(1)</w:t>
      </w:r>
      <w:r w:rsidRPr="006B7198">
        <w:tab/>
      </w:r>
      <w:r w:rsidR="00B45F0F" w:rsidRPr="006B7198">
        <w:t>The Basin Officials Committee</w:t>
      </w:r>
      <w:r w:rsidR="00587A67" w:rsidRPr="006B7198">
        <w:t>, an agency of a Basin State, an operating authority, an infrastructure operator or the holder of a water access right must not:</w:t>
      </w:r>
    </w:p>
    <w:p w:rsidR="00587A67" w:rsidRPr="006B7198" w:rsidRDefault="00587A67">
      <w:pPr>
        <w:pStyle w:val="paragraph"/>
      </w:pPr>
      <w:r w:rsidRPr="006B7198">
        <w:tab/>
        <w:t>(a)</w:t>
      </w:r>
      <w:r w:rsidRPr="006B7198">
        <w:tab/>
        <w:t>do an act in relation to Basin water resources if the act is inconsistent with the Basin Plan; or</w:t>
      </w:r>
    </w:p>
    <w:p w:rsidR="00587A67" w:rsidRPr="006B7198" w:rsidRDefault="00587A67">
      <w:pPr>
        <w:pStyle w:val="paragraph"/>
      </w:pPr>
      <w:r w:rsidRPr="006B7198">
        <w:tab/>
        <w:t>(b)</w:t>
      </w:r>
      <w:r w:rsidRPr="006B7198">
        <w:tab/>
        <w:t>fail to do an act in relation to Basin water resources if the failure to do that act is inconsistent with the Basin Plan.</w:t>
      </w:r>
    </w:p>
    <w:p w:rsidR="00B45F0F" w:rsidRPr="006B7198" w:rsidRDefault="00B45F0F" w:rsidP="00B45F0F">
      <w:pPr>
        <w:pStyle w:val="subsection"/>
      </w:pPr>
      <w:r w:rsidRPr="006B7198">
        <w:lastRenderedPageBreak/>
        <w:tab/>
        <w:t>(1A)</w:t>
      </w:r>
      <w:r w:rsidRPr="006B7198">
        <w:tab/>
      </w:r>
      <w:r w:rsidR="006B7198">
        <w:t>Subsection (</w:t>
      </w:r>
      <w:r w:rsidRPr="006B7198">
        <w:t>1) does not apply in relation to any of the matters included or specified in the Basin Plan under Part</w:t>
      </w:r>
      <w:r w:rsidR="006B7198">
        <w:t> </w:t>
      </w:r>
      <w:r w:rsidRPr="006B7198">
        <w:t>2A (Critical human water needs).</w:t>
      </w:r>
    </w:p>
    <w:p w:rsidR="00B45F0F" w:rsidRPr="006B7198" w:rsidRDefault="00B45F0F" w:rsidP="00B45F0F">
      <w:pPr>
        <w:pStyle w:val="notetext"/>
      </w:pPr>
      <w:r w:rsidRPr="006B7198">
        <w:t>Note:</w:t>
      </w:r>
      <w:r w:rsidRPr="006B7198">
        <w:tab/>
        <w:t>For the effect of the Basin Plan on other agencies and persons in relation to these matters, see section</w:t>
      </w:r>
      <w:r w:rsidR="006B7198">
        <w:t> </w:t>
      </w:r>
      <w:r w:rsidRPr="006B7198">
        <w:t>86H.</w:t>
      </w:r>
    </w:p>
    <w:p w:rsidR="00587A67" w:rsidRPr="006B7198" w:rsidRDefault="00BC0F6E">
      <w:pPr>
        <w:pStyle w:val="subsection"/>
      </w:pPr>
      <w:r w:rsidRPr="006B7198">
        <w:tab/>
        <w:t>(2)</w:t>
      </w:r>
      <w:r w:rsidRPr="006B7198">
        <w:tab/>
      </w:r>
      <w:r w:rsidR="006B7198">
        <w:t>Subsection (</w:t>
      </w:r>
      <w:r w:rsidR="00587A67" w:rsidRPr="006B7198">
        <w:t>1) applies to an act of an</w:t>
      </w:r>
      <w:r w:rsidRPr="006B7198">
        <w:t xml:space="preserve"> agenc</w:t>
      </w:r>
      <w:r w:rsidR="00587A67" w:rsidRPr="006B7198">
        <w:t>y</w:t>
      </w:r>
      <w:r w:rsidRPr="006B7198">
        <w:t xml:space="preserve"> of a Basin State </w:t>
      </w:r>
      <w:r w:rsidR="00587A67" w:rsidRPr="006B7198">
        <w:t>only if the act is one that relates to the use or management of the Basin water resources.</w:t>
      </w:r>
    </w:p>
    <w:p w:rsidR="00BC0F6E" w:rsidRPr="006B7198" w:rsidRDefault="00BC0F6E">
      <w:pPr>
        <w:pStyle w:val="subsection"/>
      </w:pPr>
      <w:r w:rsidRPr="006B7198">
        <w:tab/>
        <w:t>(</w:t>
      </w:r>
      <w:r w:rsidR="00587A67" w:rsidRPr="006B7198">
        <w:t>3</w:t>
      </w:r>
      <w:r w:rsidRPr="006B7198">
        <w:t>)</w:t>
      </w:r>
      <w:r w:rsidRPr="006B7198">
        <w:tab/>
      </w:r>
      <w:r w:rsidR="006B7198">
        <w:t>Subsection (</w:t>
      </w:r>
      <w:r w:rsidRPr="006B7198">
        <w:t>1) ha</w:t>
      </w:r>
      <w:r w:rsidR="00587A67" w:rsidRPr="006B7198">
        <w:t>s</w:t>
      </w:r>
      <w:r w:rsidRPr="006B7198">
        <w:t xml:space="preserve"> effect subject to regulations made for the purposes of section</w:t>
      </w:r>
      <w:r w:rsidR="006B7198">
        <w:t> </w:t>
      </w:r>
      <w:r w:rsidR="00A66251" w:rsidRPr="006B7198">
        <w:t>38</w:t>
      </w:r>
      <w:r w:rsidRPr="006B7198">
        <w:t>.</w:t>
      </w:r>
    </w:p>
    <w:p w:rsidR="00BC0F6E" w:rsidRPr="006B7198" w:rsidRDefault="00A66251">
      <w:pPr>
        <w:pStyle w:val="ActHead5"/>
      </w:pPr>
      <w:bookmarkStart w:id="58" w:name="_Toc22125078"/>
      <w:r w:rsidRPr="006B7198">
        <w:rPr>
          <w:rStyle w:val="CharSectno"/>
        </w:rPr>
        <w:t>36</w:t>
      </w:r>
      <w:r w:rsidR="00BC0F6E" w:rsidRPr="006B7198">
        <w:t xml:space="preserve">  Constitutional operation of section</w:t>
      </w:r>
      <w:r w:rsidR="006B7198">
        <w:t> </w:t>
      </w:r>
      <w:r w:rsidRPr="006B7198">
        <w:t>35</w:t>
      </w:r>
      <w:r w:rsidR="00BC0F6E" w:rsidRPr="006B7198">
        <w:t xml:space="preserve"> (general)</w:t>
      </w:r>
      <w:bookmarkEnd w:id="58"/>
    </w:p>
    <w:p w:rsidR="00BC0F6E" w:rsidRPr="006B7198" w:rsidRDefault="00BC0F6E">
      <w:pPr>
        <w:pStyle w:val="subsection"/>
      </w:pPr>
      <w:r w:rsidRPr="006B7198">
        <w:tab/>
        <w:t>(1)</w:t>
      </w:r>
      <w:r w:rsidRPr="006B7198">
        <w:tab/>
        <w:t>Section</w:t>
      </w:r>
      <w:r w:rsidR="006B7198">
        <w:t> </w:t>
      </w:r>
      <w:r w:rsidR="00A66251" w:rsidRPr="006B7198">
        <w:t>35</w:t>
      </w:r>
      <w:r w:rsidRPr="006B7198">
        <w:t xml:space="preserve"> imposes an obligation to the extent to which imposing the obligation </w:t>
      </w:r>
      <w:r w:rsidR="00587A67" w:rsidRPr="006B7198">
        <w:t xml:space="preserve">gives effect to a </w:t>
      </w:r>
      <w:r w:rsidRPr="006B7198">
        <w:t>relevant international agreement.</w:t>
      </w:r>
    </w:p>
    <w:p w:rsidR="00BC0F6E" w:rsidRPr="006B7198" w:rsidRDefault="00BC0F6E">
      <w:pPr>
        <w:pStyle w:val="subsection"/>
      </w:pPr>
      <w:r w:rsidRPr="006B7198">
        <w:tab/>
        <w:t>(2)</w:t>
      </w:r>
      <w:r w:rsidRPr="006B7198">
        <w:tab/>
        <w:t>Section</w:t>
      </w:r>
      <w:r w:rsidR="006B7198">
        <w:t> </w:t>
      </w:r>
      <w:r w:rsidR="00A66251" w:rsidRPr="006B7198">
        <w:t>35</w:t>
      </w:r>
      <w:r w:rsidRPr="006B7198">
        <w:t xml:space="preserve"> imposes an obligation to the extent to which the obligation is imposed:</w:t>
      </w:r>
    </w:p>
    <w:p w:rsidR="00BC0F6E" w:rsidRPr="006B7198" w:rsidRDefault="00BC0F6E">
      <w:pPr>
        <w:pStyle w:val="paragraph"/>
      </w:pPr>
      <w:r w:rsidRPr="006B7198">
        <w:tab/>
        <w:t>(a)</w:t>
      </w:r>
      <w:r w:rsidRPr="006B7198">
        <w:tab/>
        <w:t>on a constitutional corporation; or</w:t>
      </w:r>
    </w:p>
    <w:p w:rsidR="00BC0F6E" w:rsidRPr="006B7198" w:rsidRDefault="00BC0F6E">
      <w:pPr>
        <w:pStyle w:val="paragraph"/>
      </w:pPr>
      <w:r w:rsidRPr="006B7198">
        <w:tab/>
        <w:t>(b)</w:t>
      </w:r>
      <w:r w:rsidRPr="006B7198">
        <w:tab/>
        <w:t xml:space="preserve">in relation to conduct </w:t>
      </w:r>
      <w:r w:rsidR="00587A67" w:rsidRPr="006B7198">
        <w:t>that affects the activities of</w:t>
      </w:r>
      <w:r w:rsidRPr="006B7198">
        <w:t xml:space="preserve"> a constitutional corporation.</w:t>
      </w:r>
    </w:p>
    <w:p w:rsidR="00BC0F6E" w:rsidRPr="006B7198" w:rsidRDefault="00BC0F6E">
      <w:pPr>
        <w:pStyle w:val="subsection"/>
      </w:pPr>
      <w:r w:rsidRPr="006B7198">
        <w:tab/>
        <w:t>(3)</w:t>
      </w:r>
      <w:r w:rsidRPr="006B7198">
        <w:tab/>
        <w:t>Section</w:t>
      </w:r>
      <w:r w:rsidR="006B7198">
        <w:t> </w:t>
      </w:r>
      <w:r w:rsidR="00A66251" w:rsidRPr="006B7198">
        <w:t>35</w:t>
      </w:r>
      <w:r w:rsidRPr="006B7198">
        <w:t xml:space="preserve"> imposes an obligation to the extent to which the obligation is imposed in relation to conduct that takes place in the course of trade or commerce:</w:t>
      </w:r>
    </w:p>
    <w:p w:rsidR="00BC0F6E" w:rsidRPr="006B7198" w:rsidRDefault="00BC0F6E">
      <w:pPr>
        <w:pStyle w:val="paragraph"/>
      </w:pPr>
      <w:r w:rsidRPr="006B7198">
        <w:tab/>
        <w:t>(a)</w:t>
      </w:r>
      <w:r w:rsidRPr="006B7198">
        <w:tab/>
        <w:t>with other countries; or</w:t>
      </w:r>
    </w:p>
    <w:p w:rsidR="00BC0F6E" w:rsidRPr="006B7198" w:rsidRDefault="00BC0F6E">
      <w:pPr>
        <w:pStyle w:val="paragraph"/>
      </w:pPr>
      <w:r w:rsidRPr="006B7198">
        <w:tab/>
        <w:t>(b)</w:t>
      </w:r>
      <w:r w:rsidRPr="006B7198">
        <w:tab/>
        <w:t>among the States; or</w:t>
      </w:r>
    </w:p>
    <w:p w:rsidR="00BC0F6E" w:rsidRPr="006B7198" w:rsidRDefault="00BC0F6E">
      <w:pPr>
        <w:pStyle w:val="paragraph"/>
      </w:pPr>
      <w:r w:rsidRPr="006B7198">
        <w:tab/>
        <w:t>(c)</w:t>
      </w:r>
      <w:r w:rsidRPr="006B7198">
        <w:tab/>
        <w:t>between a State and a Territory.</w:t>
      </w:r>
    </w:p>
    <w:p w:rsidR="00BC0F6E" w:rsidRPr="006B7198" w:rsidRDefault="00BC0F6E">
      <w:pPr>
        <w:pStyle w:val="notetext"/>
      </w:pPr>
      <w:r w:rsidRPr="006B7198">
        <w:lastRenderedPageBreak/>
        <w:t>Note:</w:t>
      </w:r>
      <w:r w:rsidRPr="006B7198">
        <w:tab/>
        <w:t>This subsection is of particular relevance to the provisions of the Basin Plan that deal with the trading or transfer of tradeable water rights.</w:t>
      </w:r>
    </w:p>
    <w:p w:rsidR="00BC0F6E" w:rsidRPr="006B7198" w:rsidRDefault="00BC0F6E">
      <w:pPr>
        <w:pStyle w:val="subsection"/>
      </w:pPr>
      <w:r w:rsidRPr="006B7198">
        <w:tab/>
        <w:t>(4)</w:t>
      </w:r>
      <w:r w:rsidRPr="006B7198">
        <w:tab/>
        <w:t>Section</w:t>
      </w:r>
      <w:r w:rsidR="006B7198">
        <w:t> </w:t>
      </w:r>
      <w:r w:rsidR="00A66251" w:rsidRPr="006B7198">
        <w:t>35</w:t>
      </w:r>
      <w:r w:rsidRPr="006B7198">
        <w:t xml:space="preserve"> imposes an obligation to the extent to which the obligation is imposed in relation to conduct that takes place in a Territory.</w:t>
      </w:r>
    </w:p>
    <w:p w:rsidR="00BC0F6E" w:rsidRPr="006B7198" w:rsidRDefault="00BC0F6E">
      <w:pPr>
        <w:pStyle w:val="subsection"/>
      </w:pPr>
      <w:r w:rsidRPr="006B7198">
        <w:tab/>
        <w:t>(6)</w:t>
      </w:r>
      <w:r w:rsidRPr="006B7198">
        <w:tab/>
      </w:r>
      <w:r w:rsidR="006B7198">
        <w:t>Subsections (</w:t>
      </w:r>
      <w:r w:rsidRPr="006B7198">
        <w:t>1), (2), (3)</w:t>
      </w:r>
      <w:r w:rsidR="00B45F0F" w:rsidRPr="006B7198">
        <w:t xml:space="preserve"> and (4)</w:t>
      </w:r>
      <w:r w:rsidRPr="006B7198">
        <w:t>:</w:t>
      </w:r>
    </w:p>
    <w:p w:rsidR="00BC0F6E" w:rsidRPr="006B7198" w:rsidRDefault="00BC0F6E">
      <w:pPr>
        <w:pStyle w:val="paragraph"/>
      </w:pPr>
      <w:r w:rsidRPr="006B7198">
        <w:tab/>
        <w:t>(a)</w:t>
      </w:r>
      <w:r w:rsidRPr="006B7198">
        <w:tab/>
        <w:t>have effect independently of each other; and</w:t>
      </w:r>
    </w:p>
    <w:p w:rsidR="00587A67" w:rsidRPr="006B7198" w:rsidRDefault="00587A67">
      <w:pPr>
        <w:pStyle w:val="paragraph"/>
      </w:pPr>
      <w:r w:rsidRPr="006B7198">
        <w:tab/>
        <w:t>(b)</w:t>
      </w:r>
      <w:r w:rsidRPr="006B7198">
        <w:tab/>
        <w:t>do not limit section</w:t>
      </w:r>
      <w:r w:rsidR="006B7198">
        <w:t> </w:t>
      </w:r>
      <w:r w:rsidR="00A66251" w:rsidRPr="006B7198">
        <w:t>37</w:t>
      </w:r>
      <w:r w:rsidRPr="006B7198">
        <w:t>; and</w:t>
      </w:r>
    </w:p>
    <w:p w:rsidR="00BC0F6E" w:rsidRPr="006B7198" w:rsidRDefault="00BC0F6E">
      <w:pPr>
        <w:pStyle w:val="paragraph"/>
      </w:pPr>
      <w:r w:rsidRPr="006B7198">
        <w:tab/>
        <w:t>(</w:t>
      </w:r>
      <w:r w:rsidR="00587A67" w:rsidRPr="006B7198">
        <w:t>c</w:t>
      </w:r>
      <w:r w:rsidRPr="006B7198">
        <w:t>)</w:t>
      </w:r>
      <w:r w:rsidRPr="006B7198">
        <w:tab/>
        <w:t>do not limit the operation (if any) that section</w:t>
      </w:r>
      <w:r w:rsidR="006B7198">
        <w:t> </w:t>
      </w:r>
      <w:r w:rsidR="00A66251" w:rsidRPr="006B7198">
        <w:t>35</w:t>
      </w:r>
      <w:r w:rsidRPr="006B7198">
        <w:t xml:space="preserve"> </w:t>
      </w:r>
      <w:r w:rsidR="00587A67" w:rsidRPr="006B7198">
        <w:t xml:space="preserve">validly </w:t>
      </w:r>
      <w:r w:rsidRPr="006B7198">
        <w:t>has apart from this section.</w:t>
      </w:r>
    </w:p>
    <w:p w:rsidR="00BC0F6E" w:rsidRPr="006B7198" w:rsidRDefault="00BC0F6E">
      <w:pPr>
        <w:pStyle w:val="subsection"/>
      </w:pPr>
      <w:r w:rsidRPr="006B7198">
        <w:tab/>
        <w:t>(7)</w:t>
      </w:r>
      <w:r w:rsidRPr="006B7198">
        <w:tab/>
        <w:t>In this section:</w:t>
      </w:r>
    </w:p>
    <w:p w:rsidR="00BC0F6E" w:rsidRPr="006B7198" w:rsidRDefault="00BC0F6E">
      <w:pPr>
        <w:pStyle w:val="Definition"/>
      </w:pPr>
      <w:r w:rsidRPr="006B7198">
        <w:rPr>
          <w:b/>
          <w:i/>
        </w:rPr>
        <w:t>conduct</w:t>
      </w:r>
      <w:r w:rsidRPr="006B7198">
        <w:t xml:space="preserve"> includes an act or omission.</w:t>
      </w:r>
    </w:p>
    <w:p w:rsidR="00BC0F6E" w:rsidRPr="006B7198" w:rsidRDefault="00A66251">
      <w:pPr>
        <w:pStyle w:val="ActHead5"/>
      </w:pPr>
      <w:bookmarkStart w:id="59" w:name="_Toc22125079"/>
      <w:r w:rsidRPr="006B7198">
        <w:rPr>
          <w:rStyle w:val="CharSectno"/>
        </w:rPr>
        <w:t>37</w:t>
      </w:r>
      <w:r w:rsidR="00BC0F6E" w:rsidRPr="006B7198">
        <w:t xml:space="preserve">  Constitutional operation of section</w:t>
      </w:r>
      <w:r w:rsidR="006B7198">
        <w:t> </w:t>
      </w:r>
      <w:r w:rsidRPr="006B7198">
        <w:t>35</w:t>
      </w:r>
      <w:r w:rsidR="00BC0F6E" w:rsidRPr="006B7198">
        <w:t xml:space="preserve"> (water trading rules)</w:t>
      </w:r>
      <w:bookmarkEnd w:id="59"/>
    </w:p>
    <w:p w:rsidR="00BC0F6E" w:rsidRPr="006B7198" w:rsidRDefault="00BC0F6E">
      <w:pPr>
        <w:pStyle w:val="subsection"/>
      </w:pPr>
      <w:r w:rsidRPr="006B7198">
        <w:tab/>
        <w:t>(1)</w:t>
      </w:r>
      <w:r w:rsidRPr="006B7198">
        <w:tab/>
        <w:t xml:space="preserve">This section deals with the provisions of the Basin Plan to the extent to which they deal with the trading or transfer of a </w:t>
      </w:r>
      <w:r w:rsidR="00EF20E1" w:rsidRPr="006B7198">
        <w:t xml:space="preserve">tradeable </w:t>
      </w:r>
      <w:r w:rsidRPr="006B7198">
        <w:t>water right in relation to Basin water resources.</w:t>
      </w:r>
    </w:p>
    <w:p w:rsidR="00BC0F6E" w:rsidRPr="006B7198" w:rsidRDefault="00BC0F6E">
      <w:pPr>
        <w:pStyle w:val="notetext"/>
      </w:pPr>
      <w:r w:rsidRPr="006B7198">
        <w:t>Note:</w:t>
      </w:r>
      <w:r w:rsidRPr="006B7198">
        <w:tab/>
        <w:t>See item</w:t>
      </w:r>
      <w:r w:rsidR="006B7198">
        <w:t> </w:t>
      </w:r>
      <w:r w:rsidR="00587A67" w:rsidRPr="006B7198">
        <w:t>12</w:t>
      </w:r>
      <w:r w:rsidRPr="006B7198">
        <w:t xml:space="preserve"> of the table in subsection</w:t>
      </w:r>
      <w:r w:rsidR="006B7198">
        <w:t> </w:t>
      </w:r>
      <w:r w:rsidR="00A66251" w:rsidRPr="006B7198">
        <w:t>22</w:t>
      </w:r>
      <w:r w:rsidRPr="006B7198">
        <w:t>(1).</w:t>
      </w:r>
    </w:p>
    <w:p w:rsidR="00BC0F6E" w:rsidRPr="006B7198" w:rsidRDefault="00BC0F6E">
      <w:pPr>
        <w:pStyle w:val="subsection"/>
      </w:pPr>
      <w:r w:rsidRPr="006B7198">
        <w:tab/>
        <w:t>(2)</w:t>
      </w:r>
      <w:r w:rsidRPr="006B7198">
        <w:tab/>
        <w:t>Section</w:t>
      </w:r>
      <w:r w:rsidR="006B7198">
        <w:t> </w:t>
      </w:r>
      <w:r w:rsidR="00A66251" w:rsidRPr="006B7198">
        <w:t>35</w:t>
      </w:r>
      <w:r w:rsidRPr="006B7198">
        <w:t xml:space="preserve"> imposes obligations in relation to the provisions if at least one of the parties to the trading or the transfer is a constitutional corporation.</w:t>
      </w:r>
    </w:p>
    <w:p w:rsidR="00BC0F6E" w:rsidRPr="006B7198" w:rsidRDefault="00BC0F6E">
      <w:pPr>
        <w:pStyle w:val="subsection"/>
      </w:pPr>
      <w:r w:rsidRPr="006B7198">
        <w:tab/>
        <w:t>(3)</w:t>
      </w:r>
      <w:r w:rsidRPr="006B7198">
        <w:tab/>
        <w:t>Section</w:t>
      </w:r>
      <w:r w:rsidR="006B7198">
        <w:t> </w:t>
      </w:r>
      <w:r w:rsidR="00A66251" w:rsidRPr="006B7198">
        <w:t>35</w:t>
      </w:r>
      <w:r w:rsidRPr="006B7198">
        <w:t xml:space="preserve"> imposes obligations in relation to the provisions if the trading or transfer takes place in the course of trade and commerce:</w:t>
      </w:r>
    </w:p>
    <w:p w:rsidR="00BC0F6E" w:rsidRPr="006B7198" w:rsidRDefault="00BC0F6E">
      <w:pPr>
        <w:pStyle w:val="paragraph"/>
      </w:pPr>
      <w:r w:rsidRPr="006B7198">
        <w:tab/>
        <w:t>(a)</w:t>
      </w:r>
      <w:r w:rsidRPr="006B7198">
        <w:tab/>
        <w:t>between the States; or</w:t>
      </w:r>
    </w:p>
    <w:p w:rsidR="00BC0F6E" w:rsidRPr="006B7198" w:rsidRDefault="00BC0F6E">
      <w:pPr>
        <w:pStyle w:val="paragraph"/>
      </w:pPr>
      <w:r w:rsidRPr="006B7198">
        <w:tab/>
        <w:t>(b)</w:t>
      </w:r>
      <w:r w:rsidRPr="006B7198">
        <w:tab/>
        <w:t>between a State and a Territory.</w:t>
      </w:r>
    </w:p>
    <w:p w:rsidR="00BC0F6E" w:rsidRPr="006B7198" w:rsidRDefault="00BC0F6E">
      <w:pPr>
        <w:pStyle w:val="subsection"/>
      </w:pPr>
      <w:r w:rsidRPr="006B7198">
        <w:lastRenderedPageBreak/>
        <w:tab/>
        <w:t>(4)</w:t>
      </w:r>
      <w:r w:rsidRPr="006B7198">
        <w:tab/>
        <w:t>Section</w:t>
      </w:r>
      <w:r w:rsidR="006B7198">
        <w:t> </w:t>
      </w:r>
      <w:r w:rsidR="00A66251" w:rsidRPr="006B7198">
        <w:t>35</w:t>
      </w:r>
      <w:r w:rsidRPr="006B7198">
        <w:t xml:space="preserve"> imposes obligations in relation to the provisions if:</w:t>
      </w:r>
    </w:p>
    <w:p w:rsidR="00BC0F6E" w:rsidRPr="006B7198" w:rsidRDefault="00BC0F6E">
      <w:pPr>
        <w:pStyle w:val="paragraph"/>
      </w:pPr>
      <w:r w:rsidRPr="006B7198">
        <w:tab/>
        <w:t>(a)</w:t>
      </w:r>
      <w:r w:rsidRPr="006B7198">
        <w:tab/>
        <w:t>the trading or transfer takes place in a Territory; or</w:t>
      </w:r>
    </w:p>
    <w:p w:rsidR="00BC0F6E" w:rsidRPr="006B7198" w:rsidRDefault="00BC0F6E">
      <w:pPr>
        <w:pStyle w:val="paragraph"/>
      </w:pPr>
      <w:r w:rsidRPr="006B7198">
        <w:tab/>
        <w:t>(b)</w:t>
      </w:r>
      <w:r w:rsidRPr="006B7198">
        <w:tab/>
        <w:t>the trading or transfer relates to tradeable water rights in relation to a water resource in a Territory.</w:t>
      </w:r>
    </w:p>
    <w:p w:rsidR="00BC0F6E" w:rsidRPr="006B7198" w:rsidRDefault="00BC0F6E">
      <w:pPr>
        <w:pStyle w:val="subsection"/>
      </w:pPr>
      <w:r w:rsidRPr="006B7198">
        <w:tab/>
        <w:t>(5)</w:t>
      </w:r>
      <w:r w:rsidRPr="006B7198">
        <w:tab/>
        <w:t>Section</w:t>
      </w:r>
      <w:r w:rsidR="006B7198">
        <w:t> </w:t>
      </w:r>
      <w:r w:rsidR="00A66251" w:rsidRPr="006B7198">
        <w:t>35</w:t>
      </w:r>
      <w:r w:rsidRPr="006B7198">
        <w:t xml:space="preserve"> imposes obligations in relation to the provisions if at least one element of the trading or transfer takes place using a postal, telegraphic, telephonic or other like service (within the meaning of paragraph</w:t>
      </w:r>
      <w:r w:rsidR="006B7198">
        <w:t> </w:t>
      </w:r>
      <w:r w:rsidRPr="006B7198">
        <w:t>51(v) of the Constitution).</w:t>
      </w:r>
    </w:p>
    <w:p w:rsidR="00BC0F6E" w:rsidRPr="006B7198" w:rsidRDefault="00BC0F6E">
      <w:pPr>
        <w:pStyle w:val="subsection"/>
      </w:pPr>
      <w:r w:rsidRPr="006B7198">
        <w:tab/>
        <w:t>(7)</w:t>
      </w:r>
      <w:r w:rsidRPr="006B7198">
        <w:tab/>
      </w:r>
      <w:r w:rsidR="006B7198">
        <w:t>Subsections (</w:t>
      </w:r>
      <w:r w:rsidRPr="006B7198">
        <w:t>2), (3), (4)</w:t>
      </w:r>
      <w:r w:rsidR="00813050" w:rsidRPr="006B7198">
        <w:t xml:space="preserve"> </w:t>
      </w:r>
      <w:r w:rsidR="00B45F0F" w:rsidRPr="006B7198">
        <w:t>and (5)</w:t>
      </w:r>
      <w:r w:rsidRPr="006B7198">
        <w:t>:</w:t>
      </w:r>
    </w:p>
    <w:p w:rsidR="00BC0F6E" w:rsidRPr="006B7198" w:rsidRDefault="00BC0F6E">
      <w:pPr>
        <w:pStyle w:val="paragraph"/>
      </w:pPr>
      <w:r w:rsidRPr="006B7198">
        <w:tab/>
        <w:t>(a)</w:t>
      </w:r>
      <w:r w:rsidRPr="006B7198">
        <w:tab/>
        <w:t>have effect independently of each other; and</w:t>
      </w:r>
    </w:p>
    <w:p w:rsidR="00BC0F6E" w:rsidRPr="006B7198" w:rsidRDefault="00BC0F6E">
      <w:pPr>
        <w:pStyle w:val="paragraph"/>
      </w:pPr>
      <w:r w:rsidRPr="006B7198">
        <w:tab/>
        <w:t>(b)</w:t>
      </w:r>
      <w:r w:rsidRPr="006B7198">
        <w:tab/>
        <w:t>do not limit section</w:t>
      </w:r>
      <w:r w:rsidR="006B7198">
        <w:t> </w:t>
      </w:r>
      <w:r w:rsidR="00A66251" w:rsidRPr="006B7198">
        <w:t>36</w:t>
      </w:r>
      <w:r w:rsidRPr="006B7198">
        <w:t>; and</w:t>
      </w:r>
    </w:p>
    <w:p w:rsidR="00BC0F6E" w:rsidRPr="006B7198" w:rsidRDefault="00BC0F6E">
      <w:pPr>
        <w:pStyle w:val="paragraph"/>
      </w:pPr>
      <w:r w:rsidRPr="006B7198">
        <w:tab/>
        <w:t>(</w:t>
      </w:r>
      <w:r w:rsidR="00587A67" w:rsidRPr="006B7198">
        <w:t>c</w:t>
      </w:r>
      <w:r w:rsidRPr="006B7198">
        <w:t>)</w:t>
      </w:r>
      <w:r w:rsidRPr="006B7198">
        <w:tab/>
        <w:t>do not limit the operation (if any) that section</w:t>
      </w:r>
      <w:r w:rsidR="006B7198">
        <w:t> </w:t>
      </w:r>
      <w:r w:rsidR="00A66251" w:rsidRPr="006B7198">
        <w:t>35</w:t>
      </w:r>
      <w:r w:rsidRPr="006B7198">
        <w:t xml:space="preserve"> </w:t>
      </w:r>
      <w:r w:rsidR="00587A67" w:rsidRPr="006B7198">
        <w:t xml:space="preserve">validly </w:t>
      </w:r>
      <w:r w:rsidRPr="006B7198">
        <w:t>has apart from this section.</w:t>
      </w:r>
    </w:p>
    <w:p w:rsidR="00BC0F6E" w:rsidRPr="006B7198" w:rsidRDefault="00A66251">
      <w:pPr>
        <w:pStyle w:val="ActHead5"/>
      </w:pPr>
      <w:bookmarkStart w:id="60" w:name="_Toc22125080"/>
      <w:r w:rsidRPr="006B7198">
        <w:rPr>
          <w:rStyle w:val="CharSectno"/>
        </w:rPr>
        <w:t>38</w:t>
      </w:r>
      <w:r w:rsidR="00BC0F6E" w:rsidRPr="006B7198">
        <w:t xml:space="preserve">  Regulations may provide for exceptions</w:t>
      </w:r>
      <w:bookmarkEnd w:id="60"/>
    </w:p>
    <w:p w:rsidR="00BC0F6E" w:rsidRPr="006B7198" w:rsidRDefault="00BC0F6E">
      <w:pPr>
        <w:pStyle w:val="subsection"/>
      </w:pPr>
      <w:r w:rsidRPr="006B7198">
        <w:tab/>
        <w:t>(1)</w:t>
      </w:r>
      <w:r w:rsidRPr="006B7198">
        <w:tab/>
        <w:t xml:space="preserve">Without limiting </w:t>
      </w:r>
      <w:r w:rsidR="00912999" w:rsidRPr="006B7198">
        <w:t>section</w:t>
      </w:r>
      <w:r w:rsidR="006B7198">
        <w:t> </w:t>
      </w:r>
      <w:r w:rsidR="00912999" w:rsidRPr="006B7198">
        <w:t>250E</w:t>
      </w:r>
      <w:r w:rsidRPr="006B7198">
        <w:t>, the regulations may provide that subsections</w:t>
      </w:r>
      <w:r w:rsidR="006B7198">
        <w:t> </w:t>
      </w:r>
      <w:r w:rsidR="00A66251" w:rsidRPr="006B7198">
        <w:t>34</w:t>
      </w:r>
      <w:r w:rsidRPr="006B7198">
        <w:t xml:space="preserve">(1) and </w:t>
      </w:r>
      <w:r w:rsidR="00A66251" w:rsidRPr="006B7198">
        <w:t>35</w:t>
      </w:r>
      <w:r w:rsidRPr="006B7198">
        <w:t>(1) do not apply to the activities specified in the regulations.</w:t>
      </w:r>
    </w:p>
    <w:p w:rsidR="00BC0F6E" w:rsidRPr="006B7198" w:rsidRDefault="00BC0F6E">
      <w:pPr>
        <w:pStyle w:val="subsection"/>
      </w:pPr>
      <w:r w:rsidRPr="006B7198">
        <w:tab/>
        <w:t>(2)</w:t>
      </w:r>
      <w:r w:rsidRPr="006B7198">
        <w:tab/>
        <w:t xml:space="preserve">Without limiting </w:t>
      </w:r>
      <w:r w:rsidR="006B7198">
        <w:t>subsection (</w:t>
      </w:r>
      <w:r w:rsidRPr="006B7198">
        <w:t>1), the regulations:</w:t>
      </w:r>
    </w:p>
    <w:p w:rsidR="00BC0F6E" w:rsidRPr="006B7198" w:rsidRDefault="00BC0F6E">
      <w:pPr>
        <w:pStyle w:val="paragraph"/>
      </w:pPr>
      <w:r w:rsidRPr="006B7198">
        <w:tab/>
        <w:t>(a)</w:t>
      </w:r>
      <w:r w:rsidRPr="006B7198">
        <w:tab/>
        <w:t>may provide that subsections</w:t>
      </w:r>
      <w:r w:rsidR="006B7198">
        <w:t> </w:t>
      </w:r>
      <w:r w:rsidR="00A66251" w:rsidRPr="006B7198">
        <w:t>34</w:t>
      </w:r>
      <w:r w:rsidRPr="006B7198">
        <w:t xml:space="preserve">(1) and </w:t>
      </w:r>
      <w:r w:rsidR="00A66251" w:rsidRPr="006B7198">
        <w:t>35</w:t>
      </w:r>
      <w:r w:rsidRPr="006B7198">
        <w:t>(1)</w:t>
      </w:r>
      <w:r w:rsidR="00587A67" w:rsidRPr="006B7198">
        <w:t xml:space="preserve"> </w:t>
      </w:r>
      <w:r w:rsidRPr="006B7198">
        <w:t>do not apply to a particular activity only if the conditions specified in the regulations are satisfied; and</w:t>
      </w:r>
    </w:p>
    <w:p w:rsidR="00BC0F6E" w:rsidRPr="006B7198" w:rsidRDefault="00BC0F6E">
      <w:pPr>
        <w:pStyle w:val="paragraph"/>
      </w:pPr>
      <w:r w:rsidRPr="006B7198">
        <w:tab/>
        <w:t>(b)</w:t>
      </w:r>
      <w:r w:rsidRPr="006B7198">
        <w:tab/>
        <w:t>may provide that subsections</w:t>
      </w:r>
      <w:r w:rsidR="006B7198">
        <w:t> </w:t>
      </w:r>
      <w:r w:rsidR="00A66251" w:rsidRPr="006B7198">
        <w:t>34</w:t>
      </w:r>
      <w:r w:rsidRPr="006B7198">
        <w:t xml:space="preserve">(1) and </w:t>
      </w:r>
      <w:r w:rsidR="00A66251" w:rsidRPr="006B7198">
        <w:t>35</w:t>
      </w:r>
      <w:r w:rsidRPr="006B7198">
        <w:t>(1) do not apply to a particular activity only for the period specified in the regulations.</w:t>
      </w:r>
    </w:p>
    <w:p w:rsidR="00BC0F6E" w:rsidRPr="006B7198" w:rsidRDefault="00A66251">
      <w:pPr>
        <w:pStyle w:val="ActHead5"/>
      </w:pPr>
      <w:bookmarkStart w:id="61" w:name="_Toc22125081"/>
      <w:r w:rsidRPr="006B7198">
        <w:rPr>
          <w:rStyle w:val="CharSectno"/>
        </w:rPr>
        <w:lastRenderedPageBreak/>
        <w:t>39</w:t>
      </w:r>
      <w:r w:rsidR="00BC0F6E" w:rsidRPr="006B7198">
        <w:t xml:space="preserve">  Obligations under both Basin Plan and water resource plans</w:t>
      </w:r>
      <w:bookmarkEnd w:id="61"/>
    </w:p>
    <w:p w:rsidR="00BC0F6E" w:rsidRPr="006B7198" w:rsidRDefault="00BC0F6E" w:rsidP="00D32BB2">
      <w:pPr>
        <w:pStyle w:val="subsection"/>
        <w:keepNext/>
      </w:pPr>
      <w:r w:rsidRPr="006B7198">
        <w:tab/>
        <w:t>(1)</w:t>
      </w:r>
      <w:r w:rsidRPr="006B7198">
        <w:tab/>
        <w:t>If:</w:t>
      </w:r>
    </w:p>
    <w:p w:rsidR="00BC0F6E" w:rsidRPr="006B7198" w:rsidRDefault="00BC0F6E" w:rsidP="00D32BB2">
      <w:pPr>
        <w:pStyle w:val="paragraph"/>
        <w:keepNext/>
      </w:pPr>
      <w:r w:rsidRPr="006B7198">
        <w:tab/>
        <w:t>(a)</w:t>
      </w:r>
      <w:r w:rsidRPr="006B7198">
        <w:tab/>
        <w:t>the Basin Plan provides for obligations in relation to a particular matter; and</w:t>
      </w:r>
    </w:p>
    <w:p w:rsidR="00BC0F6E" w:rsidRPr="006B7198" w:rsidRDefault="00BC0F6E">
      <w:pPr>
        <w:pStyle w:val="paragraph"/>
      </w:pPr>
      <w:r w:rsidRPr="006B7198">
        <w:tab/>
        <w:t>(b)</w:t>
      </w:r>
      <w:r w:rsidRPr="006B7198">
        <w:tab/>
        <w:t>the Basin Plan also provides that water resource plans must impose obligations of the same, or a similar, kind in relation to that matter;</w:t>
      </w:r>
    </w:p>
    <w:p w:rsidR="00BC0F6E" w:rsidRPr="006B7198" w:rsidRDefault="00BC0F6E">
      <w:pPr>
        <w:pStyle w:val="subsection2"/>
      </w:pPr>
      <w:r w:rsidRPr="006B7198">
        <w:t xml:space="preserve">the obligations referred to in </w:t>
      </w:r>
      <w:r w:rsidR="006B7198">
        <w:t>paragraph (</w:t>
      </w:r>
      <w:r w:rsidRPr="006B7198">
        <w:t>a) are disregarded for the purposes of applying sections</w:t>
      </w:r>
      <w:r w:rsidR="006B7198">
        <w:t> </w:t>
      </w:r>
      <w:r w:rsidR="00A66251" w:rsidRPr="006B7198">
        <w:t>34</w:t>
      </w:r>
      <w:r w:rsidRPr="006B7198">
        <w:t xml:space="preserve"> and </w:t>
      </w:r>
      <w:r w:rsidR="00A66251" w:rsidRPr="006B7198">
        <w:t>35</w:t>
      </w:r>
      <w:r w:rsidRPr="006B7198">
        <w:t>.</w:t>
      </w:r>
    </w:p>
    <w:p w:rsidR="00BC0F6E" w:rsidRPr="006B7198" w:rsidRDefault="00BC0F6E">
      <w:pPr>
        <w:pStyle w:val="subsection"/>
      </w:pPr>
      <w:r w:rsidRPr="006B7198">
        <w:tab/>
        <w:t>(2)</w:t>
      </w:r>
      <w:r w:rsidRPr="006B7198">
        <w:tab/>
        <w:t xml:space="preserve">To avoid doubt, </w:t>
      </w:r>
      <w:r w:rsidR="006B7198">
        <w:t>subsection (</w:t>
      </w:r>
      <w:r w:rsidRPr="006B7198">
        <w:t>1) applies even if a particular water resource plan was accredited under section</w:t>
      </w:r>
      <w:r w:rsidR="006B7198">
        <w:t> </w:t>
      </w:r>
      <w:r w:rsidR="00A66251" w:rsidRPr="006B7198">
        <w:t>63</w:t>
      </w:r>
      <w:r w:rsidRPr="006B7198">
        <w:t xml:space="preserve"> having regard to a version of the Basin Plan that did not include the obligations referred to in </w:t>
      </w:r>
      <w:r w:rsidR="006B7198">
        <w:t>paragraph (</w:t>
      </w:r>
      <w:r w:rsidRPr="006B7198">
        <w:t>1)(a).</w:t>
      </w:r>
    </w:p>
    <w:p w:rsidR="00BC0F6E" w:rsidRPr="006B7198" w:rsidRDefault="00A66251">
      <w:pPr>
        <w:pStyle w:val="ActHead5"/>
      </w:pPr>
      <w:bookmarkStart w:id="62" w:name="_Toc22125082"/>
      <w:r w:rsidRPr="006B7198">
        <w:rPr>
          <w:rStyle w:val="CharSectno"/>
        </w:rPr>
        <w:t>40</w:t>
      </w:r>
      <w:r w:rsidR="00BC0F6E" w:rsidRPr="006B7198">
        <w:t xml:space="preserve">  Effect on State laws</w:t>
      </w:r>
      <w:bookmarkEnd w:id="62"/>
    </w:p>
    <w:p w:rsidR="00BC0F6E" w:rsidRPr="006B7198" w:rsidRDefault="00BC0F6E">
      <w:pPr>
        <w:pStyle w:val="subsection"/>
      </w:pPr>
      <w:r w:rsidRPr="006B7198">
        <w:tab/>
      </w:r>
      <w:r w:rsidRPr="006B7198">
        <w:tab/>
        <w:t xml:space="preserve">Without limiting </w:t>
      </w:r>
      <w:r w:rsidR="00DB6888" w:rsidRPr="006B7198">
        <w:t>section</w:t>
      </w:r>
      <w:r w:rsidR="006B7198">
        <w:t> </w:t>
      </w:r>
      <w:r w:rsidR="00DB6888" w:rsidRPr="006B7198">
        <w:t>250B</w:t>
      </w:r>
      <w:r w:rsidRPr="006B7198">
        <w:t xml:space="preserve">, if the Basin Plan provides for a maximum quantity of water that may be taken from </w:t>
      </w:r>
      <w:r w:rsidR="00587A67" w:rsidRPr="006B7198">
        <w:t xml:space="preserve">the water resources of </w:t>
      </w:r>
      <w:r w:rsidRPr="006B7198">
        <w:t>a particular water resource plan area, it is not intended to exclude or limit the concurrent operation of a State law that provides for the same or a lower maximum quantity of water that may be taken from th</w:t>
      </w:r>
      <w:r w:rsidR="00587A67" w:rsidRPr="006B7198">
        <w:t>ose</w:t>
      </w:r>
      <w:r w:rsidRPr="006B7198">
        <w:t xml:space="preserve"> water resource</w:t>
      </w:r>
      <w:r w:rsidR="00587A67" w:rsidRPr="006B7198">
        <w:t>s</w:t>
      </w:r>
      <w:r w:rsidRPr="006B7198">
        <w:t>.</w:t>
      </w:r>
    </w:p>
    <w:p w:rsidR="00BC0F6E" w:rsidRPr="006B7198" w:rsidRDefault="00D417E8">
      <w:pPr>
        <w:pStyle w:val="ActHead4"/>
      </w:pPr>
      <w:bookmarkStart w:id="63" w:name="_Toc22125083"/>
      <w:r w:rsidRPr="006B7198">
        <w:rPr>
          <w:rStyle w:val="CharSubdNo"/>
        </w:rPr>
        <w:t>Subdivision</w:t>
      </w:r>
      <w:r w:rsidR="00087DFF" w:rsidRPr="006B7198">
        <w:rPr>
          <w:rStyle w:val="CharSubdNo"/>
        </w:rPr>
        <w:t xml:space="preserve"> </w:t>
      </w:r>
      <w:r w:rsidR="00587A67" w:rsidRPr="006B7198">
        <w:rPr>
          <w:rStyle w:val="CharSubdNo"/>
        </w:rPr>
        <w:t>E</w:t>
      </w:r>
      <w:r w:rsidR="00BC0F6E" w:rsidRPr="006B7198">
        <w:t>—</w:t>
      </w:r>
      <w:r w:rsidR="00BC0F6E" w:rsidRPr="006B7198">
        <w:rPr>
          <w:rStyle w:val="CharSubdText"/>
        </w:rPr>
        <w:t>Procedure for making Basin Plan</w:t>
      </w:r>
      <w:bookmarkEnd w:id="63"/>
    </w:p>
    <w:p w:rsidR="00BC0F6E" w:rsidRPr="006B7198" w:rsidRDefault="00A66251">
      <w:pPr>
        <w:pStyle w:val="ActHead5"/>
      </w:pPr>
      <w:bookmarkStart w:id="64" w:name="_Toc22125084"/>
      <w:r w:rsidRPr="006B7198">
        <w:rPr>
          <w:rStyle w:val="CharSectno"/>
        </w:rPr>
        <w:t>41</w:t>
      </w:r>
      <w:r w:rsidR="00BC0F6E" w:rsidRPr="006B7198">
        <w:t xml:space="preserve">  Authority to prepare Basin Plan and give to Minister for adoption</w:t>
      </w:r>
      <w:bookmarkEnd w:id="64"/>
    </w:p>
    <w:p w:rsidR="00BC0F6E" w:rsidRPr="006B7198" w:rsidRDefault="00BC0F6E">
      <w:pPr>
        <w:pStyle w:val="subsection"/>
      </w:pPr>
      <w:r w:rsidRPr="006B7198">
        <w:tab/>
      </w:r>
      <w:r w:rsidRPr="006B7198">
        <w:tab/>
        <w:t xml:space="preserve">The Authority must, as soon as practicable after the commencement of this Part, prepare a Basin Plan and give it to the </w:t>
      </w:r>
      <w:r w:rsidRPr="006B7198">
        <w:lastRenderedPageBreak/>
        <w:t>Minister for adoption</w:t>
      </w:r>
      <w:r w:rsidR="00B45F0F" w:rsidRPr="006B7198">
        <w:t xml:space="preserve"> together with any document prepared under paragraph</w:t>
      </w:r>
      <w:r w:rsidR="006B7198">
        <w:t> </w:t>
      </w:r>
      <w:r w:rsidR="00B45F0F" w:rsidRPr="006B7198">
        <w:t>43(11)(a) or 43A(6)(d)</w:t>
      </w:r>
      <w:r w:rsidRPr="006B7198">
        <w:t>.</w:t>
      </w:r>
    </w:p>
    <w:p w:rsidR="00BC0F6E" w:rsidRPr="006B7198" w:rsidRDefault="00A66251">
      <w:pPr>
        <w:pStyle w:val="ActHead5"/>
      </w:pPr>
      <w:bookmarkStart w:id="65" w:name="_Toc22125085"/>
      <w:r w:rsidRPr="006B7198">
        <w:rPr>
          <w:rStyle w:val="CharSectno"/>
        </w:rPr>
        <w:t>42</w:t>
      </w:r>
      <w:r w:rsidR="00BC0F6E" w:rsidRPr="006B7198">
        <w:t xml:space="preserve">  Consultations by Authority in preparing Basin Plan</w:t>
      </w:r>
      <w:bookmarkEnd w:id="65"/>
    </w:p>
    <w:p w:rsidR="00BC0F6E" w:rsidRPr="006B7198" w:rsidRDefault="00BC0F6E">
      <w:pPr>
        <w:pStyle w:val="subsection"/>
      </w:pPr>
      <w:r w:rsidRPr="006B7198">
        <w:tab/>
        <w:t>(1)</w:t>
      </w:r>
      <w:r w:rsidRPr="006B7198">
        <w:tab/>
        <w:t>The Authority must consult with:</w:t>
      </w:r>
    </w:p>
    <w:p w:rsidR="00BC0F6E" w:rsidRPr="006B7198" w:rsidRDefault="00BC0F6E">
      <w:pPr>
        <w:pStyle w:val="paragraph"/>
      </w:pPr>
      <w:r w:rsidRPr="006B7198">
        <w:tab/>
        <w:t>(a)</w:t>
      </w:r>
      <w:r w:rsidRPr="006B7198">
        <w:tab/>
        <w:t>the Basin States; and</w:t>
      </w:r>
    </w:p>
    <w:p w:rsidR="00BC0F6E" w:rsidRPr="006B7198" w:rsidRDefault="00BC0F6E">
      <w:pPr>
        <w:pStyle w:val="paragraph"/>
      </w:pPr>
      <w:r w:rsidRPr="006B7198">
        <w:tab/>
        <w:t>(b)</w:t>
      </w:r>
      <w:r w:rsidRPr="006B7198">
        <w:tab/>
        <w:t>the Basin Officials Committee; and</w:t>
      </w:r>
    </w:p>
    <w:p w:rsidR="00BC0F6E" w:rsidRPr="006B7198" w:rsidRDefault="00BC0F6E" w:rsidP="00D32BB2">
      <w:pPr>
        <w:pStyle w:val="paragraph"/>
        <w:keepNext/>
      </w:pPr>
      <w:r w:rsidRPr="006B7198">
        <w:tab/>
        <w:t>(c)</w:t>
      </w:r>
      <w:r w:rsidRPr="006B7198">
        <w:tab/>
        <w:t>the Basin Community Committee;</w:t>
      </w:r>
    </w:p>
    <w:p w:rsidR="00BC0F6E" w:rsidRPr="006B7198" w:rsidRDefault="00BC0F6E" w:rsidP="00D32BB2">
      <w:pPr>
        <w:pStyle w:val="subsection2"/>
        <w:keepNext/>
      </w:pPr>
      <w:r w:rsidRPr="006B7198">
        <w:t>in preparing the Basin Plan.</w:t>
      </w:r>
    </w:p>
    <w:p w:rsidR="00BC0F6E" w:rsidRPr="006B7198" w:rsidRDefault="00BC0F6E">
      <w:pPr>
        <w:pStyle w:val="subsection"/>
      </w:pPr>
      <w:r w:rsidRPr="006B7198">
        <w:tab/>
        <w:t>(2)</w:t>
      </w:r>
      <w:r w:rsidRPr="006B7198">
        <w:tab/>
        <w:t>In preparing the rules referred to in item</w:t>
      </w:r>
      <w:r w:rsidR="006B7198">
        <w:t> </w:t>
      </w:r>
      <w:r w:rsidR="00587A67" w:rsidRPr="006B7198">
        <w:t>12</w:t>
      </w:r>
      <w:r w:rsidRPr="006B7198">
        <w:t xml:space="preserve"> of the table in subsection</w:t>
      </w:r>
      <w:r w:rsidR="006B7198">
        <w:t> </w:t>
      </w:r>
      <w:r w:rsidR="00A66251" w:rsidRPr="006B7198">
        <w:t>22</w:t>
      </w:r>
      <w:r w:rsidRPr="006B7198">
        <w:t>(1), the Authority must obtain, and have regard to, the advice of the ACCC.</w:t>
      </w:r>
    </w:p>
    <w:p w:rsidR="00BC0F6E" w:rsidRPr="006B7198" w:rsidRDefault="00BC0F6E">
      <w:pPr>
        <w:pStyle w:val="subsection"/>
      </w:pPr>
      <w:r w:rsidRPr="006B7198">
        <w:tab/>
        <w:t>(3)</w:t>
      </w:r>
      <w:r w:rsidRPr="006B7198">
        <w:tab/>
        <w:t>In preparing the Basin Plan, the Authority may undertake such other consultation</w:t>
      </w:r>
      <w:r w:rsidR="00587A67" w:rsidRPr="006B7198">
        <w:t>, and publish such information to facilitate consultation,</w:t>
      </w:r>
      <w:r w:rsidRPr="006B7198">
        <w:t xml:space="preserve"> as it considers appropriate.</w:t>
      </w:r>
    </w:p>
    <w:p w:rsidR="00BC0F6E" w:rsidRPr="006B7198" w:rsidRDefault="00A66251">
      <w:pPr>
        <w:pStyle w:val="ActHead5"/>
      </w:pPr>
      <w:bookmarkStart w:id="66" w:name="_Toc22125086"/>
      <w:r w:rsidRPr="006B7198">
        <w:rPr>
          <w:rStyle w:val="CharSectno"/>
        </w:rPr>
        <w:t>43</w:t>
      </w:r>
      <w:r w:rsidR="00BC0F6E" w:rsidRPr="006B7198">
        <w:t xml:space="preserve">  Authority to seek submissions on proposed Basin Plan</w:t>
      </w:r>
      <w:bookmarkEnd w:id="66"/>
    </w:p>
    <w:p w:rsidR="00BC0F6E" w:rsidRPr="006B7198" w:rsidRDefault="00BC0F6E">
      <w:pPr>
        <w:pStyle w:val="subsection"/>
      </w:pPr>
      <w:r w:rsidRPr="006B7198">
        <w:tab/>
        <w:t>(1)</w:t>
      </w:r>
      <w:r w:rsidRPr="006B7198">
        <w:tab/>
        <w:t>This section applies once the Authority has prepared a proposed Basin Plan.</w:t>
      </w:r>
    </w:p>
    <w:p w:rsidR="00BC0F6E" w:rsidRPr="006B7198" w:rsidRDefault="00BC0F6E">
      <w:pPr>
        <w:pStyle w:val="subsection"/>
      </w:pPr>
      <w:r w:rsidRPr="006B7198">
        <w:tab/>
        <w:t>(2)</w:t>
      </w:r>
      <w:r w:rsidRPr="006B7198">
        <w:tab/>
        <w:t>The Authority must prepare a plain English summary of the proposed Basin Plan</w:t>
      </w:r>
      <w:r w:rsidR="00587A67" w:rsidRPr="006B7198">
        <w:t xml:space="preserve"> (including an outline of the scientific knowledge and socio</w:t>
      </w:r>
      <w:r w:rsidR="006B7198">
        <w:noBreakHyphen/>
      </w:r>
      <w:r w:rsidR="00587A67" w:rsidRPr="006B7198">
        <w:t>economic analysis on which the proposed Basin Plan is based)</w:t>
      </w:r>
      <w:r w:rsidRPr="006B7198">
        <w:t>.</w:t>
      </w:r>
    </w:p>
    <w:p w:rsidR="00BC0F6E" w:rsidRPr="006B7198" w:rsidRDefault="00BC0F6E">
      <w:pPr>
        <w:pStyle w:val="subsection"/>
      </w:pPr>
      <w:r w:rsidRPr="006B7198">
        <w:tab/>
        <w:t>(3)</w:t>
      </w:r>
      <w:r w:rsidRPr="006B7198">
        <w:tab/>
        <w:t>Without limiting subsection</w:t>
      </w:r>
      <w:r w:rsidR="006B7198">
        <w:t> </w:t>
      </w:r>
      <w:r w:rsidR="00A66251" w:rsidRPr="006B7198">
        <w:t>42</w:t>
      </w:r>
      <w:r w:rsidRPr="006B7198">
        <w:t>(1), the Authority must:</w:t>
      </w:r>
    </w:p>
    <w:p w:rsidR="00BC0F6E" w:rsidRPr="006B7198" w:rsidRDefault="00BC0F6E">
      <w:pPr>
        <w:pStyle w:val="paragraph"/>
      </w:pPr>
      <w:r w:rsidRPr="006B7198">
        <w:lastRenderedPageBreak/>
        <w:tab/>
        <w:t>(a)</w:t>
      </w:r>
      <w:r w:rsidRPr="006B7198">
        <w:tab/>
        <w:t>give a copy of the proposed Basin Plan (and the summary) to the relevant State Minister for each of the Basin States; and</w:t>
      </w:r>
    </w:p>
    <w:p w:rsidR="00BC0F6E" w:rsidRPr="006B7198" w:rsidRDefault="00BC0F6E">
      <w:pPr>
        <w:pStyle w:val="paragraph"/>
      </w:pPr>
      <w:r w:rsidRPr="006B7198">
        <w:tab/>
        <w:t>(b)</w:t>
      </w:r>
      <w:r w:rsidRPr="006B7198">
        <w:tab/>
        <w:t>invite the Basin State to make submissions to the Authority on the proposed Basin Plan; and</w:t>
      </w:r>
    </w:p>
    <w:p w:rsidR="00BC0F6E" w:rsidRPr="006B7198" w:rsidRDefault="00BC0F6E">
      <w:pPr>
        <w:pStyle w:val="paragraph"/>
      </w:pPr>
      <w:r w:rsidRPr="006B7198">
        <w:tab/>
        <w:t>(c)</w:t>
      </w:r>
      <w:r w:rsidRPr="006B7198">
        <w:tab/>
        <w:t>allow the Basin State at least 1</w:t>
      </w:r>
      <w:r w:rsidR="00587A67" w:rsidRPr="006B7198">
        <w:t>6</w:t>
      </w:r>
      <w:r w:rsidRPr="006B7198">
        <w:t xml:space="preserve"> weeks from when the invitation is given to make submissions to the Authority on the proposed Basin Plan.</w:t>
      </w:r>
    </w:p>
    <w:p w:rsidR="00BC0F6E" w:rsidRPr="006B7198" w:rsidRDefault="00BC0F6E">
      <w:pPr>
        <w:pStyle w:val="subsection"/>
      </w:pPr>
      <w:r w:rsidRPr="006B7198">
        <w:tab/>
        <w:t>(4)</w:t>
      </w:r>
      <w:r w:rsidRPr="006B7198">
        <w:tab/>
        <w:t>The Authority must:</w:t>
      </w:r>
    </w:p>
    <w:p w:rsidR="00BC0F6E" w:rsidRPr="006B7198" w:rsidRDefault="00BC0F6E">
      <w:pPr>
        <w:pStyle w:val="paragraph"/>
      </w:pPr>
      <w:r w:rsidRPr="006B7198">
        <w:tab/>
        <w:t>(a)</w:t>
      </w:r>
      <w:r w:rsidRPr="006B7198">
        <w:tab/>
        <w:t>publish an invitation to members of the public to make submissions to the Authority on the proposed Basin Plan; and</w:t>
      </w:r>
    </w:p>
    <w:p w:rsidR="00BC0F6E" w:rsidRPr="006B7198" w:rsidRDefault="00BC0F6E">
      <w:pPr>
        <w:pStyle w:val="paragraph"/>
      </w:pPr>
      <w:r w:rsidRPr="006B7198">
        <w:tab/>
        <w:t>(b)</w:t>
      </w:r>
      <w:r w:rsidRPr="006B7198">
        <w:tab/>
        <w:t>allow at least 1</w:t>
      </w:r>
      <w:r w:rsidR="00587A67" w:rsidRPr="006B7198">
        <w:t>6</w:t>
      </w:r>
      <w:r w:rsidRPr="006B7198">
        <w:t xml:space="preserve"> weeks from the start of the consultation period for submissions on the proposed Basin Plan.</w:t>
      </w:r>
    </w:p>
    <w:p w:rsidR="00BC0F6E" w:rsidRPr="006B7198" w:rsidRDefault="00BC0F6E">
      <w:pPr>
        <w:pStyle w:val="subsection"/>
      </w:pPr>
      <w:r w:rsidRPr="006B7198">
        <w:tab/>
        <w:t>(5)</w:t>
      </w:r>
      <w:r w:rsidRPr="006B7198">
        <w:tab/>
        <w:t xml:space="preserve">The invitation under </w:t>
      </w:r>
      <w:r w:rsidR="006B7198">
        <w:t>paragraph (</w:t>
      </w:r>
      <w:r w:rsidRPr="006B7198">
        <w:t>4)(a) must be published:</w:t>
      </w:r>
    </w:p>
    <w:p w:rsidR="00BC0F6E" w:rsidRPr="006B7198" w:rsidRDefault="00BC0F6E">
      <w:pPr>
        <w:pStyle w:val="paragraph"/>
      </w:pPr>
      <w:r w:rsidRPr="006B7198">
        <w:tab/>
        <w:t>(a)</w:t>
      </w:r>
      <w:r w:rsidRPr="006B7198">
        <w:tab/>
        <w:t xml:space="preserve">in the </w:t>
      </w:r>
      <w:r w:rsidRPr="006B7198">
        <w:rPr>
          <w:i/>
        </w:rPr>
        <w:t>Gazette</w:t>
      </w:r>
      <w:r w:rsidRPr="006B7198">
        <w:t>; and</w:t>
      </w:r>
    </w:p>
    <w:p w:rsidR="00BC0F6E" w:rsidRPr="006B7198" w:rsidRDefault="00BC0F6E">
      <w:pPr>
        <w:pStyle w:val="paragraph"/>
      </w:pPr>
      <w:r w:rsidRPr="006B7198">
        <w:tab/>
        <w:t>(b)</w:t>
      </w:r>
      <w:r w:rsidRPr="006B7198">
        <w:tab/>
        <w:t>in a newspaper circulating generally in each Basin State; and</w:t>
      </w:r>
    </w:p>
    <w:p w:rsidR="00BC0F6E" w:rsidRPr="006B7198" w:rsidRDefault="00BC0F6E">
      <w:pPr>
        <w:pStyle w:val="paragraph"/>
      </w:pPr>
      <w:r w:rsidRPr="006B7198">
        <w:tab/>
        <w:t>(c)</w:t>
      </w:r>
      <w:r w:rsidRPr="006B7198">
        <w:tab/>
        <w:t>on the Authority</w:t>
      </w:r>
      <w:r w:rsidR="00A57BB5" w:rsidRPr="006B7198">
        <w:t>’</w:t>
      </w:r>
      <w:r w:rsidRPr="006B7198">
        <w:t>s website.</w:t>
      </w:r>
    </w:p>
    <w:p w:rsidR="00BC0F6E" w:rsidRPr="006B7198" w:rsidRDefault="00BC0F6E">
      <w:pPr>
        <w:pStyle w:val="subsection2"/>
      </w:pPr>
      <w:r w:rsidRPr="006B7198">
        <w:t xml:space="preserve">The </w:t>
      </w:r>
      <w:r w:rsidRPr="006B7198">
        <w:rPr>
          <w:b/>
          <w:i/>
        </w:rPr>
        <w:t>consultation period</w:t>
      </w:r>
      <w:r w:rsidRPr="006B7198">
        <w:t xml:space="preserve"> starts when the invitation is published in the </w:t>
      </w:r>
      <w:r w:rsidRPr="006B7198">
        <w:rPr>
          <w:i/>
        </w:rPr>
        <w:t>Gazette</w:t>
      </w:r>
      <w:r w:rsidRPr="006B7198">
        <w:t>.</w:t>
      </w:r>
    </w:p>
    <w:p w:rsidR="00BC0F6E" w:rsidRPr="006B7198" w:rsidRDefault="00BC0F6E">
      <w:pPr>
        <w:pStyle w:val="subsection"/>
      </w:pPr>
      <w:r w:rsidRPr="006B7198">
        <w:tab/>
        <w:t>(6)</w:t>
      </w:r>
      <w:r w:rsidRPr="006B7198">
        <w:tab/>
        <w:t xml:space="preserve">The invitation under </w:t>
      </w:r>
      <w:r w:rsidR="006B7198">
        <w:t>paragraph (</w:t>
      </w:r>
      <w:r w:rsidRPr="006B7198">
        <w:t>4)(a) must:</w:t>
      </w:r>
    </w:p>
    <w:p w:rsidR="00BC0F6E" w:rsidRPr="006B7198" w:rsidRDefault="00BC0F6E">
      <w:pPr>
        <w:pStyle w:val="paragraph"/>
      </w:pPr>
      <w:r w:rsidRPr="006B7198">
        <w:tab/>
        <w:t>(a)</w:t>
      </w:r>
      <w:r w:rsidRPr="006B7198">
        <w:tab/>
        <w:t>specify how a person may obtain a copy of the proposed Basin Plan (and the summary); and</w:t>
      </w:r>
    </w:p>
    <w:p w:rsidR="00BC0F6E" w:rsidRPr="006B7198" w:rsidRDefault="00BC0F6E">
      <w:pPr>
        <w:pStyle w:val="paragraph"/>
      </w:pPr>
      <w:r w:rsidRPr="006B7198">
        <w:tab/>
        <w:t>(b)</w:t>
      </w:r>
      <w:r w:rsidRPr="006B7198">
        <w:tab/>
        <w:t>specify a physical address, and an email address, to which a person may send submissions on the proposed Basin Plan to the Authority; and</w:t>
      </w:r>
    </w:p>
    <w:p w:rsidR="00BC0F6E" w:rsidRPr="006B7198" w:rsidRDefault="00BC0F6E">
      <w:pPr>
        <w:pStyle w:val="paragraph"/>
      </w:pPr>
      <w:r w:rsidRPr="006B7198">
        <w:tab/>
        <w:t>(c)</w:t>
      </w:r>
      <w:r w:rsidRPr="006B7198">
        <w:tab/>
        <w:t>specify the date by which submissions must be received by the Authority; and</w:t>
      </w:r>
    </w:p>
    <w:p w:rsidR="00BC0F6E" w:rsidRPr="006B7198" w:rsidRDefault="00BC0F6E" w:rsidP="008B759E">
      <w:pPr>
        <w:pStyle w:val="paragraph"/>
      </w:pPr>
      <w:r w:rsidRPr="006B7198">
        <w:tab/>
        <w:t>(d)</w:t>
      </w:r>
      <w:r w:rsidRPr="006B7198">
        <w:tab/>
        <w:t xml:space="preserve">indicate that submissions that a person makes to the Authority on the proposed Basin Plan will be published on </w:t>
      </w:r>
      <w:r w:rsidRPr="006B7198">
        <w:lastRenderedPageBreak/>
        <w:t>the Authority</w:t>
      </w:r>
      <w:r w:rsidR="00A57BB5" w:rsidRPr="006B7198">
        <w:t>’</w:t>
      </w:r>
      <w:r w:rsidRPr="006B7198">
        <w:t>s website unless the person specifically requests the Authority to treat the submissions (or a particular part of the submissions) confidentially.</w:t>
      </w:r>
    </w:p>
    <w:p w:rsidR="00BC0F6E" w:rsidRPr="006B7198" w:rsidRDefault="00BC0F6E">
      <w:pPr>
        <w:pStyle w:val="subsection"/>
      </w:pPr>
      <w:r w:rsidRPr="006B7198">
        <w:tab/>
        <w:t>(7)</w:t>
      </w:r>
      <w:r w:rsidRPr="006B7198">
        <w:tab/>
        <w:t>The Authority must make the proposed Basin Plan (and the summary) available on its website.</w:t>
      </w:r>
    </w:p>
    <w:p w:rsidR="00BC0F6E" w:rsidRPr="006B7198" w:rsidRDefault="00BC0F6E">
      <w:pPr>
        <w:pStyle w:val="subsection"/>
      </w:pPr>
      <w:r w:rsidRPr="006B7198">
        <w:tab/>
        <w:t>(8)</w:t>
      </w:r>
      <w:r w:rsidRPr="006B7198">
        <w:tab/>
        <w:t xml:space="preserve">The Authority must publish on its website the submissions it receives on the proposed Basin Plan in response to the invitations issued under </w:t>
      </w:r>
      <w:r w:rsidR="006B7198">
        <w:t>subsections (</w:t>
      </w:r>
      <w:r w:rsidRPr="006B7198">
        <w:t>3) and (4).</w:t>
      </w:r>
    </w:p>
    <w:p w:rsidR="00BC0F6E" w:rsidRPr="006B7198" w:rsidRDefault="00BC0F6E">
      <w:pPr>
        <w:pStyle w:val="subsection"/>
      </w:pPr>
      <w:r w:rsidRPr="006B7198">
        <w:tab/>
        <w:t>(9)</w:t>
      </w:r>
      <w:r w:rsidRPr="006B7198">
        <w:tab/>
      </w:r>
      <w:r w:rsidR="006B7198">
        <w:t>Subsection (</w:t>
      </w:r>
      <w:r w:rsidRPr="006B7198">
        <w:t>8) does not apply to the submissions (or a particular part of the submissions) that a person makes to the Authority if the person requests the Authority to treat the submissions (or that part of the submissions) confidentially.</w:t>
      </w:r>
    </w:p>
    <w:p w:rsidR="00BC0F6E" w:rsidRPr="006B7198" w:rsidRDefault="00BC0F6E">
      <w:pPr>
        <w:pStyle w:val="notetext"/>
      </w:pPr>
      <w:r w:rsidRPr="006B7198">
        <w:t>Note:</w:t>
      </w:r>
      <w:r w:rsidRPr="006B7198">
        <w:tab/>
        <w:t xml:space="preserve">See </w:t>
      </w:r>
      <w:r w:rsidR="006B7198">
        <w:t>paragraph (</w:t>
      </w:r>
      <w:r w:rsidRPr="006B7198">
        <w:t>6)(d).</w:t>
      </w:r>
    </w:p>
    <w:p w:rsidR="00BC0F6E" w:rsidRPr="006B7198" w:rsidRDefault="00BC0F6E">
      <w:pPr>
        <w:pStyle w:val="subsection"/>
      </w:pPr>
      <w:r w:rsidRPr="006B7198">
        <w:tab/>
        <w:t>(10)</w:t>
      </w:r>
      <w:r w:rsidRPr="006B7198">
        <w:tab/>
        <w:t>The Authority:</w:t>
      </w:r>
    </w:p>
    <w:p w:rsidR="00BC0F6E" w:rsidRPr="006B7198" w:rsidRDefault="00BC0F6E">
      <w:pPr>
        <w:pStyle w:val="paragraph"/>
      </w:pPr>
      <w:r w:rsidRPr="006B7198">
        <w:tab/>
        <w:t>(a)</w:t>
      </w:r>
      <w:r w:rsidRPr="006B7198">
        <w:tab/>
        <w:t xml:space="preserve">must consider any submissions it receives in response to the invitations issued under </w:t>
      </w:r>
      <w:r w:rsidR="006B7198">
        <w:t>subsections (</w:t>
      </w:r>
      <w:r w:rsidRPr="006B7198">
        <w:t>3) and (4); and</w:t>
      </w:r>
    </w:p>
    <w:p w:rsidR="00BC0F6E" w:rsidRPr="006B7198" w:rsidRDefault="00BC0F6E">
      <w:pPr>
        <w:pStyle w:val="paragraph"/>
      </w:pPr>
      <w:r w:rsidRPr="006B7198">
        <w:tab/>
        <w:t>(b)</w:t>
      </w:r>
      <w:r w:rsidRPr="006B7198">
        <w:tab/>
        <w:t>may alter the Basin Plan as a result of its consideration of those submissions.</w:t>
      </w:r>
    </w:p>
    <w:p w:rsidR="00BC0F6E" w:rsidRPr="006B7198" w:rsidRDefault="00BC0F6E">
      <w:pPr>
        <w:pStyle w:val="subsection"/>
      </w:pPr>
      <w:r w:rsidRPr="006B7198">
        <w:tab/>
        <w:t>(11)</w:t>
      </w:r>
      <w:r w:rsidRPr="006B7198">
        <w:tab/>
        <w:t>The Authority must:</w:t>
      </w:r>
    </w:p>
    <w:p w:rsidR="00BC0F6E" w:rsidRPr="006B7198" w:rsidRDefault="00BC0F6E">
      <w:pPr>
        <w:pStyle w:val="paragraph"/>
      </w:pPr>
      <w:r w:rsidRPr="006B7198">
        <w:tab/>
        <w:t>(a)</w:t>
      </w:r>
      <w:r w:rsidRPr="006B7198">
        <w:tab/>
        <w:t>prepare a document that:</w:t>
      </w:r>
    </w:p>
    <w:p w:rsidR="00BC0F6E" w:rsidRPr="006B7198" w:rsidRDefault="00BC0F6E">
      <w:pPr>
        <w:pStyle w:val="paragraphsub"/>
      </w:pPr>
      <w:r w:rsidRPr="006B7198">
        <w:tab/>
        <w:t>(i)</w:t>
      </w:r>
      <w:r w:rsidRPr="006B7198">
        <w:tab/>
        <w:t>gives a broad outline of any changes that the Authority makes to the proposed Basin Plan after the start of the consultation period; and</w:t>
      </w:r>
    </w:p>
    <w:p w:rsidR="00BC0F6E" w:rsidRPr="006B7198" w:rsidRDefault="00BC0F6E">
      <w:pPr>
        <w:pStyle w:val="paragraphsub"/>
      </w:pPr>
      <w:r w:rsidRPr="006B7198">
        <w:tab/>
        <w:t>(ii)</w:t>
      </w:r>
      <w:r w:rsidRPr="006B7198">
        <w:tab/>
        <w:t xml:space="preserve">summarises any submissions it received in response to the invitations issued under </w:t>
      </w:r>
      <w:r w:rsidR="006B7198">
        <w:t>subsections (</w:t>
      </w:r>
      <w:r w:rsidRPr="006B7198">
        <w:t xml:space="preserve">3) and (4), how </w:t>
      </w:r>
      <w:r w:rsidRPr="006B7198">
        <w:lastRenderedPageBreak/>
        <w:t>it addressed those submissions and any alterations it has made as a result of its consideration of those submissions; and</w:t>
      </w:r>
    </w:p>
    <w:p w:rsidR="00BC0F6E" w:rsidRPr="006B7198" w:rsidRDefault="00BC0F6E">
      <w:pPr>
        <w:pStyle w:val="paragraph"/>
      </w:pPr>
      <w:r w:rsidRPr="006B7198">
        <w:tab/>
        <w:t>(c)</w:t>
      </w:r>
      <w:r w:rsidRPr="006B7198">
        <w:tab/>
        <w:t>publish a copy of the document on its website.</w:t>
      </w:r>
    </w:p>
    <w:p w:rsidR="00B45F0F" w:rsidRPr="006B7198" w:rsidRDefault="00B45F0F" w:rsidP="003368C5">
      <w:pPr>
        <w:pStyle w:val="ActHead5"/>
      </w:pPr>
      <w:bookmarkStart w:id="67" w:name="_Toc22125087"/>
      <w:r w:rsidRPr="006B7198">
        <w:rPr>
          <w:rStyle w:val="CharSectno"/>
        </w:rPr>
        <w:t>43A</w:t>
      </w:r>
      <w:r w:rsidRPr="006B7198">
        <w:t xml:space="preserve">  Authority to seek comments from Murray</w:t>
      </w:r>
      <w:r w:rsidR="006B7198">
        <w:noBreakHyphen/>
      </w:r>
      <w:r w:rsidRPr="006B7198">
        <w:t>Darling Basin Ministerial Council on proposed Basin Plan</w:t>
      </w:r>
      <w:bookmarkEnd w:id="67"/>
    </w:p>
    <w:p w:rsidR="00B45F0F" w:rsidRPr="006B7198" w:rsidRDefault="00B45F0F" w:rsidP="003368C5">
      <w:pPr>
        <w:pStyle w:val="subsection"/>
        <w:keepNext/>
        <w:keepLines/>
      </w:pPr>
      <w:r w:rsidRPr="006B7198">
        <w:tab/>
        <w:t>(1)</w:t>
      </w:r>
      <w:r w:rsidRPr="006B7198">
        <w:tab/>
        <w:t>This section applies once the Authority has complied with section</w:t>
      </w:r>
      <w:r w:rsidR="006B7198">
        <w:t> </w:t>
      </w:r>
      <w:r w:rsidRPr="006B7198">
        <w:t>43 in relation to a proposed Basin Plan.</w:t>
      </w:r>
    </w:p>
    <w:p w:rsidR="00B45F0F" w:rsidRPr="006B7198" w:rsidRDefault="00B45F0F" w:rsidP="00B45F0F">
      <w:pPr>
        <w:pStyle w:val="subsection"/>
      </w:pPr>
      <w:r w:rsidRPr="006B7198">
        <w:tab/>
        <w:t>(2)</w:t>
      </w:r>
      <w:r w:rsidRPr="006B7198">
        <w:tab/>
        <w:t>Without limiting subsection</w:t>
      </w:r>
      <w:r w:rsidR="006B7198">
        <w:t> </w:t>
      </w:r>
      <w:r w:rsidRPr="006B7198">
        <w:t>42(1), the Authority must give each member of the Murray</w:t>
      </w:r>
      <w:r w:rsidR="006B7198">
        <w:noBreakHyphen/>
      </w:r>
      <w:r w:rsidRPr="006B7198">
        <w:t>Darling Basin Ministerial Council a copy of the proposed Basin Plan (incorporating any alterations it has made under paragraph</w:t>
      </w:r>
      <w:r w:rsidR="006B7198">
        <w:t> </w:t>
      </w:r>
      <w:r w:rsidRPr="006B7198">
        <w:t>43(10)(b)).</w:t>
      </w:r>
    </w:p>
    <w:p w:rsidR="00B45F0F" w:rsidRPr="006B7198" w:rsidRDefault="00B45F0F" w:rsidP="00B45F0F">
      <w:pPr>
        <w:pStyle w:val="subsection"/>
      </w:pPr>
      <w:r w:rsidRPr="006B7198">
        <w:tab/>
        <w:t>(3)</w:t>
      </w:r>
      <w:r w:rsidRPr="006B7198">
        <w:tab/>
        <w:t>The copy must be given together with the Authority’s advice to the Murray</w:t>
      </w:r>
      <w:r w:rsidR="006B7198">
        <w:noBreakHyphen/>
      </w:r>
      <w:r w:rsidRPr="006B7198">
        <w:t>Darling Basin Ministerial Council on the likely socio</w:t>
      </w:r>
      <w:r w:rsidR="006B7198">
        <w:noBreakHyphen/>
      </w:r>
      <w:r w:rsidRPr="006B7198">
        <w:t>economic implications of any reductions in the long</w:t>
      </w:r>
      <w:r w:rsidR="006B7198">
        <w:noBreakHyphen/>
      </w:r>
      <w:r w:rsidRPr="006B7198">
        <w:t>term average sustainable diversion limits proposed in the proposed Basin Plan.</w:t>
      </w:r>
    </w:p>
    <w:p w:rsidR="00B45F0F" w:rsidRPr="006B7198" w:rsidRDefault="00B45F0F" w:rsidP="00B45F0F">
      <w:pPr>
        <w:pStyle w:val="subsection"/>
      </w:pPr>
      <w:r w:rsidRPr="006B7198">
        <w:tab/>
        <w:t>(4)</w:t>
      </w:r>
      <w:r w:rsidRPr="006B7198">
        <w:tab/>
        <w:t>The Murray</w:t>
      </w:r>
      <w:r w:rsidR="006B7198">
        <w:noBreakHyphen/>
      </w:r>
      <w:r w:rsidRPr="006B7198">
        <w:t xml:space="preserve">Darling Basin Ministerial Council must, within 6 weeks after the Authority complied with </w:t>
      </w:r>
      <w:r w:rsidR="006B7198">
        <w:t>subsection (</w:t>
      </w:r>
      <w:r w:rsidRPr="006B7198">
        <w:t>2), give the Authority a written notice:</w:t>
      </w:r>
    </w:p>
    <w:p w:rsidR="00B45F0F" w:rsidRPr="006B7198" w:rsidRDefault="00B45F0F" w:rsidP="00B45F0F">
      <w:pPr>
        <w:pStyle w:val="paragraph"/>
      </w:pPr>
      <w:r w:rsidRPr="006B7198">
        <w:tab/>
        <w:t>(a)</w:t>
      </w:r>
      <w:r w:rsidRPr="006B7198">
        <w:tab/>
        <w:t>stating that neither the Murray</w:t>
      </w:r>
      <w:r w:rsidR="006B7198">
        <w:noBreakHyphen/>
      </w:r>
      <w:r w:rsidRPr="006B7198">
        <w:t>Darling Basin Ministerial Council nor any of its members have any comments on the proposed Basin Plan; or</w:t>
      </w:r>
    </w:p>
    <w:p w:rsidR="00B45F0F" w:rsidRPr="006B7198" w:rsidRDefault="00B45F0F" w:rsidP="00B45F0F">
      <w:pPr>
        <w:pStyle w:val="paragraph"/>
      </w:pPr>
      <w:r w:rsidRPr="006B7198">
        <w:tab/>
        <w:t>(b)</w:t>
      </w:r>
      <w:r w:rsidRPr="006B7198">
        <w:tab/>
        <w:t>stating that the Murray</w:t>
      </w:r>
      <w:r w:rsidR="006B7198">
        <w:noBreakHyphen/>
      </w:r>
      <w:r w:rsidRPr="006B7198">
        <w:t>Darling Basin Ministerial Council, or one or more of its members, disagrees with one or both of the following:</w:t>
      </w:r>
    </w:p>
    <w:p w:rsidR="00B45F0F" w:rsidRPr="006B7198" w:rsidRDefault="00B45F0F" w:rsidP="00B45F0F">
      <w:pPr>
        <w:pStyle w:val="paragraphsub"/>
      </w:pPr>
      <w:r w:rsidRPr="006B7198">
        <w:lastRenderedPageBreak/>
        <w:tab/>
        <w:t>(i)</w:t>
      </w:r>
      <w:r w:rsidRPr="006B7198">
        <w:tab/>
        <w:t>the long</w:t>
      </w:r>
      <w:r w:rsidR="006B7198">
        <w:noBreakHyphen/>
      </w:r>
      <w:r w:rsidRPr="006B7198">
        <w:t>term average sustainable diversion limits proposed in the proposed Basin Plan;</w:t>
      </w:r>
    </w:p>
    <w:p w:rsidR="00B45F0F" w:rsidRPr="006B7198" w:rsidRDefault="00B45F0F" w:rsidP="00B45F0F">
      <w:pPr>
        <w:pStyle w:val="paragraphsub"/>
      </w:pPr>
      <w:r w:rsidRPr="006B7198">
        <w:tab/>
        <w:t>(ii)</w:t>
      </w:r>
      <w:r w:rsidRPr="006B7198">
        <w:tab/>
        <w:t>any other aspect of the proposed Basin Plan in relation to which the Minister may give a direction under subparagraph</w:t>
      </w:r>
      <w:r w:rsidR="006B7198">
        <w:t> </w:t>
      </w:r>
      <w:r w:rsidRPr="006B7198">
        <w:t>44(3)(b)(ii);</w:t>
      </w:r>
    </w:p>
    <w:p w:rsidR="00B45F0F" w:rsidRPr="006B7198" w:rsidRDefault="00B45F0F" w:rsidP="00B45F0F">
      <w:pPr>
        <w:pStyle w:val="paragraph"/>
      </w:pPr>
      <w:r w:rsidRPr="006B7198">
        <w:tab/>
      </w:r>
      <w:r w:rsidRPr="006B7198">
        <w:tab/>
        <w:t>and specifying the nature of the disagreement.</w:t>
      </w:r>
    </w:p>
    <w:p w:rsidR="00B45F0F" w:rsidRPr="006B7198" w:rsidRDefault="00B45F0F" w:rsidP="00B45F0F">
      <w:pPr>
        <w:pStyle w:val="notetext"/>
      </w:pPr>
      <w:r w:rsidRPr="006B7198">
        <w:t>Note:</w:t>
      </w:r>
      <w:r w:rsidRPr="006B7198">
        <w:tab/>
        <w:t>Subsection</w:t>
      </w:r>
      <w:r w:rsidR="006B7198">
        <w:t> </w:t>
      </w:r>
      <w:r w:rsidRPr="006B7198">
        <w:t>44(5) specifies matters in relation to which the Minister must not give a direction.</w:t>
      </w:r>
    </w:p>
    <w:p w:rsidR="00B45F0F" w:rsidRPr="006B7198" w:rsidRDefault="00B45F0F" w:rsidP="00B45F0F">
      <w:pPr>
        <w:pStyle w:val="subsection"/>
      </w:pPr>
      <w:r w:rsidRPr="006B7198">
        <w:tab/>
        <w:t>(5)</w:t>
      </w:r>
      <w:r w:rsidRPr="006B7198">
        <w:tab/>
        <w:t>If the Murray</w:t>
      </w:r>
      <w:r w:rsidR="006B7198">
        <w:noBreakHyphen/>
      </w:r>
      <w:r w:rsidRPr="006B7198">
        <w:t>Darling Basin Ministerial Council does not give the Authority such a notice within that period of 6 weeks, the Murray</w:t>
      </w:r>
      <w:r w:rsidR="006B7198">
        <w:noBreakHyphen/>
      </w:r>
      <w:r w:rsidRPr="006B7198">
        <w:t>Darling Basin Ministerial Council and its members are taken not to have any comments on the proposed Basin Plan.</w:t>
      </w:r>
    </w:p>
    <w:p w:rsidR="00B45F0F" w:rsidRPr="006B7198" w:rsidRDefault="00B45F0F" w:rsidP="00B45F0F">
      <w:pPr>
        <w:pStyle w:val="subsection"/>
      </w:pPr>
      <w:r w:rsidRPr="006B7198">
        <w:tab/>
        <w:t>(6)</w:t>
      </w:r>
      <w:r w:rsidRPr="006B7198">
        <w:tab/>
        <w:t>If the Murray</w:t>
      </w:r>
      <w:r w:rsidR="006B7198">
        <w:noBreakHyphen/>
      </w:r>
      <w:r w:rsidRPr="006B7198">
        <w:t xml:space="preserve">Darling Basin Ministerial Council gives the Authority a notice that states under </w:t>
      </w:r>
      <w:r w:rsidR="006B7198">
        <w:t>paragraph (</w:t>
      </w:r>
      <w:r w:rsidRPr="006B7198">
        <w:t>4)(b) matters with which the Murray</w:t>
      </w:r>
      <w:r w:rsidR="006B7198">
        <w:noBreakHyphen/>
      </w:r>
      <w:r w:rsidRPr="006B7198">
        <w:t>Darling Basin Ministerial Council, or one or more of its members, disagrees, the Authority must:</w:t>
      </w:r>
    </w:p>
    <w:p w:rsidR="00B45F0F" w:rsidRPr="006B7198" w:rsidRDefault="00B45F0F" w:rsidP="00B45F0F">
      <w:pPr>
        <w:pStyle w:val="paragraph"/>
      </w:pPr>
      <w:r w:rsidRPr="006B7198">
        <w:tab/>
        <w:t>(a)</w:t>
      </w:r>
      <w:r w:rsidRPr="006B7198">
        <w:tab/>
        <w:t>consider the matters; and</w:t>
      </w:r>
    </w:p>
    <w:p w:rsidR="00B45F0F" w:rsidRPr="006B7198" w:rsidRDefault="00B45F0F" w:rsidP="00B45F0F">
      <w:pPr>
        <w:pStyle w:val="paragraph"/>
      </w:pPr>
      <w:r w:rsidRPr="006B7198">
        <w:tab/>
        <w:t>(b)</w:t>
      </w:r>
      <w:r w:rsidRPr="006B7198">
        <w:tab/>
        <w:t>undertake such consultations in relation to the matters as the Authority considers necessary or appropriate; and</w:t>
      </w:r>
    </w:p>
    <w:p w:rsidR="00B45F0F" w:rsidRPr="006B7198" w:rsidRDefault="00B45F0F" w:rsidP="007D26E1">
      <w:pPr>
        <w:pStyle w:val="paragraph"/>
        <w:keepNext/>
      </w:pPr>
      <w:r w:rsidRPr="006B7198">
        <w:tab/>
        <w:t>(c)</w:t>
      </w:r>
      <w:r w:rsidRPr="006B7198">
        <w:tab/>
        <w:t>either:</w:t>
      </w:r>
    </w:p>
    <w:p w:rsidR="00B45F0F" w:rsidRPr="006B7198" w:rsidRDefault="00B45F0F" w:rsidP="00B45F0F">
      <w:pPr>
        <w:pStyle w:val="paragraphsub"/>
      </w:pPr>
      <w:r w:rsidRPr="006B7198">
        <w:tab/>
        <w:t>(i)</w:t>
      </w:r>
      <w:r w:rsidRPr="006B7198">
        <w:tab/>
        <w:t>confirm the proposed Basin Plan, and give each member of the Murray</w:t>
      </w:r>
      <w:r w:rsidR="006B7198">
        <w:noBreakHyphen/>
      </w:r>
      <w:r w:rsidRPr="006B7198">
        <w:t>Darling Basin Ministerial Council a copy of the unaltered proposed Basin Plan, together with the Authority’s views on the matters; or</w:t>
      </w:r>
    </w:p>
    <w:p w:rsidR="00B45F0F" w:rsidRPr="006B7198" w:rsidRDefault="00B45F0F" w:rsidP="00B45F0F">
      <w:pPr>
        <w:pStyle w:val="paragraphsub"/>
      </w:pPr>
      <w:r w:rsidRPr="006B7198">
        <w:tab/>
        <w:t>(ii)</w:t>
      </w:r>
      <w:r w:rsidRPr="006B7198">
        <w:tab/>
        <w:t>alter the proposed Basin Plan, and give each member of the Murray</w:t>
      </w:r>
      <w:r w:rsidR="006B7198">
        <w:noBreakHyphen/>
      </w:r>
      <w:r w:rsidRPr="006B7198">
        <w:t xml:space="preserve">Darling Basin Ministerial Council a copy of </w:t>
      </w:r>
      <w:r w:rsidRPr="006B7198">
        <w:lastRenderedPageBreak/>
        <w:t>the altered proposed Basin Plan, together with the Authority’s views on the matters; and</w:t>
      </w:r>
    </w:p>
    <w:p w:rsidR="00B45F0F" w:rsidRPr="006B7198" w:rsidRDefault="00B45F0F" w:rsidP="00B45F0F">
      <w:pPr>
        <w:pStyle w:val="paragraph"/>
      </w:pPr>
      <w:r w:rsidRPr="006B7198">
        <w:tab/>
        <w:t>(d)</w:t>
      </w:r>
      <w:r w:rsidRPr="006B7198">
        <w:tab/>
        <w:t>prepare a document that summarises:</w:t>
      </w:r>
    </w:p>
    <w:p w:rsidR="00B45F0F" w:rsidRPr="006B7198" w:rsidRDefault="00B45F0F" w:rsidP="00B45F0F">
      <w:pPr>
        <w:pStyle w:val="paragraphsub"/>
      </w:pPr>
      <w:r w:rsidRPr="006B7198">
        <w:tab/>
        <w:t>(i)</w:t>
      </w:r>
      <w:r w:rsidRPr="006B7198">
        <w:tab/>
        <w:t xml:space="preserve">any submissions it received in response to the consultations referred to in </w:t>
      </w:r>
      <w:r w:rsidR="006B7198">
        <w:t>paragraph (</w:t>
      </w:r>
      <w:r w:rsidRPr="006B7198">
        <w:t>b); and</w:t>
      </w:r>
    </w:p>
    <w:p w:rsidR="00B45F0F" w:rsidRPr="006B7198" w:rsidRDefault="00B45F0F" w:rsidP="00B45F0F">
      <w:pPr>
        <w:pStyle w:val="paragraphsub"/>
      </w:pPr>
      <w:r w:rsidRPr="006B7198">
        <w:tab/>
        <w:t>(ii)</w:t>
      </w:r>
      <w:r w:rsidRPr="006B7198">
        <w:tab/>
        <w:t>how it addressed those submissions; and</w:t>
      </w:r>
    </w:p>
    <w:p w:rsidR="00B45F0F" w:rsidRPr="006B7198" w:rsidRDefault="00B45F0F" w:rsidP="00B45F0F">
      <w:pPr>
        <w:pStyle w:val="paragraphsub"/>
      </w:pPr>
      <w:r w:rsidRPr="006B7198">
        <w:tab/>
        <w:t>(iii)</w:t>
      </w:r>
      <w:r w:rsidRPr="006B7198">
        <w:tab/>
        <w:t>the extent (if any) to which its consideration of those submissions has affected the version of the Plan, or the views, given to the members of the Murray</w:t>
      </w:r>
      <w:r w:rsidR="006B7198">
        <w:noBreakHyphen/>
      </w:r>
      <w:r w:rsidRPr="006B7198">
        <w:t xml:space="preserve">Darling Basin Ministerial Council under </w:t>
      </w:r>
      <w:r w:rsidR="006B7198">
        <w:t>paragraph (</w:t>
      </w:r>
      <w:r w:rsidRPr="006B7198">
        <w:t>c); and</w:t>
      </w:r>
    </w:p>
    <w:p w:rsidR="00B45F0F" w:rsidRPr="006B7198" w:rsidRDefault="00B45F0F" w:rsidP="00B45F0F">
      <w:pPr>
        <w:pStyle w:val="paragraph"/>
      </w:pPr>
      <w:r w:rsidRPr="006B7198">
        <w:tab/>
        <w:t>(e)</w:t>
      </w:r>
      <w:r w:rsidRPr="006B7198">
        <w:tab/>
        <w:t xml:space="preserve">publish on its website a copy of the document prepared under </w:t>
      </w:r>
      <w:r w:rsidR="006B7198">
        <w:t>paragraph (</w:t>
      </w:r>
      <w:r w:rsidRPr="006B7198">
        <w:t>d).</w:t>
      </w:r>
    </w:p>
    <w:p w:rsidR="00B45F0F" w:rsidRPr="006B7198" w:rsidRDefault="00B45F0F" w:rsidP="00B45F0F">
      <w:pPr>
        <w:pStyle w:val="subsection"/>
      </w:pPr>
      <w:r w:rsidRPr="006B7198">
        <w:tab/>
        <w:t>(7)</w:t>
      </w:r>
      <w:r w:rsidRPr="006B7198">
        <w:tab/>
        <w:t>The Murray</w:t>
      </w:r>
      <w:r w:rsidR="006B7198">
        <w:noBreakHyphen/>
      </w:r>
      <w:r w:rsidRPr="006B7198">
        <w:t xml:space="preserve">Darling Basin Ministerial Council must, within 3 weeks after the Authority complied with </w:t>
      </w:r>
      <w:r w:rsidR="006B7198">
        <w:t>paragraph (</w:t>
      </w:r>
      <w:r w:rsidRPr="006B7198">
        <w:t>6)(c), give the Minister a written notice:</w:t>
      </w:r>
    </w:p>
    <w:p w:rsidR="00B45F0F" w:rsidRPr="006B7198" w:rsidRDefault="00B45F0F" w:rsidP="00B45F0F">
      <w:pPr>
        <w:pStyle w:val="paragraph"/>
      </w:pPr>
      <w:r w:rsidRPr="006B7198">
        <w:tab/>
        <w:t>(a)</w:t>
      </w:r>
      <w:r w:rsidRPr="006B7198">
        <w:tab/>
        <w:t>stating that neither the Murray</w:t>
      </w:r>
      <w:r w:rsidR="006B7198">
        <w:noBreakHyphen/>
      </w:r>
      <w:r w:rsidRPr="006B7198">
        <w:t>Darling Basin Ministerial Council nor any of its members express any further views on the proposed Basin Plan; or</w:t>
      </w:r>
    </w:p>
    <w:p w:rsidR="00B45F0F" w:rsidRPr="006B7198" w:rsidRDefault="00B45F0F" w:rsidP="00B45F0F">
      <w:pPr>
        <w:pStyle w:val="paragraph"/>
      </w:pPr>
      <w:r w:rsidRPr="006B7198">
        <w:tab/>
        <w:t>(b)</w:t>
      </w:r>
      <w:r w:rsidRPr="006B7198">
        <w:tab/>
        <w:t>setting out the views of the Murray</w:t>
      </w:r>
      <w:r w:rsidR="006B7198">
        <w:noBreakHyphen/>
      </w:r>
      <w:r w:rsidRPr="006B7198">
        <w:t>Darling Basin Ministerial Council, or one or more of its members, on one or both of the following:</w:t>
      </w:r>
    </w:p>
    <w:p w:rsidR="00B45F0F" w:rsidRPr="006B7198" w:rsidRDefault="00B45F0F" w:rsidP="00B45F0F">
      <w:pPr>
        <w:pStyle w:val="paragraphsub"/>
      </w:pPr>
      <w:r w:rsidRPr="006B7198">
        <w:tab/>
        <w:t>(i)</w:t>
      </w:r>
      <w:r w:rsidRPr="006B7198">
        <w:tab/>
        <w:t>the long</w:t>
      </w:r>
      <w:r w:rsidR="006B7198">
        <w:noBreakHyphen/>
      </w:r>
      <w:r w:rsidRPr="006B7198">
        <w:t>term average sustainable diversion limits proposed in the proposed Basin Plan;</w:t>
      </w:r>
    </w:p>
    <w:p w:rsidR="00B45F0F" w:rsidRPr="006B7198" w:rsidRDefault="00B45F0F" w:rsidP="00B45F0F">
      <w:pPr>
        <w:pStyle w:val="paragraphsub"/>
      </w:pPr>
      <w:r w:rsidRPr="006B7198">
        <w:tab/>
        <w:t>(ii)</w:t>
      </w:r>
      <w:r w:rsidRPr="006B7198">
        <w:tab/>
        <w:t>any other aspect of the proposed Basin Plan in relation to which the Minister may give a direction under subparagraph</w:t>
      </w:r>
      <w:r w:rsidR="006B7198">
        <w:t> </w:t>
      </w:r>
      <w:r w:rsidRPr="006B7198">
        <w:t>44(3)(b)(ii).</w:t>
      </w:r>
    </w:p>
    <w:p w:rsidR="00B45F0F" w:rsidRPr="006B7198" w:rsidRDefault="00B45F0F" w:rsidP="00B45F0F">
      <w:pPr>
        <w:pStyle w:val="notetext"/>
      </w:pPr>
      <w:r w:rsidRPr="006B7198">
        <w:t>Note:</w:t>
      </w:r>
      <w:r w:rsidRPr="006B7198">
        <w:tab/>
        <w:t>Subsection</w:t>
      </w:r>
      <w:r w:rsidR="006B7198">
        <w:t> </w:t>
      </w:r>
      <w:r w:rsidRPr="006B7198">
        <w:t>44(5) specifies matters in relation to which the Minister must not give a direction.</w:t>
      </w:r>
    </w:p>
    <w:p w:rsidR="00B45F0F" w:rsidRPr="006B7198" w:rsidRDefault="00B45F0F" w:rsidP="00B45F0F">
      <w:pPr>
        <w:pStyle w:val="subsection"/>
      </w:pPr>
      <w:r w:rsidRPr="006B7198">
        <w:lastRenderedPageBreak/>
        <w:tab/>
        <w:t>(8)</w:t>
      </w:r>
      <w:r w:rsidRPr="006B7198">
        <w:tab/>
        <w:t>If the Murray</w:t>
      </w:r>
      <w:r w:rsidR="006B7198">
        <w:noBreakHyphen/>
      </w:r>
      <w:r w:rsidRPr="006B7198">
        <w:t>Darling Basin Ministerial Council does not give the Minister such a notice within that period of 3 weeks, the Murray</w:t>
      </w:r>
      <w:r w:rsidR="006B7198">
        <w:noBreakHyphen/>
      </w:r>
      <w:r w:rsidRPr="006B7198">
        <w:t>Darling Basin Ministerial Council and its members are taken not to express any further views on the proposed Basin Plan.</w:t>
      </w:r>
    </w:p>
    <w:p w:rsidR="00BC0F6E" w:rsidRPr="006B7198" w:rsidRDefault="00A66251">
      <w:pPr>
        <w:pStyle w:val="ActHead5"/>
      </w:pPr>
      <w:bookmarkStart w:id="68" w:name="_Toc22125088"/>
      <w:r w:rsidRPr="006B7198">
        <w:rPr>
          <w:rStyle w:val="CharSectno"/>
        </w:rPr>
        <w:t>44</w:t>
      </w:r>
      <w:r w:rsidR="00BC0F6E" w:rsidRPr="006B7198">
        <w:t xml:space="preserve">  Minister may adopt Basin Plan</w:t>
      </w:r>
      <w:bookmarkEnd w:id="68"/>
    </w:p>
    <w:p w:rsidR="00BC0F6E" w:rsidRPr="006B7198" w:rsidRDefault="00BC0F6E">
      <w:pPr>
        <w:pStyle w:val="subsection"/>
      </w:pPr>
      <w:r w:rsidRPr="006B7198">
        <w:tab/>
        <w:t>(1)</w:t>
      </w:r>
      <w:r w:rsidRPr="006B7198">
        <w:tab/>
        <w:t xml:space="preserve">Within </w:t>
      </w:r>
      <w:r w:rsidR="00B45F0F" w:rsidRPr="006B7198">
        <w:t>12 weeks</w:t>
      </w:r>
      <w:r w:rsidRPr="006B7198">
        <w:t xml:space="preserve"> after the Authority gives the Minister the Basin Plan, the Minister must:</w:t>
      </w:r>
    </w:p>
    <w:p w:rsidR="00BC0F6E" w:rsidRPr="006B7198" w:rsidRDefault="00BC0F6E">
      <w:pPr>
        <w:pStyle w:val="paragraph"/>
      </w:pPr>
      <w:r w:rsidRPr="006B7198">
        <w:tab/>
        <w:t>(a)</w:t>
      </w:r>
      <w:r w:rsidRPr="006B7198">
        <w:tab/>
        <w:t>consider the Basin Plan; and</w:t>
      </w:r>
    </w:p>
    <w:p w:rsidR="00BC0F6E" w:rsidRPr="006B7198" w:rsidRDefault="00BC0F6E">
      <w:pPr>
        <w:pStyle w:val="paragraph"/>
      </w:pPr>
      <w:r w:rsidRPr="006B7198">
        <w:tab/>
        <w:t>(b)</w:t>
      </w:r>
      <w:r w:rsidRPr="006B7198">
        <w:tab/>
        <w:t>either:</w:t>
      </w:r>
    </w:p>
    <w:p w:rsidR="00BC0F6E" w:rsidRPr="006B7198" w:rsidRDefault="00BC0F6E">
      <w:pPr>
        <w:pStyle w:val="paragraphsub"/>
      </w:pPr>
      <w:r w:rsidRPr="006B7198">
        <w:tab/>
        <w:t>(i)</w:t>
      </w:r>
      <w:r w:rsidRPr="006B7198">
        <w:tab/>
        <w:t>adopt, in writing, the Basin Plan; or</w:t>
      </w:r>
    </w:p>
    <w:p w:rsidR="00BC0F6E" w:rsidRPr="006B7198" w:rsidRDefault="00BC0F6E">
      <w:pPr>
        <w:pStyle w:val="paragraphsub"/>
      </w:pPr>
      <w:r w:rsidRPr="006B7198">
        <w:tab/>
        <w:t>(ii)</w:t>
      </w:r>
      <w:r w:rsidRPr="006B7198">
        <w:tab/>
        <w:t>give the Basin Plan back to the Authority with suggestions for consideration by the Authority.</w:t>
      </w:r>
    </w:p>
    <w:p w:rsidR="00BC0F6E" w:rsidRPr="006B7198" w:rsidRDefault="00BC0F6E">
      <w:pPr>
        <w:pStyle w:val="subsection"/>
      </w:pPr>
      <w:r w:rsidRPr="006B7198">
        <w:tab/>
        <w:t>(2)</w:t>
      </w:r>
      <w:r w:rsidRPr="006B7198">
        <w:tab/>
        <w:t>If the Minister gives the Basin Plan back to the Authority with suggestions, the Authority must:</w:t>
      </w:r>
    </w:p>
    <w:p w:rsidR="00BC0F6E" w:rsidRPr="006B7198" w:rsidRDefault="00BC0F6E">
      <w:pPr>
        <w:pStyle w:val="paragraph"/>
      </w:pPr>
      <w:r w:rsidRPr="006B7198">
        <w:tab/>
        <w:t>(a)</w:t>
      </w:r>
      <w:r w:rsidRPr="006B7198">
        <w:tab/>
        <w:t>consider the suggestions; and</w:t>
      </w:r>
    </w:p>
    <w:p w:rsidR="00BC0F6E" w:rsidRPr="006B7198" w:rsidRDefault="00BC0F6E">
      <w:pPr>
        <w:pStyle w:val="paragraph"/>
      </w:pPr>
      <w:r w:rsidRPr="006B7198">
        <w:tab/>
        <w:t>(b)</w:t>
      </w:r>
      <w:r w:rsidRPr="006B7198">
        <w:tab/>
        <w:t>undertake such consultations in relation to the suggestions as the Authority considers necessary or appropriate; and</w:t>
      </w:r>
    </w:p>
    <w:p w:rsidR="00BC0F6E" w:rsidRPr="006B7198" w:rsidRDefault="00BC0F6E" w:rsidP="00C91226">
      <w:pPr>
        <w:pStyle w:val="paragraph"/>
        <w:keepNext/>
      </w:pPr>
      <w:r w:rsidRPr="006B7198">
        <w:tab/>
        <w:t>(c)</w:t>
      </w:r>
      <w:r w:rsidRPr="006B7198">
        <w:tab/>
        <w:t>give the Minister either:</w:t>
      </w:r>
    </w:p>
    <w:p w:rsidR="00BC0F6E" w:rsidRPr="006B7198" w:rsidRDefault="00BC0F6E">
      <w:pPr>
        <w:pStyle w:val="paragraphsub"/>
      </w:pPr>
      <w:r w:rsidRPr="006B7198">
        <w:tab/>
        <w:t>(i)</w:t>
      </w:r>
      <w:r w:rsidRPr="006B7198">
        <w:tab/>
        <w:t>an identical version of the Basin Plan; or</w:t>
      </w:r>
    </w:p>
    <w:p w:rsidR="00BC0F6E" w:rsidRPr="006B7198" w:rsidRDefault="00BC0F6E">
      <w:pPr>
        <w:pStyle w:val="paragraphsub"/>
      </w:pPr>
      <w:r w:rsidRPr="006B7198">
        <w:tab/>
        <w:t>(ii)</w:t>
      </w:r>
      <w:r w:rsidRPr="006B7198">
        <w:tab/>
        <w:t>an altered version of the Basin Plan;</w:t>
      </w:r>
    </w:p>
    <w:p w:rsidR="00BC0F6E" w:rsidRPr="006B7198" w:rsidRDefault="00BC0F6E">
      <w:pPr>
        <w:pStyle w:val="paragraph"/>
      </w:pPr>
      <w:r w:rsidRPr="006B7198">
        <w:tab/>
      </w:r>
      <w:r w:rsidRPr="006B7198">
        <w:tab/>
        <w:t>together with the Authority</w:t>
      </w:r>
      <w:r w:rsidR="00A57BB5" w:rsidRPr="006B7198">
        <w:t>’</w:t>
      </w:r>
      <w:r w:rsidRPr="006B7198">
        <w:t>s views on the Minister</w:t>
      </w:r>
      <w:r w:rsidR="00A57BB5" w:rsidRPr="006B7198">
        <w:t>’</w:t>
      </w:r>
      <w:r w:rsidRPr="006B7198">
        <w:t>s suggestions; and</w:t>
      </w:r>
    </w:p>
    <w:p w:rsidR="00BC0F6E" w:rsidRPr="006B7198" w:rsidRDefault="00BC0F6E">
      <w:pPr>
        <w:pStyle w:val="paragraph"/>
      </w:pPr>
      <w:r w:rsidRPr="006B7198">
        <w:tab/>
        <w:t>(d)</w:t>
      </w:r>
      <w:r w:rsidRPr="006B7198">
        <w:tab/>
        <w:t>prepare a document that summarises:</w:t>
      </w:r>
    </w:p>
    <w:p w:rsidR="00BC0F6E" w:rsidRPr="006B7198" w:rsidRDefault="00BC0F6E">
      <w:pPr>
        <w:pStyle w:val="paragraphsub"/>
      </w:pPr>
      <w:r w:rsidRPr="006B7198">
        <w:tab/>
        <w:t>(i)</w:t>
      </w:r>
      <w:r w:rsidRPr="006B7198">
        <w:tab/>
        <w:t xml:space="preserve">any submissions it received in response to the consultations referred to in </w:t>
      </w:r>
      <w:r w:rsidR="006B7198">
        <w:t>paragraph (</w:t>
      </w:r>
      <w:r w:rsidRPr="006B7198">
        <w:t>b); and</w:t>
      </w:r>
    </w:p>
    <w:p w:rsidR="00BC0F6E" w:rsidRPr="006B7198" w:rsidRDefault="00BC0F6E">
      <w:pPr>
        <w:pStyle w:val="paragraphsub"/>
      </w:pPr>
      <w:r w:rsidRPr="006B7198">
        <w:lastRenderedPageBreak/>
        <w:tab/>
        <w:t>(ii)</w:t>
      </w:r>
      <w:r w:rsidRPr="006B7198">
        <w:tab/>
        <w:t>how it addressed those submissions; and</w:t>
      </w:r>
    </w:p>
    <w:p w:rsidR="00BC0F6E" w:rsidRPr="006B7198" w:rsidRDefault="00BC0F6E">
      <w:pPr>
        <w:pStyle w:val="paragraphsub"/>
      </w:pPr>
      <w:r w:rsidRPr="006B7198">
        <w:tab/>
        <w:t>(iii)</w:t>
      </w:r>
      <w:r w:rsidRPr="006B7198">
        <w:tab/>
        <w:t xml:space="preserve">the extent (if any) to which its consideration of those submissions has affected the version or views given to the Minister under </w:t>
      </w:r>
      <w:r w:rsidR="006B7198">
        <w:t>paragraph (</w:t>
      </w:r>
      <w:r w:rsidRPr="006B7198">
        <w:t>c); and</w:t>
      </w:r>
    </w:p>
    <w:p w:rsidR="00BC0F6E" w:rsidRPr="006B7198" w:rsidRDefault="00BC0F6E">
      <w:pPr>
        <w:pStyle w:val="paragraph"/>
      </w:pPr>
      <w:r w:rsidRPr="006B7198">
        <w:tab/>
        <w:t>(e)</w:t>
      </w:r>
      <w:r w:rsidRPr="006B7198">
        <w:tab/>
        <w:t xml:space="preserve">publish on its website a copy of the document prepared under </w:t>
      </w:r>
      <w:r w:rsidR="006B7198">
        <w:t>paragraph (</w:t>
      </w:r>
      <w:r w:rsidRPr="006B7198">
        <w:t>d).</w:t>
      </w:r>
    </w:p>
    <w:p w:rsidR="00BC0F6E" w:rsidRPr="006B7198" w:rsidRDefault="00BC0F6E">
      <w:pPr>
        <w:pStyle w:val="subsection"/>
      </w:pPr>
      <w:r w:rsidRPr="006B7198">
        <w:tab/>
        <w:t>(3)</w:t>
      </w:r>
      <w:r w:rsidRPr="006B7198">
        <w:tab/>
        <w:t xml:space="preserve">Within </w:t>
      </w:r>
      <w:r w:rsidR="00B45F0F" w:rsidRPr="006B7198">
        <w:t>6 weeks</w:t>
      </w:r>
      <w:r w:rsidRPr="006B7198">
        <w:t xml:space="preserve"> after the Authority gives the Minister a version of the Basin Plan under </w:t>
      </w:r>
      <w:r w:rsidR="006B7198">
        <w:t>subsection (</w:t>
      </w:r>
      <w:r w:rsidRPr="006B7198">
        <w:t>2), the Minister:</w:t>
      </w:r>
    </w:p>
    <w:p w:rsidR="00BC0F6E" w:rsidRPr="006B7198" w:rsidRDefault="00BC0F6E">
      <w:pPr>
        <w:pStyle w:val="paragraph"/>
      </w:pPr>
      <w:r w:rsidRPr="006B7198">
        <w:tab/>
        <w:t>(a)</w:t>
      </w:r>
      <w:r w:rsidRPr="006B7198">
        <w:tab/>
        <w:t xml:space="preserve">must consider that version of the Basin Plan and the views given to the Minister under </w:t>
      </w:r>
      <w:r w:rsidR="006B7198">
        <w:t>subsection (</w:t>
      </w:r>
      <w:r w:rsidRPr="006B7198">
        <w:t>2); and</w:t>
      </w:r>
    </w:p>
    <w:p w:rsidR="00BC0F6E" w:rsidRPr="006B7198" w:rsidRDefault="00BC0F6E">
      <w:pPr>
        <w:pStyle w:val="paragraph"/>
      </w:pPr>
      <w:r w:rsidRPr="006B7198">
        <w:tab/>
        <w:t>(b)</w:t>
      </w:r>
      <w:r w:rsidRPr="006B7198">
        <w:tab/>
        <w:t>must either:</w:t>
      </w:r>
    </w:p>
    <w:p w:rsidR="00BC0F6E" w:rsidRPr="006B7198" w:rsidRDefault="00BC0F6E">
      <w:pPr>
        <w:pStyle w:val="paragraphsub"/>
      </w:pPr>
      <w:r w:rsidRPr="006B7198">
        <w:tab/>
        <w:t>(i)</w:t>
      </w:r>
      <w:r w:rsidRPr="006B7198">
        <w:tab/>
        <w:t>adopt, in writing, that version of the Basin Plan; or</w:t>
      </w:r>
    </w:p>
    <w:p w:rsidR="00BC0F6E" w:rsidRPr="006B7198" w:rsidRDefault="00BC0F6E">
      <w:pPr>
        <w:pStyle w:val="paragraphsub"/>
      </w:pPr>
      <w:r w:rsidRPr="006B7198">
        <w:tab/>
        <w:t>(ii)</w:t>
      </w:r>
      <w:r w:rsidRPr="006B7198">
        <w:tab/>
        <w:t>direct the Authority, in writing, to make modifications to that version of the Basin Plan and give it to the Minister for adoption.</w:t>
      </w:r>
    </w:p>
    <w:p w:rsidR="00BC0F6E" w:rsidRPr="006B7198" w:rsidRDefault="00BC0F6E">
      <w:pPr>
        <w:pStyle w:val="subsection"/>
      </w:pPr>
      <w:r w:rsidRPr="006B7198">
        <w:tab/>
        <w:t>(4)</w:t>
      </w:r>
      <w:r w:rsidRPr="006B7198">
        <w:tab/>
        <w:t xml:space="preserve">A direction under </w:t>
      </w:r>
      <w:r w:rsidR="006B7198">
        <w:t>subparagraph (</w:t>
      </w:r>
      <w:r w:rsidRPr="006B7198">
        <w:t>3)(b)(ii) is not a legislative instrument.</w:t>
      </w:r>
    </w:p>
    <w:p w:rsidR="00BC0F6E" w:rsidRPr="006B7198" w:rsidRDefault="00BC0F6E">
      <w:pPr>
        <w:pStyle w:val="subsection"/>
      </w:pPr>
      <w:r w:rsidRPr="006B7198">
        <w:tab/>
        <w:t>(5)</w:t>
      </w:r>
      <w:r w:rsidRPr="006B7198">
        <w:tab/>
        <w:t xml:space="preserve">The Minister must not give a direction under </w:t>
      </w:r>
      <w:r w:rsidR="006B7198">
        <w:t>subparagraph (</w:t>
      </w:r>
      <w:r w:rsidRPr="006B7198">
        <w:t>3)(b)(ii) in relation to:</w:t>
      </w:r>
    </w:p>
    <w:p w:rsidR="00BC0F6E" w:rsidRPr="006B7198" w:rsidRDefault="00BC0F6E">
      <w:pPr>
        <w:pStyle w:val="paragraph"/>
      </w:pPr>
      <w:r w:rsidRPr="006B7198">
        <w:tab/>
        <w:t>(a)</w:t>
      </w:r>
      <w:r w:rsidRPr="006B7198">
        <w:tab/>
        <w:t>any aspect of the Basin Plan that is of a factual or scientific nature; or</w:t>
      </w:r>
    </w:p>
    <w:p w:rsidR="00BC0F6E" w:rsidRPr="006B7198" w:rsidRDefault="00BC0F6E">
      <w:pPr>
        <w:pStyle w:val="paragraph"/>
      </w:pPr>
      <w:r w:rsidRPr="006B7198">
        <w:tab/>
        <w:t>(b)</w:t>
      </w:r>
      <w:r w:rsidRPr="006B7198">
        <w:tab/>
        <w:t xml:space="preserve">without limiting </w:t>
      </w:r>
      <w:r w:rsidR="006B7198">
        <w:t>paragraph (</w:t>
      </w:r>
      <w:r w:rsidRPr="006B7198">
        <w:t>a), any of the matters referred to in:</w:t>
      </w:r>
    </w:p>
    <w:p w:rsidR="00BC0F6E" w:rsidRPr="006B7198" w:rsidRDefault="00BC0F6E">
      <w:pPr>
        <w:pStyle w:val="paragraphsub"/>
      </w:pPr>
      <w:r w:rsidRPr="006B7198">
        <w:tab/>
        <w:t>(i)</w:t>
      </w:r>
      <w:r w:rsidRPr="006B7198">
        <w:tab/>
        <w:t>items</w:t>
      </w:r>
      <w:r w:rsidR="006B7198">
        <w:t> </w:t>
      </w:r>
      <w:r w:rsidRPr="006B7198">
        <w:t xml:space="preserve">1, 2, </w:t>
      </w:r>
      <w:r w:rsidR="00587A67" w:rsidRPr="006B7198">
        <w:t>3</w:t>
      </w:r>
      <w:r w:rsidRPr="006B7198">
        <w:t xml:space="preserve"> or </w:t>
      </w:r>
      <w:r w:rsidR="00587A67" w:rsidRPr="006B7198">
        <w:t>8</w:t>
      </w:r>
      <w:r w:rsidRPr="006B7198">
        <w:t xml:space="preserve"> of the table in subsection</w:t>
      </w:r>
      <w:r w:rsidR="006B7198">
        <w:t> </w:t>
      </w:r>
      <w:r w:rsidR="00A66251" w:rsidRPr="006B7198">
        <w:t>22</w:t>
      </w:r>
      <w:r w:rsidRPr="006B7198">
        <w:t>(1); or</w:t>
      </w:r>
    </w:p>
    <w:p w:rsidR="000C452D" w:rsidRPr="006B7198" w:rsidRDefault="00BC0F6E">
      <w:pPr>
        <w:pStyle w:val="paragraphsub"/>
      </w:pPr>
      <w:r w:rsidRPr="006B7198">
        <w:tab/>
        <w:t>(ii)</w:t>
      </w:r>
      <w:r w:rsidRPr="006B7198">
        <w:tab/>
        <w:t>subsection</w:t>
      </w:r>
      <w:r w:rsidR="006B7198">
        <w:t> </w:t>
      </w:r>
      <w:r w:rsidR="00A66251" w:rsidRPr="006B7198">
        <w:t>75</w:t>
      </w:r>
      <w:r w:rsidRPr="006B7198">
        <w:t>(1)</w:t>
      </w:r>
      <w:r w:rsidR="000C452D" w:rsidRPr="006B7198">
        <w:t>; or</w:t>
      </w:r>
    </w:p>
    <w:p w:rsidR="00BC0F6E" w:rsidRPr="006B7198" w:rsidRDefault="000C452D">
      <w:pPr>
        <w:pStyle w:val="paragraphsub"/>
      </w:pPr>
      <w:r w:rsidRPr="006B7198">
        <w:tab/>
        <w:t>(iii)</w:t>
      </w:r>
      <w:r w:rsidRPr="006B7198">
        <w:tab/>
        <w:t>subsection</w:t>
      </w:r>
      <w:r w:rsidR="006B7198">
        <w:t> </w:t>
      </w:r>
      <w:r w:rsidRPr="006B7198">
        <w:t>81(2) or (3)</w:t>
      </w:r>
      <w:r w:rsidR="00BC0F6E" w:rsidRPr="006B7198">
        <w:t>.</w:t>
      </w:r>
    </w:p>
    <w:p w:rsidR="00B45F0F" w:rsidRPr="006B7198" w:rsidRDefault="00B45F0F" w:rsidP="00B45F0F">
      <w:pPr>
        <w:pStyle w:val="subsection"/>
      </w:pPr>
      <w:r w:rsidRPr="006B7198">
        <w:lastRenderedPageBreak/>
        <w:tab/>
        <w:t>(5A)</w:t>
      </w:r>
      <w:r w:rsidRPr="006B7198">
        <w:tab/>
        <w:t>To avoid doubt, subsections</w:t>
      </w:r>
      <w:r w:rsidR="006B7198">
        <w:t> </w:t>
      </w:r>
      <w:r w:rsidRPr="006B7198">
        <w:t>43A(5) and (8) do not affect the Minister’s power to give suggestions or directions to the Authority under this section.</w:t>
      </w:r>
    </w:p>
    <w:p w:rsidR="00BC0F6E" w:rsidRPr="006B7198" w:rsidRDefault="00BC0F6E">
      <w:pPr>
        <w:pStyle w:val="subsection"/>
      </w:pPr>
      <w:r w:rsidRPr="006B7198">
        <w:tab/>
        <w:t>(6)</w:t>
      </w:r>
      <w:r w:rsidRPr="006B7198">
        <w:tab/>
        <w:t xml:space="preserve">If the Minister gives a direction under </w:t>
      </w:r>
      <w:r w:rsidR="006B7198">
        <w:t>subparagraph (</w:t>
      </w:r>
      <w:r w:rsidRPr="006B7198">
        <w:t>3)(b)(ii):</w:t>
      </w:r>
    </w:p>
    <w:p w:rsidR="00BC0F6E" w:rsidRPr="006B7198" w:rsidRDefault="00BC0F6E">
      <w:pPr>
        <w:pStyle w:val="paragraph"/>
      </w:pPr>
      <w:r w:rsidRPr="006B7198">
        <w:tab/>
        <w:t>(a)</w:t>
      </w:r>
      <w:r w:rsidRPr="006B7198">
        <w:tab/>
        <w:t>the Authority must comply with the direction; and</w:t>
      </w:r>
    </w:p>
    <w:p w:rsidR="00BC0F6E" w:rsidRPr="006B7198" w:rsidRDefault="00BC0F6E">
      <w:pPr>
        <w:pStyle w:val="paragraph"/>
      </w:pPr>
      <w:r w:rsidRPr="006B7198">
        <w:tab/>
        <w:t>(b)</w:t>
      </w:r>
      <w:r w:rsidRPr="006B7198">
        <w:tab/>
        <w:t>the Minister must adopt, in writing, the Basin Plan given to the Minister in compliance with the direction.</w:t>
      </w:r>
    </w:p>
    <w:p w:rsidR="00BC0F6E" w:rsidRPr="006B7198" w:rsidRDefault="00BC0F6E">
      <w:pPr>
        <w:pStyle w:val="subsection"/>
      </w:pPr>
      <w:r w:rsidRPr="006B7198">
        <w:tab/>
        <w:t>(7)</w:t>
      </w:r>
      <w:r w:rsidRPr="006B7198">
        <w:tab/>
        <w:t xml:space="preserve">When the Basin Plan </w:t>
      </w:r>
      <w:r w:rsidR="00587A67" w:rsidRPr="006B7198">
        <w:t xml:space="preserve">is laid </w:t>
      </w:r>
      <w:r w:rsidRPr="006B7198">
        <w:t xml:space="preserve">before a House of the Parliament under the </w:t>
      </w:r>
      <w:r w:rsidR="00DD0A09" w:rsidRPr="006B7198">
        <w:rPr>
          <w:i/>
        </w:rPr>
        <w:t>Legislation Act 2003</w:t>
      </w:r>
      <w:r w:rsidRPr="006B7198">
        <w:t>, the Minister must also lay before that House a document that sets out:</w:t>
      </w:r>
    </w:p>
    <w:p w:rsidR="00BC0F6E" w:rsidRPr="006B7198" w:rsidRDefault="00BC0F6E">
      <w:pPr>
        <w:pStyle w:val="paragraph"/>
      </w:pPr>
      <w:r w:rsidRPr="006B7198">
        <w:tab/>
        <w:t>(a)</w:t>
      </w:r>
      <w:r w:rsidRPr="006B7198">
        <w:tab/>
        <w:t xml:space="preserve">any direction the Minister gave under </w:t>
      </w:r>
      <w:r w:rsidR="006B7198">
        <w:t>subparagraph (</w:t>
      </w:r>
      <w:r w:rsidRPr="006B7198">
        <w:t>3)(b)(ii) in relation to the Basin Plan; and</w:t>
      </w:r>
    </w:p>
    <w:p w:rsidR="00BC0F6E" w:rsidRPr="006B7198" w:rsidRDefault="00BC0F6E">
      <w:pPr>
        <w:pStyle w:val="paragraph"/>
      </w:pPr>
      <w:r w:rsidRPr="006B7198">
        <w:tab/>
        <w:t>(b)</w:t>
      </w:r>
      <w:r w:rsidRPr="006B7198">
        <w:tab/>
        <w:t>the Minister</w:t>
      </w:r>
      <w:r w:rsidR="00A57BB5" w:rsidRPr="006B7198">
        <w:t>’</w:t>
      </w:r>
      <w:r w:rsidRPr="006B7198">
        <w:t>s reasons for giving that direction.</w:t>
      </w:r>
    </w:p>
    <w:p w:rsidR="00BC0F6E" w:rsidRPr="006B7198" w:rsidRDefault="00D417E8">
      <w:pPr>
        <w:pStyle w:val="ActHead4"/>
      </w:pPr>
      <w:bookmarkStart w:id="69" w:name="_Toc22125089"/>
      <w:r w:rsidRPr="006B7198">
        <w:rPr>
          <w:rStyle w:val="CharSubdNo"/>
        </w:rPr>
        <w:t>Subdivision</w:t>
      </w:r>
      <w:r w:rsidR="00087DFF" w:rsidRPr="006B7198">
        <w:rPr>
          <w:rStyle w:val="CharSubdNo"/>
        </w:rPr>
        <w:t xml:space="preserve"> </w:t>
      </w:r>
      <w:r w:rsidR="00587A67" w:rsidRPr="006B7198">
        <w:rPr>
          <w:rStyle w:val="CharSubdNo"/>
        </w:rPr>
        <w:t>F</w:t>
      </w:r>
      <w:r w:rsidR="00BC0F6E" w:rsidRPr="006B7198">
        <w:t>—</w:t>
      </w:r>
      <w:r w:rsidR="00BC0F6E" w:rsidRPr="006B7198">
        <w:rPr>
          <w:rStyle w:val="CharSubdText"/>
        </w:rPr>
        <w:t>Amendment of Basin Plan</w:t>
      </w:r>
      <w:bookmarkEnd w:id="69"/>
    </w:p>
    <w:p w:rsidR="00BC0F6E" w:rsidRPr="006B7198" w:rsidRDefault="00A66251">
      <w:pPr>
        <w:pStyle w:val="ActHead5"/>
      </w:pPr>
      <w:bookmarkStart w:id="70" w:name="_Toc22125090"/>
      <w:r w:rsidRPr="006B7198">
        <w:rPr>
          <w:rStyle w:val="CharSectno"/>
        </w:rPr>
        <w:t>45</w:t>
      </w:r>
      <w:r w:rsidR="00BC0F6E" w:rsidRPr="006B7198">
        <w:t xml:space="preserve">  Authority may prepare amendment of Basin Plan</w:t>
      </w:r>
      <w:bookmarkEnd w:id="70"/>
    </w:p>
    <w:p w:rsidR="00BC0F6E" w:rsidRPr="006B7198" w:rsidRDefault="00BC0F6E">
      <w:pPr>
        <w:pStyle w:val="subsection"/>
      </w:pPr>
      <w:r w:rsidRPr="006B7198">
        <w:tab/>
      </w:r>
      <w:r w:rsidRPr="006B7198">
        <w:tab/>
        <w:t>The Authority may prepare an amendment of the Basin Plan and give it to the Minister for adoption</w:t>
      </w:r>
      <w:r w:rsidR="00B45F0F" w:rsidRPr="006B7198">
        <w:t xml:space="preserve"> together with any document prepared under paragraph</w:t>
      </w:r>
      <w:r w:rsidR="006B7198">
        <w:t> </w:t>
      </w:r>
      <w:r w:rsidR="00B45F0F" w:rsidRPr="006B7198">
        <w:t>47(11)(a) or 47A(5)(d)</w:t>
      </w:r>
      <w:r w:rsidRPr="006B7198">
        <w:t>.</w:t>
      </w:r>
    </w:p>
    <w:p w:rsidR="00BC0F6E" w:rsidRPr="006B7198" w:rsidRDefault="00A66251">
      <w:pPr>
        <w:pStyle w:val="ActHead5"/>
      </w:pPr>
      <w:bookmarkStart w:id="71" w:name="_Toc22125091"/>
      <w:r w:rsidRPr="006B7198">
        <w:rPr>
          <w:rStyle w:val="CharSectno"/>
        </w:rPr>
        <w:t>46</w:t>
      </w:r>
      <w:r w:rsidR="00BC0F6E" w:rsidRPr="006B7198">
        <w:t xml:space="preserve">  Consultations by Authority in preparing amendment of Basin Plan</w:t>
      </w:r>
      <w:bookmarkEnd w:id="71"/>
    </w:p>
    <w:p w:rsidR="00BC0F6E" w:rsidRPr="006B7198" w:rsidRDefault="00BC0F6E">
      <w:pPr>
        <w:pStyle w:val="subsection"/>
      </w:pPr>
      <w:r w:rsidRPr="006B7198">
        <w:tab/>
        <w:t>(1)</w:t>
      </w:r>
      <w:r w:rsidRPr="006B7198">
        <w:tab/>
        <w:t>The Authority must consult with:</w:t>
      </w:r>
    </w:p>
    <w:p w:rsidR="00BC0F6E" w:rsidRPr="006B7198" w:rsidRDefault="00BC0F6E">
      <w:pPr>
        <w:pStyle w:val="paragraph"/>
      </w:pPr>
      <w:r w:rsidRPr="006B7198">
        <w:tab/>
        <w:t>(a)</w:t>
      </w:r>
      <w:r w:rsidRPr="006B7198">
        <w:tab/>
        <w:t>the Basin States; and</w:t>
      </w:r>
    </w:p>
    <w:p w:rsidR="00BC0F6E" w:rsidRPr="006B7198" w:rsidRDefault="00BC0F6E">
      <w:pPr>
        <w:pStyle w:val="paragraph"/>
      </w:pPr>
      <w:r w:rsidRPr="006B7198">
        <w:lastRenderedPageBreak/>
        <w:tab/>
        <w:t>(b)</w:t>
      </w:r>
      <w:r w:rsidRPr="006B7198">
        <w:tab/>
        <w:t>the Basin Officials Committee; and</w:t>
      </w:r>
    </w:p>
    <w:p w:rsidR="00BC0F6E" w:rsidRPr="006B7198" w:rsidRDefault="00BC0F6E">
      <w:pPr>
        <w:pStyle w:val="paragraph"/>
      </w:pPr>
      <w:r w:rsidRPr="006B7198">
        <w:tab/>
        <w:t>(c)</w:t>
      </w:r>
      <w:r w:rsidRPr="006B7198">
        <w:tab/>
        <w:t>the Basin Community Committee;</w:t>
      </w:r>
    </w:p>
    <w:p w:rsidR="00BC0F6E" w:rsidRPr="006B7198" w:rsidRDefault="00BC0F6E">
      <w:pPr>
        <w:pStyle w:val="subsection2"/>
      </w:pPr>
      <w:r w:rsidRPr="006B7198">
        <w:t>in preparing an amendment of the Basin Plan.</w:t>
      </w:r>
    </w:p>
    <w:p w:rsidR="00BC0F6E" w:rsidRPr="006B7198" w:rsidRDefault="00BC0F6E">
      <w:pPr>
        <w:pStyle w:val="subsection"/>
      </w:pPr>
      <w:r w:rsidRPr="006B7198">
        <w:tab/>
        <w:t>(2)</w:t>
      </w:r>
      <w:r w:rsidRPr="006B7198">
        <w:tab/>
        <w:t>In preparing an amendment of the rules referred to in item</w:t>
      </w:r>
      <w:r w:rsidR="006B7198">
        <w:t> </w:t>
      </w:r>
      <w:r w:rsidR="00587A67" w:rsidRPr="006B7198">
        <w:t>12</w:t>
      </w:r>
      <w:r w:rsidRPr="006B7198">
        <w:t xml:space="preserve"> of the table in subsection</w:t>
      </w:r>
      <w:r w:rsidR="006B7198">
        <w:t> </w:t>
      </w:r>
      <w:r w:rsidR="00A66251" w:rsidRPr="006B7198">
        <w:t>22</w:t>
      </w:r>
      <w:r w:rsidRPr="006B7198">
        <w:t>(1), the Authority must obtain, and have regard to, the advice of the ACCC.</w:t>
      </w:r>
    </w:p>
    <w:p w:rsidR="00BC0F6E" w:rsidRPr="006B7198" w:rsidRDefault="00BC0F6E">
      <w:pPr>
        <w:pStyle w:val="subsection"/>
      </w:pPr>
      <w:r w:rsidRPr="006B7198">
        <w:tab/>
        <w:t>(3)</w:t>
      </w:r>
      <w:r w:rsidRPr="006B7198">
        <w:tab/>
        <w:t>In preparing an amendment of the Basin Plan, the Authority may undertake such other consultation</w:t>
      </w:r>
      <w:r w:rsidR="00587A67" w:rsidRPr="006B7198">
        <w:t>, and publish such information to facilitate consultation,</w:t>
      </w:r>
      <w:r w:rsidRPr="006B7198">
        <w:t xml:space="preserve"> as it thinks appropriate.</w:t>
      </w:r>
    </w:p>
    <w:p w:rsidR="00BC0F6E" w:rsidRPr="006B7198" w:rsidRDefault="00A66251" w:rsidP="003368C5">
      <w:pPr>
        <w:pStyle w:val="ActHead5"/>
      </w:pPr>
      <w:bookmarkStart w:id="72" w:name="_Toc22125092"/>
      <w:r w:rsidRPr="006B7198">
        <w:rPr>
          <w:rStyle w:val="CharSectno"/>
        </w:rPr>
        <w:t>47</w:t>
      </w:r>
      <w:r w:rsidR="00BC0F6E" w:rsidRPr="006B7198">
        <w:t xml:space="preserve">  Authority to seek submissions on proposed amendment of Basin Plan</w:t>
      </w:r>
      <w:bookmarkEnd w:id="72"/>
    </w:p>
    <w:p w:rsidR="00BC0F6E" w:rsidRPr="006B7198" w:rsidRDefault="00BC0F6E" w:rsidP="003368C5">
      <w:pPr>
        <w:pStyle w:val="subsection"/>
        <w:keepNext/>
        <w:keepLines/>
      </w:pPr>
      <w:r w:rsidRPr="006B7198">
        <w:tab/>
        <w:t>(1)</w:t>
      </w:r>
      <w:r w:rsidRPr="006B7198">
        <w:tab/>
        <w:t>This section applies once the Authority has prepared a proposed amendment of the Basin Plan.</w:t>
      </w:r>
    </w:p>
    <w:p w:rsidR="00BC0F6E" w:rsidRPr="006B7198" w:rsidRDefault="00BC0F6E" w:rsidP="003368C5">
      <w:pPr>
        <w:pStyle w:val="subsection"/>
        <w:keepNext/>
        <w:keepLines/>
      </w:pPr>
      <w:r w:rsidRPr="006B7198">
        <w:tab/>
        <w:t>(2)</w:t>
      </w:r>
      <w:r w:rsidRPr="006B7198">
        <w:tab/>
        <w:t>The Authority must prepare a plain English summary of the effect of the proposed amendment</w:t>
      </w:r>
      <w:r w:rsidR="00587A67" w:rsidRPr="006B7198">
        <w:t xml:space="preserve"> (including an outline of the scientific knowledge and socio</w:t>
      </w:r>
      <w:r w:rsidR="006B7198">
        <w:noBreakHyphen/>
      </w:r>
      <w:r w:rsidR="00587A67" w:rsidRPr="006B7198">
        <w:t>economic analysis on which the proposed amendment is based)</w:t>
      </w:r>
      <w:r w:rsidRPr="006B7198">
        <w:t>.</w:t>
      </w:r>
    </w:p>
    <w:p w:rsidR="00BC0F6E" w:rsidRPr="006B7198" w:rsidRDefault="00BC0F6E">
      <w:pPr>
        <w:pStyle w:val="subsection"/>
      </w:pPr>
      <w:r w:rsidRPr="006B7198">
        <w:tab/>
        <w:t>(3)</w:t>
      </w:r>
      <w:r w:rsidRPr="006B7198">
        <w:tab/>
        <w:t>Without limiting subsection</w:t>
      </w:r>
      <w:r w:rsidR="006B7198">
        <w:t> </w:t>
      </w:r>
      <w:r w:rsidR="00A66251" w:rsidRPr="006B7198">
        <w:t>46</w:t>
      </w:r>
      <w:r w:rsidRPr="006B7198">
        <w:t>(1), the Authority must:</w:t>
      </w:r>
    </w:p>
    <w:p w:rsidR="00BC0F6E" w:rsidRPr="006B7198" w:rsidRDefault="00BC0F6E">
      <w:pPr>
        <w:pStyle w:val="paragraph"/>
      </w:pPr>
      <w:r w:rsidRPr="006B7198">
        <w:tab/>
        <w:t>(a)</w:t>
      </w:r>
      <w:r w:rsidRPr="006B7198">
        <w:tab/>
        <w:t>give a copy of the proposed amendment of the Basin Plan (and the summary) to the relevant State Minister for each of the Basin States; and</w:t>
      </w:r>
    </w:p>
    <w:p w:rsidR="00BC0F6E" w:rsidRPr="006B7198" w:rsidRDefault="00BC0F6E">
      <w:pPr>
        <w:pStyle w:val="paragraph"/>
      </w:pPr>
      <w:r w:rsidRPr="006B7198">
        <w:tab/>
        <w:t>(b)</w:t>
      </w:r>
      <w:r w:rsidRPr="006B7198">
        <w:tab/>
        <w:t>invite the Basin State to make submissions to the Authority on the proposed amendment; and</w:t>
      </w:r>
    </w:p>
    <w:p w:rsidR="00BC0F6E" w:rsidRPr="006B7198" w:rsidRDefault="00BC0F6E">
      <w:pPr>
        <w:pStyle w:val="paragraph"/>
      </w:pPr>
      <w:r w:rsidRPr="006B7198">
        <w:tab/>
        <w:t>(c)</w:t>
      </w:r>
      <w:r w:rsidRPr="006B7198">
        <w:tab/>
        <w:t>allow the Basin State at least 8 weeks from when the invitation is given to make submissions to the Authority on the proposed amendment.</w:t>
      </w:r>
    </w:p>
    <w:p w:rsidR="00BC0F6E" w:rsidRPr="006B7198" w:rsidRDefault="00BC0F6E">
      <w:pPr>
        <w:pStyle w:val="subsection"/>
      </w:pPr>
      <w:r w:rsidRPr="006B7198">
        <w:lastRenderedPageBreak/>
        <w:tab/>
        <w:t>(4)</w:t>
      </w:r>
      <w:r w:rsidRPr="006B7198">
        <w:tab/>
        <w:t>The Authority must:</w:t>
      </w:r>
    </w:p>
    <w:p w:rsidR="00BC0F6E" w:rsidRPr="006B7198" w:rsidRDefault="00BC0F6E">
      <w:pPr>
        <w:pStyle w:val="paragraph"/>
      </w:pPr>
      <w:r w:rsidRPr="006B7198">
        <w:tab/>
        <w:t>(a)</w:t>
      </w:r>
      <w:r w:rsidRPr="006B7198">
        <w:tab/>
        <w:t>publish an invitation to members of the public to make submissions to the Authority on the proposed amendment of the Basin Plan; and</w:t>
      </w:r>
    </w:p>
    <w:p w:rsidR="00BC0F6E" w:rsidRPr="006B7198" w:rsidRDefault="00BC0F6E">
      <w:pPr>
        <w:pStyle w:val="paragraph"/>
      </w:pPr>
      <w:r w:rsidRPr="006B7198">
        <w:tab/>
        <w:t>(b)</w:t>
      </w:r>
      <w:r w:rsidRPr="006B7198">
        <w:tab/>
        <w:t>allow at least 8 weeks from the start of the consultation period for submissions to be made to the Authority on the proposed amendment.</w:t>
      </w:r>
    </w:p>
    <w:p w:rsidR="00BC0F6E" w:rsidRPr="006B7198" w:rsidRDefault="00BC0F6E" w:rsidP="00135BE5">
      <w:pPr>
        <w:pStyle w:val="subsection"/>
        <w:keepNext/>
      </w:pPr>
      <w:r w:rsidRPr="006B7198">
        <w:tab/>
        <w:t>(5)</w:t>
      </w:r>
      <w:r w:rsidRPr="006B7198">
        <w:tab/>
        <w:t xml:space="preserve">The invitation under </w:t>
      </w:r>
      <w:r w:rsidR="006B7198">
        <w:t>paragraph (</w:t>
      </w:r>
      <w:r w:rsidRPr="006B7198">
        <w:t>4)(a) must be published:</w:t>
      </w:r>
    </w:p>
    <w:p w:rsidR="00BC0F6E" w:rsidRPr="006B7198" w:rsidRDefault="00BC0F6E">
      <w:pPr>
        <w:pStyle w:val="paragraph"/>
      </w:pPr>
      <w:r w:rsidRPr="006B7198">
        <w:tab/>
        <w:t>(a)</w:t>
      </w:r>
      <w:r w:rsidRPr="006B7198">
        <w:tab/>
        <w:t xml:space="preserve">in the </w:t>
      </w:r>
      <w:r w:rsidRPr="006B7198">
        <w:rPr>
          <w:i/>
        </w:rPr>
        <w:t>Gazette</w:t>
      </w:r>
      <w:r w:rsidRPr="006B7198">
        <w:t>; and</w:t>
      </w:r>
    </w:p>
    <w:p w:rsidR="00BC0F6E" w:rsidRPr="006B7198" w:rsidRDefault="00BC0F6E">
      <w:pPr>
        <w:pStyle w:val="paragraph"/>
      </w:pPr>
      <w:r w:rsidRPr="006B7198">
        <w:tab/>
        <w:t>(b)</w:t>
      </w:r>
      <w:r w:rsidRPr="006B7198">
        <w:tab/>
        <w:t>in a newspaper circulating generally in each Basin State; and</w:t>
      </w:r>
    </w:p>
    <w:p w:rsidR="00BC0F6E" w:rsidRPr="006B7198" w:rsidRDefault="00BC0F6E">
      <w:pPr>
        <w:pStyle w:val="paragraph"/>
      </w:pPr>
      <w:r w:rsidRPr="006B7198">
        <w:tab/>
        <w:t>(c)</w:t>
      </w:r>
      <w:r w:rsidRPr="006B7198">
        <w:tab/>
        <w:t>on the Authority</w:t>
      </w:r>
      <w:r w:rsidR="00A57BB5" w:rsidRPr="006B7198">
        <w:t>’</w:t>
      </w:r>
      <w:r w:rsidRPr="006B7198">
        <w:t>s website.</w:t>
      </w:r>
    </w:p>
    <w:p w:rsidR="00BC0F6E" w:rsidRPr="006B7198" w:rsidRDefault="00BC0F6E">
      <w:pPr>
        <w:pStyle w:val="subsection2"/>
      </w:pPr>
      <w:r w:rsidRPr="006B7198">
        <w:t xml:space="preserve">The </w:t>
      </w:r>
      <w:r w:rsidRPr="006B7198">
        <w:rPr>
          <w:b/>
          <w:i/>
        </w:rPr>
        <w:t>consultation period</w:t>
      </w:r>
      <w:r w:rsidRPr="006B7198">
        <w:t xml:space="preserve"> starts when the invitation is published in the </w:t>
      </w:r>
      <w:r w:rsidRPr="006B7198">
        <w:rPr>
          <w:i/>
        </w:rPr>
        <w:t>Gazette</w:t>
      </w:r>
      <w:r w:rsidRPr="006B7198">
        <w:t>.</w:t>
      </w:r>
    </w:p>
    <w:p w:rsidR="00BC0F6E" w:rsidRPr="006B7198" w:rsidRDefault="00BC0F6E">
      <w:pPr>
        <w:pStyle w:val="subsection"/>
      </w:pPr>
      <w:r w:rsidRPr="006B7198">
        <w:tab/>
        <w:t>(6)</w:t>
      </w:r>
      <w:r w:rsidRPr="006B7198">
        <w:tab/>
        <w:t xml:space="preserve">The invitation under </w:t>
      </w:r>
      <w:r w:rsidR="006B7198">
        <w:t>paragraph (</w:t>
      </w:r>
      <w:r w:rsidRPr="006B7198">
        <w:t>4)(a) must:</w:t>
      </w:r>
    </w:p>
    <w:p w:rsidR="00BC0F6E" w:rsidRPr="006B7198" w:rsidRDefault="00BC0F6E">
      <w:pPr>
        <w:pStyle w:val="paragraph"/>
      </w:pPr>
      <w:r w:rsidRPr="006B7198">
        <w:tab/>
        <w:t>(a)</w:t>
      </w:r>
      <w:r w:rsidRPr="006B7198">
        <w:tab/>
        <w:t>specify how a person may obtain a copy of the proposed amendment (and the summary); and</w:t>
      </w:r>
    </w:p>
    <w:p w:rsidR="00BC0F6E" w:rsidRPr="006B7198" w:rsidRDefault="00BC0F6E">
      <w:pPr>
        <w:pStyle w:val="paragraph"/>
      </w:pPr>
      <w:r w:rsidRPr="006B7198">
        <w:tab/>
        <w:t>(b)</w:t>
      </w:r>
      <w:r w:rsidRPr="006B7198">
        <w:tab/>
        <w:t>specify a physical address, and an email address, to which a person may send submissions on the proposed amendment to the Authority; and</w:t>
      </w:r>
    </w:p>
    <w:p w:rsidR="00BC0F6E" w:rsidRPr="006B7198" w:rsidRDefault="00BC0F6E">
      <w:pPr>
        <w:pStyle w:val="paragraph"/>
      </w:pPr>
      <w:r w:rsidRPr="006B7198">
        <w:tab/>
        <w:t>(c)</w:t>
      </w:r>
      <w:r w:rsidRPr="006B7198">
        <w:tab/>
        <w:t>specify the date by which submissions must be received by the Authority; and</w:t>
      </w:r>
    </w:p>
    <w:p w:rsidR="00BC0F6E" w:rsidRPr="006B7198" w:rsidRDefault="00BC0F6E">
      <w:pPr>
        <w:pStyle w:val="paragraph"/>
      </w:pPr>
      <w:r w:rsidRPr="006B7198">
        <w:tab/>
        <w:t>(d)</w:t>
      </w:r>
      <w:r w:rsidRPr="006B7198">
        <w:tab/>
        <w:t>indicate that submissions that a person makes to the Authority on the proposed amendment will be published on the Authority</w:t>
      </w:r>
      <w:r w:rsidR="00A57BB5" w:rsidRPr="006B7198">
        <w:t>’</w:t>
      </w:r>
      <w:r w:rsidRPr="006B7198">
        <w:t>s website unless the person specifically requests the Authority to treat the submissions (or a particular part of the submissions) confidentially.</w:t>
      </w:r>
    </w:p>
    <w:p w:rsidR="00BC0F6E" w:rsidRPr="006B7198" w:rsidRDefault="00BC0F6E">
      <w:pPr>
        <w:pStyle w:val="subsection"/>
      </w:pPr>
      <w:r w:rsidRPr="006B7198">
        <w:lastRenderedPageBreak/>
        <w:tab/>
        <w:t>(7)</w:t>
      </w:r>
      <w:r w:rsidRPr="006B7198">
        <w:tab/>
        <w:t>The Authority must make the proposed amendment of the Basin Plan (and the summary) available on its website.</w:t>
      </w:r>
    </w:p>
    <w:p w:rsidR="00BC0F6E" w:rsidRPr="006B7198" w:rsidRDefault="00BC0F6E">
      <w:pPr>
        <w:pStyle w:val="subsection"/>
      </w:pPr>
      <w:r w:rsidRPr="006B7198">
        <w:tab/>
        <w:t>(8)</w:t>
      </w:r>
      <w:r w:rsidRPr="006B7198">
        <w:tab/>
        <w:t xml:space="preserve">The Authority must publish on its website the submissions it receives on the proposed amendment of the Basin Plan in response to the invitations issued under </w:t>
      </w:r>
      <w:r w:rsidR="006B7198">
        <w:t>subsections (</w:t>
      </w:r>
      <w:r w:rsidRPr="006B7198">
        <w:t>3) and (4).</w:t>
      </w:r>
    </w:p>
    <w:p w:rsidR="00BC0F6E" w:rsidRPr="006B7198" w:rsidRDefault="00BC0F6E">
      <w:pPr>
        <w:pStyle w:val="subsection"/>
      </w:pPr>
      <w:r w:rsidRPr="006B7198">
        <w:tab/>
        <w:t>(9)</w:t>
      </w:r>
      <w:r w:rsidRPr="006B7198">
        <w:tab/>
      </w:r>
      <w:r w:rsidR="006B7198">
        <w:t>Subsection (</w:t>
      </w:r>
      <w:r w:rsidRPr="006B7198">
        <w:t>8) does not apply to the submissions (or a part of the submissions) that a person makes to the Authority if the person requests the Authority to treat the submissions (or that part of the submissions) confidentially.</w:t>
      </w:r>
    </w:p>
    <w:p w:rsidR="00BC0F6E" w:rsidRPr="006B7198" w:rsidRDefault="00BC0F6E">
      <w:pPr>
        <w:pStyle w:val="notetext"/>
      </w:pPr>
      <w:r w:rsidRPr="006B7198">
        <w:t>Note:</w:t>
      </w:r>
      <w:r w:rsidRPr="006B7198">
        <w:tab/>
        <w:t xml:space="preserve">See </w:t>
      </w:r>
      <w:r w:rsidR="006B7198">
        <w:t>paragraph (</w:t>
      </w:r>
      <w:r w:rsidRPr="006B7198">
        <w:t>6)(d).</w:t>
      </w:r>
    </w:p>
    <w:p w:rsidR="00BC0F6E" w:rsidRPr="006B7198" w:rsidRDefault="00BC0F6E">
      <w:pPr>
        <w:pStyle w:val="subsection"/>
      </w:pPr>
      <w:r w:rsidRPr="006B7198">
        <w:tab/>
        <w:t>(10)</w:t>
      </w:r>
      <w:r w:rsidRPr="006B7198">
        <w:tab/>
        <w:t>The Authority:</w:t>
      </w:r>
    </w:p>
    <w:p w:rsidR="00BC0F6E" w:rsidRPr="006B7198" w:rsidRDefault="00BC0F6E">
      <w:pPr>
        <w:pStyle w:val="paragraph"/>
      </w:pPr>
      <w:r w:rsidRPr="006B7198">
        <w:tab/>
        <w:t>(a)</w:t>
      </w:r>
      <w:r w:rsidRPr="006B7198">
        <w:tab/>
        <w:t xml:space="preserve">must consider any submissions it receives in response to the invitations issued under </w:t>
      </w:r>
      <w:r w:rsidR="006B7198">
        <w:t>subsections (</w:t>
      </w:r>
      <w:r w:rsidRPr="006B7198">
        <w:t>3) and (4); and</w:t>
      </w:r>
    </w:p>
    <w:p w:rsidR="00BC0F6E" w:rsidRPr="006B7198" w:rsidRDefault="00BC0F6E">
      <w:pPr>
        <w:pStyle w:val="paragraph"/>
      </w:pPr>
      <w:r w:rsidRPr="006B7198">
        <w:tab/>
        <w:t>(b)</w:t>
      </w:r>
      <w:r w:rsidRPr="006B7198">
        <w:tab/>
        <w:t>may alter the amendment of the Basin Plan as a result of its consideration of those submissions.</w:t>
      </w:r>
    </w:p>
    <w:p w:rsidR="00BC0F6E" w:rsidRPr="006B7198" w:rsidRDefault="00BC0F6E" w:rsidP="00135BE5">
      <w:pPr>
        <w:pStyle w:val="subsection"/>
        <w:keepNext/>
      </w:pPr>
      <w:r w:rsidRPr="006B7198">
        <w:tab/>
        <w:t>(11)</w:t>
      </w:r>
      <w:r w:rsidRPr="006B7198">
        <w:tab/>
        <w:t>The Authority must:</w:t>
      </w:r>
    </w:p>
    <w:p w:rsidR="00BC0F6E" w:rsidRPr="006B7198" w:rsidRDefault="00BC0F6E">
      <w:pPr>
        <w:pStyle w:val="paragraph"/>
      </w:pPr>
      <w:r w:rsidRPr="006B7198">
        <w:tab/>
        <w:t>(a)</w:t>
      </w:r>
      <w:r w:rsidRPr="006B7198">
        <w:tab/>
        <w:t>prepare a document that gives a broad outline of any changes that the Authority makes to the proposed amendment of the Basin Plan after the start of the consultation period; and</w:t>
      </w:r>
    </w:p>
    <w:p w:rsidR="00BC0F6E" w:rsidRPr="006B7198" w:rsidRDefault="00BC0F6E">
      <w:pPr>
        <w:pStyle w:val="paragraph"/>
      </w:pPr>
      <w:r w:rsidRPr="006B7198">
        <w:tab/>
        <w:t>(c)</w:t>
      </w:r>
      <w:r w:rsidRPr="006B7198">
        <w:tab/>
        <w:t>publish a copy of the document on its website.</w:t>
      </w:r>
    </w:p>
    <w:p w:rsidR="00B45F0F" w:rsidRPr="006B7198" w:rsidRDefault="00B45F0F" w:rsidP="003368C5">
      <w:pPr>
        <w:pStyle w:val="ActHead5"/>
      </w:pPr>
      <w:bookmarkStart w:id="73" w:name="_Toc22125093"/>
      <w:r w:rsidRPr="006B7198">
        <w:rPr>
          <w:rStyle w:val="CharSectno"/>
        </w:rPr>
        <w:lastRenderedPageBreak/>
        <w:t>47A</w:t>
      </w:r>
      <w:r w:rsidRPr="006B7198">
        <w:t xml:space="preserve">  Authority to seek comments from Murray</w:t>
      </w:r>
      <w:r w:rsidR="006B7198">
        <w:noBreakHyphen/>
      </w:r>
      <w:r w:rsidRPr="006B7198">
        <w:t>Darling Basin Ministerial Council on proposed amendment of Basin Plan</w:t>
      </w:r>
      <w:bookmarkEnd w:id="73"/>
    </w:p>
    <w:p w:rsidR="00B45F0F" w:rsidRPr="006B7198" w:rsidRDefault="00B45F0F" w:rsidP="003368C5">
      <w:pPr>
        <w:pStyle w:val="subsection"/>
        <w:keepNext/>
        <w:keepLines/>
      </w:pPr>
      <w:r w:rsidRPr="006B7198">
        <w:tab/>
        <w:t>(1)</w:t>
      </w:r>
      <w:r w:rsidRPr="006B7198">
        <w:tab/>
        <w:t>This section applies once the Authority has complied with section</w:t>
      </w:r>
      <w:r w:rsidR="006B7198">
        <w:t> </w:t>
      </w:r>
      <w:r w:rsidRPr="006B7198">
        <w:t>47 in relation to a proposed amendment of the Basin Plan.</w:t>
      </w:r>
    </w:p>
    <w:p w:rsidR="00B45F0F" w:rsidRPr="006B7198" w:rsidRDefault="00B45F0F" w:rsidP="00B45F0F">
      <w:pPr>
        <w:pStyle w:val="subsection"/>
      </w:pPr>
      <w:r w:rsidRPr="006B7198">
        <w:tab/>
        <w:t>(2)</w:t>
      </w:r>
      <w:r w:rsidRPr="006B7198">
        <w:tab/>
        <w:t>Without limiting subsection</w:t>
      </w:r>
      <w:r w:rsidR="006B7198">
        <w:t> </w:t>
      </w:r>
      <w:r w:rsidRPr="006B7198">
        <w:t>46(1), the Authority must give each member of the Murray</w:t>
      </w:r>
      <w:r w:rsidR="006B7198">
        <w:noBreakHyphen/>
      </w:r>
      <w:r w:rsidRPr="006B7198">
        <w:t>Darling Basin Ministerial Council a copy of the proposed amendment of the Basin Plan (incorporating any alterations it has made under paragraph</w:t>
      </w:r>
      <w:r w:rsidR="006B7198">
        <w:t> </w:t>
      </w:r>
      <w:r w:rsidRPr="006B7198">
        <w:t>47(10)(b)).</w:t>
      </w:r>
    </w:p>
    <w:p w:rsidR="00B45F0F" w:rsidRPr="006B7198" w:rsidRDefault="00B45F0F" w:rsidP="00B45F0F">
      <w:pPr>
        <w:pStyle w:val="subsection"/>
      </w:pPr>
      <w:r w:rsidRPr="006B7198">
        <w:tab/>
        <w:t>(3)</w:t>
      </w:r>
      <w:r w:rsidRPr="006B7198">
        <w:tab/>
        <w:t>The Murray</w:t>
      </w:r>
      <w:r w:rsidR="006B7198">
        <w:noBreakHyphen/>
      </w:r>
      <w:r w:rsidRPr="006B7198">
        <w:t xml:space="preserve">Darling Basin Ministerial Council must, within 6 weeks after the Authority complied with </w:t>
      </w:r>
      <w:r w:rsidR="006B7198">
        <w:t>subsection (</w:t>
      </w:r>
      <w:r w:rsidRPr="006B7198">
        <w:t>2), give the Authority a written notice:</w:t>
      </w:r>
    </w:p>
    <w:p w:rsidR="00B45F0F" w:rsidRPr="006B7198" w:rsidRDefault="00B45F0F" w:rsidP="00B45F0F">
      <w:pPr>
        <w:pStyle w:val="paragraph"/>
      </w:pPr>
      <w:r w:rsidRPr="006B7198">
        <w:tab/>
        <w:t>(a)</w:t>
      </w:r>
      <w:r w:rsidRPr="006B7198">
        <w:tab/>
        <w:t>stating that neither the Murray</w:t>
      </w:r>
      <w:r w:rsidR="006B7198">
        <w:noBreakHyphen/>
      </w:r>
      <w:r w:rsidRPr="006B7198">
        <w:t>Darling Basin Ministerial Council nor any of its members have any comments on the proposed amendment; or</w:t>
      </w:r>
    </w:p>
    <w:p w:rsidR="00B45F0F" w:rsidRPr="006B7198" w:rsidRDefault="00B45F0F" w:rsidP="00B45F0F">
      <w:pPr>
        <w:pStyle w:val="paragraph"/>
      </w:pPr>
      <w:r w:rsidRPr="006B7198">
        <w:tab/>
        <w:t>(b)</w:t>
      </w:r>
      <w:r w:rsidRPr="006B7198">
        <w:tab/>
        <w:t>stating that the Murray</w:t>
      </w:r>
      <w:r w:rsidR="006B7198">
        <w:noBreakHyphen/>
      </w:r>
      <w:r w:rsidRPr="006B7198">
        <w:t>Darling Basin Ministerial Council, or one or more of its members, disagrees with one or both of the following:</w:t>
      </w:r>
    </w:p>
    <w:p w:rsidR="00B45F0F" w:rsidRPr="006B7198" w:rsidRDefault="00B45F0F" w:rsidP="00B45F0F">
      <w:pPr>
        <w:pStyle w:val="paragraphsub"/>
      </w:pPr>
      <w:r w:rsidRPr="006B7198">
        <w:tab/>
        <w:t>(i)</w:t>
      </w:r>
      <w:r w:rsidRPr="006B7198">
        <w:tab/>
        <w:t>the long</w:t>
      </w:r>
      <w:r w:rsidR="006B7198">
        <w:noBreakHyphen/>
      </w:r>
      <w:r w:rsidRPr="006B7198">
        <w:t>term average sustainable diversion limits proposed in the proposed amendment;</w:t>
      </w:r>
    </w:p>
    <w:p w:rsidR="00B45F0F" w:rsidRPr="006B7198" w:rsidRDefault="00B45F0F" w:rsidP="00B45F0F">
      <w:pPr>
        <w:pStyle w:val="paragraphsub"/>
      </w:pPr>
      <w:r w:rsidRPr="006B7198">
        <w:tab/>
        <w:t>(ii)</w:t>
      </w:r>
      <w:r w:rsidRPr="006B7198">
        <w:tab/>
        <w:t>any other aspect of the proposed amendment in relation to which the Minister may give a direction under subparagraph</w:t>
      </w:r>
      <w:r w:rsidR="006B7198">
        <w:t> </w:t>
      </w:r>
      <w:r w:rsidRPr="006B7198">
        <w:t>48(3)(b)(ii);</w:t>
      </w:r>
    </w:p>
    <w:p w:rsidR="00B45F0F" w:rsidRPr="006B7198" w:rsidRDefault="00B45F0F" w:rsidP="00B45F0F">
      <w:pPr>
        <w:pStyle w:val="paragraph"/>
      </w:pPr>
      <w:r w:rsidRPr="006B7198">
        <w:tab/>
      </w:r>
      <w:r w:rsidRPr="006B7198">
        <w:tab/>
        <w:t>and specifying the nature of the disagreement.</w:t>
      </w:r>
    </w:p>
    <w:p w:rsidR="00B45F0F" w:rsidRPr="006B7198" w:rsidRDefault="00B45F0F" w:rsidP="00B45F0F">
      <w:pPr>
        <w:pStyle w:val="notetext"/>
      </w:pPr>
      <w:r w:rsidRPr="006B7198">
        <w:t>Note:</w:t>
      </w:r>
      <w:r w:rsidRPr="006B7198">
        <w:tab/>
        <w:t>Subsection</w:t>
      </w:r>
      <w:r w:rsidR="006B7198">
        <w:t> </w:t>
      </w:r>
      <w:r w:rsidRPr="006B7198">
        <w:t>48(5) specifies matters in relation to which the Minister must not give a direction.</w:t>
      </w:r>
    </w:p>
    <w:p w:rsidR="00B45F0F" w:rsidRPr="006B7198" w:rsidRDefault="00B45F0F" w:rsidP="00B45F0F">
      <w:pPr>
        <w:pStyle w:val="subsection"/>
      </w:pPr>
      <w:r w:rsidRPr="006B7198">
        <w:lastRenderedPageBreak/>
        <w:tab/>
        <w:t>(4)</w:t>
      </w:r>
      <w:r w:rsidRPr="006B7198">
        <w:tab/>
        <w:t>If the Murray</w:t>
      </w:r>
      <w:r w:rsidR="006B7198">
        <w:noBreakHyphen/>
      </w:r>
      <w:r w:rsidRPr="006B7198">
        <w:t>Darling Basin Ministerial Council does not give the Authority such a notice within that period of 6 weeks, the Murray</w:t>
      </w:r>
      <w:r w:rsidR="006B7198">
        <w:noBreakHyphen/>
      </w:r>
      <w:r w:rsidRPr="006B7198">
        <w:t>Darling Basin Ministerial Council and its members are taken not to have any comments on the proposed amendment.</w:t>
      </w:r>
    </w:p>
    <w:p w:rsidR="00B45F0F" w:rsidRPr="006B7198" w:rsidRDefault="00B45F0F" w:rsidP="00B45F0F">
      <w:pPr>
        <w:pStyle w:val="subsection"/>
      </w:pPr>
      <w:r w:rsidRPr="006B7198">
        <w:tab/>
        <w:t>(5)</w:t>
      </w:r>
      <w:r w:rsidRPr="006B7198">
        <w:tab/>
        <w:t>If the Murray</w:t>
      </w:r>
      <w:r w:rsidR="006B7198">
        <w:noBreakHyphen/>
      </w:r>
      <w:r w:rsidRPr="006B7198">
        <w:t xml:space="preserve">Darling Basin Ministerial Council gives the Authority a notice that states under </w:t>
      </w:r>
      <w:r w:rsidR="006B7198">
        <w:t>paragraph (</w:t>
      </w:r>
      <w:r w:rsidRPr="006B7198">
        <w:t>3)(b) matters with which the Murray</w:t>
      </w:r>
      <w:r w:rsidR="006B7198">
        <w:noBreakHyphen/>
      </w:r>
      <w:r w:rsidRPr="006B7198">
        <w:t>Darling Basin Ministerial Council, or one or more of its members, disagrees, the Authority must:</w:t>
      </w:r>
    </w:p>
    <w:p w:rsidR="00B45F0F" w:rsidRPr="006B7198" w:rsidRDefault="00B45F0F" w:rsidP="00B45F0F">
      <w:pPr>
        <w:pStyle w:val="paragraph"/>
      </w:pPr>
      <w:r w:rsidRPr="006B7198">
        <w:tab/>
        <w:t>(a)</w:t>
      </w:r>
      <w:r w:rsidRPr="006B7198">
        <w:tab/>
        <w:t>consider the matters; and</w:t>
      </w:r>
    </w:p>
    <w:p w:rsidR="00B45F0F" w:rsidRPr="006B7198" w:rsidRDefault="00B45F0F" w:rsidP="00B45F0F">
      <w:pPr>
        <w:pStyle w:val="paragraph"/>
      </w:pPr>
      <w:r w:rsidRPr="006B7198">
        <w:tab/>
        <w:t>(b)</w:t>
      </w:r>
      <w:r w:rsidRPr="006B7198">
        <w:tab/>
        <w:t>undertake such consultations in relation to the matters as the Authority considers necessary or appropriate; and</w:t>
      </w:r>
    </w:p>
    <w:p w:rsidR="00B45F0F" w:rsidRPr="006B7198" w:rsidRDefault="00B45F0F" w:rsidP="00B45F0F">
      <w:pPr>
        <w:pStyle w:val="paragraph"/>
      </w:pPr>
      <w:r w:rsidRPr="006B7198">
        <w:tab/>
        <w:t>(c)</w:t>
      </w:r>
      <w:r w:rsidRPr="006B7198">
        <w:tab/>
        <w:t>either:</w:t>
      </w:r>
    </w:p>
    <w:p w:rsidR="00B45F0F" w:rsidRPr="006B7198" w:rsidRDefault="00B45F0F" w:rsidP="00B45F0F">
      <w:pPr>
        <w:pStyle w:val="paragraphsub"/>
      </w:pPr>
      <w:r w:rsidRPr="006B7198">
        <w:tab/>
        <w:t>(i)</w:t>
      </w:r>
      <w:r w:rsidRPr="006B7198">
        <w:tab/>
        <w:t>confirm the proposed amendment, and give each member of the Murray</w:t>
      </w:r>
      <w:r w:rsidR="006B7198">
        <w:noBreakHyphen/>
      </w:r>
      <w:r w:rsidRPr="006B7198">
        <w:t>Darling Basin Ministerial Council a copy of the unaltered proposed amendment, together with the Authority’s views on the matters; or</w:t>
      </w:r>
    </w:p>
    <w:p w:rsidR="00B45F0F" w:rsidRPr="006B7198" w:rsidRDefault="00B45F0F" w:rsidP="00B45F0F">
      <w:pPr>
        <w:pStyle w:val="paragraphsub"/>
      </w:pPr>
      <w:r w:rsidRPr="006B7198">
        <w:tab/>
        <w:t>(ii)</w:t>
      </w:r>
      <w:r w:rsidRPr="006B7198">
        <w:tab/>
        <w:t>alter the proposed amendment, and give each member of the Murray</w:t>
      </w:r>
      <w:r w:rsidR="006B7198">
        <w:noBreakHyphen/>
      </w:r>
      <w:r w:rsidRPr="006B7198">
        <w:t>Darling Basin Ministerial Council a copy of the altered proposed amendment, together with the Authority’s views on the matters; and</w:t>
      </w:r>
    </w:p>
    <w:p w:rsidR="00B45F0F" w:rsidRPr="006B7198" w:rsidRDefault="00B45F0F" w:rsidP="00B45F0F">
      <w:pPr>
        <w:pStyle w:val="paragraph"/>
      </w:pPr>
      <w:r w:rsidRPr="006B7198">
        <w:tab/>
        <w:t>(d)</w:t>
      </w:r>
      <w:r w:rsidRPr="006B7198">
        <w:tab/>
        <w:t>prepare a document that summarises:</w:t>
      </w:r>
    </w:p>
    <w:p w:rsidR="00B45F0F" w:rsidRPr="006B7198" w:rsidRDefault="00B45F0F" w:rsidP="00B45F0F">
      <w:pPr>
        <w:pStyle w:val="paragraphsub"/>
      </w:pPr>
      <w:r w:rsidRPr="006B7198">
        <w:tab/>
        <w:t>(i)</w:t>
      </w:r>
      <w:r w:rsidRPr="006B7198">
        <w:tab/>
        <w:t xml:space="preserve">any submissions it received in response to the consultations referred to in </w:t>
      </w:r>
      <w:r w:rsidR="006B7198">
        <w:t>paragraph (</w:t>
      </w:r>
      <w:r w:rsidRPr="006B7198">
        <w:t>b); and</w:t>
      </w:r>
    </w:p>
    <w:p w:rsidR="00B45F0F" w:rsidRPr="006B7198" w:rsidRDefault="00B45F0F" w:rsidP="00B45F0F">
      <w:pPr>
        <w:pStyle w:val="paragraphsub"/>
      </w:pPr>
      <w:r w:rsidRPr="006B7198">
        <w:tab/>
        <w:t>(ii)</w:t>
      </w:r>
      <w:r w:rsidRPr="006B7198">
        <w:tab/>
        <w:t>how it addressed those submissions; and</w:t>
      </w:r>
    </w:p>
    <w:p w:rsidR="00B45F0F" w:rsidRPr="006B7198" w:rsidRDefault="00B45F0F" w:rsidP="00B45F0F">
      <w:pPr>
        <w:pStyle w:val="paragraphsub"/>
      </w:pPr>
      <w:r w:rsidRPr="006B7198">
        <w:tab/>
        <w:t>(iii)</w:t>
      </w:r>
      <w:r w:rsidRPr="006B7198">
        <w:tab/>
        <w:t>the extent (if any) to which its consideration of those submissions has affected the version of the Plan, or the views, given to the members of the Murray</w:t>
      </w:r>
      <w:r w:rsidR="006B7198">
        <w:noBreakHyphen/>
      </w:r>
      <w:r w:rsidRPr="006B7198">
        <w:t xml:space="preserve">Darling Basin Ministerial Council under </w:t>
      </w:r>
      <w:r w:rsidR="006B7198">
        <w:t>paragraph (</w:t>
      </w:r>
      <w:r w:rsidRPr="006B7198">
        <w:t>c); and</w:t>
      </w:r>
    </w:p>
    <w:p w:rsidR="00B45F0F" w:rsidRPr="006B7198" w:rsidRDefault="00B45F0F" w:rsidP="00B45F0F">
      <w:pPr>
        <w:pStyle w:val="paragraph"/>
      </w:pPr>
      <w:r w:rsidRPr="006B7198">
        <w:tab/>
        <w:t>(e)</w:t>
      </w:r>
      <w:r w:rsidRPr="006B7198">
        <w:tab/>
        <w:t xml:space="preserve">publish on its website a copy of the document prepared under </w:t>
      </w:r>
      <w:r w:rsidR="006B7198">
        <w:t>paragraph (</w:t>
      </w:r>
      <w:r w:rsidRPr="006B7198">
        <w:t>d).</w:t>
      </w:r>
    </w:p>
    <w:p w:rsidR="00B45F0F" w:rsidRPr="006B7198" w:rsidRDefault="00B45F0F" w:rsidP="00B45F0F">
      <w:pPr>
        <w:pStyle w:val="subsection"/>
      </w:pPr>
      <w:r w:rsidRPr="006B7198">
        <w:lastRenderedPageBreak/>
        <w:tab/>
        <w:t>(6)</w:t>
      </w:r>
      <w:r w:rsidRPr="006B7198">
        <w:tab/>
        <w:t>The Murray</w:t>
      </w:r>
      <w:r w:rsidR="006B7198">
        <w:noBreakHyphen/>
      </w:r>
      <w:r w:rsidRPr="006B7198">
        <w:t xml:space="preserve">Darling Basin Ministerial Council must, within 3 weeks after the Authority complied with </w:t>
      </w:r>
      <w:r w:rsidR="006B7198">
        <w:t>paragraph (</w:t>
      </w:r>
      <w:r w:rsidRPr="006B7198">
        <w:t>5)(c), give the Minister a written notice:</w:t>
      </w:r>
    </w:p>
    <w:p w:rsidR="00B45F0F" w:rsidRPr="006B7198" w:rsidRDefault="00B45F0F" w:rsidP="00B45F0F">
      <w:pPr>
        <w:pStyle w:val="paragraph"/>
      </w:pPr>
      <w:r w:rsidRPr="006B7198">
        <w:tab/>
        <w:t>(a)</w:t>
      </w:r>
      <w:r w:rsidRPr="006B7198">
        <w:tab/>
        <w:t>stating that neither the Murray</w:t>
      </w:r>
      <w:r w:rsidR="006B7198">
        <w:noBreakHyphen/>
      </w:r>
      <w:r w:rsidRPr="006B7198">
        <w:t>Darling Basin Ministerial Council nor any of its members express any further views on the proposed amendment; or</w:t>
      </w:r>
    </w:p>
    <w:p w:rsidR="00B45F0F" w:rsidRPr="006B7198" w:rsidRDefault="00B45F0F" w:rsidP="00B45F0F">
      <w:pPr>
        <w:pStyle w:val="paragraph"/>
      </w:pPr>
      <w:r w:rsidRPr="006B7198">
        <w:tab/>
        <w:t>(b)</w:t>
      </w:r>
      <w:r w:rsidRPr="006B7198">
        <w:tab/>
        <w:t>setting out the views of the Murray</w:t>
      </w:r>
      <w:r w:rsidR="006B7198">
        <w:noBreakHyphen/>
      </w:r>
      <w:r w:rsidRPr="006B7198">
        <w:t>Darling Basin Ministerial Council, or one or more of its members, on one or both of the following:</w:t>
      </w:r>
    </w:p>
    <w:p w:rsidR="00B45F0F" w:rsidRPr="006B7198" w:rsidRDefault="00B45F0F" w:rsidP="00B45F0F">
      <w:pPr>
        <w:pStyle w:val="paragraphsub"/>
      </w:pPr>
      <w:r w:rsidRPr="006B7198">
        <w:tab/>
        <w:t>(i)</w:t>
      </w:r>
      <w:r w:rsidRPr="006B7198">
        <w:tab/>
        <w:t>the long</w:t>
      </w:r>
      <w:r w:rsidR="006B7198">
        <w:noBreakHyphen/>
      </w:r>
      <w:r w:rsidRPr="006B7198">
        <w:t>term average sustainable diversion limits proposed in the proposed amendment;</w:t>
      </w:r>
    </w:p>
    <w:p w:rsidR="00B45F0F" w:rsidRPr="006B7198" w:rsidRDefault="00B45F0F" w:rsidP="00B45F0F">
      <w:pPr>
        <w:pStyle w:val="paragraphsub"/>
      </w:pPr>
      <w:r w:rsidRPr="006B7198">
        <w:tab/>
        <w:t>(ii)</w:t>
      </w:r>
      <w:r w:rsidRPr="006B7198">
        <w:tab/>
        <w:t>any other aspect of the proposed Basin Plan in relation to which the Minister may give a direction under subparagraph</w:t>
      </w:r>
      <w:r w:rsidR="006B7198">
        <w:t> </w:t>
      </w:r>
      <w:r w:rsidRPr="006B7198">
        <w:t>48(3)(b)(ii).</w:t>
      </w:r>
    </w:p>
    <w:p w:rsidR="00B45F0F" w:rsidRPr="006B7198" w:rsidRDefault="00B45F0F" w:rsidP="00B45F0F">
      <w:pPr>
        <w:pStyle w:val="notetext"/>
      </w:pPr>
      <w:r w:rsidRPr="006B7198">
        <w:t>Note:</w:t>
      </w:r>
      <w:r w:rsidRPr="006B7198">
        <w:tab/>
        <w:t>Subsection</w:t>
      </w:r>
      <w:r w:rsidR="006B7198">
        <w:t> </w:t>
      </w:r>
      <w:r w:rsidRPr="006B7198">
        <w:t>48(5) specifies matters in relation to which the Minister must not give a direction.</w:t>
      </w:r>
    </w:p>
    <w:p w:rsidR="00B45F0F" w:rsidRPr="006B7198" w:rsidRDefault="00B45F0F" w:rsidP="00B45F0F">
      <w:pPr>
        <w:pStyle w:val="subsection"/>
      </w:pPr>
      <w:r w:rsidRPr="006B7198">
        <w:tab/>
        <w:t>(7)</w:t>
      </w:r>
      <w:r w:rsidRPr="006B7198">
        <w:tab/>
        <w:t>If the Murray</w:t>
      </w:r>
      <w:r w:rsidR="006B7198">
        <w:noBreakHyphen/>
      </w:r>
      <w:r w:rsidRPr="006B7198">
        <w:t>Darling Basin Ministerial Council does not give the Minister such a notice within that period of 3 weeks, the Murray</w:t>
      </w:r>
      <w:r w:rsidR="006B7198">
        <w:noBreakHyphen/>
      </w:r>
      <w:r w:rsidRPr="006B7198">
        <w:t>Darling Basin Ministerial Council and its members are taken not to express any further views on the proposed amendment.</w:t>
      </w:r>
    </w:p>
    <w:p w:rsidR="00BC0F6E" w:rsidRPr="006B7198" w:rsidRDefault="00A66251">
      <w:pPr>
        <w:pStyle w:val="ActHead5"/>
      </w:pPr>
      <w:bookmarkStart w:id="74" w:name="_Toc22125094"/>
      <w:r w:rsidRPr="006B7198">
        <w:rPr>
          <w:rStyle w:val="CharSectno"/>
        </w:rPr>
        <w:t>48</w:t>
      </w:r>
      <w:r w:rsidR="00BC0F6E" w:rsidRPr="006B7198">
        <w:t xml:space="preserve">  Minister may adopt amendment of Basin Plan</w:t>
      </w:r>
      <w:bookmarkEnd w:id="74"/>
    </w:p>
    <w:p w:rsidR="00BC0F6E" w:rsidRPr="006B7198" w:rsidRDefault="00BC0F6E">
      <w:pPr>
        <w:pStyle w:val="subsection"/>
      </w:pPr>
      <w:r w:rsidRPr="006B7198">
        <w:tab/>
        <w:t>(1)</w:t>
      </w:r>
      <w:r w:rsidRPr="006B7198">
        <w:tab/>
        <w:t xml:space="preserve">Within </w:t>
      </w:r>
      <w:r w:rsidR="00957305" w:rsidRPr="006B7198">
        <w:t>12 weeks</w:t>
      </w:r>
      <w:r w:rsidRPr="006B7198">
        <w:t xml:space="preserve"> after the Authority gives the Minister an amendment of the Basin Plan, the Minister must:</w:t>
      </w:r>
    </w:p>
    <w:p w:rsidR="00BC0F6E" w:rsidRPr="006B7198" w:rsidRDefault="00BC0F6E">
      <w:pPr>
        <w:pStyle w:val="paragraph"/>
      </w:pPr>
      <w:r w:rsidRPr="006B7198">
        <w:tab/>
        <w:t>(a)</w:t>
      </w:r>
      <w:r w:rsidRPr="006B7198">
        <w:tab/>
        <w:t>consider the amendment; and</w:t>
      </w:r>
    </w:p>
    <w:p w:rsidR="00BC0F6E" w:rsidRPr="006B7198" w:rsidRDefault="00BC0F6E" w:rsidP="00C91226">
      <w:pPr>
        <w:pStyle w:val="paragraph"/>
        <w:keepNext/>
      </w:pPr>
      <w:r w:rsidRPr="006B7198">
        <w:tab/>
        <w:t>(b)</w:t>
      </w:r>
      <w:r w:rsidRPr="006B7198">
        <w:tab/>
        <w:t>either:</w:t>
      </w:r>
    </w:p>
    <w:p w:rsidR="00BC0F6E" w:rsidRPr="006B7198" w:rsidRDefault="00BC0F6E">
      <w:pPr>
        <w:pStyle w:val="paragraphsub"/>
      </w:pPr>
      <w:r w:rsidRPr="006B7198">
        <w:tab/>
        <w:t>(i)</w:t>
      </w:r>
      <w:r w:rsidRPr="006B7198">
        <w:tab/>
        <w:t>adopt, in writing, the amendment; or</w:t>
      </w:r>
    </w:p>
    <w:p w:rsidR="00BC0F6E" w:rsidRPr="006B7198" w:rsidRDefault="00BC0F6E">
      <w:pPr>
        <w:pStyle w:val="paragraphsub"/>
      </w:pPr>
      <w:r w:rsidRPr="006B7198">
        <w:lastRenderedPageBreak/>
        <w:tab/>
        <w:t>(ii)</w:t>
      </w:r>
      <w:r w:rsidRPr="006B7198">
        <w:tab/>
        <w:t>give the amendment back to the Authority with suggestions for consideration by the Authority.</w:t>
      </w:r>
    </w:p>
    <w:p w:rsidR="00BC0F6E" w:rsidRPr="006B7198" w:rsidRDefault="00BC0F6E">
      <w:pPr>
        <w:pStyle w:val="subsection"/>
      </w:pPr>
      <w:r w:rsidRPr="006B7198">
        <w:tab/>
        <w:t>(2)</w:t>
      </w:r>
      <w:r w:rsidRPr="006B7198">
        <w:tab/>
        <w:t>If the Minister gives the amendment back to the Authority with suggestions, the Authority must:</w:t>
      </w:r>
    </w:p>
    <w:p w:rsidR="00BC0F6E" w:rsidRPr="006B7198" w:rsidRDefault="00BC0F6E">
      <w:pPr>
        <w:pStyle w:val="paragraph"/>
      </w:pPr>
      <w:r w:rsidRPr="006B7198">
        <w:tab/>
        <w:t>(a)</w:t>
      </w:r>
      <w:r w:rsidRPr="006B7198">
        <w:tab/>
        <w:t>consider the suggestions; and</w:t>
      </w:r>
    </w:p>
    <w:p w:rsidR="00BC0F6E" w:rsidRPr="006B7198" w:rsidRDefault="00BC0F6E">
      <w:pPr>
        <w:pStyle w:val="paragraph"/>
      </w:pPr>
      <w:r w:rsidRPr="006B7198">
        <w:tab/>
        <w:t>(b)</w:t>
      </w:r>
      <w:r w:rsidRPr="006B7198">
        <w:tab/>
        <w:t>undertake such consultations in relation to the suggestions as the Authority considers necessary or appropriate; and</w:t>
      </w:r>
    </w:p>
    <w:p w:rsidR="00BC0F6E" w:rsidRPr="006B7198" w:rsidRDefault="00BC0F6E">
      <w:pPr>
        <w:pStyle w:val="paragraph"/>
      </w:pPr>
      <w:r w:rsidRPr="006B7198">
        <w:tab/>
        <w:t>(c)</w:t>
      </w:r>
      <w:r w:rsidRPr="006B7198">
        <w:tab/>
        <w:t>give the Minister either:</w:t>
      </w:r>
    </w:p>
    <w:p w:rsidR="00BC0F6E" w:rsidRPr="006B7198" w:rsidRDefault="00BC0F6E">
      <w:pPr>
        <w:pStyle w:val="paragraphsub"/>
      </w:pPr>
      <w:r w:rsidRPr="006B7198">
        <w:tab/>
        <w:t>(i)</w:t>
      </w:r>
      <w:r w:rsidRPr="006B7198">
        <w:tab/>
        <w:t>an identical version of the amendment; or</w:t>
      </w:r>
    </w:p>
    <w:p w:rsidR="00BC0F6E" w:rsidRPr="006B7198" w:rsidRDefault="00BC0F6E">
      <w:pPr>
        <w:pStyle w:val="paragraphsub"/>
      </w:pPr>
      <w:r w:rsidRPr="006B7198">
        <w:tab/>
        <w:t>(ii)</w:t>
      </w:r>
      <w:r w:rsidRPr="006B7198">
        <w:tab/>
        <w:t>an altered version of the amendment;</w:t>
      </w:r>
    </w:p>
    <w:p w:rsidR="00BC0F6E" w:rsidRPr="006B7198" w:rsidRDefault="00BC0F6E">
      <w:pPr>
        <w:pStyle w:val="paragraph"/>
      </w:pPr>
      <w:r w:rsidRPr="006B7198">
        <w:tab/>
      </w:r>
      <w:r w:rsidRPr="006B7198">
        <w:tab/>
        <w:t>together with the Authority</w:t>
      </w:r>
      <w:r w:rsidR="00A57BB5" w:rsidRPr="006B7198">
        <w:t>’</w:t>
      </w:r>
      <w:r w:rsidRPr="006B7198">
        <w:t>s views on the Minister</w:t>
      </w:r>
      <w:r w:rsidR="00A57BB5" w:rsidRPr="006B7198">
        <w:t>’</w:t>
      </w:r>
      <w:r w:rsidRPr="006B7198">
        <w:t>s suggestions.</w:t>
      </w:r>
    </w:p>
    <w:p w:rsidR="00BC0F6E" w:rsidRPr="006B7198" w:rsidRDefault="00BC0F6E">
      <w:pPr>
        <w:pStyle w:val="subsection"/>
      </w:pPr>
      <w:r w:rsidRPr="006B7198">
        <w:tab/>
        <w:t>(3)</w:t>
      </w:r>
      <w:r w:rsidRPr="006B7198">
        <w:tab/>
        <w:t xml:space="preserve">As soon as practicable after the Authority gives the Minister a version of the amendment under </w:t>
      </w:r>
      <w:r w:rsidR="006B7198">
        <w:t>subsection (</w:t>
      </w:r>
      <w:r w:rsidRPr="006B7198">
        <w:t>2), the Minister:</w:t>
      </w:r>
    </w:p>
    <w:p w:rsidR="00BC0F6E" w:rsidRPr="006B7198" w:rsidRDefault="00BC0F6E">
      <w:pPr>
        <w:pStyle w:val="paragraph"/>
      </w:pPr>
      <w:r w:rsidRPr="006B7198">
        <w:tab/>
        <w:t>(a)</w:t>
      </w:r>
      <w:r w:rsidRPr="006B7198">
        <w:tab/>
        <w:t xml:space="preserve">must consider that version of the amendment and the views given to the Minister under </w:t>
      </w:r>
      <w:r w:rsidR="006B7198">
        <w:t>subsection (</w:t>
      </w:r>
      <w:r w:rsidRPr="006B7198">
        <w:t>2); and</w:t>
      </w:r>
    </w:p>
    <w:p w:rsidR="00BC0F6E" w:rsidRPr="006B7198" w:rsidRDefault="00BC0F6E">
      <w:pPr>
        <w:pStyle w:val="paragraph"/>
      </w:pPr>
      <w:r w:rsidRPr="006B7198">
        <w:tab/>
        <w:t>(b)</w:t>
      </w:r>
      <w:r w:rsidRPr="006B7198">
        <w:tab/>
        <w:t>must either:</w:t>
      </w:r>
    </w:p>
    <w:p w:rsidR="00BC0F6E" w:rsidRPr="006B7198" w:rsidRDefault="00BC0F6E">
      <w:pPr>
        <w:pStyle w:val="paragraphsub"/>
      </w:pPr>
      <w:r w:rsidRPr="006B7198">
        <w:tab/>
        <w:t>(i)</w:t>
      </w:r>
      <w:r w:rsidRPr="006B7198">
        <w:tab/>
        <w:t>adopt, in writing, that version of the amendment; or</w:t>
      </w:r>
    </w:p>
    <w:p w:rsidR="00BC0F6E" w:rsidRPr="006B7198" w:rsidRDefault="00BC0F6E">
      <w:pPr>
        <w:pStyle w:val="paragraphsub"/>
      </w:pPr>
      <w:r w:rsidRPr="006B7198">
        <w:tab/>
        <w:t>(ii)</w:t>
      </w:r>
      <w:r w:rsidRPr="006B7198">
        <w:tab/>
        <w:t>direct the Authority, in writing, to make modifications to that version of the amendment and give it to the Minister for adoption.</w:t>
      </w:r>
    </w:p>
    <w:p w:rsidR="00BC0F6E" w:rsidRPr="006B7198" w:rsidRDefault="00BC0F6E">
      <w:pPr>
        <w:pStyle w:val="subsection"/>
      </w:pPr>
      <w:r w:rsidRPr="006B7198">
        <w:tab/>
        <w:t>(4)</w:t>
      </w:r>
      <w:r w:rsidRPr="006B7198">
        <w:tab/>
        <w:t xml:space="preserve">A direction under </w:t>
      </w:r>
      <w:r w:rsidR="006B7198">
        <w:t>subparagraph (</w:t>
      </w:r>
      <w:r w:rsidRPr="006B7198">
        <w:t>3)(b)(ii) is not a legislative instrument.</w:t>
      </w:r>
    </w:p>
    <w:p w:rsidR="00BC0F6E" w:rsidRPr="006B7198" w:rsidRDefault="00BC0F6E">
      <w:pPr>
        <w:pStyle w:val="subsection"/>
      </w:pPr>
      <w:r w:rsidRPr="006B7198">
        <w:tab/>
        <w:t>(5)</w:t>
      </w:r>
      <w:r w:rsidRPr="006B7198">
        <w:tab/>
        <w:t xml:space="preserve">The Minister must not give a direction under </w:t>
      </w:r>
      <w:r w:rsidR="006B7198">
        <w:t>subparagraph (</w:t>
      </w:r>
      <w:r w:rsidRPr="006B7198">
        <w:t>3)(b)(ii) in relation to:</w:t>
      </w:r>
    </w:p>
    <w:p w:rsidR="00BC0F6E" w:rsidRPr="006B7198" w:rsidRDefault="00BC0F6E">
      <w:pPr>
        <w:pStyle w:val="paragraph"/>
      </w:pPr>
      <w:r w:rsidRPr="006B7198">
        <w:tab/>
        <w:t>(a)</w:t>
      </w:r>
      <w:r w:rsidRPr="006B7198">
        <w:tab/>
        <w:t>any aspect of the Basin Plan that is of a factual or scientific nature; or</w:t>
      </w:r>
    </w:p>
    <w:p w:rsidR="00342026" w:rsidRPr="006B7198" w:rsidRDefault="00342026">
      <w:pPr>
        <w:pStyle w:val="paragraph"/>
      </w:pPr>
      <w:r w:rsidRPr="006B7198">
        <w:lastRenderedPageBreak/>
        <w:tab/>
        <w:t>(b)</w:t>
      </w:r>
      <w:r w:rsidRPr="006B7198">
        <w:tab/>
        <w:t xml:space="preserve">without limiting </w:t>
      </w:r>
      <w:r w:rsidR="006B7198">
        <w:t>paragraph (</w:t>
      </w:r>
      <w:r w:rsidRPr="006B7198">
        <w:t>a), any of the matters referred to in:</w:t>
      </w:r>
    </w:p>
    <w:p w:rsidR="00342026" w:rsidRPr="006B7198" w:rsidRDefault="00342026">
      <w:pPr>
        <w:pStyle w:val="paragraphsub"/>
      </w:pPr>
      <w:r w:rsidRPr="006B7198">
        <w:tab/>
        <w:t>(i)</w:t>
      </w:r>
      <w:r w:rsidRPr="006B7198">
        <w:tab/>
        <w:t>items</w:t>
      </w:r>
      <w:r w:rsidR="006B7198">
        <w:t> </w:t>
      </w:r>
      <w:r w:rsidRPr="006B7198">
        <w:t xml:space="preserve">1, 2, </w:t>
      </w:r>
      <w:r w:rsidR="00587A67" w:rsidRPr="006B7198">
        <w:t>3</w:t>
      </w:r>
      <w:r w:rsidRPr="006B7198">
        <w:t xml:space="preserve"> or </w:t>
      </w:r>
      <w:r w:rsidR="00587A67" w:rsidRPr="006B7198">
        <w:t>8</w:t>
      </w:r>
      <w:r w:rsidRPr="006B7198">
        <w:t xml:space="preserve"> of the table in subsection</w:t>
      </w:r>
      <w:r w:rsidR="006B7198">
        <w:t> </w:t>
      </w:r>
      <w:r w:rsidR="00A66251" w:rsidRPr="006B7198">
        <w:t>22</w:t>
      </w:r>
      <w:r w:rsidRPr="006B7198">
        <w:t>(1); or</w:t>
      </w:r>
    </w:p>
    <w:p w:rsidR="00342026" w:rsidRPr="006B7198" w:rsidRDefault="00342026">
      <w:pPr>
        <w:pStyle w:val="paragraphsub"/>
      </w:pPr>
      <w:r w:rsidRPr="006B7198">
        <w:tab/>
        <w:t>(ii)</w:t>
      </w:r>
      <w:r w:rsidRPr="006B7198">
        <w:tab/>
        <w:t>subsection</w:t>
      </w:r>
      <w:r w:rsidR="006B7198">
        <w:t> </w:t>
      </w:r>
      <w:r w:rsidR="00A66251" w:rsidRPr="006B7198">
        <w:t>75</w:t>
      </w:r>
      <w:r w:rsidRPr="006B7198">
        <w:t>(1).</w:t>
      </w:r>
    </w:p>
    <w:p w:rsidR="00957305" w:rsidRPr="006B7198" w:rsidRDefault="00957305" w:rsidP="00957305">
      <w:pPr>
        <w:pStyle w:val="subsection"/>
      </w:pPr>
      <w:r w:rsidRPr="006B7198">
        <w:tab/>
        <w:t>(5A)</w:t>
      </w:r>
      <w:r w:rsidRPr="006B7198">
        <w:tab/>
        <w:t>To avoid doubt, subsections</w:t>
      </w:r>
      <w:r w:rsidR="006B7198">
        <w:t> </w:t>
      </w:r>
      <w:r w:rsidRPr="006B7198">
        <w:t>47A(4) and (7) do not affect the Minister’s power to give suggestions or directions to the Authority under this section.</w:t>
      </w:r>
    </w:p>
    <w:p w:rsidR="00BC0F6E" w:rsidRPr="006B7198" w:rsidRDefault="00BC0F6E">
      <w:pPr>
        <w:pStyle w:val="subsection"/>
      </w:pPr>
      <w:r w:rsidRPr="006B7198">
        <w:tab/>
        <w:t>(6)</w:t>
      </w:r>
      <w:r w:rsidRPr="006B7198">
        <w:tab/>
        <w:t xml:space="preserve">If the Minister gives a direction under </w:t>
      </w:r>
      <w:r w:rsidR="006B7198">
        <w:t>subparagraph (</w:t>
      </w:r>
      <w:r w:rsidRPr="006B7198">
        <w:t>3)(b)(ii):</w:t>
      </w:r>
    </w:p>
    <w:p w:rsidR="00BC0F6E" w:rsidRPr="006B7198" w:rsidRDefault="00BC0F6E">
      <w:pPr>
        <w:pStyle w:val="paragraph"/>
      </w:pPr>
      <w:r w:rsidRPr="006B7198">
        <w:tab/>
        <w:t>(a)</w:t>
      </w:r>
      <w:r w:rsidRPr="006B7198">
        <w:tab/>
        <w:t>the Authority must comply with the direction; and</w:t>
      </w:r>
    </w:p>
    <w:p w:rsidR="00BC0F6E" w:rsidRPr="006B7198" w:rsidRDefault="00BC0F6E">
      <w:pPr>
        <w:pStyle w:val="paragraph"/>
      </w:pPr>
      <w:r w:rsidRPr="006B7198">
        <w:tab/>
        <w:t>(b)</w:t>
      </w:r>
      <w:r w:rsidRPr="006B7198">
        <w:tab/>
        <w:t>the Minister must adopt, in writing, the amendment given to the Minister in compliance with the direction.</w:t>
      </w:r>
    </w:p>
    <w:p w:rsidR="00BC0F6E" w:rsidRPr="006B7198" w:rsidRDefault="00BC0F6E">
      <w:pPr>
        <w:pStyle w:val="subsection"/>
      </w:pPr>
      <w:r w:rsidRPr="006B7198">
        <w:tab/>
        <w:t>(7)</w:t>
      </w:r>
      <w:r w:rsidRPr="006B7198">
        <w:tab/>
        <w:t xml:space="preserve">When the amendment </w:t>
      </w:r>
      <w:r w:rsidR="00587A67" w:rsidRPr="006B7198">
        <w:t xml:space="preserve">is laid </w:t>
      </w:r>
      <w:r w:rsidRPr="006B7198">
        <w:t xml:space="preserve">before a House of the Parliament under the </w:t>
      </w:r>
      <w:r w:rsidR="00DD0A09" w:rsidRPr="006B7198">
        <w:rPr>
          <w:i/>
        </w:rPr>
        <w:t>Legislation Act 2003</w:t>
      </w:r>
      <w:r w:rsidRPr="006B7198">
        <w:t>, the Minister must also lay before that House a document that sets out:</w:t>
      </w:r>
    </w:p>
    <w:p w:rsidR="00BC0F6E" w:rsidRPr="006B7198" w:rsidRDefault="00BC0F6E">
      <w:pPr>
        <w:pStyle w:val="paragraph"/>
      </w:pPr>
      <w:r w:rsidRPr="006B7198">
        <w:tab/>
        <w:t>(a)</w:t>
      </w:r>
      <w:r w:rsidRPr="006B7198">
        <w:tab/>
        <w:t xml:space="preserve">any direction the Minister gave under </w:t>
      </w:r>
      <w:r w:rsidR="006B7198">
        <w:t>subparagraph (</w:t>
      </w:r>
      <w:r w:rsidRPr="006B7198">
        <w:t>3)(b)(ii) in relation to the amendment; and</w:t>
      </w:r>
    </w:p>
    <w:p w:rsidR="00BC0F6E" w:rsidRPr="006B7198" w:rsidRDefault="00BC0F6E">
      <w:pPr>
        <w:pStyle w:val="paragraph"/>
      </w:pPr>
      <w:r w:rsidRPr="006B7198">
        <w:tab/>
        <w:t>(b)</w:t>
      </w:r>
      <w:r w:rsidRPr="006B7198">
        <w:tab/>
        <w:t>the Minister</w:t>
      </w:r>
      <w:r w:rsidR="00A57BB5" w:rsidRPr="006B7198">
        <w:t>’</w:t>
      </w:r>
      <w:r w:rsidRPr="006B7198">
        <w:t>s reasons for giving that direction.</w:t>
      </w:r>
    </w:p>
    <w:p w:rsidR="00A62122" w:rsidRPr="006B7198" w:rsidRDefault="00A62122" w:rsidP="00A62122">
      <w:pPr>
        <w:pStyle w:val="subsection"/>
      </w:pPr>
      <w:r w:rsidRPr="006B7198">
        <w:tab/>
        <w:t>(8)</w:t>
      </w:r>
      <w:r w:rsidRPr="006B7198">
        <w:tab/>
        <w:t>If any part of the amendment was prepared by the Authority because, after having reviewed the Basin Plan under section</w:t>
      </w:r>
      <w:r w:rsidR="006B7198">
        <w:t> </w:t>
      </w:r>
      <w:r w:rsidRPr="006B7198">
        <w:t>50, the Authority was satisfied that the Basin Plan should be amended (see section</w:t>
      </w:r>
      <w:r w:rsidR="006B7198">
        <w:t> </w:t>
      </w:r>
      <w:r w:rsidRPr="006B7198">
        <w:t xml:space="preserve">52), the Minister must, by notifiable instrument, determine that the amendment </w:t>
      </w:r>
      <w:r w:rsidRPr="006B7198">
        <w:rPr>
          <w:b/>
          <w:i/>
        </w:rPr>
        <w:t>affects water resource plan accreditations</w:t>
      </w:r>
      <w:r w:rsidRPr="006B7198">
        <w:t>.</w:t>
      </w:r>
    </w:p>
    <w:p w:rsidR="00A62122" w:rsidRPr="006B7198" w:rsidRDefault="00A62122" w:rsidP="00A62122">
      <w:pPr>
        <w:pStyle w:val="notetext"/>
      </w:pPr>
      <w:r w:rsidRPr="006B7198">
        <w:t>Note:</w:t>
      </w:r>
      <w:r w:rsidRPr="006B7198">
        <w:tab/>
        <w:t>Broadly, the accreditation of a water resource plan ceases to have effect 3 years after an amendment that affects water resource plan accreditations comes into effect (see subsection</w:t>
      </w:r>
      <w:r w:rsidR="006B7198">
        <w:t> </w:t>
      </w:r>
      <w:r w:rsidRPr="006B7198">
        <w:t>64(1)).</w:t>
      </w:r>
    </w:p>
    <w:p w:rsidR="00BC0F6E" w:rsidRPr="006B7198" w:rsidRDefault="00A66251">
      <w:pPr>
        <w:pStyle w:val="ActHead5"/>
      </w:pPr>
      <w:bookmarkStart w:id="75" w:name="_Toc22125095"/>
      <w:r w:rsidRPr="006B7198">
        <w:rPr>
          <w:rStyle w:val="CharSectno"/>
        </w:rPr>
        <w:lastRenderedPageBreak/>
        <w:t>49</w:t>
      </w:r>
      <w:r w:rsidR="00BC0F6E" w:rsidRPr="006B7198">
        <w:t xml:space="preserve">  Minor or non</w:t>
      </w:r>
      <w:r w:rsidR="006B7198">
        <w:noBreakHyphen/>
      </w:r>
      <w:r w:rsidR="00BC0F6E" w:rsidRPr="006B7198">
        <w:t>substantive amendments of Basin Plan</w:t>
      </w:r>
      <w:bookmarkEnd w:id="75"/>
    </w:p>
    <w:p w:rsidR="00BC0F6E" w:rsidRPr="006B7198" w:rsidRDefault="00BC0F6E">
      <w:pPr>
        <w:pStyle w:val="subsection"/>
      </w:pPr>
      <w:r w:rsidRPr="006B7198">
        <w:tab/>
        <w:t>(1)</w:t>
      </w:r>
      <w:r w:rsidRPr="006B7198">
        <w:tab/>
        <w:t>Despite the other provisions of this Division, the regulations may:</w:t>
      </w:r>
    </w:p>
    <w:p w:rsidR="00BC0F6E" w:rsidRPr="006B7198" w:rsidRDefault="00BC0F6E">
      <w:pPr>
        <w:pStyle w:val="paragraph"/>
      </w:pPr>
      <w:r w:rsidRPr="006B7198">
        <w:tab/>
        <w:t>(a)</w:t>
      </w:r>
      <w:r w:rsidRPr="006B7198">
        <w:tab/>
        <w:t>provide that the Authority may make a specified kind of minor, or non</w:t>
      </w:r>
      <w:r w:rsidR="006B7198">
        <w:noBreakHyphen/>
      </w:r>
      <w:r w:rsidRPr="006B7198">
        <w:t>substantive, amendment of the Basin Plan; and</w:t>
      </w:r>
    </w:p>
    <w:p w:rsidR="00BC0F6E" w:rsidRPr="006B7198" w:rsidRDefault="00BC0F6E">
      <w:pPr>
        <w:pStyle w:val="paragraph"/>
      </w:pPr>
      <w:r w:rsidRPr="006B7198">
        <w:tab/>
        <w:t>(b)</w:t>
      </w:r>
      <w:r w:rsidRPr="006B7198">
        <w:tab/>
        <w:t>provide for the process of making those amendments.</w:t>
      </w:r>
    </w:p>
    <w:p w:rsidR="00BC0F6E" w:rsidRPr="006B7198" w:rsidRDefault="00BC0F6E">
      <w:pPr>
        <w:pStyle w:val="subsection"/>
      </w:pPr>
      <w:r w:rsidRPr="006B7198">
        <w:tab/>
        <w:t>(2)</w:t>
      </w:r>
      <w:r w:rsidRPr="006B7198">
        <w:tab/>
        <w:t>To avoid doubt, sections</w:t>
      </w:r>
      <w:r w:rsidR="006B7198">
        <w:t> </w:t>
      </w:r>
      <w:r w:rsidR="00A66251" w:rsidRPr="006B7198">
        <w:t>46</w:t>
      </w:r>
      <w:r w:rsidRPr="006B7198">
        <w:t xml:space="preserve">, </w:t>
      </w:r>
      <w:r w:rsidR="00A66251" w:rsidRPr="006B7198">
        <w:t>47</w:t>
      </w:r>
      <w:r w:rsidRPr="006B7198">
        <w:t xml:space="preserve"> and </w:t>
      </w:r>
      <w:r w:rsidR="00A66251" w:rsidRPr="006B7198">
        <w:t>48</w:t>
      </w:r>
      <w:r w:rsidRPr="006B7198">
        <w:t xml:space="preserve"> do not apply to amendments of the Basin Plan made in accordance with the regulations made for the purposes of </w:t>
      </w:r>
      <w:r w:rsidR="006B7198">
        <w:t>subsection (</w:t>
      </w:r>
      <w:r w:rsidRPr="006B7198">
        <w:t>1).</w:t>
      </w:r>
    </w:p>
    <w:p w:rsidR="007A2370" w:rsidRPr="006B7198" w:rsidRDefault="007A2370" w:rsidP="007A2370">
      <w:pPr>
        <w:pStyle w:val="ActHead5"/>
      </w:pPr>
      <w:bookmarkStart w:id="76" w:name="_Toc22125096"/>
      <w:r w:rsidRPr="006B7198">
        <w:rPr>
          <w:rStyle w:val="CharSectno"/>
        </w:rPr>
        <w:t>49AA</w:t>
      </w:r>
      <w:r w:rsidRPr="006B7198">
        <w:t xml:space="preserve">  Amendment of the Basin Plan that is the same in effect as an amendment that has been disallowed</w:t>
      </w:r>
      <w:bookmarkEnd w:id="76"/>
    </w:p>
    <w:p w:rsidR="007A2370" w:rsidRPr="006B7198" w:rsidRDefault="007A2370" w:rsidP="007A2370">
      <w:pPr>
        <w:pStyle w:val="subsection"/>
      </w:pPr>
      <w:r w:rsidRPr="006B7198">
        <w:tab/>
        <w:t>(1)</w:t>
      </w:r>
      <w:r w:rsidRPr="006B7198">
        <w:tab/>
        <w:t>The Minister may direct the Authority, in writing, to prepare an amendment of the Basin Plan if:</w:t>
      </w:r>
    </w:p>
    <w:p w:rsidR="007A2370" w:rsidRPr="006B7198" w:rsidRDefault="007A2370" w:rsidP="007A2370">
      <w:pPr>
        <w:pStyle w:val="paragraph"/>
      </w:pPr>
      <w:r w:rsidRPr="006B7198">
        <w:tab/>
        <w:t>(a)</w:t>
      </w:r>
      <w:r w:rsidRPr="006B7198">
        <w:tab/>
        <w:t xml:space="preserve">the amendment will be the same in effect as an earlier amendment of the Basin Plan (the </w:t>
      </w:r>
      <w:r w:rsidRPr="006B7198">
        <w:rPr>
          <w:b/>
          <w:i/>
        </w:rPr>
        <w:t>earlier amendment</w:t>
      </w:r>
      <w:r w:rsidRPr="006B7198">
        <w:t>) that:</w:t>
      </w:r>
    </w:p>
    <w:p w:rsidR="007A2370" w:rsidRPr="006B7198" w:rsidRDefault="007A2370" w:rsidP="007A2370">
      <w:pPr>
        <w:pStyle w:val="paragraphsub"/>
      </w:pPr>
      <w:r w:rsidRPr="006B7198">
        <w:tab/>
        <w:t>(i)</w:t>
      </w:r>
      <w:r w:rsidRPr="006B7198">
        <w:tab/>
        <w:t>has been disallowed (or is taken to have been disallowed) under subsection</w:t>
      </w:r>
      <w:r w:rsidR="006B7198">
        <w:t> </w:t>
      </w:r>
      <w:r w:rsidRPr="006B7198">
        <w:t xml:space="preserve">42(1) or (2) of the </w:t>
      </w:r>
      <w:r w:rsidRPr="006B7198">
        <w:rPr>
          <w:i/>
        </w:rPr>
        <w:t>Legislation Act 2003</w:t>
      </w:r>
      <w:r w:rsidRPr="006B7198">
        <w:t>; and</w:t>
      </w:r>
    </w:p>
    <w:p w:rsidR="007A2370" w:rsidRPr="006B7198" w:rsidRDefault="007A2370" w:rsidP="007A2370">
      <w:pPr>
        <w:pStyle w:val="paragraphsub"/>
      </w:pPr>
      <w:r w:rsidRPr="006B7198">
        <w:tab/>
        <w:t>(ii)</w:t>
      </w:r>
      <w:r w:rsidRPr="006B7198">
        <w:tab/>
        <w:t>was prepared under this Subdivision (other than this section); and</w:t>
      </w:r>
    </w:p>
    <w:p w:rsidR="007A2370" w:rsidRPr="006B7198" w:rsidRDefault="007A2370" w:rsidP="007A2370">
      <w:pPr>
        <w:pStyle w:val="paragraph"/>
      </w:pPr>
      <w:r w:rsidRPr="006B7198">
        <w:tab/>
        <w:t>(b)</w:t>
      </w:r>
      <w:r w:rsidRPr="006B7198">
        <w:tab/>
        <w:t>the direction is given within the period of 12 months beginning on the day that the earlier amendment is disallowed (or is taken to have been disallowed); and</w:t>
      </w:r>
    </w:p>
    <w:p w:rsidR="007A2370" w:rsidRPr="006B7198" w:rsidRDefault="007A2370" w:rsidP="007A2370">
      <w:pPr>
        <w:pStyle w:val="paragraph"/>
      </w:pPr>
      <w:r w:rsidRPr="006B7198">
        <w:tab/>
        <w:t>(c)</w:t>
      </w:r>
      <w:r w:rsidRPr="006B7198">
        <w:tab/>
        <w:t>in the case that an earlier direction has been given under this subsection in relation to the earlier amendment—the amendment prepared in response to that earlier direction was not adopted by the Minister.</w:t>
      </w:r>
    </w:p>
    <w:p w:rsidR="007A2370" w:rsidRPr="006B7198" w:rsidRDefault="007A2370" w:rsidP="007A2370">
      <w:pPr>
        <w:pStyle w:val="subsection"/>
      </w:pPr>
      <w:r w:rsidRPr="006B7198">
        <w:lastRenderedPageBreak/>
        <w:tab/>
        <w:t>(2)</w:t>
      </w:r>
      <w:r w:rsidRPr="006B7198">
        <w:tab/>
        <w:t xml:space="preserve">The Authority must comply with a direction under </w:t>
      </w:r>
      <w:r w:rsidR="006B7198">
        <w:t>subsection (</w:t>
      </w:r>
      <w:r w:rsidRPr="006B7198">
        <w:t>1) by preparing the amendment, and giving it to the Minister for adoption, as soon as practicable.</w:t>
      </w:r>
    </w:p>
    <w:p w:rsidR="007A2370" w:rsidRPr="006B7198" w:rsidRDefault="007A2370" w:rsidP="007A2370">
      <w:pPr>
        <w:pStyle w:val="subsection"/>
      </w:pPr>
      <w:r w:rsidRPr="006B7198">
        <w:tab/>
        <w:t>(3)</w:t>
      </w:r>
      <w:r w:rsidRPr="006B7198">
        <w:tab/>
        <w:t>As soon as practicable after receiving the amendment, the Minister must either:</w:t>
      </w:r>
    </w:p>
    <w:p w:rsidR="007A2370" w:rsidRPr="006B7198" w:rsidRDefault="007A2370" w:rsidP="007A2370">
      <w:pPr>
        <w:pStyle w:val="paragraph"/>
      </w:pPr>
      <w:r w:rsidRPr="006B7198">
        <w:tab/>
        <w:t>(a)</w:t>
      </w:r>
      <w:r w:rsidRPr="006B7198">
        <w:tab/>
        <w:t>adopt, in writing, the amendment; or</w:t>
      </w:r>
    </w:p>
    <w:p w:rsidR="007A2370" w:rsidRPr="006B7198" w:rsidRDefault="007A2370" w:rsidP="007A2370">
      <w:pPr>
        <w:pStyle w:val="paragraph"/>
      </w:pPr>
      <w:r w:rsidRPr="006B7198">
        <w:tab/>
        <w:t>(b)</w:t>
      </w:r>
      <w:r w:rsidRPr="006B7198">
        <w:tab/>
        <w:t>give the Authority notice, in writing, that the Minister has decided not to adopt the amendment.</w:t>
      </w:r>
    </w:p>
    <w:p w:rsidR="007A2370" w:rsidRPr="006B7198" w:rsidRDefault="007A2370" w:rsidP="007A2370">
      <w:pPr>
        <w:pStyle w:val="subsection"/>
      </w:pPr>
      <w:r w:rsidRPr="006B7198">
        <w:tab/>
        <w:t>(4)</w:t>
      </w:r>
      <w:r w:rsidRPr="006B7198">
        <w:tab/>
        <w:t>Sections</w:t>
      </w:r>
      <w:r w:rsidR="006B7198">
        <w:t> </w:t>
      </w:r>
      <w:r w:rsidRPr="006B7198">
        <w:t>46 to 48 do not apply to an amendment of the Basin Plan that is to be prepared, or is prepared or adopted, in accordance with this section.</w:t>
      </w:r>
    </w:p>
    <w:p w:rsidR="007A2370" w:rsidRPr="006B7198" w:rsidRDefault="007A2370" w:rsidP="007A2370">
      <w:pPr>
        <w:pStyle w:val="subsection"/>
      </w:pPr>
      <w:r w:rsidRPr="006B7198">
        <w:tab/>
        <w:t>(5)</w:t>
      </w:r>
      <w:r w:rsidRPr="006B7198">
        <w:tab/>
        <w:t xml:space="preserve">A direction under </w:t>
      </w:r>
      <w:r w:rsidR="006B7198">
        <w:t>subsection (</w:t>
      </w:r>
      <w:r w:rsidRPr="006B7198">
        <w:t>1) is a legislative instrument, but neither section</w:t>
      </w:r>
      <w:r w:rsidR="006B7198">
        <w:t> </w:t>
      </w:r>
      <w:r w:rsidRPr="006B7198">
        <w:t>42 (disallowance) nor Part</w:t>
      </w:r>
      <w:r w:rsidR="006B7198">
        <w:t> </w:t>
      </w:r>
      <w:r w:rsidRPr="006B7198">
        <w:t>4 of Chapter</w:t>
      </w:r>
      <w:r w:rsidR="006B7198">
        <w:t> </w:t>
      </w:r>
      <w:r w:rsidRPr="006B7198">
        <w:t xml:space="preserve">3 (sunsetting) of the </w:t>
      </w:r>
      <w:r w:rsidRPr="006B7198">
        <w:rPr>
          <w:i/>
        </w:rPr>
        <w:t>Legislation Act 2003</w:t>
      </w:r>
      <w:r w:rsidRPr="006B7198">
        <w:t xml:space="preserve"> applies to the direction.</w:t>
      </w:r>
    </w:p>
    <w:p w:rsidR="007A2370" w:rsidRPr="006B7198" w:rsidRDefault="007A2370" w:rsidP="007A2370">
      <w:pPr>
        <w:pStyle w:val="subsection"/>
      </w:pPr>
      <w:r w:rsidRPr="006B7198">
        <w:tab/>
        <w:t>(6)</w:t>
      </w:r>
      <w:r w:rsidRPr="006B7198">
        <w:tab/>
        <w:t>For the purposes of (and without limiting) this section, including in the amendment one or more of the following changes does not prevent the amendment from being the same in effect as the earlier amendment:</w:t>
      </w:r>
    </w:p>
    <w:p w:rsidR="007A2370" w:rsidRPr="006B7198" w:rsidRDefault="007A2370" w:rsidP="007A2370">
      <w:pPr>
        <w:pStyle w:val="paragraph"/>
      </w:pPr>
      <w:r w:rsidRPr="006B7198">
        <w:tab/>
        <w:t xml:space="preserve">(a) </w:t>
      </w:r>
      <w:r w:rsidRPr="006B7198">
        <w:tab/>
        <w:t>a change that is required because another amendment of the Basin Plan has commenced after the commencement of the earlier amendment;</w:t>
      </w:r>
    </w:p>
    <w:p w:rsidR="007A2370" w:rsidRPr="006B7198" w:rsidRDefault="007A2370" w:rsidP="007A2370">
      <w:pPr>
        <w:pStyle w:val="paragraph"/>
      </w:pPr>
      <w:r w:rsidRPr="006B7198">
        <w:tab/>
        <w:t>(b)</w:t>
      </w:r>
      <w:r w:rsidRPr="006B7198">
        <w:tab/>
        <w:t>a change that is required because a requirement under the Basin Plan has already occurred, or been met, after the commencement of the earlier amendment;</w:t>
      </w:r>
    </w:p>
    <w:p w:rsidR="007A2370" w:rsidRPr="006B7198" w:rsidRDefault="007A2370" w:rsidP="007A2370">
      <w:pPr>
        <w:pStyle w:val="paragraph"/>
      </w:pPr>
      <w:r w:rsidRPr="006B7198">
        <w:tab/>
        <w:t>(c)</w:t>
      </w:r>
      <w:r w:rsidRPr="006B7198">
        <w:tab/>
        <w:t>a change that causes the amendment to commence later than the earlier amendment.</w:t>
      </w:r>
    </w:p>
    <w:p w:rsidR="007A2370" w:rsidRPr="006B7198" w:rsidRDefault="007A2370" w:rsidP="007A2370">
      <w:pPr>
        <w:pStyle w:val="notetext"/>
      </w:pPr>
      <w:r w:rsidRPr="006B7198">
        <w:lastRenderedPageBreak/>
        <w:t>Note:</w:t>
      </w:r>
      <w:r w:rsidRPr="006B7198">
        <w:tab/>
        <w:t>There are other kinds of changes that also do not prevent the amendment from being the same in effect as the earlier amendment. For example, minor or non</w:t>
      </w:r>
      <w:r w:rsidR="006B7198">
        <w:noBreakHyphen/>
      </w:r>
      <w:r w:rsidRPr="006B7198">
        <w:t>substantive amendments of the kind specified for the purposes of paragraph</w:t>
      </w:r>
      <w:r w:rsidR="006B7198">
        <w:t> </w:t>
      </w:r>
      <w:r w:rsidRPr="006B7198">
        <w:t>49(1)(a).</w:t>
      </w:r>
    </w:p>
    <w:p w:rsidR="00BC0F6E" w:rsidRPr="006B7198" w:rsidRDefault="00D417E8">
      <w:pPr>
        <w:pStyle w:val="ActHead4"/>
      </w:pPr>
      <w:bookmarkStart w:id="77" w:name="_Toc22125097"/>
      <w:r w:rsidRPr="006B7198">
        <w:rPr>
          <w:rStyle w:val="CharSubdNo"/>
        </w:rPr>
        <w:t>Subdivision</w:t>
      </w:r>
      <w:r w:rsidR="00087DFF" w:rsidRPr="006B7198">
        <w:rPr>
          <w:rStyle w:val="CharSubdNo"/>
        </w:rPr>
        <w:t xml:space="preserve"> </w:t>
      </w:r>
      <w:r w:rsidR="00587A67" w:rsidRPr="006B7198">
        <w:rPr>
          <w:rStyle w:val="CharSubdNo"/>
        </w:rPr>
        <w:t>G</w:t>
      </w:r>
      <w:r w:rsidR="00BC0F6E" w:rsidRPr="006B7198">
        <w:t>—</w:t>
      </w:r>
      <w:r w:rsidR="00BC0F6E" w:rsidRPr="006B7198">
        <w:rPr>
          <w:rStyle w:val="CharSubdText"/>
        </w:rPr>
        <w:t>Review of Basin Plan</w:t>
      </w:r>
      <w:bookmarkEnd w:id="77"/>
    </w:p>
    <w:p w:rsidR="00251D62" w:rsidRPr="006B7198" w:rsidRDefault="00251D62" w:rsidP="00E35C32">
      <w:pPr>
        <w:pStyle w:val="ActHead5"/>
      </w:pPr>
      <w:bookmarkStart w:id="78" w:name="_Toc22125098"/>
      <w:r w:rsidRPr="006B7198">
        <w:rPr>
          <w:rStyle w:val="CharSectno"/>
        </w:rPr>
        <w:t>49A</w:t>
      </w:r>
      <w:r w:rsidRPr="006B7198">
        <w:t xml:space="preserve">  Authority to advise Murray</w:t>
      </w:r>
      <w:r w:rsidR="006B7198">
        <w:noBreakHyphen/>
      </w:r>
      <w:r w:rsidRPr="006B7198">
        <w:t>Darling Basin Ministerial Council on impacts of Basin Plan</w:t>
      </w:r>
      <w:bookmarkEnd w:id="78"/>
    </w:p>
    <w:p w:rsidR="0012658A" w:rsidRPr="006B7198" w:rsidRDefault="0012658A" w:rsidP="00E35C32">
      <w:pPr>
        <w:pStyle w:val="subsection"/>
        <w:keepNext/>
        <w:keepLines/>
      </w:pPr>
      <w:r w:rsidRPr="006B7198">
        <w:tab/>
        <w:t>(1)</w:t>
      </w:r>
      <w:r w:rsidRPr="006B7198">
        <w:tab/>
        <w:t>The Authority must, before the end of 2020, give advice to the Murray</w:t>
      </w:r>
      <w:r w:rsidR="006B7198">
        <w:noBreakHyphen/>
      </w:r>
      <w:r w:rsidRPr="006B7198">
        <w:t>Darling Basin Ministerial Council on the impacts of the Basin Plan.</w:t>
      </w:r>
    </w:p>
    <w:p w:rsidR="00251D62" w:rsidRPr="006B7198" w:rsidRDefault="00251D62" w:rsidP="00251D62">
      <w:pPr>
        <w:pStyle w:val="subsection"/>
      </w:pPr>
      <w:r w:rsidRPr="006B7198">
        <w:tab/>
        <w:t>(2)</w:t>
      </w:r>
      <w:r w:rsidRPr="006B7198">
        <w:tab/>
        <w:t>The Authority must make a copy of the advice available on the Authority’s website.</w:t>
      </w:r>
    </w:p>
    <w:p w:rsidR="00BC0F6E" w:rsidRPr="006B7198" w:rsidRDefault="00A66251">
      <w:pPr>
        <w:pStyle w:val="ActHead5"/>
      </w:pPr>
      <w:bookmarkStart w:id="79" w:name="_Toc22125099"/>
      <w:r w:rsidRPr="006B7198">
        <w:rPr>
          <w:rStyle w:val="CharSectno"/>
        </w:rPr>
        <w:t>50</w:t>
      </w:r>
      <w:r w:rsidR="00BC0F6E" w:rsidRPr="006B7198">
        <w:t xml:space="preserve">  Review of Basin Plan—general</w:t>
      </w:r>
      <w:bookmarkEnd w:id="79"/>
    </w:p>
    <w:p w:rsidR="00BC0F6E" w:rsidRPr="006B7198" w:rsidRDefault="00BC0F6E">
      <w:pPr>
        <w:pStyle w:val="SubsectionHead"/>
      </w:pPr>
      <w:r w:rsidRPr="006B7198">
        <w:t>Regular 10 yearly reviews</w:t>
      </w:r>
    </w:p>
    <w:p w:rsidR="00BC0F6E" w:rsidRPr="006B7198" w:rsidRDefault="00BC0F6E">
      <w:pPr>
        <w:pStyle w:val="subsection"/>
      </w:pPr>
      <w:r w:rsidRPr="006B7198">
        <w:tab/>
        <w:t>(1)</w:t>
      </w:r>
      <w:r w:rsidRPr="006B7198">
        <w:tab/>
        <w:t>The Authority must:</w:t>
      </w:r>
    </w:p>
    <w:p w:rsidR="00BC0F6E" w:rsidRPr="006B7198" w:rsidRDefault="00BC0F6E">
      <w:pPr>
        <w:pStyle w:val="paragraph"/>
      </w:pPr>
      <w:r w:rsidRPr="006B7198">
        <w:tab/>
        <w:t>(a)</w:t>
      </w:r>
      <w:r w:rsidRPr="006B7198">
        <w:tab/>
        <w:t xml:space="preserve">review the Basin Plan during </w:t>
      </w:r>
      <w:r w:rsidR="0012658A" w:rsidRPr="006B7198">
        <w:t>2026</w:t>
      </w:r>
      <w:r w:rsidRPr="006B7198">
        <w:t xml:space="preserve"> if the Authority has not reviewed the Basin Plan under </w:t>
      </w:r>
      <w:r w:rsidR="006B7198">
        <w:t>subsection (</w:t>
      </w:r>
      <w:r w:rsidRPr="006B7198">
        <w:t>2), and given the Minister a report of that review, before the start of that year; and</w:t>
      </w:r>
    </w:p>
    <w:p w:rsidR="00BC0F6E" w:rsidRPr="006B7198" w:rsidRDefault="00BC0F6E">
      <w:pPr>
        <w:pStyle w:val="paragraph"/>
      </w:pPr>
      <w:r w:rsidRPr="006B7198">
        <w:tab/>
        <w:t>(b)</w:t>
      </w:r>
      <w:r w:rsidRPr="006B7198">
        <w:tab/>
        <w:t xml:space="preserve">review the Basin Plan during the tenth year of the period (the </w:t>
      </w:r>
      <w:r w:rsidRPr="006B7198">
        <w:rPr>
          <w:b/>
          <w:i/>
        </w:rPr>
        <w:t>post</w:t>
      </w:r>
      <w:r w:rsidR="006B7198">
        <w:rPr>
          <w:b/>
          <w:i/>
        </w:rPr>
        <w:noBreakHyphen/>
      </w:r>
      <w:r w:rsidRPr="006B7198">
        <w:rPr>
          <w:b/>
          <w:i/>
        </w:rPr>
        <w:t>report period</w:t>
      </w:r>
      <w:r w:rsidRPr="006B7198">
        <w:t xml:space="preserve">) that starts when the Authority gives the Minister a report of a review of the Basin Plan under </w:t>
      </w:r>
      <w:r w:rsidR="006B7198">
        <w:t>paragraph (</w:t>
      </w:r>
      <w:r w:rsidRPr="006B7198">
        <w:t xml:space="preserve">5)(b) if the Authority has not reviewed the Basin Plan under </w:t>
      </w:r>
      <w:r w:rsidR="006B7198">
        <w:t>subsection (</w:t>
      </w:r>
      <w:r w:rsidRPr="006B7198">
        <w:t>2), and given the Minister a report of that review, after the start of the post</w:t>
      </w:r>
      <w:r w:rsidR="006B7198">
        <w:noBreakHyphen/>
      </w:r>
      <w:r w:rsidRPr="006B7198">
        <w:t>report period and before the start of that year.</w:t>
      </w:r>
    </w:p>
    <w:p w:rsidR="00BC0F6E" w:rsidRPr="006B7198" w:rsidRDefault="00BC0F6E">
      <w:pPr>
        <w:pStyle w:val="SubsectionHead"/>
      </w:pPr>
      <w:r w:rsidRPr="006B7198">
        <w:lastRenderedPageBreak/>
        <w:t>Review requested by Minister or Basin States</w:t>
      </w:r>
    </w:p>
    <w:p w:rsidR="00BC0F6E" w:rsidRPr="006B7198" w:rsidRDefault="00BC0F6E">
      <w:pPr>
        <w:pStyle w:val="subsection"/>
      </w:pPr>
      <w:r w:rsidRPr="006B7198">
        <w:tab/>
        <w:t>(2)</w:t>
      </w:r>
      <w:r w:rsidRPr="006B7198">
        <w:tab/>
        <w:t>The Authority must review the Basin Plan if:</w:t>
      </w:r>
    </w:p>
    <w:p w:rsidR="00BC0F6E" w:rsidRPr="006B7198" w:rsidRDefault="00BC0F6E">
      <w:pPr>
        <w:pStyle w:val="paragraph"/>
      </w:pPr>
      <w:r w:rsidRPr="006B7198">
        <w:tab/>
        <w:t>(a)</w:t>
      </w:r>
      <w:r w:rsidRPr="006B7198">
        <w:tab/>
        <w:t>the Minister requests the Authority to do so; or</w:t>
      </w:r>
    </w:p>
    <w:p w:rsidR="00BC0F6E" w:rsidRPr="006B7198" w:rsidRDefault="00BC0F6E">
      <w:pPr>
        <w:pStyle w:val="paragraph"/>
      </w:pPr>
      <w:r w:rsidRPr="006B7198">
        <w:tab/>
        <w:t>(b)</w:t>
      </w:r>
      <w:r w:rsidRPr="006B7198">
        <w:tab/>
        <w:t>all of the Basin States request the Authority to do so.</w:t>
      </w:r>
    </w:p>
    <w:p w:rsidR="00BC0F6E" w:rsidRPr="006B7198" w:rsidRDefault="00BC0F6E">
      <w:pPr>
        <w:pStyle w:val="subsection"/>
      </w:pPr>
      <w:r w:rsidRPr="006B7198">
        <w:tab/>
        <w:t>(3)</w:t>
      </w:r>
      <w:r w:rsidRPr="006B7198">
        <w:tab/>
        <w:t xml:space="preserve">The Minister or a Basin State may make a request under </w:t>
      </w:r>
      <w:r w:rsidR="006B7198">
        <w:t>subsection (</w:t>
      </w:r>
      <w:r w:rsidRPr="006B7198">
        <w:t>2) only if satisfied that:</w:t>
      </w:r>
    </w:p>
    <w:p w:rsidR="00BC0F6E" w:rsidRPr="006B7198" w:rsidRDefault="00BC0F6E">
      <w:pPr>
        <w:pStyle w:val="paragraph"/>
      </w:pPr>
      <w:r w:rsidRPr="006B7198">
        <w:tab/>
        <w:t>(a)</w:t>
      </w:r>
      <w:r w:rsidRPr="006B7198">
        <w:tab/>
        <w:t>the outcomes specified for the Basin Plan are not being achieved; or</w:t>
      </w:r>
    </w:p>
    <w:p w:rsidR="00BC0F6E" w:rsidRPr="006B7198" w:rsidRDefault="00BC0F6E">
      <w:pPr>
        <w:pStyle w:val="paragraph"/>
      </w:pPr>
      <w:r w:rsidRPr="006B7198">
        <w:tab/>
        <w:t>(b)</w:t>
      </w:r>
      <w:r w:rsidRPr="006B7198">
        <w:tab/>
        <w:t>the objectives specified for the Basin Plan are no longer appropriate for Basin water resources or for one or more water resource plan areas.</w:t>
      </w:r>
    </w:p>
    <w:p w:rsidR="00BC0F6E" w:rsidRPr="006B7198" w:rsidRDefault="00BC0F6E">
      <w:pPr>
        <w:pStyle w:val="subsection"/>
      </w:pPr>
      <w:r w:rsidRPr="006B7198">
        <w:tab/>
        <w:t>(4)</w:t>
      </w:r>
      <w:r w:rsidRPr="006B7198">
        <w:tab/>
        <w:t xml:space="preserve">A request under </w:t>
      </w:r>
      <w:r w:rsidR="006B7198">
        <w:t>subsection (</w:t>
      </w:r>
      <w:r w:rsidRPr="006B7198">
        <w:t xml:space="preserve">2) must not be made within the first 5 years after the Basin Plan </w:t>
      </w:r>
      <w:r w:rsidR="00957305" w:rsidRPr="006B7198">
        <w:t xml:space="preserve">first </w:t>
      </w:r>
      <w:r w:rsidRPr="006B7198">
        <w:t>takes effect or within 5 years after the Authority gives the Minister the report of the most recent review of the Basin Plan.</w:t>
      </w:r>
    </w:p>
    <w:p w:rsidR="00BC0F6E" w:rsidRPr="006B7198" w:rsidRDefault="00BC0F6E">
      <w:pPr>
        <w:pStyle w:val="SubsectionHead"/>
      </w:pPr>
      <w:r w:rsidRPr="006B7198">
        <w:t>Report of review</w:t>
      </w:r>
    </w:p>
    <w:p w:rsidR="00BC0F6E" w:rsidRPr="006B7198" w:rsidRDefault="00BC0F6E">
      <w:pPr>
        <w:pStyle w:val="subsection"/>
      </w:pPr>
      <w:r w:rsidRPr="006B7198">
        <w:tab/>
        <w:t>(5)</w:t>
      </w:r>
      <w:r w:rsidRPr="006B7198">
        <w:tab/>
        <w:t>The Authority must:</w:t>
      </w:r>
    </w:p>
    <w:p w:rsidR="00BC0F6E" w:rsidRPr="006B7198" w:rsidRDefault="00BC0F6E">
      <w:pPr>
        <w:pStyle w:val="paragraph"/>
      </w:pPr>
      <w:r w:rsidRPr="006B7198">
        <w:tab/>
        <w:t>(a)</w:t>
      </w:r>
      <w:r w:rsidRPr="006B7198">
        <w:tab/>
        <w:t xml:space="preserve">prepare a report of the results of the review under </w:t>
      </w:r>
      <w:r w:rsidR="006B7198">
        <w:t>subsection (</w:t>
      </w:r>
      <w:r w:rsidRPr="006B7198">
        <w:t>1) or (2); and</w:t>
      </w:r>
    </w:p>
    <w:p w:rsidR="00BC0F6E" w:rsidRPr="006B7198" w:rsidRDefault="00BC0F6E">
      <w:pPr>
        <w:pStyle w:val="paragraph"/>
      </w:pPr>
      <w:r w:rsidRPr="006B7198">
        <w:tab/>
        <w:t>(b)</w:t>
      </w:r>
      <w:r w:rsidRPr="006B7198">
        <w:tab/>
        <w:t>give the report to the Minister; and</w:t>
      </w:r>
    </w:p>
    <w:p w:rsidR="00BC0F6E" w:rsidRPr="006B7198" w:rsidRDefault="00BC0F6E">
      <w:pPr>
        <w:pStyle w:val="paragraph"/>
      </w:pPr>
      <w:r w:rsidRPr="006B7198">
        <w:tab/>
        <w:t>(c)</w:t>
      </w:r>
      <w:r w:rsidRPr="006B7198">
        <w:tab/>
        <w:t>give a copy of the report to the relevant State Minister for each Basin State; and</w:t>
      </w:r>
    </w:p>
    <w:p w:rsidR="00BC0F6E" w:rsidRPr="006B7198" w:rsidRDefault="00BC0F6E">
      <w:pPr>
        <w:pStyle w:val="paragraph"/>
      </w:pPr>
      <w:r w:rsidRPr="006B7198">
        <w:tab/>
        <w:t>(d)</w:t>
      </w:r>
      <w:r w:rsidRPr="006B7198">
        <w:tab/>
        <w:t>make a copy of the report available on the Authority</w:t>
      </w:r>
      <w:r w:rsidR="00A57BB5" w:rsidRPr="006B7198">
        <w:t>’</w:t>
      </w:r>
      <w:r w:rsidRPr="006B7198">
        <w:t>s website.</w:t>
      </w:r>
    </w:p>
    <w:p w:rsidR="0012658A" w:rsidRPr="006B7198" w:rsidRDefault="0012658A" w:rsidP="0012658A">
      <w:pPr>
        <w:pStyle w:val="subsection"/>
      </w:pPr>
      <w:r w:rsidRPr="006B7198">
        <w:lastRenderedPageBreak/>
        <w:tab/>
        <w:t>(6)</w:t>
      </w:r>
      <w:r w:rsidRPr="006B7198">
        <w:tab/>
      </w:r>
      <w:r w:rsidR="006B7198">
        <w:t>Subsection (</w:t>
      </w:r>
      <w:r w:rsidRPr="006B7198">
        <w:t xml:space="preserve">5) must be complied with in relation to a review under </w:t>
      </w:r>
      <w:r w:rsidR="006B7198">
        <w:t>subsection (</w:t>
      </w:r>
      <w:r w:rsidRPr="006B7198">
        <w:t>1) before the end of the year during which the review is conducted.</w:t>
      </w:r>
    </w:p>
    <w:p w:rsidR="00BC0F6E" w:rsidRPr="006B7198" w:rsidRDefault="00A66251">
      <w:pPr>
        <w:pStyle w:val="ActHead5"/>
      </w:pPr>
      <w:bookmarkStart w:id="80" w:name="_Toc22125100"/>
      <w:r w:rsidRPr="006B7198">
        <w:rPr>
          <w:rStyle w:val="CharSectno"/>
        </w:rPr>
        <w:t>51</w:t>
      </w:r>
      <w:r w:rsidR="00BC0F6E" w:rsidRPr="006B7198">
        <w:t xml:space="preserve">  Authority to prepare discussion paper and seek submissions</w:t>
      </w:r>
      <w:bookmarkEnd w:id="80"/>
    </w:p>
    <w:p w:rsidR="00BC0F6E" w:rsidRPr="006B7198" w:rsidRDefault="00BC0F6E">
      <w:pPr>
        <w:pStyle w:val="subsection"/>
      </w:pPr>
      <w:r w:rsidRPr="006B7198">
        <w:tab/>
        <w:t>(1)</w:t>
      </w:r>
      <w:r w:rsidRPr="006B7198">
        <w:tab/>
        <w:t>This section applies if the Authority undertakes a review of the Basin Plan.</w:t>
      </w:r>
    </w:p>
    <w:p w:rsidR="00BC0F6E" w:rsidRPr="006B7198" w:rsidRDefault="00BC0F6E">
      <w:pPr>
        <w:pStyle w:val="subsection"/>
      </w:pPr>
      <w:r w:rsidRPr="006B7198">
        <w:tab/>
        <w:t>(2)</w:t>
      </w:r>
      <w:r w:rsidRPr="006B7198">
        <w:tab/>
        <w:t>The Authority must consult with:</w:t>
      </w:r>
    </w:p>
    <w:p w:rsidR="00BC0F6E" w:rsidRPr="006B7198" w:rsidRDefault="00BC0F6E">
      <w:pPr>
        <w:pStyle w:val="paragraph"/>
      </w:pPr>
      <w:r w:rsidRPr="006B7198">
        <w:tab/>
        <w:t>(a)</w:t>
      </w:r>
      <w:r w:rsidRPr="006B7198">
        <w:tab/>
        <w:t>the Basin States; and</w:t>
      </w:r>
    </w:p>
    <w:p w:rsidR="00BC0F6E" w:rsidRPr="006B7198" w:rsidRDefault="00BC0F6E">
      <w:pPr>
        <w:pStyle w:val="paragraph"/>
      </w:pPr>
      <w:r w:rsidRPr="006B7198">
        <w:tab/>
        <w:t>(b)</w:t>
      </w:r>
      <w:r w:rsidRPr="006B7198">
        <w:tab/>
        <w:t>the Basin Officials Committee; and</w:t>
      </w:r>
    </w:p>
    <w:p w:rsidR="00BC0F6E" w:rsidRPr="006B7198" w:rsidRDefault="00BC0F6E">
      <w:pPr>
        <w:pStyle w:val="paragraph"/>
      </w:pPr>
      <w:r w:rsidRPr="006B7198">
        <w:tab/>
        <w:t>(c)</w:t>
      </w:r>
      <w:r w:rsidRPr="006B7198">
        <w:tab/>
        <w:t>the Basin Community Committee;</w:t>
      </w:r>
    </w:p>
    <w:p w:rsidR="00BC0F6E" w:rsidRPr="006B7198" w:rsidRDefault="00BC0F6E">
      <w:pPr>
        <w:pStyle w:val="subsection2"/>
      </w:pPr>
      <w:r w:rsidRPr="006B7198">
        <w:t>in preparing a discussion paper in relation to the review.</w:t>
      </w:r>
    </w:p>
    <w:p w:rsidR="00BC0F6E" w:rsidRPr="006B7198" w:rsidRDefault="00BC0F6E">
      <w:pPr>
        <w:pStyle w:val="subsection"/>
      </w:pPr>
      <w:r w:rsidRPr="006B7198">
        <w:tab/>
        <w:t>(3)</w:t>
      </w:r>
      <w:r w:rsidRPr="006B7198">
        <w:tab/>
        <w:t>In preparing the discussion paper, the Authority may undertake such other consultation as it considers appropriate.</w:t>
      </w:r>
    </w:p>
    <w:p w:rsidR="00587A67" w:rsidRPr="006B7198" w:rsidRDefault="00587A67">
      <w:pPr>
        <w:pStyle w:val="subsection"/>
      </w:pPr>
      <w:r w:rsidRPr="006B7198">
        <w:tab/>
        <w:t>(4)</w:t>
      </w:r>
      <w:r w:rsidRPr="006B7198">
        <w:tab/>
        <w:t xml:space="preserve">Without limiting </w:t>
      </w:r>
      <w:r w:rsidR="006B7198">
        <w:t>subsection (</w:t>
      </w:r>
      <w:r w:rsidRPr="006B7198">
        <w:t>3), the discussion paper must set out the issues to be addressed in the review.</w:t>
      </w:r>
    </w:p>
    <w:p w:rsidR="00245C93" w:rsidRPr="006B7198" w:rsidRDefault="00245C93">
      <w:pPr>
        <w:pStyle w:val="subsection"/>
      </w:pPr>
      <w:r w:rsidRPr="006B7198">
        <w:tab/>
        <w:t>(5)</w:t>
      </w:r>
      <w:r w:rsidRPr="006B7198">
        <w:tab/>
        <w:t>The Authority must make the discussion paper available on its website.</w:t>
      </w:r>
    </w:p>
    <w:p w:rsidR="00BC0F6E" w:rsidRPr="006B7198" w:rsidRDefault="00BC0F6E">
      <w:pPr>
        <w:pStyle w:val="subsection"/>
      </w:pPr>
      <w:r w:rsidRPr="006B7198">
        <w:tab/>
        <w:t>(6)</w:t>
      </w:r>
      <w:r w:rsidRPr="006B7198">
        <w:tab/>
        <w:t>The Authority must:</w:t>
      </w:r>
    </w:p>
    <w:p w:rsidR="00BC0F6E" w:rsidRPr="006B7198" w:rsidRDefault="00BC0F6E">
      <w:pPr>
        <w:pStyle w:val="paragraph"/>
      </w:pPr>
      <w:r w:rsidRPr="006B7198">
        <w:tab/>
        <w:t>(a)</w:t>
      </w:r>
      <w:r w:rsidRPr="006B7198">
        <w:tab/>
        <w:t>give a copy of the discussion paper to the relevant State Minister for each of the Basin States; and</w:t>
      </w:r>
    </w:p>
    <w:p w:rsidR="00BC0F6E" w:rsidRPr="006B7198" w:rsidRDefault="00BC0F6E">
      <w:pPr>
        <w:pStyle w:val="paragraph"/>
      </w:pPr>
      <w:r w:rsidRPr="006B7198">
        <w:tab/>
        <w:t>(b)</w:t>
      </w:r>
      <w:r w:rsidRPr="006B7198">
        <w:tab/>
        <w:t>invite the Basin State to make submissions to the Authority on the review; and</w:t>
      </w:r>
    </w:p>
    <w:p w:rsidR="00BC0F6E" w:rsidRPr="006B7198" w:rsidRDefault="00BC0F6E">
      <w:pPr>
        <w:pStyle w:val="paragraph"/>
      </w:pPr>
      <w:r w:rsidRPr="006B7198">
        <w:tab/>
        <w:t>(c)</w:t>
      </w:r>
      <w:r w:rsidRPr="006B7198">
        <w:tab/>
        <w:t>allow the Basin State at least 12 weeks from when the invitation is given to make submissions to the Authority on the review.</w:t>
      </w:r>
    </w:p>
    <w:p w:rsidR="00BC0F6E" w:rsidRPr="006B7198" w:rsidRDefault="00BC0F6E">
      <w:pPr>
        <w:pStyle w:val="subsection"/>
      </w:pPr>
      <w:r w:rsidRPr="006B7198">
        <w:lastRenderedPageBreak/>
        <w:tab/>
        <w:t>(7)</w:t>
      </w:r>
      <w:r w:rsidRPr="006B7198">
        <w:tab/>
        <w:t>The Authority must:</w:t>
      </w:r>
    </w:p>
    <w:p w:rsidR="00BC0F6E" w:rsidRPr="006B7198" w:rsidRDefault="00BC0F6E">
      <w:pPr>
        <w:pStyle w:val="paragraph"/>
      </w:pPr>
      <w:r w:rsidRPr="006B7198">
        <w:tab/>
        <w:t>(a)</w:t>
      </w:r>
      <w:r w:rsidRPr="006B7198">
        <w:tab/>
        <w:t>publish an invitation to members of the public to make submissions to the Authority on the review; and</w:t>
      </w:r>
    </w:p>
    <w:p w:rsidR="00BC0F6E" w:rsidRPr="006B7198" w:rsidRDefault="00BC0F6E">
      <w:pPr>
        <w:pStyle w:val="paragraph"/>
      </w:pPr>
      <w:r w:rsidRPr="006B7198">
        <w:tab/>
        <w:t>(b)</w:t>
      </w:r>
      <w:r w:rsidRPr="006B7198">
        <w:tab/>
        <w:t>allow at least 12 weeks from the start of the consultation period for submissions to be made to the Authority on the review.</w:t>
      </w:r>
    </w:p>
    <w:p w:rsidR="00BC0F6E" w:rsidRPr="006B7198" w:rsidRDefault="00BC0F6E">
      <w:pPr>
        <w:pStyle w:val="subsection"/>
      </w:pPr>
      <w:r w:rsidRPr="006B7198">
        <w:tab/>
        <w:t>(8)</w:t>
      </w:r>
      <w:r w:rsidRPr="006B7198">
        <w:tab/>
        <w:t xml:space="preserve">The invitation under </w:t>
      </w:r>
      <w:r w:rsidR="006B7198">
        <w:t>paragraph (</w:t>
      </w:r>
      <w:r w:rsidRPr="006B7198">
        <w:t>7)(a) must be published:</w:t>
      </w:r>
    </w:p>
    <w:p w:rsidR="00BC0F6E" w:rsidRPr="006B7198" w:rsidRDefault="00BC0F6E">
      <w:pPr>
        <w:pStyle w:val="paragraph"/>
      </w:pPr>
      <w:r w:rsidRPr="006B7198">
        <w:tab/>
        <w:t>(a)</w:t>
      </w:r>
      <w:r w:rsidRPr="006B7198">
        <w:tab/>
        <w:t xml:space="preserve">in the </w:t>
      </w:r>
      <w:r w:rsidRPr="006B7198">
        <w:rPr>
          <w:i/>
        </w:rPr>
        <w:t>Gazette</w:t>
      </w:r>
      <w:r w:rsidRPr="006B7198">
        <w:t>; and</w:t>
      </w:r>
    </w:p>
    <w:p w:rsidR="00BC0F6E" w:rsidRPr="006B7198" w:rsidRDefault="00BC0F6E">
      <w:pPr>
        <w:pStyle w:val="paragraph"/>
      </w:pPr>
      <w:r w:rsidRPr="006B7198">
        <w:tab/>
        <w:t>(b)</w:t>
      </w:r>
      <w:r w:rsidRPr="006B7198">
        <w:tab/>
        <w:t>in a newspaper circulating generally in each Basin State; and</w:t>
      </w:r>
    </w:p>
    <w:p w:rsidR="00BC0F6E" w:rsidRPr="006B7198" w:rsidRDefault="00BC0F6E">
      <w:pPr>
        <w:pStyle w:val="paragraph"/>
      </w:pPr>
      <w:r w:rsidRPr="006B7198">
        <w:tab/>
        <w:t>(c)</w:t>
      </w:r>
      <w:r w:rsidRPr="006B7198">
        <w:tab/>
        <w:t>on the Authority</w:t>
      </w:r>
      <w:r w:rsidR="00A57BB5" w:rsidRPr="006B7198">
        <w:t>’</w:t>
      </w:r>
      <w:r w:rsidRPr="006B7198">
        <w:t>s website.</w:t>
      </w:r>
    </w:p>
    <w:p w:rsidR="00BC0F6E" w:rsidRPr="006B7198" w:rsidRDefault="00BC0F6E">
      <w:pPr>
        <w:pStyle w:val="subsection2"/>
      </w:pPr>
      <w:r w:rsidRPr="006B7198">
        <w:t xml:space="preserve">The </w:t>
      </w:r>
      <w:r w:rsidRPr="006B7198">
        <w:rPr>
          <w:b/>
          <w:i/>
        </w:rPr>
        <w:t>consultation period</w:t>
      </w:r>
      <w:r w:rsidRPr="006B7198">
        <w:t xml:space="preserve"> starts when the invitation is published in the </w:t>
      </w:r>
      <w:r w:rsidRPr="006B7198">
        <w:rPr>
          <w:i/>
        </w:rPr>
        <w:t>Gazette</w:t>
      </w:r>
      <w:r w:rsidRPr="006B7198">
        <w:t>.</w:t>
      </w:r>
    </w:p>
    <w:p w:rsidR="00BC0F6E" w:rsidRPr="006B7198" w:rsidRDefault="00BC0F6E">
      <w:pPr>
        <w:pStyle w:val="subsection"/>
      </w:pPr>
      <w:r w:rsidRPr="006B7198">
        <w:tab/>
        <w:t>(9)</w:t>
      </w:r>
      <w:r w:rsidRPr="006B7198">
        <w:tab/>
        <w:t xml:space="preserve">The invitation under </w:t>
      </w:r>
      <w:r w:rsidR="006B7198">
        <w:t>paragraph (</w:t>
      </w:r>
      <w:r w:rsidRPr="006B7198">
        <w:t>7)(a) must:</w:t>
      </w:r>
    </w:p>
    <w:p w:rsidR="00BC0F6E" w:rsidRPr="006B7198" w:rsidRDefault="00BC0F6E">
      <w:pPr>
        <w:pStyle w:val="paragraph"/>
      </w:pPr>
      <w:r w:rsidRPr="006B7198">
        <w:tab/>
        <w:t>(a)</w:t>
      </w:r>
      <w:r w:rsidRPr="006B7198">
        <w:tab/>
        <w:t>specify how a person may obtain a copy of the discussion paper; and</w:t>
      </w:r>
    </w:p>
    <w:p w:rsidR="00BC0F6E" w:rsidRPr="006B7198" w:rsidRDefault="00BC0F6E">
      <w:pPr>
        <w:pStyle w:val="paragraph"/>
      </w:pPr>
      <w:r w:rsidRPr="006B7198">
        <w:tab/>
        <w:t>(b)</w:t>
      </w:r>
      <w:r w:rsidRPr="006B7198">
        <w:tab/>
        <w:t>specify a physical address, and an email address, to which a person may send submissions on the review to the Authority; and</w:t>
      </w:r>
    </w:p>
    <w:p w:rsidR="00BC0F6E" w:rsidRPr="006B7198" w:rsidRDefault="00BC0F6E">
      <w:pPr>
        <w:pStyle w:val="paragraph"/>
      </w:pPr>
      <w:r w:rsidRPr="006B7198">
        <w:tab/>
        <w:t>(c)</w:t>
      </w:r>
      <w:r w:rsidRPr="006B7198">
        <w:tab/>
        <w:t>specify the date by which submissions must be received by the Authority; and</w:t>
      </w:r>
    </w:p>
    <w:p w:rsidR="00BC0F6E" w:rsidRPr="006B7198" w:rsidRDefault="00BC0F6E">
      <w:pPr>
        <w:pStyle w:val="paragraph"/>
      </w:pPr>
      <w:r w:rsidRPr="006B7198">
        <w:tab/>
        <w:t>(d)</w:t>
      </w:r>
      <w:r w:rsidRPr="006B7198">
        <w:tab/>
        <w:t>indicate that submissions that a person makes to the Authority on the review will be published on the Authority</w:t>
      </w:r>
      <w:r w:rsidR="00A57BB5" w:rsidRPr="006B7198">
        <w:t>’</w:t>
      </w:r>
      <w:r w:rsidRPr="006B7198">
        <w:t>s website unless the person specifically requests the Authority to treat the submissions (or a particular part of the submissions) confidentially.</w:t>
      </w:r>
    </w:p>
    <w:p w:rsidR="00BC0F6E" w:rsidRPr="006B7198" w:rsidRDefault="00BC0F6E">
      <w:pPr>
        <w:pStyle w:val="subsection"/>
      </w:pPr>
      <w:r w:rsidRPr="006B7198">
        <w:lastRenderedPageBreak/>
        <w:tab/>
        <w:t>(11)</w:t>
      </w:r>
      <w:r w:rsidRPr="006B7198">
        <w:tab/>
        <w:t xml:space="preserve">The Authority must publish on its website the submissions it receives on the review in response to the invitations issued under </w:t>
      </w:r>
      <w:r w:rsidR="006B7198">
        <w:t>subsections (</w:t>
      </w:r>
      <w:r w:rsidRPr="006B7198">
        <w:t>6) and (7).</w:t>
      </w:r>
    </w:p>
    <w:p w:rsidR="00BC0F6E" w:rsidRPr="006B7198" w:rsidRDefault="00BC0F6E">
      <w:pPr>
        <w:pStyle w:val="subsection"/>
      </w:pPr>
      <w:r w:rsidRPr="006B7198">
        <w:tab/>
        <w:t>(12)</w:t>
      </w:r>
      <w:r w:rsidRPr="006B7198">
        <w:tab/>
      </w:r>
      <w:r w:rsidR="006B7198">
        <w:t>Subsection (</w:t>
      </w:r>
      <w:r w:rsidRPr="006B7198">
        <w:t>11) does not apply to the submissions (or a part of the submissions) that a person makes to the Authority if the person requests the Authority to treat the submissions (or that part of the submissions) confidentially.</w:t>
      </w:r>
    </w:p>
    <w:p w:rsidR="00BC0F6E" w:rsidRPr="006B7198" w:rsidRDefault="00BC0F6E">
      <w:pPr>
        <w:pStyle w:val="notetext"/>
      </w:pPr>
      <w:r w:rsidRPr="006B7198">
        <w:t>Note:</w:t>
      </w:r>
      <w:r w:rsidRPr="006B7198">
        <w:tab/>
        <w:t xml:space="preserve">See </w:t>
      </w:r>
      <w:r w:rsidR="006B7198">
        <w:t>paragraph (</w:t>
      </w:r>
      <w:r w:rsidRPr="006B7198">
        <w:t>9)(d).</w:t>
      </w:r>
    </w:p>
    <w:p w:rsidR="00BC0F6E" w:rsidRPr="006B7198" w:rsidRDefault="00BC0F6E">
      <w:pPr>
        <w:pStyle w:val="subsection"/>
      </w:pPr>
      <w:r w:rsidRPr="006B7198">
        <w:tab/>
        <w:t>(13)</w:t>
      </w:r>
      <w:r w:rsidRPr="006B7198">
        <w:tab/>
        <w:t xml:space="preserve">The Authority must consider any submissions it receives in response to the invitations issued under </w:t>
      </w:r>
      <w:r w:rsidR="006B7198">
        <w:t>subsections (</w:t>
      </w:r>
      <w:r w:rsidRPr="006B7198">
        <w:t>6) and (7).</w:t>
      </w:r>
    </w:p>
    <w:p w:rsidR="00BC0F6E" w:rsidRPr="006B7198" w:rsidRDefault="00A66251">
      <w:pPr>
        <w:pStyle w:val="ActHead5"/>
      </w:pPr>
      <w:bookmarkStart w:id="81" w:name="_Toc22125101"/>
      <w:r w:rsidRPr="006B7198">
        <w:rPr>
          <w:rStyle w:val="CharSectno"/>
        </w:rPr>
        <w:t>52</w:t>
      </w:r>
      <w:r w:rsidR="00BC0F6E" w:rsidRPr="006B7198">
        <w:t xml:space="preserve">  Review may lead to amendment of Basin Plan</w:t>
      </w:r>
      <w:bookmarkEnd w:id="81"/>
    </w:p>
    <w:p w:rsidR="00BC0F6E" w:rsidRPr="006B7198" w:rsidRDefault="00BC0F6E">
      <w:pPr>
        <w:pStyle w:val="subsection"/>
      </w:pPr>
      <w:r w:rsidRPr="006B7198">
        <w:tab/>
      </w:r>
      <w:r w:rsidRPr="006B7198">
        <w:tab/>
        <w:t>If, after having reviewed the Basin Plan under section</w:t>
      </w:r>
      <w:r w:rsidR="006B7198">
        <w:t> </w:t>
      </w:r>
      <w:r w:rsidR="00A66251" w:rsidRPr="006B7198">
        <w:t>50</w:t>
      </w:r>
      <w:r w:rsidRPr="006B7198">
        <w:t>, the Authority is satisfied that the Basin Plan should be amended, the Authority may, under section</w:t>
      </w:r>
      <w:r w:rsidR="006B7198">
        <w:t> </w:t>
      </w:r>
      <w:r w:rsidR="00A66251" w:rsidRPr="006B7198">
        <w:t>45</w:t>
      </w:r>
      <w:r w:rsidRPr="006B7198">
        <w:t>, prepare an amendment of the Basin Plan and give it to the Minister for adoption.</w:t>
      </w:r>
    </w:p>
    <w:p w:rsidR="00BC0F6E" w:rsidRPr="006B7198" w:rsidRDefault="00A62122">
      <w:pPr>
        <w:pStyle w:val="notetext"/>
      </w:pPr>
      <w:r w:rsidRPr="006B7198">
        <w:t>Note 1</w:t>
      </w:r>
      <w:r w:rsidR="00BC0F6E" w:rsidRPr="006B7198">
        <w:t>:</w:t>
      </w:r>
      <w:r w:rsidR="00BC0F6E" w:rsidRPr="006B7198">
        <w:tab/>
      </w:r>
      <w:r w:rsidR="00D417E8" w:rsidRPr="006B7198">
        <w:t>Subdivision</w:t>
      </w:r>
      <w:r w:rsidR="00087DFF" w:rsidRPr="006B7198">
        <w:t xml:space="preserve"> </w:t>
      </w:r>
      <w:r w:rsidR="00587A67" w:rsidRPr="006B7198">
        <w:t>F</w:t>
      </w:r>
      <w:r w:rsidR="00BC0F6E" w:rsidRPr="006B7198">
        <w:t xml:space="preserve"> applies to the preparation and making of the amendment of the Basin Plan.</w:t>
      </w:r>
    </w:p>
    <w:p w:rsidR="00A62122" w:rsidRPr="006B7198" w:rsidRDefault="00A62122" w:rsidP="00A62122">
      <w:pPr>
        <w:pStyle w:val="notetext"/>
      </w:pPr>
      <w:r w:rsidRPr="006B7198">
        <w:t>Note 2:</w:t>
      </w:r>
      <w:r w:rsidRPr="006B7198">
        <w:tab/>
        <w:t>An amendment of the Basin Plan prepared as mentioned in this section will be an amendment that affects water resource plan accreditations (see subsection</w:t>
      </w:r>
      <w:r w:rsidR="006B7198">
        <w:t> </w:t>
      </w:r>
      <w:r w:rsidRPr="006B7198">
        <w:t>48(8)). Broadly, the accreditation of a water resource plan ceases to have effect 3 years after such an amendment comes into effect (see subsection</w:t>
      </w:r>
      <w:r w:rsidR="006B7198">
        <w:t> </w:t>
      </w:r>
      <w:r w:rsidRPr="006B7198">
        <w:t>64(1)).</w:t>
      </w:r>
    </w:p>
    <w:p w:rsidR="001D372B" w:rsidRPr="006B7198" w:rsidRDefault="001D372B" w:rsidP="001D372B">
      <w:pPr>
        <w:pStyle w:val="ActHead4"/>
      </w:pPr>
      <w:bookmarkStart w:id="82" w:name="_Toc22125102"/>
      <w:r w:rsidRPr="006B7198">
        <w:rPr>
          <w:rStyle w:val="CharSubdNo"/>
        </w:rPr>
        <w:t>Subdivision H</w:t>
      </w:r>
      <w:r w:rsidRPr="006B7198">
        <w:t>—</w:t>
      </w:r>
      <w:r w:rsidRPr="006B7198">
        <w:rPr>
          <w:rStyle w:val="CharSubdText"/>
        </w:rPr>
        <w:t>Annual analysis of Basin Plan’s effectiveness</w:t>
      </w:r>
      <w:bookmarkEnd w:id="82"/>
    </w:p>
    <w:p w:rsidR="001D372B" w:rsidRPr="006B7198" w:rsidRDefault="001D372B" w:rsidP="001D372B">
      <w:pPr>
        <w:pStyle w:val="ActHead5"/>
      </w:pPr>
      <w:bookmarkStart w:id="83" w:name="_Toc22125103"/>
      <w:r w:rsidRPr="006B7198">
        <w:rPr>
          <w:rStyle w:val="CharSectno"/>
        </w:rPr>
        <w:t>52A</w:t>
      </w:r>
      <w:r w:rsidRPr="006B7198">
        <w:t xml:space="preserve">  Annual analysis of Basin Plan’s effectiveness</w:t>
      </w:r>
      <w:bookmarkEnd w:id="83"/>
    </w:p>
    <w:p w:rsidR="001D372B" w:rsidRPr="006B7198" w:rsidRDefault="001D372B" w:rsidP="001D372B">
      <w:pPr>
        <w:pStyle w:val="subsection"/>
      </w:pPr>
      <w:r w:rsidRPr="006B7198">
        <w:tab/>
        <w:t>(1)</w:t>
      </w:r>
      <w:r w:rsidRPr="006B7198">
        <w:tab/>
        <w:t>The Authority must, after the end of each financial year, cause an analysis of the Basin Plan’s effectiveness to be conducted.</w:t>
      </w:r>
    </w:p>
    <w:p w:rsidR="001D372B" w:rsidRPr="006B7198" w:rsidRDefault="001D372B" w:rsidP="001D372B">
      <w:pPr>
        <w:pStyle w:val="subsection"/>
      </w:pPr>
      <w:r w:rsidRPr="006B7198">
        <w:lastRenderedPageBreak/>
        <w:tab/>
        <w:t>(2)</w:t>
      </w:r>
      <w:r w:rsidRPr="006B7198">
        <w:tab/>
        <w:t>The Authority must prepare and give to the Minister a written report of the analysis within 6 months after the end of the financial year.</w:t>
      </w:r>
    </w:p>
    <w:p w:rsidR="001D372B" w:rsidRPr="006B7198" w:rsidRDefault="001D372B" w:rsidP="001D372B">
      <w:pPr>
        <w:pStyle w:val="subsection"/>
      </w:pPr>
      <w:r w:rsidRPr="006B7198">
        <w:tab/>
        <w:t>(3)</w:t>
      </w:r>
      <w:r w:rsidRPr="006B7198">
        <w:tab/>
        <w:t>The Minister must cause a copy of the report to be tabled in each House of the Parliament within 15 sitting days of that House after the Minister receives the report.</w:t>
      </w:r>
    </w:p>
    <w:p w:rsidR="001D372B" w:rsidRPr="006B7198" w:rsidRDefault="001D372B" w:rsidP="001D372B">
      <w:pPr>
        <w:pStyle w:val="subsection"/>
      </w:pPr>
      <w:r w:rsidRPr="006B7198">
        <w:tab/>
        <w:t>(4)</w:t>
      </w:r>
      <w:r w:rsidRPr="006B7198">
        <w:tab/>
        <w:t>A copy of the report must also be given to each other member of the Murray</w:t>
      </w:r>
      <w:r w:rsidR="006B7198">
        <w:noBreakHyphen/>
      </w:r>
      <w:r w:rsidRPr="006B7198">
        <w:t>Darling Basin Ministerial Council.</w:t>
      </w:r>
    </w:p>
    <w:p w:rsidR="001D372B" w:rsidRPr="006B7198" w:rsidRDefault="001D372B" w:rsidP="001D372B">
      <w:pPr>
        <w:pStyle w:val="ActHead3"/>
        <w:pageBreakBefore/>
      </w:pPr>
      <w:bookmarkStart w:id="84" w:name="_Toc22125104"/>
      <w:r w:rsidRPr="006B7198">
        <w:rPr>
          <w:rStyle w:val="CharDivNo"/>
        </w:rPr>
        <w:lastRenderedPageBreak/>
        <w:t>Division</w:t>
      </w:r>
      <w:r w:rsidR="006B7198" w:rsidRPr="006B7198">
        <w:rPr>
          <w:rStyle w:val="CharDivNo"/>
        </w:rPr>
        <w:t> </w:t>
      </w:r>
      <w:r w:rsidRPr="006B7198">
        <w:rPr>
          <w:rStyle w:val="CharDivNo"/>
        </w:rPr>
        <w:t>2</w:t>
      </w:r>
      <w:r w:rsidRPr="006B7198">
        <w:t>—</w:t>
      </w:r>
      <w:r w:rsidRPr="006B7198">
        <w:rPr>
          <w:rStyle w:val="CharDivText"/>
        </w:rPr>
        <w:t>Water resource plans for particular water resource plan areas</w:t>
      </w:r>
      <w:bookmarkEnd w:id="84"/>
    </w:p>
    <w:p w:rsidR="00BC0F6E" w:rsidRPr="006B7198" w:rsidRDefault="00D417E8">
      <w:pPr>
        <w:pStyle w:val="ActHead4"/>
      </w:pPr>
      <w:bookmarkStart w:id="85" w:name="_Toc22125105"/>
      <w:r w:rsidRPr="006B7198">
        <w:rPr>
          <w:rStyle w:val="CharSubdNo"/>
        </w:rPr>
        <w:t>Subdivision</w:t>
      </w:r>
      <w:r w:rsidR="00087DFF" w:rsidRPr="006B7198">
        <w:rPr>
          <w:rStyle w:val="CharSubdNo"/>
        </w:rPr>
        <w:t xml:space="preserve"> </w:t>
      </w:r>
      <w:r w:rsidR="00BC0F6E" w:rsidRPr="006B7198">
        <w:rPr>
          <w:rStyle w:val="CharSubdNo"/>
        </w:rPr>
        <w:t>A</w:t>
      </w:r>
      <w:r w:rsidR="00BC0F6E" w:rsidRPr="006B7198">
        <w:t>—</w:t>
      </w:r>
      <w:r w:rsidR="00BC0F6E" w:rsidRPr="006B7198">
        <w:rPr>
          <w:rStyle w:val="CharSubdText"/>
        </w:rPr>
        <w:t>Introduction</w:t>
      </w:r>
      <w:bookmarkEnd w:id="85"/>
    </w:p>
    <w:p w:rsidR="00BC0F6E" w:rsidRPr="006B7198" w:rsidRDefault="00A66251">
      <w:pPr>
        <w:pStyle w:val="ActHead5"/>
      </w:pPr>
      <w:bookmarkStart w:id="86" w:name="_Toc22125106"/>
      <w:r w:rsidRPr="006B7198">
        <w:rPr>
          <w:rStyle w:val="CharSectno"/>
        </w:rPr>
        <w:t>53</w:t>
      </w:r>
      <w:r w:rsidR="00BC0F6E" w:rsidRPr="006B7198">
        <w:t xml:space="preserve">  Simplified outline</w:t>
      </w:r>
      <w:bookmarkEnd w:id="86"/>
    </w:p>
    <w:p w:rsidR="00BC0F6E" w:rsidRPr="006B7198" w:rsidRDefault="00BC0F6E">
      <w:pPr>
        <w:pStyle w:val="subsection"/>
      </w:pPr>
      <w:r w:rsidRPr="006B7198">
        <w:tab/>
        <w:t>(1)</w:t>
      </w:r>
      <w:r w:rsidRPr="006B7198">
        <w:tab/>
        <w:t>This section sets out a simplified outline of this Division.</w:t>
      </w:r>
    </w:p>
    <w:p w:rsidR="00BC0F6E" w:rsidRPr="006B7198" w:rsidRDefault="00BC0F6E">
      <w:pPr>
        <w:pStyle w:val="subsection"/>
      </w:pPr>
      <w:r w:rsidRPr="006B7198">
        <w:tab/>
        <w:t>(2)</w:t>
      </w:r>
      <w:r w:rsidRPr="006B7198">
        <w:tab/>
        <w:t>There is to be a water resource plan for each water resource plan area.</w:t>
      </w:r>
    </w:p>
    <w:p w:rsidR="00BC0F6E" w:rsidRPr="006B7198" w:rsidRDefault="00BC0F6E">
      <w:pPr>
        <w:pStyle w:val="subsection"/>
      </w:pPr>
      <w:r w:rsidRPr="006B7198">
        <w:tab/>
        <w:t>(3)</w:t>
      </w:r>
      <w:r w:rsidRPr="006B7198">
        <w:tab/>
        <w:t>The Minister may accredit a water resource plan that is prepared by a Basin State for the water resource plan area.</w:t>
      </w:r>
    </w:p>
    <w:p w:rsidR="00587A67" w:rsidRPr="006B7198" w:rsidRDefault="00587A67">
      <w:pPr>
        <w:pStyle w:val="subsection"/>
      </w:pPr>
      <w:r w:rsidRPr="006B7198">
        <w:tab/>
        <w:t>(4)</w:t>
      </w:r>
      <w:r w:rsidRPr="006B7198">
        <w:tab/>
        <w:t>Alternatively, the Minister may adopt a water resource plan that is prepared by the Authority for the water resource plan area.</w:t>
      </w:r>
    </w:p>
    <w:p w:rsidR="00587A67" w:rsidRPr="006B7198" w:rsidRDefault="00587A67">
      <w:pPr>
        <w:pStyle w:val="notetext"/>
      </w:pPr>
      <w:r w:rsidRPr="006B7198">
        <w:t>Note:</w:t>
      </w:r>
      <w:r w:rsidRPr="006B7198">
        <w:tab/>
        <w:t>Division</w:t>
      </w:r>
      <w:r w:rsidR="006B7198">
        <w:t> </w:t>
      </w:r>
      <w:r w:rsidRPr="006B7198">
        <w:t>3 provides for the special procedures to be followed if the Minister is to exercise the power referred to in this subsection.</w:t>
      </w:r>
    </w:p>
    <w:p w:rsidR="00BC0F6E" w:rsidRPr="006B7198" w:rsidRDefault="00D417E8">
      <w:pPr>
        <w:pStyle w:val="ActHead4"/>
      </w:pPr>
      <w:bookmarkStart w:id="87" w:name="_Toc22125107"/>
      <w:r w:rsidRPr="006B7198">
        <w:rPr>
          <w:rStyle w:val="CharSubdNo"/>
        </w:rPr>
        <w:t>Subdivision</w:t>
      </w:r>
      <w:r w:rsidR="00087DFF" w:rsidRPr="006B7198">
        <w:rPr>
          <w:rStyle w:val="CharSubdNo"/>
        </w:rPr>
        <w:t xml:space="preserve"> </w:t>
      </w:r>
      <w:r w:rsidR="00BC0F6E" w:rsidRPr="006B7198">
        <w:rPr>
          <w:rStyle w:val="CharSubdNo"/>
        </w:rPr>
        <w:t>B</w:t>
      </w:r>
      <w:r w:rsidR="00BC0F6E" w:rsidRPr="006B7198">
        <w:t>—</w:t>
      </w:r>
      <w:r w:rsidR="00BC0F6E" w:rsidRPr="006B7198">
        <w:rPr>
          <w:rStyle w:val="CharSubdText"/>
        </w:rPr>
        <w:t>Water resource plans</w:t>
      </w:r>
      <w:bookmarkEnd w:id="87"/>
    </w:p>
    <w:p w:rsidR="00BC0F6E" w:rsidRPr="006B7198" w:rsidRDefault="00A66251">
      <w:pPr>
        <w:pStyle w:val="ActHead5"/>
      </w:pPr>
      <w:bookmarkStart w:id="88" w:name="_Toc22125108"/>
      <w:r w:rsidRPr="006B7198">
        <w:rPr>
          <w:rStyle w:val="CharSectno"/>
        </w:rPr>
        <w:t>54</w:t>
      </w:r>
      <w:r w:rsidR="00BC0F6E" w:rsidRPr="006B7198">
        <w:t xml:space="preserve">  Water resource plans for water resource plan areas</w:t>
      </w:r>
      <w:bookmarkEnd w:id="88"/>
    </w:p>
    <w:p w:rsidR="00BC0F6E" w:rsidRPr="006B7198" w:rsidRDefault="00BC0F6E">
      <w:pPr>
        <w:pStyle w:val="subsection"/>
      </w:pPr>
      <w:r w:rsidRPr="006B7198">
        <w:tab/>
        <w:t>(1)</w:t>
      </w:r>
      <w:r w:rsidRPr="006B7198">
        <w:tab/>
        <w:t>There is to be a water resource plan for each water resource plan area.</w:t>
      </w:r>
    </w:p>
    <w:p w:rsidR="00BC0F6E" w:rsidRPr="006B7198" w:rsidRDefault="00BC0F6E">
      <w:pPr>
        <w:pStyle w:val="notetext"/>
      </w:pPr>
      <w:r w:rsidRPr="006B7198">
        <w:t>Note:</w:t>
      </w:r>
      <w:r w:rsidRPr="006B7198">
        <w:tab/>
        <w:t>The water resource plan areas are identified in the Basin Plan (see item</w:t>
      </w:r>
      <w:r w:rsidR="006B7198">
        <w:t> </w:t>
      </w:r>
      <w:r w:rsidRPr="006B7198">
        <w:t>2 of the table in subsection</w:t>
      </w:r>
      <w:r w:rsidR="006B7198">
        <w:t> </w:t>
      </w:r>
      <w:r w:rsidR="00A66251" w:rsidRPr="006B7198">
        <w:t>22</w:t>
      </w:r>
      <w:r w:rsidRPr="006B7198">
        <w:t>(1)).</w:t>
      </w:r>
    </w:p>
    <w:p w:rsidR="00587A67" w:rsidRPr="006B7198" w:rsidRDefault="00587A67">
      <w:pPr>
        <w:pStyle w:val="subsection"/>
      </w:pPr>
      <w:r w:rsidRPr="006B7198">
        <w:tab/>
        <w:t>(2)</w:t>
      </w:r>
      <w:r w:rsidRPr="006B7198">
        <w:tab/>
        <w:t>The water resource plan must be either:</w:t>
      </w:r>
    </w:p>
    <w:p w:rsidR="00587A67" w:rsidRPr="006B7198" w:rsidRDefault="00587A67">
      <w:pPr>
        <w:pStyle w:val="paragraph"/>
      </w:pPr>
      <w:r w:rsidRPr="006B7198">
        <w:tab/>
        <w:t>(a)</w:t>
      </w:r>
      <w:r w:rsidRPr="006B7198">
        <w:tab/>
        <w:t>one that the Minister accredits under section</w:t>
      </w:r>
      <w:r w:rsidR="006B7198">
        <w:t> </w:t>
      </w:r>
      <w:r w:rsidR="00A66251" w:rsidRPr="006B7198">
        <w:t>63</w:t>
      </w:r>
      <w:r w:rsidRPr="006B7198">
        <w:t>; or</w:t>
      </w:r>
    </w:p>
    <w:p w:rsidR="00587A67" w:rsidRPr="006B7198" w:rsidRDefault="00587A67">
      <w:pPr>
        <w:pStyle w:val="paragraph"/>
      </w:pPr>
      <w:r w:rsidRPr="006B7198">
        <w:lastRenderedPageBreak/>
        <w:tab/>
        <w:t>(b)</w:t>
      </w:r>
      <w:r w:rsidRPr="006B7198">
        <w:tab/>
        <w:t>one that the Minister adopts under section</w:t>
      </w:r>
      <w:r w:rsidR="006B7198">
        <w:t> </w:t>
      </w:r>
      <w:r w:rsidR="00A66251" w:rsidRPr="006B7198">
        <w:t>69</w:t>
      </w:r>
      <w:r w:rsidRPr="006B7198">
        <w:t>.</w:t>
      </w:r>
    </w:p>
    <w:p w:rsidR="00587A67" w:rsidRPr="006B7198" w:rsidRDefault="00BC0F6E">
      <w:pPr>
        <w:pStyle w:val="subsection"/>
      </w:pPr>
      <w:r w:rsidRPr="006B7198">
        <w:tab/>
        <w:t>(</w:t>
      </w:r>
      <w:r w:rsidR="00587A67" w:rsidRPr="006B7198">
        <w:t>3</w:t>
      </w:r>
      <w:r w:rsidRPr="006B7198">
        <w:t>)</w:t>
      </w:r>
      <w:r w:rsidRPr="006B7198">
        <w:tab/>
        <w:t xml:space="preserve">A water resource plan </w:t>
      </w:r>
      <w:r w:rsidR="00587A67" w:rsidRPr="006B7198">
        <w:t>that the Minister accredits under section</w:t>
      </w:r>
      <w:r w:rsidR="006B7198">
        <w:t> </w:t>
      </w:r>
      <w:r w:rsidR="00A66251" w:rsidRPr="006B7198">
        <w:t>63</w:t>
      </w:r>
      <w:r w:rsidR="00587A67" w:rsidRPr="006B7198">
        <w:t>:</w:t>
      </w:r>
    </w:p>
    <w:p w:rsidR="00BC0F6E" w:rsidRPr="006B7198" w:rsidRDefault="00587A67">
      <w:pPr>
        <w:pStyle w:val="paragraph"/>
      </w:pPr>
      <w:r w:rsidRPr="006B7198">
        <w:tab/>
        <w:t>(a)</w:t>
      </w:r>
      <w:r w:rsidRPr="006B7198">
        <w:tab/>
      </w:r>
      <w:r w:rsidR="00BC0F6E" w:rsidRPr="006B7198">
        <w:t xml:space="preserve">does not take effect for the purposes of this Act before the Minister accredits the plan under </w:t>
      </w:r>
      <w:r w:rsidRPr="006B7198">
        <w:t xml:space="preserve">that </w:t>
      </w:r>
      <w:r w:rsidR="00BC0F6E" w:rsidRPr="006B7198">
        <w:t>section</w:t>
      </w:r>
      <w:r w:rsidRPr="006B7198">
        <w:t>; and</w:t>
      </w:r>
    </w:p>
    <w:p w:rsidR="00587A67" w:rsidRPr="006B7198" w:rsidRDefault="00587A67">
      <w:pPr>
        <w:pStyle w:val="paragraph"/>
      </w:pPr>
      <w:r w:rsidRPr="006B7198">
        <w:tab/>
        <w:t>(b)</w:t>
      </w:r>
      <w:r w:rsidRPr="006B7198">
        <w:tab/>
        <w:t>ceases to have effect for the purposes of this Act if the Minister adopts a water resource plan for the water resource plan area under section</w:t>
      </w:r>
      <w:r w:rsidR="006B7198">
        <w:t> </w:t>
      </w:r>
      <w:r w:rsidR="00A66251" w:rsidRPr="006B7198">
        <w:t>69</w:t>
      </w:r>
      <w:r w:rsidRPr="006B7198">
        <w:t>.</w:t>
      </w:r>
    </w:p>
    <w:p w:rsidR="00BC0F6E" w:rsidRPr="006B7198" w:rsidRDefault="00A66251">
      <w:pPr>
        <w:pStyle w:val="ActHead5"/>
      </w:pPr>
      <w:bookmarkStart w:id="89" w:name="_Toc22125109"/>
      <w:r w:rsidRPr="006B7198">
        <w:rPr>
          <w:rStyle w:val="CharSectno"/>
        </w:rPr>
        <w:t>55</w:t>
      </w:r>
      <w:r w:rsidR="00BC0F6E" w:rsidRPr="006B7198">
        <w:t xml:space="preserve">  Content of water resource plan</w:t>
      </w:r>
      <w:bookmarkEnd w:id="89"/>
    </w:p>
    <w:p w:rsidR="00BC0F6E" w:rsidRPr="006B7198" w:rsidRDefault="00BC0F6E">
      <w:pPr>
        <w:pStyle w:val="subsection"/>
      </w:pPr>
      <w:r w:rsidRPr="006B7198">
        <w:tab/>
        <w:t>(1)</w:t>
      </w:r>
      <w:r w:rsidRPr="006B7198">
        <w:tab/>
        <w:t xml:space="preserve">A water resource plan for a water resource plan area must provide for the management of the water resources of </w:t>
      </w:r>
      <w:r w:rsidR="00587A67" w:rsidRPr="006B7198">
        <w:t>the</w:t>
      </w:r>
      <w:r w:rsidRPr="006B7198">
        <w:t xml:space="preserve"> water resource plan area.</w:t>
      </w:r>
    </w:p>
    <w:p w:rsidR="00BC0F6E" w:rsidRPr="006B7198" w:rsidRDefault="00BC0F6E">
      <w:pPr>
        <w:pStyle w:val="subsection"/>
      </w:pPr>
      <w:r w:rsidRPr="006B7198">
        <w:tab/>
        <w:t>(2)</w:t>
      </w:r>
      <w:r w:rsidRPr="006B7198">
        <w:tab/>
        <w:t>The water resource plan must be consistent with the relevant Basin Plan, including:</w:t>
      </w:r>
    </w:p>
    <w:p w:rsidR="00BC0F6E" w:rsidRPr="006B7198" w:rsidRDefault="00BC0F6E">
      <w:pPr>
        <w:pStyle w:val="paragraph"/>
      </w:pPr>
      <w:r w:rsidRPr="006B7198">
        <w:tab/>
        <w:t>(a)</w:t>
      </w:r>
      <w:r w:rsidRPr="006B7198">
        <w:tab/>
        <w:t>the requirements for water resource plans; and</w:t>
      </w:r>
    </w:p>
    <w:p w:rsidR="00BC0F6E" w:rsidRPr="006B7198" w:rsidRDefault="00BC0F6E">
      <w:pPr>
        <w:pStyle w:val="paragraph"/>
      </w:pPr>
      <w:r w:rsidRPr="006B7198">
        <w:tab/>
        <w:t>(b)</w:t>
      </w:r>
      <w:r w:rsidRPr="006B7198">
        <w:tab/>
        <w:t>any long</w:t>
      </w:r>
      <w:r w:rsidR="006B7198">
        <w:noBreakHyphen/>
      </w:r>
      <w:r w:rsidRPr="006B7198">
        <w:t>term annual diversion limit for the water resources of the water resource plan area</w:t>
      </w:r>
      <w:r w:rsidR="00587A67" w:rsidRPr="006B7198">
        <w:t xml:space="preserve"> (</w:t>
      </w:r>
      <w:r w:rsidRPr="006B7198">
        <w:t>or for a particular part of those water resources</w:t>
      </w:r>
      <w:r w:rsidR="00587A67" w:rsidRPr="006B7198">
        <w:t>)</w:t>
      </w:r>
      <w:r w:rsidRPr="006B7198">
        <w:t>.</w:t>
      </w:r>
    </w:p>
    <w:p w:rsidR="00BC0F6E" w:rsidRPr="006B7198" w:rsidRDefault="00BC0F6E">
      <w:pPr>
        <w:pStyle w:val="subsection2"/>
      </w:pPr>
      <w:r w:rsidRPr="006B7198">
        <w:t>The</w:t>
      </w:r>
      <w:r w:rsidRPr="006B7198">
        <w:rPr>
          <w:b/>
          <w:i/>
        </w:rPr>
        <w:t xml:space="preserve"> relevant Basin Plan</w:t>
      </w:r>
      <w:r w:rsidRPr="006B7198">
        <w:t xml:space="preserve"> for the water resource plan is the version of the Basin Plan that the Minister applies in relation to the water resource plan under subsection</w:t>
      </w:r>
      <w:r w:rsidR="006B7198">
        <w:t> </w:t>
      </w:r>
      <w:r w:rsidR="00A66251" w:rsidRPr="006B7198">
        <w:t>56</w:t>
      </w:r>
      <w:r w:rsidRPr="006B7198">
        <w:t>(2).</w:t>
      </w:r>
    </w:p>
    <w:p w:rsidR="00BC0F6E" w:rsidRPr="006B7198" w:rsidRDefault="00BC0F6E">
      <w:pPr>
        <w:pStyle w:val="subsection"/>
      </w:pPr>
      <w:r w:rsidRPr="006B7198">
        <w:tab/>
        <w:t>(3)</w:t>
      </w:r>
      <w:r w:rsidRPr="006B7198">
        <w:tab/>
        <w:t>In determining whether the water resource plan is consistent with the relevant Basin Plan, regard must be had to the legislative framework within which the water resource plan operates.</w:t>
      </w:r>
    </w:p>
    <w:p w:rsidR="00BC0F6E" w:rsidRPr="006B7198" w:rsidRDefault="00A66251">
      <w:pPr>
        <w:pStyle w:val="ActHead5"/>
      </w:pPr>
      <w:bookmarkStart w:id="90" w:name="_Toc22125110"/>
      <w:r w:rsidRPr="006B7198">
        <w:rPr>
          <w:rStyle w:val="CharSectno"/>
        </w:rPr>
        <w:lastRenderedPageBreak/>
        <w:t>56</w:t>
      </w:r>
      <w:r w:rsidR="00BC0F6E" w:rsidRPr="006B7198">
        <w:t xml:space="preserve">  General basis for accrediting and making water resource plans</w:t>
      </w:r>
      <w:bookmarkEnd w:id="90"/>
    </w:p>
    <w:p w:rsidR="00A62122" w:rsidRPr="006B7198" w:rsidRDefault="00A62122" w:rsidP="00A62122">
      <w:pPr>
        <w:pStyle w:val="SubsectionHead"/>
      </w:pPr>
      <w:r w:rsidRPr="006B7198">
        <w:t>Matters to which Authority and Minister are to have regard</w:t>
      </w:r>
    </w:p>
    <w:p w:rsidR="00BC0F6E" w:rsidRPr="006B7198" w:rsidRDefault="00BC0F6E">
      <w:pPr>
        <w:pStyle w:val="subsection"/>
      </w:pPr>
      <w:r w:rsidRPr="006B7198">
        <w:tab/>
        <w:t>(1)</w:t>
      </w:r>
      <w:r w:rsidRPr="006B7198">
        <w:tab/>
        <w:t xml:space="preserve">In exercising their powers, and performing their functions, under this </w:t>
      </w:r>
      <w:r w:rsidR="00D417E8" w:rsidRPr="006B7198">
        <w:t>Division</w:t>
      </w:r>
      <w:r w:rsidR="00087DFF" w:rsidRPr="006B7198">
        <w:t xml:space="preserve"> </w:t>
      </w:r>
      <w:r w:rsidRPr="006B7198">
        <w:t>in relation to a water resource plan for a water resource plan area, the Authority and the Minister must have regard to:</w:t>
      </w:r>
    </w:p>
    <w:p w:rsidR="00BC0F6E" w:rsidRPr="006B7198" w:rsidRDefault="00BC0F6E">
      <w:pPr>
        <w:pStyle w:val="paragraph"/>
      </w:pPr>
      <w:r w:rsidRPr="006B7198">
        <w:tab/>
        <w:t>(a)</w:t>
      </w:r>
      <w:r w:rsidRPr="006B7198">
        <w:tab/>
        <w:t>the Basin Plan; and</w:t>
      </w:r>
    </w:p>
    <w:p w:rsidR="00BC0F6E" w:rsidRPr="006B7198" w:rsidRDefault="00BC0F6E">
      <w:pPr>
        <w:pStyle w:val="paragraph"/>
      </w:pPr>
      <w:r w:rsidRPr="006B7198">
        <w:tab/>
        <w:t>(b)</w:t>
      </w:r>
      <w:r w:rsidRPr="006B7198">
        <w:tab/>
        <w:t>the extent to which the water resource plan is consistent with the Basin Plan.</w:t>
      </w:r>
    </w:p>
    <w:p w:rsidR="00A62122" w:rsidRPr="006B7198" w:rsidRDefault="00A62122" w:rsidP="00A62122">
      <w:pPr>
        <w:pStyle w:val="SubsectionHead"/>
      </w:pPr>
      <w:r w:rsidRPr="006B7198">
        <w:t>Version of Basin Plan to be applied—general</w:t>
      </w:r>
    </w:p>
    <w:p w:rsidR="00A62122" w:rsidRPr="006B7198" w:rsidRDefault="00A62122" w:rsidP="00A62122">
      <w:pPr>
        <w:pStyle w:val="subsection"/>
      </w:pPr>
      <w:r w:rsidRPr="006B7198">
        <w:tab/>
        <w:t>(2)</w:t>
      </w:r>
      <w:r w:rsidRPr="006B7198">
        <w:tab/>
        <w:t xml:space="preserve">For the purposes of applying </w:t>
      </w:r>
      <w:r w:rsidR="006B7198">
        <w:t>subsection (</w:t>
      </w:r>
      <w:r w:rsidRPr="006B7198">
        <w:t xml:space="preserve">1) to the exercise of a particular power, or the performance of a particular function, the Basin Plan that is to be applied is (subject to </w:t>
      </w:r>
      <w:r w:rsidR="006B7198">
        <w:t>subsection (</w:t>
      </w:r>
      <w:r w:rsidRPr="006B7198">
        <w:t>2A)) the Basin Plan as in effect when the power is exercised or the function is performed.</w:t>
      </w:r>
    </w:p>
    <w:p w:rsidR="00A62122" w:rsidRPr="006B7198" w:rsidRDefault="00A62122" w:rsidP="00A62122">
      <w:pPr>
        <w:pStyle w:val="SubsectionHead"/>
      </w:pPr>
      <w:r w:rsidRPr="006B7198">
        <w:t>Version of Basin Plan to be applied—accrediting water resource plans prepared by Basin States</w:t>
      </w:r>
    </w:p>
    <w:p w:rsidR="00A62122" w:rsidRPr="006B7198" w:rsidRDefault="00A62122" w:rsidP="00A62122">
      <w:pPr>
        <w:pStyle w:val="subsection"/>
      </w:pPr>
      <w:r w:rsidRPr="006B7198">
        <w:tab/>
        <w:t>(2A)</w:t>
      </w:r>
      <w:r w:rsidRPr="006B7198">
        <w:tab/>
        <w:t>If the exercise of the power, or the performance of the function, is in relation to a proposed water resource plan for a water resource plan area that is:</w:t>
      </w:r>
    </w:p>
    <w:p w:rsidR="00A62122" w:rsidRPr="006B7198" w:rsidRDefault="00A62122" w:rsidP="00A62122">
      <w:pPr>
        <w:pStyle w:val="paragraph"/>
      </w:pPr>
      <w:r w:rsidRPr="006B7198">
        <w:tab/>
        <w:t>(a)</w:t>
      </w:r>
      <w:r w:rsidRPr="006B7198">
        <w:tab/>
        <w:t>given to the Minister under Subdivision D (accrediting water resource plans prepared by Basin States); and</w:t>
      </w:r>
    </w:p>
    <w:p w:rsidR="00A62122" w:rsidRPr="006B7198" w:rsidRDefault="00A62122" w:rsidP="00A62122">
      <w:pPr>
        <w:pStyle w:val="paragraph"/>
      </w:pPr>
      <w:r w:rsidRPr="006B7198">
        <w:tab/>
        <w:t>(b)</w:t>
      </w:r>
      <w:r w:rsidRPr="006B7198">
        <w:tab/>
        <w:t>covered by an item in the following table;</w:t>
      </w:r>
    </w:p>
    <w:p w:rsidR="00A62122" w:rsidRPr="006B7198" w:rsidRDefault="00A62122" w:rsidP="00A62122">
      <w:pPr>
        <w:pStyle w:val="subsection2"/>
      </w:pPr>
      <w:r w:rsidRPr="006B7198">
        <w:t>the Basin Plan that is to be applied is worked out in accordance with that item.</w:t>
      </w:r>
    </w:p>
    <w:p w:rsidR="00A62122" w:rsidRPr="006B7198" w:rsidRDefault="00A62122" w:rsidP="00A62122">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7"/>
        <w:gridCol w:w="3187"/>
      </w:tblGrid>
      <w:tr w:rsidR="00A62122" w:rsidRPr="006B7198" w:rsidTr="00FC291A">
        <w:trPr>
          <w:tblHeader/>
        </w:trPr>
        <w:tc>
          <w:tcPr>
            <w:tcW w:w="7088" w:type="dxa"/>
            <w:gridSpan w:val="3"/>
            <w:tcBorders>
              <w:top w:val="single" w:sz="12" w:space="0" w:color="auto"/>
              <w:bottom w:val="single" w:sz="2" w:space="0" w:color="auto"/>
            </w:tcBorders>
            <w:shd w:val="clear" w:color="auto" w:fill="auto"/>
          </w:tcPr>
          <w:p w:rsidR="00A62122" w:rsidRPr="006B7198" w:rsidRDefault="00A62122" w:rsidP="00FC291A">
            <w:pPr>
              <w:pStyle w:val="TableHeading"/>
            </w:pPr>
            <w:r w:rsidRPr="006B7198">
              <w:lastRenderedPageBreak/>
              <w:t>Version of Basin Plan to be applied for proposed water resource plans given under Subdivision D</w:t>
            </w:r>
          </w:p>
        </w:tc>
      </w:tr>
      <w:tr w:rsidR="00A62122" w:rsidRPr="006B7198" w:rsidTr="00FC291A">
        <w:trPr>
          <w:tblHeader/>
        </w:trPr>
        <w:tc>
          <w:tcPr>
            <w:tcW w:w="714" w:type="dxa"/>
            <w:tcBorders>
              <w:top w:val="single" w:sz="2" w:space="0" w:color="auto"/>
              <w:bottom w:val="single" w:sz="12" w:space="0" w:color="auto"/>
            </w:tcBorders>
            <w:shd w:val="clear" w:color="auto" w:fill="auto"/>
          </w:tcPr>
          <w:p w:rsidR="00A62122" w:rsidRPr="006B7198" w:rsidRDefault="00A62122" w:rsidP="00FC291A">
            <w:pPr>
              <w:pStyle w:val="TableHeading"/>
            </w:pPr>
            <w:r w:rsidRPr="006B7198">
              <w:t>Item</w:t>
            </w:r>
          </w:p>
        </w:tc>
        <w:tc>
          <w:tcPr>
            <w:tcW w:w="3187" w:type="dxa"/>
            <w:tcBorders>
              <w:top w:val="single" w:sz="2" w:space="0" w:color="auto"/>
              <w:bottom w:val="single" w:sz="12" w:space="0" w:color="auto"/>
            </w:tcBorders>
            <w:shd w:val="clear" w:color="auto" w:fill="auto"/>
          </w:tcPr>
          <w:p w:rsidR="00A62122" w:rsidRPr="006B7198" w:rsidRDefault="00A62122" w:rsidP="00FC291A">
            <w:pPr>
              <w:pStyle w:val="TableHeading"/>
            </w:pPr>
            <w:r w:rsidRPr="006B7198">
              <w:t>If …</w:t>
            </w:r>
          </w:p>
        </w:tc>
        <w:tc>
          <w:tcPr>
            <w:tcW w:w="3187" w:type="dxa"/>
            <w:tcBorders>
              <w:top w:val="single" w:sz="2" w:space="0" w:color="auto"/>
              <w:bottom w:val="single" w:sz="12" w:space="0" w:color="auto"/>
            </w:tcBorders>
            <w:shd w:val="clear" w:color="auto" w:fill="auto"/>
          </w:tcPr>
          <w:p w:rsidR="00A62122" w:rsidRPr="006B7198" w:rsidRDefault="00A62122" w:rsidP="00FC291A">
            <w:pPr>
              <w:pStyle w:val="TableHeading"/>
            </w:pPr>
            <w:r w:rsidRPr="006B7198">
              <w:t>the Basin Plan to be applied is …</w:t>
            </w:r>
          </w:p>
        </w:tc>
      </w:tr>
      <w:tr w:rsidR="00A62122" w:rsidRPr="006B7198" w:rsidTr="00FC291A">
        <w:tc>
          <w:tcPr>
            <w:tcW w:w="714" w:type="dxa"/>
            <w:tcBorders>
              <w:top w:val="single" w:sz="12" w:space="0" w:color="auto"/>
            </w:tcBorders>
            <w:shd w:val="clear" w:color="auto" w:fill="auto"/>
          </w:tcPr>
          <w:p w:rsidR="00A62122" w:rsidRPr="006B7198" w:rsidRDefault="00A62122" w:rsidP="00FC291A">
            <w:pPr>
              <w:pStyle w:val="Tabletext"/>
            </w:pPr>
            <w:r w:rsidRPr="006B7198">
              <w:t>1</w:t>
            </w:r>
          </w:p>
        </w:tc>
        <w:tc>
          <w:tcPr>
            <w:tcW w:w="3187" w:type="dxa"/>
            <w:tcBorders>
              <w:top w:val="single" w:sz="12" w:space="0" w:color="auto"/>
            </w:tcBorders>
            <w:shd w:val="clear" w:color="auto" w:fill="auto"/>
          </w:tcPr>
          <w:p w:rsidR="00A62122" w:rsidRPr="006B7198" w:rsidRDefault="00A62122" w:rsidP="00FC291A">
            <w:pPr>
              <w:pStyle w:val="Tabletext"/>
            </w:pPr>
            <w:r w:rsidRPr="006B7198">
              <w:t>the proposed water resource plan is given to the Minister under subsection</w:t>
            </w:r>
            <w:r w:rsidR="006B7198">
              <w:t> </w:t>
            </w:r>
            <w:r w:rsidRPr="006B7198">
              <w:t>63(3) before the report of the first review of the Basin Plan is given to the Minister under paragraph</w:t>
            </w:r>
            <w:r w:rsidR="006B7198">
              <w:t> </w:t>
            </w:r>
            <w:r w:rsidRPr="006B7198">
              <w:t>50(5)(b)</w:t>
            </w:r>
          </w:p>
        </w:tc>
        <w:tc>
          <w:tcPr>
            <w:tcW w:w="3187" w:type="dxa"/>
            <w:tcBorders>
              <w:top w:val="single" w:sz="12" w:space="0" w:color="auto"/>
            </w:tcBorders>
            <w:shd w:val="clear" w:color="auto" w:fill="auto"/>
          </w:tcPr>
          <w:p w:rsidR="00A62122" w:rsidRPr="006B7198" w:rsidRDefault="00A62122" w:rsidP="00FC291A">
            <w:pPr>
              <w:pStyle w:val="Tabletext"/>
            </w:pPr>
            <w:r w:rsidRPr="006B7198">
              <w:t>the Basin Plan as in effect 2 years before the proposed water resource plan is given under that subsection, unless the proposed water resource plan is covered by item</w:t>
            </w:r>
            <w:r w:rsidR="006B7198">
              <w:t> </w:t>
            </w:r>
            <w:r w:rsidRPr="006B7198">
              <w:t>4.</w:t>
            </w:r>
          </w:p>
        </w:tc>
      </w:tr>
      <w:tr w:rsidR="00A62122" w:rsidRPr="006B7198" w:rsidTr="00FC291A">
        <w:tc>
          <w:tcPr>
            <w:tcW w:w="714" w:type="dxa"/>
            <w:shd w:val="clear" w:color="auto" w:fill="auto"/>
          </w:tcPr>
          <w:p w:rsidR="00A62122" w:rsidRPr="006B7198" w:rsidRDefault="00A62122" w:rsidP="00FC291A">
            <w:pPr>
              <w:pStyle w:val="Tabletext"/>
            </w:pPr>
            <w:r w:rsidRPr="006B7198">
              <w:t>2</w:t>
            </w:r>
          </w:p>
        </w:tc>
        <w:tc>
          <w:tcPr>
            <w:tcW w:w="3187" w:type="dxa"/>
            <w:shd w:val="clear" w:color="auto" w:fill="auto"/>
          </w:tcPr>
          <w:p w:rsidR="00A62122" w:rsidRPr="006B7198" w:rsidRDefault="00A62122" w:rsidP="00FC291A">
            <w:pPr>
              <w:pStyle w:val="Tabletext"/>
            </w:pPr>
            <w:r w:rsidRPr="006B7198">
              <w:t>both of the following apply:</w:t>
            </w:r>
          </w:p>
          <w:p w:rsidR="00A62122" w:rsidRPr="006B7198" w:rsidRDefault="00A62122" w:rsidP="00FC291A">
            <w:pPr>
              <w:pStyle w:val="Tablea"/>
            </w:pPr>
            <w:r w:rsidRPr="006B7198">
              <w:t>(a) the proposed water resource plan is given to the Minister under subsection</w:t>
            </w:r>
            <w:r w:rsidR="006B7198">
              <w:t> </w:t>
            </w:r>
            <w:r w:rsidRPr="006B7198">
              <w:t>63(3) after the report of the first review of the Basin Plan is given to the Minister under paragraph</w:t>
            </w:r>
            <w:r w:rsidR="006B7198">
              <w:t> </w:t>
            </w:r>
            <w:r w:rsidRPr="006B7198">
              <w:t>50(5)(b);</w:t>
            </w:r>
          </w:p>
          <w:p w:rsidR="00A62122" w:rsidRPr="006B7198" w:rsidRDefault="00A62122" w:rsidP="00FC291A">
            <w:pPr>
              <w:pStyle w:val="Tablea"/>
            </w:pPr>
            <w:r w:rsidRPr="006B7198">
              <w:t>(b) an amendment of the Basin Plan that affects water resource plan accreditations came into effect within 3 years before the proposed water resource plan is so given</w:t>
            </w:r>
          </w:p>
        </w:tc>
        <w:tc>
          <w:tcPr>
            <w:tcW w:w="3187" w:type="dxa"/>
            <w:shd w:val="clear" w:color="auto" w:fill="auto"/>
          </w:tcPr>
          <w:p w:rsidR="00A62122" w:rsidRPr="006B7198" w:rsidRDefault="00A62122" w:rsidP="00FC291A">
            <w:pPr>
              <w:pStyle w:val="Tabletext"/>
            </w:pPr>
            <w:r w:rsidRPr="006B7198">
              <w:t>the Basin Plan as in effect immediately after that amendment came into effect, unless the proposed water resource plan is covered by item</w:t>
            </w:r>
            <w:r w:rsidR="006B7198">
              <w:t> </w:t>
            </w:r>
            <w:r w:rsidRPr="006B7198">
              <w:t>4.</w:t>
            </w:r>
          </w:p>
        </w:tc>
      </w:tr>
      <w:tr w:rsidR="00A62122" w:rsidRPr="006B7198" w:rsidTr="00FC291A">
        <w:tc>
          <w:tcPr>
            <w:tcW w:w="714" w:type="dxa"/>
            <w:tcBorders>
              <w:bottom w:val="single" w:sz="4" w:space="0" w:color="auto"/>
            </w:tcBorders>
            <w:shd w:val="clear" w:color="auto" w:fill="auto"/>
          </w:tcPr>
          <w:p w:rsidR="00A62122" w:rsidRPr="006B7198" w:rsidRDefault="00A62122" w:rsidP="00FC291A">
            <w:pPr>
              <w:pStyle w:val="Tabletext"/>
            </w:pPr>
            <w:r w:rsidRPr="006B7198">
              <w:t>3</w:t>
            </w:r>
          </w:p>
        </w:tc>
        <w:tc>
          <w:tcPr>
            <w:tcW w:w="3187" w:type="dxa"/>
            <w:tcBorders>
              <w:bottom w:val="single" w:sz="4" w:space="0" w:color="auto"/>
            </w:tcBorders>
            <w:shd w:val="clear" w:color="auto" w:fill="auto"/>
          </w:tcPr>
          <w:p w:rsidR="00A62122" w:rsidRPr="006B7198" w:rsidRDefault="00A62122" w:rsidP="00FC291A">
            <w:pPr>
              <w:pStyle w:val="Tabletext"/>
            </w:pPr>
            <w:r w:rsidRPr="006B7198">
              <w:t>all of the following apply:</w:t>
            </w:r>
          </w:p>
          <w:p w:rsidR="00A62122" w:rsidRPr="006B7198" w:rsidRDefault="00A62122" w:rsidP="00FC291A">
            <w:pPr>
              <w:pStyle w:val="Tablea"/>
            </w:pPr>
            <w:r w:rsidRPr="006B7198">
              <w:t>(a) the proposed water resource plan is given to the Minister under subsection</w:t>
            </w:r>
            <w:r w:rsidR="006B7198">
              <w:t> </w:t>
            </w:r>
            <w:r w:rsidRPr="006B7198">
              <w:t>63(3) after the report of the first review of the Basin Plan is given to the Minister under paragraph</w:t>
            </w:r>
            <w:r w:rsidR="006B7198">
              <w:t> </w:t>
            </w:r>
            <w:r w:rsidRPr="006B7198">
              <w:t>50(5)(b);</w:t>
            </w:r>
          </w:p>
          <w:p w:rsidR="00A62122" w:rsidRPr="006B7198" w:rsidRDefault="00A62122" w:rsidP="00FC291A">
            <w:pPr>
              <w:pStyle w:val="Tablea"/>
            </w:pPr>
            <w:r w:rsidRPr="006B7198">
              <w:t xml:space="preserve">(b) the most recent report was given </w:t>
            </w:r>
            <w:r w:rsidRPr="006B7198">
              <w:lastRenderedPageBreak/>
              <w:t>under that paragraph within 3 years before the giving of the proposed water resource plan under that subsection;</w:t>
            </w:r>
          </w:p>
          <w:p w:rsidR="00A62122" w:rsidRPr="006B7198" w:rsidRDefault="00A62122" w:rsidP="00FC291A">
            <w:pPr>
              <w:pStyle w:val="Tablea"/>
            </w:pPr>
            <w:r w:rsidRPr="006B7198">
              <w:t>(c) an amendment of the Basin Plan that affects water resource plan accreditations did not come into effect during that 3 year period</w:t>
            </w:r>
          </w:p>
        </w:tc>
        <w:tc>
          <w:tcPr>
            <w:tcW w:w="3187" w:type="dxa"/>
            <w:tcBorders>
              <w:bottom w:val="single" w:sz="4" w:space="0" w:color="auto"/>
            </w:tcBorders>
            <w:shd w:val="clear" w:color="auto" w:fill="auto"/>
          </w:tcPr>
          <w:p w:rsidR="00A62122" w:rsidRPr="006B7198" w:rsidRDefault="00A62122" w:rsidP="00FC291A">
            <w:pPr>
              <w:pStyle w:val="Tabletext"/>
            </w:pPr>
            <w:r w:rsidRPr="006B7198">
              <w:lastRenderedPageBreak/>
              <w:t>the Basin Plan as in effect immediately before the most recent report was given under that paragraph, unless the proposed water resource plan is covered by item</w:t>
            </w:r>
            <w:r w:rsidR="006B7198">
              <w:t> </w:t>
            </w:r>
            <w:r w:rsidRPr="006B7198">
              <w:t>4.</w:t>
            </w:r>
          </w:p>
        </w:tc>
      </w:tr>
      <w:tr w:rsidR="00A62122" w:rsidRPr="006B7198" w:rsidTr="00FC291A">
        <w:tc>
          <w:tcPr>
            <w:tcW w:w="714" w:type="dxa"/>
            <w:tcBorders>
              <w:bottom w:val="single" w:sz="12" w:space="0" w:color="auto"/>
            </w:tcBorders>
            <w:shd w:val="clear" w:color="auto" w:fill="auto"/>
          </w:tcPr>
          <w:p w:rsidR="00A62122" w:rsidRPr="006B7198" w:rsidRDefault="00A62122" w:rsidP="00FC291A">
            <w:pPr>
              <w:pStyle w:val="Tabletext"/>
            </w:pPr>
            <w:r w:rsidRPr="006B7198">
              <w:lastRenderedPageBreak/>
              <w:t>4</w:t>
            </w:r>
          </w:p>
        </w:tc>
        <w:tc>
          <w:tcPr>
            <w:tcW w:w="3187" w:type="dxa"/>
            <w:tcBorders>
              <w:bottom w:val="single" w:sz="12" w:space="0" w:color="auto"/>
            </w:tcBorders>
            <w:shd w:val="clear" w:color="auto" w:fill="auto"/>
          </w:tcPr>
          <w:p w:rsidR="00A62122" w:rsidRPr="006B7198" w:rsidRDefault="00A62122" w:rsidP="00FC291A">
            <w:pPr>
              <w:pStyle w:val="Tabletext"/>
            </w:pPr>
            <w:r w:rsidRPr="006B7198">
              <w:t>all of the following apply:</w:t>
            </w:r>
          </w:p>
          <w:p w:rsidR="00A62122" w:rsidRPr="006B7198" w:rsidRDefault="00A62122" w:rsidP="00FC291A">
            <w:pPr>
              <w:pStyle w:val="Tablea"/>
            </w:pPr>
            <w:r w:rsidRPr="006B7198">
              <w:t>(a) the Basin State when giving the proposed water resource plan under subsection</w:t>
            </w:r>
            <w:r w:rsidR="006B7198">
              <w:t> </w:t>
            </w:r>
            <w:r w:rsidRPr="006B7198">
              <w:t>63(3) also gives the Authority a written notice nominating a version of the Basin Plan as in effect at a specified time to be applied;</w:t>
            </w:r>
          </w:p>
          <w:p w:rsidR="00A62122" w:rsidRPr="006B7198" w:rsidRDefault="00A62122" w:rsidP="00FC291A">
            <w:pPr>
              <w:pStyle w:val="Tablea"/>
            </w:pPr>
            <w:r w:rsidRPr="006B7198">
              <w:t>(b) the nominated version is not an earlier version of the Basin Plan than that which would otherwise have been applied under item</w:t>
            </w:r>
            <w:r w:rsidR="006B7198">
              <w:t> </w:t>
            </w:r>
            <w:r w:rsidRPr="006B7198">
              <w:t>1, 2 or 3;</w:t>
            </w:r>
          </w:p>
          <w:p w:rsidR="00A62122" w:rsidRPr="006B7198" w:rsidRDefault="00A62122" w:rsidP="00FC291A">
            <w:pPr>
              <w:pStyle w:val="Tablea"/>
            </w:pPr>
            <w:r w:rsidRPr="006B7198">
              <w:t xml:space="preserve">(c) the nominated version is not a later version of the Basin Plan than that which would otherwise have been applied under </w:t>
            </w:r>
            <w:r w:rsidR="006B7198">
              <w:t>subsection (</w:t>
            </w:r>
            <w:r w:rsidRPr="006B7198">
              <w:t>2) of this section</w:t>
            </w:r>
          </w:p>
        </w:tc>
        <w:tc>
          <w:tcPr>
            <w:tcW w:w="3187" w:type="dxa"/>
            <w:tcBorders>
              <w:bottom w:val="single" w:sz="12" w:space="0" w:color="auto"/>
            </w:tcBorders>
            <w:shd w:val="clear" w:color="auto" w:fill="auto"/>
          </w:tcPr>
          <w:p w:rsidR="00A62122" w:rsidRPr="006B7198" w:rsidRDefault="00A62122" w:rsidP="00FC291A">
            <w:pPr>
              <w:pStyle w:val="Tabletext"/>
            </w:pPr>
            <w:r w:rsidRPr="006B7198">
              <w:t>the nominated version of the Basin Plan.</w:t>
            </w:r>
          </w:p>
        </w:tc>
      </w:tr>
    </w:tbl>
    <w:p w:rsidR="00A62122" w:rsidRPr="006B7198" w:rsidRDefault="00A62122" w:rsidP="00A62122">
      <w:pPr>
        <w:pStyle w:val="SubsectionHead"/>
      </w:pPr>
      <w:r w:rsidRPr="006B7198">
        <w:lastRenderedPageBreak/>
        <w:t>Minister to have regard to Authority’s advice</w:t>
      </w:r>
    </w:p>
    <w:p w:rsidR="00BC0F6E" w:rsidRPr="006B7198" w:rsidRDefault="00BC0F6E">
      <w:pPr>
        <w:pStyle w:val="subsection"/>
      </w:pPr>
      <w:r w:rsidRPr="006B7198">
        <w:tab/>
        <w:t>(3)</w:t>
      </w:r>
      <w:r w:rsidRPr="006B7198">
        <w:tab/>
        <w:t xml:space="preserve">In exercising a power, or performing a function, under this </w:t>
      </w:r>
      <w:r w:rsidR="00D417E8" w:rsidRPr="006B7198">
        <w:t>Division</w:t>
      </w:r>
      <w:r w:rsidR="00087DFF" w:rsidRPr="006B7198">
        <w:t xml:space="preserve"> </w:t>
      </w:r>
      <w:r w:rsidRPr="006B7198">
        <w:t>in relation to a water resource plan for a water resource plan area, the Minister must have regard to the advice that the Authority gives the Minister in relation to the exercise of that power or the performance of that function.</w:t>
      </w:r>
    </w:p>
    <w:p w:rsidR="00BC0F6E" w:rsidRPr="006B7198" w:rsidRDefault="00D417E8">
      <w:pPr>
        <w:pStyle w:val="ActHead4"/>
      </w:pPr>
      <w:bookmarkStart w:id="91" w:name="_Toc22125111"/>
      <w:r w:rsidRPr="006B7198">
        <w:rPr>
          <w:rStyle w:val="CharSubdNo"/>
        </w:rPr>
        <w:t>Subdivision</w:t>
      </w:r>
      <w:r w:rsidR="00087DFF" w:rsidRPr="006B7198">
        <w:rPr>
          <w:rStyle w:val="CharSubdNo"/>
        </w:rPr>
        <w:t xml:space="preserve"> </w:t>
      </w:r>
      <w:r w:rsidR="00BC0F6E" w:rsidRPr="006B7198">
        <w:rPr>
          <w:rStyle w:val="CharSubdNo"/>
        </w:rPr>
        <w:t>C</w:t>
      </w:r>
      <w:r w:rsidR="00BC0F6E" w:rsidRPr="006B7198">
        <w:t>—</w:t>
      </w:r>
      <w:r w:rsidR="00BC0F6E" w:rsidRPr="006B7198">
        <w:rPr>
          <w:rStyle w:val="CharSubdText"/>
        </w:rPr>
        <w:t>Effect of a water resource plan</w:t>
      </w:r>
      <w:bookmarkEnd w:id="91"/>
    </w:p>
    <w:p w:rsidR="00587A67" w:rsidRPr="006B7198" w:rsidRDefault="00A66251">
      <w:pPr>
        <w:pStyle w:val="ActHead5"/>
      </w:pPr>
      <w:bookmarkStart w:id="92" w:name="_Toc22125112"/>
      <w:r w:rsidRPr="006B7198">
        <w:rPr>
          <w:rStyle w:val="CharSectno"/>
        </w:rPr>
        <w:t>57</w:t>
      </w:r>
      <w:r w:rsidR="00587A67" w:rsidRPr="006B7198">
        <w:t xml:space="preserve">  Water resource plan adopted under section</w:t>
      </w:r>
      <w:r w:rsidR="006B7198">
        <w:t> </w:t>
      </w:r>
      <w:r w:rsidRPr="006B7198">
        <w:t>69</w:t>
      </w:r>
      <w:r w:rsidR="00587A67" w:rsidRPr="006B7198">
        <w:t xml:space="preserve"> is a legislative instrument</w:t>
      </w:r>
      <w:bookmarkEnd w:id="92"/>
    </w:p>
    <w:p w:rsidR="00587A67" w:rsidRPr="006B7198" w:rsidRDefault="00587A67">
      <w:pPr>
        <w:pStyle w:val="subsection"/>
      </w:pPr>
      <w:r w:rsidRPr="006B7198">
        <w:tab/>
      </w:r>
      <w:r w:rsidRPr="006B7198">
        <w:tab/>
        <w:t>A water resource plan adopted under section</w:t>
      </w:r>
      <w:r w:rsidR="006B7198">
        <w:t> </w:t>
      </w:r>
      <w:r w:rsidR="00A66251" w:rsidRPr="006B7198">
        <w:t>69</w:t>
      </w:r>
      <w:r w:rsidRPr="006B7198">
        <w:t>:</w:t>
      </w:r>
    </w:p>
    <w:p w:rsidR="00587A67" w:rsidRPr="006B7198" w:rsidRDefault="00587A67">
      <w:pPr>
        <w:pStyle w:val="paragraph"/>
      </w:pPr>
      <w:r w:rsidRPr="006B7198">
        <w:tab/>
        <w:t>(a)</w:t>
      </w:r>
      <w:r w:rsidRPr="006B7198">
        <w:tab/>
        <w:t>is a legislative instrument; and</w:t>
      </w:r>
    </w:p>
    <w:p w:rsidR="00587A67" w:rsidRPr="006B7198" w:rsidRDefault="00587A67">
      <w:pPr>
        <w:pStyle w:val="paragraph"/>
      </w:pPr>
      <w:r w:rsidRPr="006B7198">
        <w:tab/>
        <w:t>(b)</w:t>
      </w:r>
      <w:r w:rsidRPr="006B7198">
        <w:tab/>
        <w:t>is taken to be made by the Minister on the day on which the Minister adopts the plan under section</w:t>
      </w:r>
      <w:r w:rsidR="006B7198">
        <w:t> </w:t>
      </w:r>
      <w:r w:rsidR="00A66251" w:rsidRPr="006B7198">
        <w:t>69</w:t>
      </w:r>
      <w:r w:rsidRPr="006B7198">
        <w:t>.</w:t>
      </w:r>
    </w:p>
    <w:p w:rsidR="00BC0F6E" w:rsidRPr="006B7198" w:rsidRDefault="00A66251">
      <w:pPr>
        <w:pStyle w:val="ActHead5"/>
      </w:pPr>
      <w:bookmarkStart w:id="93" w:name="_Toc22125113"/>
      <w:r w:rsidRPr="006B7198">
        <w:rPr>
          <w:rStyle w:val="CharSectno"/>
        </w:rPr>
        <w:t>58</w:t>
      </w:r>
      <w:r w:rsidR="00BC0F6E" w:rsidRPr="006B7198">
        <w:t xml:space="preserve">  Effect of water resource plan</w:t>
      </w:r>
      <w:r w:rsidR="00587A67" w:rsidRPr="006B7198">
        <w:t xml:space="preserve"> on Authority and other agencies of the Commonwealth</w:t>
      </w:r>
      <w:bookmarkEnd w:id="93"/>
    </w:p>
    <w:p w:rsidR="00BC0F6E" w:rsidRPr="006B7198" w:rsidRDefault="00BC0F6E">
      <w:pPr>
        <w:pStyle w:val="subsection"/>
      </w:pPr>
      <w:r w:rsidRPr="006B7198">
        <w:tab/>
        <w:t>(1)</w:t>
      </w:r>
      <w:r w:rsidRPr="006B7198">
        <w:tab/>
        <w:t>The Authority, and any other agency of the Commonwealth, must perform its functions, and exercise its powers, consistently with, and in a manner that gives effect to, a water resource plan</w:t>
      </w:r>
      <w:r w:rsidR="00587A67" w:rsidRPr="006B7198">
        <w:t xml:space="preserve"> for a water resource plan area</w:t>
      </w:r>
      <w:r w:rsidRPr="006B7198">
        <w:t>.</w:t>
      </w:r>
    </w:p>
    <w:p w:rsidR="00BC0F6E" w:rsidRPr="006B7198" w:rsidRDefault="00BC0F6E">
      <w:pPr>
        <w:pStyle w:val="subsection"/>
      </w:pPr>
      <w:r w:rsidRPr="006B7198">
        <w:tab/>
        <w:t>(2)</w:t>
      </w:r>
      <w:r w:rsidRPr="006B7198">
        <w:tab/>
        <w:t xml:space="preserve">To avoid doubt, </w:t>
      </w:r>
      <w:r w:rsidR="006B7198">
        <w:t>subsection (</w:t>
      </w:r>
      <w:r w:rsidRPr="006B7198">
        <w:t>1) does not apply to the Authority</w:t>
      </w:r>
      <w:r w:rsidR="00A57BB5" w:rsidRPr="006B7198">
        <w:t>’</w:t>
      </w:r>
      <w:r w:rsidRPr="006B7198">
        <w:t xml:space="preserve">s </w:t>
      </w:r>
      <w:r w:rsidR="0083474C" w:rsidRPr="006B7198">
        <w:t>or</w:t>
      </w:r>
      <w:r w:rsidR="00587A67" w:rsidRPr="006B7198">
        <w:t xml:space="preserve"> the Minister</w:t>
      </w:r>
      <w:r w:rsidR="00A57BB5" w:rsidRPr="006B7198">
        <w:t>’</w:t>
      </w:r>
      <w:r w:rsidR="00587A67" w:rsidRPr="006B7198">
        <w:t xml:space="preserve">s </w:t>
      </w:r>
      <w:r w:rsidRPr="006B7198">
        <w:t xml:space="preserve">functions and powers under this </w:t>
      </w:r>
      <w:r w:rsidR="00D417E8" w:rsidRPr="006B7198">
        <w:t>Division</w:t>
      </w:r>
      <w:r w:rsidR="00087DFF" w:rsidRPr="006B7198">
        <w:t xml:space="preserve"> </w:t>
      </w:r>
      <w:r w:rsidRPr="006B7198">
        <w:t>or under Division</w:t>
      </w:r>
      <w:r w:rsidR="006B7198">
        <w:t> </w:t>
      </w:r>
      <w:r w:rsidRPr="006B7198">
        <w:t>1.</w:t>
      </w:r>
    </w:p>
    <w:p w:rsidR="00587A67" w:rsidRPr="006B7198" w:rsidRDefault="00587A67">
      <w:pPr>
        <w:pStyle w:val="subsection"/>
      </w:pPr>
      <w:r w:rsidRPr="006B7198">
        <w:lastRenderedPageBreak/>
        <w:tab/>
        <w:t>(3)</w:t>
      </w:r>
      <w:r w:rsidRPr="006B7198">
        <w:tab/>
      </w:r>
      <w:r w:rsidR="006B7198">
        <w:t>Subsection (</w:t>
      </w:r>
      <w:r w:rsidRPr="006B7198">
        <w:t>1) has effect subject to regulations made for the purposes of section</w:t>
      </w:r>
      <w:r w:rsidR="006B7198">
        <w:t> </w:t>
      </w:r>
      <w:r w:rsidR="00A66251" w:rsidRPr="006B7198">
        <w:t>62</w:t>
      </w:r>
      <w:r w:rsidRPr="006B7198">
        <w:t>.</w:t>
      </w:r>
    </w:p>
    <w:p w:rsidR="00BC0F6E" w:rsidRPr="006B7198" w:rsidRDefault="00A66251">
      <w:pPr>
        <w:pStyle w:val="ActHead5"/>
      </w:pPr>
      <w:bookmarkStart w:id="94" w:name="_Toc22125114"/>
      <w:r w:rsidRPr="006B7198">
        <w:rPr>
          <w:rStyle w:val="CharSectno"/>
        </w:rPr>
        <w:t>59</w:t>
      </w:r>
      <w:r w:rsidR="00587A67" w:rsidRPr="006B7198">
        <w:t xml:space="preserve">  Effect of water resource plan on other a</w:t>
      </w:r>
      <w:r w:rsidR="00BC0F6E" w:rsidRPr="006B7198">
        <w:t xml:space="preserve">gencies </w:t>
      </w:r>
      <w:r w:rsidR="00587A67" w:rsidRPr="006B7198">
        <w:t>and bodies</w:t>
      </w:r>
      <w:bookmarkEnd w:id="94"/>
    </w:p>
    <w:p w:rsidR="00587A67" w:rsidRPr="006B7198" w:rsidRDefault="00587A67">
      <w:pPr>
        <w:pStyle w:val="subsection"/>
      </w:pPr>
      <w:r w:rsidRPr="006B7198">
        <w:tab/>
        <w:t>(1)</w:t>
      </w:r>
      <w:r w:rsidRPr="006B7198">
        <w:tab/>
      </w:r>
      <w:r w:rsidR="00957305" w:rsidRPr="006B7198">
        <w:t>The Basin Officials Committee</w:t>
      </w:r>
      <w:r w:rsidRPr="006B7198">
        <w:t>, an agency of a Basin State, an operating authority, an infrastructure operator or the holder of a water access right must not:</w:t>
      </w:r>
    </w:p>
    <w:p w:rsidR="00587A67" w:rsidRPr="006B7198" w:rsidRDefault="00587A67">
      <w:pPr>
        <w:pStyle w:val="paragraph"/>
      </w:pPr>
      <w:r w:rsidRPr="006B7198">
        <w:tab/>
        <w:t>(a)</w:t>
      </w:r>
      <w:r w:rsidRPr="006B7198">
        <w:tab/>
        <w:t>do an act in relation to water resources of a water resource plan area if the act is inconsistent with the water resource plan for the area; or</w:t>
      </w:r>
    </w:p>
    <w:p w:rsidR="00587A67" w:rsidRPr="006B7198" w:rsidRDefault="00587A67">
      <w:pPr>
        <w:pStyle w:val="paragraph"/>
      </w:pPr>
      <w:r w:rsidRPr="006B7198">
        <w:tab/>
        <w:t>(b)</w:t>
      </w:r>
      <w:r w:rsidRPr="006B7198">
        <w:tab/>
        <w:t>fail to do an act in relation to water resources of a water resource plan area if the failure to do that act is inconsistent with the water resource plan for the area.</w:t>
      </w:r>
    </w:p>
    <w:p w:rsidR="00587A67" w:rsidRPr="006B7198" w:rsidRDefault="00587A67">
      <w:pPr>
        <w:pStyle w:val="subsection"/>
      </w:pPr>
      <w:r w:rsidRPr="006B7198">
        <w:tab/>
        <w:t>(2)</w:t>
      </w:r>
      <w:r w:rsidRPr="006B7198">
        <w:tab/>
      </w:r>
      <w:r w:rsidR="006B7198">
        <w:t>Subsection (</w:t>
      </w:r>
      <w:r w:rsidRPr="006B7198">
        <w:t>1) applies to an act of an agency of a Basin State only if the act is one that relates to the use or management of the Basin water resources.</w:t>
      </w:r>
    </w:p>
    <w:p w:rsidR="00587A67" w:rsidRPr="006B7198" w:rsidRDefault="00587A67">
      <w:pPr>
        <w:pStyle w:val="subsection"/>
      </w:pPr>
      <w:r w:rsidRPr="006B7198">
        <w:tab/>
        <w:t>(3)</w:t>
      </w:r>
      <w:r w:rsidRPr="006B7198">
        <w:tab/>
      </w:r>
      <w:r w:rsidR="006B7198">
        <w:t>Subsection (</w:t>
      </w:r>
      <w:r w:rsidRPr="006B7198">
        <w:t>1) has effect subject to regulations made for the purposes of section</w:t>
      </w:r>
      <w:r w:rsidR="006B7198">
        <w:t> </w:t>
      </w:r>
      <w:r w:rsidR="00A66251" w:rsidRPr="006B7198">
        <w:t>62</w:t>
      </w:r>
      <w:r w:rsidRPr="006B7198">
        <w:t>.</w:t>
      </w:r>
    </w:p>
    <w:p w:rsidR="00587A67" w:rsidRPr="006B7198" w:rsidRDefault="00A66251">
      <w:pPr>
        <w:pStyle w:val="ActHead5"/>
      </w:pPr>
      <w:bookmarkStart w:id="95" w:name="_Toc22125115"/>
      <w:r w:rsidRPr="006B7198">
        <w:rPr>
          <w:rStyle w:val="CharSectno"/>
        </w:rPr>
        <w:t>60</w:t>
      </w:r>
      <w:r w:rsidR="00587A67" w:rsidRPr="006B7198">
        <w:t xml:space="preserve">  Constitutional operation of section</w:t>
      </w:r>
      <w:r w:rsidR="006B7198">
        <w:t> </w:t>
      </w:r>
      <w:r w:rsidRPr="006B7198">
        <w:t>59</w:t>
      </w:r>
      <w:r w:rsidR="00587A67" w:rsidRPr="006B7198">
        <w:t xml:space="preserve"> (general)</w:t>
      </w:r>
      <w:bookmarkEnd w:id="95"/>
    </w:p>
    <w:p w:rsidR="00587A67" w:rsidRPr="006B7198" w:rsidRDefault="00587A67">
      <w:pPr>
        <w:pStyle w:val="subsection"/>
      </w:pPr>
      <w:r w:rsidRPr="006B7198">
        <w:tab/>
        <w:t>(1)</w:t>
      </w:r>
      <w:r w:rsidRPr="006B7198">
        <w:tab/>
        <w:t>Section</w:t>
      </w:r>
      <w:r w:rsidR="006B7198">
        <w:t> </w:t>
      </w:r>
      <w:r w:rsidR="00A66251" w:rsidRPr="006B7198">
        <w:t>59</w:t>
      </w:r>
      <w:r w:rsidRPr="006B7198">
        <w:t xml:space="preserve"> imposes an obligation to the extent to which imposing the obligation gives effect to a relevant international agreement.</w:t>
      </w:r>
    </w:p>
    <w:p w:rsidR="00587A67" w:rsidRPr="006B7198" w:rsidRDefault="00587A67">
      <w:pPr>
        <w:pStyle w:val="subsection"/>
      </w:pPr>
      <w:r w:rsidRPr="006B7198">
        <w:tab/>
        <w:t>(2)</w:t>
      </w:r>
      <w:r w:rsidRPr="006B7198">
        <w:tab/>
        <w:t>Section</w:t>
      </w:r>
      <w:r w:rsidR="006B7198">
        <w:t> </w:t>
      </w:r>
      <w:r w:rsidR="00A66251" w:rsidRPr="006B7198">
        <w:t>59</w:t>
      </w:r>
      <w:r w:rsidRPr="006B7198">
        <w:t xml:space="preserve"> imposes an obligation to the extent to which the obligation is imposed:</w:t>
      </w:r>
    </w:p>
    <w:p w:rsidR="00587A67" w:rsidRPr="006B7198" w:rsidRDefault="00587A67">
      <w:pPr>
        <w:pStyle w:val="paragraph"/>
      </w:pPr>
      <w:r w:rsidRPr="006B7198">
        <w:tab/>
        <w:t>(a)</w:t>
      </w:r>
      <w:r w:rsidRPr="006B7198">
        <w:tab/>
        <w:t>on a constitutional corporation; or</w:t>
      </w:r>
    </w:p>
    <w:p w:rsidR="00587A67" w:rsidRPr="006B7198" w:rsidRDefault="00587A67">
      <w:pPr>
        <w:pStyle w:val="paragraph"/>
      </w:pPr>
      <w:r w:rsidRPr="006B7198">
        <w:tab/>
        <w:t>(b)</w:t>
      </w:r>
      <w:r w:rsidRPr="006B7198">
        <w:tab/>
        <w:t>in relation to conduct that affects the activities of a constitutional corporation.</w:t>
      </w:r>
    </w:p>
    <w:p w:rsidR="00587A67" w:rsidRPr="006B7198" w:rsidRDefault="00587A67">
      <w:pPr>
        <w:pStyle w:val="subsection"/>
      </w:pPr>
      <w:r w:rsidRPr="006B7198">
        <w:lastRenderedPageBreak/>
        <w:tab/>
        <w:t>(3)</w:t>
      </w:r>
      <w:r w:rsidRPr="006B7198">
        <w:tab/>
        <w:t>Section</w:t>
      </w:r>
      <w:r w:rsidR="006B7198">
        <w:t> </w:t>
      </w:r>
      <w:r w:rsidR="00A66251" w:rsidRPr="006B7198">
        <w:t>59</w:t>
      </w:r>
      <w:r w:rsidRPr="006B7198">
        <w:t xml:space="preserve"> imposes an obligation to the extent to which the obligation is imposed in relation to conduct that takes place in the course of trade or commerce:</w:t>
      </w:r>
    </w:p>
    <w:p w:rsidR="00587A67" w:rsidRPr="006B7198" w:rsidRDefault="00587A67">
      <w:pPr>
        <w:pStyle w:val="paragraph"/>
      </w:pPr>
      <w:r w:rsidRPr="006B7198">
        <w:tab/>
        <w:t>(a)</w:t>
      </w:r>
      <w:r w:rsidRPr="006B7198">
        <w:tab/>
        <w:t>with other countries; or</w:t>
      </w:r>
    </w:p>
    <w:p w:rsidR="00587A67" w:rsidRPr="006B7198" w:rsidRDefault="00587A67">
      <w:pPr>
        <w:pStyle w:val="paragraph"/>
      </w:pPr>
      <w:r w:rsidRPr="006B7198">
        <w:tab/>
        <w:t>(b)</w:t>
      </w:r>
      <w:r w:rsidRPr="006B7198">
        <w:tab/>
        <w:t>among the States; or</w:t>
      </w:r>
    </w:p>
    <w:p w:rsidR="00587A67" w:rsidRPr="006B7198" w:rsidRDefault="00587A67">
      <w:pPr>
        <w:pStyle w:val="paragraph"/>
      </w:pPr>
      <w:r w:rsidRPr="006B7198">
        <w:tab/>
        <w:t>(c)</w:t>
      </w:r>
      <w:r w:rsidRPr="006B7198">
        <w:tab/>
        <w:t>between a State and a Territory.</w:t>
      </w:r>
    </w:p>
    <w:p w:rsidR="00587A67" w:rsidRPr="006B7198" w:rsidRDefault="00587A67">
      <w:pPr>
        <w:pStyle w:val="notetext"/>
      </w:pPr>
      <w:r w:rsidRPr="006B7198">
        <w:t>Note:</w:t>
      </w:r>
      <w:r w:rsidRPr="006B7198">
        <w:tab/>
        <w:t>This subsection is of particular relevance to the provisions of the water resource plan that deal with the trading or transfer of tradeable water rights.</w:t>
      </w:r>
    </w:p>
    <w:p w:rsidR="00587A67" w:rsidRPr="006B7198" w:rsidRDefault="00587A67">
      <w:pPr>
        <w:pStyle w:val="subsection"/>
      </w:pPr>
      <w:r w:rsidRPr="006B7198">
        <w:tab/>
        <w:t>(4)</w:t>
      </w:r>
      <w:r w:rsidRPr="006B7198">
        <w:tab/>
        <w:t>Section</w:t>
      </w:r>
      <w:r w:rsidR="006B7198">
        <w:t> </w:t>
      </w:r>
      <w:r w:rsidR="00A66251" w:rsidRPr="006B7198">
        <w:t>59</w:t>
      </w:r>
      <w:r w:rsidRPr="006B7198">
        <w:t xml:space="preserve"> imposes an obligation to the extent to which the obligation is imposed in relation to conduct that takes place in a Territory.</w:t>
      </w:r>
    </w:p>
    <w:p w:rsidR="00587A67" w:rsidRPr="006B7198" w:rsidRDefault="00587A67">
      <w:pPr>
        <w:pStyle w:val="subsection"/>
      </w:pPr>
      <w:r w:rsidRPr="006B7198">
        <w:tab/>
        <w:t>(6)</w:t>
      </w:r>
      <w:r w:rsidRPr="006B7198">
        <w:tab/>
      </w:r>
      <w:r w:rsidR="006B7198">
        <w:t>Subsections (</w:t>
      </w:r>
      <w:r w:rsidRPr="006B7198">
        <w:t>1), (2), (3)</w:t>
      </w:r>
      <w:r w:rsidR="00957305" w:rsidRPr="006B7198">
        <w:t xml:space="preserve"> and (4)</w:t>
      </w:r>
      <w:r w:rsidRPr="006B7198">
        <w:t>:</w:t>
      </w:r>
    </w:p>
    <w:p w:rsidR="00587A67" w:rsidRPr="006B7198" w:rsidRDefault="00587A67">
      <w:pPr>
        <w:pStyle w:val="paragraph"/>
      </w:pPr>
      <w:r w:rsidRPr="006B7198">
        <w:tab/>
        <w:t>(a)</w:t>
      </w:r>
      <w:r w:rsidRPr="006B7198">
        <w:tab/>
        <w:t>have effect independently of each other; and</w:t>
      </w:r>
    </w:p>
    <w:p w:rsidR="00587A67" w:rsidRPr="006B7198" w:rsidRDefault="00587A67">
      <w:pPr>
        <w:pStyle w:val="paragraph"/>
      </w:pPr>
      <w:r w:rsidRPr="006B7198">
        <w:tab/>
        <w:t>(b)</w:t>
      </w:r>
      <w:r w:rsidRPr="006B7198">
        <w:tab/>
        <w:t>do not limit section</w:t>
      </w:r>
      <w:r w:rsidR="006B7198">
        <w:t> </w:t>
      </w:r>
      <w:r w:rsidR="00A66251" w:rsidRPr="006B7198">
        <w:t>61</w:t>
      </w:r>
      <w:r w:rsidRPr="006B7198">
        <w:t>; and</w:t>
      </w:r>
    </w:p>
    <w:p w:rsidR="00587A67" w:rsidRPr="006B7198" w:rsidRDefault="00587A67">
      <w:pPr>
        <w:pStyle w:val="paragraph"/>
      </w:pPr>
      <w:r w:rsidRPr="006B7198">
        <w:tab/>
        <w:t>(c)</w:t>
      </w:r>
      <w:r w:rsidRPr="006B7198">
        <w:tab/>
        <w:t>do not limit the operation (if any) that section</w:t>
      </w:r>
      <w:r w:rsidR="006B7198">
        <w:t> </w:t>
      </w:r>
      <w:r w:rsidR="00A66251" w:rsidRPr="006B7198">
        <w:t>59</w:t>
      </w:r>
      <w:r w:rsidRPr="006B7198">
        <w:t xml:space="preserve"> validly has apart from this section.</w:t>
      </w:r>
    </w:p>
    <w:p w:rsidR="00587A67" w:rsidRPr="006B7198" w:rsidRDefault="00587A67" w:rsidP="005B5F74">
      <w:pPr>
        <w:pStyle w:val="subsection"/>
        <w:keepNext/>
      </w:pPr>
      <w:r w:rsidRPr="006B7198">
        <w:tab/>
        <w:t>(7)</w:t>
      </w:r>
      <w:r w:rsidRPr="006B7198">
        <w:tab/>
        <w:t>In this section:</w:t>
      </w:r>
    </w:p>
    <w:p w:rsidR="00587A67" w:rsidRPr="006B7198" w:rsidRDefault="00587A67" w:rsidP="005B5F74">
      <w:pPr>
        <w:pStyle w:val="Definition"/>
        <w:keepNext/>
      </w:pPr>
      <w:r w:rsidRPr="006B7198">
        <w:rPr>
          <w:b/>
          <w:i/>
        </w:rPr>
        <w:t>conduct</w:t>
      </w:r>
      <w:r w:rsidRPr="006B7198">
        <w:t xml:space="preserve"> includes an act or omission.</w:t>
      </w:r>
    </w:p>
    <w:p w:rsidR="00587A67" w:rsidRPr="006B7198" w:rsidRDefault="00A66251">
      <w:pPr>
        <w:pStyle w:val="ActHead5"/>
      </w:pPr>
      <w:bookmarkStart w:id="96" w:name="_Toc22125116"/>
      <w:r w:rsidRPr="006B7198">
        <w:rPr>
          <w:rStyle w:val="CharSectno"/>
        </w:rPr>
        <w:t>61</w:t>
      </w:r>
      <w:r w:rsidR="00587A67" w:rsidRPr="006B7198">
        <w:t xml:space="preserve">  Constitutional operation of section</w:t>
      </w:r>
      <w:r w:rsidR="006B7198">
        <w:t> </w:t>
      </w:r>
      <w:r w:rsidRPr="006B7198">
        <w:t>59</w:t>
      </w:r>
      <w:r w:rsidR="00587A67" w:rsidRPr="006B7198">
        <w:t xml:space="preserve"> (water trading rules)</w:t>
      </w:r>
      <w:bookmarkEnd w:id="96"/>
    </w:p>
    <w:p w:rsidR="00587A67" w:rsidRPr="006B7198" w:rsidRDefault="00587A67">
      <w:pPr>
        <w:pStyle w:val="subsection"/>
      </w:pPr>
      <w:r w:rsidRPr="006B7198">
        <w:tab/>
        <w:t>(1)</w:t>
      </w:r>
      <w:r w:rsidRPr="006B7198">
        <w:tab/>
        <w:t xml:space="preserve">This section deals with the provisions of a water resource plan to the extent to which they deal with the trading or transfer of a </w:t>
      </w:r>
      <w:r w:rsidR="00CC2176" w:rsidRPr="006B7198">
        <w:t xml:space="preserve">tradeable </w:t>
      </w:r>
      <w:r w:rsidRPr="006B7198">
        <w:t>water right in relation to Basin water resources.</w:t>
      </w:r>
    </w:p>
    <w:p w:rsidR="00587A67" w:rsidRPr="006B7198" w:rsidRDefault="00587A67">
      <w:pPr>
        <w:pStyle w:val="subsection"/>
      </w:pPr>
      <w:r w:rsidRPr="006B7198">
        <w:lastRenderedPageBreak/>
        <w:tab/>
        <w:t>(2)</w:t>
      </w:r>
      <w:r w:rsidRPr="006B7198">
        <w:tab/>
        <w:t>Section</w:t>
      </w:r>
      <w:r w:rsidR="006B7198">
        <w:t> </w:t>
      </w:r>
      <w:r w:rsidR="00A66251" w:rsidRPr="006B7198">
        <w:t>59</w:t>
      </w:r>
      <w:r w:rsidRPr="006B7198">
        <w:t xml:space="preserve"> imposes obligations in relation to the provisions if at least one of the parties to the trading or the transfer is a constitutional corporation.</w:t>
      </w:r>
    </w:p>
    <w:p w:rsidR="00587A67" w:rsidRPr="006B7198" w:rsidRDefault="00587A67">
      <w:pPr>
        <w:pStyle w:val="subsection"/>
      </w:pPr>
      <w:r w:rsidRPr="006B7198">
        <w:tab/>
        <w:t>(3)</w:t>
      </w:r>
      <w:r w:rsidRPr="006B7198">
        <w:tab/>
        <w:t>Section</w:t>
      </w:r>
      <w:r w:rsidR="006B7198">
        <w:t> </w:t>
      </w:r>
      <w:r w:rsidR="00A66251" w:rsidRPr="006B7198">
        <w:t>59</w:t>
      </w:r>
      <w:r w:rsidRPr="006B7198">
        <w:t xml:space="preserve"> imposes obligations in relation to the provisions if the trading or transfer takes place in the course of trade and commerce:</w:t>
      </w:r>
    </w:p>
    <w:p w:rsidR="00587A67" w:rsidRPr="006B7198" w:rsidRDefault="00587A67">
      <w:pPr>
        <w:pStyle w:val="paragraph"/>
      </w:pPr>
      <w:r w:rsidRPr="006B7198">
        <w:tab/>
        <w:t>(a)</w:t>
      </w:r>
      <w:r w:rsidRPr="006B7198">
        <w:tab/>
        <w:t>between the States; or</w:t>
      </w:r>
    </w:p>
    <w:p w:rsidR="00587A67" w:rsidRPr="006B7198" w:rsidRDefault="00587A67">
      <w:pPr>
        <w:pStyle w:val="paragraph"/>
      </w:pPr>
      <w:r w:rsidRPr="006B7198">
        <w:tab/>
        <w:t>(b)</w:t>
      </w:r>
      <w:r w:rsidRPr="006B7198">
        <w:tab/>
        <w:t>between a State and a Territory.</w:t>
      </w:r>
    </w:p>
    <w:p w:rsidR="00587A67" w:rsidRPr="006B7198" w:rsidRDefault="00587A67">
      <w:pPr>
        <w:pStyle w:val="subsection"/>
      </w:pPr>
      <w:r w:rsidRPr="006B7198">
        <w:tab/>
        <w:t>(4)</w:t>
      </w:r>
      <w:r w:rsidRPr="006B7198">
        <w:tab/>
        <w:t>Section</w:t>
      </w:r>
      <w:r w:rsidR="006B7198">
        <w:t> </w:t>
      </w:r>
      <w:r w:rsidR="00A66251" w:rsidRPr="006B7198">
        <w:t>59</w:t>
      </w:r>
      <w:r w:rsidRPr="006B7198">
        <w:t xml:space="preserve"> imposes obligations in relation to the provisions if:</w:t>
      </w:r>
    </w:p>
    <w:p w:rsidR="00587A67" w:rsidRPr="006B7198" w:rsidRDefault="00587A67">
      <w:pPr>
        <w:pStyle w:val="paragraph"/>
      </w:pPr>
      <w:r w:rsidRPr="006B7198">
        <w:tab/>
        <w:t>(a)</w:t>
      </w:r>
      <w:r w:rsidRPr="006B7198">
        <w:tab/>
        <w:t>the trading or transfer takes place in a Territory; or</w:t>
      </w:r>
    </w:p>
    <w:p w:rsidR="00587A67" w:rsidRPr="006B7198" w:rsidRDefault="00587A67">
      <w:pPr>
        <w:pStyle w:val="paragraph"/>
      </w:pPr>
      <w:r w:rsidRPr="006B7198">
        <w:tab/>
        <w:t>(b)</w:t>
      </w:r>
      <w:r w:rsidRPr="006B7198">
        <w:tab/>
        <w:t>the trading or transfer relates to tradeable water rights in relation to a water resource in a Territory.</w:t>
      </w:r>
    </w:p>
    <w:p w:rsidR="00587A67" w:rsidRPr="006B7198" w:rsidRDefault="00587A67">
      <w:pPr>
        <w:pStyle w:val="subsection"/>
      </w:pPr>
      <w:r w:rsidRPr="006B7198">
        <w:tab/>
        <w:t>(5)</w:t>
      </w:r>
      <w:r w:rsidRPr="006B7198">
        <w:tab/>
        <w:t>Section</w:t>
      </w:r>
      <w:r w:rsidR="006B7198">
        <w:t> </w:t>
      </w:r>
      <w:r w:rsidR="00A66251" w:rsidRPr="006B7198">
        <w:t>59</w:t>
      </w:r>
      <w:r w:rsidRPr="006B7198">
        <w:t xml:space="preserve"> imposes obligations in relation to the provisions if at least one element of the trading or transfer takes place using a postal, telegraphic, telephonic or other like service (within the meaning of paragraph</w:t>
      </w:r>
      <w:r w:rsidR="006B7198">
        <w:t> </w:t>
      </w:r>
      <w:r w:rsidRPr="006B7198">
        <w:t>51(v) of the Constitution).</w:t>
      </w:r>
    </w:p>
    <w:p w:rsidR="00587A67" w:rsidRPr="006B7198" w:rsidRDefault="00587A67">
      <w:pPr>
        <w:pStyle w:val="subsection"/>
      </w:pPr>
      <w:r w:rsidRPr="006B7198">
        <w:tab/>
        <w:t>(7)</w:t>
      </w:r>
      <w:r w:rsidRPr="006B7198">
        <w:tab/>
      </w:r>
      <w:r w:rsidR="006B7198">
        <w:t>Subsections (</w:t>
      </w:r>
      <w:r w:rsidRPr="006B7198">
        <w:t>2), (3), (4)</w:t>
      </w:r>
      <w:r w:rsidR="00957305" w:rsidRPr="006B7198">
        <w:t xml:space="preserve"> and (5)</w:t>
      </w:r>
      <w:r w:rsidRPr="006B7198">
        <w:t>:</w:t>
      </w:r>
    </w:p>
    <w:p w:rsidR="00587A67" w:rsidRPr="006B7198" w:rsidRDefault="00587A67">
      <w:pPr>
        <w:pStyle w:val="paragraph"/>
      </w:pPr>
      <w:r w:rsidRPr="006B7198">
        <w:tab/>
        <w:t>(a)</w:t>
      </w:r>
      <w:r w:rsidRPr="006B7198">
        <w:tab/>
        <w:t>have effect independently of each other; and</w:t>
      </w:r>
    </w:p>
    <w:p w:rsidR="00587A67" w:rsidRPr="006B7198" w:rsidRDefault="00587A67">
      <w:pPr>
        <w:pStyle w:val="paragraph"/>
      </w:pPr>
      <w:r w:rsidRPr="006B7198">
        <w:tab/>
        <w:t>(b)</w:t>
      </w:r>
      <w:r w:rsidRPr="006B7198">
        <w:tab/>
        <w:t>do not limit section</w:t>
      </w:r>
      <w:r w:rsidR="006B7198">
        <w:t> </w:t>
      </w:r>
      <w:r w:rsidR="00A66251" w:rsidRPr="006B7198">
        <w:t>60</w:t>
      </w:r>
      <w:r w:rsidRPr="006B7198">
        <w:t>; and</w:t>
      </w:r>
    </w:p>
    <w:p w:rsidR="00587A67" w:rsidRPr="006B7198" w:rsidRDefault="00587A67">
      <w:pPr>
        <w:pStyle w:val="paragraph"/>
      </w:pPr>
      <w:r w:rsidRPr="006B7198">
        <w:tab/>
        <w:t>(c)</w:t>
      </w:r>
      <w:r w:rsidRPr="006B7198">
        <w:tab/>
        <w:t>do not limit the operation (if any) that section</w:t>
      </w:r>
      <w:r w:rsidR="006B7198">
        <w:t> </w:t>
      </w:r>
      <w:r w:rsidR="00A66251" w:rsidRPr="006B7198">
        <w:t>59</w:t>
      </w:r>
      <w:r w:rsidRPr="006B7198">
        <w:t xml:space="preserve"> validly has apart from this section.</w:t>
      </w:r>
    </w:p>
    <w:p w:rsidR="00BC0F6E" w:rsidRPr="006B7198" w:rsidRDefault="00A66251">
      <w:pPr>
        <w:pStyle w:val="ActHead5"/>
      </w:pPr>
      <w:bookmarkStart w:id="97" w:name="_Toc22125117"/>
      <w:r w:rsidRPr="006B7198">
        <w:rPr>
          <w:rStyle w:val="CharSectno"/>
        </w:rPr>
        <w:t>62</w:t>
      </w:r>
      <w:r w:rsidR="00BC0F6E" w:rsidRPr="006B7198">
        <w:t xml:space="preserve">  Regulations may provide for exceptions</w:t>
      </w:r>
      <w:bookmarkEnd w:id="97"/>
    </w:p>
    <w:p w:rsidR="00BC0F6E" w:rsidRPr="006B7198" w:rsidRDefault="00BC0F6E">
      <w:pPr>
        <w:pStyle w:val="subsection"/>
      </w:pPr>
      <w:r w:rsidRPr="006B7198">
        <w:tab/>
        <w:t>(1)</w:t>
      </w:r>
      <w:r w:rsidRPr="006B7198">
        <w:tab/>
        <w:t xml:space="preserve">Without limiting </w:t>
      </w:r>
      <w:r w:rsidR="008A0231" w:rsidRPr="006B7198">
        <w:t>section</w:t>
      </w:r>
      <w:r w:rsidR="006B7198">
        <w:t> </w:t>
      </w:r>
      <w:r w:rsidR="008A0231" w:rsidRPr="006B7198">
        <w:t>250E</w:t>
      </w:r>
      <w:r w:rsidRPr="006B7198">
        <w:t>, the regulations may provide that subsections</w:t>
      </w:r>
      <w:r w:rsidR="006B7198">
        <w:t> </w:t>
      </w:r>
      <w:r w:rsidR="00A66251" w:rsidRPr="006B7198">
        <w:t>58</w:t>
      </w:r>
      <w:r w:rsidRPr="006B7198">
        <w:t xml:space="preserve">(1) </w:t>
      </w:r>
      <w:r w:rsidR="00587A67" w:rsidRPr="006B7198">
        <w:t xml:space="preserve">and </w:t>
      </w:r>
      <w:r w:rsidR="00A66251" w:rsidRPr="006B7198">
        <w:t>59</w:t>
      </w:r>
      <w:r w:rsidR="00587A67" w:rsidRPr="006B7198">
        <w:t>(1)</w:t>
      </w:r>
      <w:r w:rsidRPr="006B7198">
        <w:t xml:space="preserve"> do not apply to the activities specified in the regulations.</w:t>
      </w:r>
    </w:p>
    <w:p w:rsidR="00BC0F6E" w:rsidRPr="006B7198" w:rsidRDefault="00BC0F6E" w:rsidP="00135BE5">
      <w:pPr>
        <w:pStyle w:val="subsection"/>
        <w:keepNext/>
      </w:pPr>
      <w:r w:rsidRPr="006B7198">
        <w:lastRenderedPageBreak/>
        <w:tab/>
        <w:t>(2)</w:t>
      </w:r>
      <w:r w:rsidRPr="006B7198">
        <w:tab/>
        <w:t xml:space="preserve">Without limiting </w:t>
      </w:r>
      <w:r w:rsidR="006B7198">
        <w:t>subsection (</w:t>
      </w:r>
      <w:r w:rsidRPr="006B7198">
        <w:t>1), the regulations:</w:t>
      </w:r>
    </w:p>
    <w:p w:rsidR="00BC0F6E" w:rsidRPr="006B7198" w:rsidRDefault="00BC0F6E">
      <w:pPr>
        <w:pStyle w:val="paragraph"/>
      </w:pPr>
      <w:r w:rsidRPr="006B7198">
        <w:tab/>
        <w:t>(a)</w:t>
      </w:r>
      <w:r w:rsidRPr="006B7198">
        <w:tab/>
        <w:t>may provide that subsections</w:t>
      </w:r>
      <w:r w:rsidR="006B7198">
        <w:t> </w:t>
      </w:r>
      <w:r w:rsidR="00A66251" w:rsidRPr="006B7198">
        <w:t>58</w:t>
      </w:r>
      <w:r w:rsidRPr="006B7198">
        <w:t xml:space="preserve">(1) and </w:t>
      </w:r>
      <w:r w:rsidR="00A66251" w:rsidRPr="006B7198">
        <w:t>59</w:t>
      </w:r>
      <w:r w:rsidR="00587A67" w:rsidRPr="006B7198">
        <w:t>(1)</w:t>
      </w:r>
      <w:r w:rsidRPr="006B7198">
        <w:t xml:space="preserve"> do not apply to a particular activity only if the conditions specified in the regulations are satisfied; and</w:t>
      </w:r>
    </w:p>
    <w:p w:rsidR="00BC0F6E" w:rsidRPr="006B7198" w:rsidRDefault="00BC0F6E">
      <w:pPr>
        <w:pStyle w:val="paragraph"/>
      </w:pPr>
      <w:r w:rsidRPr="006B7198">
        <w:tab/>
        <w:t>(b)</w:t>
      </w:r>
      <w:r w:rsidRPr="006B7198">
        <w:tab/>
        <w:t>may provide that subsections</w:t>
      </w:r>
      <w:r w:rsidR="006B7198">
        <w:t> </w:t>
      </w:r>
      <w:r w:rsidR="00A66251" w:rsidRPr="006B7198">
        <w:t>58</w:t>
      </w:r>
      <w:r w:rsidRPr="006B7198">
        <w:t xml:space="preserve">(1) and </w:t>
      </w:r>
      <w:r w:rsidR="00A66251" w:rsidRPr="006B7198">
        <w:t>59</w:t>
      </w:r>
      <w:r w:rsidR="00587A67" w:rsidRPr="006B7198">
        <w:t>(1)</w:t>
      </w:r>
      <w:r w:rsidRPr="006B7198">
        <w:t xml:space="preserve"> do not apply to a particular activity only for the period specified in the regulations.</w:t>
      </w:r>
    </w:p>
    <w:p w:rsidR="00BC0F6E" w:rsidRPr="006B7198" w:rsidRDefault="00D417E8">
      <w:pPr>
        <w:pStyle w:val="ActHead4"/>
      </w:pPr>
      <w:bookmarkStart w:id="98" w:name="_Toc22125118"/>
      <w:r w:rsidRPr="006B7198">
        <w:rPr>
          <w:rStyle w:val="CharSubdNo"/>
        </w:rPr>
        <w:t>Subdivision</w:t>
      </w:r>
      <w:r w:rsidR="00087DFF" w:rsidRPr="006B7198">
        <w:rPr>
          <w:rStyle w:val="CharSubdNo"/>
        </w:rPr>
        <w:t xml:space="preserve"> </w:t>
      </w:r>
      <w:r w:rsidR="00BC0F6E" w:rsidRPr="006B7198">
        <w:rPr>
          <w:rStyle w:val="CharSubdNo"/>
        </w:rPr>
        <w:t>D</w:t>
      </w:r>
      <w:r w:rsidR="00BC0F6E" w:rsidRPr="006B7198">
        <w:t>—</w:t>
      </w:r>
      <w:r w:rsidR="00BC0F6E" w:rsidRPr="006B7198">
        <w:rPr>
          <w:rStyle w:val="CharSubdText"/>
        </w:rPr>
        <w:t>Accrediting water resource plans prepared by Basin States</w:t>
      </w:r>
      <w:bookmarkEnd w:id="98"/>
    </w:p>
    <w:p w:rsidR="00BC0F6E" w:rsidRPr="006B7198" w:rsidRDefault="00A66251">
      <w:pPr>
        <w:pStyle w:val="ActHead5"/>
      </w:pPr>
      <w:bookmarkStart w:id="99" w:name="_Toc22125119"/>
      <w:r w:rsidRPr="006B7198">
        <w:rPr>
          <w:rStyle w:val="CharSectno"/>
        </w:rPr>
        <w:t>63</w:t>
      </w:r>
      <w:r w:rsidR="00BC0F6E" w:rsidRPr="006B7198">
        <w:t xml:space="preserve">  Accrediting water resource plans prepared by Basin States</w:t>
      </w:r>
      <w:bookmarkEnd w:id="99"/>
    </w:p>
    <w:p w:rsidR="00587A67" w:rsidRPr="006B7198" w:rsidRDefault="00587A67">
      <w:pPr>
        <w:pStyle w:val="subsection"/>
      </w:pPr>
      <w:r w:rsidRPr="006B7198">
        <w:tab/>
        <w:t>(1)</w:t>
      </w:r>
      <w:r w:rsidRPr="006B7198">
        <w:tab/>
        <w:t>A Basin State may:</w:t>
      </w:r>
    </w:p>
    <w:p w:rsidR="00587A67" w:rsidRPr="006B7198" w:rsidRDefault="00587A67">
      <w:pPr>
        <w:pStyle w:val="paragraph"/>
      </w:pPr>
      <w:r w:rsidRPr="006B7198">
        <w:tab/>
        <w:t>(a)</w:t>
      </w:r>
      <w:r w:rsidRPr="006B7198">
        <w:tab/>
        <w:t>give the Authority a proposed water resource plan for a water resource plan area that is located within the Basin State; and</w:t>
      </w:r>
    </w:p>
    <w:p w:rsidR="00587A67" w:rsidRPr="006B7198" w:rsidRDefault="00587A67">
      <w:pPr>
        <w:pStyle w:val="paragraph"/>
      </w:pPr>
      <w:r w:rsidRPr="006B7198">
        <w:tab/>
        <w:t>(b)</w:t>
      </w:r>
      <w:r w:rsidRPr="006B7198">
        <w:tab/>
        <w:t>ask the Authority to give the proposed water resource plan to the Minister for accreditation.</w:t>
      </w:r>
    </w:p>
    <w:p w:rsidR="00587A67" w:rsidRPr="006B7198" w:rsidRDefault="00587A67">
      <w:pPr>
        <w:pStyle w:val="subsection2"/>
      </w:pPr>
      <w:r w:rsidRPr="006B7198">
        <w:t>The proposed water resource plan may be constituted by 2 or more instruments.</w:t>
      </w:r>
    </w:p>
    <w:p w:rsidR="00E53A44" w:rsidRPr="006B7198" w:rsidRDefault="00E53A44" w:rsidP="00E53A44">
      <w:pPr>
        <w:pStyle w:val="notetext"/>
      </w:pPr>
      <w:r w:rsidRPr="006B7198">
        <w:t>Note:</w:t>
      </w:r>
      <w:r w:rsidRPr="006B7198">
        <w:tab/>
        <w:t>The surface water of the Googong Dam Area is to be treated as if it were located in the Australian Capital Territory (see section</w:t>
      </w:r>
      <w:r w:rsidR="006B7198">
        <w:t> </w:t>
      </w:r>
      <w:r w:rsidRPr="006B7198">
        <w:t>63A).</w:t>
      </w:r>
    </w:p>
    <w:p w:rsidR="00587A67" w:rsidRPr="006B7198" w:rsidRDefault="00587A67">
      <w:pPr>
        <w:pStyle w:val="subsection"/>
      </w:pPr>
      <w:r w:rsidRPr="006B7198">
        <w:tab/>
        <w:t>(2)</w:t>
      </w:r>
      <w:r w:rsidRPr="006B7198">
        <w:tab/>
        <w:t>If the water resource plan area is adjacent to a water resource plan area located in another Basin State, the proposed water resource plan must be prepared in consultation with that other Basin State.</w:t>
      </w:r>
    </w:p>
    <w:p w:rsidR="00BC0F6E" w:rsidRPr="006B7198" w:rsidRDefault="00587A67">
      <w:pPr>
        <w:pStyle w:val="subsection"/>
      </w:pPr>
      <w:r w:rsidRPr="006B7198">
        <w:tab/>
        <w:t>(3)</w:t>
      </w:r>
      <w:r w:rsidRPr="006B7198">
        <w:tab/>
      </w:r>
      <w:r w:rsidR="00BC0F6E" w:rsidRPr="006B7198">
        <w:t>The Authority must:</w:t>
      </w:r>
    </w:p>
    <w:p w:rsidR="00BC0F6E" w:rsidRPr="006B7198" w:rsidRDefault="00BC0F6E">
      <w:pPr>
        <w:pStyle w:val="paragraph"/>
      </w:pPr>
      <w:r w:rsidRPr="006B7198">
        <w:tab/>
        <w:t>(a)</w:t>
      </w:r>
      <w:r w:rsidRPr="006B7198">
        <w:tab/>
        <w:t>consider the proposed water resource plan; and</w:t>
      </w:r>
    </w:p>
    <w:p w:rsidR="00BC0F6E" w:rsidRPr="006B7198" w:rsidRDefault="00BC0F6E">
      <w:pPr>
        <w:pStyle w:val="paragraph"/>
      </w:pPr>
      <w:r w:rsidRPr="006B7198">
        <w:lastRenderedPageBreak/>
        <w:tab/>
        <w:t>(b)</w:t>
      </w:r>
      <w:r w:rsidRPr="006B7198">
        <w:tab/>
        <w:t xml:space="preserve">prepare recommendations for the Minister on whether the </w:t>
      </w:r>
      <w:r w:rsidR="0055144F" w:rsidRPr="006B7198">
        <w:t>proposed water resource plan</w:t>
      </w:r>
      <w:r w:rsidRPr="006B7198">
        <w:t xml:space="preserve"> should be accredited; and</w:t>
      </w:r>
    </w:p>
    <w:p w:rsidR="00BC0F6E" w:rsidRPr="006B7198" w:rsidRDefault="00BC0F6E">
      <w:pPr>
        <w:pStyle w:val="paragraph"/>
      </w:pPr>
      <w:r w:rsidRPr="006B7198">
        <w:tab/>
        <w:t>(c)</w:t>
      </w:r>
      <w:r w:rsidRPr="006B7198">
        <w:tab/>
        <w:t>give the Minister the proposed water resource plan and the recommendations.</w:t>
      </w:r>
    </w:p>
    <w:p w:rsidR="00BC0F6E" w:rsidRPr="006B7198" w:rsidRDefault="00587A67">
      <w:pPr>
        <w:pStyle w:val="subsection"/>
      </w:pPr>
      <w:r w:rsidRPr="006B7198">
        <w:tab/>
        <w:t>(4)</w:t>
      </w:r>
      <w:r w:rsidRPr="006B7198">
        <w:tab/>
      </w:r>
      <w:r w:rsidR="00BC0F6E" w:rsidRPr="006B7198">
        <w:t xml:space="preserve">The Authority must not recommend that the Minister not accredit the </w:t>
      </w:r>
      <w:r w:rsidR="0055144F" w:rsidRPr="006B7198">
        <w:t>proposed water resource plan</w:t>
      </w:r>
      <w:r w:rsidR="00BC0F6E" w:rsidRPr="006B7198">
        <w:t xml:space="preserve"> unless the Authority:</w:t>
      </w:r>
    </w:p>
    <w:p w:rsidR="00BC0F6E" w:rsidRPr="006B7198" w:rsidRDefault="00BC0F6E">
      <w:pPr>
        <w:pStyle w:val="paragraph"/>
      </w:pPr>
      <w:r w:rsidRPr="006B7198">
        <w:tab/>
        <w:t>(a)</w:t>
      </w:r>
      <w:r w:rsidRPr="006B7198">
        <w:tab/>
        <w:t>gives the Basin State written notice of the grounds on which the Authority considers that it should recommend that the Minister not accredit the plan; and</w:t>
      </w:r>
    </w:p>
    <w:p w:rsidR="00BC0F6E" w:rsidRPr="006B7198" w:rsidRDefault="00BC0F6E">
      <w:pPr>
        <w:pStyle w:val="paragraph"/>
      </w:pPr>
      <w:r w:rsidRPr="006B7198">
        <w:tab/>
        <w:t>(b)</w:t>
      </w:r>
      <w:r w:rsidRPr="006B7198">
        <w:tab/>
        <w:t xml:space="preserve">gives the Basin State the opportunity to make submissions to the Authority, within the period of 14 days after the notice referred to in </w:t>
      </w:r>
      <w:r w:rsidR="006B7198">
        <w:t>paragraph (</w:t>
      </w:r>
      <w:r w:rsidRPr="006B7198">
        <w:t>a) is given, in relation to the grounds set out in the notice; and</w:t>
      </w:r>
    </w:p>
    <w:p w:rsidR="00BC0F6E" w:rsidRPr="006B7198" w:rsidRDefault="00BC0F6E">
      <w:pPr>
        <w:pStyle w:val="paragraph"/>
      </w:pPr>
      <w:r w:rsidRPr="006B7198">
        <w:tab/>
        <w:t>(c)</w:t>
      </w:r>
      <w:r w:rsidRPr="006B7198">
        <w:tab/>
        <w:t xml:space="preserve">has regard to the submissions made by the Basin State within that period in deciding what recommendations to make to the Minister in relation to the </w:t>
      </w:r>
      <w:r w:rsidR="0055144F" w:rsidRPr="006B7198">
        <w:t>proposed water resource plan</w:t>
      </w:r>
      <w:r w:rsidRPr="006B7198">
        <w:t>.</w:t>
      </w:r>
    </w:p>
    <w:p w:rsidR="00BC0F6E" w:rsidRPr="006B7198" w:rsidRDefault="00BC0F6E">
      <w:pPr>
        <w:pStyle w:val="subsection2"/>
      </w:pPr>
      <w:r w:rsidRPr="006B7198">
        <w:t xml:space="preserve">The Authority may, in writing, extend or further extend the period referred to in </w:t>
      </w:r>
      <w:r w:rsidR="006B7198">
        <w:t>paragraph (</w:t>
      </w:r>
      <w:r w:rsidRPr="006B7198">
        <w:t>b).</w:t>
      </w:r>
    </w:p>
    <w:p w:rsidR="00BC0F6E" w:rsidRPr="006B7198" w:rsidRDefault="00587A67">
      <w:pPr>
        <w:pStyle w:val="subsection"/>
      </w:pPr>
      <w:r w:rsidRPr="006B7198">
        <w:tab/>
        <w:t>(5)</w:t>
      </w:r>
      <w:r w:rsidRPr="006B7198">
        <w:tab/>
      </w:r>
      <w:r w:rsidR="00BC0F6E" w:rsidRPr="006B7198">
        <w:t xml:space="preserve">If the Authority gives the Minister a proposed water resource plan and recommendations under </w:t>
      </w:r>
      <w:r w:rsidR="006B7198">
        <w:t>subsection (</w:t>
      </w:r>
      <w:r w:rsidRPr="006B7198">
        <w:t>3</w:t>
      </w:r>
      <w:r w:rsidR="00BC0F6E" w:rsidRPr="006B7198">
        <w:t>), the Minister:</w:t>
      </w:r>
    </w:p>
    <w:p w:rsidR="00BC0F6E" w:rsidRPr="006B7198" w:rsidRDefault="00BC0F6E">
      <w:pPr>
        <w:pStyle w:val="paragraph"/>
      </w:pPr>
      <w:r w:rsidRPr="006B7198">
        <w:tab/>
        <w:t>(a)</w:t>
      </w:r>
      <w:r w:rsidRPr="006B7198">
        <w:tab/>
        <w:t>must consider the proposed water resource plan and the recommendations; and</w:t>
      </w:r>
    </w:p>
    <w:p w:rsidR="00BC0F6E" w:rsidRPr="006B7198" w:rsidRDefault="00BC0F6E">
      <w:pPr>
        <w:pStyle w:val="paragraph"/>
      </w:pPr>
      <w:r w:rsidRPr="006B7198">
        <w:tab/>
        <w:t>(b)</w:t>
      </w:r>
      <w:r w:rsidRPr="006B7198">
        <w:tab/>
        <w:t>may either:</w:t>
      </w:r>
    </w:p>
    <w:p w:rsidR="00BC0F6E" w:rsidRPr="006B7198" w:rsidRDefault="00BC0F6E">
      <w:pPr>
        <w:pStyle w:val="paragraphsub"/>
      </w:pPr>
      <w:r w:rsidRPr="006B7198">
        <w:tab/>
        <w:t>(i)</w:t>
      </w:r>
      <w:r w:rsidRPr="006B7198">
        <w:tab/>
        <w:t>accredit the plan; or</w:t>
      </w:r>
    </w:p>
    <w:p w:rsidR="00BC0F6E" w:rsidRPr="006B7198" w:rsidRDefault="00BC0F6E">
      <w:pPr>
        <w:pStyle w:val="paragraphsub"/>
      </w:pPr>
      <w:r w:rsidRPr="006B7198">
        <w:tab/>
        <w:t>(ii)</w:t>
      </w:r>
      <w:r w:rsidRPr="006B7198">
        <w:tab/>
        <w:t>not accredit the plan.</w:t>
      </w:r>
    </w:p>
    <w:p w:rsidR="00BC0F6E" w:rsidRPr="006B7198" w:rsidRDefault="00587A67">
      <w:pPr>
        <w:pStyle w:val="subsection"/>
      </w:pPr>
      <w:r w:rsidRPr="006B7198">
        <w:tab/>
        <w:t>(6)</w:t>
      </w:r>
      <w:r w:rsidRPr="006B7198">
        <w:tab/>
      </w:r>
      <w:r w:rsidR="00BC0F6E" w:rsidRPr="006B7198">
        <w:t>The Minister must accredit the plan if the Minister is satisfied that the plan is consistent with the relevant Basin Plan. The</w:t>
      </w:r>
      <w:r w:rsidR="00BC0F6E" w:rsidRPr="006B7198">
        <w:rPr>
          <w:b/>
          <w:i/>
        </w:rPr>
        <w:t xml:space="preserve"> relevant Basin Plan</w:t>
      </w:r>
      <w:r w:rsidR="00BC0F6E" w:rsidRPr="006B7198">
        <w:t xml:space="preserve"> for the water resource plan is the version of the Basin </w:t>
      </w:r>
      <w:r w:rsidR="00BC0F6E" w:rsidRPr="006B7198">
        <w:lastRenderedPageBreak/>
        <w:t>Plan that the Minister applies in relation to the water resource plan under subsection</w:t>
      </w:r>
      <w:r w:rsidR="006B7198">
        <w:t> </w:t>
      </w:r>
      <w:r w:rsidR="00A66251" w:rsidRPr="006B7198">
        <w:t>56</w:t>
      </w:r>
      <w:r w:rsidR="00BC0F6E" w:rsidRPr="006B7198">
        <w:t>(2).</w:t>
      </w:r>
    </w:p>
    <w:p w:rsidR="00BC0F6E" w:rsidRPr="006B7198" w:rsidRDefault="00587A67">
      <w:pPr>
        <w:pStyle w:val="subsection"/>
      </w:pPr>
      <w:r w:rsidRPr="006B7198">
        <w:tab/>
        <w:t>(7)</w:t>
      </w:r>
      <w:r w:rsidRPr="006B7198">
        <w:tab/>
      </w:r>
      <w:r w:rsidR="00BC0F6E" w:rsidRPr="006B7198">
        <w:t>The decision by the Minister to accredit, or not to accredit, the plan:</w:t>
      </w:r>
    </w:p>
    <w:p w:rsidR="00BC0F6E" w:rsidRPr="006B7198" w:rsidRDefault="00BC0F6E">
      <w:pPr>
        <w:pStyle w:val="paragraph"/>
      </w:pPr>
      <w:r w:rsidRPr="006B7198">
        <w:tab/>
        <w:t>(a)</w:t>
      </w:r>
      <w:r w:rsidRPr="006B7198">
        <w:tab/>
        <w:t>must be made in writing; and</w:t>
      </w:r>
    </w:p>
    <w:p w:rsidR="00BC0F6E" w:rsidRPr="006B7198" w:rsidRDefault="00BC0F6E">
      <w:pPr>
        <w:pStyle w:val="paragraph"/>
      </w:pPr>
      <w:r w:rsidRPr="006B7198">
        <w:tab/>
        <w:t>(b)</w:t>
      </w:r>
      <w:r w:rsidRPr="006B7198">
        <w:tab/>
        <w:t>is a legislative instrument, but section</w:t>
      </w:r>
      <w:r w:rsidR="006B7198">
        <w:t> </w:t>
      </w:r>
      <w:r w:rsidRPr="006B7198">
        <w:t xml:space="preserve">42 (disallowance) of the </w:t>
      </w:r>
      <w:r w:rsidR="00DD0A09" w:rsidRPr="006B7198">
        <w:rPr>
          <w:i/>
        </w:rPr>
        <w:t>Legislation Act 2003</w:t>
      </w:r>
      <w:r w:rsidRPr="006B7198">
        <w:t xml:space="preserve"> does not apply to the decision.</w:t>
      </w:r>
    </w:p>
    <w:p w:rsidR="00BC0F6E" w:rsidRPr="006B7198" w:rsidRDefault="00587A67">
      <w:pPr>
        <w:pStyle w:val="subsection"/>
      </w:pPr>
      <w:r w:rsidRPr="006B7198">
        <w:tab/>
        <w:t>(8)</w:t>
      </w:r>
      <w:r w:rsidRPr="006B7198">
        <w:tab/>
      </w:r>
      <w:r w:rsidR="00BC0F6E" w:rsidRPr="006B7198">
        <w:t>If:</w:t>
      </w:r>
    </w:p>
    <w:p w:rsidR="00BC0F6E" w:rsidRPr="006B7198" w:rsidRDefault="00BC0F6E">
      <w:pPr>
        <w:pStyle w:val="paragraph"/>
      </w:pPr>
      <w:r w:rsidRPr="006B7198">
        <w:tab/>
        <w:t>(a)</w:t>
      </w:r>
      <w:r w:rsidRPr="006B7198">
        <w:tab/>
        <w:t xml:space="preserve">the Minister decides to accredit, or not to accredit, a proposed water resource plan under </w:t>
      </w:r>
      <w:r w:rsidR="006B7198">
        <w:t>subsection (</w:t>
      </w:r>
      <w:r w:rsidR="00587A67" w:rsidRPr="006B7198">
        <w:t>5</w:t>
      </w:r>
      <w:r w:rsidRPr="006B7198">
        <w:t>); and</w:t>
      </w:r>
    </w:p>
    <w:p w:rsidR="00BC0F6E" w:rsidRPr="006B7198" w:rsidRDefault="00BC0F6E">
      <w:pPr>
        <w:pStyle w:val="paragraph"/>
      </w:pPr>
      <w:r w:rsidRPr="006B7198">
        <w:tab/>
        <w:t>(b)</w:t>
      </w:r>
      <w:r w:rsidRPr="006B7198">
        <w:tab/>
        <w:t xml:space="preserve">that decision does not follow a recommendation that the Authority gives the Minister under </w:t>
      </w:r>
      <w:r w:rsidR="006B7198">
        <w:t>subsection (</w:t>
      </w:r>
      <w:r w:rsidR="00587A67" w:rsidRPr="006B7198">
        <w:t>3</w:t>
      </w:r>
      <w:r w:rsidRPr="006B7198">
        <w:t>);</w:t>
      </w:r>
    </w:p>
    <w:p w:rsidR="004944C9" w:rsidRPr="006B7198" w:rsidRDefault="00BC0F6E">
      <w:pPr>
        <w:pStyle w:val="subsection2"/>
      </w:pPr>
      <w:r w:rsidRPr="006B7198">
        <w:t>the Minister must</w:t>
      </w:r>
      <w:r w:rsidR="004944C9" w:rsidRPr="006B7198">
        <w:t>, when the Minister</w:t>
      </w:r>
      <w:r w:rsidR="00A57BB5" w:rsidRPr="006B7198">
        <w:t>’</w:t>
      </w:r>
      <w:r w:rsidR="004944C9" w:rsidRPr="006B7198">
        <w:t xml:space="preserve">s decision is laid before a House of the Parliament under the </w:t>
      </w:r>
      <w:r w:rsidR="00DD0A09" w:rsidRPr="006B7198">
        <w:rPr>
          <w:i/>
        </w:rPr>
        <w:t>Legislation Act 2003</w:t>
      </w:r>
      <w:r w:rsidR="004944C9" w:rsidRPr="006B7198">
        <w:t xml:space="preserve">, </w:t>
      </w:r>
      <w:r w:rsidRPr="006B7198">
        <w:t>cause a copy of a statement that sets out the Minister</w:t>
      </w:r>
      <w:r w:rsidR="00A57BB5" w:rsidRPr="006B7198">
        <w:t>’</w:t>
      </w:r>
      <w:r w:rsidRPr="006B7198">
        <w:t>s reasons for not following the Authority</w:t>
      </w:r>
      <w:r w:rsidR="00A57BB5" w:rsidRPr="006B7198">
        <w:t>’</w:t>
      </w:r>
      <w:r w:rsidRPr="006B7198">
        <w:t>s recommendation</w:t>
      </w:r>
      <w:r w:rsidR="00A1692C" w:rsidRPr="006B7198">
        <w:t xml:space="preserve"> to be laid before that House</w:t>
      </w:r>
      <w:r w:rsidR="004944C9" w:rsidRPr="006B7198">
        <w:t>.</w:t>
      </w:r>
    </w:p>
    <w:p w:rsidR="00BC0F6E" w:rsidRPr="006B7198" w:rsidRDefault="00587A67">
      <w:pPr>
        <w:pStyle w:val="subsection"/>
      </w:pPr>
      <w:r w:rsidRPr="006B7198">
        <w:tab/>
        <w:t>(9)</w:t>
      </w:r>
      <w:r w:rsidRPr="006B7198">
        <w:tab/>
      </w:r>
      <w:r w:rsidR="00BC0F6E" w:rsidRPr="006B7198">
        <w:t>The regulations may provide for:</w:t>
      </w:r>
    </w:p>
    <w:p w:rsidR="00BC0F6E" w:rsidRPr="006B7198" w:rsidRDefault="00BC0F6E">
      <w:pPr>
        <w:pStyle w:val="paragraph"/>
      </w:pPr>
      <w:r w:rsidRPr="006B7198">
        <w:tab/>
        <w:t>(a)</w:t>
      </w:r>
      <w:r w:rsidRPr="006B7198">
        <w:tab/>
        <w:t>the time within which the steps provided for in this section are to be taken; and</w:t>
      </w:r>
    </w:p>
    <w:p w:rsidR="00BC0F6E" w:rsidRPr="006B7198" w:rsidRDefault="00BC0F6E">
      <w:pPr>
        <w:pStyle w:val="paragraph"/>
      </w:pPr>
      <w:r w:rsidRPr="006B7198">
        <w:tab/>
        <w:t>(b)</w:t>
      </w:r>
      <w:r w:rsidRPr="006B7198">
        <w:tab/>
        <w:t>the process to be followed in taking the steps provided for in this section.</w:t>
      </w:r>
    </w:p>
    <w:p w:rsidR="00902A0A" w:rsidRPr="006B7198" w:rsidRDefault="00902A0A" w:rsidP="00902A0A">
      <w:pPr>
        <w:pStyle w:val="ActHead5"/>
      </w:pPr>
      <w:bookmarkStart w:id="100" w:name="_Toc22125120"/>
      <w:r w:rsidRPr="006B7198">
        <w:rPr>
          <w:rStyle w:val="CharSectno"/>
        </w:rPr>
        <w:lastRenderedPageBreak/>
        <w:t>63A</w:t>
      </w:r>
      <w:r w:rsidRPr="006B7198">
        <w:t xml:space="preserve">  Googong Dam Area to be treated as if located in the Australian Capital Territory</w:t>
      </w:r>
      <w:bookmarkEnd w:id="100"/>
    </w:p>
    <w:p w:rsidR="00902A0A" w:rsidRPr="006B7198" w:rsidRDefault="00902A0A" w:rsidP="00902A0A">
      <w:pPr>
        <w:pStyle w:val="subsection"/>
      </w:pPr>
      <w:r w:rsidRPr="006B7198">
        <w:tab/>
      </w:r>
      <w:r w:rsidRPr="006B7198">
        <w:tab/>
        <w:t xml:space="preserve">For the purposes of this Act, the surface water of the Googong Dam Area (within the meaning of the </w:t>
      </w:r>
      <w:r w:rsidRPr="006B7198">
        <w:rPr>
          <w:i/>
        </w:rPr>
        <w:t>Canberra Water Supply (Googong Dam) Act 1974</w:t>
      </w:r>
      <w:r w:rsidRPr="006B7198">
        <w:t>) is to be treated as if it were located in the Australian Capital Territory (and not in New South Wales).</w:t>
      </w:r>
    </w:p>
    <w:p w:rsidR="00BC0F6E" w:rsidRPr="006B7198" w:rsidRDefault="00A66251" w:rsidP="003368C5">
      <w:pPr>
        <w:pStyle w:val="ActHead5"/>
      </w:pPr>
      <w:bookmarkStart w:id="101" w:name="_Toc22125121"/>
      <w:r w:rsidRPr="006B7198">
        <w:rPr>
          <w:rStyle w:val="CharSectno"/>
        </w:rPr>
        <w:t>64</w:t>
      </w:r>
      <w:r w:rsidR="00BC0F6E" w:rsidRPr="006B7198">
        <w:t xml:space="preserve">  Duration of accreditation</w:t>
      </w:r>
      <w:bookmarkEnd w:id="101"/>
    </w:p>
    <w:p w:rsidR="0075727B" w:rsidRPr="006B7198" w:rsidRDefault="0075727B" w:rsidP="0075727B">
      <w:pPr>
        <w:pStyle w:val="subsection"/>
      </w:pPr>
      <w:r w:rsidRPr="006B7198">
        <w:tab/>
        <w:t>(1)</w:t>
      </w:r>
      <w:r w:rsidRPr="006B7198">
        <w:tab/>
        <w:t>The accreditation of a water resource plan ceases to have effect at the earlier of the following times:</w:t>
      </w:r>
    </w:p>
    <w:p w:rsidR="0075727B" w:rsidRPr="006B7198" w:rsidRDefault="0075727B" w:rsidP="0075727B">
      <w:pPr>
        <w:pStyle w:val="paragraph"/>
      </w:pPr>
      <w:r w:rsidRPr="006B7198">
        <w:tab/>
        <w:t>(a)</w:t>
      </w:r>
      <w:r w:rsidRPr="006B7198">
        <w:tab/>
        <w:t>when the water resource plan ceases to have effect;</w:t>
      </w:r>
    </w:p>
    <w:p w:rsidR="0075727B" w:rsidRPr="006B7198" w:rsidRDefault="0075727B" w:rsidP="0075727B">
      <w:pPr>
        <w:pStyle w:val="paragraph"/>
      </w:pPr>
      <w:r w:rsidRPr="006B7198">
        <w:tab/>
        <w:t>(b)</w:t>
      </w:r>
      <w:r w:rsidRPr="006B7198">
        <w:tab/>
        <w:t>the end of the period of 3 years after an amendment of the Basin Plan that affects water resource plan accreditations comes into effect, if the version of the Basin Plan used under subsection</w:t>
      </w:r>
      <w:r w:rsidR="006B7198">
        <w:t> </w:t>
      </w:r>
      <w:r w:rsidRPr="006B7198">
        <w:t>63(6) in accrediting the water resource plan was in effect before that amendment came into effect.</w:t>
      </w:r>
    </w:p>
    <w:p w:rsidR="0075727B" w:rsidRPr="006B7198" w:rsidRDefault="0075727B" w:rsidP="0075727B">
      <w:pPr>
        <w:pStyle w:val="notetext"/>
      </w:pPr>
      <w:r w:rsidRPr="006B7198">
        <w:t>Note:</w:t>
      </w:r>
      <w:r w:rsidRPr="006B7198">
        <w:tab/>
        <w:t xml:space="preserve">For when an amendment of the Basin Plan </w:t>
      </w:r>
      <w:r w:rsidRPr="006B7198">
        <w:rPr>
          <w:b/>
          <w:i/>
        </w:rPr>
        <w:t>affects water resource plan accreditations</w:t>
      </w:r>
      <w:r w:rsidRPr="006B7198">
        <w:t>, see subsection</w:t>
      </w:r>
      <w:r w:rsidR="006B7198">
        <w:t> </w:t>
      </w:r>
      <w:r w:rsidRPr="006B7198">
        <w:t>48(8).</w:t>
      </w:r>
    </w:p>
    <w:p w:rsidR="00BC0F6E" w:rsidRPr="006B7198" w:rsidRDefault="00BC0F6E">
      <w:pPr>
        <w:pStyle w:val="subsection"/>
      </w:pPr>
      <w:r w:rsidRPr="006B7198">
        <w:tab/>
        <w:t>(2)</w:t>
      </w:r>
      <w:r w:rsidRPr="006B7198">
        <w:tab/>
        <w:t xml:space="preserve">The Minister may extend, or further extend, </w:t>
      </w:r>
      <w:r w:rsidR="0075727B" w:rsidRPr="006B7198">
        <w:t xml:space="preserve">the 3 year period mentioned in </w:t>
      </w:r>
      <w:r w:rsidR="006B7198">
        <w:t>paragraph (</w:t>
      </w:r>
      <w:r w:rsidR="0075727B" w:rsidRPr="006B7198">
        <w:t>1)(b)</w:t>
      </w:r>
      <w:r w:rsidRPr="006B7198">
        <w:t>. The extension or further extension must be made in writing.</w:t>
      </w:r>
    </w:p>
    <w:p w:rsidR="00BC0F6E" w:rsidRPr="006B7198" w:rsidRDefault="00BC0F6E">
      <w:pPr>
        <w:pStyle w:val="subsection"/>
      </w:pPr>
      <w:r w:rsidRPr="006B7198">
        <w:tab/>
        <w:t>(3)</w:t>
      </w:r>
      <w:r w:rsidRPr="006B7198">
        <w:tab/>
        <w:t xml:space="preserve">An extension or further extension made under </w:t>
      </w:r>
      <w:r w:rsidR="006B7198">
        <w:t>subsection (</w:t>
      </w:r>
      <w:r w:rsidRPr="006B7198">
        <w:t>2) is a legislative instrument, but section</w:t>
      </w:r>
      <w:r w:rsidR="006B7198">
        <w:t> </w:t>
      </w:r>
      <w:r w:rsidRPr="006B7198">
        <w:t xml:space="preserve">42 (disallowance) of the </w:t>
      </w:r>
      <w:r w:rsidR="00DD0A09" w:rsidRPr="006B7198">
        <w:rPr>
          <w:i/>
        </w:rPr>
        <w:t>Legislation Act 2003</w:t>
      </w:r>
      <w:r w:rsidRPr="006B7198">
        <w:t xml:space="preserve"> does not apply to the extension or further extension.</w:t>
      </w:r>
    </w:p>
    <w:p w:rsidR="0075727B" w:rsidRPr="006B7198" w:rsidRDefault="0075727B" w:rsidP="0075727B">
      <w:pPr>
        <w:pStyle w:val="subsection"/>
      </w:pPr>
      <w:r w:rsidRPr="006B7198">
        <w:lastRenderedPageBreak/>
        <w:tab/>
        <w:t>(4)</w:t>
      </w:r>
      <w:r w:rsidRPr="006B7198">
        <w:tab/>
        <w:t xml:space="preserve">An extension or further extension made under </w:t>
      </w:r>
      <w:r w:rsidR="006B7198">
        <w:t>subsection (</w:t>
      </w:r>
      <w:r w:rsidRPr="006B7198">
        <w:t xml:space="preserve">2) must not have the effect of extending the 3 year period mentioned in </w:t>
      </w:r>
      <w:r w:rsidR="006B7198">
        <w:t>paragraph (</w:t>
      </w:r>
      <w:r w:rsidRPr="006B7198">
        <w:t>1)(b) by more than one year.</w:t>
      </w:r>
    </w:p>
    <w:p w:rsidR="00BC0F6E" w:rsidRPr="006B7198" w:rsidRDefault="00BC0F6E">
      <w:pPr>
        <w:pStyle w:val="subsection"/>
      </w:pPr>
      <w:r w:rsidRPr="006B7198">
        <w:tab/>
        <w:t>(5)</w:t>
      </w:r>
      <w:r w:rsidRPr="006B7198">
        <w:tab/>
        <w:t xml:space="preserve">An extension of a period under </w:t>
      </w:r>
      <w:r w:rsidR="006B7198">
        <w:t>subsection (</w:t>
      </w:r>
      <w:r w:rsidRPr="006B7198">
        <w:t>2) cannot be made after the end of the period or the period as previously extended.</w:t>
      </w:r>
    </w:p>
    <w:p w:rsidR="00BC0F6E" w:rsidRPr="006B7198" w:rsidRDefault="00A66251">
      <w:pPr>
        <w:pStyle w:val="ActHead5"/>
      </w:pPr>
      <w:bookmarkStart w:id="102" w:name="_Toc22125122"/>
      <w:r w:rsidRPr="006B7198">
        <w:rPr>
          <w:rStyle w:val="CharSectno"/>
        </w:rPr>
        <w:t>65</w:t>
      </w:r>
      <w:r w:rsidR="00BC0F6E" w:rsidRPr="006B7198">
        <w:t xml:space="preserve">  Accrediting amendments of accredited water resource plans</w:t>
      </w:r>
      <w:bookmarkEnd w:id="102"/>
    </w:p>
    <w:p w:rsidR="00BC0F6E" w:rsidRPr="006B7198" w:rsidRDefault="00587A67">
      <w:pPr>
        <w:pStyle w:val="subsection"/>
      </w:pPr>
      <w:r w:rsidRPr="006B7198">
        <w:tab/>
        <w:t>(1)</w:t>
      </w:r>
      <w:r w:rsidRPr="006B7198">
        <w:tab/>
      </w:r>
      <w:r w:rsidR="00BC0F6E" w:rsidRPr="006B7198">
        <w:t>An amendment of a water resource plan accredited under section</w:t>
      </w:r>
      <w:r w:rsidR="006B7198">
        <w:t> </w:t>
      </w:r>
      <w:r w:rsidR="00A66251" w:rsidRPr="006B7198">
        <w:t>63</w:t>
      </w:r>
      <w:r w:rsidR="00BC0F6E" w:rsidRPr="006B7198">
        <w:t xml:space="preserve"> has no effect for the purposes of this Act unless the amendment is accredited under this section or section</w:t>
      </w:r>
      <w:r w:rsidR="006B7198">
        <w:t> </w:t>
      </w:r>
      <w:r w:rsidR="00A66251" w:rsidRPr="006B7198">
        <w:t>66</w:t>
      </w:r>
      <w:r w:rsidR="00BC0F6E" w:rsidRPr="006B7198">
        <w:t>.</w:t>
      </w:r>
    </w:p>
    <w:p w:rsidR="00BC0F6E" w:rsidRPr="006B7198" w:rsidRDefault="00587A67">
      <w:pPr>
        <w:pStyle w:val="subsection"/>
      </w:pPr>
      <w:r w:rsidRPr="006B7198">
        <w:tab/>
        <w:t>(2)</w:t>
      </w:r>
      <w:r w:rsidRPr="006B7198">
        <w:tab/>
      </w:r>
      <w:r w:rsidR="00BC0F6E" w:rsidRPr="006B7198">
        <w:t>A Basin State may:</w:t>
      </w:r>
    </w:p>
    <w:p w:rsidR="00BC0F6E" w:rsidRPr="006B7198" w:rsidRDefault="00BC0F6E">
      <w:pPr>
        <w:pStyle w:val="paragraph"/>
      </w:pPr>
      <w:r w:rsidRPr="006B7198">
        <w:tab/>
        <w:t>(a)</w:t>
      </w:r>
      <w:r w:rsidRPr="006B7198">
        <w:tab/>
        <w:t>give the Authority a proposed amendment of a water resource plan that is accredited under section</w:t>
      </w:r>
      <w:r w:rsidR="006B7198">
        <w:t> </w:t>
      </w:r>
      <w:r w:rsidR="00A66251" w:rsidRPr="006B7198">
        <w:t>63</w:t>
      </w:r>
      <w:r w:rsidRPr="006B7198">
        <w:t xml:space="preserve"> for a water resource plan area that is located within the Basin State; and</w:t>
      </w:r>
    </w:p>
    <w:p w:rsidR="00BC0F6E" w:rsidRPr="006B7198" w:rsidRDefault="00BC0F6E">
      <w:pPr>
        <w:pStyle w:val="paragraph"/>
      </w:pPr>
      <w:r w:rsidRPr="006B7198">
        <w:tab/>
        <w:t>(b)</w:t>
      </w:r>
      <w:r w:rsidRPr="006B7198">
        <w:tab/>
        <w:t>ask the Authority to give the proposed amendment to the Minister for accreditation.</w:t>
      </w:r>
    </w:p>
    <w:p w:rsidR="00925076" w:rsidRPr="006B7198" w:rsidRDefault="00925076" w:rsidP="00925076">
      <w:pPr>
        <w:pStyle w:val="notetext"/>
      </w:pPr>
      <w:r w:rsidRPr="006B7198">
        <w:t>Note:</w:t>
      </w:r>
      <w:r w:rsidRPr="006B7198">
        <w:tab/>
        <w:t>The surface water of the Googong Dam Area is to be treated as if it were located in the Australian Capital Territory (see section</w:t>
      </w:r>
      <w:r w:rsidR="006B7198">
        <w:t> </w:t>
      </w:r>
      <w:r w:rsidRPr="006B7198">
        <w:t>63A).</w:t>
      </w:r>
    </w:p>
    <w:p w:rsidR="00BC0F6E" w:rsidRPr="006B7198" w:rsidRDefault="00587A67">
      <w:pPr>
        <w:pStyle w:val="subsection"/>
      </w:pPr>
      <w:r w:rsidRPr="006B7198">
        <w:tab/>
        <w:t>(3)</w:t>
      </w:r>
      <w:r w:rsidRPr="006B7198">
        <w:tab/>
      </w:r>
      <w:r w:rsidR="00BC0F6E" w:rsidRPr="006B7198">
        <w:t>The Authority must:</w:t>
      </w:r>
    </w:p>
    <w:p w:rsidR="00BC0F6E" w:rsidRPr="006B7198" w:rsidRDefault="00BC0F6E">
      <w:pPr>
        <w:pStyle w:val="paragraph"/>
      </w:pPr>
      <w:r w:rsidRPr="006B7198">
        <w:tab/>
        <w:t>(a)</w:t>
      </w:r>
      <w:r w:rsidRPr="006B7198">
        <w:tab/>
        <w:t>consider the proposed amendment; and</w:t>
      </w:r>
    </w:p>
    <w:p w:rsidR="00BC0F6E" w:rsidRPr="006B7198" w:rsidRDefault="00BC0F6E">
      <w:pPr>
        <w:pStyle w:val="paragraph"/>
      </w:pPr>
      <w:r w:rsidRPr="006B7198">
        <w:tab/>
        <w:t>(b)</w:t>
      </w:r>
      <w:r w:rsidRPr="006B7198">
        <w:tab/>
        <w:t>prepare recommendations for the Minister on whether the proposed amendment should be accredited; and</w:t>
      </w:r>
    </w:p>
    <w:p w:rsidR="00BC0F6E" w:rsidRPr="006B7198" w:rsidRDefault="00BC0F6E">
      <w:pPr>
        <w:pStyle w:val="paragraph"/>
      </w:pPr>
      <w:r w:rsidRPr="006B7198">
        <w:tab/>
        <w:t>(c)</w:t>
      </w:r>
      <w:r w:rsidRPr="006B7198">
        <w:tab/>
        <w:t>give the Minister the proposed amendment and the recommendations.</w:t>
      </w:r>
    </w:p>
    <w:p w:rsidR="00BC0F6E" w:rsidRPr="006B7198" w:rsidRDefault="00587A67">
      <w:pPr>
        <w:pStyle w:val="subsection"/>
      </w:pPr>
      <w:r w:rsidRPr="006B7198">
        <w:lastRenderedPageBreak/>
        <w:tab/>
        <w:t>(4)</w:t>
      </w:r>
      <w:r w:rsidRPr="006B7198">
        <w:tab/>
      </w:r>
      <w:r w:rsidR="00BC0F6E" w:rsidRPr="006B7198">
        <w:t>The Authority must not recommend that the Minister not accredit the proposed amendment unless the Authority:</w:t>
      </w:r>
    </w:p>
    <w:p w:rsidR="00BC0F6E" w:rsidRPr="006B7198" w:rsidRDefault="00BC0F6E">
      <w:pPr>
        <w:pStyle w:val="paragraph"/>
      </w:pPr>
      <w:r w:rsidRPr="006B7198">
        <w:tab/>
        <w:t>(a)</w:t>
      </w:r>
      <w:r w:rsidRPr="006B7198">
        <w:tab/>
        <w:t>gives the Basin State written notice of the grounds on which the Authority considers that it should recommend that the Minister not accredit the amendment; and</w:t>
      </w:r>
    </w:p>
    <w:p w:rsidR="00BC0F6E" w:rsidRPr="006B7198" w:rsidRDefault="00BC0F6E">
      <w:pPr>
        <w:pStyle w:val="paragraph"/>
      </w:pPr>
      <w:r w:rsidRPr="006B7198">
        <w:tab/>
        <w:t>(b)</w:t>
      </w:r>
      <w:r w:rsidRPr="006B7198">
        <w:tab/>
        <w:t xml:space="preserve">gives the Basin State the opportunity to make submissions to the Authority, within the period of 14 days after the notice referred to in </w:t>
      </w:r>
      <w:r w:rsidR="006B7198">
        <w:t>paragraph (</w:t>
      </w:r>
      <w:r w:rsidRPr="006B7198">
        <w:t>a) is given, in relation to the grounds set out in the notice; and</w:t>
      </w:r>
    </w:p>
    <w:p w:rsidR="00BC0F6E" w:rsidRPr="006B7198" w:rsidRDefault="00BC0F6E">
      <w:pPr>
        <w:pStyle w:val="paragraph"/>
      </w:pPr>
      <w:r w:rsidRPr="006B7198">
        <w:tab/>
        <w:t>(c)</w:t>
      </w:r>
      <w:r w:rsidRPr="006B7198">
        <w:tab/>
        <w:t>has regard to the submissions made by the Basin State within that period in deciding what recommendations to make to the Minister in relation to the amendment.</w:t>
      </w:r>
    </w:p>
    <w:p w:rsidR="00BC0F6E" w:rsidRPr="006B7198" w:rsidRDefault="00BC0F6E">
      <w:pPr>
        <w:pStyle w:val="subsection2"/>
      </w:pPr>
      <w:r w:rsidRPr="006B7198">
        <w:t xml:space="preserve">The Authority may, in writing, extend or further extend the period referred to in </w:t>
      </w:r>
      <w:r w:rsidR="006B7198">
        <w:t>paragraph (</w:t>
      </w:r>
      <w:r w:rsidRPr="006B7198">
        <w:t>b).</w:t>
      </w:r>
    </w:p>
    <w:p w:rsidR="00BC0F6E" w:rsidRPr="006B7198" w:rsidRDefault="00587A67">
      <w:pPr>
        <w:pStyle w:val="subsection"/>
      </w:pPr>
      <w:r w:rsidRPr="006B7198">
        <w:tab/>
        <w:t>(5)</w:t>
      </w:r>
      <w:r w:rsidRPr="006B7198">
        <w:tab/>
      </w:r>
      <w:r w:rsidR="00BC0F6E" w:rsidRPr="006B7198">
        <w:t xml:space="preserve">If the Authority gives the Minister a proposed amendment of a water resource plan and recommendations under </w:t>
      </w:r>
      <w:r w:rsidR="006B7198">
        <w:t>subsection (</w:t>
      </w:r>
      <w:r w:rsidRPr="006B7198">
        <w:t>4</w:t>
      </w:r>
      <w:r w:rsidR="00BC0F6E" w:rsidRPr="006B7198">
        <w:t>), the Minister:</w:t>
      </w:r>
    </w:p>
    <w:p w:rsidR="00BC0F6E" w:rsidRPr="006B7198" w:rsidRDefault="00BC0F6E">
      <w:pPr>
        <w:pStyle w:val="paragraph"/>
      </w:pPr>
      <w:r w:rsidRPr="006B7198">
        <w:tab/>
        <w:t>(a)</w:t>
      </w:r>
      <w:r w:rsidRPr="006B7198">
        <w:tab/>
        <w:t>must consider the amendment and the recommendations; and</w:t>
      </w:r>
    </w:p>
    <w:p w:rsidR="00BC0F6E" w:rsidRPr="006B7198" w:rsidRDefault="00BC0F6E">
      <w:pPr>
        <w:pStyle w:val="paragraph"/>
      </w:pPr>
      <w:r w:rsidRPr="006B7198">
        <w:tab/>
        <w:t>(b)</w:t>
      </w:r>
      <w:r w:rsidRPr="006B7198">
        <w:tab/>
        <w:t>may either:</w:t>
      </w:r>
    </w:p>
    <w:p w:rsidR="00BC0F6E" w:rsidRPr="006B7198" w:rsidRDefault="00BC0F6E">
      <w:pPr>
        <w:pStyle w:val="paragraphsub"/>
      </w:pPr>
      <w:r w:rsidRPr="006B7198">
        <w:tab/>
        <w:t>(i)</w:t>
      </w:r>
      <w:r w:rsidRPr="006B7198">
        <w:tab/>
        <w:t>accredit the amendment; or</w:t>
      </w:r>
    </w:p>
    <w:p w:rsidR="00BC0F6E" w:rsidRPr="006B7198" w:rsidRDefault="00BC0F6E">
      <w:pPr>
        <w:pStyle w:val="paragraphsub"/>
      </w:pPr>
      <w:r w:rsidRPr="006B7198">
        <w:tab/>
        <w:t>(ii)</w:t>
      </w:r>
      <w:r w:rsidRPr="006B7198">
        <w:tab/>
        <w:t>not accredit the amendment.</w:t>
      </w:r>
    </w:p>
    <w:p w:rsidR="00BC0F6E" w:rsidRPr="006B7198" w:rsidRDefault="00587A67">
      <w:pPr>
        <w:pStyle w:val="subsection"/>
      </w:pPr>
      <w:r w:rsidRPr="006B7198">
        <w:tab/>
        <w:t>(6)</w:t>
      </w:r>
      <w:r w:rsidRPr="006B7198">
        <w:tab/>
      </w:r>
      <w:r w:rsidR="00BC0F6E" w:rsidRPr="006B7198">
        <w:t>The Minister must accredit the amendment if the Minister is satisfied that the water resource plan, as amended, would be consistent with the Basin Plan.</w:t>
      </w:r>
    </w:p>
    <w:p w:rsidR="00BC0F6E" w:rsidRPr="006B7198" w:rsidRDefault="00587A67">
      <w:pPr>
        <w:pStyle w:val="subsection"/>
      </w:pPr>
      <w:r w:rsidRPr="006B7198">
        <w:tab/>
        <w:t>(7)</w:t>
      </w:r>
      <w:r w:rsidRPr="006B7198">
        <w:tab/>
      </w:r>
      <w:r w:rsidR="00BC0F6E" w:rsidRPr="006B7198">
        <w:t>The decision by the Minister to accredit, or not to accredit, the amendment:</w:t>
      </w:r>
    </w:p>
    <w:p w:rsidR="00BC0F6E" w:rsidRPr="006B7198" w:rsidRDefault="00BC0F6E">
      <w:pPr>
        <w:pStyle w:val="paragraph"/>
      </w:pPr>
      <w:r w:rsidRPr="006B7198">
        <w:tab/>
        <w:t>(a)</w:t>
      </w:r>
      <w:r w:rsidRPr="006B7198">
        <w:tab/>
        <w:t>must be made in writing; and</w:t>
      </w:r>
    </w:p>
    <w:p w:rsidR="00587A67" w:rsidRPr="006B7198" w:rsidRDefault="00587A67">
      <w:pPr>
        <w:pStyle w:val="paragraph"/>
      </w:pPr>
      <w:r w:rsidRPr="006B7198">
        <w:lastRenderedPageBreak/>
        <w:tab/>
        <w:t>(b)</w:t>
      </w:r>
      <w:r w:rsidRPr="006B7198">
        <w:tab/>
        <w:t>is a legislative instrument, but section</w:t>
      </w:r>
      <w:r w:rsidR="006B7198">
        <w:t> </w:t>
      </w:r>
      <w:r w:rsidRPr="006B7198">
        <w:t xml:space="preserve">42 (disallowance) of the </w:t>
      </w:r>
      <w:r w:rsidR="00DD0A09" w:rsidRPr="006B7198">
        <w:rPr>
          <w:i/>
        </w:rPr>
        <w:t>Legislation Act 2003</w:t>
      </w:r>
      <w:r w:rsidRPr="006B7198">
        <w:t xml:space="preserve"> does not apply to the decision.</w:t>
      </w:r>
    </w:p>
    <w:p w:rsidR="00BC0F6E" w:rsidRPr="006B7198" w:rsidRDefault="00587A67">
      <w:pPr>
        <w:pStyle w:val="subsection"/>
      </w:pPr>
      <w:r w:rsidRPr="006B7198">
        <w:tab/>
        <w:t>(8)</w:t>
      </w:r>
      <w:r w:rsidRPr="006B7198">
        <w:tab/>
      </w:r>
      <w:r w:rsidR="00BC0F6E" w:rsidRPr="006B7198">
        <w:t>If:</w:t>
      </w:r>
    </w:p>
    <w:p w:rsidR="00BC0F6E" w:rsidRPr="006B7198" w:rsidRDefault="00BC0F6E">
      <w:pPr>
        <w:pStyle w:val="paragraph"/>
      </w:pPr>
      <w:r w:rsidRPr="006B7198">
        <w:tab/>
        <w:t>(a)</w:t>
      </w:r>
      <w:r w:rsidRPr="006B7198">
        <w:tab/>
        <w:t xml:space="preserve">the Minister decides to accredit, or not to accredit, a proposed amendment of a water resource plan under </w:t>
      </w:r>
      <w:r w:rsidR="006B7198">
        <w:t>subsection (</w:t>
      </w:r>
      <w:r w:rsidR="00587A67" w:rsidRPr="006B7198">
        <w:t>5</w:t>
      </w:r>
      <w:r w:rsidRPr="006B7198">
        <w:t>); and</w:t>
      </w:r>
    </w:p>
    <w:p w:rsidR="00BC0F6E" w:rsidRPr="006B7198" w:rsidRDefault="00BC0F6E">
      <w:pPr>
        <w:pStyle w:val="paragraph"/>
      </w:pPr>
      <w:r w:rsidRPr="006B7198">
        <w:tab/>
        <w:t>(b)</w:t>
      </w:r>
      <w:r w:rsidRPr="006B7198">
        <w:tab/>
        <w:t xml:space="preserve">that decision does not follow a recommendation that the Authority gives the Minister under </w:t>
      </w:r>
      <w:r w:rsidR="006B7198">
        <w:t>subsection (</w:t>
      </w:r>
      <w:r w:rsidR="00587A67" w:rsidRPr="006B7198">
        <w:t>3</w:t>
      </w:r>
      <w:r w:rsidRPr="006B7198">
        <w:t>);</w:t>
      </w:r>
    </w:p>
    <w:p w:rsidR="004944C9" w:rsidRPr="006B7198" w:rsidRDefault="004944C9">
      <w:pPr>
        <w:pStyle w:val="subsection2"/>
      </w:pPr>
      <w:r w:rsidRPr="006B7198">
        <w:t>the Minister must, when the Minister</w:t>
      </w:r>
      <w:r w:rsidR="00A57BB5" w:rsidRPr="006B7198">
        <w:t>’</w:t>
      </w:r>
      <w:r w:rsidRPr="006B7198">
        <w:t xml:space="preserve">s decision is laid before a House of the Parliament under the </w:t>
      </w:r>
      <w:r w:rsidR="00FA1DB4" w:rsidRPr="006B7198">
        <w:rPr>
          <w:i/>
        </w:rPr>
        <w:t>Legislation Act 2003</w:t>
      </w:r>
      <w:r w:rsidRPr="006B7198">
        <w:t>, cause a copy of a statement that sets out the Minister</w:t>
      </w:r>
      <w:r w:rsidR="00A57BB5" w:rsidRPr="006B7198">
        <w:t>’</w:t>
      </w:r>
      <w:r w:rsidRPr="006B7198">
        <w:t>s reasons for not following the Authority</w:t>
      </w:r>
      <w:r w:rsidR="00A57BB5" w:rsidRPr="006B7198">
        <w:t>’</w:t>
      </w:r>
      <w:r w:rsidRPr="006B7198">
        <w:t>s recommendation</w:t>
      </w:r>
      <w:r w:rsidR="00A1692C" w:rsidRPr="006B7198">
        <w:t xml:space="preserve"> to be laid before that House</w:t>
      </w:r>
      <w:r w:rsidRPr="006B7198">
        <w:t>.</w:t>
      </w:r>
    </w:p>
    <w:p w:rsidR="00BC0F6E" w:rsidRPr="006B7198" w:rsidRDefault="00587A67">
      <w:pPr>
        <w:pStyle w:val="subsection"/>
      </w:pPr>
      <w:r w:rsidRPr="006B7198">
        <w:tab/>
        <w:t>(9)</w:t>
      </w:r>
      <w:r w:rsidRPr="006B7198">
        <w:tab/>
      </w:r>
      <w:r w:rsidR="00BC0F6E" w:rsidRPr="006B7198">
        <w:t>The regulations may provide for:</w:t>
      </w:r>
    </w:p>
    <w:p w:rsidR="00BC0F6E" w:rsidRPr="006B7198" w:rsidRDefault="00BC0F6E">
      <w:pPr>
        <w:pStyle w:val="paragraph"/>
      </w:pPr>
      <w:r w:rsidRPr="006B7198">
        <w:tab/>
        <w:t>(a)</w:t>
      </w:r>
      <w:r w:rsidRPr="006B7198">
        <w:tab/>
        <w:t>the time within which the steps provided for in this section are to be taken; and</w:t>
      </w:r>
    </w:p>
    <w:p w:rsidR="00BC0F6E" w:rsidRPr="006B7198" w:rsidRDefault="00BC0F6E">
      <w:pPr>
        <w:pStyle w:val="paragraph"/>
      </w:pPr>
      <w:r w:rsidRPr="006B7198">
        <w:tab/>
        <w:t>(b)</w:t>
      </w:r>
      <w:r w:rsidRPr="006B7198">
        <w:tab/>
        <w:t>the process to be followed in taking the steps provided for in this section.</w:t>
      </w:r>
    </w:p>
    <w:p w:rsidR="00BC0F6E" w:rsidRPr="006B7198" w:rsidRDefault="00A66251">
      <w:pPr>
        <w:pStyle w:val="ActHead5"/>
      </w:pPr>
      <w:bookmarkStart w:id="103" w:name="_Toc22125123"/>
      <w:r w:rsidRPr="006B7198">
        <w:rPr>
          <w:rStyle w:val="CharSectno"/>
        </w:rPr>
        <w:t>66</w:t>
      </w:r>
      <w:r w:rsidR="00BC0F6E" w:rsidRPr="006B7198">
        <w:t xml:space="preserve">  Accrediting minor or non</w:t>
      </w:r>
      <w:r w:rsidR="006B7198">
        <w:noBreakHyphen/>
      </w:r>
      <w:r w:rsidR="00BC0F6E" w:rsidRPr="006B7198">
        <w:t>substantive amendments of accredited water resource plans</w:t>
      </w:r>
      <w:bookmarkEnd w:id="103"/>
    </w:p>
    <w:p w:rsidR="00BC0F6E" w:rsidRPr="006B7198" w:rsidRDefault="00BC0F6E">
      <w:pPr>
        <w:pStyle w:val="subsection"/>
      </w:pPr>
      <w:r w:rsidRPr="006B7198">
        <w:tab/>
        <w:t>(1)</w:t>
      </w:r>
      <w:r w:rsidRPr="006B7198">
        <w:tab/>
        <w:t>The regulations may provide that a particular kind of minor, or non</w:t>
      </w:r>
      <w:r w:rsidR="006B7198">
        <w:noBreakHyphen/>
      </w:r>
      <w:r w:rsidRPr="006B7198">
        <w:t>substantive, amendment of a water resource plan accredited under section</w:t>
      </w:r>
      <w:r w:rsidR="006B7198">
        <w:t> </w:t>
      </w:r>
      <w:r w:rsidR="00A66251" w:rsidRPr="006B7198">
        <w:t>63</w:t>
      </w:r>
      <w:r w:rsidRPr="006B7198">
        <w:t xml:space="preserve"> is a kind of amendment to which this section applies.</w:t>
      </w:r>
    </w:p>
    <w:p w:rsidR="00BC0F6E" w:rsidRPr="006B7198" w:rsidRDefault="00BC0F6E">
      <w:pPr>
        <w:pStyle w:val="subsection"/>
      </w:pPr>
      <w:r w:rsidRPr="006B7198">
        <w:tab/>
        <w:t>(2)</w:t>
      </w:r>
      <w:r w:rsidRPr="006B7198">
        <w:tab/>
        <w:t>If:</w:t>
      </w:r>
    </w:p>
    <w:p w:rsidR="00BC0F6E" w:rsidRPr="006B7198" w:rsidRDefault="00BC0F6E">
      <w:pPr>
        <w:pStyle w:val="paragraph"/>
      </w:pPr>
      <w:r w:rsidRPr="006B7198">
        <w:lastRenderedPageBreak/>
        <w:tab/>
        <w:t>(a)</w:t>
      </w:r>
      <w:r w:rsidRPr="006B7198">
        <w:tab/>
        <w:t>a water resource plan accredited under section</w:t>
      </w:r>
      <w:r w:rsidR="006B7198">
        <w:t> </w:t>
      </w:r>
      <w:r w:rsidR="00A66251" w:rsidRPr="006B7198">
        <w:t>63</w:t>
      </w:r>
      <w:r w:rsidRPr="006B7198">
        <w:t xml:space="preserve"> is amended; and</w:t>
      </w:r>
    </w:p>
    <w:p w:rsidR="00BC0F6E" w:rsidRPr="006B7198" w:rsidRDefault="00BC0F6E">
      <w:pPr>
        <w:pStyle w:val="paragraph"/>
      </w:pPr>
      <w:r w:rsidRPr="006B7198">
        <w:tab/>
        <w:t>(b)</w:t>
      </w:r>
      <w:r w:rsidRPr="006B7198">
        <w:tab/>
        <w:t>the amendment is of a kind to which this section applies; and</w:t>
      </w:r>
    </w:p>
    <w:p w:rsidR="00BC0F6E" w:rsidRPr="006B7198" w:rsidRDefault="00BC0F6E">
      <w:pPr>
        <w:pStyle w:val="paragraph"/>
      </w:pPr>
      <w:r w:rsidRPr="006B7198">
        <w:tab/>
        <w:t>(c)</w:t>
      </w:r>
      <w:r w:rsidRPr="006B7198">
        <w:tab/>
        <w:t>the Basin State concerned notifies the Authority within 14 days after the amendment is made;</w:t>
      </w:r>
    </w:p>
    <w:p w:rsidR="00BC0F6E" w:rsidRPr="006B7198" w:rsidRDefault="00BC0F6E">
      <w:pPr>
        <w:pStyle w:val="subsection2"/>
      </w:pPr>
      <w:r w:rsidRPr="006B7198">
        <w:t>the amendment is taken to have been accredited under section</w:t>
      </w:r>
      <w:r w:rsidR="006B7198">
        <w:t> </w:t>
      </w:r>
      <w:r w:rsidR="00A66251" w:rsidRPr="006B7198">
        <w:t>65</w:t>
      </w:r>
      <w:r w:rsidRPr="006B7198">
        <w:t xml:space="preserve"> at the time when the notice referred to in </w:t>
      </w:r>
      <w:r w:rsidR="006B7198">
        <w:t>paragraph (</w:t>
      </w:r>
      <w:r w:rsidRPr="006B7198">
        <w:t>c) is given to the Authority.</w:t>
      </w:r>
    </w:p>
    <w:p w:rsidR="00BC0F6E" w:rsidRPr="006B7198" w:rsidRDefault="00BC0F6E">
      <w:pPr>
        <w:pStyle w:val="subsection"/>
      </w:pPr>
      <w:r w:rsidRPr="006B7198">
        <w:tab/>
        <w:t>(3)</w:t>
      </w:r>
      <w:r w:rsidRPr="006B7198">
        <w:tab/>
        <w:t xml:space="preserve">The Authority may, in writing, extend or further extend the period referred to in </w:t>
      </w:r>
      <w:r w:rsidR="006B7198">
        <w:t>paragraph (</w:t>
      </w:r>
      <w:r w:rsidRPr="006B7198">
        <w:t>2)(c).</w:t>
      </w:r>
    </w:p>
    <w:p w:rsidR="00BC0F6E" w:rsidRPr="006B7198" w:rsidRDefault="00A66251">
      <w:pPr>
        <w:pStyle w:val="ActHead5"/>
      </w:pPr>
      <w:bookmarkStart w:id="104" w:name="_Toc22125124"/>
      <w:r w:rsidRPr="006B7198">
        <w:rPr>
          <w:rStyle w:val="CharSectno"/>
        </w:rPr>
        <w:t>67</w:t>
      </w:r>
      <w:r w:rsidR="00BC0F6E" w:rsidRPr="006B7198">
        <w:t xml:space="preserve">  Authority may assist Basin State to prepare water resource plan</w:t>
      </w:r>
      <w:bookmarkEnd w:id="104"/>
    </w:p>
    <w:p w:rsidR="00BC0F6E" w:rsidRPr="006B7198" w:rsidRDefault="00BC0F6E">
      <w:pPr>
        <w:pStyle w:val="subsection"/>
      </w:pPr>
      <w:r w:rsidRPr="006B7198">
        <w:tab/>
      </w:r>
      <w:r w:rsidRPr="006B7198">
        <w:tab/>
        <w:t>The Authority may advise, or assist, a Basin State in preparing a water resource plan, or an amendment of a water resource plan, to be given to the Minister for accreditation under section</w:t>
      </w:r>
      <w:r w:rsidR="006B7198">
        <w:t> </w:t>
      </w:r>
      <w:r w:rsidR="00A66251" w:rsidRPr="006B7198">
        <w:t>63</w:t>
      </w:r>
      <w:r w:rsidRPr="006B7198">
        <w:t xml:space="preserve"> or </w:t>
      </w:r>
      <w:r w:rsidR="00A66251" w:rsidRPr="006B7198">
        <w:t>65</w:t>
      </w:r>
      <w:r w:rsidRPr="006B7198">
        <w:t>.</w:t>
      </w:r>
    </w:p>
    <w:p w:rsidR="00587A67" w:rsidRPr="006B7198" w:rsidRDefault="00D417E8">
      <w:pPr>
        <w:pStyle w:val="ActHead4"/>
      </w:pPr>
      <w:bookmarkStart w:id="105" w:name="_Toc22125125"/>
      <w:r w:rsidRPr="006B7198">
        <w:rPr>
          <w:rStyle w:val="CharSubdNo"/>
        </w:rPr>
        <w:t>Subdivision</w:t>
      </w:r>
      <w:r w:rsidR="00087DFF" w:rsidRPr="006B7198">
        <w:rPr>
          <w:rStyle w:val="CharSubdNo"/>
        </w:rPr>
        <w:t xml:space="preserve"> </w:t>
      </w:r>
      <w:r w:rsidR="00587A67" w:rsidRPr="006B7198">
        <w:rPr>
          <w:rStyle w:val="CharSubdNo"/>
        </w:rPr>
        <w:t>E</w:t>
      </w:r>
      <w:r w:rsidR="00587A67" w:rsidRPr="006B7198">
        <w:t>—</w:t>
      </w:r>
      <w:r w:rsidR="00587A67" w:rsidRPr="006B7198">
        <w:rPr>
          <w:rStyle w:val="CharSubdText"/>
        </w:rPr>
        <w:t>Water resource plans prepared by Authority and adopted by Minister</w:t>
      </w:r>
      <w:bookmarkEnd w:id="105"/>
    </w:p>
    <w:p w:rsidR="00587A67" w:rsidRPr="006B7198" w:rsidRDefault="00A66251">
      <w:pPr>
        <w:pStyle w:val="ActHead5"/>
      </w:pPr>
      <w:bookmarkStart w:id="106" w:name="_Toc22125126"/>
      <w:r w:rsidRPr="006B7198">
        <w:rPr>
          <w:rStyle w:val="CharSectno"/>
        </w:rPr>
        <w:t>68</w:t>
      </w:r>
      <w:r w:rsidR="00587A67" w:rsidRPr="006B7198">
        <w:t xml:space="preserve">  Minister may request Authority to prepare water resource plan</w:t>
      </w:r>
      <w:bookmarkEnd w:id="106"/>
    </w:p>
    <w:p w:rsidR="00587A67" w:rsidRPr="006B7198" w:rsidRDefault="00587A67">
      <w:pPr>
        <w:pStyle w:val="subsection"/>
      </w:pPr>
      <w:r w:rsidRPr="006B7198">
        <w:tab/>
        <w:t>(1)</w:t>
      </w:r>
      <w:r w:rsidRPr="006B7198">
        <w:tab/>
        <w:t>The Minister may request the Authority to prepare a water resource plan for a water resource plan area if:</w:t>
      </w:r>
    </w:p>
    <w:p w:rsidR="00587A67" w:rsidRPr="006B7198" w:rsidRDefault="00587A67">
      <w:pPr>
        <w:pStyle w:val="paragraph"/>
      </w:pPr>
      <w:r w:rsidRPr="006B7198">
        <w:tab/>
        <w:t>(a)</w:t>
      </w:r>
      <w:r w:rsidRPr="006B7198">
        <w:tab/>
      </w:r>
      <w:r w:rsidR="006B7198">
        <w:t>subsection (</w:t>
      </w:r>
      <w:r w:rsidRPr="006B7198">
        <w:t>2), (3), (4) or (5) is satisfied; and</w:t>
      </w:r>
    </w:p>
    <w:p w:rsidR="00587A67" w:rsidRPr="006B7198" w:rsidRDefault="00587A67">
      <w:pPr>
        <w:pStyle w:val="paragraph"/>
      </w:pPr>
      <w:r w:rsidRPr="006B7198">
        <w:tab/>
        <w:t>(b)</w:t>
      </w:r>
      <w:r w:rsidRPr="006B7198">
        <w:tab/>
        <w:t>the requirements of Division</w:t>
      </w:r>
      <w:r w:rsidR="006B7198">
        <w:t> </w:t>
      </w:r>
      <w:r w:rsidRPr="006B7198">
        <w:t>3 are satisfied.</w:t>
      </w:r>
    </w:p>
    <w:p w:rsidR="00587A67" w:rsidRPr="006B7198" w:rsidRDefault="00587A67">
      <w:pPr>
        <w:pStyle w:val="subsection2"/>
      </w:pPr>
      <w:r w:rsidRPr="006B7198">
        <w:t>This subsection does not apply to a water resource plan area if a transitional water resource plan is in effect in relation to the area under Part</w:t>
      </w:r>
      <w:r w:rsidR="006B7198">
        <w:t> </w:t>
      </w:r>
      <w:r w:rsidRPr="006B7198">
        <w:t>11.</w:t>
      </w:r>
    </w:p>
    <w:p w:rsidR="00587A67" w:rsidRPr="006B7198" w:rsidRDefault="00587A67">
      <w:pPr>
        <w:pStyle w:val="subsection"/>
      </w:pPr>
      <w:r w:rsidRPr="006B7198">
        <w:lastRenderedPageBreak/>
        <w:tab/>
        <w:t>(2)</w:t>
      </w:r>
      <w:r w:rsidRPr="006B7198">
        <w:tab/>
        <w:t>This subsection is satisfied if the Basin State in which the area is located does not give the Authority a water resource plan for the area under section</w:t>
      </w:r>
      <w:r w:rsidR="006B7198">
        <w:t> </w:t>
      </w:r>
      <w:r w:rsidR="00A66251" w:rsidRPr="006B7198">
        <w:t>63</w:t>
      </w:r>
      <w:r w:rsidRPr="006B7198">
        <w:t xml:space="preserve"> in accordance with the regulations made for the purposes of subsection</w:t>
      </w:r>
      <w:r w:rsidR="006B7198">
        <w:t> </w:t>
      </w:r>
      <w:r w:rsidR="00A66251" w:rsidRPr="006B7198">
        <w:t>63</w:t>
      </w:r>
      <w:r w:rsidRPr="006B7198">
        <w:t>(9).</w:t>
      </w:r>
    </w:p>
    <w:p w:rsidR="00587A67" w:rsidRPr="006B7198" w:rsidRDefault="00587A67">
      <w:pPr>
        <w:pStyle w:val="subsection"/>
      </w:pPr>
      <w:r w:rsidRPr="006B7198">
        <w:tab/>
        <w:t>(3)</w:t>
      </w:r>
      <w:r w:rsidRPr="006B7198">
        <w:tab/>
        <w:t>This subsection is satisfied if:</w:t>
      </w:r>
    </w:p>
    <w:p w:rsidR="00587A67" w:rsidRPr="006B7198" w:rsidRDefault="00587A67">
      <w:pPr>
        <w:pStyle w:val="paragraph"/>
      </w:pPr>
      <w:r w:rsidRPr="006B7198">
        <w:tab/>
        <w:t>(a)</w:t>
      </w:r>
      <w:r w:rsidRPr="006B7198">
        <w:tab/>
        <w:t>the Basin State in which the area is located gives the Authority a water resource plan for the area under section</w:t>
      </w:r>
      <w:r w:rsidR="006B7198">
        <w:t> </w:t>
      </w:r>
      <w:r w:rsidR="00A66251" w:rsidRPr="006B7198">
        <w:t>63</w:t>
      </w:r>
      <w:r w:rsidRPr="006B7198">
        <w:t>; and</w:t>
      </w:r>
    </w:p>
    <w:p w:rsidR="00587A67" w:rsidRPr="006B7198" w:rsidRDefault="00587A67">
      <w:pPr>
        <w:pStyle w:val="paragraph"/>
      </w:pPr>
      <w:r w:rsidRPr="006B7198">
        <w:tab/>
        <w:t>(b)</w:t>
      </w:r>
      <w:r w:rsidRPr="006B7198">
        <w:tab/>
        <w:t>the Minister decides under subsection</w:t>
      </w:r>
      <w:r w:rsidR="006B7198">
        <w:t> </w:t>
      </w:r>
      <w:r w:rsidR="00A66251" w:rsidRPr="006B7198">
        <w:t>63</w:t>
      </w:r>
      <w:r w:rsidRPr="006B7198">
        <w:t>(5) not to accredit the water resource plan because the water resource plan is not consistent with the Basin Plan.</w:t>
      </w:r>
    </w:p>
    <w:p w:rsidR="00587A67" w:rsidRPr="006B7198" w:rsidRDefault="00587A67">
      <w:pPr>
        <w:pStyle w:val="subsection"/>
      </w:pPr>
      <w:r w:rsidRPr="006B7198">
        <w:tab/>
        <w:t>(4)</w:t>
      </w:r>
      <w:r w:rsidRPr="006B7198">
        <w:tab/>
        <w:t>This subsection is satisfied if:</w:t>
      </w:r>
    </w:p>
    <w:p w:rsidR="00587A67" w:rsidRPr="006B7198" w:rsidRDefault="00587A67">
      <w:pPr>
        <w:pStyle w:val="paragraph"/>
      </w:pPr>
      <w:r w:rsidRPr="006B7198">
        <w:tab/>
        <w:t>(a)</w:t>
      </w:r>
      <w:r w:rsidRPr="006B7198">
        <w:tab/>
        <w:t>a water resource plan for the area is accredited under section</w:t>
      </w:r>
      <w:r w:rsidR="006B7198">
        <w:t> </w:t>
      </w:r>
      <w:r w:rsidR="00A66251" w:rsidRPr="006B7198">
        <w:t>63</w:t>
      </w:r>
      <w:r w:rsidRPr="006B7198">
        <w:t>; and</w:t>
      </w:r>
    </w:p>
    <w:p w:rsidR="00587A67" w:rsidRPr="006B7198" w:rsidRDefault="00587A67">
      <w:pPr>
        <w:pStyle w:val="paragraph"/>
      </w:pPr>
      <w:r w:rsidRPr="006B7198">
        <w:tab/>
        <w:t>(b)</w:t>
      </w:r>
      <w:r w:rsidRPr="006B7198">
        <w:tab/>
        <w:t>a review of the water resource plan is undertaken under:</w:t>
      </w:r>
    </w:p>
    <w:p w:rsidR="00587A67" w:rsidRPr="006B7198" w:rsidRDefault="00587A67">
      <w:pPr>
        <w:pStyle w:val="paragraphsub"/>
      </w:pPr>
      <w:r w:rsidRPr="006B7198">
        <w:tab/>
        <w:t>(i)</w:t>
      </w:r>
      <w:r w:rsidRPr="006B7198">
        <w:tab/>
        <w:t>a State water management law; or</w:t>
      </w:r>
    </w:p>
    <w:p w:rsidR="00587A67" w:rsidRPr="006B7198" w:rsidRDefault="00587A67">
      <w:pPr>
        <w:pStyle w:val="paragraphsub"/>
      </w:pPr>
      <w:r w:rsidRPr="006B7198">
        <w:tab/>
        <w:t>(ii)</w:t>
      </w:r>
      <w:r w:rsidRPr="006B7198">
        <w:tab/>
        <w:t>the water resource plan itself; and</w:t>
      </w:r>
    </w:p>
    <w:p w:rsidR="00587A67" w:rsidRPr="006B7198" w:rsidRDefault="00587A67">
      <w:pPr>
        <w:pStyle w:val="paragraph"/>
      </w:pPr>
      <w:r w:rsidRPr="006B7198">
        <w:tab/>
        <w:t>(c)</w:t>
      </w:r>
      <w:r w:rsidRPr="006B7198">
        <w:tab/>
        <w:t>the report of the review recommends that the water resource plan be amended; and</w:t>
      </w:r>
    </w:p>
    <w:p w:rsidR="00587A67" w:rsidRPr="006B7198" w:rsidRDefault="00587A67">
      <w:pPr>
        <w:pStyle w:val="paragraph"/>
      </w:pPr>
      <w:r w:rsidRPr="006B7198">
        <w:tab/>
        <w:t>(d)</w:t>
      </w:r>
      <w:r w:rsidRPr="006B7198">
        <w:tab/>
        <w:t>the Basin State in which the area is located does not give the Authority an amendment of the water resource plan under section</w:t>
      </w:r>
      <w:r w:rsidR="006B7198">
        <w:t> </w:t>
      </w:r>
      <w:r w:rsidR="00A66251" w:rsidRPr="006B7198">
        <w:t>65</w:t>
      </w:r>
      <w:r w:rsidRPr="006B7198">
        <w:t xml:space="preserve"> within a reasonable time after the recommendation is made.</w:t>
      </w:r>
    </w:p>
    <w:p w:rsidR="00587A67" w:rsidRPr="006B7198" w:rsidRDefault="00587A67" w:rsidP="00D32BB2">
      <w:pPr>
        <w:pStyle w:val="subsection"/>
        <w:keepNext/>
      </w:pPr>
      <w:r w:rsidRPr="006B7198">
        <w:lastRenderedPageBreak/>
        <w:tab/>
        <w:t>(5)</w:t>
      </w:r>
      <w:r w:rsidRPr="006B7198">
        <w:tab/>
        <w:t>This subsection is satisfied if:</w:t>
      </w:r>
    </w:p>
    <w:p w:rsidR="00587A67" w:rsidRPr="006B7198" w:rsidRDefault="00587A67" w:rsidP="00D32BB2">
      <w:pPr>
        <w:pStyle w:val="paragraph"/>
        <w:keepNext/>
      </w:pPr>
      <w:r w:rsidRPr="006B7198">
        <w:tab/>
        <w:t>(a)</w:t>
      </w:r>
      <w:r w:rsidRPr="006B7198">
        <w:tab/>
        <w:t>a water resource plan for the area is accredited under section</w:t>
      </w:r>
      <w:r w:rsidR="006B7198">
        <w:t> </w:t>
      </w:r>
      <w:r w:rsidR="00A66251" w:rsidRPr="006B7198">
        <w:t>63</w:t>
      </w:r>
      <w:r w:rsidRPr="006B7198">
        <w:t>; and</w:t>
      </w:r>
    </w:p>
    <w:p w:rsidR="00587A67" w:rsidRPr="006B7198" w:rsidRDefault="00587A67">
      <w:pPr>
        <w:pStyle w:val="paragraph"/>
      </w:pPr>
      <w:r w:rsidRPr="006B7198">
        <w:tab/>
        <w:t>(b)</w:t>
      </w:r>
      <w:r w:rsidRPr="006B7198">
        <w:tab/>
        <w:t>there is a review of the water resource plan; and</w:t>
      </w:r>
    </w:p>
    <w:p w:rsidR="00587A67" w:rsidRPr="006B7198" w:rsidRDefault="00587A67">
      <w:pPr>
        <w:pStyle w:val="paragraph"/>
      </w:pPr>
      <w:r w:rsidRPr="006B7198">
        <w:tab/>
        <w:t>(c)</w:t>
      </w:r>
      <w:r w:rsidRPr="006B7198">
        <w:tab/>
        <w:t>the report of the review recommends that the water resource plan be amended; and</w:t>
      </w:r>
    </w:p>
    <w:p w:rsidR="00587A67" w:rsidRPr="006B7198" w:rsidRDefault="00587A67">
      <w:pPr>
        <w:pStyle w:val="paragraph"/>
      </w:pPr>
      <w:r w:rsidRPr="006B7198">
        <w:tab/>
        <w:t>(d)</w:t>
      </w:r>
      <w:r w:rsidRPr="006B7198">
        <w:tab/>
        <w:t>the Basin State in which the area is located gives the Authority an amendment of the water resource plan under section</w:t>
      </w:r>
      <w:r w:rsidR="006B7198">
        <w:t> </w:t>
      </w:r>
      <w:r w:rsidR="00A66251" w:rsidRPr="006B7198">
        <w:t>65</w:t>
      </w:r>
      <w:r w:rsidRPr="006B7198">
        <w:t>; and</w:t>
      </w:r>
    </w:p>
    <w:p w:rsidR="00587A67" w:rsidRPr="006B7198" w:rsidRDefault="00587A67">
      <w:pPr>
        <w:pStyle w:val="paragraph"/>
      </w:pPr>
      <w:r w:rsidRPr="006B7198">
        <w:tab/>
        <w:t>(e)</w:t>
      </w:r>
      <w:r w:rsidRPr="006B7198">
        <w:tab/>
        <w:t>the Minister decides under subsection</w:t>
      </w:r>
      <w:r w:rsidR="006B7198">
        <w:t> </w:t>
      </w:r>
      <w:r w:rsidR="00A66251" w:rsidRPr="006B7198">
        <w:t>65</w:t>
      </w:r>
      <w:r w:rsidRPr="006B7198">
        <w:t>(5) not to accredit the amendment because the amendment is not consistent with the Basin Plan.</w:t>
      </w:r>
    </w:p>
    <w:p w:rsidR="00587A67" w:rsidRPr="006B7198" w:rsidRDefault="00587A67">
      <w:pPr>
        <w:pStyle w:val="subsection"/>
      </w:pPr>
      <w:r w:rsidRPr="006B7198">
        <w:tab/>
        <w:t>(6)</w:t>
      </w:r>
      <w:r w:rsidRPr="006B7198">
        <w:tab/>
        <w:t xml:space="preserve">If the Minister requests the Authority to prepare a water resource plan for a water resource plan area under </w:t>
      </w:r>
      <w:r w:rsidR="006B7198">
        <w:t>subsection (</w:t>
      </w:r>
      <w:r w:rsidRPr="006B7198">
        <w:t>1), the Authority must:</w:t>
      </w:r>
    </w:p>
    <w:p w:rsidR="00587A67" w:rsidRPr="006B7198" w:rsidRDefault="00587A67">
      <w:pPr>
        <w:pStyle w:val="paragraph"/>
      </w:pPr>
      <w:r w:rsidRPr="006B7198">
        <w:tab/>
        <w:t>(a)</w:t>
      </w:r>
      <w:r w:rsidRPr="006B7198">
        <w:tab/>
        <w:t>prepare a water resource plan for the area in accordance with the process set out in the regulations; and</w:t>
      </w:r>
    </w:p>
    <w:p w:rsidR="00587A67" w:rsidRPr="006B7198" w:rsidRDefault="00587A67">
      <w:pPr>
        <w:pStyle w:val="paragraph"/>
      </w:pPr>
      <w:r w:rsidRPr="006B7198">
        <w:tab/>
        <w:t>(b)</w:t>
      </w:r>
      <w:r w:rsidRPr="006B7198">
        <w:tab/>
        <w:t>give the water resource plan to the Minister for adoption.</w:t>
      </w:r>
    </w:p>
    <w:p w:rsidR="00587A67" w:rsidRPr="006B7198" w:rsidRDefault="00587A67">
      <w:pPr>
        <w:pStyle w:val="subsection"/>
      </w:pPr>
      <w:r w:rsidRPr="006B7198">
        <w:tab/>
        <w:t>(7)</w:t>
      </w:r>
      <w:r w:rsidRPr="006B7198">
        <w:tab/>
        <w:t>In preparing the water resource plan, the Authority must have regard to the requirements of the laws of the Basin State in which the water resource plan area is located.</w:t>
      </w:r>
    </w:p>
    <w:p w:rsidR="00587A67" w:rsidRPr="006B7198" w:rsidRDefault="00587A67">
      <w:pPr>
        <w:pStyle w:val="notetext"/>
      </w:pPr>
      <w:r w:rsidRPr="006B7198">
        <w:t>Note:</w:t>
      </w:r>
      <w:r w:rsidRPr="006B7198">
        <w:tab/>
        <w:t>Under section</w:t>
      </w:r>
      <w:r w:rsidR="006B7198">
        <w:t> </w:t>
      </w:r>
      <w:r w:rsidRPr="006B7198">
        <w:t>109 of the Constitution, any State laws that are inconsistent with the Basin Plan will be of no effect to the extent of the inconsistency.</w:t>
      </w:r>
    </w:p>
    <w:p w:rsidR="00587A67" w:rsidRPr="006B7198" w:rsidRDefault="00587A67">
      <w:pPr>
        <w:pStyle w:val="subsection"/>
      </w:pPr>
      <w:r w:rsidRPr="006B7198">
        <w:tab/>
        <w:t>(8)</w:t>
      </w:r>
      <w:r w:rsidRPr="006B7198">
        <w:tab/>
        <w:t xml:space="preserve">If </w:t>
      </w:r>
      <w:r w:rsidR="006B7198">
        <w:t>subsection (</w:t>
      </w:r>
      <w:r w:rsidRPr="006B7198">
        <w:t>3) applies, the Authority must incorporate the provisions of the water resource plan that the Basin State gives the Authority under section</w:t>
      </w:r>
      <w:r w:rsidR="006B7198">
        <w:t> </w:t>
      </w:r>
      <w:r w:rsidR="00A66251" w:rsidRPr="006B7198">
        <w:t>63</w:t>
      </w:r>
      <w:r w:rsidRPr="006B7198">
        <w:t xml:space="preserve"> to the extent to which it is possible to do so consistently with the Basin Plan.</w:t>
      </w:r>
    </w:p>
    <w:p w:rsidR="00587A67" w:rsidRPr="006B7198" w:rsidRDefault="00587A67">
      <w:pPr>
        <w:pStyle w:val="subsection"/>
      </w:pPr>
      <w:r w:rsidRPr="006B7198">
        <w:lastRenderedPageBreak/>
        <w:tab/>
        <w:t>(9)</w:t>
      </w:r>
      <w:r w:rsidRPr="006B7198">
        <w:tab/>
        <w:t xml:space="preserve">If </w:t>
      </w:r>
      <w:r w:rsidR="006B7198">
        <w:t>subsection (</w:t>
      </w:r>
      <w:r w:rsidRPr="006B7198">
        <w:t>5) applies, the Authority must incorporate the provisions of:</w:t>
      </w:r>
    </w:p>
    <w:p w:rsidR="00587A67" w:rsidRPr="006B7198" w:rsidRDefault="00587A67">
      <w:pPr>
        <w:pStyle w:val="paragraph"/>
      </w:pPr>
      <w:r w:rsidRPr="006B7198">
        <w:tab/>
        <w:t>(a)</w:t>
      </w:r>
      <w:r w:rsidRPr="006B7198">
        <w:tab/>
        <w:t>the existing water resource plan; and</w:t>
      </w:r>
    </w:p>
    <w:p w:rsidR="00587A67" w:rsidRPr="006B7198" w:rsidRDefault="00587A67">
      <w:pPr>
        <w:pStyle w:val="paragraph"/>
      </w:pPr>
      <w:r w:rsidRPr="006B7198">
        <w:tab/>
        <w:t>(b)</w:t>
      </w:r>
      <w:r w:rsidRPr="006B7198">
        <w:tab/>
        <w:t>the amendment that the Basin State gives the Authority under section</w:t>
      </w:r>
      <w:r w:rsidR="006B7198">
        <w:t> </w:t>
      </w:r>
      <w:r w:rsidR="00A66251" w:rsidRPr="006B7198">
        <w:t>65</w:t>
      </w:r>
      <w:r w:rsidRPr="006B7198">
        <w:t>;</w:t>
      </w:r>
    </w:p>
    <w:p w:rsidR="00587A67" w:rsidRPr="006B7198" w:rsidRDefault="00587A67">
      <w:pPr>
        <w:pStyle w:val="subsection2"/>
      </w:pPr>
      <w:r w:rsidRPr="006B7198">
        <w:t>to the extent to which it is possible to do so consistently with the Basin Plan.</w:t>
      </w:r>
    </w:p>
    <w:p w:rsidR="00587A67" w:rsidRPr="006B7198" w:rsidRDefault="00587A67">
      <w:pPr>
        <w:pStyle w:val="subsection"/>
      </w:pPr>
      <w:r w:rsidRPr="006B7198">
        <w:tab/>
        <w:t>(10)</w:t>
      </w:r>
      <w:r w:rsidRPr="006B7198">
        <w:tab/>
        <w:t xml:space="preserve">If the water resource plan area is adjacent to a water resource plan area located in </w:t>
      </w:r>
      <w:r w:rsidR="00F021D6" w:rsidRPr="006B7198">
        <w:t xml:space="preserve">a </w:t>
      </w:r>
      <w:r w:rsidRPr="006B7198">
        <w:t>different Basin State, the Authority must prepare the plan in consultation with that Basin State.</w:t>
      </w:r>
    </w:p>
    <w:p w:rsidR="00271850" w:rsidRPr="006B7198" w:rsidRDefault="00271850" w:rsidP="00271850">
      <w:pPr>
        <w:pStyle w:val="notetext"/>
      </w:pPr>
      <w:r w:rsidRPr="006B7198">
        <w:t>Note:</w:t>
      </w:r>
      <w:r w:rsidRPr="006B7198">
        <w:tab/>
        <w:t>The surface water of the Googong Dam Area is to be treated as if it were located in the Australian Capital Territory (see section</w:t>
      </w:r>
      <w:r w:rsidR="006B7198">
        <w:t> </w:t>
      </w:r>
      <w:r w:rsidRPr="006B7198">
        <w:t>63A).</w:t>
      </w:r>
    </w:p>
    <w:p w:rsidR="00587A67" w:rsidRPr="006B7198" w:rsidRDefault="00A66251">
      <w:pPr>
        <w:pStyle w:val="ActHead5"/>
      </w:pPr>
      <w:bookmarkStart w:id="107" w:name="_Toc22125127"/>
      <w:r w:rsidRPr="006B7198">
        <w:rPr>
          <w:rStyle w:val="CharSectno"/>
        </w:rPr>
        <w:t>69</w:t>
      </w:r>
      <w:r w:rsidR="00587A67" w:rsidRPr="006B7198">
        <w:t xml:space="preserve">  Minister may adopt water resource plan</w:t>
      </w:r>
      <w:bookmarkEnd w:id="107"/>
    </w:p>
    <w:p w:rsidR="00587A67" w:rsidRPr="006B7198" w:rsidRDefault="00587A67">
      <w:pPr>
        <w:pStyle w:val="subsection"/>
      </w:pPr>
      <w:r w:rsidRPr="006B7198">
        <w:tab/>
        <w:t>(1)</w:t>
      </w:r>
      <w:r w:rsidRPr="006B7198">
        <w:tab/>
        <w:t xml:space="preserve">Within 60 days after the Authority gives the Minister a water resource plan for a water resource plan area under </w:t>
      </w:r>
      <w:r w:rsidR="0055144F" w:rsidRPr="006B7198">
        <w:t>paragraph</w:t>
      </w:r>
      <w:r w:rsidR="006B7198">
        <w:t> </w:t>
      </w:r>
      <w:r w:rsidR="0055144F" w:rsidRPr="006B7198">
        <w:t>68(6)(b)</w:t>
      </w:r>
      <w:r w:rsidRPr="006B7198">
        <w:t>, the Minister must:</w:t>
      </w:r>
    </w:p>
    <w:p w:rsidR="00587A67" w:rsidRPr="006B7198" w:rsidRDefault="00587A67">
      <w:pPr>
        <w:pStyle w:val="paragraph"/>
      </w:pPr>
      <w:r w:rsidRPr="006B7198">
        <w:tab/>
        <w:t>(a)</w:t>
      </w:r>
      <w:r w:rsidRPr="006B7198">
        <w:tab/>
        <w:t>consider the water resource plan; and</w:t>
      </w:r>
    </w:p>
    <w:p w:rsidR="00587A67" w:rsidRPr="006B7198" w:rsidRDefault="00587A67">
      <w:pPr>
        <w:pStyle w:val="paragraph"/>
      </w:pPr>
      <w:r w:rsidRPr="006B7198">
        <w:tab/>
        <w:t>(b)</w:t>
      </w:r>
      <w:r w:rsidRPr="006B7198">
        <w:tab/>
        <w:t>either:</w:t>
      </w:r>
    </w:p>
    <w:p w:rsidR="00587A67" w:rsidRPr="006B7198" w:rsidRDefault="00587A67">
      <w:pPr>
        <w:pStyle w:val="paragraphsub"/>
      </w:pPr>
      <w:r w:rsidRPr="006B7198">
        <w:tab/>
        <w:t>(i)</w:t>
      </w:r>
      <w:r w:rsidRPr="006B7198">
        <w:tab/>
        <w:t>adopt the water resource plan; or</w:t>
      </w:r>
    </w:p>
    <w:p w:rsidR="00587A67" w:rsidRPr="006B7198" w:rsidRDefault="00587A67">
      <w:pPr>
        <w:pStyle w:val="paragraphsub"/>
      </w:pPr>
      <w:r w:rsidRPr="006B7198">
        <w:tab/>
        <w:t>(ii)</w:t>
      </w:r>
      <w:r w:rsidRPr="006B7198">
        <w:tab/>
        <w:t>give the water resource plan back to the Authority with suggestions for consideration by the Authority.</w:t>
      </w:r>
    </w:p>
    <w:p w:rsidR="00587A67" w:rsidRPr="006B7198" w:rsidRDefault="00587A67">
      <w:pPr>
        <w:pStyle w:val="subsection"/>
      </w:pPr>
      <w:r w:rsidRPr="006B7198">
        <w:tab/>
        <w:t>(2)</w:t>
      </w:r>
      <w:r w:rsidRPr="006B7198">
        <w:tab/>
        <w:t>If the Minister gives the water resource plan back to the Authority with suggestions, the Authority must:</w:t>
      </w:r>
    </w:p>
    <w:p w:rsidR="00587A67" w:rsidRPr="006B7198" w:rsidRDefault="00587A67">
      <w:pPr>
        <w:pStyle w:val="paragraph"/>
      </w:pPr>
      <w:r w:rsidRPr="006B7198">
        <w:tab/>
        <w:t>(a)</w:t>
      </w:r>
      <w:r w:rsidRPr="006B7198">
        <w:tab/>
        <w:t>consider the suggestions; and</w:t>
      </w:r>
    </w:p>
    <w:p w:rsidR="00587A67" w:rsidRPr="006B7198" w:rsidRDefault="00587A67">
      <w:pPr>
        <w:pStyle w:val="paragraph"/>
      </w:pPr>
      <w:r w:rsidRPr="006B7198">
        <w:lastRenderedPageBreak/>
        <w:tab/>
        <w:t>(b)</w:t>
      </w:r>
      <w:r w:rsidRPr="006B7198">
        <w:tab/>
        <w:t>undertake such consultations in relation to the suggestions as the Authority considers necessary or appropriate; and</w:t>
      </w:r>
    </w:p>
    <w:p w:rsidR="00587A67" w:rsidRPr="006B7198" w:rsidRDefault="00587A67">
      <w:pPr>
        <w:pStyle w:val="paragraph"/>
      </w:pPr>
      <w:r w:rsidRPr="006B7198">
        <w:tab/>
        <w:t>(c)</w:t>
      </w:r>
      <w:r w:rsidRPr="006B7198">
        <w:tab/>
        <w:t>give the Minister either:</w:t>
      </w:r>
    </w:p>
    <w:p w:rsidR="00587A67" w:rsidRPr="006B7198" w:rsidRDefault="00587A67">
      <w:pPr>
        <w:pStyle w:val="paragraphsub"/>
      </w:pPr>
      <w:r w:rsidRPr="006B7198">
        <w:tab/>
        <w:t>(i)</w:t>
      </w:r>
      <w:r w:rsidRPr="006B7198">
        <w:tab/>
        <w:t>an identical version of the water resource plan; or</w:t>
      </w:r>
    </w:p>
    <w:p w:rsidR="00587A67" w:rsidRPr="006B7198" w:rsidRDefault="00587A67">
      <w:pPr>
        <w:pStyle w:val="paragraphsub"/>
      </w:pPr>
      <w:r w:rsidRPr="006B7198">
        <w:tab/>
        <w:t>(ii)</w:t>
      </w:r>
      <w:r w:rsidRPr="006B7198">
        <w:tab/>
        <w:t>an altered version of the water resource plan;</w:t>
      </w:r>
    </w:p>
    <w:p w:rsidR="00587A67" w:rsidRPr="006B7198" w:rsidRDefault="00587A67">
      <w:pPr>
        <w:pStyle w:val="paragraph"/>
      </w:pPr>
      <w:r w:rsidRPr="006B7198">
        <w:tab/>
      </w:r>
      <w:r w:rsidRPr="006B7198">
        <w:tab/>
        <w:t>together with the Authority</w:t>
      </w:r>
      <w:r w:rsidR="00A57BB5" w:rsidRPr="006B7198">
        <w:t>’</w:t>
      </w:r>
      <w:r w:rsidRPr="006B7198">
        <w:t>s views on the Minister</w:t>
      </w:r>
      <w:r w:rsidR="00A57BB5" w:rsidRPr="006B7198">
        <w:t>’</w:t>
      </w:r>
      <w:r w:rsidRPr="006B7198">
        <w:t>s suggestions; and</w:t>
      </w:r>
    </w:p>
    <w:p w:rsidR="00587A67" w:rsidRPr="006B7198" w:rsidRDefault="00587A67">
      <w:pPr>
        <w:pStyle w:val="paragraph"/>
      </w:pPr>
      <w:r w:rsidRPr="006B7198">
        <w:tab/>
        <w:t>(d)</w:t>
      </w:r>
      <w:r w:rsidRPr="006B7198">
        <w:tab/>
        <w:t>prepare a document that summarises:</w:t>
      </w:r>
    </w:p>
    <w:p w:rsidR="00587A67" w:rsidRPr="006B7198" w:rsidRDefault="00587A67">
      <w:pPr>
        <w:pStyle w:val="paragraphsub"/>
      </w:pPr>
      <w:r w:rsidRPr="006B7198">
        <w:tab/>
        <w:t>(i)</w:t>
      </w:r>
      <w:r w:rsidRPr="006B7198">
        <w:tab/>
        <w:t xml:space="preserve">any submissions it received in response to the consultations referred to in </w:t>
      </w:r>
      <w:r w:rsidR="006B7198">
        <w:t>paragraph (</w:t>
      </w:r>
      <w:r w:rsidRPr="006B7198">
        <w:t>b); and</w:t>
      </w:r>
    </w:p>
    <w:p w:rsidR="00587A67" w:rsidRPr="006B7198" w:rsidRDefault="00587A67">
      <w:pPr>
        <w:pStyle w:val="paragraphsub"/>
      </w:pPr>
      <w:r w:rsidRPr="006B7198">
        <w:tab/>
        <w:t>(ii)</w:t>
      </w:r>
      <w:r w:rsidRPr="006B7198">
        <w:tab/>
        <w:t>how it addressed those submissions; and</w:t>
      </w:r>
    </w:p>
    <w:p w:rsidR="00587A67" w:rsidRPr="006B7198" w:rsidRDefault="00587A67">
      <w:pPr>
        <w:pStyle w:val="paragraphsub"/>
      </w:pPr>
      <w:r w:rsidRPr="006B7198">
        <w:tab/>
        <w:t>(iii)</w:t>
      </w:r>
      <w:r w:rsidRPr="006B7198">
        <w:tab/>
        <w:t xml:space="preserve">the extent (if any) to which its consideration of those submissions has affected the version or views given to the Minister under </w:t>
      </w:r>
      <w:r w:rsidR="006B7198">
        <w:t>paragraph (</w:t>
      </w:r>
      <w:r w:rsidRPr="006B7198">
        <w:t>c).</w:t>
      </w:r>
    </w:p>
    <w:p w:rsidR="00587A67" w:rsidRPr="006B7198" w:rsidRDefault="00587A67">
      <w:pPr>
        <w:pStyle w:val="subsection"/>
      </w:pPr>
      <w:r w:rsidRPr="006B7198">
        <w:tab/>
        <w:t>(3)</w:t>
      </w:r>
      <w:r w:rsidRPr="006B7198">
        <w:tab/>
        <w:t xml:space="preserve">Within 30 days after the Authority gives the Minister a version of the water resource plan under </w:t>
      </w:r>
      <w:r w:rsidR="006B7198">
        <w:t>subsection (</w:t>
      </w:r>
      <w:r w:rsidRPr="006B7198">
        <w:t>2), the Minister must:</w:t>
      </w:r>
    </w:p>
    <w:p w:rsidR="00587A67" w:rsidRPr="006B7198" w:rsidRDefault="00587A67">
      <w:pPr>
        <w:pStyle w:val="paragraph"/>
      </w:pPr>
      <w:r w:rsidRPr="006B7198">
        <w:tab/>
        <w:t>(a)</w:t>
      </w:r>
      <w:r w:rsidRPr="006B7198">
        <w:tab/>
        <w:t xml:space="preserve">consider that version of the water resource plan and the views given to the Minister under </w:t>
      </w:r>
      <w:r w:rsidR="006B7198">
        <w:t>subsection (</w:t>
      </w:r>
      <w:r w:rsidRPr="006B7198">
        <w:t>2); and</w:t>
      </w:r>
    </w:p>
    <w:p w:rsidR="00587A67" w:rsidRPr="006B7198" w:rsidRDefault="00587A67">
      <w:pPr>
        <w:pStyle w:val="paragraph"/>
      </w:pPr>
      <w:r w:rsidRPr="006B7198">
        <w:tab/>
        <w:t>(b)</w:t>
      </w:r>
      <w:r w:rsidRPr="006B7198">
        <w:tab/>
        <w:t>either:</w:t>
      </w:r>
    </w:p>
    <w:p w:rsidR="00587A67" w:rsidRPr="006B7198" w:rsidRDefault="00587A67">
      <w:pPr>
        <w:pStyle w:val="paragraphsub"/>
      </w:pPr>
      <w:r w:rsidRPr="006B7198">
        <w:tab/>
        <w:t>(i)</w:t>
      </w:r>
      <w:r w:rsidRPr="006B7198">
        <w:tab/>
        <w:t>adopt that version of the water resource plan; or</w:t>
      </w:r>
    </w:p>
    <w:p w:rsidR="00587A67" w:rsidRPr="006B7198" w:rsidRDefault="00587A67">
      <w:pPr>
        <w:pStyle w:val="paragraphsub"/>
      </w:pPr>
      <w:r w:rsidRPr="006B7198">
        <w:tab/>
        <w:t>(ii)</w:t>
      </w:r>
      <w:r w:rsidRPr="006B7198">
        <w:tab/>
        <w:t>direct the Authority, in writing, to make modifications to that version of the water resource plan and give it to the Minister for adoption.</w:t>
      </w:r>
    </w:p>
    <w:p w:rsidR="00587A67" w:rsidRPr="006B7198" w:rsidRDefault="00587A67">
      <w:pPr>
        <w:pStyle w:val="subsection"/>
      </w:pPr>
      <w:r w:rsidRPr="006B7198">
        <w:tab/>
        <w:t>(4)</w:t>
      </w:r>
      <w:r w:rsidRPr="006B7198">
        <w:tab/>
        <w:t xml:space="preserve">A direction under </w:t>
      </w:r>
      <w:r w:rsidR="006B7198">
        <w:t>subparagraph (</w:t>
      </w:r>
      <w:r w:rsidRPr="006B7198">
        <w:t>3)(b)(ii) is not a legislative instrument.</w:t>
      </w:r>
    </w:p>
    <w:p w:rsidR="00587A67" w:rsidRPr="006B7198" w:rsidRDefault="00587A67">
      <w:pPr>
        <w:pStyle w:val="subsection"/>
      </w:pPr>
      <w:r w:rsidRPr="006B7198">
        <w:tab/>
        <w:t>(5)</w:t>
      </w:r>
      <w:r w:rsidRPr="006B7198">
        <w:tab/>
        <w:t xml:space="preserve">The Minister must not give a direction under </w:t>
      </w:r>
      <w:r w:rsidR="006B7198">
        <w:t>subparagraph (</w:t>
      </w:r>
      <w:r w:rsidRPr="006B7198">
        <w:t>3)(b)(ii) in relation to any aspect of the water resource plan that is of a factual or scientific nature.</w:t>
      </w:r>
    </w:p>
    <w:p w:rsidR="00587A67" w:rsidRPr="006B7198" w:rsidRDefault="00587A67" w:rsidP="000663C3">
      <w:pPr>
        <w:pStyle w:val="subsection"/>
        <w:keepNext/>
      </w:pPr>
      <w:r w:rsidRPr="006B7198">
        <w:lastRenderedPageBreak/>
        <w:tab/>
        <w:t>(6)</w:t>
      </w:r>
      <w:r w:rsidRPr="006B7198">
        <w:tab/>
        <w:t xml:space="preserve">If the Minister gives a direction under </w:t>
      </w:r>
      <w:r w:rsidR="006B7198">
        <w:t>subparagraph (</w:t>
      </w:r>
      <w:r w:rsidRPr="006B7198">
        <w:t>3)(b)(ii):</w:t>
      </w:r>
    </w:p>
    <w:p w:rsidR="00587A67" w:rsidRPr="006B7198" w:rsidRDefault="00587A67">
      <w:pPr>
        <w:pStyle w:val="paragraph"/>
      </w:pPr>
      <w:r w:rsidRPr="006B7198">
        <w:tab/>
        <w:t>(a)</w:t>
      </w:r>
      <w:r w:rsidRPr="006B7198">
        <w:tab/>
        <w:t>the Authority must comply with the direction; and</w:t>
      </w:r>
    </w:p>
    <w:p w:rsidR="00587A67" w:rsidRPr="006B7198" w:rsidRDefault="00587A67">
      <w:pPr>
        <w:pStyle w:val="paragraph"/>
      </w:pPr>
      <w:r w:rsidRPr="006B7198">
        <w:tab/>
        <w:t>(b)</w:t>
      </w:r>
      <w:r w:rsidRPr="006B7198">
        <w:tab/>
        <w:t>the Minister must adopt the water resource plan given to the Minister in compliance with the direction.</w:t>
      </w:r>
    </w:p>
    <w:p w:rsidR="00587A67" w:rsidRPr="006B7198" w:rsidRDefault="00587A67">
      <w:pPr>
        <w:pStyle w:val="subsection"/>
      </w:pPr>
      <w:r w:rsidRPr="006B7198">
        <w:tab/>
        <w:t>(7)</w:t>
      </w:r>
      <w:r w:rsidRPr="006B7198">
        <w:tab/>
        <w:t xml:space="preserve">When the water resource plan is laid before a House of the Parliament under the </w:t>
      </w:r>
      <w:r w:rsidR="00FA1DB4" w:rsidRPr="006B7198">
        <w:rPr>
          <w:i/>
        </w:rPr>
        <w:t>Legislation Act 2003</w:t>
      </w:r>
      <w:r w:rsidRPr="006B7198">
        <w:t>, the Minister must also lay before that House a document that sets out:</w:t>
      </w:r>
    </w:p>
    <w:p w:rsidR="00587A67" w:rsidRPr="006B7198" w:rsidRDefault="00587A67">
      <w:pPr>
        <w:pStyle w:val="paragraph"/>
      </w:pPr>
      <w:r w:rsidRPr="006B7198">
        <w:tab/>
        <w:t>(a)</w:t>
      </w:r>
      <w:r w:rsidRPr="006B7198">
        <w:tab/>
        <w:t xml:space="preserve">any direction the Minister gave under </w:t>
      </w:r>
      <w:r w:rsidR="006B7198">
        <w:t>subparagraph (</w:t>
      </w:r>
      <w:r w:rsidRPr="006B7198">
        <w:t>3)(b)(ii) in relation to the water resource plan; and</w:t>
      </w:r>
    </w:p>
    <w:p w:rsidR="00587A67" w:rsidRPr="006B7198" w:rsidRDefault="00587A67">
      <w:pPr>
        <w:pStyle w:val="paragraph"/>
      </w:pPr>
      <w:r w:rsidRPr="006B7198">
        <w:tab/>
        <w:t>(b)</w:t>
      </w:r>
      <w:r w:rsidRPr="006B7198">
        <w:tab/>
        <w:t>the Minister</w:t>
      </w:r>
      <w:r w:rsidR="00A57BB5" w:rsidRPr="006B7198">
        <w:t>’</w:t>
      </w:r>
      <w:r w:rsidRPr="006B7198">
        <w:t>s reasons for giving that direction.</w:t>
      </w:r>
    </w:p>
    <w:p w:rsidR="00587A67" w:rsidRPr="006B7198" w:rsidRDefault="00A66251">
      <w:pPr>
        <w:pStyle w:val="ActHead5"/>
      </w:pPr>
      <w:bookmarkStart w:id="108" w:name="_Toc22125128"/>
      <w:r w:rsidRPr="006B7198">
        <w:rPr>
          <w:rStyle w:val="CharSectno"/>
        </w:rPr>
        <w:t>70</w:t>
      </w:r>
      <w:r w:rsidR="00587A67" w:rsidRPr="006B7198">
        <w:t xml:space="preserve">  Duration of plan adopted under section</w:t>
      </w:r>
      <w:r w:rsidR="006B7198">
        <w:t> </w:t>
      </w:r>
      <w:r w:rsidRPr="006B7198">
        <w:t>69</w:t>
      </w:r>
      <w:bookmarkEnd w:id="108"/>
    </w:p>
    <w:p w:rsidR="00587A67" w:rsidRPr="006B7198" w:rsidRDefault="00587A67">
      <w:pPr>
        <w:pStyle w:val="subsection"/>
      </w:pPr>
      <w:r w:rsidRPr="006B7198">
        <w:tab/>
      </w:r>
      <w:r w:rsidRPr="006B7198">
        <w:tab/>
        <w:t>A water resource plan adopted under section</w:t>
      </w:r>
      <w:r w:rsidR="006B7198">
        <w:t> </w:t>
      </w:r>
      <w:r w:rsidR="00A66251" w:rsidRPr="006B7198">
        <w:t>69</w:t>
      </w:r>
      <w:r w:rsidRPr="006B7198">
        <w:t xml:space="preserve"> has effect for the period specified in the water resource plan.</w:t>
      </w:r>
    </w:p>
    <w:p w:rsidR="00BC0F6E" w:rsidRPr="006B7198" w:rsidRDefault="00D417E8">
      <w:pPr>
        <w:pStyle w:val="ActHead4"/>
      </w:pPr>
      <w:bookmarkStart w:id="109" w:name="_Toc22125129"/>
      <w:r w:rsidRPr="006B7198">
        <w:rPr>
          <w:rStyle w:val="CharSubdNo"/>
        </w:rPr>
        <w:t>Subdivision</w:t>
      </w:r>
      <w:r w:rsidR="00087DFF" w:rsidRPr="006B7198">
        <w:rPr>
          <w:rStyle w:val="CharSubdNo"/>
        </w:rPr>
        <w:t xml:space="preserve"> </w:t>
      </w:r>
      <w:r w:rsidR="00587A67" w:rsidRPr="006B7198">
        <w:rPr>
          <w:rStyle w:val="CharSubdNo"/>
        </w:rPr>
        <w:t>F</w:t>
      </w:r>
      <w:r w:rsidR="00587A67" w:rsidRPr="006B7198">
        <w:t>—</w:t>
      </w:r>
      <w:r w:rsidR="00BC0F6E" w:rsidRPr="006B7198">
        <w:rPr>
          <w:rStyle w:val="CharSubdText"/>
        </w:rPr>
        <w:t>Reporting obligations</w:t>
      </w:r>
      <w:bookmarkEnd w:id="109"/>
    </w:p>
    <w:p w:rsidR="00BC0F6E" w:rsidRPr="006B7198" w:rsidRDefault="00A66251">
      <w:pPr>
        <w:pStyle w:val="ActHead5"/>
      </w:pPr>
      <w:bookmarkStart w:id="110" w:name="_Toc22125130"/>
      <w:r w:rsidRPr="006B7198">
        <w:rPr>
          <w:rStyle w:val="CharSectno"/>
        </w:rPr>
        <w:t>71</w:t>
      </w:r>
      <w:r w:rsidR="00BC0F6E" w:rsidRPr="006B7198">
        <w:t xml:space="preserve">  Reporting obligations of Basin States</w:t>
      </w:r>
      <w:bookmarkEnd w:id="110"/>
    </w:p>
    <w:p w:rsidR="00BC0F6E" w:rsidRPr="006B7198" w:rsidRDefault="00BC0F6E">
      <w:pPr>
        <w:pStyle w:val="subsection"/>
      </w:pPr>
      <w:r w:rsidRPr="006B7198">
        <w:tab/>
        <w:t>(1)</w:t>
      </w:r>
      <w:r w:rsidRPr="006B7198">
        <w:tab/>
        <w:t>A Basin State must, within 4 months after the end of a water accounting period for a water resource plan area in the Basin State give the Authority a written report that sets out the following:</w:t>
      </w:r>
    </w:p>
    <w:p w:rsidR="00BC0F6E" w:rsidRPr="006B7198" w:rsidRDefault="00587A67">
      <w:pPr>
        <w:pStyle w:val="paragraph"/>
      </w:pPr>
      <w:r w:rsidRPr="006B7198">
        <w:tab/>
        <w:t>(a)</w:t>
      </w:r>
      <w:r w:rsidRPr="006B7198">
        <w:tab/>
      </w:r>
      <w:r w:rsidR="00BC0F6E" w:rsidRPr="006B7198">
        <w:t xml:space="preserve">the quantity of water available </w:t>
      </w:r>
      <w:r w:rsidRPr="006B7198">
        <w:t>from the water resources of</w:t>
      </w:r>
      <w:r w:rsidR="00BC0F6E" w:rsidRPr="006B7198">
        <w:t xml:space="preserve"> the water resource plan area during that water accounting period;</w:t>
      </w:r>
    </w:p>
    <w:p w:rsidR="00BC0F6E" w:rsidRPr="006B7198" w:rsidRDefault="00587A67">
      <w:pPr>
        <w:pStyle w:val="paragraph"/>
      </w:pPr>
      <w:r w:rsidRPr="006B7198">
        <w:lastRenderedPageBreak/>
        <w:tab/>
        <w:t>(b)</w:t>
      </w:r>
      <w:r w:rsidRPr="006B7198">
        <w:tab/>
      </w:r>
      <w:r w:rsidR="00BC0F6E" w:rsidRPr="006B7198">
        <w:t xml:space="preserve">the quantity of water permitted to be taken from the </w:t>
      </w:r>
      <w:r w:rsidRPr="006B7198">
        <w:t xml:space="preserve">water resources of the </w:t>
      </w:r>
      <w:r w:rsidR="00BC0F6E" w:rsidRPr="006B7198">
        <w:t>water resource plan area during the water accounting period;</w:t>
      </w:r>
    </w:p>
    <w:p w:rsidR="00BC0F6E" w:rsidRPr="006B7198" w:rsidRDefault="00587A67">
      <w:pPr>
        <w:pStyle w:val="paragraph"/>
      </w:pPr>
      <w:r w:rsidRPr="006B7198">
        <w:tab/>
        <w:t>(c)</w:t>
      </w:r>
      <w:r w:rsidRPr="006B7198">
        <w:tab/>
      </w:r>
      <w:r w:rsidR="00BC0F6E" w:rsidRPr="006B7198">
        <w:t xml:space="preserve">the quantity of water actually taken from </w:t>
      </w:r>
      <w:r w:rsidRPr="006B7198">
        <w:t>the water resources of t</w:t>
      </w:r>
      <w:r w:rsidR="00BC0F6E" w:rsidRPr="006B7198">
        <w:t>he water resource plan area during the water accounting period;</w:t>
      </w:r>
    </w:p>
    <w:p w:rsidR="00BC0F6E" w:rsidRPr="006B7198" w:rsidRDefault="00587A67">
      <w:pPr>
        <w:pStyle w:val="paragraph"/>
      </w:pPr>
      <w:r w:rsidRPr="006B7198">
        <w:tab/>
        <w:t>(d)</w:t>
      </w:r>
      <w:r w:rsidRPr="006B7198">
        <w:tab/>
      </w:r>
      <w:r w:rsidR="00BC0F6E" w:rsidRPr="006B7198">
        <w:t xml:space="preserve">details of the water allocations made in relation to the water resources of that area in relation to that </w:t>
      </w:r>
      <w:r w:rsidRPr="006B7198">
        <w:t xml:space="preserve">water </w:t>
      </w:r>
      <w:r w:rsidR="00BC0F6E" w:rsidRPr="006B7198">
        <w:t>accounting period;</w:t>
      </w:r>
    </w:p>
    <w:p w:rsidR="00BC0F6E" w:rsidRPr="006B7198" w:rsidRDefault="00587A67" w:rsidP="000663C3">
      <w:pPr>
        <w:pStyle w:val="paragraph"/>
      </w:pPr>
      <w:r w:rsidRPr="006B7198">
        <w:tab/>
        <w:t>(e)</w:t>
      </w:r>
      <w:r w:rsidRPr="006B7198">
        <w:tab/>
      </w:r>
      <w:r w:rsidR="00BC0F6E" w:rsidRPr="006B7198">
        <w:t>details of any other decisions made by, or under the law of, the Basin State, that permit the taking of water from the water resources of that area during th</w:t>
      </w:r>
      <w:r w:rsidRPr="006B7198">
        <w:t>at</w:t>
      </w:r>
      <w:r w:rsidR="00BC0F6E" w:rsidRPr="006B7198">
        <w:t xml:space="preserve"> water accounting period;</w:t>
      </w:r>
    </w:p>
    <w:p w:rsidR="00BC0F6E" w:rsidRPr="006B7198" w:rsidRDefault="00587A67">
      <w:pPr>
        <w:pStyle w:val="paragraph"/>
      </w:pPr>
      <w:r w:rsidRPr="006B7198">
        <w:tab/>
        <w:t>(f)</w:t>
      </w:r>
      <w:r w:rsidRPr="006B7198">
        <w:tab/>
      </w:r>
      <w:r w:rsidR="00BC0F6E" w:rsidRPr="006B7198">
        <w:t>details of the trading or transfer of tradeable water rights in relation to the water resources of that area during th</w:t>
      </w:r>
      <w:r w:rsidRPr="006B7198">
        <w:t>at</w:t>
      </w:r>
      <w:r w:rsidR="00BC0F6E" w:rsidRPr="006B7198">
        <w:t xml:space="preserve"> water accounting period:</w:t>
      </w:r>
    </w:p>
    <w:p w:rsidR="00BC0F6E" w:rsidRPr="006B7198" w:rsidRDefault="00BC0F6E">
      <w:pPr>
        <w:pStyle w:val="paragraphsub"/>
      </w:pPr>
      <w:r w:rsidRPr="006B7198">
        <w:tab/>
        <w:t>(i)</w:t>
      </w:r>
      <w:r w:rsidRPr="006B7198">
        <w:tab/>
        <w:t>within the area; and</w:t>
      </w:r>
    </w:p>
    <w:p w:rsidR="00BC0F6E" w:rsidRPr="006B7198" w:rsidRDefault="00BC0F6E">
      <w:pPr>
        <w:pStyle w:val="paragraphsub"/>
      </w:pPr>
      <w:r w:rsidRPr="006B7198">
        <w:tab/>
        <w:t>(ii)</w:t>
      </w:r>
      <w:r w:rsidRPr="006B7198">
        <w:tab/>
        <w:t>into the area; and</w:t>
      </w:r>
    </w:p>
    <w:p w:rsidR="00BC0F6E" w:rsidRPr="006B7198" w:rsidRDefault="00BC0F6E">
      <w:pPr>
        <w:pStyle w:val="paragraphsub"/>
      </w:pPr>
      <w:r w:rsidRPr="006B7198">
        <w:tab/>
        <w:t>(iii)</w:t>
      </w:r>
      <w:r w:rsidRPr="006B7198">
        <w:tab/>
        <w:t>from the area;</w:t>
      </w:r>
    </w:p>
    <w:p w:rsidR="00BC0F6E" w:rsidRPr="006B7198" w:rsidRDefault="00587A67">
      <w:pPr>
        <w:pStyle w:val="paragraph"/>
      </w:pPr>
      <w:r w:rsidRPr="006B7198">
        <w:tab/>
        <w:t>(g)</w:t>
      </w:r>
      <w:r w:rsidRPr="006B7198">
        <w:tab/>
      </w:r>
      <w:r w:rsidR="00BC0F6E" w:rsidRPr="006B7198">
        <w:t>an assessment of compliance with any long</w:t>
      </w:r>
      <w:r w:rsidR="006B7198">
        <w:noBreakHyphen/>
      </w:r>
      <w:r w:rsidR="00BC0F6E" w:rsidRPr="006B7198">
        <w:t>term annual diversion limit for the water resources of the area, or for a particular part of those water resources, in accordance with the method specified in the Basin Plan;</w:t>
      </w:r>
    </w:p>
    <w:p w:rsidR="00BC0F6E" w:rsidRPr="006B7198" w:rsidRDefault="00587A67">
      <w:pPr>
        <w:pStyle w:val="paragraph"/>
      </w:pPr>
      <w:r w:rsidRPr="006B7198">
        <w:tab/>
        <w:t>(h)</w:t>
      </w:r>
      <w:r w:rsidRPr="006B7198">
        <w:tab/>
      </w:r>
      <w:r w:rsidR="00BC0F6E" w:rsidRPr="006B7198">
        <w:t>if there has been non</w:t>
      </w:r>
      <w:r w:rsidR="006B7198">
        <w:noBreakHyphen/>
      </w:r>
      <w:r w:rsidR="00BC0F6E" w:rsidRPr="006B7198">
        <w:t>compliance with any long</w:t>
      </w:r>
      <w:r w:rsidR="006B7198">
        <w:noBreakHyphen/>
      </w:r>
      <w:r w:rsidR="00BC0F6E" w:rsidRPr="006B7198">
        <w:t>term annual diversion limit for the water resources of the area, or for a particular part of those water resources—the actio</w:t>
      </w:r>
      <w:r w:rsidRPr="006B7198">
        <w:t>ns that the Basin State proposes</w:t>
      </w:r>
      <w:r w:rsidR="00BC0F6E" w:rsidRPr="006B7198">
        <w:t xml:space="preserve"> to take to ensure that the limit is complied with in the future.</w:t>
      </w:r>
    </w:p>
    <w:p w:rsidR="00E61307" w:rsidRPr="006B7198" w:rsidRDefault="00E61307" w:rsidP="00E61307">
      <w:pPr>
        <w:pStyle w:val="notetext"/>
      </w:pPr>
      <w:r w:rsidRPr="006B7198">
        <w:t>Note:</w:t>
      </w:r>
      <w:r w:rsidRPr="006B7198">
        <w:tab/>
        <w:t>The surface water of the Googong Dam Area is to be treated as if it were located in the Australian Capital Territory (see section</w:t>
      </w:r>
      <w:r w:rsidR="006B7198">
        <w:t> </w:t>
      </w:r>
      <w:r w:rsidRPr="006B7198">
        <w:t>63A).</w:t>
      </w:r>
    </w:p>
    <w:p w:rsidR="00BC0F6E" w:rsidRPr="006B7198" w:rsidRDefault="00BC0F6E">
      <w:pPr>
        <w:pStyle w:val="subsection"/>
      </w:pPr>
      <w:r w:rsidRPr="006B7198">
        <w:lastRenderedPageBreak/>
        <w:tab/>
        <w:t>(2)</w:t>
      </w:r>
      <w:r w:rsidRPr="006B7198">
        <w:tab/>
        <w:t>The Authority may, in writing, extend the period within which the report must be given to the Authority.</w:t>
      </w:r>
    </w:p>
    <w:p w:rsidR="00587A67" w:rsidRPr="006B7198" w:rsidRDefault="00587A67" w:rsidP="00087DFF">
      <w:pPr>
        <w:pStyle w:val="ActHead3"/>
        <w:pageBreakBefore/>
      </w:pPr>
      <w:bookmarkStart w:id="111" w:name="_Toc22125131"/>
      <w:r w:rsidRPr="006B7198">
        <w:rPr>
          <w:rStyle w:val="CharDivNo"/>
        </w:rPr>
        <w:lastRenderedPageBreak/>
        <w:t>Division</w:t>
      </w:r>
      <w:r w:rsidR="006B7198" w:rsidRPr="006B7198">
        <w:rPr>
          <w:rStyle w:val="CharDivNo"/>
        </w:rPr>
        <w:t> </w:t>
      </w:r>
      <w:r w:rsidRPr="006B7198">
        <w:rPr>
          <w:rStyle w:val="CharDivNo"/>
        </w:rPr>
        <w:t>3</w:t>
      </w:r>
      <w:r w:rsidRPr="006B7198">
        <w:t>—</w:t>
      </w:r>
      <w:r w:rsidRPr="006B7198">
        <w:rPr>
          <w:rStyle w:val="CharDivText"/>
        </w:rPr>
        <w:t>Procedures to be followed before taking step</w:t>
      </w:r>
      <w:r w:rsidR="006B7198" w:rsidRPr="006B7198">
        <w:rPr>
          <w:rStyle w:val="CharDivText"/>
        </w:rPr>
        <w:noBreakHyphen/>
      </w:r>
      <w:r w:rsidRPr="006B7198">
        <w:rPr>
          <w:rStyle w:val="CharDivText"/>
        </w:rPr>
        <w:t>in action</w:t>
      </w:r>
      <w:bookmarkEnd w:id="111"/>
    </w:p>
    <w:p w:rsidR="00587A67" w:rsidRPr="006B7198" w:rsidRDefault="00A66251">
      <w:pPr>
        <w:pStyle w:val="ActHead5"/>
      </w:pPr>
      <w:bookmarkStart w:id="112" w:name="_Toc22125132"/>
      <w:r w:rsidRPr="006B7198">
        <w:rPr>
          <w:rStyle w:val="CharSectno"/>
        </w:rPr>
        <w:t>72</w:t>
      </w:r>
      <w:r w:rsidR="00587A67" w:rsidRPr="006B7198">
        <w:t xml:space="preserve">  Scope of Division</w:t>
      </w:r>
      <w:bookmarkEnd w:id="112"/>
    </w:p>
    <w:p w:rsidR="00587A67" w:rsidRPr="006B7198" w:rsidRDefault="00587A67">
      <w:pPr>
        <w:pStyle w:val="subsection"/>
      </w:pPr>
      <w:r w:rsidRPr="006B7198">
        <w:tab/>
        <w:t>(1)</w:t>
      </w:r>
      <w:r w:rsidRPr="006B7198">
        <w:tab/>
        <w:t xml:space="preserve">This </w:t>
      </w:r>
      <w:r w:rsidR="00D417E8" w:rsidRPr="006B7198">
        <w:t>Division</w:t>
      </w:r>
      <w:r w:rsidR="00087DFF" w:rsidRPr="006B7198">
        <w:t xml:space="preserve"> </w:t>
      </w:r>
      <w:r w:rsidRPr="006B7198">
        <w:t>provides for the procedure to be followed before the exercise of the power of the Minister to request the Authority under section</w:t>
      </w:r>
      <w:r w:rsidR="006B7198">
        <w:t> </w:t>
      </w:r>
      <w:r w:rsidR="00A66251" w:rsidRPr="006B7198">
        <w:t>68</w:t>
      </w:r>
      <w:r w:rsidRPr="006B7198">
        <w:t xml:space="preserve"> to prepare a water resource plan for a water resource plan area located in a Basin State.</w:t>
      </w:r>
    </w:p>
    <w:p w:rsidR="00587A67" w:rsidRPr="006B7198" w:rsidRDefault="00587A67">
      <w:pPr>
        <w:pStyle w:val="subsection"/>
      </w:pPr>
      <w:r w:rsidRPr="006B7198">
        <w:tab/>
        <w:t>(2)</w:t>
      </w:r>
      <w:r w:rsidRPr="006B7198">
        <w:tab/>
        <w:t xml:space="preserve">This power is the </w:t>
      </w:r>
      <w:r w:rsidRPr="006B7198">
        <w:rPr>
          <w:b/>
          <w:i/>
        </w:rPr>
        <w:t>step</w:t>
      </w:r>
      <w:r w:rsidR="006B7198">
        <w:rPr>
          <w:b/>
          <w:i/>
        </w:rPr>
        <w:noBreakHyphen/>
      </w:r>
      <w:r w:rsidRPr="006B7198">
        <w:rPr>
          <w:b/>
          <w:i/>
        </w:rPr>
        <w:t>in power</w:t>
      </w:r>
      <w:r w:rsidRPr="006B7198">
        <w:t>.</w:t>
      </w:r>
    </w:p>
    <w:p w:rsidR="00587A67" w:rsidRPr="006B7198" w:rsidRDefault="00587A67">
      <w:pPr>
        <w:pStyle w:val="subsection"/>
      </w:pPr>
      <w:r w:rsidRPr="006B7198">
        <w:tab/>
        <w:t>(3)</w:t>
      </w:r>
      <w:r w:rsidRPr="006B7198">
        <w:tab/>
        <w:t xml:space="preserve">The Basin State is the </w:t>
      </w:r>
      <w:r w:rsidRPr="006B7198">
        <w:rPr>
          <w:b/>
          <w:i/>
        </w:rPr>
        <w:t>affected Basin State</w:t>
      </w:r>
      <w:r w:rsidRPr="006B7198">
        <w:t>.</w:t>
      </w:r>
    </w:p>
    <w:p w:rsidR="00587A67" w:rsidRPr="006B7198" w:rsidRDefault="00A66251">
      <w:pPr>
        <w:pStyle w:val="ActHead5"/>
      </w:pPr>
      <w:bookmarkStart w:id="113" w:name="_Toc22125133"/>
      <w:r w:rsidRPr="006B7198">
        <w:rPr>
          <w:rStyle w:val="CharSectno"/>
        </w:rPr>
        <w:t>73</w:t>
      </w:r>
      <w:r w:rsidR="00587A67" w:rsidRPr="006B7198">
        <w:t xml:space="preserve">  Procedure to be followed before exercising step</w:t>
      </w:r>
      <w:r w:rsidR="006B7198">
        <w:noBreakHyphen/>
      </w:r>
      <w:r w:rsidR="00587A67" w:rsidRPr="006B7198">
        <w:t>in power</w:t>
      </w:r>
      <w:bookmarkEnd w:id="113"/>
    </w:p>
    <w:p w:rsidR="00587A67" w:rsidRPr="006B7198" w:rsidRDefault="00587A67">
      <w:pPr>
        <w:pStyle w:val="SubsectionHead"/>
      </w:pPr>
      <w:r w:rsidRPr="006B7198">
        <w:t>Good faith negotiation</w:t>
      </w:r>
    </w:p>
    <w:p w:rsidR="00587A67" w:rsidRPr="006B7198" w:rsidRDefault="00587A67">
      <w:pPr>
        <w:pStyle w:val="subsection"/>
      </w:pPr>
      <w:r w:rsidRPr="006B7198">
        <w:tab/>
        <w:t>(1)</w:t>
      </w:r>
      <w:r w:rsidRPr="006B7198">
        <w:tab/>
        <w:t>The Minister must negotiate in good faith with the affected Basin State, and any relevant agency of the affected Basin State, with a view to dealing effectively with the circumstances without the exercise of the step</w:t>
      </w:r>
      <w:r w:rsidR="006B7198">
        <w:noBreakHyphen/>
      </w:r>
      <w:r w:rsidRPr="006B7198">
        <w:t>in power.</w:t>
      </w:r>
    </w:p>
    <w:p w:rsidR="00587A67" w:rsidRPr="006B7198" w:rsidRDefault="00587A67">
      <w:pPr>
        <w:pStyle w:val="SubsectionHead"/>
      </w:pPr>
      <w:r w:rsidRPr="006B7198">
        <w:t>Preliminary notice</w:t>
      </w:r>
    </w:p>
    <w:p w:rsidR="00587A67" w:rsidRPr="006B7198" w:rsidRDefault="00587A67">
      <w:pPr>
        <w:pStyle w:val="subsection"/>
      </w:pPr>
      <w:r w:rsidRPr="006B7198">
        <w:tab/>
        <w:t>(2)</w:t>
      </w:r>
      <w:r w:rsidRPr="006B7198">
        <w:tab/>
        <w:t>Before the Minister exercises the step</w:t>
      </w:r>
      <w:r w:rsidR="006B7198">
        <w:noBreakHyphen/>
      </w:r>
      <w:r w:rsidRPr="006B7198">
        <w:t>in power in relation to particular circumstances, the Minister must give the relevant State Minister for the affected Basin State a preliminary notice that:</w:t>
      </w:r>
    </w:p>
    <w:p w:rsidR="00587A67" w:rsidRPr="006B7198" w:rsidRDefault="00587A67">
      <w:pPr>
        <w:pStyle w:val="paragraph"/>
      </w:pPr>
      <w:r w:rsidRPr="006B7198">
        <w:tab/>
        <w:t>(a)</w:t>
      </w:r>
      <w:r w:rsidRPr="006B7198">
        <w:tab/>
        <w:t>specifies the circumstances; and</w:t>
      </w:r>
    </w:p>
    <w:p w:rsidR="00587A67" w:rsidRPr="006B7198" w:rsidRDefault="00587A67">
      <w:pPr>
        <w:pStyle w:val="paragraph"/>
      </w:pPr>
      <w:r w:rsidRPr="006B7198">
        <w:tab/>
        <w:t>(b)</w:t>
      </w:r>
      <w:r w:rsidRPr="006B7198">
        <w:tab/>
        <w:t>sets out the Minister</w:t>
      </w:r>
      <w:r w:rsidR="00A57BB5" w:rsidRPr="006B7198">
        <w:t>’</w:t>
      </w:r>
      <w:r w:rsidRPr="006B7198">
        <w:t>s reasons for being satisfied that the circumstances give rise to the step</w:t>
      </w:r>
      <w:r w:rsidR="006B7198">
        <w:noBreakHyphen/>
      </w:r>
      <w:r w:rsidRPr="006B7198">
        <w:t>in power; and</w:t>
      </w:r>
    </w:p>
    <w:p w:rsidR="00587A67" w:rsidRPr="006B7198" w:rsidRDefault="00587A67">
      <w:pPr>
        <w:pStyle w:val="paragraph"/>
      </w:pPr>
      <w:r w:rsidRPr="006B7198">
        <w:lastRenderedPageBreak/>
        <w:tab/>
        <w:t>(c)</w:t>
      </w:r>
      <w:r w:rsidRPr="006B7198">
        <w:tab/>
        <w:t>indicates that the Minister is considering exercising the step</w:t>
      </w:r>
      <w:r w:rsidR="006B7198">
        <w:noBreakHyphen/>
      </w:r>
      <w:r w:rsidRPr="006B7198">
        <w:t>in power; and</w:t>
      </w:r>
    </w:p>
    <w:p w:rsidR="00587A67" w:rsidRPr="006B7198" w:rsidRDefault="00587A67">
      <w:pPr>
        <w:pStyle w:val="paragraph"/>
      </w:pPr>
      <w:r w:rsidRPr="006B7198">
        <w:tab/>
        <w:t>(d)</w:t>
      </w:r>
      <w:r w:rsidRPr="006B7198">
        <w:tab/>
        <w:t>indicates that the Minister is willing to engage in a mediation process in relation to the circumstances; and</w:t>
      </w:r>
    </w:p>
    <w:p w:rsidR="00587A67" w:rsidRPr="006B7198" w:rsidRDefault="00587A67">
      <w:pPr>
        <w:pStyle w:val="paragraph"/>
      </w:pPr>
      <w:r w:rsidRPr="006B7198">
        <w:tab/>
        <w:t>(e)</w:t>
      </w:r>
      <w:r w:rsidRPr="006B7198">
        <w:tab/>
        <w:t>requests the Basin State to notify the Minister, in writing, within 2 weeks after the notice under this subsection is given, whether the Basin State is also willing to engage in a mediation process in relation to the circumstances.</w:t>
      </w:r>
    </w:p>
    <w:p w:rsidR="00587A67" w:rsidRPr="006B7198" w:rsidRDefault="00587A67">
      <w:pPr>
        <w:pStyle w:val="SubsectionHead"/>
      </w:pPr>
      <w:r w:rsidRPr="006B7198">
        <w:t>Mediation</w:t>
      </w:r>
    </w:p>
    <w:p w:rsidR="00587A67" w:rsidRPr="006B7198" w:rsidRDefault="00587A67">
      <w:pPr>
        <w:pStyle w:val="subsection"/>
      </w:pPr>
      <w:r w:rsidRPr="006B7198">
        <w:tab/>
        <w:t>(3)</w:t>
      </w:r>
      <w:r w:rsidRPr="006B7198">
        <w:tab/>
        <w:t>If the affected Basin State indicates that it is willing to engage in a mediation process in relation to the circumstances, the mediator is to be:</w:t>
      </w:r>
    </w:p>
    <w:p w:rsidR="00587A67" w:rsidRPr="006B7198" w:rsidRDefault="00587A67">
      <w:pPr>
        <w:pStyle w:val="paragraph"/>
      </w:pPr>
      <w:r w:rsidRPr="006B7198">
        <w:tab/>
        <w:t>(a)</w:t>
      </w:r>
      <w:r w:rsidRPr="006B7198">
        <w:tab/>
        <w:t>a person determined by agreement between the Minister and the Basin State; or</w:t>
      </w:r>
    </w:p>
    <w:p w:rsidR="00587A67" w:rsidRPr="006B7198" w:rsidRDefault="00587A67">
      <w:pPr>
        <w:pStyle w:val="paragraph"/>
      </w:pPr>
      <w:r w:rsidRPr="006B7198">
        <w:tab/>
        <w:t>(b)</w:t>
      </w:r>
      <w:r w:rsidRPr="006B7198">
        <w:tab/>
        <w:t>a person nominated by the President of the Law Council of Australia if the Minister and the Basin State do not agree on a person to be the mediator.</w:t>
      </w:r>
    </w:p>
    <w:p w:rsidR="00587A67" w:rsidRPr="006B7198" w:rsidRDefault="00587A67">
      <w:pPr>
        <w:pStyle w:val="subsection"/>
      </w:pPr>
      <w:r w:rsidRPr="006B7198">
        <w:tab/>
        <w:t>(4)</w:t>
      </w:r>
      <w:r w:rsidRPr="006B7198">
        <w:tab/>
        <w:t>The process for the mediation is to be:</w:t>
      </w:r>
    </w:p>
    <w:p w:rsidR="00587A67" w:rsidRPr="006B7198" w:rsidRDefault="00587A67">
      <w:pPr>
        <w:pStyle w:val="paragraph"/>
      </w:pPr>
      <w:r w:rsidRPr="006B7198">
        <w:tab/>
        <w:t>(a)</w:t>
      </w:r>
      <w:r w:rsidRPr="006B7198">
        <w:tab/>
        <w:t>the process agreed by the Minister and the affected Basin State; or</w:t>
      </w:r>
    </w:p>
    <w:p w:rsidR="00587A67" w:rsidRPr="006B7198" w:rsidRDefault="00587A67">
      <w:pPr>
        <w:pStyle w:val="paragraph"/>
      </w:pPr>
      <w:r w:rsidRPr="006B7198">
        <w:tab/>
        <w:t>(b)</w:t>
      </w:r>
      <w:r w:rsidRPr="006B7198">
        <w:tab/>
        <w:t>the process determined by the mediator if the Minister and the affected Basin State do not agree on the process for the</w:t>
      </w:r>
      <w:r w:rsidR="00D26D85" w:rsidRPr="006B7198">
        <w:t xml:space="preserve"> mediation</w:t>
      </w:r>
      <w:r w:rsidRPr="006B7198">
        <w:t>.</w:t>
      </w:r>
    </w:p>
    <w:p w:rsidR="00587A67" w:rsidRPr="006B7198" w:rsidRDefault="00587A67">
      <w:pPr>
        <w:pStyle w:val="subsection"/>
      </w:pPr>
      <w:r w:rsidRPr="006B7198">
        <w:tab/>
        <w:t>(5)</w:t>
      </w:r>
      <w:r w:rsidRPr="006B7198">
        <w:tab/>
        <w:t>Representatives of the Minister must attend any mediation sessions called by the mediator.</w:t>
      </w:r>
    </w:p>
    <w:p w:rsidR="00587A67" w:rsidRPr="006B7198" w:rsidRDefault="00587A67">
      <w:pPr>
        <w:pStyle w:val="subsection"/>
      </w:pPr>
      <w:r w:rsidRPr="006B7198">
        <w:lastRenderedPageBreak/>
        <w:tab/>
        <w:t>(6)</w:t>
      </w:r>
      <w:r w:rsidRPr="006B7198">
        <w:tab/>
        <w:t xml:space="preserve">The affected Basin State is to be taken to have indicated that it is not willing to engage in a mediation process in relation to the circumstances if it does not give the notice requested in </w:t>
      </w:r>
      <w:r w:rsidR="006B7198">
        <w:t>paragraph (</w:t>
      </w:r>
      <w:r w:rsidRPr="006B7198">
        <w:t>2)(e) within the period of 2 weeks referred to in that paragraph.</w:t>
      </w:r>
    </w:p>
    <w:p w:rsidR="00587A67" w:rsidRPr="006B7198" w:rsidRDefault="00587A67">
      <w:pPr>
        <w:pStyle w:val="SubsectionHead"/>
      </w:pPr>
      <w:r w:rsidRPr="006B7198">
        <w:t>Formal notice</w:t>
      </w:r>
    </w:p>
    <w:p w:rsidR="00587A67" w:rsidRPr="006B7198" w:rsidRDefault="00587A67">
      <w:pPr>
        <w:pStyle w:val="subsection"/>
      </w:pPr>
      <w:r w:rsidRPr="006B7198">
        <w:tab/>
        <w:t>(7)</w:t>
      </w:r>
      <w:r w:rsidRPr="006B7198">
        <w:tab/>
        <w:t xml:space="preserve">The Minister may give the relevant State Minister for the affected Basin State a notice under </w:t>
      </w:r>
      <w:r w:rsidR="006B7198">
        <w:t>subsection (</w:t>
      </w:r>
      <w:r w:rsidRPr="006B7198">
        <w:t>8) if:</w:t>
      </w:r>
    </w:p>
    <w:p w:rsidR="00587A67" w:rsidRPr="006B7198" w:rsidRDefault="00587A67">
      <w:pPr>
        <w:pStyle w:val="paragraph"/>
      </w:pPr>
      <w:r w:rsidRPr="006B7198">
        <w:tab/>
        <w:t>(a)</w:t>
      </w:r>
      <w:r w:rsidRPr="006B7198">
        <w:tab/>
        <w:t xml:space="preserve">the Basin State has indicated that it is not willing to engage in a mediation process in relation to the circumstances and the period of 1 month starting on the day on which the notice was given under </w:t>
      </w:r>
      <w:r w:rsidR="006B7198">
        <w:t>subsection (</w:t>
      </w:r>
      <w:r w:rsidRPr="006B7198">
        <w:t>2) ends; or</w:t>
      </w:r>
    </w:p>
    <w:p w:rsidR="00587A67" w:rsidRPr="006B7198" w:rsidRDefault="00587A67">
      <w:pPr>
        <w:pStyle w:val="paragraph"/>
      </w:pPr>
      <w:r w:rsidRPr="006B7198">
        <w:tab/>
        <w:t>(b)</w:t>
      </w:r>
      <w:r w:rsidRPr="006B7198">
        <w:tab/>
        <w:t xml:space="preserve">the Basin State has indicated that it is willing to engage in a mediation process in relation to the circumstances and the period of 2 months starting on the day on which the notice was given under </w:t>
      </w:r>
      <w:r w:rsidR="006B7198">
        <w:t>subsection (</w:t>
      </w:r>
      <w:r w:rsidRPr="006B7198">
        <w:t>2) ends.</w:t>
      </w:r>
    </w:p>
    <w:p w:rsidR="00587A67" w:rsidRPr="006B7198" w:rsidRDefault="00587A67">
      <w:pPr>
        <w:pStyle w:val="subsection"/>
      </w:pPr>
      <w:r w:rsidRPr="006B7198">
        <w:tab/>
        <w:t>(8)</w:t>
      </w:r>
      <w:r w:rsidRPr="006B7198">
        <w:tab/>
        <w:t>The notice under this subsection is a notice that:</w:t>
      </w:r>
    </w:p>
    <w:p w:rsidR="00587A67" w:rsidRPr="006B7198" w:rsidRDefault="00587A67">
      <w:pPr>
        <w:pStyle w:val="paragraph"/>
      </w:pPr>
      <w:r w:rsidRPr="006B7198">
        <w:tab/>
        <w:t>(a)</w:t>
      </w:r>
      <w:r w:rsidRPr="006B7198">
        <w:tab/>
        <w:t>specifies the circumstances that, in the Minister</w:t>
      </w:r>
      <w:r w:rsidR="00A57BB5" w:rsidRPr="006B7198">
        <w:t>’</w:t>
      </w:r>
      <w:r w:rsidRPr="006B7198">
        <w:t>s opinion, give rise to the step</w:t>
      </w:r>
      <w:r w:rsidR="006B7198">
        <w:noBreakHyphen/>
      </w:r>
      <w:r w:rsidRPr="006B7198">
        <w:t>in power; and</w:t>
      </w:r>
    </w:p>
    <w:p w:rsidR="00587A67" w:rsidRPr="006B7198" w:rsidRDefault="00587A67">
      <w:pPr>
        <w:pStyle w:val="paragraph"/>
      </w:pPr>
      <w:r w:rsidRPr="006B7198">
        <w:tab/>
        <w:t>(b)</w:t>
      </w:r>
      <w:r w:rsidRPr="006B7198">
        <w:tab/>
        <w:t>sets out the Minister</w:t>
      </w:r>
      <w:r w:rsidR="00A57BB5" w:rsidRPr="006B7198">
        <w:t>’</w:t>
      </w:r>
      <w:r w:rsidRPr="006B7198">
        <w:t>s reasons for being satisfied that the circumstances give rise to the step</w:t>
      </w:r>
      <w:r w:rsidR="006B7198">
        <w:noBreakHyphen/>
      </w:r>
      <w:r w:rsidRPr="006B7198">
        <w:t>in power; and</w:t>
      </w:r>
    </w:p>
    <w:p w:rsidR="00587A67" w:rsidRPr="006B7198" w:rsidRDefault="00587A67">
      <w:pPr>
        <w:pStyle w:val="paragraph"/>
      </w:pPr>
      <w:r w:rsidRPr="006B7198">
        <w:tab/>
        <w:t>(c)</w:t>
      </w:r>
      <w:r w:rsidRPr="006B7198">
        <w:tab/>
        <w:t>specifies the action or actions that the Minister considers would deal with the circumstances without the exercise of the step</w:t>
      </w:r>
      <w:r w:rsidR="006B7198">
        <w:noBreakHyphen/>
      </w:r>
      <w:r w:rsidRPr="006B7198">
        <w:t>in power; and</w:t>
      </w:r>
    </w:p>
    <w:p w:rsidR="00587A67" w:rsidRPr="006B7198" w:rsidRDefault="00587A67">
      <w:pPr>
        <w:pStyle w:val="paragraph"/>
      </w:pPr>
      <w:r w:rsidRPr="006B7198">
        <w:tab/>
        <w:t>(d)</w:t>
      </w:r>
      <w:r w:rsidRPr="006B7198">
        <w:tab/>
        <w:t>specifies the time within which the action or actions should be taken; and</w:t>
      </w:r>
    </w:p>
    <w:p w:rsidR="00587A67" w:rsidRPr="006B7198" w:rsidRDefault="00587A67">
      <w:pPr>
        <w:pStyle w:val="paragraph"/>
      </w:pPr>
      <w:r w:rsidRPr="006B7198">
        <w:lastRenderedPageBreak/>
        <w:tab/>
        <w:t>(e)</w:t>
      </w:r>
      <w:r w:rsidRPr="006B7198">
        <w:tab/>
        <w:t>indicates that the Minister will consider exercising the step</w:t>
      </w:r>
      <w:r w:rsidR="006B7198">
        <w:noBreakHyphen/>
      </w:r>
      <w:r w:rsidRPr="006B7198">
        <w:t xml:space="preserve">in power if the action or actions are not taken within the time referred to in </w:t>
      </w:r>
      <w:r w:rsidR="006B7198">
        <w:t>paragraph (</w:t>
      </w:r>
      <w:r w:rsidRPr="006B7198">
        <w:t>d); and</w:t>
      </w:r>
    </w:p>
    <w:p w:rsidR="00587A67" w:rsidRPr="006B7198" w:rsidRDefault="00587A67">
      <w:pPr>
        <w:pStyle w:val="paragraph"/>
      </w:pPr>
      <w:r w:rsidRPr="006B7198">
        <w:tab/>
        <w:t>(f)</w:t>
      </w:r>
      <w:r w:rsidRPr="006B7198">
        <w:tab/>
        <w:t>requests the affected Basin State to respond to the notice within the period specified in the notice.</w:t>
      </w:r>
    </w:p>
    <w:p w:rsidR="00587A67" w:rsidRPr="006B7198" w:rsidRDefault="00587A67">
      <w:pPr>
        <w:pStyle w:val="subsection"/>
      </w:pPr>
      <w:r w:rsidRPr="006B7198">
        <w:tab/>
        <w:t>(9)</w:t>
      </w:r>
      <w:r w:rsidRPr="006B7198">
        <w:tab/>
        <w:t xml:space="preserve">The period specified under </w:t>
      </w:r>
      <w:r w:rsidR="006B7198">
        <w:t>paragraph (</w:t>
      </w:r>
      <w:r w:rsidRPr="006B7198">
        <w:t xml:space="preserve">8)(f) must end at least 1 month after the notice under </w:t>
      </w:r>
      <w:r w:rsidR="006B7198">
        <w:t>subsection (</w:t>
      </w:r>
      <w:r w:rsidRPr="006B7198">
        <w:t>8) is given to the affected Basin State.</w:t>
      </w:r>
    </w:p>
    <w:p w:rsidR="00587A67" w:rsidRPr="006B7198" w:rsidRDefault="00587A67">
      <w:pPr>
        <w:pStyle w:val="subsection"/>
      </w:pPr>
      <w:r w:rsidRPr="006B7198">
        <w:tab/>
        <w:t>(10)</w:t>
      </w:r>
      <w:r w:rsidRPr="006B7198">
        <w:tab/>
        <w:t xml:space="preserve">A copy of the notice under </w:t>
      </w:r>
      <w:r w:rsidR="006B7198">
        <w:t>subsection (</w:t>
      </w:r>
      <w:r w:rsidRPr="006B7198">
        <w:t>8) must be given to the relevant State Ministers of each of the other Basin States.</w:t>
      </w:r>
    </w:p>
    <w:p w:rsidR="00587A67" w:rsidRPr="006B7198" w:rsidRDefault="00587A67">
      <w:pPr>
        <w:pStyle w:val="SubsectionHead"/>
      </w:pPr>
      <w:r w:rsidRPr="006B7198">
        <w:t>Affected Basin State response to formal notice</w:t>
      </w:r>
    </w:p>
    <w:p w:rsidR="00587A67" w:rsidRPr="006B7198" w:rsidRDefault="00587A67">
      <w:pPr>
        <w:pStyle w:val="subsection"/>
      </w:pPr>
      <w:r w:rsidRPr="006B7198">
        <w:tab/>
        <w:t>(11)</w:t>
      </w:r>
      <w:r w:rsidRPr="006B7198">
        <w:tab/>
        <w:t xml:space="preserve">The affected Basin State may respond to the notice under </w:t>
      </w:r>
      <w:r w:rsidR="006B7198">
        <w:t>subsection (</w:t>
      </w:r>
      <w:r w:rsidRPr="006B7198">
        <w:t>8) within:</w:t>
      </w:r>
    </w:p>
    <w:p w:rsidR="00587A67" w:rsidRPr="006B7198" w:rsidRDefault="00587A67">
      <w:pPr>
        <w:pStyle w:val="paragraph"/>
      </w:pPr>
      <w:r w:rsidRPr="006B7198">
        <w:tab/>
        <w:t>(a)</w:t>
      </w:r>
      <w:r w:rsidRPr="006B7198">
        <w:tab/>
        <w:t xml:space="preserve">the period specified under </w:t>
      </w:r>
      <w:r w:rsidR="006B7198">
        <w:t>paragraph (</w:t>
      </w:r>
      <w:r w:rsidRPr="006B7198">
        <w:t>8)(f); or</w:t>
      </w:r>
    </w:p>
    <w:p w:rsidR="00587A67" w:rsidRPr="006B7198" w:rsidRDefault="00587A67">
      <w:pPr>
        <w:pStyle w:val="paragraph"/>
      </w:pPr>
      <w:r w:rsidRPr="006B7198">
        <w:tab/>
        <w:t>(b)</w:t>
      </w:r>
      <w:r w:rsidRPr="006B7198">
        <w:tab/>
        <w:t>such longer period as the Minister allows.</w:t>
      </w:r>
    </w:p>
    <w:p w:rsidR="00587A67" w:rsidRPr="006B7198" w:rsidRDefault="00587A67">
      <w:pPr>
        <w:pStyle w:val="subsection"/>
      </w:pPr>
      <w:r w:rsidRPr="006B7198">
        <w:tab/>
        <w:t>(12)</w:t>
      </w:r>
      <w:r w:rsidRPr="006B7198">
        <w:tab/>
        <w:t xml:space="preserve">In its response to the notice under </w:t>
      </w:r>
      <w:r w:rsidR="006B7198">
        <w:t>subsection (</w:t>
      </w:r>
      <w:r w:rsidRPr="006B7198">
        <w:t>8), the affected Basin State may:</w:t>
      </w:r>
    </w:p>
    <w:p w:rsidR="00587A67" w:rsidRPr="006B7198" w:rsidRDefault="00587A67">
      <w:pPr>
        <w:pStyle w:val="paragraph"/>
      </w:pPr>
      <w:r w:rsidRPr="006B7198">
        <w:tab/>
        <w:t>(a)</w:t>
      </w:r>
      <w:r w:rsidRPr="006B7198">
        <w:tab/>
        <w:t>raise any issues that the Basin State considers appropriate; and</w:t>
      </w:r>
    </w:p>
    <w:p w:rsidR="00587A67" w:rsidRPr="006B7198" w:rsidRDefault="00587A67">
      <w:pPr>
        <w:pStyle w:val="paragraph"/>
      </w:pPr>
      <w:r w:rsidRPr="006B7198">
        <w:tab/>
        <w:t>(b)</w:t>
      </w:r>
      <w:r w:rsidRPr="006B7198">
        <w:tab/>
        <w:t>draw attention to any facts or matters in relation to the circumstances that the Basin State considers should be taken into account; and</w:t>
      </w:r>
    </w:p>
    <w:p w:rsidR="00587A67" w:rsidRPr="006B7198" w:rsidRDefault="00587A67">
      <w:pPr>
        <w:pStyle w:val="paragraph"/>
      </w:pPr>
      <w:r w:rsidRPr="006B7198">
        <w:tab/>
        <w:t>(c)</w:t>
      </w:r>
      <w:r w:rsidRPr="006B7198">
        <w:tab/>
        <w:t>draw attention to any mitigating factors in relation to the circumstances; and</w:t>
      </w:r>
    </w:p>
    <w:p w:rsidR="00587A67" w:rsidRPr="006B7198" w:rsidRDefault="00587A67">
      <w:pPr>
        <w:pStyle w:val="paragraph"/>
      </w:pPr>
      <w:r w:rsidRPr="006B7198">
        <w:lastRenderedPageBreak/>
        <w:tab/>
        <w:t>(d)</w:t>
      </w:r>
      <w:r w:rsidRPr="006B7198">
        <w:tab/>
        <w:t xml:space="preserve">propose a variation of, or an alternative to, the action or actions specified under </w:t>
      </w:r>
      <w:r w:rsidR="006B7198">
        <w:t>paragraph (</w:t>
      </w:r>
      <w:r w:rsidRPr="006B7198">
        <w:t>8)(c).</w:t>
      </w:r>
    </w:p>
    <w:p w:rsidR="00587A67" w:rsidRPr="006B7198" w:rsidRDefault="00587A67">
      <w:pPr>
        <w:pStyle w:val="SubsectionHead"/>
      </w:pPr>
      <w:r w:rsidRPr="006B7198">
        <w:t>Notice of intention to proceed to a decision</w:t>
      </w:r>
    </w:p>
    <w:p w:rsidR="00587A67" w:rsidRPr="006B7198" w:rsidRDefault="00587A67" w:rsidP="00D32BB2">
      <w:pPr>
        <w:pStyle w:val="subsection"/>
        <w:keepNext/>
      </w:pPr>
      <w:r w:rsidRPr="006B7198">
        <w:tab/>
        <w:t>(13)</w:t>
      </w:r>
      <w:r w:rsidRPr="006B7198">
        <w:tab/>
        <w:t>If:</w:t>
      </w:r>
    </w:p>
    <w:p w:rsidR="00587A67" w:rsidRPr="006B7198" w:rsidRDefault="00587A67" w:rsidP="00D32BB2">
      <w:pPr>
        <w:pStyle w:val="paragraph"/>
        <w:keepNext/>
      </w:pPr>
      <w:r w:rsidRPr="006B7198">
        <w:tab/>
        <w:t>(a)</w:t>
      </w:r>
      <w:r w:rsidRPr="006B7198">
        <w:tab/>
        <w:t xml:space="preserve">the affected Basin State does not respond under </w:t>
      </w:r>
      <w:r w:rsidR="006B7198">
        <w:t>subsection (</w:t>
      </w:r>
      <w:r w:rsidRPr="006B7198">
        <w:t>11); or</w:t>
      </w:r>
    </w:p>
    <w:p w:rsidR="00587A67" w:rsidRPr="006B7198" w:rsidRDefault="00587A67">
      <w:pPr>
        <w:pStyle w:val="paragraph"/>
      </w:pPr>
      <w:r w:rsidRPr="006B7198">
        <w:tab/>
        <w:t>(b)</w:t>
      </w:r>
      <w:r w:rsidRPr="006B7198">
        <w:tab/>
        <w:t xml:space="preserve">the affected Basin State responds under </w:t>
      </w:r>
      <w:r w:rsidR="006B7198">
        <w:t>subsection (</w:t>
      </w:r>
      <w:r w:rsidRPr="006B7198">
        <w:t>11) and the Minister, having considered the response, intends to proceed to consider whether to exercise the step</w:t>
      </w:r>
      <w:r w:rsidR="006B7198">
        <w:noBreakHyphen/>
      </w:r>
      <w:r w:rsidRPr="006B7198">
        <w:t>in power;</w:t>
      </w:r>
    </w:p>
    <w:p w:rsidR="00587A67" w:rsidRPr="006B7198" w:rsidRDefault="00587A67">
      <w:pPr>
        <w:pStyle w:val="subsection2"/>
      </w:pPr>
      <w:r w:rsidRPr="006B7198">
        <w:t>the Minister must give the Basin State a notice that:</w:t>
      </w:r>
    </w:p>
    <w:p w:rsidR="00587A67" w:rsidRPr="006B7198" w:rsidRDefault="00587A67">
      <w:pPr>
        <w:pStyle w:val="paragraph"/>
      </w:pPr>
      <w:r w:rsidRPr="006B7198">
        <w:tab/>
        <w:t>(c)</w:t>
      </w:r>
      <w:r w:rsidRPr="006B7198">
        <w:tab/>
        <w:t>indicates that the Minister intends to proceed to consider whether to exercise the step</w:t>
      </w:r>
      <w:r w:rsidR="006B7198">
        <w:noBreakHyphen/>
      </w:r>
      <w:r w:rsidRPr="006B7198">
        <w:t>in power; and</w:t>
      </w:r>
    </w:p>
    <w:p w:rsidR="00587A67" w:rsidRPr="006B7198" w:rsidRDefault="00587A67">
      <w:pPr>
        <w:pStyle w:val="paragraph"/>
      </w:pPr>
      <w:r w:rsidRPr="006B7198">
        <w:tab/>
        <w:t>(d)</w:t>
      </w:r>
      <w:r w:rsidRPr="006B7198">
        <w:tab/>
        <w:t>sets out the Minister</w:t>
      </w:r>
      <w:r w:rsidR="00A57BB5" w:rsidRPr="006B7198">
        <w:t>’</w:t>
      </w:r>
      <w:r w:rsidRPr="006B7198">
        <w:t>s reasons for intending to do so.</w:t>
      </w:r>
    </w:p>
    <w:p w:rsidR="00587A67" w:rsidRPr="006B7198" w:rsidRDefault="00587A67">
      <w:pPr>
        <w:pStyle w:val="SubsectionHead"/>
      </w:pPr>
      <w:r w:rsidRPr="006B7198">
        <w:t>Decision to exercise step</w:t>
      </w:r>
      <w:r w:rsidR="006B7198">
        <w:noBreakHyphen/>
      </w:r>
      <w:r w:rsidRPr="006B7198">
        <w:t>in power</w:t>
      </w:r>
    </w:p>
    <w:p w:rsidR="00587A67" w:rsidRPr="006B7198" w:rsidRDefault="00587A67">
      <w:pPr>
        <w:pStyle w:val="subsection"/>
      </w:pPr>
      <w:r w:rsidRPr="006B7198">
        <w:tab/>
        <w:t>(14)</w:t>
      </w:r>
      <w:r w:rsidRPr="006B7198">
        <w:tab/>
        <w:t>The Minister may exercise the step</w:t>
      </w:r>
      <w:r w:rsidR="006B7198">
        <w:noBreakHyphen/>
      </w:r>
      <w:r w:rsidRPr="006B7198">
        <w:t>in power only if:</w:t>
      </w:r>
    </w:p>
    <w:p w:rsidR="00587A67" w:rsidRPr="006B7198" w:rsidRDefault="00587A67">
      <w:pPr>
        <w:pStyle w:val="paragraph"/>
      </w:pPr>
      <w:r w:rsidRPr="006B7198">
        <w:tab/>
        <w:t>(a)</w:t>
      </w:r>
      <w:r w:rsidRPr="006B7198">
        <w:tab/>
        <w:t xml:space="preserve">the process provided for in </w:t>
      </w:r>
      <w:r w:rsidR="006B7198">
        <w:t>subsections (</w:t>
      </w:r>
      <w:r w:rsidRPr="006B7198">
        <w:t>2) to (13), or that process as varied by agreement in writing between the Minister and the affected Basin State, has been followed; and</w:t>
      </w:r>
    </w:p>
    <w:p w:rsidR="00587A67" w:rsidRPr="006B7198" w:rsidRDefault="00587A67">
      <w:pPr>
        <w:pStyle w:val="paragraph"/>
      </w:pPr>
      <w:r w:rsidRPr="006B7198">
        <w:tab/>
        <w:t>(b)</w:t>
      </w:r>
      <w:r w:rsidRPr="006B7198">
        <w:tab/>
        <w:t xml:space="preserve">the period of 2 weeks starting on the day on which the Minister gave the notice under </w:t>
      </w:r>
      <w:r w:rsidR="006B7198">
        <w:t>subsection (</w:t>
      </w:r>
      <w:r w:rsidRPr="006B7198">
        <w:t>13) has ended; and</w:t>
      </w:r>
    </w:p>
    <w:p w:rsidR="00587A67" w:rsidRPr="006B7198" w:rsidRDefault="00587A67">
      <w:pPr>
        <w:pStyle w:val="paragraph"/>
      </w:pPr>
      <w:r w:rsidRPr="006B7198">
        <w:tab/>
        <w:t>(c)</w:t>
      </w:r>
      <w:r w:rsidRPr="006B7198">
        <w:tab/>
        <w:t xml:space="preserve">the Minister has considered the response (if any) of the affected Basin State under </w:t>
      </w:r>
      <w:r w:rsidR="006B7198">
        <w:t>subsection (</w:t>
      </w:r>
      <w:r w:rsidRPr="006B7198">
        <w:t>11); and</w:t>
      </w:r>
    </w:p>
    <w:p w:rsidR="00587A67" w:rsidRPr="006B7198" w:rsidRDefault="00587A67">
      <w:pPr>
        <w:pStyle w:val="paragraph"/>
      </w:pPr>
      <w:r w:rsidRPr="006B7198">
        <w:tab/>
        <w:t>(d)</w:t>
      </w:r>
      <w:r w:rsidRPr="006B7198">
        <w:tab/>
        <w:t>the Minister is satisfied that:</w:t>
      </w:r>
    </w:p>
    <w:p w:rsidR="00587A67" w:rsidRPr="006B7198" w:rsidRDefault="00587A67">
      <w:pPr>
        <w:pStyle w:val="paragraphsub"/>
      </w:pPr>
      <w:r w:rsidRPr="006B7198">
        <w:tab/>
        <w:t>(i)</w:t>
      </w:r>
      <w:r w:rsidRPr="006B7198">
        <w:tab/>
        <w:t>circumstances that give rise to the step</w:t>
      </w:r>
      <w:r w:rsidR="006B7198">
        <w:noBreakHyphen/>
      </w:r>
      <w:r w:rsidRPr="006B7198">
        <w:t>in power exist; and</w:t>
      </w:r>
    </w:p>
    <w:p w:rsidR="00587A67" w:rsidRPr="006B7198" w:rsidRDefault="00587A67">
      <w:pPr>
        <w:pStyle w:val="paragraphsub"/>
      </w:pPr>
      <w:r w:rsidRPr="006B7198">
        <w:lastRenderedPageBreak/>
        <w:tab/>
        <w:t>(ii)</w:t>
      </w:r>
      <w:r w:rsidRPr="006B7198">
        <w:tab/>
        <w:t>the circumstances, if not dealt with, will materially and adversely impact on the efficient or effective implementation of the Basin Plan; and</w:t>
      </w:r>
    </w:p>
    <w:p w:rsidR="00587A67" w:rsidRPr="006B7198" w:rsidRDefault="00587A67">
      <w:pPr>
        <w:pStyle w:val="paragraphsub"/>
      </w:pPr>
      <w:r w:rsidRPr="006B7198">
        <w:tab/>
        <w:t>(iii)</w:t>
      </w:r>
      <w:r w:rsidRPr="006B7198">
        <w:tab/>
        <w:t>the exercise of the step</w:t>
      </w:r>
      <w:r w:rsidR="006B7198">
        <w:noBreakHyphen/>
      </w:r>
      <w:r w:rsidRPr="006B7198">
        <w:t>in power would be an effective means for dealing with the circumstances; and</w:t>
      </w:r>
    </w:p>
    <w:p w:rsidR="00587A67" w:rsidRPr="006B7198" w:rsidRDefault="00587A67">
      <w:pPr>
        <w:pStyle w:val="paragraphsub"/>
      </w:pPr>
      <w:r w:rsidRPr="006B7198">
        <w:tab/>
        <w:t>(iv)</w:t>
      </w:r>
      <w:r w:rsidRPr="006B7198">
        <w:tab/>
        <w:t>there is no other feasible and effective alternative way of dealing with the circumstances.</w:t>
      </w:r>
    </w:p>
    <w:p w:rsidR="00587A67" w:rsidRPr="006B7198" w:rsidRDefault="00587A67">
      <w:pPr>
        <w:pStyle w:val="subsection"/>
      </w:pPr>
      <w:r w:rsidRPr="006B7198">
        <w:tab/>
        <w:t>(15)</w:t>
      </w:r>
      <w:r w:rsidRPr="006B7198">
        <w:tab/>
        <w:t>If the Minister decides to exercise the step</w:t>
      </w:r>
      <w:r w:rsidR="006B7198">
        <w:noBreakHyphen/>
      </w:r>
      <w:r w:rsidRPr="006B7198">
        <w:t>in power, the Minister must set out, in the document by which the step</w:t>
      </w:r>
      <w:r w:rsidR="006B7198">
        <w:noBreakHyphen/>
      </w:r>
      <w:r w:rsidRPr="006B7198">
        <w:t>in power is exercised, when the exercise of the step</w:t>
      </w:r>
      <w:r w:rsidR="006B7198">
        <w:noBreakHyphen/>
      </w:r>
      <w:r w:rsidRPr="006B7198">
        <w:t>in power will end.</w:t>
      </w:r>
    </w:p>
    <w:p w:rsidR="00587A67" w:rsidRPr="006B7198" w:rsidRDefault="00587A67" w:rsidP="005B5F74">
      <w:pPr>
        <w:pStyle w:val="subsection"/>
        <w:keepNext/>
      </w:pPr>
      <w:r w:rsidRPr="006B7198">
        <w:tab/>
        <w:t>(16)</w:t>
      </w:r>
      <w:r w:rsidRPr="006B7198">
        <w:tab/>
        <w:t xml:space="preserve">Without limiting </w:t>
      </w:r>
      <w:r w:rsidR="006B7198">
        <w:t>subsection (</w:t>
      </w:r>
      <w:r w:rsidRPr="006B7198">
        <w:t>15), the document may specify that the exercise of the step</w:t>
      </w:r>
      <w:r w:rsidR="006B7198">
        <w:noBreakHyphen/>
      </w:r>
      <w:r w:rsidRPr="006B7198">
        <w:t>in power will end:</w:t>
      </w:r>
    </w:p>
    <w:p w:rsidR="00587A67" w:rsidRPr="006B7198" w:rsidRDefault="00587A67" w:rsidP="005B5F74">
      <w:pPr>
        <w:pStyle w:val="paragraph"/>
        <w:keepNext/>
      </w:pPr>
      <w:r w:rsidRPr="006B7198">
        <w:tab/>
        <w:t>(a)</w:t>
      </w:r>
      <w:r w:rsidRPr="006B7198">
        <w:tab/>
        <w:t>at the end of a particular period of time; or</w:t>
      </w:r>
    </w:p>
    <w:p w:rsidR="00587A67" w:rsidRPr="006B7198" w:rsidRDefault="00587A67" w:rsidP="005B5F74">
      <w:pPr>
        <w:pStyle w:val="paragraph"/>
        <w:keepNext/>
      </w:pPr>
      <w:r w:rsidRPr="006B7198">
        <w:tab/>
        <w:t>(b)</w:t>
      </w:r>
      <w:r w:rsidRPr="006B7198">
        <w:tab/>
        <w:t>when a specified action is taken; or</w:t>
      </w:r>
    </w:p>
    <w:p w:rsidR="00587A67" w:rsidRPr="006B7198" w:rsidRDefault="00587A67" w:rsidP="005B5F74">
      <w:pPr>
        <w:pStyle w:val="paragraph"/>
        <w:keepNext/>
      </w:pPr>
      <w:r w:rsidRPr="006B7198">
        <w:tab/>
        <w:t>(c)</w:t>
      </w:r>
      <w:r w:rsidRPr="006B7198">
        <w:tab/>
        <w:t>when specified circumstances exist; or</w:t>
      </w:r>
    </w:p>
    <w:p w:rsidR="00587A67" w:rsidRPr="006B7198" w:rsidRDefault="00587A67" w:rsidP="005B5F74">
      <w:pPr>
        <w:pStyle w:val="paragraph"/>
        <w:keepNext/>
      </w:pPr>
      <w:r w:rsidRPr="006B7198">
        <w:tab/>
        <w:t>(d)</w:t>
      </w:r>
      <w:r w:rsidRPr="006B7198">
        <w:tab/>
        <w:t>when the Minister is satisfied that specified conditions have been met.</w:t>
      </w:r>
    </w:p>
    <w:p w:rsidR="00587A67" w:rsidRPr="006B7198" w:rsidRDefault="00587A67">
      <w:pPr>
        <w:pStyle w:val="subsection"/>
      </w:pPr>
      <w:r w:rsidRPr="006B7198">
        <w:tab/>
        <w:t>(17)</w:t>
      </w:r>
      <w:r w:rsidRPr="006B7198">
        <w:tab/>
        <w:t>The extent, and duration, of the exercise of the step</w:t>
      </w:r>
      <w:r w:rsidR="006B7198">
        <w:noBreakHyphen/>
      </w:r>
      <w:r w:rsidRPr="006B7198">
        <w:t>in power must be limited to what is reasonable to deal with the circumstances that give rise to the exercise of the step</w:t>
      </w:r>
      <w:r w:rsidR="006B7198">
        <w:noBreakHyphen/>
      </w:r>
      <w:r w:rsidRPr="006B7198">
        <w:t>in power.</w:t>
      </w:r>
    </w:p>
    <w:p w:rsidR="00587A67" w:rsidRPr="006B7198" w:rsidRDefault="00587A67">
      <w:pPr>
        <w:pStyle w:val="SubsectionHead"/>
      </w:pPr>
      <w:r w:rsidRPr="006B7198">
        <w:t>Notices not legislative instruments</w:t>
      </w:r>
    </w:p>
    <w:p w:rsidR="00587A67" w:rsidRPr="006B7198" w:rsidRDefault="00587A67">
      <w:pPr>
        <w:pStyle w:val="subsection"/>
      </w:pPr>
      <w:r w:rsidRPr="006B7198">
        <w:tab/>
        <w:t>(18)</w:t>
      </w:r>
      <w:r w:rsidRPr="006B7198">
        <w:tab/>
        <w:t xml:space="preserve">A notice under </w:t>
      </w:r>
      <w:r w:rsidR="006B7198">
        <w:t>subsection (</w:t>
      </w:r>
      <w:r w:rsidRPr="006B7198">
        <w:t>2), (8) or (13) is not a legislative instrument.</w:t>
      </w:r>
    </w:p>
    <w:p w:rsidR="00BC0F6E" w:rsidRPr="006B7198" w:rsidRDefault="00BC0F6E" w:rsidP="00087DFF">
      <w:pPr>
        <w:pStyle w:val="ActHead3"/>
        <w:pageBreakBefore/>
      </w:pPr>
      <w:bookmarkStart w:id="114" w:name="_Toc22125134"/>
      <w:r w:rsidRPr="006B7198">
        <w:rPr>
          <w:rStyle w:val="CharDivNo"/>
        </w:rPr>
        <w:lastRenderedPageBreak/>
        <w:t>Division</w:t>
      </w:r>
      <w:r w:rsidR="006B7198" w:rsidRPr="006B7198">
        <w:rPr>
          <w:rStyle w:val="CharDivNo"/>
        </w:rPr>
        <w:t> </w:t>
      </w:r>
      <w:r w:rsidR="00587A67" w:rsidRPr="006B7198">
        <w:rPr>
          <w:rStyle w:val="CharDivNo"/>
        </w:rPr>
        <w:t>4</w:t>
      </w:r>
      <w:r w:rsidRPr="006B7198">
        <w:t>—</w:t>
      </w:r>
      <w:r w:rsidRPr="006B7198">
        <w:rPr>
          <w:rStyle w:val="CharDivText"/>
        </w:rPr>
        <w:t>Allocation of risks in relation to reductions in water availability</w:t>
      </w:r>
      <w:bookmarkEnd w:id="114"/>
    </w:p>
    <w:p w:rsidR="00587A67" w:rsidRPr="006B7198" w:rsidRDefault="00D417E8">
      <w:pPr>
        <w:pStyle w:val="ActHead4"/>
      </w:pPr>
      <w:bookmarkStart w:id="115" w:name="_Toc22125135"/>
      <w:r w:rsidRPr="006B7198">
        <w:rPr>
          <w:rStyle w:val="CharSubdNo"/>
        </w:rPr>
        <w:t>Subdivision</w:t>
      </w:r>
      <w:r w:rsidR="00087DFF" w:rsidRPr="006B7198">
        <w:rPr>
          <w:rStyle w:val="CharSubdNo"/>
        </w:rPr>
        <w:t xml:space="preserve"> </w:t>
      </w:r>
      <w:r w:rsidR="00587A67" w:rsidRPr="006B7198">
        <w:rPr>
          <w:rStyle w:val="CharSubdNo"/>
        </w:rPr>
        <w:t>A</w:t>
      </w:r>
      <w:r w:rsidR="00587A67" w:rsidRPr="006B7198">
        <w:t>—</w:t>
      </w:r>
      <w:r w:rsidR="00587A67" w:rsidRPr="006B7198">
        <w:rPr>
          <w:rStyle w:val="CharSubdText"/>
        </w:rPr>
        <w:t>Risks arising from reductions in diversion limits</w:t>
      </w:r>
      <w:bookmarkEnd w:id="115"/>
    </w:p>
    <w:p w:rsidR="00587A67" w:rsidRPr="006B7198" w:rsidRDefault="00A66251">
      <w:pPr>
        <w:pStyle w:val="ActHead5"/>
      </w:pPr>
      <w:bookmarkStart w:id="116" w:name="_Toc22125136"/>
      <w:r w:rsidRPr="006B7198">
        <w:rPr>
          <w:rStyle w:val="CharSectno"/>
        </w:rPr>
        <w:t>74</w:t>
      </w:r>
      <w:r w:rsidR="00587A67" w:rsidRPr="006B7198">
        <w:t xml:space="preserve">  Simplified outline</w:t>
      </w:r>
      <w:bookmarkEnd w:id="116"/>
    </w:p>
    <w:p w:rsidR="00587A67" w:rsidRPr="006B7198" w:rsidRDefault="00587A67">
      <w:pPr>
        <w:pStyle w:val="subsection"/>
      </w:pPr>
      <w:r w:rsidRPr="006B7198">
        <w:tab/>
        <w:t>(1)</w:t>
      </w:r>
      <w:r w:rsidRPr="006B7198">
        <w:tab/>
        <w:t>This section provides a simplified outline of this Sub</w:t>
      </w:r>
      <w:r w:rsidR="00BA5117" w:rsidRPr="006B7198">
        <w:t>d</w:t>
      </w:r>
      <w:r w:rsidRPr="006B7198">
        <w:t>ivision.</w:t>
      </w:r>
    </w:p>
    <w:p w:rsidR="00587A67" w:rsidRPr="006B7198" w:rsidRDefault="00587A67">
      <w:pPr>
        <w:pStyle w:val="subsection"/>
      </w:pPr>
      <w:r w:rsidRPr="006B7198">
        <w:tab/>
        <w:t>(2)</w:t>
      </w:r>
      <w:r w:rsidRPr="006B7198">
        <w:tab/>
        <w:t>When the long</w:t>
      </w:r>
      <w:r w:rsidR="006B7198">
        <w:noBreakHyphen/>
      </w:r>
      <w:r w:rsidRPr="006B7198">
        <w:t>term average sustainable diversion limit for the water resources of a water resource plan area (or for a particular part of those water resources) is reduced, the Basin Plan identifies the Commonwealth</w:t>
      </w:r>
      <w:r w:rsidR="00A57BB5" w:rsidRPr="006B7198">
        <w:t>’</w:t>
      </w:r>
      <w:r w:rsidRPr="006B7198">
        <w:t>s share (if any) of the reduction.</w:t>
      </w:r>
    </w:p>
    <w:p w:rsidR="00587A67" w:rsidRPr="006B7198" w:rsidRDefault="00587A67">
      <w:pPr>
        <w:pStyle w:val="notetext"/>
      </w:pPr>
      <w:r w:rsidRPr="006B7198">
        <w:t>Note 1:</w:t>
      </w:r>
      <w:r w:rsidRPr="006B7198">
        <w:tab/>
        <w:t>The Commonwealth</w:t>
      </w:r>
      <w:r w:rsidR="00A57BB5" w:rsidRPr="006B7198">
        <w:t>’</w:t>
      </w:r>
      <w:r w:rsidRPr="006B7198">
        <w:t xml:space="preserve">s share includes reductions attributable to changes in Commonwealth Government policy and may also include some part of reductions attributable to </w:t>
      </w:r>
      <w:r w:rsidR="0083474C" w:rsidRPr="006B7198">
        <w:t>improvements in knowledge about the environmentally sustainable level of take for the water resources of a water resource plan area</w:t>
      </w:r>
      <w:r w:rsidRPr="006B7198">
        <w:t>.</w:t>
      </w:r>
    </w:p>
    <w:p w:rsidR="00587A67" w:rsidRPr="006B7198" w:rsidRDefault="00587A67">
      <w:pPr>
        <w:pStyle w:val="notetext"/>
      </w:pPr>
      <w:r w:rsidRPr="006B7198">
        <w:t>Note 2:</w:t>
      </w:r>
      <w:r w:rsidRPr="006B7198">
        <w:tab/>
        <w:t>See section</w:t>
      </w:r>
      <w:r w:rsidR="006B7198">
        <w:t> </w:t>
      </w:r>
      <w:r w:rsidR="00A66251" w:rsidRPr="006B7198">
        <w:t>75</w:t>
      </w:r>
      <w:r w:rsidRPr="006B7198">
        <w:t>.</w:t>
      </w:r>
    </w:p>
    <w:p w:rsidR="00587A67" w:rsidRPr="006B7198" w:rsidRDefault="00587A67">
      <w:pPr>
        <w:pStyle w:val="subsection"/>
      </w:pPr>
      <w:r w:rsidRPr="006B7198">
        <w:tab/>
        <w:t>(3)</w:t>
      </w:r>
      <w:r w:rsidRPr="006B7198">
        <w:tab/>
        <w:t>The Commonwealth:</w:t>
      </w:r>
    </w:p>
    <w:p w:rsidR="00587A67" w:rsidRPr="006B7198" w:rsidRDefault="00587A67">
      <w:pPr>
        <w:pStyle w:val="paragraph"/>
      </w:pPr>
      <w:r w:rsidRPr="006B7198">
        <w:tab/>
        <w:t>(a)</w:t>
      </w:r>
      <w:r w:rsidRPr="006B7198">
        <w:tab/>
        <w:t>endeavours to manage the impact of the Commonwealth</w:t>
      </w:r>
      <w:r w:rsidR="00A57BB5" w:rsidRPr="006B7198">
        <w:t>’</w:t>
      </w:r>
      <w:r w:rsidRPr="006B7198">
        <w:t>s share of the reduction on the holders of water access entitlements; and</w:t>
      </w:r>
    </w:p>
    <w:p w:rsidR="00587A67" w:rsidRPr="006B7198" w:rsidRDefault="00587A67">
      <w:pPr>
        <w:pStyle w:val="paragraph"/>
      </w:pPr>
      <w:r w:rsidRPr="006B7198">
        <w:tab/>
        <w:t>(b)</w:t>
      </w:r>
      <w:r w:rsidRPr="006B7198">
        <w:tab/>
        <w:t>may take steps to ensure that the holders of water access entitlements do not suffer a reduction in their water allocations as a result of the Commonwealth</w:t>
      </w:r>
      <w:r w:rsidR="00A57BB5" w:rsidRPr="006B7198">
        <w:t>’</w:t>
      </w:r>
      <w:r w:rsidRPr="006B7198">
        <w:t>s share of the reduction.</w:t>
      </w:r>
    </w:p>
    <w:p w:rsidR="00587A67" w:rsidRPr="006B7198" w:rsidRDefault="00587A67">
      <w:pPr>
        <w:pStyle w:val="notetext"/>
      </w:pPr>
      <w:r w:rsidRPr="006B7198">
        <w:t>Note:</w:t>
      </w:r>
      <w:r w:rsidRPr="006B7198">
        <w:tab/>
        <w:t>See section</w:t>
      </w:r>
      <w:r w:rsidR="006B7198">
        <w:t> </w:t>
      </w:r>
      <w:r w:rsidR="00A66251" w:rsidRPr="006B7198">
        <w:t>76</w:t>
      </w:r>
      <w:r w:rsidRPr="006B7198">
        <w:t>.</w:t>
      </w:r>
    </w:p>
    <w:p w:rsidR="00FF178A" w:rsidRPr="006B7198" w:rsidRDefault="00FF178A" w:rsidP="00FF178A">
      <w:pPr>
        <w:pStyle w:val="subsection"/>
      </w:pPr>
      <w:r w:rsidRPr="006B7198">
        <w:lastRenderedPageBreak/>
        <w:tab/>
        <w:t>(4)</w:t>
      </w:r>
      <w:r w:rsidRPr="006B7198">
        <w:tab/>
        <w:t>A water access entitlement holder is entitled to a payment if (despite the Commonwealth’s efforts) there is a reduction in, or a change in the reliability of, the holder’s water allocations that is reasonably attributable to the Commonwealth’s share of the reduction in the long</w:t>
      </w:r>
      <w:r w:rsidR="006B7198">
        <w:noBreakHyphen/>
      </w:r>
      <w:r w:rsidRPr="006B7198">
        <w:t>term average sustainable diversion limit (and if certain other conditions are met).</w:t>
      </w:r>
    </w:p>
    <w:p w:rsidR="00FF178A" w:rsidRPr="006B7198" w:rsidRDefault="00FF178A" w:rsidP="00FF178A">
      <w:pPr>
        <w:pStyle w:val="notetext"/>
      </w:pPr>
      <w:r w:rsidRPr="006B7198">
        <w:t>Note:</w:t>
      </w:r>
      <w:r w:rsidRPr="006B7198">
        <w:tab/>
        <w:t>See section</w:t>
      </w:r>
      <w:r w:rsidR="006B7198">
        <w:t> </w:t>
      </w:r>
      <w:r w:rsidRPr="006B7198">
        <w:t>77.</w:t>
      </w:r>
    </w:p>
    <w:p w:rsidR="00957305" w:rsidRPr="006B7198" w:rsidRDefault="00957305" w:rsidP="003368C5">
      <w:pPr>
        <w:pStyle w:val="ActHead5"/>
      </w:pPr>
      <w:bookmarkStart w:id="117" w:name="_Toc22125137"/>
      <w:r w:rsidRPr="006B7198">
        <w:rPr>
          <w:rStyle w:val="CharSectno"/>
        </w:rPr>
        <w:t>74A</w:t>
      </w:r>
      <w:r w:rsidRPr="006B7198">
        <w:t xml:space="preserve">  States applying the risk assignment framework</w:t>
      </w:r>
      <w:bookmarkEnd w:id="117"/>
    </w:p>
    <w:p w:rsidR="00957305" w:rsidRPr="006B7198" w:rsidRDefault="00957305" w:rsidP="003368C5">
      <w:pPr>
        <w:pStyle w:val="subsection"/>
        <w:keepNext/>
        <w:keepLines/>
      </w:pPr>
      <w:r w:rsidRPr="006B7198">
        <w:tab/>
        <w:t>(1)</w:t>
      </w:r>
      <w:r w:rsidRPr="006B7198">
        <w:tab/>
        <w:t>The Minister must, in writing, determine that a Basin State is a State to which this section applies if the Minister is satisfied that a State water management law of the State:</w:t>
      </w:r>
    </w:p>
    <w:p w:rsidR="00957305" w:rsidRPr="006B7198" w:rsidRDefault="00957305" w:rsidP="00957305">
      <w:pPr>
        <w:pStyle w:val="paragraph"/>
      </w:pPr>
      <w:r w:rsidRPr="006B7198">
        <w:tab/>
        <w:t>(a)</w:t>
      </w:r>
      <w:r w:rsidRPr="006B7198">
        <w:tab/>
        <w:t>has applied the risk assignment framework provided for in clauses</w:t>
      </w:r>
      <w:r w:rsidR="006B7198">
        <w:t> </w:t>
      </w:r>
      <w:r w:rsidRPr="006B7198">
        <w:t>48 to 50 of the National Water Initiative, read in conjunction with clause</w:t>
      </w:r>
      <w:r w:rsidR="006B7198">
        <w:t> </w:t>
      </w:r>
      <w:r w:rsidRPr="006B7198">
        <w:t>10.1.3 of the Agreement on Murray</w:t>
      </w:r>
      <w:r w:rsidR="006B7198">
        <w:noBreakHyphen/>
      </w:r>
      <w:r w:rsidRPr="006B7198">
        <w:t>Darling Basin Reform of 3</w:t>
      </w:r>
      <w:r w:rsidR="006B7198">
        <w:t> </w:t>
      </w:r>
      <w:r w:rsidRPr="006B7198">
        <w:t>July 2008; and</w:t>
      </w:r>
    </w:p>
    <w:p w:rsidR="00957305" w:rsidRPr="006B7198" w:rsidRDefault="00957305" w:rsidP="00957305">
      <w:pPr>
        <w:pStyle w:val="paragraph"/>
      </w:pPr>
      <w:r w:rsidRPr="006B7198">
        <w:tab/>
        <w:t>(b)</w:t>
      </w:r>
      <w:r w:rsidRPr="006B7198">
        <w:tab/>
        <w:t>has applied that framework by, and at all times since:</w:t>
      </w:r>
    </w:p>
    <w:p w:rsidR="00957305" w:rsidRPr="006B7198" w:rsidRDefault="00957305" w:rsidP="00957305">
      <w:pPr>
        <w:pStyle w:val="paragraphsub"/>
      </w:pPr>
      <w:r w:rsidRPr="006B7198">
        <w:tab/>
        <w:t>(i)</w:t>
      </w:r>
      <w:r w:rsidRPr="006B7198">
        <w:tab/>
        <w:t>30</w:t>
      </w:r>
      <w:r w:rsidR="006B7198">
        <w:t> </w:t>
      </w:r>
      <w:r w:rsidRPr="006B7198">
        <w:t>June 2009; or</w:t>
      </w:r>
    </w:p>
    <w:p w:rsidR="00957305" w:rsidRPr="006B7198" w:rsidRDefault="00957305" w:rsidP="00957305">
      <w:pPr>
        <w:pStyle w:val="paragraphsub"/>
      </w:pPr>
      <w:r w:rsidRPr="006B7198">
        <w:tab/>
        <w:t>(ii)</w:t>
      </w:r>
      <w:r w:rsidRPr="006B7198">
        <w:tab/>
        <w:t>a later day specified in the regulations.</w:t>
      </w:r>
    </w:p>
    <w:p w:rsidR="00957305" w:rsidRPr="006B7198" w:rsidRDefault="00957305" w:rsidP="00957305">
      <w:pPr>
        <w:pStyle w:val="notetext"/>
      </w:pPr>
      <w:r w:rsidRPr="006B7198">
        <w:t>Note:</w:t>
      </w:r>
      <w:r w:rsidRPr="006B7198">
        <w:tab/>
        <w:t>Clauses</w:t>
      </w:r>
      <w:r w:rsidR="006B7198">
        <w:t> </w:t>
      </w:r>
      <w:r w:rsidRPr="006B7198">
        <w:t>48 to 50 of the National Water Initiative and clause</w:t>
      </w:r>
      <w:r w:rsidR="006B7198">
        <w:t> </w:t>
      </w:r>
      <w:r w:rsidRPr="006B7198">
        <w:t>10.1.3 of the Agreement on Murray</w:t>
      </w:r>
      <w:r w:rsidR="006B7198">
        <w:noBreakHyphen/>
      </w:r>
      <w:r w:rsidRPr="006B7198">
        <w:t>Darling Basin Reform of 3</w:t>
      </w:r>
      <w:r w:rsidR="006B7198">
        <w:t> </w:t>
      </w:r>
      <w:r w:rsidRPr="006B7198">
        <w:t>July 2008 are set out in Schedule</w:t>
      </w:r>
      <w:r w:rsidR="006B7198">
        <w:t> </w:t>
      </w:r>
      <w:r w:rsidRPr="006B7198">
        <w:t>3A.</w:t>
      </w:r>
    </w:p>
    <w:p w:rsidR="00957305" w:rsidRPr="006B7198" w:rsidRDefault="00957305" w:rsidP="00957305">
      <w:pPr>
        <w:pStyle w:val="subsection"/>
      </w:pPr>
      <w:r w:rsidRPr="006B7198">
        <w:tab/>
        <w:t>(2)</w:t>
      </w:r>
      <w:r w:rsidRPr="006B7198">
        <w:tab/>
        <w:t xml:space="preserve">The day specified in regulations made for the purposes of </w:t>
      </w:r>
      <w:r w:rsidR="006B7198">
        <w:t>subparagraph (</w:t>
      </w:r>
      <w:r w:rsidRPr="006B7198">
        <w:t>1)(b)(ii) must not be later than the day on which the Basin Plan first takes effect.</w:t>
      </w:r>
    </w:p>
    <w:p w:rsidR="00957305" w:rsidRPr="006B7198" w:rsidRDefault="00957305" w:rsidP="00957305">
      <w:pPr>
        <w:pStyle w:val="subsection"/>
      </w:pPr>
      <w:r w:rsidRPr="006B7198">
        <w:lastRenderedPageBreak/>
        <w:tab/>
        <w:t>(2A)</w:t>
      </w:r>
      <w:r w:rsidRPr="006B7198">
        <w:tab/>
        <w:t xml:space="preserve">The Minister is taken, on the commencement of this section, to have made a determination under </w:t>
      </w:r>
      <w:r w:rsidR="006B7198">
        <w:t>subsection (</w:t>
      </w:r>
      <w:r w:rsidRPr="006B7198">
        <w:t>1) that New South Wales is a State to which this section applies.</w:t>
      </w:r>
    </w:p>
    <w:p w:rsidR="00957305" w:rsidRPr="006B7198" w:rsidRDefault="00957305" w:rsidP="00957305">
      <w:pPr>
        <w:pStyle w:val="subsection"/>
      </w:pPr>
      <w:r w:rsidRPr="006B7198">
        <w:tab/>
        <w:t>(3)</w:t>
      </w:r>
      <w:r w:rsidRPr="006B7198">
        <w:tab/>
        <w:t xml:space="preserve">The Minister must, in writing, revoke a determination made under </w:t>
      </w:r>
      <w:r w:rsidR="006B7198">
        <w:t>subsection (</w:t>
      </w:r>
      <w:r w:rsidRPr="006B7198">
        <w:t>1) if satisfied that there is no longer a State water management law of the State that gives effect to that framework.</w:t>
      </w:r>
    </w:p>
    <w:p w:rsidR="00957305" w:rsidRPr="006B7198" w:rsidRDefault="00957305" w:rsidP="00957305">
      <w:pPr>
        <w:pStyle w:val="subsection"/>
      </w:pPr>
      <w:r w:rsidRPr="006B7198">
        <w:tab/>
        <w:t>(5)</w:t>
      </w:r>
      <w:r w:rsidRPr="006B7198">
        <w:tab/>
        <w:t xml:space="preserve">A determination made under </w:t>
      </w:r>
      <w:r w:rsidR="006B7198">
        <w:t>subsection (</w:t>
      </w:r>
      <w:r w:rsidRPr="006B7198">
        <w:t xml:space="preserve">1), or a revocation under </w:t>
      </w:r>
      <w:r w:rsidR="006B7198">
        <w:t>subsection (</w:t>
      </w:r>
      <w:r w:rsidRPr="006B7198">
        <w:t>3), is not a legislative instrument.</w:t>
      </w:r>
    </w:p>
    <w:p w:rsidR="00BC0F6E" w:rsidRPr="006B7198" w:rsidRDefault="00A66251">
      <w:pPr>
        <w:pStyle w:val="ActHead5"/>
      </w:pPr>
      <w:bookmarkStart w:id="118" w:name="_Toc22125138"/>
      <w:r w:rsidRPr="006B7198">
        <w:rPr>
          <w:rStyle w:val="CharSectno"/>
        </w:rPr>
        <w:t>75</w:t>
      </w:r>
      <w:r w:rsidR="00BC0F6E" w:rsidRPr="006B7198">
        <w:t xml:space="preserve">  Basin Plan to specify </w:t>
      </w:r>
      <w:r w:rsidR="00587A67" w:rsidRPr="006B7198">
        <w:t xml:space="preserve">Commonwealth share of </w:t>
      </w:r>
      <w:r w:rsidR="00BC0F6E" w:rsidRPr="006B7198">
        <w:t>reduction in long</w:t>
      </w:r>
      <w:r w:rsidR="006B7198">
        <w:noBreakHyphen/>
      </w:r>
      <w:r w:rsidR="00BC0F6E" w:rsidRPr="006B7198">
        <w:t>term average sustainable diversion limit</w:t>
      </w:r>
      <w:bookmarkEnd w:id="118"/>
    </w:p>
    <w:p w:rsidR="00BC0F6E" w:rsidRPr="006B7198" w:rsidRDefault="00BC0F6E">
      <w:pPr>
        <w:pStyle w:val="subsection"/>
      </w:pPr>
      <w:r w:rsidRPr="006B7198">
        <w:tab/>
        <w:t>(1)</w:t>
      </w:r>
      <w:r w:rsidRPr="006B7198">
        <w:tab/>
        <w:t>If the long</w:t>
      </w:r>
      <w:r w:rsidR="006B7198">
        <w:noBreakHyphen/>
      </w:r>
      <w:r w:rsidRPr="006B7198">
        <w:t>term average sustainable diversion limit for the water resources of a water resource plan area</w:t>
      </w:r>
      <w:r w:rsidR="00587A67" w:rsidRPr="006B7198">
        <w:t xml:space="preserve"> (</w:t>
      </w:r>
      <w:r w:rsidRPr="006B7198">
        <w:t>or for a particular part of those water resources</w:t>
      </w:r>
      <w:r w:rsidR="00587A67" w:rsidRPr="006B7198">
        <w:t>)</w:t>
      </w:r>
      <w:r w:rsidRPr="006B7198">
        <w:t xml:space="preserve"> is reduced, the Basin Plan must specify:</w:t>
      </w:r>
    </w:p>
    <w:p w:rsidR="00BC0F6E" w:rsidRPr="006B7198" w:rsidRDefault="00BC0F6E">
      <w:pPr>
        <w:pStyle w:val="paragraph"/>
      </w:pPr>
      <w:r w:rsidRPr="006B7198">
        <w:tab/>
        <w:t>(a)</w:t>
      </w:r>
      <w:r w:rsidRPr="006B7198">
        <w:tab/>
        <w:t>the amount of the reduction; and</w:t>
      </w:r>
    </w:p>
    <w:p w:rsidR="00587A67" w:rsidRPr="006B7198" w:rsidRDefault="00587A67">
      <w:pPr>
        <w:pStyle w:val="paragraph"/>
      </w:pPr>
      <w:r w:rsidRPr="006B7198">
        <w:tab/>
        <w:t>(b)</w:t>
      </w:r>
      <w:r w:rsidRPr="006B7198">
        <w:tab/>
        <w:t xml:space="preserve">the amount of so much (if any) of the reduction as is attributable to changes in Commonwealth Government policy (the </w:t>
      </w:r>
      <w:r w:rsidRPr="006B7198">
        <w:rPr>
          <w:b/>
          <w:i/>
        </w:rPr>
        <w:t>Commonwealth Government policy component</w:t>
      </w:r>
      <w:r w:rsidRPr="006B7198">
        <w:t xml:space="preserve"> of the reduction); and</w:t>
      </w:r>
    </w:p>
    <w:p w:rsidR="00587A67" w:rsidRPr="006B7198" w:rsidRDefault="00587A67">
      <w:pPr>
        <w:pStyle w:val="paragraph"/>
      </w:pPr>
      <w:r w:rsidRPr="006B7198">
        <w:tab/>
        <w:t>(c)</w:t>
      </w:r>
      <w:r w:rsidRPr="006B7198">
        <w:tab/>
        <w:t xml:space="preserve">the amount of so much (if any) of the reduction as is attributable to improvements in knowledge about the environmentally sustainable level of take for the water resources of the water resource plan area (the </w:t>
      </w:r>
      <w:r w:rsidRPr="006B7198">
        <w:rPr>
          <w:b/>
          <w:i/>
        </w:rPr>
        <w:t>new knowledge component</w:t>
      </w:r>
      <w:r w:rsidRPr="006B7198">
        <w:t xml:space="preserve"> of the reduction); and</w:t>
      </w:r>
    </w:p>
    <w:p w:rsidR="00587A67" w:rsidRPr="006B7198" w:rsidRDefault="00587A67">
      <w:pPr>
        <w:pStyle w:val="paragraph"/>
      </w:pPr>
      <w:r w:rsidRPr="006B7198">
        <w:tab/>
        <w:t>(d)</w:t>
      </w:r>
      <w:r w:rsidRPr="006B7198">
        <w:tab/>
        <w:t>the amount of so much (if any) of the reduction as is the Commonwealth</w:t>
      </w:r>
      <w:r w:rsidR="00A57BB5" w:rsidRPr="006B7198">
        <w:t>’</w:t>
      </w:r>
      <w:r w:rsidRPr="006B7198">
        <w:t xml:space="preserve">s share of the reduction (worked out under </w:t>
      </w:r>
      <w:r w:rsidR="006B7198">
        <w:t>subsection (</w:t>
      </w:r>
      <w:r w:rsidRPr="006B7198">
        <w:t>2)).</w:t>
      </w:r>
    </w:p>
    <w:p w:rsidR="00587A67" w:rsidRPr="006B7198" w:rsidRDefault="00587A67">
      <w:pPr>
        <w:pStyle w:val="subsection2"/>
      </w:pPr>
      <w:r w:rsidRPr="006B7198">
        <w:t xml:space="preserve">Each of the amounts referred to in </w:t>
      </w:r>
      <w:r w:rsidR="006B7198">
        <w:t>paragraphs (</w:t>
      </w:r>
      <w:r w:rsidRPr="006B7198">
        <w:t>a), (b), (c) and (d) is to be expressed as a quantity of water per year.</w:t>
      </w:r>
    </w:p>
    <w:p w:rsidR="00957305" w:rsidRPr="006B7198" w:rsidRDefault="00957305" w:rsidP="00957305">
      <w:pPr>
        <w:pStyle w:val="subsection"/>
      </w:pPr>
      <w:r w:rsidRPr="006B7198">
        <w:lastRenderedPageBreak/>
        <w:tab/>
        <w:t>(1A)</w:t>
      </w:r>
      <w:r w:rsidRPr="006B7198">
        <w:tab/>
        <w:t>In working out the amount of the Commonwealth Government policy component or the new knowledge component, any reduction that is a result of matters referred to in clause</w:t>
      </w:r>
      <w:r w:rsidR="006B7198">
        <w:t> </w:t>
      </w:r>
      <w:r w:rsidRPr="006B7198">
        <w:t>48 of the National Water Initiative is to be disregarded.</w:t>
      </w:r>
    </w:p>
    <w:p w:rsidR="00957305" w:rsidRPr="006B7198" w:rsidRDefault="00957305" w:rsidP="00957305">
      <w:pPr>
        <w:pStyle w:val="notetext"/>
      </w:pPr>
      <w:r w:rsidRPr="006B7198">
        <w:t>Note:</w:t>
      </w:r>
      <w:r w:rsidRPr="006B7198">
        <w:tab/>
        <w:t>Clause</w:t>
      </w:r>
      <w:r w:rsidR="006B7198">
        <w:t> </w:t>
      </w:r>
      <w:r w:rsidRPr="006B7198">
        <w:t>48 of the National Water Initiative is set out in Part</w:t>
      </w:r>
      <w:r w:rsidR="006B7198">
        <w:t> </w:t>
      </w:r>
      <w:r w:rsidRPr="006B7198">
        <w:t>1 of Schedule</w:t>
      </w:r>
      <w:r w:rsidR="006B7198">
        <w:t> </w:t>
      </w:r>
      <w:r w:rsidRPr="006B7198">
        <w:t>3A.</w:t>
      </w:r>
    </w:p>
    <w:p w:rsidR="00587A67" w:rsidRPr="006B7198" w:rsidRDefault="00587A67">
      <w:pPr>
        <w:pStyle w:val="subsection"/>
      </w:pPr>
      <w:r w:rsidRPr="006B7198">
        <w:tab/>
        <w:t>(2)</w:t>
      </w:r>
      <w:r w:rsidRPr="006B7198">
        <w:tab/>
        <w:t xml:space="preserve">The </w:t>
      </w:r>
      <w:r w:rsidRPr="006B7198">
        <w:rPr>
          <w:b/>
          <w:i/>
        </w:rPr>
        <w:t>Commonwealth</w:t>
      </w:r>
      <w:r w:rsidR="00A57BB5" w:rsidRPr="006B7198">
        <w:rPr>
          <w:b/>
          <w:i/>
        </w:rPr>
        <w:t>’</w:t>
      </w:r>
      <w:r w:rsidRPr="006B7198">
        <w:rPr>
          <w:b/>
          <w:i/>
        </w:rPr>
        <w:t>s share</w:t>
      </w:r>
      <w:r w:rsidRPr="006B7198">
        <w:t xml:space="preserve"> of the reduction is to be worked out as follows:</w:t>
      </w:r>
    </w:p>
    <w:p w:rsidR="00587A67" w:rsidRPr="006B7198" w:rsidRDefault="00587A67">
      <w:pPr>
        <w:pStyle w:val="paragraph"/>
      </w:pPr>
      <w:r w:rsidRPr="006B7198">
        <w:tab/>
        <w:t>(a)</w:t>
      </w:r>
      <w:r w:rsidRPr="006B7198">
        <w:tab/>
        <w:t>the Commonwealth</w:t>
      </w:r>
      <w:r w:rsidR="00A57BB5" w:rsidRPr="006B7198">
        <w:t>’</w:t>
      </w:r>
      <w:r w:rsidRPr="006B7198">
        <w:t>s share of the reduction includes the Commonwealth Government policy component of the reduction (if any); and</w:t>
      </w:r>
    </w:p>
    <w:p w:rsidR="00587A67" w:rsidRPr="006B7198" w:rsidRDefault="00587A67">
      <w:pPr>
        <w:pStyle w:val="paragraph"/>
      </w:pPr>
      <w:r w:rsidRPr="006B7198">
        <w:tab/>
        <w:t>(b)</w:t>
      </w:r>
      <w:r w:rsidRPr="006B7198">
        <w:tab/>
        <w:t xml:space="preserve">if </w:t>
      </w:r>
      <w:r w:rsidR="007C7B0C" w:rsidRPr="006B7198">
        <w:t>the Basin State in which the water resource plan area is located is not a State to which section</w:t>
      </w:r>
      <w:r w:rsidR="006B7198">
        <w:t> </w:t>
      </w:r>
      <w:r w:rsidR="007C7B0C" w:rsidRPr="006B7198">
        <w:t xml:space="preserve">74A applies, and </w:t>
      </w:r>
      <w:r w:rsidRPr="006B7198">
        <w:t>the reduction is one that takes effect on or after 1</w:t>
      </w:r>
      <w:r w:rsidR="006B7198">
        <w:t> </w:t>
      </w:r>
      <w:r w:rsidRPr="006B7198">
        <w:t>January 2015—the Commonwealth</w:t>
      </w:r>
      <w:r w:rsidR="00A57BB5" w:rsidRPr="006B7198">
        <w:t>’</w:t>
      </w:r>
      <w:r w:rsidRPr="006B7198">
        <w:t xml:space="preserve">s share of the reduction also includes so much of the new knowledge component (if any) as is worked out under </w:t>
      </w:r>
      <w:r w:rsidR="006B7198">
        <w:t>subsection (</w:t>
      </w:r>
      <w:r w:rsidRPr="006B7198">
        <w:t>3)</w:t>
      </w:r>
      <w:r w:rsidR="007C7B0C" w:rsidRPr="006B7198">
        <w:t>; and</w:t>
      </w:r>
    </w:p>
    <w:p w:rsidR="007C7B0C" w:rsidRPr="006B7198" w:rsidRDefault="007C7B0C" w:rsidP="007C7B0C">
      <w:pPr>
        <w:pStyle w:val="paragraph"/>
      </w:pPr>
      <w:r w:rsidRPr="006B7198">
        <w:tab/>
        <w:t>(c)</w:t>
      </w:r>
      <w:r w:rsidRPr="006B7198">
        <w:tab/>
        <w:t>if the Basin State in which the water resource plan area is located is a State to which section</w:t>
      </w:r>
      <w:r w:rsidR="006B7198">
        <w:t> </w:t>
      </w:r>
      <w:r w:rsidRPr="006B7198">
        <w:t xml:space="preserve">74A applies—the Commonwealth’s share of the reduction also includes so much of the new knowledge component (if any) as is worked out under </w:t>
      </w:r>
      <w:r w:rsidR="006B7198">
        <w:t>subsection (</w:t>
      </w:r>
      <w:r w:rsidRPr="006B7198">
        <w:t>3A).</w:t>
      </w:r>
    </w:p>
    <w:p w:rsidR="00587A67" w:rsidRPr="006B7198" w:rsidRDefault="00587A67" w:rsidP="007D26E1">
      <w:pPr>
        <w:pStyle w:val="subsection"/>
        <w:keepNext/>
        <w:keepLines/>
      </w:pPr>
      <w:r w:rsidRPr="006B7198">
        <w:lastRenderedPageBreak/>
        <w:tab/>
        <w:t>(3)</w:t>
      </w:r>
      <w:r w:rsidRPr="006B7198">
        <w:tab/>
        <w:t>The amount to be included in the Commonwealth</w:t>
      </w:r>
      <w:r w:rsidR="00A57BB5" w:rsidRPr="006B7198">
        <w:t>’</w:t>
      </w:r>
      <w:r w:rsidRPr="006B7198">
        <w:t xml:space="preserve">s share of the reduction under </w:t>
      </w:r>
      <w:r w:rsidR="006B7198">
        <w:t>paragraph (</w:t>
      </w:r>
      <w:r w:rsidRPr="006B7198">
        <w:t>2)(b) is to be worked out on the basis that, for reductions in the long</w:t>
      </w:r>
      <w:r w:rsidR="006B7198">
        <w:noBreakHyphen/>
      </w:r>
      <w:r w:rsidRPr="006B7198">
        <w:t>term average sustainable diversion limit for the water resources, or that part of the water resources, of the water resource plan area in any 10 year period, the Commonwealth</w:t>
      </w:r>
      <w:r w:rsidR="00A57BB5" w:rsidRPr="006B7198">
        <w:t>’</w:t>
      </w:r>
      <w:r w:rsidRPr="006B7198">
        <w:t>s share of the reductions:</w:t>
      </w:r>
    </w:p>
    <w:p w:rsidR="00587A67" w:rsidRPr="006B7198" w:rsidRDefault="00587A67">
      <w:pPr>
        <w:pStyle w:val="paragraph"/>
      </w:pPr>
      <w:r w:rsidRPr="006B7198">
        <w:tab/>
        <w:t>(a)</w:t>
      </w:r>
      <w:r w:rsidRPr="006B7198">
        <w:tab/>
        <w:t>does not include so much of new knowledge components of those reductions as does not exceed (in aggregate) 3% of the relevant diversion limit; and</w:t>
      </w:r>
    </w:p>
    <w:p w:rsidR="00587A67" w:rsidRPr="006B7198" w:rsidRDefault="00BC0F6E">
      <w:pPr>
        <w:pStyle w:val="paragraph"/>
      </w:pPr>
      <w:r w:rsidRPr="006B7198">
        <w:tab/>
        <w:t>(b)</w:t>
      </w:r>
      <w:r w:rsidRPr="006B7198">
        <w:tab/>
      </w:r>
      <w:r w:rsidR="00587A67" w:rsidRPr="006B7198">
        <w:t>includes two</w:t>
      </w:r>
      <w:r w:rsidR="006B7198">
        <w:noBreakHyphen/>
      </w:r>
      <w:r w:rsidR="00587A67" w:rsidRPr="006B7198">
        <w:t>thirds of so much of the new knowledge components of those reductions as:</w:t>
      </w:r>
    </w:p>
    <w:p w:rsidR="00587A67" w:rsidRPr="006B7198" w:rsidRDefault="00587A67">
      <w:pPr>
        <w:pStyle w:val="paragraphsub"/>
      </w:pPr>
      <w:r w:rsidRPr="006B7198">
        <w:tab/>
        <w:t>(i)</w:t>
      </w:r>
      <w:r w:rsidRPr="006B7198">
        <w:tab/>
        <w:t>exceeds (in aggregate) 3% of the relevant diversion limit; and</w:t>
      </w:r>
    </w:p>
    <w:p w:rsidR="00587A67" w:rsidRPr="006B7198" w:rsidRDefault="00587A67">
      <w:pPr>
        <w:pStyle w:val="paragraphsub"/>
      </w:pPr>
      <w:r w:rsidRPr="006B7198">
        <w:tab/>
        <w:t>(i)</w:t>
      </w:r>
      <w:r w:rsidRPr="006B7198">
        <w:tab/>
        <w:t>does not exceed (in aggregate) 6% of the relevant diversion limit; and</w:t>
      </w:r>
    </w:p>
    <w:p w:rsidR="00587A67" w:rsidRPr="006B7198" w:rsidRDefault="00587A67">
      <w:pPr>
        <w:pStyle w:val="paragraph"/>
      </w:pPr>
      <w:r w:rsidRPr="006B7198">
        <w:tab/>
        <w:t>(c)</w:t>
      </w:r>
      <w:r w:rsidRPr="006B7198">
        <w:tab/>
        <w:t>includes 50% of so much of the new knowledge components of those reductions as exceed (in aggregate) 6% of the relevant diversion limit.</w:t>
      </w:r>
    </w:p>
    <w:p w:rsidR="007C7B0C" w:rsidRPr="006B7198" w:rsidRDefault="007C7B0C" w:rsidP="007C7B0C">
      <w:pPr>
        <w:pStyle w:val="subsection"/>
      </w:pPr>
      <w:r w:rsidRPr="006B7198">
        <w:tab/>
        <w:t>(3A)</w:t>
      </w:r>
      <w:r w:rsidRPr="006B7198">
        <w:tab/>
        <w:t xml:space="preserve">The amount to be included in the Commonwealth’s share of the reduction under </w:t>
      </w:r>
      <w:r w:rsidR="006B7198">
        <w:t>paragraph (</w:t>
      </w:r>
      <w:r w:rsidRPr="006B7198">
        <w:t>2)(c) is to be worked out on the basis that, for reductions in the long</w:t>
      </w:r>
      <w:r w:rsidR="006B7198">
        <w:noBreakHyphen/>
      </w:r>
      <w:r w:rsidRPr="006B7198">
        <w:t>term average sustainable diversion limit for the water resources, or that part of the water resources, of the water resource plan area in any 10 year period, the Commonwealth’s share of the reductions:</w:t>
      </w:r>
    </w:p>
    <w:p w:rsidR="007C7B0C" w:rsidRPr="006B7198" w:rsidRDefault="007C7B0C" w:rsidP="007C7B0C">
      <w:pPr>
        <w:pStyle w:val="paragraph"/>
      </w:pPr>
      <w:r w:rsidRPr="006B7198">
        <w:tab/>
        <w:t>(a)</w:t>
      </w:r>
      <w:r w:rsidRPr="006B7198">
        <w:tab/>
        <w:t>does not include so much of new knowledge components of those reductions as does not exceed (in aggregate) 3% of the relevant diversion limit; and</w:t>
      </w:r>
    </w:p>
    <w:p w:rsidR="007C7B0C" w:rsidRPr="006B7198" w:rsidRDefault="007C7B0C" w:rsidP="007C7B0C">
      <w:pPr>
        <w:pStyle w:val="paragraph"/>
      </w:pPr>
      <w:r w:rsidRPr="006B7198">
        <w:tab/>
        <w:t>(b)</w:t>
      </w:r>
      <w:r w:rsidRPr="006B7198">
        <w:tab/>
        <w:t>includes all of so much of the new knowledge components of those reductions as exceeds (in aggregate) 3% of the relevant diversion limit.</w:t>
      </w:r>
    </w:p>
    <w:p w:rsidR="00587A67" w:rsidRPr="006B7198" w:rsidRDefault="00587A67">
      <w:pPr>
        <w:pStyle w:val="subsection"/>
      </w:pPr>
      <w:r w:rsidRPr="006B7198">
        <w:lastRenderedPageBreak/>
        <w:tab/>
        <w:t>(4)</w:t>
      </w:r>
      <w:r w:rsidRPr="006B7198">
        <w:tab/>
        <w:t xml:space="preserve">For the purposes of applying </w:t>
      </w:r>
      <w:r w:rsidR="006B7198">
        <w:t>subsection (</w:t>
      </w:r>
      <w:r w:rsidRPr="006B7198">
        <w:t xml:space="preserve">3) </w:t>
      </w:r>
      <w:r w:rsidR="007C7B0C" w:rsidRPr="006B7198">
        <w:t xml:space="preserve">or (3A) </w:t>
      </w:r>
      <w:r w:rsidRPr="006B7198">
        <w:t>for a reduction in the long</w:t>
      </w:r>
      <w:r w:rsidR="006B7198">
        <w:noBreakHyphen/>
      </w:r>
      <w:r w:rsidRPr="006B7198">
        <w:t xml:space="preserve">term average sustainable diversion limit for the water resources, or part of the water resources, of a water resource plan area, the </w:t>
      </w:r>
      <w:r w:rsidRPr="006B7198">
        <w:rPr>
          <w:b/>
          <w:i/>
        </w:rPr>
        <w:t>relevant diversion limit</w:t>
      </w:r>
      <w:r w:rsidRPr="006B7198">
        <w:t xml:space="preserve"> is the earliest long</w:t>
      </w:r>
      <w:r w:rsidR="006B7198">
        <w:noBreakHyphen/>
      </w:r>
      <w:r w:rsidRPr="006B7198">
        <w:t>term average sustainable diversion limit for those water resources, or that part of those water resources, that applied:</w:t>
      </w:r>
    </w:p>
    <w:p w:rsidR="00587A67" w:rsidRPr="006B7198" w:rsidRDefault="00587A67">
      <w:pPr>
        <w:pStyle w:val="paragraph"/>
      </w:pPr>
      <w:r w:rsidRPr="006B7198">
        <w:tab/>
        <w:t>(a)</w:t>
      </w:r>
      <w:r w:rsidRPr="006B7198">
        <w:tab/>
        <w:t>during the 10 years immediately preceding the reduction; and</w:t>
      </w:r>
    </w:p>
    <w:p w:rsidR="007C7B0C" w:rsidRPr="006B7198" w:rsidRDefault="007C7B0C" w:rsidP="007D26E1">
      <w:pPr>
        <w:pStyle w:val="paragraph"/>
        <w:keepNext/>
      </w:pPr>
      <w:r w:rsidRPr="006B7198">
        <w:tab/>
        <w:t>(b)</w:t>
      </w:r>
      <w:r w:rsidRPr="006B7198">
        <w:tab/>
        <w:t>on or after:</w:t>
      </w:r>
    </w:p>
    <w:p w:rsidR="007C7B0C" w:rsidRPr="006B7198" w:rsidRDefault="007C7B0C" w:rsidP="007C7B0C">
      <w:pPr>
        <w:pStyle w:val="paragraphsub"/>
      </w:pPr>
      <w:r w:rsidRPr="006B7198">
        <w:tab/>
        <w:t>(i)</w:t>
      </w:r>
      <w:r w:rsidRPr="006B7198">
        <w:tab/>
        <w:t>if the Basin State in which the water resource plan area is located is a State to which section</w:t>
      </w:r>
      <w:r w:rsidR="006B7198">
        <w:t> </w:t>
      </w:r>
      <w:r w:rsidRPr="006B7198">
        <w:t>74A applies, and a transitional water resource plan or an interim water resource plan has effect for the area—the day on which that plan ceases to have effect; or</w:t>
      </w:r>
    </w:p>
    <w:p w:rsidR="007C7B0C" w:rsidRPr="006B7198" w:rsidRDefault="007C7B0C" w:rsidP="007C7B0C">
      <w:pPr>
        <w:pStyle w:val="paragraphsub"/>
      </w:pPr>
      <w:r w:rsidRPr="006B7198">
        <w:tab/>
        <w:t>(ii)</w:t>
      </w:r>
      <w:r w:rsidRPr="006B7198">
        <w:tab/>
        <w:t>in any other case—1</w:t>
      </w:r>
      <w:r w:rsidR="006B7198">
        <w:t> </w:t>
      </w:r>
      <w:r w:rsidRPr="006B7198">
        <w:t>January 2015.</w:t>
      </w:r>
    </w:p>
    <w:p w:rsidR="0004120D" w:rsidRPr="006B7198" w:rsidRDefault="0004120D" w:rsidP="0004120D">
      <w:pPr>
        <w:pStyle w:val="notetext"/>
      </w:pPr>
      <w:r w:rsidRPr="006B7198">
        <w:t>Note:</w:t>
      </w:r>
      <w:r w:rsidRPr="006B7198">
        <w:tab/>
        <w:t>The surface water of the Googong Dam Area is to be treated as if it were located in the Australian Capital Territory (see section</w:t>
      </w:r>
      <w:r w:rsidR="006B7198">
        <w:t> </w:t>
      </w:r>
      <w:r w:rsidRPr="006B7198">
        <w:t>63A).</w:t>
      </w:r>
    </w:p>
    <w:p w:rsidR="00BC0F6E" w:rsidRPr="006B7198" w:rsidRDefault="00A66251">
      <w:pPr>
        <w:pStyle w:val="ActHead5"/>
      </w:pPr>
      <w:bookmarkStart w:id="119" w:name="_Toc22125139"/>
      <w:r w:rsidRPr="006B7198">
        <w:rPr>
          <w:rStyle w:val="CharSectno"/>
        </w:rPr>
        <w:t>76</w:t>
      </w:r>
      <w:r w:rsidR="00BC0F6E" w:rsidRPr="006B7198">
        <w:t xml:space="preserve">  Commonwealth to manage </w:t>
      </w:r>
      <w:r w:rsidR="00587A67" w:rsidRPr="006B7198">
        <w:t xml:space="preserve">Commonwealth share of </w:t>
      </w:r>
      <w:r w:rsidR="00BC0F6E" w:rsidRPr="006B7198">
        <w:t>reduction in diversion limit</w:t>
      </w:r>
      <w:bookmarkEnd w:id="119"/>
    </w:p>
    <w:p w:rsidR="00BC0F6E" w:rsidRPr="006B7198" w:rsidRDefault="00BC0F6E">
      <w:pPr>
        <w:pStyle w:val="subsection"/>
      </w:pPr>
      <w:r w:rsidRPr="006B7198">
        <w:tab/>
      </w:r>
      <w:r w:rsidRPr="006B7198">
        <w:tab/>
        <w:t>If the Basin Plan specifies, under subsection</w:t>
      </w:r>
      <w:r w:rsidR="006B7198">
        <w:t> </w:t>
      </w:r>
      <w:r w:rsidR="00A66251" w:rsidRPr="006B7198">
        <w:t>75</w:t>
      </w:r>
      <w:r w:rsidRPr="006B7198">
        <w:t>(1), th</w:t>
      </w:r>
      <w:r w:rsidR="00587A67" w:rsidRPr="006B7198">
        <w:t>e Commonwealth</w:t>
      </w:r>
      <w:r w:rsidR="00A57BB5" w:rsidRPr="006B7198">
        <w:t>’</w:t>
      </w:r>
      <w:r w:rsidR="00587A67" w:rsidRPr="006B7198">
        <w:t xml:space="preserve">s share of a </w:t>
      </w:r>
      <w:r w:rsidRPr="006B7198">
        <w:t>reduction in the long</w:t>
      </w:r>
      <w:r w:rsidR="006B7198">
        <w:noBreakHyphen/>
      </w:r>
      <w:r w:rsidRPr="006B7198">
        <w:t xml:space="preserve">term average sustainable diversion limit for the water resources of </w:t>
      </w:r>
      <w:r w:rsidR="00587A67" w:rsidRPr="006B7198">
        <w:t>a</w:t>
      </w:r>
      <w:r w:rsidRPr="006B7198">
        <w:t xml:space="preserve"> water resource plan area, or for the particular part of those water resources, the Commonwealth:</w:t>
      </w:r>
    </w:p>
    <w:p w:rsidR="00BC0F6E" w:rsidRPr="006B7198" w:rsidRDefault="00BC0F6E">
      <w:pPr>
        <w:pStyle w:val="paragraph"/>
      </w:pPr>
      <w:r w:rsidRPr="006B7198">
        <w:tab/>
        <w:t>(a)</w:t>
      </w:r>
      <w:r w:rsidRPr="006B7198">
        <w:tab/>
        <w:t>must endeavour to manage the impact of th</w:t>
      </w:r>
      <w:r w:rsidR="00587A67" w:rsidRPr="006B7198">
        <w:t>e Commonwealth</w:t>
      </w:r>
      <w:r w:rsidR="00A57BB5" w:rsidRPr="006B7198">
        <w:t>’</w:t>
      </w:r>
      <w:r w:rsidR="00587A67" w:rsidRPr="006B7198">
        <w:t>s share</w:t>
      </w:r>
      <w:r w:rsidRPr="006B7198">
        <w:t xml:space="preserve"> of the reduction in the limit on the holders of water access entitlements; and</w:t>
      </w:r>
    </w:p>
    <w:p w:rsidR="00587A67" w:rsidRPr="006B7198" w:rsidRDefault="00BC0F6E">
      <w:pPr>
        <w:pStyle w:val="paragraph"/>
      </w:pPr>
      <w:r w:rsidRPr="006B7198">
        <w:lastRenderedPageBreak/>
        <w:tab/>
        <w:t>(b)</w:t>
      </w:r>
      <w:r w:rsidRPr="006B7198">
        <w:tab/>
        <w:t xml:space="preserve">may take steps to ensure that the holders of water access entitlements do not suffer </w:t>
      </w:r>
      <w:r w:rsidR="000C452D" w:rsidRPr="006B7198">
        <w:t xml:space="preserve">a reduction in their water allocations, or a </w:t>
      </w:r>
      <w:r w:rsidR="0083474C" w:rsidRPr="006B7198">
        <w:t>change in</w:t>
      </w:r>
      <w:r w:rsidR="000C452D" w:rsidRPr="006B7198">
        <w:t xml:space="preserve"> the reliability of their water allocations, as a result of </w:t>
      </w:r>
      <w:r w:rsidRPr="006B7198">
        <w:t xml:space="preserve">the </w:t>
      </w:r>
      <w:r w:rsidR="00587A67" w:rsidRPr="006B7198">
        <w:t>Commonwealth</w:t>
      </w:r>
      <w:r w:rsidR="00A57BB5" w:rsidRPr="006B7198">
        <w:t>’</w:t>
      </w:r>
      <w:r w:rsidR="00587A67" w:rsidRPr="006B7198">
        <w:t xml:space="preserve">s share of the </w:t>
      </w:r>
      <w:r w:rsidRPr="006B7198">
        <w:t xml:space="preserve">reduction </w:t>
      </w:r>
      <w:r w:rsidR="00587A67" w:rsidRPr="006B7198">
        <w:t>in the limit.</w:t>
      </w:r>
    </w:p>
    <w:p w:rsidR="00587A67" w:rsidRPr="006B7198" w:rsidRDefault="00BC0F6E">
      <w:pPr>
        <w:pStyle w:val="notetext"/>
      </w:pPr>
      <w:r w:rsidRPr="006B7198">
        <w:t>Note 1:</w:t>
      </w:r>
      <w:r w:rsidRPr="006B7198">
        <w:tab/>
        <w:t>This subsection implements in part the policy in clause</w:t>
      </w:r>
      <w:r w:rsidR="00587A67" w:rsidRPr="006B7198">
        <w:t>s</w:t>
      </w:r>
      <w:r w:rsidR="006B7198">
        <w:t> </w:t>
      </w:r>
      <w:r w:rsidR="00587A67" w:rsidRPr="006B7198">
        <w:t xml:space="preserve">49 and </w:t>
      </w:r>
      <w:r w:rsidRPr="006B7198">
        <w:t xml:space="preserve">50 of the National Water </w:t>
      </w:r>
      <w:r w:rsidR="00587A67" w:rsidRPr="006B7198">
        <w:t>I</w:t>
      </w:r>
      <w:r w:rsidRPr="006B7198">
        <w:t>nitiative.</w:t>
      </w:r>
    </w:p>
    <w:p w:rsidR="00BC0F6E" w:rsidRPr="006B7198" w:rsidRDefault="00BC0F6E">
      <w:pPr>
        <w:pStyle w:val="notetext"/>
      </w:pPr>
      <w:r w:rsidRPr="006B7198">
        <w:t>Note</w:t>
      </w:r>
      <w:r w:rsidR="00587A67" w:rsidRPr="006B7198">
        <w:t xml:space="preserve"> 2</w:t>
      </w:r>
      <w:r w:rsidRPr="006B7198">
        <w:t>:</w:t>
      </w:r>
      <w:r w:rsidRPr="006B7198">
        <w:tab/>
        <w:t>If a reduction in</w:t>
      </w:r>
      <w:r w:rsidR="00F7249A" w:rsidRPr="006B7198">
        <w:t xml:space="preserve">, or a </w:t>
      </w:r>
      <w:r w:rsidR="0083474C" w:rsidRPr="006B7198">
        <w:t>change in</w:t>
      </w:r>
      <w:r w:rsidR="00F7249A" w:rsidRPr="006B7198">
        <w:t xml:space="preserve"> the reliability of,</w:t>
      </w:r>
      <w:r w:rsidRPr="006B7198">
        <w:t xml:space="preserve"> a water allocation results despite the steps taken by the Commonwealth, the Commonwealth may be liable for an amount under section</w:t>
      </w:r>
      <w:r w:rsidR="006B7198">
        <w:t> </w:t>
      </w:r>
      <w:r w:rsidR="00A66251" w:rsidRPr="006B7198">
        <w:t>77</w:t>
      </w:r>
      <w:r w:rsidRPr="006B7198">
        <w:t>.</w:t>
      </w:r>
    </w:p>
    <w:p w:rsidR="00587A67" w:rsidRPr="006B7198" w:rsidRDefault="00A66251" w:rsidP="003368C5">
      <w:pPr>
        <w:pStyle w:val="ActHead5"/>
      </w:pPr>
      <w:bookmarkStart w:id="120" w:name="_Toc22125140"/>
      <w:r w:rsidRPr="006B7198">
        <w:rPr>
          <w:rStyle w:val="CharSectno"/>
        </w:rPr>
        <w:t>77</w:t>
      </w:r>
      <w:r w:rsidR="00587A67" w:rsidRPr="006B7198">
        <w:t xml:space="preserve">  Payments to water access entitlement holders</w:t>
      </w:r>
      <w:bookmarkEnd w:id="120"/>
    </w:p>
    <w:p w:rsidR="00587A67" w:rsidRPr="006B7198" w:rsidRDefault="00587A67" w:rsidP="003368C5">
      <w:pPr>
        <w:pStyle w:val="SubsectionHead"/>
      </w:pPr>
      <w:r w:rsidRPr="006B7198">
        <w:t>Qualification for payment under this section</w:t>
      </w:r>
    </w:p>
    <w:p w:rsidR="00587A67" w:rsidRPr="006B7198" w:rsidRDefault="00587A67" w:rsidP="003368C5">
      <w:pPr>
        <w:pStyle w:val="subsection"/>
        <w:keepNext/>
        <w:keepLines/>
      </w:pPr>
      <w:r w:rsidRPr="006B7198">
        <w:tab/>
        <w:t>(1)</w:t>
      </w:r>
      <w:r w:rsidRPr="006B7198">
        <w:tab/>
        <w:t xml:space="preserve">A person (the </w:t>
      </w:r>
      <w:r w:rsidRPr="006B7198">
        <w:rPr>
          <w:b/>
          <w:i/>
        </w:rPr>
        <w:t>entitlement holder</w:t>
      </w:r>
      <w:r w:rsidRPr="006B7198">
        <w:t>) qualifies for a payment under this section if:</w:t>
      </w:r>
    </w:p>
    <w:p w:rsidR="00587A67" w:rsidRPr="006B7198" w:rsidRDefault="00587A67">
      <w:pPr>
        <w:pStyle w:val="paragraph"/>
      </w:pPr>
      <w:r w:rsidRPr="006B7198">
        <w:tab/>
        <w:t>(a)</w:t>
      </w:r>
      <w:r w:rsidRPr="006B7198">
        <w:tab/>
        <w:t>the entitlement holder holds a water access entitlement in relation to a water resource plan area; and</w:t>
      </w:r>
    </w:p>
    <w:p w:rsidR="00587A67" w:rsidRPr="006B7198" w:rsidRDefault="00587A67">
      <w:pPr>
        <w:pStyle w:val="paragraph"/>
      </w:pPr>
      <w:r w:rsidRPr="006B7198">
        <w:tab/>
        <w:t>(b)</w:t>
      </w:r>
      <w:r w:rsidRPr="006B7198">
        <w:tab/>
        <w:t>one of the following subparagraphs is satisfied:</w:t>
      </w:r>
    </w:p>
    <w:p w:rsidR="00587A67" w:rsidRPr="006B7198" w:rsidRDefault="00587A67">
      <w:pPr>
        <w:pStyle w:val="paragraphsub"/>
      </w:pPr>
      <w:r w:rsidRPr="006B7198">
        <w:tab/>
        <w:t>(i)</w:t>
      </w:r>
      <w:r w:rsidRPr="006B7198">
        <w:tab/>
        <w:t>the water access entit</w:t>
      </w:r>
      <w:r w:rsidR="007F06C8" w:rsidRPr="006B7198">
        <w:t>lement was granted, issued or authorised</w:t>
      </w:r>
      <w:r w:rsidRPr="006B7198">
        <w:t xml:space="preserve"> before 25</w:t>
      </w:r>
      <w:r w:rsidR="006B7198">
        <w:t> </w:t>
      </w:r>
      <w:r w:rsidRPr="006B7198">
        <w:t>January 2007;</w:t>
      </w:r>
    </w:p>
    <w:p w:rsidR="00022F52" w:rsidRPr="006B7198" w:rsidRDefault="00022F52">
      <w:pPr>
        <w:pStyle w:val="paragraphsub"/>
      </w:pPr>
      <w:r w:rsidRPr="006B7198">
        <w:tab/>
        <w:t>(ii)</w:t>
      </w:r>
      <w:r w:rsidRPr="006B7198">
        <w:tab/>
        <w:t>the water access entitlement is granted</w:t>
      </w:r>
      <w:r w:rsidR="007F06C8" w:rsidRPr="006B7198">
        <w:t>, issued or authorised</w:t>
      </w:r>
      <w:r w:rsidRPr="006B7198">
        <w:t xml:space="preserve"> in accordance with a transitional water resource plan;</w:t>
      </w:r>
    </w:p>
    <w:p w:rsidR="00587A67" w:rsidRPr="006B7198" w:rsidRDefault="00587A67">
      <w:pPr>
        <w:pStyle w:val="paragraphsub"/>
      </w:pPr>
      <w:r w:rsidRPr="006B7198">
        <w:tab/>
        <w:t>(ii</w:t>
      </w:r>
      <w:r w:rsidR="00022F52" w:rsidRPr="006B7198">
        <w:t>i</w:t>
      </w:r>
      <w:r w:rsidRPr="006B7198">
        <w:t>)</w:t>
      </w:r>
      <w:r w:rsidRPr="006B7198">
        <w:tab/>
        <w:t>the water access entitlement is granted</w:t>
      </w:r>
      <w:r w:rsidR="007F06C8" w:rsidRPr="006B7198">
        <w:t>, issued or authorised</w:t>
      </w:r>
      <w:r w:rsidRPr="006B7198">
        <w:t xml:space="preserve"> on or after 25</w:t>
      </w:r>
      <w:r w:rsidR="006B7198">
        <w:t> </w:t>
      </w:r>
      <w:r w:rsidRPr="006B7198">
        <w:t xml:space="preserve">January 2007, and before the Basin Plan </w:t>
      </w:r>
      <w:r w:rsidR="007C7B0C" w:rsidRPr="006B7198">
        <w:t xml:space="preserve">first </w:t>
      </w:r>
      <w:r w:rsidRPr="006B7198">
        <w:t>takes effect, and the Minister determines in writing that the entitlement relates to a water resource that was not overallocated at the ti</w:t>
      </w:r>
      <w:r w:rsidR="009C1347" w:rsidRPr="006B7198">
        <w:t xml:space="preserve">me of, </w:t>
      </w:r>
      <w:r w:rsidR="009549CC" w:rsidRPr="006B7198">
        <w:t>or because of, the grant, issue or authorisation</w:t>
      </w:r>
      <w:r w:rsidRPr="006B7198">
        <w:t>;</w:t>
      </w:r>
    </w:p>
    <w:p w:rsidR="00587A67" w:rsidRPr="006B7198" w:rsidRDefault="00587A67">
      <w:pPr>
        <w:pStyle w:val="paragraphsub"/>
      </w:pPr>
      <w:r w:rsidRPr="006B7198">
        <w:lastRenderedPageBreak/>
        <w:tab/>
        <w:t>(i</w:t>
      </w:r>
      <w:r w:rsidR="00022F52" w:rsidRPr="006B7198">
        <w:t>v</w:t>
      </w:r>
      <w:r w:rsidRPr="006B7198">
        <w:t>)</w:t>
      </w:r>
      <w:r w:rsidRPr="006B7198">
        <w:tab/>
        <w:t>the water access entitlement is granted</w:t>
      </w:r>
      <w:r w:rsidR="009C1347" w:rsidRPr="006B7198">
        <w:t>, issued or authorised</w:t>
      </w:r>
      <w:r w:rsidRPr="006B7198">
        <w:t xml:space="preserve"> after the Basin Plan </w:t>
      </w:r>
      <w:r w:rsidR="007C7B0C" w:rsidRPr="006B7198">
        <w:t xml:space="preserve">first </w:t>
      </w:r>
      <w:r w:rsidRPr="006B7198">
        <w:t>takes effect and is granted</w:t>
      </w:r>
      <w:r w:rsidR="009C1347" w:rsidRPr="006B7198">
        <w:t>, issued or authorised</w:t>
      </w:r>
      <w:r w:rsidRPr="006B7198">
        <w:t xml:space="preserve"> in accordance with the Basin Plan and the water resource plan for the water resources of the water resource plan area, or for the particular part of the water resources of the area; and</w:t>
      </w:r>
    </w:p>
    <w:p w:rsidR="00BA5117" w:rsidRPr="006B7198" w:rsidRDefault="00587A67">
      <w:pPr>
        <w:pStyle w:val="paragraph"/>
      </w:pPr>
      <w:r w:rsidRPr="006B7198">
        <w:tab/>
        <w:t>(c)</w:t>
      </w:r>
      <w:r w:rsidRPr="006B7198">
        <w:tab/>
        <w:t>there is</w:t>
      </w:r>
      <w:r w:rsidR="00BA5117" w:rsidRPr="006B7198">
        <w:t>:</w:t>
      </w:r>
    </w:p>
    <w:p w:rsidR="00BA5117" w:rsidRPr="006B7198" w:rsidRDefault="00BA5117">
      <w:pPr>
        <w:pStyle w:val="paragraphsub"/>
      </w:pPr>
      <w:r w:rsidRPr="006B7198">
        <w:tab/>
        <w:t>(i)</w:t>
      </w:r>
      <w:r w:rsidRPr="006B7198">
        <w:tab/>
        <w:t xml:space="preserve">a reduction in </w:t>
      </w:r>
      <w:r w:rsidR="00587A67" w:rsidRPr="006B7198">
        <w:t xml:space="preserve">the water allocations to be made in relation to the water access entitlement; </w:t>
      </w:r>
      <w:r w:rsidRPr="006B7198">
        <w:t>or</w:t>
      </w:r>
    </w:p>
    <w:p w:rsidR="00587A67" w:rsidRPr="006B7198" w:rsidRDefault="00BA5117">
      <w:pPr>
        <w:pStyle w:val="paragraphsub"/>
      </w:pPr>
      <w:r w:rsidRPr="006B7198">
        <w:tab/>
        <w:t>(ii)</w:t>
      </w:r>
      <w:r w:rsidRPr="006B7198">
        <w:tab/>
        <w:t xml:space="preserve">a </w:t>
      </w:r>
      <w:r w:rsidR="0083474C" w:rsidRPr="006B7198">
        <w:t>change in</w:t>
      </w:r>
      <w:r w:rsidRPr="006B7198">
        <w:t xml:space="preserve"> the reliability of those water allocations; </w:t>
      </w:r>
      <w:r w:rsidR="00587A67" w:rsidRPr="006B7198">
        <w:t>and</w:t>
      </w:r>
    </w:p>
    <w:p w:rsidR="00587A67" w:rsidRPr="006B7198" w:rsidRDefault="00587A67">
      <w:pPr>
        <w:pStyle w:val="paragraph"/>
      </w:pPr>
      <w:r w:rsidRPr="006B7198">
        <w:tab/>
        <w:t>(d)</w:t>
      </w:r>
      <w:r w:rsidRPr="006B7198">
        <w:tab/>
        <w:t>the reduction in the water allocations</w:t>
      </w:r>
      <w:r w:rsidR="00BA5117" w:rsidRPr="006B7198">
        <w:t xml:space="preserve">, or the </w:t>
      </w:r>
      <w:r w:rsidR="0083474C" w:rsidRPr="006B7198">
        <w:t>change in</w:t>
      </w:r>
      <w:r w:rsidR="00BA5117" w:rsidRPr="006B7198">
        <w:t xml:space="preserve"> the reliability of the water allocations,</w:t>
      </w:r>
      <w:r w:rsidRPr="006B7198">
        <w:t xml:space="preserve"> occurs because of a reduction (the </w:t>
      </w:r>
      <w:r w:rsidRPr="006B7198">
        <w:rPr>
          <w:b/>
          <w:i/>
        </w:rPr>
        <w:t>diversion limit reduction</w:t>
      </w:r>
      <w:r w:rsidRPr="006B7198">
        <w:t>) in the long</w:t>
      </w:r>
      <w:r w:rsidR="006B7198">
        <w:noBreakHyphen/>
      </w:r>
      <w:r w:rsidRPr="006B7198">
        <w:t>term average sustainable diversion limit for the water resources of the water resource plan area, or for the particular part of those water resources; and</w:t>
      </w:r>
    </w:p>
    <w:p w:rsidR="00587A67" w:rsidRPr="006B7198" w:rsidRDefault="00587A67">
      <w:pPr>
        <w:pStyle w:val="paragraph"/>
      </w:pPr>
      <w:r w:rsidRPr="006B7198">
        <w:tab/>
        <w:t>(e)</w:t>
      </w:r>
      <w:r w:rsidRPr="006B7198">
        <w:tab/>
        <w:t>the whole, or a part, of the reduction in the water allocations</w:t>
      </w:r>
      <w:r w:rsidR="00BA5117" w:rsidRPr="006B7198">
        <w:t xml:space="preserve">, or the </w:t>
      </w:r>
      <w:r w:rsidR="0083474C" w:rsidRPr="006B7198">
        <w:t>change in</w:t>
      </w:r>
      <w:r w:rsidR="00BA5117" w:rsidRPr="006B7198">
        <w:t xml:space="preserve"> the reliability of the water allocations,</w:t>
      </w:r>
      <w:r w:rsidRPr="006B7198">
        <w:t xml:space="preserve"> is reasonably attributable to the Commonwealth</w:t>
      </w:r>
      <w:r w:rsidR="00A57BB5" w:rsidRPr="006B7198">
        <w:t>’</w:t>
      </w:r>
      <w:r w:rsidRPr="006B7198">
        <w:t>s share of the reduction.</w:t>
      </w:r>
    </w:p>
    <w:p w:rsidR="00587A67" w:rsidRPr="006B7198" w:rsidRDefault="00587A67">
      <w:pPr>
        <w:pStyle w:val="subsection2"/>
      </w:pPr>
      <w:r w:rsidRPr="006B7198">
        <w:t xml:space="preserve">A determination under </w:t>
      </w:r>
      <w:r w:rsidR="006B7198">
        <w:t>subparagraph (</w:t>
      </w:r>
      <w:r w:rsidRPr="006B7198">
        <w:t>b)(</w:t>
      </w:r>
      <w:r w:rsidR="003A38EC" w:rsidRPr="006B7198">
        <w:t>i</w:t>
      </w:r>
      <w:r w:rsidRPr="006B7198">
        <w:t>ii) is not a legislative instrument.</w:t>
      </w:r>
    </w:p>
    <w:p w:rsidR="00587A67" w:rsidRPr="006B7198" w:rsidRDefault="00587A67">
      <w:pPr>
        <w:pStyle w:val="subsection"/>
      </w:pPr>
      <w:r w:rsidRPr="006B7198">
        <w:tab/>
        <w:t>(2)</w:t>
      </w:r>
      <w:r w:rsidRPr="006B7198">
        <w:tab/>
        <w:t xml:space="preserve">In applying </w:t>
      </w:r>
      <w:r w:rsidR="006B7198">
        <w:t>paragraph (</w:t>
      </w:r>
      <w:r w:rsidRPr="006B7198">
        <w:t>1)(e), regard is to be had to:</w:t>
      </w:r>
    </w:p>
    <w:p w:rsidR="00587A67" w:rsidRPr="006B7198" w:rsidRDefault="00587A67">
      <w:pPr>
        <w:pStyle w:val="paragraph"/>
      </w:pPr>
      <w:r w:rsidRPr="006B7198">
        <w:tab/>
        <w:t>(a)</w:t>
      </w:r>
      <w:r w:rsidRPr="006B7198">
        <w:tab/>
        <w:t>any steps taken by the Commonwealth to ensure that holders of water access entitlements do not suffer a reduction in their water allocations</w:t>
      </w:r>
      <w:r w:rsidR="00BA5117" w:rsidRPr="006B7198">
        <w:t xml:space="preserve">, or a </w:t>
      </w:r>
      <w:r w:rsidR="0083474C" w:rsidRPr="006B7198">
        <w:t>change in</w:t>
      </w:r>
      <w:r w:rsidR="00BA5117" w:rsidRPr="006B7198">
        <w:t xml:space="preserve"> the reliability of their water allocations,</w:t>
      </w:r>
      <w:r w:rsidRPr="006B7198">
        <w:t xml:space="preserve"> as a result of the diversion limit reduction; and</w:t>
      </w:r>
    </w:p>
    <w:p w:rsidR="00BA5117" w:rsidRPr="006B7198" w:rsidRDefault="00587A67">
      <w:pPr>
        <w:pStyle w:val="paragraph"/>
      </w:pPr>
      <w:r w:rsidRPr="006B7198">
        <w:lastRenderedPageBreak/>
        <w:tab/>
        <w:t>(b)</w:t>
      </w:r>
      <w:r w:rsidRPr="006B7198">
        <w:tab/>
        <w:t>the effect of those steps on the water allocations</w:t>
      </w:r>
      <w:r w:rsidR="00BA5117" w:rsidRPr="006B7198">
        <w:t>, or the reliability of the water allocations,</w:t>
      </w:r>
      <w:r w:rsidRPr="006B7198">
        <w:t xml:space="preserve"> made to the holders of water access entitlements</w:t>
      </w:r>
      <w:r w:rsidR="00BA5117" w:rsidRPr="006B7198">
        <w:t>; and</w:t>
      </w:r>
    </w:p>
    <w:p w:rsidR="00587A67" w:rsidRPr="006B7198" w:rsidRDefault="00BA5117">
      <w:pPr>
        <w:pStyle w:val="paragraph"/>
      </w:pPr>
      <w:r w:rsidRPr="006B7198">
        <w:tab/>
        <w:t>(c)</w:t>
      </w:r>
      <w:r w:rsidRPr="006B7198">
        <w:tab/>
        <w:t>the effect of the other provisions of the Basin Plan</w:t>
      </w:r>
      <w:r w:rsidR="00587A67" w:rsidRPr="006B7198">
        <w:t>.</w:t>
      </w:r>
    </w:p>
    <w:p w:rsidR="00587A67" w:rsidRPr="006B7198" w:rsidRDefault="00587A67">
      <w:pPr>
        <w:pStyle w:val="SubsectionHead"/>
      </w:pPr>
      <w:r w:rsidRPr="006B7198">
        <w:t>Minister to decide claim</w:t>
      </w:r>
    </w:p>
    <w:p w:rsidR="00587A67" w:rsidRPr="006B7198" w:rsidRDefault="00587A67">
      <w:pPr>
        <w:pStyle w:val="subsection"/>
      </w:pPr>
      <w:r w:rsidRPr="006B7198">
        <w:tab/>
        <w:t>(3)</w:t>
      </w:r>
      <w:r w:rsidRPr="006B7198">
        <w:tab/>
        <w:t>If the entitlement holder makes a claim for a payment under this section in relation to the diversion limit reduction, the Minister must:</w:t>
      </w:r>
    </w:p>
    <w:p w:rsidR="00587A67" w:rsidRPr="006B7198" w:rsidRDefault="00587A67">
      <w:pPr>
        <w:pStyle w:val="paragraph"/>
      </w:pPr>
      <w:r w:rsidRPr="006B7198">
        <w:tab/>
        <w:t>(a)</w:t>
      </w:r>
      <w:r w:rsidRPr="006B7198">
        <w:tab/>
        <w:t>if the Minister is satisfied that the entitlement holder qualifies for a payment under this section in relation to the reduction:</w:t>
      </w:r>
    </w:p>
    <w:p w:rsidR="00587A67" w:rsidRPr="006B7198" w:rsidRDefault="00587A67">
      <w:pPr>
        <w:pStyle w:val="paragraphsub"/>
      </w:pPr>
      <w:r w:rsidRPr="006B7198">
        <w:tab/>
        <w:t>(i)</w:t>
      </w:r>
      <w:r w:rsidRPr="006B7198">
        <w:tab/>
        <w:t>determine that a payment under this section is to be made to the entitlement holder in relation to the reduction; and</w:t>
      </w:r>
    </w:p>
    <w:p w:rsidR="00587A67" w:rsidRPr="006B7198" w:rsidRDefault="00587A67">
      <w:pPr>
        <w:pStyle w:val="paragraphsub"/>
      </w:pPr>
      <w:r w:rsidRPr="006B7198">
        <w:tab/>
        <w:t>(ii)</w:t>
      </w:r>
      <w:r w:rsidRPr="006B7198">
        <w:tab/>
        <w:t>determine the amount of the payment under this section to be made to the entitlement holder; and</w:t>
      </w:r>
    </w:p>
    <w:p w:rsidR="00587A67" w:rsidRPr="006B7198" w:rsidRDefault="00587A67">
      <w:pPr>
        <w:pStyle w:val="paragraph"/>
      </w:pPr>
      <w:r w:rsidRPr="006B7198">
        <w:tab/>
        <w:t>(b)</w:t>
      </w:r>
      <w:r w:rsidRPr="006B7198">
        <w:tab/>
        <w:t>if the Minister is not satisfied that the entitlement holder qualifies for a payment under this section in relation to the reduction—determine that a payment under this section is not to be made to the entitlement holder in relation to the reduction.</w:t>
      </w:r>
    </w:p>
    <w:p w:rsidR="00587A67" w:rsidRPr="006B7198" w:rsidRDefault="00587A67">
      <w:pPr>
        <w:pStyle w:val="SubsectionHead"/>
      </w:pPr>
      <w:r w:rsidRPr="006B7198">
        <w:t>Amount of payment under this section</w:t>
      </w:r>
    </w:p>
    <w:p w:rsidR="00587A67" w:rsidRPr="006B7198" w:rsidRDefault="00BC0F6E">
      <w:pPr>
        <w:pStyle w:val="subsection"/>
      </w:pPr>
      <w:r w:rsidRPr="006B7198">
        <w:tab/>
        <w:t>(</w:t>
      </w:r>
      <w:r w:rsidR="003A38EC" w:rsidRPr="006B7198">
        <w:t>4</w:t>
      </w:r>
      <w:r w:rsidRPr="006B7198">
        <w:t>)</w:t>
      </w:r>
      <w:r w:rsidRPr="006B7198">
        <w:tab/>
      </w:r>
      <w:r w:rsidR="00587A67" w:rsidRPr="006B7198">
        <w:t xml:space="preserve">Subject to </w:t>
      </w:r>
      <w:r w:rsidR="006B7198">
        <w:t>subsection (</w:t>
      </w:r>
      <w:r w:rsidR="003A38EC" w:rsidRPr="006B7198">
        <w:t>6</w:t>
      </w:r>
      <w:r w:rsidR="00587A67" w:rsidRPr="006B7198">
        <w:t>), t</w:t>
      </w:r>
      <w:r w:rsidRPr="006B7198">
        <w:t xml:space="preserve">he amount </w:t>
      </w:r>
      <w:r w:rsidR="00587A67" w:rsidRPr="006B7198">
        <w:t>of the payment under this section is worked out as follows:</w:t>
      </w:r>
    </w:p>
    <w:p w:rsidR="00587A67" w:rsidRPr="006B7198" w:rsidRDefault="00587A67">
      <w:pPr>
        <w:pStyle w:val="paragraph"/>
      </w:pPr>
      <w:r w:rsidRPr="006B7198">
        <w:tab/>
        <w:t>(a)</w:t>
      </w:r>
      <w:r w:rsidRPr="006B7198">
        <w:tab/>
        <w:t xml:space="preserve">first work out the amount of the </w:t>
      </w:r>
      <w:r w:rsidR="00BC0F6E" w:rsidRPr="006B7198">
        <w:t xml:space="preserve">reduction in the </w:t>
      </w:r>
      <w:r w:rsidR="007C7B0C" w:rsidRPr="006B7198">
        <w:t xml:space="preserve">market </w:t>
      </w:r>
      <w:r w:rsidR="00BC0F6E" w:rsidRPr="006B7198">
        <w:t>value of the entitlement holder</w:t>
      </w:r>
      <w:r w:rsidR="00A57BB5" w:rsidRPr="006B7198">
        <w:t>’</w:t>
      </w:r>
      <w:r w:rsidR="00BC0F6E" w:rsidRPr="006B7198">
        <w:t>s water access entitlement that occurred because of the reduction in</w:t>
      </w:r>
      <w:r w:rsidR="00BA5117" w:rsidRPr="006B7198">
        <w:t xml:space="preserve">, or the </w:t>
      </w:r>
      <w:r w:rsidR="0083474C" w:rsidRPr="006B7198">
        <w:t>change in</w:t>
      </w:r>
      <w:r w:rsidR="00BA5117" w:rsidRPr="006B7198">
        <w:t xml:space="preserve"> the reliability of,</w:t>
      </w:r>
      <w:r w:rsidR="00BC0F6E" w:rsidRPr="006B7198">
        <w:t xml:space="preserve"> the entitlement holder</w:t>
      </w:r>
      <w:r w:rsidR="00A57BB5" w:rsidRPr="006B7198">
        <w:t>’</w:t>
      </w:r>
      <w:r w:rsidR="00BC0F6E" w:rsidRPr="006B7198">
        <w:t>s water allocation</w:t>
      </w:r>
      <w:r w:rsidRPr="006B7198">
        <w:t>s;</w:t>
      </w:r>
    </w:p>
    <w:p w:rsidR="00587A67" w:rsidRPr="006B7198" w:rsidRDefault="00587A67">
      <w:pPr>
        <w:pStyle w:val="paragraph"/>
      </w:pPr>
      <w:r w:rsidRPr="006B7198">
        <w:lastRenderedPageBreak/>
        <w:tab/>
        <w:t>(b)</w:t>
      </w:r>
      <w:r w:rsidRPr="006B7198">
        <w:tab/>
        <w:t xml:space="preserve">then work out how much of that reduction in </w:t>
      </w:r>
      <w:r w:rsidR="007C7B0C" w:rsidRPr="006B7198">
        <w:t xml:space="preserve">market </w:t>
      </w:r>
      <w:r w:rsidRPr="006B7198">
        <w:t>value is reasonably attributable to the Commonwealth</w:t>
      </w:r>
      <w:r w:rsidR="00A57BB5" w:rsidRPr="006B7198">
        <w:t>’</w:t>
      </w:r>
      <w:r w:rsidRPr="006B7198">
        <w:t>s share of the diversion limit reduction.</w:t>
      </w:r>
    </w:p>
    <w:p w:rsidR="00587A67" w:rsidRPr="006B7198" w:rsidRDefault="00587A67">
      <w:pPr>
        <w:pStyle w:val="subsection"/>
      </w:pPr>
      <w:r w:rsidRPr="006B7198">
        <w:tab/>
        <w:t>(5)</w:t>
      </w:r>
      <w:r w:rsidRPr="006B7198">
        <w:tab/>
        <w:t xml:space="preserve">In applying </w:t>
      </w:r>
      <w:r w:rsidR="006B7198">
        <w:t>paragraph (</w:t>
      </w:r>
      <w:r w:rsidR="003A38EC" w:rsidRPr="006B7198">
        <w:t>4</w:t>
      </w:r>
      <w:r w:rsidRPr="006B7198">
        <w:t>)(b), regard is to be had to:</w:t>
      </w:r>
    </w:p>
    <w:p w:rsidR="00587A67" w:rsidRPr="006B7198" w:rsidRDefault="00587A67">
      <w:pPr>
        <w:pStyle w:val="paragraph"/>
      </w:pPr>
      <w:r w:rsidRPr="006B7198">
        <w:tab/>
        <w:t>(a)</w:t>
      </w:r>
      <w:r w:rsidRPr="006B7198">
        <w:tab/>
        <w:t>any steps taken by the Commonwealth to ensure that holders of water access entitlements do not suffer a reduction in</w:t>
      </w:r>
      <w:r w:rsidR="00BA5117" w:rsidRPr="006B7198">
        <w:t xml:space="preserve">, or a </w:t>
      </w:r>
      <w:r w:rsidR="0083474C" w:rsidRPr="006B7198">
        <w:t>change in</w:t>
      </w:r>
      <w:r w:rsidR="00BA5117" w:rsidRPr="006B7198">
        <w:t xml:space="preserve"> the reliability of,</w:t>
      </w:r>
      <w:r w:rsidRPr="006B7198">
        <w:t xml:space="preserve"> their water allocations</w:t>
      </w:r>
      <w:r w:rsidR="00BA5117" w:rsidRPr="006B7198">
        <w:t xml:space="preserve"> </w:t>
      </w:r>
      <w:r w:rsidRPr="006B7198">
        <w:t>as a result of the diversion limit reduction; and</w:t>
      </w:r>
    </w:p>
    <w:p w:rsidR="00BA5117" w:rsidRPr="006B7198" w:rsidRDefault="00587A67">
      <w:pPr>
        <w:pStyle w:val="paragraph"/>
      </w:pPr>
      <w:r w:rsidRPr="006B7198">
        <w:tab/>
        <w:t>(b)</w:t>
      </w:r>
      <w:r w:rsidRPr="006B7198">
        <w:tab/>
        <w:t>the effect of those steps on the water allocations made to the holders of water access entitlements</w:t>
      </w:r>
      <w:r w:rsidR="00BA5117" w:rsidRPr="006B7198">
        <w:t>; and</w:t>
      </w:r>
    </w:p>
    <w:p w:rsidR="00587A67" w:rsidRPr="006B7198" w:rsidRDefault="00BA5117">
      <w:pPr>
        <w:pStyle w:val="paragraph"/>
      </w:pPr>
      <w:r w:rsidRPr="006B7198">
        <w:tab/>
        <w:t>(c)</w:t>
      </w:r>
      <w:r w:rsidRPr="006B7198">
        <w:tab/>
        <w:t>the effect of the other provisions of the Basin Plan.</w:t>
      </w:r>
    </w:p>
    <w:p w:rsidR="00587A67" w:rsidRPr="006B7198" w:rsidRDefault="00587A67" w:rsidP="00135BE5">
      <w:pPr>
        <w:pStyle w:val="subsection"/>
        <w:keepNext/>
      </w:pPr>
      <w:r w:rsidRPr="006B7198">
        <w:tab/>
        <w:t>(</w:t>
      </w:r>
      <w:r w:rsidR="003A38EC" w:rsidRPr="006B7198">
        <w:t>6</w:t>
      </w:r>
      <w:r w:rsidRPr="006B7198">
        <w:t>)</w:t>
      </w:r>
      <w:r w:rsidRPr="006B7198">
        <w:tab/>
        <w:t>The amount of the payment under this section must not exceed the amount worked out as follows:</w:t>
      </w:r>
    </w:p>
    <w:p w:rsidR="00587A67" w:rsidRPr="006B7198" w:rsidRDefault="00587A67">
      <w:pPr>
        <w:pStyle w:val="paragraph"/>
      </w:pPr>
      <w:r w:rsidRPr="006B7198">
        <w:tab/>
        <w:t>(a)</w:t>
      </w:r>
      <w:r w:rsidRPr="006B7198">
        <w:tab/>
        <w:t>first work out the percentage of the diversion limit reduction represented by the Commonwealth share of the reduction;</w:t>
      </w:r>
    </w:p>
    <w:p w:rsidR="00587A67" w:rsidRPr="006B7198" w:rsidRDefault="00587A67">
      <w:pPr>
        <w:pStyle w:val="paragraph"/>
      </w:pPr>
      <w:r w:rsidRPr="006B7198">
        <w:tab/>
        <w:t>(b)</w:t>
      </w:r>
      <w:r w:rsidRPr="006B7198">
        <w:tab/>
        <w:t xml:space="preserve">then apply that percentage to the amount worked out under </w:t>
      </w:r>
      <w:r w:rsidR="006B7198">
        <w:t>paragraph (</w:t>
      </w:r>
      <w:r w:rsidR="003A38EC" w:rsidRPr="006B7198">
        <w:t>4</w:t>
      </w:r>
      <w:r w:rsidRPr="006B7198">
        <w:t>)(a).</w:t>
      </w:r>
    </w:p>
    <w:p w:rsidR="00587A67" w:rsidRPr="006B7198" w:rsidRDefault="00587A67">
      <w:pPr>
        <w:pStyle w:val="SubsectionHead"/>
      </w:pPr>
      <w:r w:rsidRPr="006B7198">
        <w:t>AAT review</w:t>
      </w:r>
    </w:p>
    <w:p w:rsidR="00587A67" w:rsidRPr="006B7198" w:rsidRDefault="00587A67">
      <w:pPr>
        <w:pStyle w:val="subsection"/>
      </w:pPr>
      <w:r w:rsidRPr="006B7198">
        <w:tab/>
        <w:t>(</w:t>
      </w:r>
      <w:r w:rsidR="003A38EC" w:rsidRPr="006B7198">
        <w:t>7</w:t>
      </w:r>
      <w:r w:rsidRPr="006B7198">
        <w:t>)</w:t>
      </w:r>
      <w:r w:rsidRPr="006B7198">
        <w:tab/>
        <w:t>An application may be made to the Administrative Appeals Tribunal for the review of:</w:t>
      </w:r>
    </w:p>
    <w:p w:rsidR="00587A67" w:rsidRPr="006B7198" w:rsidRDefault="00587A67">
      <w:pPr>
        <w:pStyle w:val="paragraph"/>
      </w:pPr>
      <w:r w:rsidRPr="006B7198">
        <w:tab/>
        <w:t>(a)</w:t>
      </w:r>
      <w:r w:rsidRPr="006B7198">
        <w:tab/>
        <w:t xml:space="preserve">a determination of the Minister under </w:t>
      </w:r>
      <w:r w:rsidR="006B7198">
        <w:t>paragraph (</w:t>
      </w:r>
      <w:r w:rsidRPr="006B7198">
        <w:t>3)(b); or</w:t>
      </w:r>
    </w:p>
    <w:p w:rsidR="00587A67" w:rsidRPr="006B7198" w:rsidRDefault="00587A67">
      <w:pPr>
        <w:pStyle w:val="paragraph"/>
      </w:pPr>
      <w:r w:rsidRPr="006B7198">
        <w:tab/>
        <w:t>(b)</w:t>
      </w:r>
      <w:r w:rsidRPr="006B7198">
        <w:tab/>
        <w:t xml:space="preserve">a determination of the Minister under </w:t>
      </w:r>
      <w:r w:rsidR="006B7198">
        <w:t>subparagraph (</w:t>
      </w:r>
      <w:r w:rsidRPr="006B7198">
        <w:t>3)(a)(ii).</w:t>
      </w:r>
    </w:p>
    <w:p w:rsidR="00587A67" w:rsidRPr="006B7198" w:rsidRDefault="00587A67">
      <w:pPr>
        <w:pStyle w:val="SubsectionHead"/>
      </w:pPr>
      <w:r w:rsidRPr="006B7198">
        <w:t>Substitute entitlements</w:t>
      </w:r>
    </w:p>
    <w:p w:rsidR="00587A67" w:rsidRPr="006B7198" w:rsidRDefault="00587A67">
      <w:pPr>
        <w:pStyle w:val="subsection"/>
      </w:pPr>
      <w:r w:rsidRPr="006B7198">
        <w:tab/>
        <w:t>(</w:t>
      </w:r>
      <w:r w:rsidR="003A38EC" w:rsidRPr="006B7198">
        <w:t>8</w:t>
      </w:r>
      <w:r w:rsidRPr="006B7198">
        <w:t>)</w:t>
      </w:r>
      <w:r w:rsidRPr="006B7198">
        <w:tab/>
        <w:t>If:</w:t>
      </w:r>
    </w:p>
    <w:p w:rsidR="00587A67" w:rsidRPr="006B7198" w:rsidRDefault="00587A67">
      <w:pPr>
        <w:pStyle w:val="paragraph"/>
      </w:pPr>
      <w:r w:rsidRPr="006B7198">
        <w:lastRenderedPageBreak/>
        <w:tab/>
        <w:t>(a)</w:t>
      </w:r>
      <w:r w:rsidRPr="006B7198">
        <w:tab/>
        <w:t xml:space="preserve">a water access entitlement (the </w:t>
      </w:r>
      <w:r w:rsidRPr="006B7198">
        <w:rPr>
          <w:b/>
          <w:i/>
        </w:rPr>
        <w:t>substitute entitlement</w:t>
      </w:r>
      <w:r w:rsidRPr="006B7198">
        <w:t>) is granted</w:t>
      </w:r>
      <w:r w:rsidR="00D12848" w:rsidRPr="006B7198">
        <w:t>, issued or authorised</w:t>
      </w:r>
      <w:r w:rsidRPr="006B7198">
        <w:t>; and</w:t>
      </w:r>
    </w:p>
    <w:p w:rsidR="00587A67" w:rsidRPr="006B7198" w:rsidRDefault="00587A67">
      <w:pPr>
        <w:pStyle w:val="paragraph"/>
      </w:pPr>
      <w:r w:rsidRPr="006B7198">
        <w:tab/>
        <w:t>(b)</w:t>
      </w:r>
      <w:r w:rsidRPr="006B7198">
        <w:tab/>
        <w:t>the substitute entitlement is granted</w:t>
      </w:r>
      <w:r w:rsidR="00D12848" w:rsidRPr="006B7198">
        <w:t>, issued or authorised</w:t>
      </w:r>
      <w:r w:rsidRPr="006B7198">
        <w:t xml:space="preserve"> in substitution for an equivalent water access </w:t>
      </w:r>
      <w:r w:rsidR="00BA5117" w:rsidRPr="006B7198">
        <w:t>right</w:t>
      </w:r>
      <w:r w:rsidRPr="006B7198">
        <w:t xml:space="preserve"> (the </w:t>
      </w:r>
      <w:r w:rsidRPr="006B7198">
        <w:rPr>
          <w:b/>
          <w:i/>
        </w:rPr>
        <w:t xml:space="preserve">earlier </w:t>
      </w:r>
      <w:r w:rsidR="00BA5117" w:rsidRPr="006B7198">
        <w:rPr>
          <w:b/>
          <w:i/>
        </w:rPr>
        <w:t>right</w:t>
      </w:r>
      <w:r w:rsidRPr="006B7198">
        <w:t>) that was previously granted</w:t>
      </w:r>
      <w:r w:rsidR="00D12848" w:rsidRPr="006B7198">
        <w:t>, issued or authorised</w:t>
      </w:r>
      <w:r w:rsidRPr="006B7198">
        <w:t xml:space="preserve"> at a particular time;</w:t>
      </w:r>
    </w:p>
    <w:p w:rsidR="00587A67" w:rsidRPr="006B7198" w:rsidRDefault="00587A67">
      <w:pPr>
        <w:pStyle w:val="subsection2"/>
      </w:pPr>
      <w:r w:rsidRPr="006B7198">
        <w:t xml:space="preserve">the substitute entitlement is taken, for the purposes of applying </w:t>
      </w:r>
      <w:r w:rsidR="006B7198">
        <w:t>paragraph (</w:t>
      </w:r>
      <w:r w:rsidRPr="006B7198">
        <w:t>1)(b), to have been granted</w:t>
      </w:r>
      <w:r w:rsidR="00D12848" w:rsidRPr="006B7198">
        <w:t>, issued or authorised</w:t>
      </w:r>
      <w:r w:rsidRPr="006B7198">
        <w:t xml:space="preserve"> at the time when the earlier </w:t>
      </w:r>
      <w:r w:rsidR="00BA5117" w:rsidRPr="006B7198">
        <w:t>right</w:t>
      </w:r>
      <w:r w:rsidRPr="006B7198">
        <w:t xml:space="preserve"> was granted</w:t>
      </w:r>
      <w:r w:rsidR="00D12848" w:rsidRPr="006B7198">
        <w:t>, issued or authorised</w:t>
      </w:r>
      <w:r w:rsidRPr="006B7198">
        <w:t>.</w:t>
      </w:r>
    </w:p>
    <w:p w:rsidR="00587A67" w:rsidRPr="006B7198" w:rsidRDefault="00587A67">
      <w:pPr>
        <w:pStyle w:val="notetext"/>
      </w:pPr>
      <w:r w:rsidRPr="006B7198">
        <w:t>Note:</w:t>
      </w:r>
      <w:r w:rsidRPr="006B7198">
        <w:tab/>
        <w:t xml:space="preserve">This means, for example, that if the earlier </w:t>
      </w:r>
      <w:r w:rsidR="00BA5117" w:rsidRPr="006B7198">
        <w:t>right</w:t>
      </w:r>
      <w:r w:rsidRPr="006B7198">
        <w:t xml:space="preserve"> was granted</w:t>
      </w:r>
      <w:r w:rsidR="00D12848" w:rsidRPr="006B7198">
        <w:t>, issued or authorised</w:t>
      </w:r>
      <w:r w:rsidRPr="006B7198">
        <w:t xml:space="preserve"> before 25</w:t>
      </w:r>
      <w:r w:rsidR="006B7198">
        <w:t> </w:t>
      </w:r>
      <w:r w:rsidRPr="006B7198">
        <w:t>January 2007, the substitute entitlement is also taken to have been granted</w:t>
      </w:r>
      <w:r w:rsidR="00D12848" w:rsidRPr="006B7198">
        <w:t>, issued or authorised</w:t>
      </w:r>
      <w:r w:rsidRPr="006B7198">
        <w:t xml:space="preserve"> before 25</w:t>
      </w:r>
      <w:r w:rsidR="006B7198">
        <w:t> </w:t>
      </w:r>
      <w:r w:rsidRPr="006B7198">
        <w:t>January 2007.</w:t>
      </w:r>
    </w:p>
    <w:p w:rsidR="00587A67" w:rsidRPr="006B7198" w:rsidRDefault="00587A67">
      <w:pPr>
        <w:pStyle w:val="subsection"/>
      </w:pPr>
      <w:r w:rsidRPr="006B7198">
        <w:tab/>
        <w:t>(</w:t>
      </w:r>
      <w:r w:rsidR="003A38EC" w:rsidRPr="006B7198">
        <w:t>9</w:t>
      </w:r>
      <w:r w:rsidRPr="006B7198">
        <w:t>)</w:t>
      </w:r>
      <w:r w:rsidRPr="006B7198">
        <w:tab/>
        <w:t xml:space="preserve">For the purposes of </w:t>
      </w:r>
      <w:r w:rsidR="006B7198">
        <w:t>subsection (</w:t>
      </w:r>
      <w:r w:rsidR="003A38EC" w:rsidRPr="006B7198">
        <w:t>8</w:t>
      </w:r>
      <w:r w:rsidRPr="006B7198">
        <w:t xml:space="preserve">), the substitute entitlement is not equivalent to the earlier </w:t>
      </w:r>
      <w:r w:rsidR="00BA5117" w:rsidRPr="006B7198">
        <w:t>right</w:t>
      </w:r>
      <w:r w:rsidRPr="006B7198">
        <w:t xml:space="preserve"> if the amount of water that can be taken under the substitute entitlement is more than the amount of water that could be taken under the earlier </w:t>
      </w:r>
      <w:r w:rsidR="00BA5117" w:rsidRPr="006B7198">
        <w:t>right</w:t>
      </w:r>
      <w:r w:rsidRPr="006B7198">
        <w:t>.</w:t>
      </w:r>
    </w:p>
    <w:p w:rsidR="00587A67" w:rsidRPr="006B7198" w:rsidRDefault="00A66251">
      <w:pPr>
        <w:pStyle w:val="ActHead5"/>
      </w:pPr>
      <w:bookmarkStart w:id="121" w:name="_Toc22125141"/>
      <w:r w:rsidRPr="006B7198">
        <w:rPr>
          <w:rStyle w:val="CharSectno"/>
        </w:rPr>
        <w:t>78</w:t>
      </w:r>
      <w:r w:rsidR="00587A67" w:rsidRPr="006B7198">
        <w:t xml:space="preserve">  Applying </w:t>
      </w:r>
      <w:r w:rsidR="00D417E8" w:rsidRPr="006B7198">
        <w:t>Subdivision</w:t>
      </w:r>
      <w:r w:rsidR="00087DFF" w:rsidRPr="006B7198">
        <w:t xml:space="preserve"> </w:t>
      </w:r>
      <w:r w:rsidR="00587A67" w:rsidRPr="006B7198">
        <w:t>when transitional or interim water resource plan ends</w:t>
      </w:r>
      <w:bookmarkEnd w:id="121"/>
    </w:p>
    <w:p w:rsidR="00587A67" w:rsidRPr="006B7198" w:rsidRDefault="00587A67">
      <w:pPr>
        <w:pStyle w:val="subsection"/>
      </w:pPr>
      <w:r w:rsidRPr="006B7198">
        <w:tab/>
        <w:t>(1)</w:t>
      </w:r>
      <w:r w:rsidRPr="006B7198">
        <w:tab/>
        <w:t>This section applies if a transitional water resource plan, or an interim water resource plan, for a water resource plan area is in effect when the Basin Plan first takes effect.</w:t>
      </w:r>
    </w:p>
    <w:p w:rsidR="00587A67" w:rsidRPr="006B7198" w:rsidRDefault="00587A67">
      <w:pPr>
        <w:pStyle w:val="subsection"/>
      </w:pPr>
      <w:r w:rsidRPr="006B7198">
        <w:tab/>
        <w:t>(2)</w:t>
      </w:r>
      <w:r w:rsidRPr="006B7198">
        <w:tab/>
        <w:t>The Basin Plan must specify the long</w:t>
      </w:r>
      <w:r w:rsidR="006B7198">
        <w:noBreakHyphen/>
      </w:r>
      <w:r w:rsidRPr="006B7198">
        <w:t xml:space="preserve">term average limit on the quantity of water </w:t>
      </w:r>
      <w:r w:rsidR="00F7249A" w:rsidRPr="006B7198">
        <w:t xml:space="preserve">that can be taken from the water resources of the water resource plan area </w:t>
      </w:r>
      <w:r w:rsidRPr="006B7198">
        <w:t>that the Authority is satisfied will be applicable immediately before the transitional water resource plan, or interim water resource plan, ceases to have effect.</w:t>
      </w:r>
    </w:p>
    <w:p w:rsidR="00587A67" w:rsidRPr="006B7198" w:rsidRDefault="00587A67">
      <w:pPr>
        <w:pStyle w:val="subsection"/>
      </w:pPr>
      <w:r w:rsidRPr="006B7198">
        <w:tab/>
        <w:t>(3)</w:t>
      </w:r>
      <w:r w:rsidRPr="006B7198">
        <w:tab/>
        <w:t xml:space="preserve">For the purposes of applying this </w:t>
      </w:r>
      <w:r w:rsidR="00BA5117" w:rsidRPr="006B7198">
        <w:t>Subd</w:t>
      </w:r>
      <w:r w:rsidRPr="006B7198">
        <w:t>ivision:</w:t>
      </w:r>
    </w:p>
    <w:p w:rsidR="00587A67" w:rsidRPr="006B7198" w:rsidRDefault="00587A67">
      <w:pPr>
        <w:pStyle w:val="paragraph"/>
      </w:pPr>
      <w:r w:rsidRPr="006B7198">
        <w:lastRenderedPageBreak/>
        <w:tab/>
        <w:t>(a)</w:t>
      </w:r>
      <w:r w:rsidRPr="006B7198">
        <w:tab/>
        <w:t>the long</w:t>
      </w:r>
      <w:r w:rsidR="006B7198">
        <w:noBreakHyphen/>
      </w:r>
      <w:r w:rsidRPr="006B7198">
        <w:t>term average sustainable diversion limit for the water resources of the water resource plan area is taken to be reduced when the transitional water resource plan, or interim water resource plan, ceases to have effect if:</w:t>
      </w:r>
    </w:p>
    <w:p w:rsidR="00587A67" w:rsidRPr="006B7198" w:rsidRDefault="00587A67">
      <w:pPr>
        <w:pStyle w:val="paragraphsub"/>
      </w:pPr>
      <w:r w:rsidRPr="006B7198">
        <w:tab/>
        <w:t>(i)</w:t>
      </w:r>
      <w:r w:rsidRPr="006B7198">
        <w:tab/>
        <w:t>the long</w:t>
      </w:r>
      <w:r w:rsidR="006B7198">
        <w:noBreakHyphen/>
      </w:r>
      <w:r w:rsidRPr="006B7198">
        <w:t xml:space="preserve">term average limit specified under </w:t>
      </w:r>
      <w:r w:rsidR="006B7198">
        <w:t>subsection (</w:t>
      </w:r>
      <w:r w:rsidRPr="006B7198">
        <w:t>2); exceeds</w:t>
      </w:r>
    </w:p>
    <w:p w:rsidR="00587A67" w:rsidRPr="006B7198" w:rsidRDefault="00587A67">
      <w:pPr>
        <w:pStyle w:val="paragraphsub"/>
      </w:pPr>
      <w:r w:rsidRPr="006B7198">
        <w:tab/>
        <w:t>(ii)</w:t>
      </w:r>
      <w:r w:rsidRPr="006B7198">
        <w:tab/>
        <w:t>the long</w:t>
      </w:r>
      <w:r w:rsidR="006B7198">
        <w:noBreakHyphen/>
      </w:r>
      <w:r w:rsidRPr="006B7198">
        <w:t>term average sustainable diversion limit for the water resources of the water resource plan area that is specified in the Basin Plan; and</w:t>
      </w:r>
    </w:p>
    <w:p w:rsidR="00587A67" w:rsidRPr="006B7198" w:rsidRDefault="00587A67">
      <w:pPr>
        <w:pStyle w:val="paragraph"/>
      </w:pPr>
      <w:r w:rsidRPr="006B7198">
        <w:tab/>
        <w:t>(b)</w:t>
      </w:r>
      <w:r w:rsidRPr="006B7198">
        <w:tab/>
        <w:t>the amount of the reduction is the amount of the excess; and</w:t>
      </w:r>
    </w:p>
    <w:p w:rsidR="00587A67" w:rsidRPr="006B7198" w:rsidRDefault="00587A67">
      <w:pPr>
        <w:pStyle w:val="paragraph"/>
      </w:pPr>
      <w:r w:rsidRPr="006B7198">
        <w:tab/>
        <w:t>(c)</w:t>
      </w:r>
      <w:r w:rsidRPr="006B7198">
        <w:tab/>
        <w:t xml:space="preserve">the Basin Plan must specify the amounts referred to in paragraphs </w:t>
      </w:r>
      <w:r w:rsidR="00A66251" w:rsidRPr="006B7198">
        <w:t>75</w:t>
      </w:r>
      <w:r w:rsidRPr="006B7198">
        <w:t>(1)(a), (b), (c) and (d) in relation to the reduction.</w:t>
      </w:r>
    </w:p>
    <w:p w:rsidR="00BC0F6E" w:rsidRPr="006B7198" w:rsidRDefault="00A66251">
      <w:pPr>
        <w:pStyle w:val="ActHead5"/>
      </w:pPr>
      <w:bookmarkStart w:id="122" w:name="_Toc22125142"/>
      <w:r w:rsidRPr="006B7198">
        <w:rPr>
          <w:rStyle w:val="CharSectno"/>
        </w:rPr>
        <w:t>79</w:t>
      </w:r>
      <w:r w:rsidR="00BC0F6E" w:rsidRPr="006B7198">
        <w:t xml:space="preserve">  Regulations</w:t>
      </w:r>
      <w:bookmarkEnd w:id="122"/>
    </w:p>
    <w:p w:rsidR="00BC0F6E" w:rsidRPr="006B7198" w:rsidRDefault="00BC0F6E">
      <w:pPr>
        <w:pStyle w:val="subsection"/>
      </w:pPr>
      <w:r w:rsidRPr="006B7198">
        <w:tab/>
        <w:t>(1)</w:t>
      </w:r>
      <w:r w:rsidRPr="006B7198">
        <w:tab/>
        <w:t xml:space="preserve">The regulations may provide for matters that are necessary or convenient to be provided for in relation to claims </w:t>
      </w:r>
      <w:r w:rsidR="00587A67" w:rsidRPr="006B7198">
        <w:t>for payments</w:t>
      </w:r>
      <w:r w:rsidRPr="006B7198">
        <w:t xml:space="preserve"> under section</w:t>
      </w:r>
      <w:r w:rsidR="006B7198">
        <w:t> </w:t>
      </w:r>
      <w:r w:rsidR="00A66251" w:rsidRPr="006B7198">
        <w:t>77</w:t>
      </w:r>
      <w:r w:rsidRPr="006B7198">
        <w:t>.</w:t>
      </w:r>
    </w:p>
    <w:p w:rsidR="00BC0F6E" w:rsidRPr="006B7198" w:rsidRDefault="00BC0F6E">
      <w:pPr>
        <w:pStyle w:val="subsection"/>
      </w:pPr>
      <w:r w:rsidRPr="006B7198">
        <w:tab/>
        <w:t>(2)</w:t>
      </w:r>
      <w:r w:rsidRPr="006B7198">
        <w:tab/>
        <w:t xml:space="preserve">Without limiting </w:t>
      </w:r>
      <w:r w:rsidR="006B7198">
        <w:t>subsection (</w:t>
      </w:r>
      <w:r w:rsidRPr="006B7198">
        <w:t>1), the regulations made for the purposes of that subsection may provide for:</w:t>
      </w:r>
    </w:p>
    <w:p w:rsidR="00BC0F6E" w:rsidRPr="006B7198" w:rsidRDefault="00BC0F6E">
      <w:pPr>
        <w:pStyle w:val="paragraph"/>
      </w:pPr>
      <w:r w:rsidRPr="006B7198">
        <w:tab/>
        <w:t>(a)</w:t>
      </w:r>
      <w:r w:rsidRPr="006B7198">
        <w:tab/>
        <w:t>how a person is to make a claim</w:t>
      </w:r>
      <w:r w:rsidR="00587A67" w:rsidRPr="006B7198">
        <w:t xml:space="preserve"> under section</w:t>
      </w:r>
      <w:r w:rsidR="006B7198">
        <w:t> </w:t>
      </w:r>
      <w:r w:rsidR="00A66251" w:rsidRPr="006B7198">
        <w:t>77</w:t>
      </w:r>
      <w:r w:rsidRPr="006B7198">
        <w:t>; and</w:t>
      </w:r>
    </w:p>
    <w:p w:rsidR="00BC0F6E" w:rsidRPr="006B7198" w:rsidRDefault="00BC0F6E">
      <w:pPr>
        <w:pStyle w:val="paragraph"/>
      </w:pPr>
      <w:r w:rsidRPr="006B7198">
        <w:tab/>
        <w:t>(b)</w:t>
      </w:r>
      <w:r w:rsidRPr="006B7198">
        <w:tab/>
        <w:t>the time within which the person may make the claim; and</w:t>
      </w:r>
    </w:p>
    <w:p w:rsidR="00BC0F6E" w:rsidRPr="006B7198" w:rsidRDefault="00BC0F6E">
      <w:pPr>
        <w:pStyle w:val="paragraph"/>
      </w:pPr>
      <w:r w:rsidRPr="006B7198">
        <w:tab/>
        <w:t>(c)</w:t>
      </w:r>
      <w:r w:rsidRPr="006B7198">
        <w:tab/>
        <w:t>the information that the person making a claim must provide in support of the claim; and</w:t>
      </w:r>
    </w:p>
    <w:p w:rsidR="00587A67" w:rsidRPr="006B7198" w:rsidRDefault="00BC0F6E">
      <w:pPr>
        <w:pStyle w:val="paragraph"/>
      </w:pPr>
      <w:r w:rsidRPr="006B7198">
        <w:tab/>
        <w:t>(d)</w:t>
      </w:r>
      <w:r w:rsidRPr="006B7198">
        <w:tab/>
        <w:t>the procedure to be followed in dealing with the claim</w:t>
      </w:r>
      <w:r w:rsidR="00587A67" w:rsidRPr="006B7198">
        <w:t>; and</w:t>
      </w:r>
    </w:p>
    <w:p w:rsidR="00587A67" w:rsidRPr="006B7198" w:rsidRDefault="00587A67">
      <w:pPr>
        <w:pStyle w:val="paragraph"/>
      </w:pPr>
      <w:r w:rsidRPr="006B7198">
        <w:tab/>
        <w:t>(e)</w:t>
      </w:r>
      <w:r w:rsidRPr="006B7198">
        <w:tab/>
        <w:t>the method to be used to calculate the amount of a reduction in a water allocation to which the claim relates; and</w:t>
      </w:r>
    </w:p>
    <w:p w:rsidR="000A64F9" w:rsidRPr="006B7198" w:rsidRDefault="00587A67">
      <w:pPr>
        <w:pStyle w:val="paragraph"/>
      </w:pPr>
      <w:r w:rsidRPr="006B7198">
        <w:lastRenderedPageBreak/>
        <w:tab/>
        <w:t>(f)</w:t>
      </w:r>
      <w:r w:rsidRPr="006B7198">
        <w:tab/>
        <w:t xml:space="preserve">the method to be used to calculate the change in </w:t>
      </w:r>
      <w:r w:rsidR="007C7B0C" w:rsidRPr="006B7198">
        <w:t xml:space="preserve">market </w:t>
      </w:r>
      <w:r w:rsidRPr="006B7198">
        <w:t xml:space="preserve">value of </w:t>
      </w:r>
      <w:r w:rsidR="00BA5117" w:rsidRPr="006B7198">
        <w:t>a</w:t>
      </w:r>
      <w:r w:rsidRPr="006B7198">
        <w:t xml:space="preserve"> water access entitlement in relation to which the claim is made</w:t>
      </w:r>
      <w:r w:rsidR="000A64F9" w:rsidRPr="006B7198">
        <w:t>.</w:t>
      </w:r>
    </w:p>
    <w:p w:rsidR="00BC0F6E" w:rsidRPr="006B7198" w:rsidRDefault="00BC0F6E">
      <w:pPr>
        <w:pStyle w:val="subsection"/>
      </w:pPr>
      <w:r w:rsidRPr="006B7198">
        <w:tab/>
        <w:t>(</w:t>
      </w:r>
      <w:r w:rsidR="00BA5117" w:rsidRPr="006B7198">
        <w:t>3</w:t>
      </w:r>
      <w:r w:rsidR="00587A67" w:rsidRPr="006B7198">
        <w:t>)</w:t>
      </w:r>
      <w:r w:rsidRPr="006B7198">
        <w:tab/>
        <w:t xml:space="preserve">Without limiting </w:t>
      </w:r>
      <w:r w:rsidR="006B7198">
        <w:t>subsection (</w:t>
      </w:r>
      <w:r w:rsidRPr="006B7198">
        <w:t>1), the regulations made for the purposes of that subsection may require a Basin State, an agency of a Basin State</w:t>
      </w:r>
      <w:r w:rsidR="00CB202B" w:rsidRPr="006B7198">
        <w:t xml:space="preserve"> or another person</w:t>
      </w:r>
      <w:r w:rsidRPr="006B7198">
        <w:t>, to give the Commonwealth, the Authority or another agency of the Commonwealth information for the purposes of dealing with a claim made under section</w:t>
      </w:r>
      <w:r w:rsidR="006B7198">
        <w:t> </w:t>
      </w:r>
      <w:r w:rsidR="00A66251" w:rsidRPr="006B7198">
        <w:t>77</w:t>
      </w:r>
      <w:r w:rsidRPr="006B7198">
        <w:t>.</w:t>
      </w:r>
    </w:p>
    <w:p w:rsidR="00587A67" w:rsidRPr="006B7198" w:rsidRDefault="00D417E8">
      <w:pPr>
        <w:pStyle w:val="ActHead4"/>
      </w:pPr>
      <w:bookmarkStart w:id="123" w:name="_Toc22125143"/>
      <w:r w:rsidRPr="006B7198">
        <w:rPr>
          <w:rStyle w:val="CharSubdNo"/>
        </w:rPr>
        <w:t>Subdivision</w:t>
      </w:r>
      <w:r w:rsidR="00087DFF" w:rsidRPr="006B7198">
        <w:rPr>
          <w:rStyle w:val="CharSubdNo"/>
        </w:rPr>
        <w:t xml:space="preserve"> </w:t>
      </w:r>
      <w:r w:rsidR="00587A67" w:rsidRPr="006B7198">
        <w:rPr>
          <w:rStyle w:val="CharSubdNo"/>
        </w:rPr>
        <w:t>B</w:t>
      </w:r>
      <w:r w:rsidR="00587A67" w:rsidRPr="006B7198">
        <w:t>—</w:t>
      </w:r>
      <w:r w:rsidR="00587A67" w:rsidRPr="006B7198">
        <w:rPr>
          <w:rStyle w:val="CharSubdText"/>
        </w:rPr>
        <w:t>Risks arising from other changes to Basin Plan</w:t>
      </w:r>
      <w:bookmarkEnd w:id="123"/>
    </w:p>
    <w:p w:rsidR="00BA5117" w:rsidRPr="006B7198" w:rsidRDefault="00A66251">
      <w:pPr>
        <w:pStyle w:val="ActHead5"/>
      </w:pPr>
      <w:bookmarkStart w:id="124" w:name="_Toc22125144"/>
      <w:r w:rsidRPr="006B7198">
        <w:rPr>
          <w:rStyle w:val="CharSectno"/>
        </w:rPr>
        <w:t>80</w:t>
      </w:r>
      <w:r w:rsidR="00BA5117" w:rsidRPr="006B7198">
        <w:t xml:space="preserve">  Simplified outline</w:t>
      </w:r>
      <w:bookmarkEnd w:id="124"/>
    </w:p>
    <w:p w:rsidR="00BA5117" w:rsidRPr="006B7198" w:rsidRDefault="00BA5117">
      <w:pPr>
        <w:pStyle w:val="subsection"/>
      </w:pPr>
      <w:r w:rsidRPr="006B7198">
        <w:tab/>
        <w:t>(1)</w:t>
      </w:r>
      <w:r w:rsidRPr="006B7198">
        <w:tab/>
        <w:t>This section provides a simplified outline of this Subdivision.</w:t>
      </w:r>
    </w:p>
    <w:p w:rsidR="00BA5117" w:rsidRPr="006B7198" w:rsidRDefault="00BA5117">
      <w:pPr>
        <w:pStyle w:val="subsection"/>
      </w:pPr>
      <w:r w:rsidRPr="006B7198">
        <w:tab/>
        <w:t>(2)</w:t>
      </w:r>
      <w:r w:rsidRPr="006B7198">
        <w:tab/>
        <w:t xml:space="preserve">When a </w:t>
      </w:r>
      <w:r w:rsidR="0083474C" w:rsidRPr="006B7198">
        <w:t>change to</w:t>
      </w:r>
      <w:r w:rsidRPr="006B7198">
        <w:t xml:space="preserve"> the Basin Plan </w:t>
      </w:r>
      <w:r w:rsidR="000022E8" w:rsidRPr="006B7198">
        <w:t>would</w:t>
      </w:r>
      <w:r w:rsidR="009A21CA" w:rsidRPr="006B7198">
        <w:t xml:space="preserve"> </w:t>
      </w:r>
      <w:r w:rsidRPr="006B7198">
        <w:t xml:space="preserve">result in a </w:t>
      </w:r>
      <w:r w:rsidR="0083474C" w:rsidRPr="006B7198">
        <w:t>change in</w:t>
      </w:r>
      <w:r w:rsidRPr="006B7198">
        <w:t xml:space="preserve"> the reliability of the water allocations in relation to the water resources of a water resource plan area, the Basin Plan identifies </w:t>
      </w:r>
      <w:r w:rsidR="00720427" w:rsidRPr="006B7198">
        <w:t xml:space="preserve">the </w:t>
      </w:r>
      <w:r w:rsidRPr="006B7198">
        <w:t>change and may also specify the Commonwealth</w:t>
      </w:r>
      <w:r w:rsidR="00A57BB5" w:rsidRPr="006B7198">
        <w:t>’</w:t>
      </w:r>
      <w:r w:rsidRPr="006B7198">
        <w:t xml:space="preserve">s share (if any) of that change </w:t>
      </w:r>
      <w:r w:rsidR="00B51B0E" w:rsidRPr="006B7198">
        <w:t>in reliability</w:t>
      </w:r>
      <w:r w:rsidRPr="006B7198">
        <w:t>.</w:t>
      </w:r>
    </w:p>
    <w:p w:rsidR="00BA5117" w:rsidRPr="006B7198" w:rsidRDefault="00BA5117">
      <w:pPr>
        <w:pStyle w:val="notetext"/>
      </w:pPr>
      <w:r w:rsidRPr="006B7198">
        <w:t>Note 1:</w:t>
      </w:r>
      <w:r w:rsidRPr="006B7198">
        <w:tab/>
        <w:t>The Commonwealth</w:t>
      </w:r>
      <w:r w:rsidR="00A57BB5" w:rsidRPr="006B7198">
        <w:t>’</w:t>
      </w:r>
      <w:r w:rsidRPr="006B7198">
        <w:t>s share is worked out in accordance with the provisions of the National Water Initiative. The Initiative provides that the Commonwealth</w:t>
      </w:r>
      <w:r w:rsidR="00A57BB5" w:rsidRPr="006B7198">
        <w:t>’</w:t>
      </w:r>
      <w:r w:rsidRPr="006B7198">
        <w:t>s share includes changes attributable to changes in Commonwealth Government policy and, for changes that occur on or after 1</w:t>
      </w:r>
      <w:r w:rsidR="006B7198">
        <w:t> </w:t>
      </w:r>
      <w:r w:rsidRPr="006B7198">
        <w:t xml:space="preserve">January 2015, may also include some part of changes attributable to </w:t>
      </w:r>
      <w:r w:rsidR="0083474C" w:rsidRPr="006B7198">
        <w:t>improvements in knowledge about the environmentally sustainable level of take for the water resources of a water resource plan area</w:t>
      </w:r>
      <w:r w:rsidRPr="006B7198">
        <w:t>.</w:t>
      </w:r>
    </w:p>
    <w:p w:rsidR="00BA5117" w:rsidRPr="006B7198" w:rsidRDefault="00BA5117">
      <w:pPr>
        <w:pStyle w:val="notetext"/>
      </w:pPr>
      <w:r w:rsidRPr="006B7198">
        <w:t>Note 2:</w:t>
      </w:r>
      <w:r w:rsidRPr="006B7198">
        <w:tab/>
        <w:t>See section</w:t>
      </w:r>
      <w:r w:rsidR="006B7198">
        <w:t> </w:t>
      </w:r>
      <w:r w:rsidR="00A66251" w:rsidRPr="006B7198">
        <w:t>81</w:t>
      </w:r>
      <w:r w:rsidRPr="006B7198">
        <w:t>.</w:t>
      </w:r>
    </w:p>
    <w:p w:rsidR="00BA5117" w:rsidRPr="006B7198" w:rsidRDefault="00BA5117">
      <w:pPr>
        <w:pStyle w:val="subsection"/>
      </w:pPr>
      <w:r w:rsidRPr="006B7198">
        <w:tab/>
        <w:t>(3)</w:t>
      </w:r>
      <w:r w:rsidRPr="006B7198">
        <w:tab/>
        <w:t>The Commonwealth:</w:t>
      </w:r>
    </w:p>
    <w:p w:rsidR="00BA5117" w:rsidRPr="006B7198" w:rsidRDefault="00BA5117">
      <w:pPr>
        <w:pStyle w:val="paragraph"/>
      </w:pPr>
      <w:r w:rsidRPr="006B7198">
        <w:lastRenderedPageBreak/>
        <w:tab/>
        <w:t>(a)</w:t>
      </w:r>
      <w:r w:rsidRPr="006B7198">
        <w:tab/>
        <w:t>endeavours to manage the impact of the Commonwealth</w:t>
      </w:r>
      <w:r w:rsidR="00A57BB5" w:rsidRPr="006B7198">
        <w:t>’</w:t>
      </w:r>
      <w:r w:rsidRPr="006B7198">
        <w:t xml:space="preserve">s share of the </w:t>
      </w:r>
      <w:r w:rsidR="0018558C" w:rsidRPr="006B7198">
        <w:t xml:space="preserve">potential </w:t>
      </w:r>
      <w:r w:rsidRPr="006B7198">
        <w:t>change in reliability on the holders of water access entitlements; and</w:t>
      </w:r>
    </w:p>
    <w:p w:rsidR="00BA5117" w:rsidRPr="006B7198" w:rsidRDefault="00BA5117">
      <w:pPr>
        <w:pStyle w:val="paragraph"/>
      </w:pPr>
      <w:r w:rsidRPr="006B7198">
        <w:tab/>
        <w:t>(b)</w:t>
      </w:r>
      <w:r w:rsidRPr="006B7198">
        <w:tab/>
        <w:t>may take steps to ensure that the holders of water access entitlements do not suffer a change in the reliability of their water allocations as a result of the Commonwealth</w:t>
      </w:r>
      <w:r w:rsidR="00A57BB5" w:rsidRPr="006B7198">
        <w:t>’</w:t>
      </w:r>
      <w:r w:rsidRPr="006B7198">
        <w:t xml:space="preserve">s share of </w:t>
      </w:r>
      <w:r w:rsidR="00B51B0E" w:rsidRPr="006B7198">
        <w:t xml:space="preserve">the </w:t>
      </w:r>
      <w:r w:rsidR="0018558C" w:rsidRPr="006B7198">
        <w:t xml:space="preserve">potential </w:t>
      </w:r>
      <w:r w:rsidRPr="006B7198">
        <w:t>change.</w:t>
      </w:r>
    </w:p>
    <w:p w:rsidR="00BA5117" w:rsidRPr="006B7198" w:rsidRDefault="00BA5117">
      <w:pPr>
        <w:pStyle w:val="notetext"/>
      </w:pPr>
      <w:r w:rsidRPr="006B7198">
        <w:t>Note:</w:t>
      </w:r>
      <w:r w:rsidRPr="006B7198">
        <w:tab/>
        <w:t>See section</w:t>
      </w:r>
      <w:r w:rsidR="006B7198">
        <w:t> </w:t>
      </w:r>
      <w:r w:rsidR="00A66251" w:rsidRPr="006B7198">
        <w:t>82</w:t>
      </w:r>
      <w:r w:rsidRPr="006B7198">
        <w:t>.</w:t>
      </w:r>
    </w:p>
    <w:p w:rsidR="00BA5117" w:rsidRPr="006B7198" w:rsidRDefault="00BA5117">
      <w:pPr>
        <w:pStyle w:val="subsection"/>
      </w:pPr>
      <w:r w:rsidRPr="006B7198">
        <w:tab/>
        <w:t>(4)</w:t>
      </w:r>
      <w:r w:rsidRPr="006B7198">
        <w:tab/>
        <w:t>If, despite the Commonwealth</w:t>
      </w:r>
      <w:r w:rsidR="00A57BB5" w:rsidRPr="006B7198">
        <w:t>’</w:t>
      </w:r>
      <w:r w:rsidRPr="006B7198">
        <w:t>s efforts, there is a change in the reliability of the water allocations of a holder of a water access entitlement and the change is reasonably attributable to the Commonwealth</w:t>
      </w:r>
      <w:r w:rsidR="00A57BB5" w:rsidRPr="006B7198">
        <w:t>’</w:t>
      </w:r>
      <w:r w:rsidRPr="006B7198">
        <w:t xml:space="preserve">s share of the change </w:t>
      </w:r>
      <w:r w:rsidR="00B51B0E" w:rsidRPr="006B7198">
        <w:t>in reliability</w:t>
      </w:r>
      <w:r w:rsidRPr="006B7198">
        <w:t>, the holder may be entitled to a payment under section</w:t>
      </w:r>
      <w:r w:rsidR="006B7198">
        <w:t> </w:t>
      </w:r>
      <w:r w:rsidR="00A66251" w:rsidRPr="006B7198">
        <w:t>83</w:t>
      </w:r>
      <w:r w:rsidRPr="006B7198">
        <w:t>.</w:t>
      </w:r>
    </w:p>
    <w:p w:rsidR="00BA5117" w:rsidRPr="006B7198" w:rsidRDefault="00A66251" w:rsidP="003368C5">
      <w:pPr>
        <w:pStyle w:val="ActHead5"/>
      </w:pPr>
      <w:bookmarkStart w:id="125" w:name="_Toc22125145"/>
      <w:r w:rsidRPr="006B7198">
        <w:rPr>
          <w:rStyle w:val="CharSectno"/>
        </w:rPr>
        <w:t>81</w:t>
      </w:r>
      <w:r w:rsidR="00BA5117" w:rsidRPr="006B7198">
        <w:t xml:space="preserve">  Basin Plan to specify certain matters if Plan results in </w:t>
      </w:r>
      <w:r w:rsidR="0083474C" w:rsidRPr="006B7198">
        <w:t>change in</w:t>
      </w:r>
      <w:r w:rsidR="00BA5117" w:rsidRPr="006B7198">
        <w:t xml:space="preserve"> reliability of water allocations</w:t>
      </w:r>
      <w:bookmarkEnd w:id="125"/>
    </w:p>
    <w:p w:rsidR="00BA5117" w:rsidRPr="006B7198" w:rsidRDefault="00BA5117" w:rsidP="003368C5">
      <w:pPr>
        <w:pStyle w:val="subsection"/>
        <w:keepNext/>
        <w:keepLines/>
      </w:pPr>
      <w:r w:rsidRPr="006B7198">
        <w:tab/>
        <w:t>(1)</w:t>
      </w:r>
      <w:r w:rsidRPr="006B7198">
        <w:tab/>
        <w:t>This section applies if:</w:t>
      </w:r>
    </w:p>
    <w:p w:rsidR="00BA5117" w:rsidRPr="006B7198" w:rsidRDefault="00BA5117" w:rsidP="003368C5">
      <w:pPr>
        <w:pStyle w:val="paragraph"/>
        <w:keepNext/>
        <w:keepLines/>
      </w:pPr>
      <w:r w:rsidRPr="006B7198">
        <w:tab/>
        <w:t>(a)</w:t>
      </w:r>
      <w:r w:rsidRPr="006B7198">
        <w:tab/>
        <w:t xml:space="preserve">a change to the Basin Plan </w:t>
      </w:r>
      <w:r w:rsidR="009A21CA" w:rsidRPr="006B7198">
        <w:t xml:space="preserve">would, </w:t>
      </w:r>
      <w:r w:rsidR="0018558C" w:rsidRPr="006B7198">
        <w:t>if</w:t>
      </w:r>
      <w:r w:rsidR="009A21CA" w:rsidRPr="006B7198">
        <w:t xml:space="preserve"> action </w:t>
      </w:r>
      <w:r w:rsidR="0018558C" w:rsidRPr="006B7198">
        <w:t xml:space="preserve">were not to be </w:t>
      </w:r>
      <w:r w:rsidR="009A21CA" w:rsidRPr="006B7198">
        <w:t>taken under this Subdivision,</w:t>
      </w:r>
      <w:r w:rsidRPr="006B7198">
        <w:t xml:space="preserve"> result in a </w:t>
      </w:r>
      <w:r w:rsidR="0083474C" w:rsidRPr="006B7198">
        <w:t>change in</w:t>
      </w:r>
      <w:r w:rsidRPr="006B7198">
        <w:t xml:space="preserve"> the reliability of water allocations in relation to the water resources of a water resource plan area; and</w:t>
      </w:r>
    </w:p>
    <w:p w:rsidR="00BA5117" w:rsidRPr="006B7198" w:rsidRDefault="00BA5117">
      <w:pPr>
        <w:pStyle w:val="paragraph"/>
      </w:pPr>
      <w:r w:rsidRPr="006B7198">
        <w:tab/>
        <w:t>(b)</w:t>
      </w:r>
      <w:r w:rsidRPr="006B7198">
        <w:tab/>
        <w:t xml:space="preserve">this </w:t>
      </w:r>
      <w:r w:rsidR="009A21CA" w:rsidRPr="006B7198">
        <w:t>would</w:t>
      </w:r>
      <w:r w:rsidRPr="006B7198">
        <w:t xml:space="preserve"> occur otherwise than because of a reduction in the long</w:t>
      </w:r>
      <w:r w:rsidR="006B7198">
        <w:noBreakHyphen/>
      </w:r>
      <w:r w:rsidRPr="006B7198">
        <w:t xml:space="preserve">term average sustainable diversion limit for those water resources (or </w:t>
      </w:r>
      <w:r w:rsidR="0018558C" w:rsidRPr="006B7198">
        <w:t>for a</w:t>
      </w:r>
      <w:r w:rsidRPr="006B7198">
        <w:t xml:space="preserve"> part of those </w:t>
      </w:r>
      <w:r w:rsidR="0005478D" w:rsidRPr="006B7198">
        <w:t>water</w:t>
      </w:r>
      <w:r w:rsidRPr="006B7198">
        <w:t xml:space="preserve"> resources).</w:t>
      </w:r>
    </w:p>
    <w:p w:rsidR="00BA5117" w:rsidRPr="006B7198" w:rsidRDefault="00BA5117" w:rsidP="000663C3">
      <w:pPr>
        <w:pStyle w:val="subsection"/>
        <w:keepNext/>
      </w:pPr>
      <w:r w:rsidRPr="006B7198">
        <w:lastRenderedPageBreak/>
        <w:tab/>
        <w:t>(2)</w:t>
      </w:r>
      <w:r w:rsidRPr="006B7198">
        <w:tab/>
        <w:t>The Basin Plan must:</w:t>
      </w:r>
    </w:p>
    <w:p w:rsidR="00BA5117" w:rsidRPr="006B7198" w:rsidRDefault="00BA5117">
      <w:pPr>
        <w:pStyle w:val="paragraph"/>
      </w:pPr>
      <w:r w:rsidRPr="006B7198">
        <w:tab/>
        <w:t>(a)</w:t>
      </w:r>
      <w:r w:rsidRPr="006B7198">
        <w:tab/>
      </w:r>
      <w:r w:rsidR="003724B3" w:rsidRPr="006B7198">
        <w:t>specify th</w:t>
      </w:r>
      <w:r w:rsidRPr="006B7198">
        <w:t xml:space="preserve">at this </w:t>
      </w:r>
      <w:r w:rsidR="00D417E8" w:rsidRPr="006B7198">
        <w:t>Subdivision</w:t>
      </w:r>
      <w:r w:rsidR="00087DFF" w:rsidRPr="006B7198">
        <w:t xml:space="preserve"> </w:t>
      </w:r>
      <w:r w:rsidRPr="006B7198">
        <w:t>applies to that change to the Basin Plan; and</w:t>
      </w:r>
    </w:p>
    <w:p w:rsidR="00BA5117" w:rsidRPr="006B7198" w:rsidRDefault="00BA5117">
      <w:pPr>
        <w:pStyle w:val="paragraph"/>
      </w:pPr>
      <w:r w:rsidRPr="006B7198">
        <w:tab/>
        <w:t>(b)</w:t>
      </w:r>
      <w:r w:rsidRPr="006B7198">
        <w:tab/>
      </w:r>
      <w:r w:rsidR="003724B3" w:rsidRPr="006B7198">
        <w:t xml:space="preserve">specify </w:t>
      </w:r>
      <w:r w:rsidRPr="006B7198">
        <w:t xml:space="preserve">the nature of the </w:t>
      </w:r>
      <w:r w:rsidR="009A21CA" w:rsidRPr="006B7198">
        <w:t>change</w:t>
      </w:r>
      <w:r w:rsidRPr="006B7198">
        <w:t xml:space="preserve"> in the reliability of those water allocations.</w:t>
      </w:r>
    </w:p>
    <w:p w:rsidR="00BA5117" w:rsidRPr="006B7198" w:rsidRDefault="00BA5117">
      <w:pPr>
        <w:pStyle w:val="subsection"/>
      </w:pPr>
      <w:r w:rsidRPr="006B7198">
        <w:tab/>
        <w:t>(3)</w:t>
      </w:r>
      <w:r w:rsidRPr="006B7198">
        <w:tab/>
        <w:t>The Basin Plan may specify the following:</w:t>
      </w:r>
    </w:p>
    <w:p w:rsidR="00BA5117" w:rsidRPr="006B7198" w:rsidRDefault="00BA5117">
      <w:pPr>
        <w:pStyle w:val="paragraph"/>
      </w:pPr>
      <w:r w:rsidRPr="006B7198">
        <w:tab/>
        <w:t>(a)</w:t>
      </w:r>
      <w:r w:rsidRPr="006B7198">
        <w:tab/>
        <w:t xml:space="preserve">the extent (if any) to which the change in reliability is attributable to changes in Commonwealth Government policy (the </w:t>
      </w:r>
      <w:r w:rsidRPr="006B7198">
        <w:rPr>
          <w:b/>
          <w:i/>
        </w:rPr>
        <w:t>Commonwealth Government policy component</w:t>
      </w:r>
      <w:r w:rsidRPr="006B7198">
        <w:t xml:space="preserve"> of the change in reliability);</w:t>
      </w:r>
    </w:p>
    <w:p w:rsidR="00BA5117" w:rsidRPr="006B7198" w:rsidRDefault="00BA5117">
      <w:pPr>
        <w:pStyle w:val="paragraph"/>
      </w:pPr>
      <w:r w:rsidRPr="006B7198">
        <w:tab/>
        <w:t>(b)</w:t>
      </w:r>
      <w:r w:rsidRPr="006B7198">
        <w:tab/>
        <w:t xml:space="preserve">the extent (if any) to which the change in reliability is attributable to improvements in knowledge about the environmentally sustainable level of take for the water resources of the water resource plan area (the </w:t>
      </w:r>
      <w:r w:rsidRPr="006B7198">
        <w:rPr>
          <w:b/>
          <w:i/>
        </w:rPr>
        <w:t>new knowledge component</w:t>
      </w:r>
      <w:r w:rsidRPr="006B7198">
        <w:t xml:space="preserve"> of the change in reliability);</w:t>
      </w:r>
    </w:p>
    <w:p w:rsidR="009C4895" w:rsidRPr="006B7198" w:rsidRDefault="00BA5117">
      <w:pPr>
        <w:pStyle w:val="paragraph"/>
      </w:pPr>
      <w:r w:rsidRPr="006B7198">
        <w:tab/>
        <w:t>(c)</w:t>
      </w:r>
      <w:r w:rsidRPr="006B7198">
        <w:tab/>
        <w:t>the extent (if any) of the Commonwealth</w:t>
      </w:r>
      <w:r w:rsidR="00A57BB5" w:rsidRPr="006B7198">
        <w:t>’</w:t>
      </w:r>
      <w:r w:rsidRPr="006B7198">
        <w:t>s share of the change in reliability</w:t>
      </w:r>
      <w:r w:rsidR="0083474C" w:rsidRPr="006B7198">
        <w:t>.</w:t>
      </w:r>
    </w:p>
    <w:p w:rsidR="007C7B0C" w:rsidRPr="006B7198" w:rsidRDefault="007C7B0C" w:rsidP="007C7B0C">
      <w:pPr>
        <w:pStyle w:val="subsection"/>
      </w:pPr>
      <w:r w:rsidRPr="006B7198">
        <w:tab/>
        <w:t>(3A)</w:t>
      </w:r>
      <w:r w:rsidRPr="006B7198">
        <w:tab/>
        <w:t>In working out the amount of the Commonwealth Government policy component or the new knowledge component, any reduction that is a result of matters referred to in clause</w:t>
      </w:r>
      <w:r w:rsidR="006B7198">
        <w:t> </w:t>
      </w:r>
      <w:r w:rsidRPr="006B7198">
        <w:t>48 of the National Water Initiative is to be disregarded.</w:t>
      </w:r>
    </w:p>
    <w:p w:rsidR="007C7B0C" w:rsidRPr="006B7198" w:rsidRDefault="007C7B0C" w:rsidP="007C7B0C">
      <w:pPr>
        <w:pStyle w:val="notetext"/>
      </w:pPr>
      <w:r w:rsidRPr="006B7198">
        <w:t>Note:</w:t>
      </w:r>
      <w:r w:rsidRPr="006B7198">
        <w:tab/>
        <w:t>Clause</w:t>
      </w:r>
      <w:r w:rsidR="006B7198">
        <w:t> </w:t>
      </w:r>
      <w:r w:rsidRPr="006B7198">
        <w:t>48 of the National Water Initiative is set out in Part</w:t>
      </w:r>
      <w:r w:rsidR="006B7198">
        <w:t> </w:t>
      </w:r>
      <w:r w:rsidRPr="006B7198">
        <w:t>1 of Schedule</w:t>
      </w:r>
      <w:r w:rsidR="006B7198">
        <w:t> </w:t>
      </w:r>
      <w:r w:rsidRPr="006B7198">
        <w:t>3A.</w:t>
      </w:r>
    </w:p>
    <w:p w:rsidR="009C4895" w:rsidRPr="006B7198" w:rsidRDefault="009C4895">
      <w:pPr>
        <w:pStyle w:val="subsection"/>
      </w:pPr>
      <w:r w:rsidRPr="006B7198">
        <w:tab/>
        <w:t>(4)</w:t>
      </w:r>
      <w:r w:rsidRPr="006B7198">
        <w:tab/>
        <w:t>The Commonwealth</w:t>
      </w:r>
      <w:r w:rsidR="00A57BB5" w:rsidRPr="006B7198">
        <w:t>’</w:t>
      </w:r>
      <w:r w:rsidRPr="006B7198">
        <w:t xml:space="preserve">s share of the change in reliability is to be worked out for the purposes of </w:t>
      </w:r>
      <w:r w:rsidR="006B7198">
        <w:t>paragraph (</w:t>
      </w:r>
      <w:r w:rsidR="0083474C" w:rsidRPr="006B7198">
        <w:t>3</w:t>
      </w:r>
      <w:r w:rsidRPr="006B7198">
        <w:t>)(c)</w:t>
      </w:r>
      <w:r w:rsidR="0018558C" w:rsidRPr="006B7198">
        <w:t xml:space="preserve"> in accordance with</w:t>
      </w:r>
      <w:r w:rsidRPr="006B7198">
        <w:t>:</w:t>
      </w:r>
    </w:p>
    <w:p w:rsidR="009C4895" w:rsidRPr="006B7198" w:rsidRDefault="009C4895">
      <w:pPr>
        <w:pStyle w:val="paragraph"/>
      </w:pPr>
      <w:r w:rsidRPr="006B7198">
        <w:tab/>
        <w:t>(a)</w:t>
      </w:r>
      <w:r w:rsidRPr="006B7198">
        <w:tab/>
      </w:r>
      <w:r w:rsidR="00BA5117" w:rsidRPr="006B7198">
        <w:t>the</w:t>
      </w:r>
      <w:r w:rsidRPr="006B7198">
        <w:t xml:space="preserve"> provisions of the</w:t>
      </w:r>
      <w:r w:rsidR="00BA5117" w:rsidRPr="006B7198">
        <w:t xml:space="preserve"> National Water Initiative</w:t>
      </w:r>
      <w:r w:rsidRPr="006B7198">
        <w:t>; and</w:t>
      </w:r>
    </w:p>
    <w:p w:rsidR="00BA5117" w:rsidRPr="006B7198" w:rsidRDefault="009C4895">
      <w:pPr>
        <w:pStyle w:val="paragraph"/>
      </w:pPr>
      <w:r w:rsidRPr="006B7198">
        <w:tab/>
        <w:t>(b)</w:t>
      </w:r>
      <w:r w:rsidRPr="006B7198">
        <w:tab/>
        <w:t>any regulations made for the purposes of this paragraph</w:t>
      </w:r>
      <w:r w:rsidR="00BA5117" w:rsidRPr="006B7198">
        <w:t>.</w:t>
      </w:r>
    </w:p>
    <w:p w:rsidR="0018558C" w:rsidRPr="006B7198" w:rsidRDefault="0018558C">
      <w:pPr>
        <w:pStyle w:val="subsection2"/>
      </w:pPr>
      <w:r w:rsidRPr="006B7198">
        <w:lastRenderedPageBreak/>
        <w:t xml:space="preserve">Regulations made for the purposes of </w:t>
      </w:r>
      <w:r w:rsidR="006B7198">
        <w:t>paragraph (</w:t>
      </w:r>
      <w:r w:rsidRPr="006B7198">
        <w:t>b) must not be inconsistent with the National Water Initiative.</w:t>
      </w:r>
    </w:p>
    <w:p w:rsidR="00BA5117" w:rsidRPr="006B7198" w:rsidRDefault="00A66251">
      <w:pPr>
        <w:pStyle w:val="ActHead5"/>
      </w:pPr>
      <w:bookmarkStart w:id="126" w:name="_Toc22125146"/>
      <w:r w:rsidRPr="006B7198">
        <w:rPr>
          <w:rStyle w:val="CharSectno"/>
        </w:rPr>
        <w:t>82</w:t>
      </w:r>
      <w:r w:rsidR="00BA5117" w:rsidRPr="006B7198">
        <w:t xml:space="preserve">  Commonwealth to manage Commonwealth share of change in reliability</w:t>
      </w:r>
      <w:bookmarkEnd w:id="126"/>
    </w:p>
    <w:p w:rsidR="000A64F9" w:rsidRPr="006B7198" w:rsidRDefault="00BA5117">
      <w:pPr>
        <w:pStyle w:val="subsection"/>
      </w:pPr>
      <w:r w:rsidRPr="006B7198">
        <w:tab/>
      </w:r>
      <w:r w:rsidRPr="006B7198">
        <w:tab/>
        <w:t>If the Basin Plan specifies, under paragraph</w:t>
      </w:r>
      <w:r w:rsidR="006B7198">
        <w:t> </w:t>
      </w:r>
      <w:r w:rsidR="00A66251" w:rsidRPr="006B7198">
        <w:t>81</w:t>
      </w:r>
      <w:r w:rsidRPr="006B7198">
        <w:t>(3)(c), the Commonwealth</w:t>
      </w:r>
      <w:r w:rsidR="00A57BB5" w:rsidRPr="006B7198">
        <w:t>’</w:t>
      </w:r>
      <w:r w:rsidRPr="006B7198">
        <w:t>s share of a change in the reliability of the water allocations in relation to the water resources of a water resource plan area, the Commonwealth</w:t>
      </w:r>
      <w:r w:rsidR="000A64F9" w:rsidRPr="006B7198">
        <w:t>:</w:t>
      </w:r>
    </w:p>
    <w:p w:rsidR="00BA5117" w:rsidRPr="006B7198" w:rsidRDefault="000A64F9">
      <w:pPr>
        <w:pStyle w:val="paragraph"/>
      </w:pPr>
      <w:r w:rsidRPr="006B7198">
        <w:tab/>
        <w:t>(a)</w:t>
      </w:r>
      <w:r w:rsidRPr="006B7198">
        <w:tab/>
      </w:r>
      <w:r w:rsidR="00BA5117" w:rsidRPr="006B7198">
        <w:t>must endeavour to manage the impact of the Commonwealth</w:t>
      </w:r>
      <w:r w:rsidR="00A57BB5" w:rsidRPr="006B7198">
        <w:t>’</w:t>
      </w:r>
      <w:r w:rsidR="00BA5117" w:rsidRPr="006B7198">
        <w:t>s share of the change in reliability on the holders of water access entitlements</w:t>
      </w:r>
      <w:r w:rsidR="000022E8" w:rsidRPr="006B7198">
        <w:t>; and</w:t>
      </w:r>
    </w:p>
    <w:p w:rsidR="000A64F9" w:rsidRPr="006B7198" w:rsidRDefault="000A64F9">
      <w:pPr>
        <w:pStyle w:val="paragraph"/>
      </w:pPr>
      <w:r w:rsidRPr="006B7198">
        <w:tab/>
        <w:t>(b)</w:t>
      </w:r>
      <w:r w:rsidRPr="006B7198">
        <w:tab/>
        <w:t>may take steps to ensure that the holders of water access entitlements do not suffer a change in the reliability of their water allocations as a result of the Commonwealth</w:t>
      </w:r>
      <w:r w:rsidR="00A57BB5" w:rsidRPr="006B7198">
        <w:t>’</w:t>
      </w:r>
      <w:r w:rsidRPr="006B7198">
        <w:t>s share of the change in reliability.</w:t>
      </w:r>
    </w:p>
    <w:p w:rsidR="00BA5117" w:rsidRPr="006B7198" w:rsidRDefault="00BA5117">
      <w:pPr>
        <w:pStyle w:val="notetext"/>
      </w:pPr>
      <w:r w:rsidRPr="006B7198">
        <w:t>Note 1:</w:t>
      </w:r>
      <w:r w:rsidRPr="006B7198">
        <w:tab/>
        <w:t>This subsection implements in part the policy in clauses</w:t>
      </w:r>
      <w:r w:rsidR="006B7198">
        <w:t> </w:t>
      </w:r>
      <w:r w:rsidRPr="006B7198">
        <w:t>49 and 50 of the National Water Initiative.</w:t>
      </w:r>
    </w:p>
    <w:p w:rsidR="00BA5117" w:rsidRPr="006B7198" w:rsidRDefault="00BA5117">
      <w:pPr>
        <w:pStyle w:val="notetext"/>
      </w:pPr>
      <w:r w:rsidRPr="006B7198">
        <w:t>Note 2:</w:t>
      </w:r>
      <w:r w:rsidRPr="006B7198">
        <w:tab/>
        <w:t>If a change in the reliability of water allocations results despite the steps taken by the Commonwealth, the Commonwealth may be liable for an amount under section</w:t>
      </w:r>
      <w:r w:rsidR="006B7198">
        <w:t> </w:t>
      </w:r>
      <w:r w:rsidR="00A66251" w:rsidRPr="006B7198">
        <w:t>83</w:t>
      </w:r>
      <w:r w:rsidRPr="006B7198">
        <w:t>.</w:t>
      </w:r>
    </w:p>
    <w:p w:rsidR="00BA5117" w:rsidRPr="006B7198" w:rsidRDefault="00A66251">
      <w:pPr>
        <w:pStyle w:val="ActHead5"/>
      </w:pPr>
      <w:bookmarkStart w:id="127" w:name="_Toc22125147"/>
      <w:r w:rsidRPr="006B7198">
        <w:rPr>
          <w:rStyle w:val="CharSectno"/>
        </w:rPr>
        <w:t>83</w:t>
      </w:r>
      <w:r w:rsidR="00BA5117" w:rsidRPr="006B7198">
        <w:t xml:space="preserve">  Payments to water access entitlement holders</w:t>
      </w:r>
      <w:bookmarkEnd w:id="127"/>
    </w:p>
    <w:p w:rsidR="00BA5117" w:rsidRPr="006B7198" w:rsidRDefault="00BA5117">
      <w:pPr>
        <w:pStyle w:val="SubsectionHead"/>
      </w:pPr>
      <w:r w:rsidRPr="006B7198">
        <w:t>Qualification for payment under this section</w:t>
      </w:r>
    </w:p>
    <w:p w:rsidR="00BA5117" w:rsidRPr="006B7198" w:rsidRDefault="00BA5117">
      <w:pPr>
        <w:pStyle w:val="subsection"/>
      </w:pPr>
      <w:r w:rsidRPr="006B7198">
        <w:tab/>
        <w:t>(1)</w:t>
      </w:r>
      <w:r w:rsidRPr="006B7198">
        <w:tab/>
        <w:t xml:space="preserve">A person (the </w:t>
      </w:r>
      <w:r w:rsidRPr="006B7198">
        <w:rPr>
          <w:b/>
          <w:i/>
        </w:rPr>
        <w:t>entitlement holder</w:t>
      </w:r>
      <w:r w:rsidRPr="006B7198">
        <w:t>) qualifies for a payment under this section if:</w:t>
      </w:r>
    </w:p>
    <w:p w:rsidR="00BA5117" w:rsidRPr="006B7198" w:rsidRDefault="00BA5117">
      <w:pPr>
        <w:pStyle w:val="paragraph"/>
      </w:pPr>
      <w:r w:rsidRPr="006B7198">
        <w:lastRenderedPageBreak/>
        <w:tab/>
        <w:t>(a)</w:t>
      </w:r>
      <w:r w:rsidRPr="006B7198">
        <w:tab/>
        <w:t xml:space="preserve">the entitlement holder holds a water access entitlement in relation to </w:t>
      </w:r>
      <w:r w:rsidR="000022E8" w:rsidRPr="006B7198">
        <w:t xml:space="preserve">the water resources of </w:t>
      </w:r>
      <w:r w:rsidRPr="006B7198">
        <w:t>a water resource plan area; and</w:t>
      </w:r>
    </w:p>
    <w:p w:rsidR="00BA5117" w:rsidRPr="006B7198" w:rsidRDefault="00BA5117">
      <w:pPr>
        <w:pStyle w:val="paragraph"/>
      </w:pPr>
      <w:r w:rsidRPr="006B7198">
        <w:tab/>
        <w:t>(b)</w:t>
      </w:r>
      <w:r w:rsidRPr="006B7198">
        <w:tab/>
        <w:t>one of the following subparagraphs is satisfied:</w:t>
      </w:r>
    </w:p>
    <w:p w:rsidR="00BA5117" w:rsidRPr="006B7198" w:rsidRDefault="00BA5117">
      <w:pPr>
        <w:pStyle w:val="paragraphsub"/>
      </w:pPr>
      <w:r w:rsidRPr="006B7198">
        <w:tab/>
        <w:t>(i)</w:t>
      </w:r>
      <w:r w:rsidRPr="006B7198">
        <w:tab/>
        <w:t>the water access entitlement was granted</w:t>
      </w:r>
      <w:r w:rsidR="009C42A7" w:rsidRPr="006B7198">
        <w:t>, issued or authorised</w:t>
      </w:r>
      <w:r w:rsidRPr="006B7198">
        <w:t xml:space="preserve"> before 25</w:t>
      </w:r>
      <w:r w:rsidR="006B7198">
        <w:t> </w:t>
      </w:r>
      <w:r w:rsidRPr="006B7198">
        <w:t>January 2007;</w:t>
      </w:r>
    </w:p>
    <w:p w:rsidR="00022F52" w:rsidRPr="006B7198" w:rsidRDefault="00022F52">
      <w:pPr>
        <w:pStyle w:val="paragraphsub"/>
      </w:pPr>
      <w:r w:rsidRPr="006B7198">
        <w:tab/>
        <w:t>(ii)</w:t>
      </w:r>
      <w:r w:rsidRPr="006B7198">
        <w:tab/>
        <w:t>the water access entitlement is granted</w:t>
      </w:r>
      <w:r w:rsidR="009C42A7" w:rsidRPr="006B7198">
        <w:t>, issued or authorised</w:t>
      </w:r>
      <w:r w:rsidRPr="006B7198">
        <w:t xml:space="preserve"> in accordance with a transitional water resource plan;</w:t>
      </w:r>
    </w:p>
    <w:p w:rsidR="00BA5117" w:rsidRPr="006B7198" w:rsidRDefault="00BA5117">
      <w:pPr>
        <w:pStyle w:val="paragraphsub"/>
      </w:pPr>
      <w:r w:rsidRPr="006B7198">
        <w:tab/>
        <w:t>(</w:t>
      </w:r>
      <w:r w:rsidR="00022F52" w:rsidRPr="006B7198">
        <w:t>i</w:t>
      </w:r>
      <w:r w:rsidRPr="006B7198">
        <w:t>ii)</w:t>
      </w:r>
      <w:r w:rsidRPr="006B7198">
        <w:tab/>
        <w:t>the water access entitlement is granted</w:t>
      </w:r>
      <w:r w:rsidR="009C42A7" w:rsidRPr="006B7198">
        <w:t>, issued or authorised</w:t>
      </w:r>
      <w:r w:rsidRPr="006B7198">
        <w:t xml:space="preserve"> on or after 25</w:t>
      </w:r>
      <w:r w:rsidR="006B7198">
        <w:t> </w:t>
      </w:r>
      <w:r w:rsidRPr="006B7198">
        <w:t xml:space="preserve">January 2007, and before the Basin Plan </w:t>
      </w:r>
      <w:r w:rsidR="007C7B0C" w:rsidRPr="006B7198">
        <w:t xml:space="preserve">first </w:t>
      </w:r>
      <w:r w:rsidRPr="006B7198">
        <w:t>takes effect, and the Minister determines in writing that the entitlement relates to a water resource that was not overallocated at the time of, or because of, the grant</w:t>
      </w:r>
      <w:r w:rsidR="009549CC" w:rsidRPr="006B7198">
        <w:t>, issue or authorisation</w:t>
      </w:r>
      <w:r w:rsidRPr="006B7198">
        <w:t>;</w:t>
      </w:r>
    </w:p>
    <w:p w:rsidR="00BA5117" w:rsidRPr="006B7198" w:rsidRDefault="00BA5117">
      <w:pPr>
        <w:pStyle w:val="paragraphsub"/>
      </w:pPr>
      <w:r w:rsidRPr="006B7198">
        <w:tab/>
        <w:t>(i</w:t>
      </w:r>
      <w:r w:rsidR="00022F52" w:rsidRPr="006B7198">
        <w:t>v</w:t>
      </w:r>
      <w:r w:rsidRPr="006B7198">
        <w:t>)</w:t>
      </w:r>
      <w:r w:rsidRPr="006B7198">
        <w:tab/>
        <w:t>the water access entitlement is granted</w:t>
      </w:r>
      <w:r w:rsidR="00EC4ADA" w:rsidRPr="006B7198">
        <w:t>, issued or authorised</w:t>
      </w:r>
      <w:r w:rsidRPr="006B7198">
        <w:t xml:space="preserve"> after the Basin Plan </w:t>
      </w:r>
      <w:r w:rsidR="007C7B0C" w:rsidRPr="006B7198">
        <w:t xml:space="preserve">first </w:t>
      </w:r>
      <w:r w:rsidRPr="006B7198">
        <w:t>takes effect and is granted</w:t>
      </w:r>
      <w:r w:rsidR="00EC4ADA" w:rsidRPr="006B7198">
        <w:t>, issued or authorised</w:t>
      </w:r>
      <w:r w:rsidRPr="006B7198">
        <w:t xml:space="preserve"> in accordance with the Basin Plan and the water resource plan for the water resources of the water resource plan area, or for the particular part of the water resources of the area; and</w:t>
      </w:r>
    </w:p>
    <w:p w:rsidR="00BA5117" w:rsidRPr="006B7198" w:rsidRDefault="00BA5117">
      <w:pPr>
        <w:pStyle w:val="paragraph"/>
      </w:pPr>
      <w:r w:rsidRPr="006B7198">
        <w:tab/>
        <w:t>(c)</w:t>
      </w:r>
      <w:r w:rsidRPr="006B7198">
        <w:tab/>
        <w:t>there is a change in the reliability of the water allocations to be made in relation to the water access entitlement; and</w:t>
      </w:r>
    </w:p>
    <w:p w:rsidR="00BA5117" w:rsidRPr="006B7198" w:rsidRDefault="00BA5117">
      <w:pPr>
        <w:pStyle w:val="paragraph"/>
      </w:pPr>
      <w:r w:rsidRPr="006B7198">
        <w:tab/>
        <w:t>(d)</w:t>
      </w:r>
      <w:r w:rsidRPr="006B7198">
        <w:tab/>
        <w:t>the change in reliability of the entitlement holder</w:t>
      </w:r>
      <w:r w:rsidR="00A57BB5" w:rsidRPr="006B7198">
        <w:t>’</w:t>
      </w:r>
      <w:r w:rsidRPr="006B7198">
        <w:t xml:space="preserve">s water allocations occurs because </w:t>
      </w:r>
      <w:r w:rsidR="0083474C" w:rsidRPr="006B7198">
        <w:t xml:space="preserve">of </w:t>
      </w:r>
      <w:r w:rsidRPr="006B7198">
        <w:t xml:space="preserve">a change (the </w:t>
      </w:r>
      <w:r w:rsidRPr="006B7198">
        <w:rPr>
          <w:b/>
          <w:i/>
        </w:rPr>
        <w:t>relevant Plan change</w:t>
      </w:r>
      <w:r w:rsidRPr="006B7198">
        <w:t>) to the Basin Plan; and</w:t>
      </w:r>
    </w:p>
    <w:p w:rsidR="00BA5117" w:rsidRPr="006B7198" w:rsidRDefault="00BA5117">
      <w:pPr>
        <w:pStyle w:val="paragraph"/>
      </w:pPr>
      <w:r w:rsidRPr="006B7198">
        <w:tab/>
        <w:t>(</w:t>
      </w:r>
      <w:r w:rsidR="003A38EC" w:rsidRPr="006B7198">
        <w:t>e</w:t>
      </w:r>
      <w:r w:rsidRPr="006B7198">
        <w:t>)</w:t>
      </w:r>
      <w:r w:rsidRPr="006B7198">
        <w:tab/>
        <w:t xml:space="preserve">the Basin Plan specifies that </w:t>
      </w:r>
      <w:r w:rsidR="000022E8" w:rsidRPr="006B7198">
        <w:t xml:space="preserve">this </w:t>
      </w:r>
      <w:r w:rsidR="00D417E8" w:rsidRPr="006B7198">
        <w:t>Subdivision</w:t>
      </w:r>
      <w:r w:rsidR="00087DFF" w:rsidRPr="006B7198">
        <w:t xml:space="preserve"> </w:t>
      </w:r>
      <w:r w:rsidRPr="006B7198">
        <w:t>applies to the relevant Plan change; and</w:t>
      </w:r>
    </w:p>
    <w:p w:rsidR="00BA5117" w:rsidRPr="006B7198" w:rsidRDefault="00BA5117">
      <w:pPr>
        <w:pStyle w:val="paragraph"/>
      </w:pPr>
      <w:r w:rsidRPr="006B7198">
        <w:tab/>
        <w:t>(</w:t>
      </w:r>
      <w:r w:rsidR="003A38EC" w:rsidRPr="006B7198">
        <w:t>f</w:t>
      </w:r>
      <w:r w:rsidRPr="006B7198">
        <w:t>)</w:t>
      </w:r>
      <w:r w:rsidRPr="006B7198">
        <w:tab/>
        <w:t>the whole, or a part, of the change in the reliability of the entitlement holder</w:t>
      </w:r>
      <w:r w:rsidR="00A57BB5" w:rsidRPr="006B7198">
        <w:t>’</w:t>
      </w:r>
      <w:r w:rsidRPr="006B7198">
        <w:t xml:space="preserve">s water allocations is reasonably </w:t>
      </w:r>
      <w:r w:rsidRPr="006B7198">
        <w:lastRenderedPageBreak/>
        <w:t>attributable to the Commonwealth</w:t>
      </w:r>
      <w:r w:rsidR="00A57BB5" w:rsidRPr="006B7198">
        <w:t>’</w:t>
      </w:r>
      <w:r w:rsidRPr="006B7198">
        <w:t>s share of the relevant Plan change.</w:t>
      </w:r>
    </w:p>
    <w:p w:rsidR="00BA5117" w:rsidRPr="006B7198" w:rsidRDefault="00BA5117">
      <w:pPr>
        <w:pStyle w:val="subsection2"/>
      </w:pPr>
      <w:r w:rsidRPr="006B7198">
        <w:t xml:space="preserve">A determination under </w:t>
      </w:r>
      <w:r w:rsidR="006B7198">
        <w:t>subparagraph (</w:t>
      </w:r>
      <w:r w:rsidRPr="006B7198">
        <w:t>b)(ii</w:t>
      </w:r>
      <w:r w:rsidR="003A38EC" w:rsidRPr="006B7198">
        <w:t>i</w:t>
      </w:r>
      <w:r w:rsidRPr="006B7198">
        <w:t>) is not a legislative instrument.</w:t>
      </w:r>
    </w:p>
    <w:p w:rsidR="00BA5117" w:rsidRPr="006B7198" w:rsidRDefault="00BA5117">
      <w:pPr>
        <w:pStyle w:val="subsection"/>
      </w:pPr>
      <w:r w:rsidRPr="006B7198">
        <w:tab/>
        <w:t>(</w:t>
      </w:r>
      <w:r w:rsidR="00E421A0" w:rsidRPr="006B7198">
        <w:t>2</w:t>
      </w:r>
      <w:r w:rsidRPr="006B7198">
        <w:t>)</w:t>
      </w:r>
      <w:r w:rsidRPr="006B7198">
        <w:tab/>
        <w:t xml:space="preserve">For the purposes of </w:t>
      </w:r>
      <w:r w:rsidR="00562584" w:rsidRPr="006B7198">
        <w:t>applying this section to the change in the reliability of the entitlement holder</w:t>
      </w:r>
      <w:r w:rsidR="00A57BB5" w:rsidRPr="006B7198">
        <w:t>’</w:t>
      </w:r>
      <w:r w:rsidR="00562584" w:rsidRPr="006B7198">
        <w:t>s water allocations</w:t>
      </w:r>
      <w:r w:rsidRPr="006B7198">
        <w:t xml:space="preserve">, the </w:t>
      </w:r>
      <w:r w:rsidRPr="006B7198">
        <w:rPr>
          <w:b/>
          <w:i/>
        </w:rPr>
        <w:t>Commonwealth</w:t>
      </w:r>
      <w:r w:rsidR="00A57BB5" w:rsidRPr="006B7198">
        <w:rPr>
          <w:b/>
          <w:i/>
        </w:rPr>
        <w:t>’</w:t>
      </w:r>
      <w:r w:rsidRPr="006B7198">
        <w:rPr>
          <w:b/>
          <w:i/>
        </w:rPr>
        <w:t>s share</w:t>
      </w:r>
      <w:r w:rsidRPr="006B7198">
        <w:t xml:space="preserve"> of the relevant Plan change is:</w:t>
      </w:r>
    </w:p>
    <w:p w:rsidR="00BA5117" w:rsidRPr="006B7198" w:rsidRDefault="00BA5117">
      <w:pPr>
        <w:pStyle w:val="paragraph"/>
      </w:pPr>
      <w:r w:rsidRPr="006B7198">
        <w:tab/>
        <w:t>(a)</w:t>
      </w:r>
      <w:r w:rsidRPr="006B7198">
        <w:tab/>
        <w:t>the Commonwealth</w:t>
      </w:r>
      <w:r w:rsidR="00A57BB5" w:rsidRPr="006B7198">
        <w:t>’</w:t>
      </w:r>
      <w:r w:rsidRPr="006B7198">
        <w:t>s share of the change in reliability that is specified in the Basin Plan under paragraph</w:t>
      </w:r>
      <w:r w:rsidR="006B7198">
        <w:t> </w:t>
      </w:r>
      <w:r w:rsidR="00A66251" w:rsidRPr="006B7198">
        <w:t>81</w:t>
      </w:r>
      <w:r w:rsidRPr="006B7198">
        <w:t>(3)(c) if that share is specified in the Basin Plan under that paragraph; or</w:t>
      </w:r>
    </w:p>
    <w:p w:rsidR="00BA5117" w:rsidRPr="006B7198" w:rsidRDefault="00BA5117">
      <w:pPr>
        <w:pStyle w:val="paragraph"/>
      </w:pPr>
      <w:r w:rsidRPr="006B7198">
        <w:tab/>
        <w:t>(b)</w:t>
      </w:r>
      <w:r w:rsidRPr="006B7198">
        <w:tab/>
        <w:t>the Commonwealth</w:t>
      </w:r>
      <w:r w:rsidR="00A57BB5" w:rsidRPr="006B7198">
        <w:t>’</w:t>
      </w:r>
      <w:r w:rsidRPr="006B7198">
        <w:t xml:space="preserve">s share of the change in reliability </w:t>
      </w:r>
      <w:r w:rsidR="00720427" w:rsidRPr="006B7198">
        <w:t>of the entitlement holder</w:t>
      </w:r>
      <w:r w:rsidR="00A57BB5" w:rsidRPr="006B7198">
        <w:t>’</w:t>
      </w:r>
      <w:r w:rsidR="00720427" w:rsidRPr="006B7198">
        <w:t xml:space="preserve">s water allocations that </w:t>
      </w:r>
      <w:r w:rsidRPr="006B7198">
        <w:t>result</w:t>
      </w:r>
      <w:r w:rsidR="00720427" w:rsidRPr="006B7198">
        <w:t>s</w:t>
      </w:r>
      <w:r w:rsidRPr="006B7198">
        <w:t xml:space="preserve"> from the relevant Plan change </w:t>
      </w:r>
      <w:r w:rsidR="00562584" w:rsidRPr="006B7198">
        <w:t>(</w:t>
      </w:r>
      <w:r w:rsidR="00720427" w:rsidRPr="006B7198">
        <w:t>as</w:t>
      </w:r>
      <w:r w:rsidRPr="006B7198">
        <w:t xml:space="preserve"> determined</w:t>
      </w:r>
      <w:r w:rsidR="00720427" w:rsidRPr="006B7198">
        <w:t>, in writing,</w:t>
      </w:r>
      <w:r w:rsidRPr="006B7198">
        <w:t xml:space="preserve"> by the Authority</w:t>
      </w:r>
      <w:r w:rsidR="00562584" w:rsidRPr="006B7198">
        <w:t>)</w:t>
      </w:r>
      <w:r w:rsidRPr="006B7198">
        <w:t xml:space="preserve"> if </w:t>
      </w:r>
      <w:r w:rsidR="006B7198">
        <w:t>paragraph (</w:t>
      </w:r>
      <w:r w:rsidRPr="006B7198">
        <w:t>a) does not apply.</w:t>
      </w:r>
    </w:p>
    <w:p w:rsidR="00720427" w:rsidRPr="006B7198" w:rsidRDefault="00720427">
      <w:pPr>
        <w:pStyle w:val="subsection2"/>
      </w:pPr>
      <w:r w:rsidRPr="006B7198">
        <w:t xml:space="preserve">A determination by the Authority under </w:t>
      </w:r>
      <w:r w:rsidR="006B7198">
        <w:t>paragraph (</w:t>
      </w:r>
      <w:r w:rsidRPr="006B7198">
        <w:t>b) is not a legislative instrument.</w:t>
      </w:r>
    </w:p>
    <w:p w:rsidR="009C3EA0" w:rsidRPr="006B7198" w:rsidRDefault="009C3EA0">
      <w:pPr>
        <w:pStyle w:val="notetext"/>
      </w:pPr>
      <w:r w:rsidRPr="006B7198">
        <w:t>Note:</w:t>
      </w:r>
      <w:r w:rsidRPr="006B7198">
        <w:tab/>
        <w:t xml:space="preserve">The Authority is not subject to the Minister’s direction in relation to a determination under </w:t>
      </w:r>
      <w:r w:rsidR="006B7198">
        <w:t>paragraph (</w:t>
      </w:r>
      <w:r w:rsidRPr="006B7198">
        <w:t>b</w:t>
      </w:r>
      <w:r w:rsidR="00D417E8" w:rsidRPr="006B7198">
        <w:t>) (s</w:t>
      </w:r>
      <w:r w:rsidRPr="006B7198">
        <w:t>ee paragraph</w:t>
      </w:r>
      <w:r w:rsidR="006B7198">
        <w:t> </w:t>
      </w:r>
      <w:r w:rsidRPr="006B7198">
        <w:t>175(2)(a)).</w:t>
      </w:r>
    </w:p>
    <w:p w:rsidR="009C4895" w:rsidRPr="006B7198" w:rsidRDefault="009C4895">
      <w:pPr>
        <w:pStyle w:val="subsection"/>
      </w:pPr>
      <w:r w:rsidRPr="006B7198">
        <w:tab/>
        <w:t>(</w:t>
      </w:r>
      <w:r w:rsidR="00E421A0" w:rsidRPr="006B7198">
        <w:t>3</w:t>
      </w:r>
      <w:r w:rsidRPr="006B7198">
        <w:t>)</w:t>
      </w:r>
      <w:r w:rsidRPr="006B7198">
        <w:tab/>
        <w:t>The Commonwealth</w:t>
      </w:r>
      <w:r w:rsidR="00A57BB5" w:rsidRPr="006B7198">
        <w:t>’</w:t>
      </w:r>
      <w:r w:rsidRPr="006B7198">
        <w:t>s share of the change in reliability of the entitlement holder</w:t>
      </w:r>
      <w:r w:rsidR="00A57BB5" w:rsidRPr="006B7198">
        <w:t>’</w:t>
      </w:r>
      <w:r w:rsidRPr="006B7198">
        <w:t xml:space="preserve">s water allocations is to be worked out for the purposes of </w:t>
      </w:r>
      <w:r w:rsidR="006B7198">
        <w:t>paragraph (</w:t>
      </w:r>
      <w:r w:rsidR="00E421A0" w:rsidRPr="006B7198">
        <w:t>2</w:t>
      </w:r>
      <w:r w:rsidRPr="006B7198">
        <w:t>)(b)</w:t>
      </w:r>
      <w:r w:rsidR="0018558C" w:rsidRPr="006B7198">
        <w:t xml:space="preserve"> in accordance with</w:t>
      </w:r>
      <w:r w:rsidRPr="006B7198">
        <w:t>:</w:t>
      </w:r>
    </w:p>
    <w:p w:rsidR="009C4895" w:rsidRPr="006B7198" w:rsidRDefault="009C4895">
      <w:pPr>
        <w:pStyle w:val="paragraph"/>
      </w:pPr>
      <w:r w:rsidRPr="006B7198">
        <w:tab/>
        <w:t>(a)</w:t>
      </w:r>
      <w:r w:rsidRPr="006B7198">
        <w:tab/>
      </w:r>
      <w:r w:rsidR="0018558C" w:rsidRPr="006B7198">
        <w:t xml:space="preserve">the provisions of </w:t>
      </w:r>
      <w:r w:rsidRPr="006B7198">
        <w:t>the National Water Initiative; and</w:t>
      </w:r>
    </w:p>
    <w:p w:rsidR="009C4895" w:rsidRPr="006B7198" w:rsidRDefault="009C4895">
      <w:pPr>
        <w:pStyle w:val="paragraph"/>
      </w:pPr>
      <w:r w:rsidRPr="006B7198">
        <w:tab/>
        <w:t>(b)</w:t>
      </w:r>
      <w:r w:rsidRPr="006B7198">
        <w:tab/>
        <w:t>any regulations made for the purposes of this paragraph.</w:t>
      </w:r>
    </w:p>
    <w:p w:rsidR="0018558C" w:rsidRPr="006B7198" w:rsidRDefault="0018558C">
      <w:pPr>
        <w:pStyle w:val="subsection2"/>
      </w:pPr>
      <w:r w:rsidRPr="006B7198">
        <w:t xml:space="preserve">Regulations made for the purposes of </w:t>
      </w:r>
      <w:r w:rsidR="006B7198">
        <w:t>paragraph (</w:t>
      </w:r>
      <w:r w:rsidRPr="006B7198">
        <w:t>b) must not be inconsistent with the National Water Initiative.</w:t>
      </w:r>
    </w:p>
    <w:p w:rsidR="00BA5117" w:rsidRPr="006B7198" w:rsidRDefault="00BA5117">
      <w:pPr>
        <w:pStyle w:val="subsection"/>
      </w:pPr>
      <w:r w:rsidRPr="006B7198">
        <w:tab/>
        <w:t>(</w:t>
      </w:r>
      <w:r w:rsidR="00E421A0" w:rsidRPr="006B7198">
        <w:t>4</w:t>
      </w:r>
      <w:r w:rsidRPr="006B7198">
        <w:t>)</w:t>
      </w:r>
      <w:r w:rsidRPr="006B7198">
        <w:tab/>
        <w:t xml:space="preserve">In applying </w:t>
      </w:r>
      <w:r w:rsidR="006B7198">
        <w:t>paragraph (</w:t>
      </w:r>
      <w:r w:rsidRPr="006B7198">
        <w:t>1)(</w:t>
      </w:r>
      <w:r w:rsidR="00263F6B" w:rsidRPr="006B7198">
        <w:t>f</w:t>
      </w:r>
      <w:r w:rsidRPr="006B7198">
        <w:t>), regard is to be had to:</w:t>
      </w:r>
    </w:p>
    <w:p w:rsidR="00BA5117" w:rsidRPr="006B7198" w:rsidRDefault="00BA5117">
      <w:pPr>
        <w:pStyle w:val="paragraph"/>
      </w:pPr>
      <w:r w:rsidRPr="006B7198">
        <w:lastRenderedPageBreak/>
        <w:tab/>
        <w:t>(a)</w:t>
      </w:r>
      <w:r w:rsidRPr="006B7198">
        <w:tab/>
        <w:t>any steps taken by the Commonwealth to ensure that holders of water access entitlements do not suffer a change in the reliability of their water allocations as a result of the relevant Plan change; and</w:t>
      </w:r>
    </w:p>
    <w:p w:rsidR="00BA5117" w:rsidRPr="006B7198" w:rsidRDefault="00BA5117">
      <w:pPr>
        <w:pStyle w:val="paragraph"/>
      </w:pPr>
      <w:r w:rsidRPr="006B7198">
        <w:tab/>
        <w:t>(b)</w:t>
      </w:r>
      <w:r w:rsidRPr="006B7198">
        <w:tab/>
        <w:t>the effect of those steps on the reliability of the water allocations made to the holders of water access entitlements; and</w:t>
      </w:r>
    </w:p>
    <w:p w:rsidR="00BA5117" w:rsidRPr="006B7198" w:rsidRDefault="00BA5117">
      <w:pPr>
        <w:pStyle w:val="paragraph"/>
      </w:pPr>
      <w:r w:rsidRPr="006B7198">
        <w:tab/>
        <w:t>(c)</w:t>
      </w:r>
      <w:r w:rsidRPr="006B7198">
        <w:tab/>
        <w:t>the effect of the other provisions of the Basin Plan.</w:t>
      </w:r>
    </w:p>
    <w:p w:rsidR="00BA5117" w:rsidRPr="006B7198" w:rsidRDefault="00BA5117">
      <w:pPr>
        <w:pStyle w:val="SubsectionHead"/>
      </w:pPr>
      <w:r w:rsidRPr="006B7198">
        <w:t>Minister to decide claim</w:t>
      </w:r>
    </w:p>
    <w:p w:rsidR="00BA5117" w:rsidRPr="006B7198" w:rsidRDefault="00BA5117">
      <w:pPr>
        <w:pStyle w:val="subsection"/>
      </w:pPr>
      <w:r w:rsidRPr="006B7198">
        <w:tab/>
        <w:t>(</w:t>
      </w:r>
      <w:r w:rsidR="00E421A0" w:rsidRPr="006B7198">
        <w:t>5</w:t>
      </w:r>
      <w:r w:rsidRPr="006B7198">
        <w:t>)</w:t>
      </w:r>
      <w:r w:rsidRPr="006B7198">
        <w:tab/>
        <w:t>If the entitlement holder makes a claim for a payment under this section in relation to the relevant Plan change, the Minister must:</w:t>
      </w:r>
    </w:p>
    <w:p w:rsidR="00BA5117" w:rsidRPr="006B7198" w:rsidRDefault="00BA5117">
      <w:pPr>
        <w:pStyle w:val="paragraph"/>
      </w:pPr>
      <w:r w:rsidRPr="006B7198">
        <w:tab/>
        <w:t>(a)</w:t>
      </w:r>
      <w:r w:rsidRPr="006B7198">
        <w:tab/>
        <w:t>if the Minister is satisfied that the entitlement holder qualifies for a payment under this section in relation to the relevant Plan change:</w:t>
      </w:r>
    </w:p>
    <w:p w:rsidR="00BA5117" w:rsidRPr="006B7198" w:rsidRDefault="00BA5117">
      <w:pPr>
        <w:pStyle w:val="paragraphsub"/>
      </w:pPr>
      <w:r w:rsidRPr="006B7198">
        <w:tab/>
        <w:t>(i)</w:t>
      </w:r>
      <w:r w:rsidRPr="006B7198">
        <w:tab/>
        <w:t>determine that a payment under this section is to be made to the entitlement holder in relation to the relevant Plan change; and</w:t>
      </w:r>
    </w:p>
    <w:p w:rsidR="00BA5117" w:rsidRPr="006B7198" w:rsidRDefault="00BA5117">
      <w:pPr>
        <w:pStyle w:val="paragraphsub"/>
      </w:pPr>
      <w:r w:rsidRPr="006B7198">
        <w:tab/>
        <w:t>(ii)</w:t>
      </w:r>
      <w:r w:rsidRPr="006B7198">
        <w:tab/>
        <w:t>determine the amount of the payment under this section to be made to the entitlement holder; and</w:t>
      </w:r>
    </w:p>
    <w:p w:rsidR="00BA5117" w:rsidRPr="006B7198" w:rsidRDefault="00BA5117">
      <w:pPr>
        <w:pStyle w:val="paragraph"/>
      </w:pPr>
      <w:r w:rsidRPr="006B7198">
        <w:tab/>
        <w:t>(b)</w:t>
      </w:r>
      <w:r w:rsidRPr="006B7198">
        <w:tab/>
        <w:t>if the Minister is not satisfied that the entitlement holder qualifies for a payment under this section in relation to the relevant Plan change—determine that a payment under this section is not to be made to the entitlement holder in relation to the relevant Plan change.</w:t>
      </w:r>
    </w:p>
    <w:p w:rsidR="00BA5117" w:rsidRPr="006B7198" w:rsidRDefault="00BA5117" w:rsidP="00135BE5">
      <w:pPr>
        <w:pStyle w:val="SubsectionHead"/>
      </w:pPr>
      <w:r w:rsidRPr="006B7198">
        <w:lastRenderedPageBreak/>
        <w:t>Amount of payment under this section</w:t>
      </w:r>
    </w:p>
    <w:p w:rsidR="00BA5117" w:rsidRPr="006B7198" w:rsidRDefault="00BA5117" w:rsidP="00135BE5">
      <w:pPr>
        <w:pStyle w:val="subsection"/>
        <w:keepNext/>
      </w:pPr>
      <w:r w:rsidRPr="006B7198">
        <w:tab/>
        <w:t>(</w:t>
      </w:r>
      <w:r w:rsidR="00E421A0" w:rsidRPr="006B7198">
        <w:t>6</w:t>
      </w:r>
      <w:r w:rsidRPr="006B7198">
        <w:t>)</w:t>
      </w:r>
      <w:r w:rsidRPr="006B7198">
        <w:tab/>
      </w:r>
      <w:r w:rsidR="000022E8" w:rsidRPr="006B7198">
        <w:t>T</w:t>
      </w:r>
      <w:r w:rsidRPr="006B7198">
        <w:t>he amount of the payment under this section is worked out as follows:</w:t>
      </w:r>
    </w:p>
    <w:p w:rsidR="00BA5117" w:rsidRPr="006B7198" w:rsidRDefault="00BA5117">
      <w:pPr>
        <w:pStyle w:val="paragraph"/>
      </w:pPr>
      <w:r w:rsidRPr="006B7198">
        <w:tab/>
        <w:t>(a)</w:t>
      </w:r>
      <w:r w:rsidRPr="006B7198">
        <w:tab/>
        <w:t xml:space="preserve">first work out the amount of the reduction in the </w:t>
      </w:r>
      <w:r w:rsidR="007C7B0C" w:rsidRPr="006B7198">
        <w:t xml:space="preserve">market </w:t>
      </w:r>
      <w:r w:rsidRPr="006B7198">
        <w:t>value of the entitlement holder</w:t>
      </w:r>
      <w:r w:rsidR="00A57BB5" w:rsidRPr="006B7198">
        <w:t>’</w:t>
      </w:r>
      <w:r w:rsidRPr="006B7198">
        <w:t>s water access entitlement that occurred because of the change in the reliability of the entitlement holder</w:t>
      </w:r>
      <w:r w:rsidR="00A57BB5" w:rsidRPr="006B7198">
        <w:t>’</w:t>
      </w:r>
      <w:r w:rsidRPr="006B7198">
        <w:t>s water allocations;</w:t>
      </w:r>
    </w:p>
    <w:p w:rsidR="00BA5117" w:rsidRPr="006B7198" w:rsidRDefault="00BA5117">
      <w:pPr>
        <w:pStyle w:val="paragraph"/>
      </w:pPr>
      <w:r w:rsidRPr="006B7198">
        <w:tab/>
        <w:t>(b)</w:t>
      </w:r>
      <w:r w:rsidRPr="006B7198">
        <w:tab/>
        <w:t xml:space="preserve">then work out how much of that reduction in </w:t>
      </w:r>
      <w:r w:rsidR="007C7B0C" w:rsidRPr="006B7198">
        <w:t xml:space="preserve">market </w:t>
      </w:r>
      <w:r w:rsidRPr="006B7198">
        <w:t>value is reasonably attributable to the Commonwealth</w:t>
      </w:r>
      <w:r w:rsidR="00A57BB5" w:rsidRPr="006B7198">
        <w:t>’</w:t>
      </w:r>
      <w:r w:rsidRPr="006B7198">
        <w:t>s share of the relevant Plan change.</w:t>
      </w:r>
    </w:p>
    <w:p w:rsidR="00BA5117" w:rsidRPr="006B7198" w:rsidRDefault="00BA5117" w:rsidP="000663C3">
      <w:pPr>
        <w:pStyle w:val="subsection"/>
        <w:keepNext/>
      </w:pPr>
      <w:r w:rsidRPr="006B7198">
        <w:tab/>
        <w:t>(</w:t>
      </w:r>
      <w:r w:rsidR="00E421A0" w:rsidRPr="006B7198">
        <w:t>7</w:t>
      </w:r>
      <w:r w:rsidRPr="006B7198">
        <w:t>)</w:t>
      </w:r>
      <w:r w:rsidRPr="006B7198">
        <w:tab/>
        <w:t xml:space="preserve">In applying </w:t>
      </w:r>
      <w:r w:rsidR="006B7198">
        <w:t>paragraph (</w:t>
      </w:r>
      <w:r w:rsidR="003C100E" w:rsidRPr="006B7198">
        <w:t>6</w:t>
      </w:r>
      <w:r w:rsidRPr="006B7198">
        <w:t>)(b), regard is to be had to:</w:t>
      </w:r>
    </w:p>
    <w:p w:rsidR="00BA5117" w:rsidRPr="006B7198" w:rsidRDefault="00BA5117">
      <w:pPr>
        <w:pStyle w:val="paragraph"/>
      </w:pPr>
      <w:r w:rsidRPr="006B7198">
        <w:tab/>
        <w:t>(a)</w:t>
      </w:r>
      <w:r w:rsidRPr="006B7198">
        <w:tab/>
        <w:t>any steps taken by the Commonwealth to ensure that holders of water access entitlements do not suffer a change in the reliability of their water allocations as a result of the relevant Plan change; and</w:t>
      </w:r>
    </w:p>
    <w:p w:rsidR="00BA5117" w:rsidRPr="006B7198" w:rsidRDefault="00BA5117">
      <w:pPr>
        <w:pStyle w:val="paragraph"/>
      </w:pPr>
      <w:r w:rsidRPr="006B7198">
        <w:tab/>
        <w:t>(b)</w:t>
      </w:r>
      <w:r w:rsidRPr="006B7198">
        <w:tab/>
        <w:t>the effect of those steps on the reliability of the water allocations made to the holders of water access entitlements; and</w:t>
      </w:r>
    </w:p>
    <w:p w:rsidR="00BA5117" w:rsidRPr="006B7198" w:rsidRDefault="00BA5117">
      <w:pPr>
        <w:pStyle w:val="paragraph"/>
      </w:pPr>
      <w:r w:rsidRPr="006B7198">
        <w:tab/>
        <w:t>(c)</w:t>
      </w:r>
      <w:r w:rsidRPr="006B7198">
        <w:tab/>
        <w:t>the effect of the other provisions of the Basin Plan.</w:t>
      </w:r>
    </w:p>
    <w:p w:rsidR="00BA5117" w:rsidRPr="006B7198" w:rsidRDefault="00BA5117">
      <w:pPr>
        <w:pStyle w:val="SubsectionHead"/>
      </w:pPr>
      <w:r w:rsidRPr="006B7198">
        <w:t>AAT review</w:t>
      </w:r>
    </w:p>
    <w:p w:rsidR="00BA5117" w:rsidRPr="006B7198" w:rsidRDefault="00BA5117">
      <w:pPr>
        <w:pStyle w:val="subsection"/>
      </w:pPr>
      <w:r w:rsidRPr="006B7198">
        <w:tab/>
        <w:t>(</w:t>
      </w:r>
      <w:r w:rsidR="00E421A0" w:rsidRPr="006B7198">
        <w:t>8</w:t>
      </w:r>
      <w:r w:rsidRPr="006B7198">
        <w:t>)</w:t>
      </w:r>
      <w:r w:rsidRPr="006B7198">
        <w:tab/>
        <w:t>An application may be made to the Administrative Appeals Tribunal for the review of:</w:t>
      </w:r>
    </w:p>
    <w:p w:rsidR="00BA5117" w:rsidRPr="006B7198" w:rsidRDefault="00BA5117">
      <w:pPr>
        <w:pStyle w:val="paragraph"/>
      </w:pPr>
      <w:r w:rsidRPr="006B7198">
        <w:tab/>
        <w:t>(a)</w:t>
      </w:r>
      <w:r w:rsidRPr="006B7198">
        <w:tab/>
        <w:t xml:space="preserve">a determination of the Minister under </w:t>
      </w:r>
      <w:r w:rsidR="006B7198">
        <w:t>paragraph (</w:t>
      </w:r>
      <w:r w:rsidR="003C100E" w:rsidRPr="006B7198">
        <w:t>5</w:t>
      </w:r>
      <w:r w:rsidRPr="006B7198">
        <w:t>)(b); or</w:t>
      </w:r>
    </w:p>
    <w:p w:rsidR="00BA5117" w:rsidRPr="006B7198" w:rsidRDefault="00BA5117">
      <w:pPr>
        <w:pStyle w:val="paragraph"/>
      </w:pPr>
      <w:r w:rsidRPr="006B7198">
        <w:tab/>
        <w:t>(b)</w:t>
      </w:r>
      <w:r w:rsidRPr="006B7198">
        <w:tab/>
        <w:t xml:space="preserve">a determination of the Minister under </w:t>
      </w:r>
      <w:r w:rsidR="006B7198">
        <w:t>subparagraph (</w:t>
      </w:r>
      <w:r w:rsidR="003C100E" w:rsidRPr="006B7198">
        <w:t>5</w:t>
      </w:r>
      <w:r w:rsidRPr="006B7198">
        <w:t>)(a)(ii).</w:t>
      </w:r>
    </w:p>
    <w:p w:rsidR="00BA5117" w:rsidRPr="006B7198" w:rsidRDefault="00BA5117">
      <w:pPr>
        <w:pStyle w:val="SubsectionHead"/>
      </w:pPr>
      <w:r w:rsidRPr="006B7198">
        <w:lastRenderedPageBreak/>
        <w:t>Substitute entitlements</w:t>
      </w:r>
    </w:p>
    <w:p w:rsidR="00BA5117" w:rsidRPr="006B7198" w:rsidRDefault="00BA5117">
      <w:pPr>
        <w:pStyle w:val="subsection"/>
      </w:pPr>
      <w:r w:rsidRPr="006B7198">
        <w:tab/>
        <w:t>(</w:t>
      </w:r>
      <w:r w:rsidR="00E421A0" w:rsidRPr="006B7198">
        <w:t>9</w:t>
      </w:r>
      <w:r w:rsidRPr="006B7198">
        <w:t>)</w:t>
      </w:r>
      <w:r w:rsidRPr="006B7198">
        <w:tab/>
        <w:t>If:</w:t>
      </w:r>
    </w:p>
    <w:p w:rsidR="00BA5117" w:rsidRPr="006B7198" w:rsidRDefault="00BA5117">
      <w:pPr>
        <w:pStyle w:val="paragraph"/>
      </w:pPr>
      <w:r w:rsidRPr="006B7198">
        <w:tab/>
        <w:t>(a)</w:t>
      </w:r>
      <w:r w:rsidRPr="006B7198">
        <w:tab/>
        <w:t xml:space="preserve">a water access entitlement (the </w:t>
      </w:r>
      <w:r w:rsidRPr="006B7198">
        <w:rPr>
          <w:b/>
          <w:i/>
        </w:rPr>
        <w:t>substitute entitlement</w:t>
      </w:r>
      <w:r w:rsidRPr="006B7198">
        <w:t>) is granted</w:t>
      </w:r>
      <w:r w:rsidR="00B11C71" w:rsidRPr="006B7198">
        <w:t>, issued or authorised</w:t>
      </w:r>
      <w:r w:rsidRPr="006B7198">
        <w:t>; and</w:t>
      </w:r>
    </w:p>
    <w:p w:rsidR="00BA5117" w:rsidRPr="006B7198" w:rsidRDefault="00BA5117">
      <w:pPr>
        <w:pStyle w:val="paragraph"/>
      </w:pPr>
      <w:r w:rsidRPr="006B7198">
        <w:tab/>
        <w:t>(b)</w:t>
      </w:r>
      <w:r w:rsidRPr="006B7198">
        <w:tab/>
        <w:t>the substitute entitlement is granted</w:t>
      </w:r>
      <w:r w:rsidR="00E751BB" w:rsidRPr="006B7198">
        <w:t>, issued or authorised</w:t>
      </w:r>
      <w:r w:rsidRPr="006B7198">
        <w:t xml:space="preserve"> in substitution for an equivalent water access right (the </w:t>
      </w:r>
      <w:r w:rsidRPr="006B7198">
        <w:rPr>
          <w:b/>
          <w:i/>
        </w:rPr>
        <w:t>earlier right</w:t>
      </w:r>
      <w:r w:rsidRPr="006B7198">
        <w:t>) that was previously granted</w:t>
      </w:r>
      <w:r w:rsidR="00E751BB" w:rsidRPr="006B7198">
        <w:t>, issued or authorised</w:t>
      </w:r>
      <w:r w:rsidRPr="006B7198">
        <w:t xml:space="preserve"> at a particular time;</w:t>
      </w:r>
    </w:p>
    <w:p w:rsidR="00BA5117" w:rsidRPr="006B7198" w:rsidRDefault="00BA5117">
      <w:pPr>
        <w:pStyle w:val="subsection2"/>
      </w:pPr>
      <w:r w:rsidRPr="006B7198">
        <w:t xml:space="preserve">the substitute entitlement is taken, for the purposes of applying </w:t>
      </w:r>
      <w:r w:rsidR="006B7198">
        <w:t>paragraph (</w:t>
      </w:r>
      <w:r w:rsidRPr="006B7198">
        <w:t>1)(b), to have been granted</w:t>
      </w:r>
      <w:r w:rsidR="00E751BB" w:rsidRPr="006B7198">
        <w:t>, issued or authorised</w:t>
      </w:r>
      <w:r w:rsidRPr="006B7198">
        <w:t xml:space="preserve"> at the time when the earlier right was granted</w:t>
      </w:r>
      <w:r w:rsidR="00E751BB" w:rsidRPr="006B7198">
        <w:t>, issued or authorised</w:t>
      </w:r>
      <w:r w:rsidRPr="006B7198">
        <w:t>.</w:t>
      </w:r>
    </w:p>
    <w:p w:rsidR="00BA5117" w:rsidRPr="006B7198" w:rsidRDefault="00BA5117">
      <w:pPr>
        <w:pStyle w:val="notetext"/>
      </w:pPr>
      <w:r w:rsidRPr="006B7198">
        <w:t>Note:</w:t>
      </w:r>
      <w:r w:rsidRPr="006B7198">
        <w:tab/>
        <w:t>This means, for example, that if the earlier right was granted</w:t>
      </w:r>
      <w:r w:rsidR="00E751BB" w:rsidRPr="006B7198">
        <w:t>, issued or authorised</w:t>
      </w:r>
      <w:r w:rsidRPr="006B7198">
        <w:t xml:space="preserve"> before 25</w:t>
      </w:r>
      <w:r w:rsidR="006B7198">
        <w:t> </w:t>
      </w:r>
      <w:r w:rsidRPr="006B7198">
        <w:t>January 2007, the substitute entitlement is also taken to have been granted</w:t>
      </w:r>
      <w:r w:rsidR="00E751BB" w:rsidRPr="006B7198">
        <w:t>, issued or authorised</w:t>
      </w:r>
      <w:r w:rsidRPr="006B7198">
        <w:t xml:space="preserve"> before 25</w:t>
      </w:r>
      <w:r w:rsidR="006B7198">
        <w:t> </w:t>
      </w:r>
      <w:r w:rsidRPr="006B7198">
        <w:t>January 2007.</w:t>
      </w:r>
    </w:p>
    <w:p w:rsidR="00BA5117" w:rsidRPr="006B7198" w:rsidRDefault="00BA5117">
      <w:pPr>
        <w:pStyle w:val="subsection"/>
      </w:pPr>
      <w:r w:rsidRPr="006B7198">
        <w:tab/>
        <w:t>(</w:t>
      </w:r>
      <w:r w:rsidR="00E421A0" w:rsidRPr="006B7198">
        <w:t>10</w:t>
      </w:r>
      <w:r w:rsidRPr="006B7198">
        <w:t>)</w:t>
      </w:r>
      <w:r w:rsidRPr="006B7198">
        <w:tab/>
        <w:t xml:space="preserve">For the purposes of </w:t>
      </w:r>
      <w:r w:rsidR="006B7198">
        <w:t>subsection (</w:t>
      </w:r>
      <w:r w:rsidR="003C100E" w:rsidRPr="006B7198">
        <w:t>9</w:t>
      </w:r>
      <w:r w:rsidRPr="006B7198">
        <w:t>), the substitute entitlement is not equivalent to the earlier right if the amount of water that can be taken under the substitute entitlement is more than the amount of water that could be taken under the earlier right.</w:t>
      </w:r>
    </w:p>
    <w:p w:rsidR="00BA5117" w:rsidRPr="006B7198" w:rsidRDefault="00A66251">
      <w:pPr>
        <w:pStyle w:val="ActHead5"/>
      </w:pPr>
      <w:bookmarkStart w:id="128" w:name="_Toc22125148"/>
      <w:r w:rsidRPr="006B7198">
        <w:rPr>
          <w:rStyle w:val="CharSectno"/>
        </w:rPr>
        <w:t>84</w:t>
      </w:r>
      <w:r w:rsidR="0083474C" w:rsidRPr="006B7198">
        <w:t xml:space="preserve">  Applying </w:t>
      </w:r>
      <w:r w:rsidR="00D417E8" w:rsidRPr="006B7198">
        <w:t>Subdivision</w:t>
      </w:r>
      <w:r w:rsidR="00087DFF" w:rsidRPr="006B7198">
        <w:t xml:space="preserve"> </w:t>
      </w:r>
      <w:r w:rsidR="00BA5117" w:rsidRPr="006B7198">
        <w:t>when transitional or interim water resource plan ends</w:t>
      </w:r>
      <w:bookmarkEnd w:id="128"/>
    </w:p>
    <w:p w:rsidR="00BA5117" w:rsidRPr="006B7198" w:rsidRDefault="00BA5117">
      <w:pPr>
        <w:pStyle w:val="subsection"/>
      </w:pPr>
      <w:r w:rsidRPr="006B7198">
        <w:tab/>
        <w:t>(1)</w:t>
      </w:r>
      <w:r w:rsidRPr="006B7198">
        <w:tab/>
        <w:t>This section applies if a transitional water resource plan, or an interim water resource plan, for a water resource plan area is in effect when the Basin Plan first takes effect.</w:t>
      </w:r>
    </w:p>
    <w:p w:rsidR="00BA5117" w:rsidRPr="006B7198" w:rsidRDefault="00BA5117">
      <w:pPr>
        <w:pStyle w:val="subsection"/>
      </w:pPr>
      <w:r w:rsidRPr="006B7198">
        <w:tab/>
        <w:t>(2)</w:t>
      </w:r>
      <w:r w:rsidRPr="006B7198">
        <w:tab/>
        <w:t xml:space="preserve">This </w:t>
      </w:r>
      <w:r w:rsidR="00D417E8" w:rsidRPr="006B7198">
        <w:t>Subdivision</w:t>
      </w:r>
      <w:r w:rsidR="00087DFF" w:rsidRPr="006B7198">
        <w:t xml:space="preserve"> </w:t>
      </w:r>
      <w:r w:rsidRPr="006B7198">
        <w:t>applies as if the provisions of the transitional water resource plan, or the interim water resource plan, had been provisions of the Basin Plan.</w:t>
      </w:r>
    </w:p>
    <w:p w:rsidR="00BA5117" w:rsidRPr="006B7198" w:rsidRDefault="00A66251" w:rsidP="003368C5">
      <w:pPr>
        <w:pStyle w:val="ActHead5"/>
      </w:pPr>
      <w:bookmarkStart w:id="129" w:name="_Toc22125149"/>
      <w:r w:rsidRPr="006B7198">
        <w:rPr>
          <w:rStyle w:val="CharSectno"/>
        </w:rPr>
        <w:lastRenderedPageBreak/>
        <w:t>85</w:t>
      </w:r>
      <w:r w:rsidR="00BA5117" w:rsidRPr="006B7198">
        <w:t xml:space="preserve">  Regulations</w:t>
      </w:r>
      <w:bookmarkEnd w:id="129"/>
    </w:p>
    <w:p w:rsidR="00BA5117" w:rsidRPr="006B7198" w:rsidRDefault="00BA5117" w:rsidP="003368C5">
      <w:pPr>
        <w:pStyle w:val="subsection"/>
        <w:keepNext/>
        <w:keepLines/>
      </w:pPr>
      <w:r w:rsidRPr="006B7198">
        <w:tab/>
        <w:t>(1)</w:t>
      </w:r>
      <w:r w:rsidRPr="006B7198">
        <w:tab/>
        <w:t>The regulations may provide for matters that are necessary or convenient to be provided for in relation to claims for payments under section</w:t>
      </w:r>
      <w:r w:rsidR="006B7198">
        <w:t> </w:t>
      </w:r>
      <w:r w:rsidR="00A66251" w:rsidRPr="006B7198">
        <w:t>83</w:t>
      </w:r>
      <w:r w:rsidRPr="006B7198">
        <w:t>.</w:t>
      </w:r>
    </w:p>
    <w:p w:rsidR="00BA5117" w:rsidRPr="006B7198" w:rsidRDefault="00BA5117" w:rsidP="003368C5">
      <w:pPr>
        <w:pStyle w:val="subsection"/>
      </w:pPr>
      <w:r w:rsidRPr="006B7198">
        <w:tab/>
        <w:t>(2)</w:t>
      </w:r>
      <w:r w:rsidRPr="006B7198">
        <w:tab/>
        <w:t xml:space="preserve">Without limiting </w:t>
      </w:r>
      <w:r w:rsidR="006B7198">
        <w:t>subsection (</w:t>
      </w:r>
      <w:r w:rsidRPr="006B7198">
        <w:t>1), the regulations made for the purposes of that subsection may provide for:</w:t>
      </w:r>
    </w:p>
    <w:p w:rsidR="00BA5117" w:rsidRPr="006B7198" w:rsidRDefault="00BA5117">
      <w:pPr>
        <w:pStyle w:val="paragraph"/>
      </w:pPr>
      <w:r w:rsidRPr="006B7198">
        <w:tab/>
        <w:t>(a)</w:t>
      </w:r>
      <w:r w:rsidRPr="006B7198">
        <w:tab/>
        <w:t>how a person is to make a claim under section</w:t>
      </w:r>
      <w:r w:rsidR="006B7198">
        <w:t> </w:t>
      </w:r>
      <w:r w:rsidR="00A66251" w:rsidRPr="006B7198">
        <w:t>83</w:t>
      </w:r>
      <w:r w:rsidRPr="006B7198">
        <w:t>; and</w:t>
      </w:r>
    </w:p>
    <w:p w:rsidR="00BA5117" w:rsidRPr="006B7198" w:rsidRDefault="00BA5117">
      <w:pPr>
        <w:pStyle w:val="paragraph"/>
      </w:pPr>
      <w:r w:rsidRPr="006B7198">
        <w:tab/>
        <w:t>(b)</w:t>
      </w:r>
      <w:r w:rsidRPr="006B7198">
        <w:tab/>
        <w:t>the time within which the person may make the claim; and</w:t>
      </w:r>
    </w:p>
    <w:p w:rsidR="00BA5117" w:rsidRPr="006B7198" w:rsidRDefault="00BA5117">
      <w:pPr>
        <w:pStyle w:val="paragraph"/>
      </w:pPr>
      <w:r w:rsidRPr="006B7198">
        <w:tab/>
        <w:t>(c)</w:t>
      </w:r>
      <w:r w:rsidRPr="006B7198">
        <w:tab/>
        <w:t>the information that the person making a claim must provide in support of the claim; and</w:t>
      </w:r>
    </w:p>
    <w:p w:rsidR="00BA5117" w:rsidRPr="006B7198" w:rsidRDefault="00BA5117">
      <w:pPr>
        <w:pStyle w:val="paragraph"/>
      </w:pPr>
      <w:r w:rsidRPr="006B7198">
        <w:tab/>
        <w:t>(d)</w:t>
      </w:r>
      <w:r w:rsidRPr="006B7198">
        <w:tab/>
        <w:t>the procedure to be followed in dealing with the claim; and</w:t>
      </w:r>
    </w:p>
    <w:p w:rsidR="00BA5117" w:rsidRPr="006B7198" w:rsidRDefault="0083474C">
      <w:pPr>
        <w:pStyle w:val="paragraph"/>
      </w:pPr>
      <w:r w:rsidRPr="006B7198">
        <w:tab/>
        <w:t>(e</w:t>
      </w:r>
      <w:r w:rsidR="00BA5117" w:rsidRPr="006B7198">
        <w:t>)</w:t>
      </w:r>
      <w:r w:rsidR="00BA5117" w:rsidRPr="006B7198">
        <w:tab/>
        <w:t xml:space="preserve">the method to be used to calculate the change in </w:t>
      </w:r>
      <w:r w:rsidR="007C7B0C" w:rsidRPr="006B7198">
        <w:t xml:space="preserve">market </w:t>
      </w:r>
      <w:r w:rsidR="00BA5117" w:rsidRPr="006B7198">
        <w:t>value of a water access entitlement in relation to which the claim is made</w:t>
      </w:r>
      <w:r w:rsidR="00720427" w:rsidRPr="006B7198">
        <w:t>; and</w:t>
      </w:r>
    </w:p>
    <w:p w:rsidR="009C4895" w:rsidRPr="006B7198" w:rsidRDefault="0083474C">
      <w:pPr>
        <w:pStyle w:val="paragraph"/>
      </w:pPr>
      <w:r w:rsidRPr="006B7198">
        <w:tab/>
        <w:t>(f</w:t>
      </w:r>
      <w:r w:rsidR="00720427" w:rsidRPr="006B7198">
        <w:t>)</w:t>
      </w:r>
      <w:r w:rsidR="00720427" w:rsidRPr="006B7198">
        <w:tab/>
        <w:t>the procedure for applying for, and making, determinations under paragraph</w:t>
      </w:r>
      <w:r w:rsidR="006B7198">
        <w:t> </w:t>
      </w:r>
      <w:r w:rsidR="00A66251" w:rsidRPr="006B7198">
        <w:t>83</w:t>
      </w:r>
      <w:r w:rsidR="00720427" w:rsidRPr="006B7198">
        <w:t>(</w:t>
      </w:r>
      <w:r w:rsidR="003C100E" w:rsidRPr="006B7198">
        <w:t>2</w:t>
      </w:r>
      <w:r w:rsidR="00720427" w:rsidRPr="006B7198">
        <w:t>)(b)</w:t>
      </w:r>
      <w:r w:rsidR="00C61E54" w:rsidRPr="006B7198">
        <w:t>.</w:t>
      </w:r>
    </w:p>
    <w:p w:rsidR="00BA5117" w:rsidRPr="006B7198" w:rsidRDefault="00BA5117">
      <w:pPr>
        <w:pStyle w:val="subsection"/>
      </w:pPr>
      <w:r w:rsidRPr="006B7198">
        <w:tab/>
        <w:t>(3)</w:t>
      </w:r>
      <w:r w:rsidRPr="006B7198">
        <w:tab/>
        <w:t xml:space="preserve">Without limiting </w:t>
      </w:r>
      <w:r w:rsidR="006B7198">
        <w:t>subsection (</w:t>
      </w:r>
      <w:r w:rsidRPr="006B7198">
        <w:t>1), the regulations made for the purposes of that subsection may require a Basin State, an agency of a Basin State</w:t>
      </w:r>
      <w:r w:rsidR="00331567" w:rsidRPr="006B7198">
        <w:t xml:space="preserve"> or another person</w:t>
      </w:r>
      <w:r w:rsidRPr="006B7198">
        <w:t>, to give the Commonwealth, the Authority or another agency of the Commonwealth information for the purposes of dealing with a claim made under section</w:t>
      </w:r>
      <w:r w:rsidR="006B7198">
        <w:t> </w:t>
      </w:r>
      <w:r w:rsidR="00A66251" w:rsidRPr="006B7198">
        <w:t>83</w:t>
      </w:r>
      <w:r w:rsidRPr="006B7198">
        <w:t>.</w:t>
      </w:r>
    </w:p>
    <w:p w:rsidR="00C61E54" w:rsidRPr="006B7198" w:rsidRDefault="00C61E54">
      <w:pPr>
        <w:pStyle w:val="subsection"/>
      </w:pPr>
      <w:r w:rsidRPr="006B7198">
        <w:tab/>
        <w:t>(4)</w:t>
      </w:r>
      <w:r w:rsidRPr="006B7198">
        <w:tab/>
        <w:t>The regulations may make provision in relation to the application of the provisions of the National Water Initiative for the purposes of this Subdivision.</w:t>
      </w:r>
    </w:p>
    <w:p w:rsidR="00587A67" w:rsidRPr="006B7198" w:rsidRDefault="00441C48">
      <w:pPr>
        <w:pStyle w:val="ActHead5"/>
      </w:pPr>
      <w:bookmarkStart w:id="130" w:name="_Toc22125150"/>
      <w:r w:rsidRPr="006B7198">
        <w:rPr>
          <w:rStyle w:val="CharSectno"/>
        </w:rPr>
        <w:lastRenderedPageBreak/>
        <w:t>85A</w:t>
      </w:r>
      <w:r w:rsidR="00BA5117" w:rsidRPr="006B7198">
        <w:t xml:space="preserve">  Operation of Subdivision</w:t>
      </w:r>
      <w:bookmarkEnd w:id="130"/>
    </w:p>
    <w:p w:rsidR="00BA5117" w:rsidRPr="006B7198" w:rsidRDefault="00BA5117">
      <w:pPr>
        <w:pStyle w:val="subsection"/>
      </w:pPr>
      <w:r w:rsidRPr="006B7198">
        <w:tab/>
        <w:t>(1)</w:t>
      </w:r>
      <w:r w:rsidRPr="006B7198">
        <w:tab/>
        <w:t xml:space="preserve">This </w:t>
      </w:r>
      <w:r w:rsidR="00D417E8" w:rsidRPr="006B7198">
        <w:t>Subdivision</w:t>
      </w:r>
      <w:r w:rsidR="00087DFF" w:rsidRPr="006B7198">
        <w:t xml:space="preserve"> </w:t>
      </w:r>
      <w:r w:rsidRPr="006B7198">
        <w:t xml:space="preserve">imposes obligations on the Commonwealth in relation to changes in the reliability of water allocations only to the extent to which the National Water Initiative provides that the Commonwealth is responsible </w:t>
      </w:r>
      <w:r w:rsidR="0055144F" w:rsidRPr="006B7198">
        <w:t xml:space="preserve">for </w:t>
      </w:r>
      <w:r w:rsidRPr="006B7198">
        <w:t>those changes.</w:t>
      </w:r>
    </w:p>
    <w:p w:rsidR="006040E3" w:rsidRPr="006B7198" w:rsidRDefault="006040E3" w:rsidP="00E72264">
      <w:pPr>
        <w:pStyle w:val="subsection"/>
      </w:pPr>
      <w:r w:rsidRPr="006B7198">
        <w:tab/>
        <w:t>(2)</w:t>
      </w:r>
      <w:r w:rsidRPr="006B7198">
        <w:tab/>
        <w:t xml:space="preserve">To avoid doubt, this </w:t>
      </w:r>
      <w:r w:rsidR="00D417E8" w:rsidRPr="006B7198">
        <w:t>Subdivision</w:t>
      </w:r>
      <w:r w:rsidR="00087DFF" w:rsidRPr="006B7198">
        <w:t xml:space="preserve"> </w:t>
      </w:r>
      <w:r w:rsidRPr="006B7198">
        <w:t>does not impose obligations on the Commonwealth merely because of:</w:t>
      </w:r>
    </w:p>
    <w:p w:rsidR="006040E3" w:rsidRPr="006B7198" w:rsidRDefault="006040E3">
      <w:pPr>
        <w:pStyle w:val="paragraph"/>
      </w:pPr>
      <w:r w:rsidRPr="006B7198">
        <w:tab/>
        <w:t>(a)</w:t>
      </w:r>
      <w:r w:rsidRPr="006B7198">
        <w:tab/>
        <w:t>actions taken by, or on behalf of</w:t>
      </w:r>
      <w:r w:rsidR="00946E35" w:rsidRPr="006B7198">
        <w:t>,</w:t>
      </w:r>
      <w:r w:rsidRPr="006B7198">
        <w:t xml:space="preserve"> the Commonwealth (including purchasing water access rights); or</w:t>
      </w:r>
    </w:p>
    <w:p w:rsidR="006040E3" w:rsidRPr="006B7198" w:rsidRDefault="006040E3">
      <w:pPr>
        <w:pStyle w:val="paragraph"/>
      </w:pPr>
      <w:r w:rsidRPr="006B7198">
        <w:tab/>
        <w:t>(b)</w:t>
      </w:r>
      <w:r w:rsidRPr="006B7198">
        <w:tab/>
        <w:t xml:space="preserve">actions taken under the Basin Plan in the exercise of the rights conferred by water access </w:t>
      </w:r>
      <w:r w:rsidR="0083474C" w:rsidRPr="006B7198">
        <w:t>rights</w:t>
      </w:r>
      <w:r w:rsidRPr="006B7198">
        <w:t xml:space="preserve"> held by, or on behalf</w:t>
      </w:r>
      <w:r w:rsidR="00946E35" w:rsidRPr="006B7198">
        <w:t>,</w:t>
      </w:r>
      <w:r w:rsidRPr="006B7198">
        <w:t xml:space="preserve"> of the Commonwealth.</w:t>
      </w:r>
    </w:p>
    <w:p w:rsidR="00441C48" w:rsidRPr="006B7198" w:rsidRDefault="00441C48" w:rsidP="00DB1641">
      <w:pPr>
        <w:pStyle w:val="ActHead3"/>
        <w:pageBreakBefore/>
      </w:pPr>
      <w:bookmarkStart w:id="131" w:name="_Toc22125151"/>
      <w:r w:rsidRPr="006B7198">
        <w:rPr>
          <w:rStyle w:val="CharDivNo"/>
        </w:rPr>
        <w:lastRenderedPageBreak/>
        <w:t>Division</w:t>
      </w:r>
      <w:r w:rsidR="006B7198" w:rsidRPr="006B7198">
        <w:rPr>
          <w:rStyle w:val="CharDivNo"/>
        </w:rPr>
        <w:t> </w:t>
      </w:r>
      <w:r w:rsidRPr="006B7198">
        <w:rPr>
          <w:rStyle w:val="CharDivNo"/>
        </w:rPr>
        <w:t>5</w:t>
      </w:r>
      <w:r w:rsidRPr="006B7198">
        <w:t>—</w:t>
      </w:r>
      <w:r w:rsidRPr="006B7198">
        <w:rPr>
          <w:rStyle w:val="CharDivText"/>
        </w:rPr>
        <w:t>1,500 gigalitre limit on water purchases</w:t>
      </w:r>
      <w:bookmarkEnd w:id="131"/>
    </w:p>
    <w:p w:rsidR="00441C48" w:rsidRPr="006B7198" w:rsidRDefault="00441C48" w:rsidP="00441C48">
      <w:pPr>
        <w:pStyle w:val="ActHead5"/>
      </w:pPr>
      <w:bookmarkStart w:id="132" w:name="_Toc22125152"/>
      <w:r w:rsidRPr="006B7198">
        <w:rPr>
          <w:rStyle w:val="CharSectno"/>
        </w:rPr>
        <w:t>85B</w:t>
      </w:r>
      <w:r w:rsidRPr="006B7198">
        <w:t xml:space="preserve">  Simplified outline of this Division</w:t>
      </w:r>
      <w:bookmarkEnd w:id="132"/>
    </w:p>
    <w:p w:rsidR="00441C48" w:rsidRPr="006B7198" w:rsidRDefault="00441C48" w:rsidP="00441C48">
      <w:pPr>
        <w:pStyle w:val="SOText"/>
      </w:pPr>
      <w:r w:rsidRPr="006B7198">
        <w:t>There is a 1,500 gigalitre limit on water purchased under water purchase contracts.</w:t>
      </w:r>
    </w:p>
    <w:p w:rsidR="00441C48" w:rsidRPr="006B7198" w:rsidRDefault="00441C48" w:rsidP="00441C48">
      <w:pPr>
        <w:pStyle w:val="ActHead5"/>
      </w:pPr>
      <w:bookmarkStart w:id="133" w:name="_Toc22125153"/>
      <w:r w:rsidRPr="006B7198">
        <w:rPr>
          <w:rStyle w:val="CharSectno"/>
        </w:rPr>
        <w:t>85C</w:t>
      </w:r>
      <w:r w:rsidRPr="006B7198">
        <w:t xml:space="preserve">  1,500 gigalitre limit on water purchases</w:t>
      </w:r>
      <w:bookmarkEnd w:id="133"/>
    </w:p>
    <w:p w:rsidR="00441C48" w:rsidRPr="006B7198" w:rsidRDefault="00441C48" w:rsidP="00441C48">
      <w:pPr>
        <w:pStyle w:val="subsection"/>
      </w:pPr>
      <w:r w:rsidRPr="006B7198">
        <w:tab/>
        <w:t>(1)</w:t>
      </w:r>
      <w:r w:rsidRPr="006B7198">
        <w:tab/>
        <w:t>The Commonwealth must not enter into a water purchase contract at a particular time if doing so would result in the sum of:</w:t>
      </w:r>
    </w:p>
    <w:p w:rsidR="00441C48" w:rsidRPr="006B7198" w:rsidRDefault="00441C48" w:rsidP="00441C48">
      <w:pPr>
        <w:pStyle w:val="paragraph"/>
      </w:pPr>
      <w:r w:rsidRPr="006B7198">
        <w:tab/>
        <w:t>(a)</w:t>
      </w:r>
      <w:r w:rsidRPr="006B7198">
        <w:tab/>
        <w:t>the long</w:t>
      </w:r>
      <w:r w:rsidR="006B7198">
        <w:noBreakHyphen/>
      </w:r>
      <w:r w:rsidRPr="006B7198">
        <w:t>term annual average quantity of water that can be accessed under the water access entitlement purchased under the contract; and</w:t>
      </w:r>
    </w:p>
    <w:p w:rsidR="00441C48" w:rsidRPr="006B7198" w:rsidRDefault="00441C48" w:rsidP="00441C48">
      <w:pPr>
        <w:pStyle w:val="paragraph"/>
      </w:pPr>
      <w:r w:rsidRPr="006B7198">
        <w:tab/>
        <w:t>(b)</w:t>
      </w:r>
      <w:r w:rsidRPr="006B7198">
        <w:tab/>
        <w:t>the total of the long</w:t>
      </w:r>
      <w:r w:rsidR="006B7198">
        <w:noBreakHyphen/>
      </w:r>
      <w:r w:rsidRPr="006B7198">
        <w:t>term annual average quantities of water that can be accessed under water access entitlements purchased under water purchase contracts entered into before that time;</w:t>
      </w:r>
    </w:p>
    <w:p w:rsidR="00441C48" w:rsidRPr="006B7198" w:rsidRDefault="00441C48" w:rsidP="00441C48">
      <w:pPr>
        <w:pStyle w:val="subsection2"/>
      </w:pPr>
      <w:r w:rsidRPr="006B7198">
        <w:t>exceeding 1,500 gigalitres.</w:t>
      </w:r>
    </w:p>
    <w:p w:rsidR="00441C48" w:rsidRPr="006B7198" w:rsidRDefault="00441C48" w:rsidP="00441C48">
      <w:pPr>
        <w:pStyle w:val="notetext"/>
      </w:pPr>
      <w:r w:rsidRPr="006B7198">
        <w:t>Note:</w:t>
      </w:r>
      <w:r w:rsidRPr="006B7198">
        <w:tab/>
        <w:t xml:space="preserve">For </w:t>
      </w:r>
      <w:r w:rsidRPr="006B7198">
        <w:rPr>
          <w:b/>
          <w:i/>
        </w:rPr>
        <w:t>water purchase contract</w:t>
      </w:r>
      <w:r w:rsidRPr="006B7198">
        <w:t xml:space="preserve">, see </w:t>
      </w:r>
      <w:r w:rsidR="006B7198">
        <w:t>subsections (</w:t>
      </w:r>
      <w:r w:rsidRPr="006B7198">
        <w:t>3) and (4).</w:t>
      </w:r>
    </w:p>
    <w:p w:rsidR="00441C48" w:rsidRPr="006B7198" w:rsidRDefault="00441C48" w:rsidP="00441C48">
      <w:pPr>
        <w:pStyle w:val="subsection"/>
      </w:pPr>
      <w:r w:rsidRPr="006B7198">
        <w:tab/>
        <w:t>(2)</w:t>
      </w:r>
      <w:r w:rsidRPr="006B7198">
        <w:tab/>
      </w:r>
      <w:r w:rsidR="006B7198">
        <w:t>Subsection (</w:t>
      </w:r>
      <w:r w:rsidRPr="006B7198">
        <w:t>1) ceases to have effect on the first occasion after the commencement of this section when a report is given to the Minister under subsection</w:t>
      </w:r>
      <w:r w:rsidR="006B7198">
        <w:t> </w:t>
      </w:r>
      <w:r w:rsidRPr="006B7198">
        <w:t>50(5).</w:t>
      </w:r>
    </w:p>
    <w:p w:rsidR="00441C48" w:rsidRPr="006B7198" w:rsidRDefault="00441C48" w:rsidP="00441C48">
      <w:pPr>
        <w:pStyle w:val="notetext"/>
      </w:pPr>
      <w:r w:rsidRPr="006B7198">
        <w:t>Note:</w:t>
      </w:r>
      <w:r w:rsidRPr="006B7198">
        <w:tab/>
        <w:t>Subsection</w:t>
      </w:r>
      <w:r w:rsidR="006B7198">
        <w:t> </w:t>
      </w:r>
      <w:r w:rsidRPr="006B7198">
        <w:t>50(5) deals with a report of the results of a review of the Basin Plan.</w:t>
      </w:r>
    </w:p>
    <w:p w:rsidR="00441C48" w:rsidRPr="006B7198" w:rsidRDefault="00441C48" w:rsidP="00441C48">
      <w:pPr>
        <w:pStyle w:val="SubsectionHead"/>
      </w:pPr>
      <w:r w:rsidRPr="006B7198">
        <w:lastRenderedPageBreak/>
        <w:t>Water purchase contract</w:t>
      </w:r>
    </w:p>
    <w:p w:rsidR="00441C48" w:rsidRPr="006B7198" w:rsidRDefault="00441C48" w:rsidP="00441C48">
      <w:pPr>
        <w:pStyle w:val="subsection"/>
      </w:pPr>
      <w:r w:rsidRPr="006B7198">
        <w:tab/>
        <w:t>(3)</w:t>
      </w:r>
      <w:r w:rsidRPr="006B7198">
        <w:tab/>
        <w:t xml:space="preserve">For the purposes of this section, a contract is a </w:t>
      </w:r>
      <w:r w:rsidRPr="006B7198">
        <w:rPr>
          <w:b/>
          <w:i/>
        </w:rPr>
        <w:t>water purchase contract</w:t>
      </w:r>
      <w:r w:rsidRPr="006B7198">
        <w:t xml:space="preserve"> if:</w:t>
      </w:r>
    </w:p>
    <w:p w:rsidR="00441C48" w:rsidRPr="006B7198" w:rsidRDefault="00441C48" w:rsidP="00441C48">
      <w:pPr>
        <w:pStyle w:val="paragraph"/>
      </w:pPr>
      <w:r w:rsidRPr="006B7198">
        <w:tab/>
        <w:t>(a)</w:t>
      </w:r>
      <w:r w:rsidRPr="006B7198">
        <w:tab/>
        <w:t>the contract is or was entered into by, or on behalf of, the Commonwealth for the purchase by the Commonwealth of a water access entitlement; and</w:t>
      </w:r>
    </w:p>
    <w:p w:rsidR="00441C48" w:rsidRPr="006B7198" w:rsidRDefault="00441C48" w:rsidP="00441C48">
      <w:pPr>
        <w:pStyle w:val="paragraph"/>
      </w:pPr>
      <w:r w:rsidRPr="006B7198">
        <w:tab/>
        <w:t>(b)</w:t>
      </w:r>
      <w:r w:rsidRPr="006B7198">
        <w:tab/>
        <w:t>the water access entitlement relates to Basin water resources that are surface water;</w:t>
      </w:r>
    </w:p>
    <w:p w:rsidR="00441C48" w:rsidRPr="006B7198" w:rsidRDefault="00441C48" w:rsidP="00441C48">
      <w:pPr>
        <w:pStyle w:val="subsection2"/>
      </w:pPr>
      <w:r w:rsidRPr="006B7198">
        <w:t>and either:</w:t>
      </w:r>
    </w:p>
    <w:p w:rsidR="00441C48" w:rsidRPr="006B7198" w:rsidRDefault="00441C48" w:rsidP="00441C48">
      <w:pPr>
        <w:pStyle w:val="paragraph"/>
      </w:pPr>
      <w:r w:rsidRPr="006B7198">
        <w:tab/>
        <w:t>(c)</w:t>
      </w:r>
      <w:r w:rsidRPr="006B7198">
        <w:tab/>
        <w:t>the contract was entered into during the period:</w:t>
      </w:r>
    </w:p>
    <w:p w:rsidR="00441C48" w:rsidRPr="006B7198" w:rsidRDefault="00441C48" w:rsidP="00441C48">
      <w:pPr>
        <w:pStyle w:val="paragraphsub"/>
      </w:pPr>
      <w:r w:rsidRPr="006B7198">
        <w:tab/>
        <w:t>(i)</w:t>
      </w:r>
      <w:r w:rsidRPr="006B7198">
        <w:tab/>
        <w:t>beginning at the start of 2</w:t>
      </w:r>
      <w:r w:rsidR="006B7198">
        <w:t> </w:t>
      </w:r>
      <w:r w:rsidRPr="006B7198">
        <w:t>February 2008; and</w:t>
      </w:r>
    </w:p>
    <w:p w:rsidR="00441C48" w:rsidRPr="006B7198" w:rsidRDefault="00441C48" w:rsidP="00441C48">
      <w:pPr>
        <w:pStyle w:val="paragraphsub"/>
      </w:pPr>
      <w:r w:rsidRPr="006B7198">
        <w:tab/>
        <w:t>(ii)</w:t>
      </w:r>
      <w:r w:rsidRPr="006B7198">
        <w:tab/>
        <w:t>ending at the end of 23</w:t>
      </w:r>
      <w:r w:rsidR="006B7198">
        <w:t> </w:t>
      </w:r>
      <w:r w:rsidRPr="006B7198">
        <w:t>November 2012; or</w:t>
      </w:r>
    </w:p>
    <w:p w:rsidR="00441C48" w:rsidRPr="006B7198" w:rsidRDefault="00441C48" w:rsidP="00441C48">
      <w:pPr>
        <w:pStyle w:val="paragraph"/>
      </w:pPr>
      <w:r w:rsidRPr="006B7198">
        <w:tab/>
        <w:t>(d)</w:t>
      </w:r>
      <w:r w:rsidRPr="006B7198">
        <w:tab/>
        <w:t>the contract is or was entered into on or after 24</w:t>
      </w:r>
      <w:r w:rsidR="006B7198">
        <w:t> </w:t>
      </w:r>
      <w:r w:rsidRPr="006B7198">
        <w:t>November 2012 for purposes directed towards achieving the Commonwealth’s share of a reduction in the long</w:t>
      </w:r>
      <w:r w:rsidR="006B7198">
        <w:noBreakHyphen/>
      </w:r>
      <w:r w:rsidRPr="006B7198">
        <w:t>term average sustainable diversion limit for:</w:t>
      </w:r>
    </w:p>
    <w:p w:rsidR="00441C48" w:rsidRPr="006B7198" w:rsidRDefault="00441C48" w:rsidP="00441C48">
      <w:pPr>
        <w:pStyle w:val="paragraphsub"/>
      </w:pPr>
      <w:r w:rsidRPr="006B7198">
        <w:tab/>
        <w:t>(i)</w:t>
      </w:r>
      <w:r w:rsidRPr="006B7198">
        <w:tab/>
        <w:t>the water resources of a water resource plan area; or</w:t>
      </w:r>
    </w:p>
    <w:p w:rsidR="00441C48" w:rsidRPr="006B7198" w:rsidRDefault="00441C48" w:rsidP="00441C48">
      <w:pPr>
        <w:pStyle w:val="paragraphsub"/>
      </w:pPr>
      <w:r w:rsidRPr="006B7198">
        <w:tab/>
        <w:t>(ii)</w:t>
      </w:r>
      <w:r w:rsidRPr="006B7198">
        <w:tab/>
        <w:t>a particular part of those water resources.</w:t>
      </w:r>
    </w:p>
    <w:p w:rsidR="00441C48" w:rsidRPr="006B7198" w:rsidRDefault="00441C48" w:rsidP="00441C48">
      <w:pPr>
        <w:pStyle w:val="SubsectionHead"/>
      </w:pPr>
      <w:r w:rsidRPr="006B7198">
        <w:t>Exceptions</w:t>
      </w:r>
    </w:p>
    <w:p w:rsidR="00441C48" w:rsidRPr="006B7198" w:rsidRDefault="00441C48" w:rsidP="00441C48">
      <w:pPr>
        <w:pStyle w:val="subsection"/>
      </w:pPr>
      <w:r w:rsidRPr="006B7198">
        <w:tab/>
        <w:t>(4)</w:t>
      </w:r>
      <w:r w:rsidRPr="006B7198">
        <w:tab/>
        <w:t>However, a contract is not a water purchase contract for the purposes of this section if:</w:t>
      </w:r>
    </w:p>
    <w:p w:rsidR="00441C48" w:rsidRPr="006B7198" w:rsidRDefault="00441C48" w:rsidP="00441C48">
      <w:pPr>
        <w:pStyle w:val="paragraph"/>
      </w:pPr>
      <w:r w:rsidRPr="006B7198">
        <w:tab/>
        <w:t>(a)</w:t>
      </w:r>
      <w:r w:rsidRPr="006B7198">
        <w:tab/>
        <w:t>both of the following conditions are satisfied:</w:t>
      </w:r>
    </w:p>
    <w:p w:rsidR="00441C48" w:rsidRPr="006B7198" w:rsidRDefault="00441C48" w:rsidP="00441C48">
      <w:pPr>
        <w:pStyle w:val="paragraphsub"/>
      </w:pPr>
      <w:r w:rsidRPr="006B7198">
        <w:tab/>
        <w:t>(i)</w:t>
      </w:r>
      <w:r w:rsidRPr="006B7198">
        <w:tab/>
        <w:t>the contract is or was entered into as the result of, or in connection with, an agreement under which the Commonwealth provided financial assistance for the rationalisation or reconfiguration of an irrigation network;</w:t>
      </w:r>
    </w:p>
    <w:p w:rsidR="00441C48" w:rsidRPr="006B7198" w:rsidRDefault="00441C48" w:rsidP="00441C48">
      <w:pPr>
        <w:pStyle w:val="paragraphsub"/>
      </w:pPr>
      <w:r w:rsidRPr="006B7198">
        <w:lastRenderedPageBreak/>
        <w:tab/>
        <w:t>(ii)</w:t>
      </w:r>
      <w:r w:rsidRPr="006B7198">
        <w:tab/>
        <w:t>the contract was entered into after the commencement of this section; or</w:t>
      </w:r>
    </w:p>
    <w:p w:rsidR="00441C48" w:rsidRPr="006B7198" w:rsidRDefault="00441C48" w:rsidP="00441C48">
      <w:pPr>
        <w:pStyle w:val="paragraph"/>
      </w:pPr>
      <w:r w:rsidRPr="006B7198">
        <w:tab/>
        <w:t>(b)</w:t>
      </w:r>
      <w:r w:rsidRPr="006B7198">
        <w:tab/>
        <w:t>both of the following conditions are satisfied:</w:t>
      </w:r>
    </w:p>
    <w:p w:rsidR="00441C48" w:rsidRPr="006B7198" w:rsidRDefault="00441C48" w:rsidP="00441C48">
      <w:pPr>
        <w:pStyle w:val="paragraphsub"/>
      </w:pPr>
      <w:r w:rsidRPr="006B7198">
        <w:tab/>
        <w:t>(i)</w:t>
      </w:r>
      <w:r w:rsidRPr="006B7198">
        <w:tab/>
        <w:t>the contract is or was for the purchase of a water access entitlement from a Basin State;</w:t>
      </w:r>
    </w:p>
    <w:p w:rsidR="00441C48" w:rsidRPr="006B7198" w:rsidRDefault="00441C48" w:rsidP="00441C48">
      <w:pPr>
        <w:pStyle w:val="paragraphsub"/>
      </w:pPr>
      <w:r w:rsidRPr="006B7198">
        <w:tab/>
        <w:t>(ii)</w:t>
      </w:r>
      <w:r w:rsidRPr="006B7198">
        <w:tab/>
        <w:t>the contract was entered into after the commencement of this section; or</w:t>
      </w:r>
    </w:p>
    <w:p w:rsidR="00441C48" w:rsidRPr="006B7198" w:rsidRDefault="00441C48" w:rsidP="00441C48">
      <w:pPr>
        <w:pStyle w:val="paragraph"/>
      </w:pPr>
      <w:r w:rsidRPr="006B7198">
        <w:tab/>
        <w:t>(c)</w:t>
      </w:r>
      <w:r w:rsidRPr="006B7198">
        <w:tab/>
        <w:t>the contract was provided for in an agreement:</w:t>
      </w:r>
    </w:p>
    <w:p w:rsidR="00441C48" w:rsidRPr="006B7198" w:rsidRDefault="00441C48" w:rsidP="00441C48">
      <w:pPr>
        <w:pStyle w:val="paragraphsub"/>
      </w:pPr>
      <w:r w:rsidRPr="006B7198">
        <w:tab/>
        <w:t>(i)</w:t>
      </w:r>
      <w:r w:rsidRPr="006B7198">
        <w:tab/>
        <w:t>under which the Commonwealth provided financial assistance for activities relating to water infrastructure; and</w:t>
      </w:r>
    </w:p>
    <w:p w:rsidR="00441C48" w:rsidRPr="006B7198" w:rsidRDefault="00441C48" w:rsidP="00441C48">
      <w:pPr>
        <w:pStyle w:val="paragraphsub"/>
      </w:pPr>
      <w:r w:rsidRPr="006B7198">
        <w:tab/>
        <w:t>(ii)</w:t>
      </w:r>
      <w:r w:rsidRPr="006B7198">
        <w:tab/>
        <w:t xml:space="preserve">that is not mentioned in </w:t>
      </w:r>
      <w:r w:rsidR="006B7198">
        <w:t>subparagraph (</w:t>
      </w:r>
      <w:r w:rsidRPr="006B7198">
        <w:t>a)(i); or</w:t>
      </w:r>
    </w:p>
    <w:p w:rsidR="00441C48" w:rsidRPr="006B7198" w:rsidRDefault="00441C48" w:rsidP="00441C48">
      <w:pPr>
        <w:pStyle w:val="paragraph"/>
      </w:pPr>
      <w:r w:rsidRPr="006B7198">
        <w:tab/>
        <w:t>(d)</w:t>
      </w:r>
      <w:r w:rsidRPr="006B7198">
        <w:tab/>
        <w:t>the contract is or was entered into in accordance with Part</w:t>
      </w:r>
      <w:r w:rsidR="006B7198">
        <w:t> </w:t>
      </w:r>
      <w:r w:rsidRPr="006B7198">
        <w:t>6; or</w:t>
      </w:r>
    </w:p>
    <w:p w:rsidR="00441C48" w:rsidRPr="006B7198" w:rsidRDefault="00441C48" w:rsidP="00441C48">
      <w:pPr>
        <w:pStyle w:val="paragraph"/>
      </w:pPr>
      <w:r w:rsidRPr="006B7198">
        <w:tab/>
        <w:t>(e)</w:t>
      </w:r>
      <w:r w:rsidRPr="006B7198">
        <w:tab/>
        <w:t>the cost of the water access entitlement purchased under the contract is or was debited from the Water for the Environment Special Account.</w:t>
      </w:r>
    </w:p>
    <w:p w:rsidR="00441C48" w:rsidRPr="006B7198" w:rsidRDefault="00441C48" w:rsidP="00441C48">
      <w:pPr>
        <w:pStyle w:val="ActHead5"/>
      </w:pPr>
      <w:bookmarkStart w:id="134" w:name="_Toc22125154"/>
      <w:r w:rsidRPr="006B7198">
        <w:rPr>
          <w:rStyle w:val="CharSectno"/>
        </w:rPr>
        <w:t>85D</w:t>
      </w:r>
      <w:r w:rsidRPr="006B7198">
        <w:t xml:space="preserve">  Validity of contracts</w:t>
      </w:r>
      <w:bookmarkEnd w:id="134"/>
    </w:p>
    <w:p w:rsidR="00441C48" w:rsidRPr="006B7198" w:rsidRDefault="00441C48" w:rsidP="00441C48">
      <w:pPr>
        <w:pStyle w:val="subsection"/>
      </w:pPr>
      <w:r w:rsidRPr="006B7198">
        <w:tab/>
      </w:r>
      <w:r w:rsidRPr="006B7198">
        <w:tab/>
        <w:t>A contravention of section</w:t>
      </w:r>
      <w:r w:rsidR="006B7198">
        <w:t> </w:t>
      </w:r>
      <w:r w:rsidRPr="006B7198">
        <w:t>85C does not affect the validity of a contract.</w:t>
      </w:r>
    </w:p>
    <w:p w:rsidR="008B43F1" w:rsidRPr="006B7198" w:rsidRDefault="008B43F1" w:rsidP="008B43F1">
      <w:pPr>
        <w:pStyle w:val="ActHead2"/>
        <w:pageBreakBefore/>
      </w:pPr>
      <w:bookmarkStart w:id="135" w:name="_Toc22125155"/>
      <w:r w:rsidRPr="006B7198">
        <w:rPr>
          <w:rStyle w:val="CharPartNo"/>
        </w:rPr>
        <w:lastRenderedPageBreak/>
        <w:t>Part</w:t>
      </w:r>
      <w:r w:rsidR="006B7198" w:rsidRPr="006B7198">
        <w:rPr>
          <w:rStyle w:val="CharPartNo"/>
        </w:rPr>
        <w:t> </w:t>
      </w:r>
      <w:r w:rsidRPr="006B7198">
        <w:rPr>
          <w:rStyle w:val="CharPartNo"/>
        </w:rPr>
        <w:t>2AA</w:t>
      </w:r>
      <w:r w:rsidRPr="006B7198">
        <w:t>—</w:t>
      </w:r>
      <w:r w:rsidRPr="006B7198">
        <w:rPr>
          <w:rStyle w:val="CharPartText"/>
        </w:rPr>
        <w:t>Water for the Environment Special Account</w:t>
      </w:r>
      <w:bookmarkEnd w:id="135"/>
    </w:p>
    <w:p w:rsidR="008B43F1" w:rsidRPr="006B7198" w:rsidRDefault="008B43F1" w:rsidP="008B43F1">
      <w:pPr>
        <w:pStyle w:val="Header"/>
      </w:pPr>
      <w:r w:rsidRPr="006B7198">
        <w:rPr>
          <w:rStyle w:val="CharDivNo"/>
        </w:rPr>
        <w:t xml:space="preserve"> </w:t>
      </w:r>
      <w:r w:rsidRPr="006B7198">
        <w:rPr>
          <w:rStyle w:val="CharDivText"/>
        </w:rPr>
        <w:t xml:space="preserve"> </w:t>
      </w:r>
    </w:p>
    <w:p w:rsidR="008B43F1" w:rsidRPr="006B7198" w:rsidRDefault="008B43F1" w:rsidP="008B43F1">
      <w:pPr>
        <w:pStyle w:val="ActHead5"/>
        <w:rPr>
          <w:i/>
        </w:rPr>
      </w:pPr>
      <w:bookmarkStart w:id="136" w:name="_Toc22125156"/>
      <w:r w:rsidRPr="006B7198">
        <w:rPr>
          <w:rStyle w:val="CharSectno"/>
        </w:rPr>
        <w:t>86AA</w:t>
      </w:r>
      <w:r w:rsidRPr="006B7198">
        <w:t xml:space="preserve">  Object of this Part</w:t>
      </w:r>
      <w:bookmarkEnd w:id="136"/>
    </w:p>
    <w:p w:rsidR="008B43F1" w:rsidRPr="006B7198" w:rsidRDefault="008B43F1" w:rsidP="008B43F1">
      <w:pPr>
        <w:pStyle w:val="subsection"/>
      </w:pPr>
      <w:r w:rsidRPr="006B7198">
        <w:tab/>
        <w:t>(1)</w:t>
      </w:r>
      <w:r w:rsidRPr="006B7198">
        <w:tab/>
        <w:t>The object of this Part is to enhance the environmental outcomes that can be achieved by the Basin Plan, as in force from time to time, by:</w:t>
      </w:r>
    </w:p>
    <w:p w:rsidR="008B43F1" w:rsidRPr="006B7198" w:rsidRDefault="008B43F1" w:rsidP="008B43F1">
      <w:pPr>
        <w:pStyle w:val="paragraph"/>
      </w:pPr>
      <w:r w:rsidRPr="006B7198">
        <w:tab/>
        <w:t>(a)</w:t>
      </w:r>
      <w:r w:rsidRPr="006B7198">
        <w:tab/>
        <w:t>protecting and restoring the environmental assets of the Murray</w:t>
      </w:r>
      <w:r w:rsidR="006B7198">
        <w:noBreakHyphen/>
      </w:r>
      <w:r w:rsidRPr="006B7198">
        <w:t>Darling Basin; and</w:t>
      </w:r>
    </w:p>
    <w:p w:rsidR="008B43F1" w:rsidRPr="006B7198" w:rsidRDefault="008B43F1" w:rsidP="008B43F1">
      <w:pPr>
        <w:pStyle w:val="paragraph"/>
      </w:pPr>
      <w:r w:rsidRPr="006B7198">
        <w:tab/>
        <w:t>(b)</w:t>
      </w:r>
      <w:r w:rsidRPr="006B7198">
        <w:tab/>
        <w:t>protecting biodiversity dependent on the Basin water resources;</w:t>
      </w:r>
    </w:p>
    <w:p w:rsidR="008B43F1" w:rsidRPr="006B7198" w:rsidRDefault="008B43F1" w:rsidP="008B43F1">
      <w:pPr>
        <w:pStyle w:val="subsection2"/>
      </w:pPr>
      <w:r w:rsidRPr="006B7198">
        <w:t>so as to give effect to relevant international agreements.</w:t>
      </w:r>
    </w:p>
    <w:p w:rsidR="008B43F1" w:rsidRPr="006B7198" w:rsidRDefault="008B43F1" w:rsidP="008B43F1">
      <w:pPr>
        <w:pStyle w:val="subsection"/>
      </w:pPr>
      <w:r w:rsidRPr="006B7198">
        <w:tab/>
        <w:t>(2)</w:t>
      </w:r>
      <w:r w:rsidRPr="006B7198">
        <w:tab/>
        <w:t xml:space="preserve">Without limiting </w:t>
      </w:r>
      <w:r w:rsidR="006B7198">
        <w:t>subsection (</w:t>
      </w:r>
      <w:r w:rsidRPr="006B7198">
        <w:t>1), environmental outcomes can be enhanced in the following ways:</w:t>
      </w:r>
    </w:p>
    <w:p w:rsidR="008B43F1" w:rsidRPr="006B7198" w:rsidRDefault="008B43F1" w:rsidP="008B43F1">
      <w:pPr>
        <w:pStyle w:val="paragraph"/>
        <w:rPr>
          <w:i/>
        </w:rPr>
      </w:pPr>
      <w:r w:rsidRPr="006B7198">
        <w:tab/>
        <w:t>(a)</w:t>
      </w:r>
      <w:r w:rsidRPr="006B7198">
        <w:tab/>
        <w:t>further reducing salinity levels in the Coorong and Lower Lakes so that improved water quality contributes to the health of insects, fish and plants that form important parts of the food chain, with the aim of achieving the following outcomes:</w:t>
      </w:r>
    </w:p>
    <w:p w:rsidR="008B43F1" w:rsidRPr="006B7198" w:rsidRDefault="008B43F1" w:rsidP="008B43F1">
      <w:pPr>
        <w:pStyle w:val="paragraphsub"/>
      </w:pPr>
      <w:r w:rsidRPr="006B7198">
        <w:tab/>
        <w:t>(i)</w:t>
      </w:r>
      <w:r w:rsidRPr="006B7198">
        <w:tab/>
        <w:t>the maximum average daily salinity in the Coorong South Lagoon is less than 100 grams per litre;</w:t>
      </w:r>
    </w:p>
    <w:p w:rsidR="008B43F1" w:rsidRPr="006B7198" w:rsidRDefault="008B43F1" w:rsidP="008B43F1">
      <w:pPr>
        <w:pStyle w:val="paragraphsub"/>
      </w:pPr>
      <w:r w:rsidRPr="006B7198">
        <w:tab/>
        <w:t>(ii)</w:t>
      </w:r>
      <w:r w:rsidRPr="006B7198">
        <w:tab/>
        <w:t>the maximum average daily salinity in the Coorong North Lagoon is less than 50 grams per litre;</w:t>
      </w:r>
    </w:p>
    <w:p w:rsidR="008B43F1" w:rsidRPr="006B7198" w:rsidRDefault="008B43F1" w:rsidP="008B43F1">
      <w:pPr>
        <w:pStyle w:val="paragraphsub"/>
      </w:pPr>
      <w:r w:rsidRPr="006B7198">
        <w:tab/>
        <w:t>(iii)</w:t>
      </w:r>
      <w:r w:rsidRPr="006B7198">
        <w:tab/>
        <w:t xml:space="preserve">the average daily salinity in Lake Alexandrina is less than 1000 microsiemens per centimetre for 95% of </w:t>
      </w:r>
      <w:r w:rsidRPr="006B7198">
        <w:lastRenderedPageBreak/>
        <w:t>years and 1500 microsiemens per centimetre all of the time;</w:t>
      </w:r>
    </w:p>
    <w:p w:rsidR="008B43F1" w:rsidRPr="006B7198" w:rsidRDefault="008B43F1" w:rsidP="008B43F1">
      <w:pPr>
        <w:pStyle w:val="paragraph"/>
      </w:pPr>
      <w:r w:rsidRPr="006B7198">
        <w:tab/>
        <w:t>(b)</w:t>
      </w:r>
      <w:r w:rsidRPr="006B7198">
        <w:tab/>
        <w:t>keeping water levels in the Lower Lakes above:</w:t>
      </w:r>
    </w:p>
    <w:p w:rsidR="008B43F1" w:rsidRPr="006B7198" w:rsidRDefault="008B43F1" w:rsidP="008B43F1">
      <w:pPr>
        <w:pStyle w:val="paragraphsub"/>
        <w:rPr>
          <w:color w:val="000000"/>
        </w:rPr>
      </w:pPr>
      <w:r w:rsidRPr="006B7198">
        <w:tab/>
        <w:t>(i)</w:t>
      </w:r>
      <w:r w:rsidRPr="006B7198">
        <w:tab/>
        <w:t xml:space="preserve">0.4 metres Australian Height Datum for 95% of the time; </w:t>
      </w:r>
      <w:r w:rsidRPr="006B7198">
        <w:rPr>
          <w:color w:val="000000"/>
        </w:rPr>
        <w:t>and</w:t>
      </w:r>
    </w:p>
    <w:p w:rsidR="008B43F1" w:rsidRPr="006B7198" w:rsidRDefault="008B43F1" w:rsidP="003368C5">
      <w:pPr>
        <w:pStyle w:val="paragraphsub"/>
        <w:keepNext/>
        <w:keepLines/>
        <w:rPr>
          <w:color w:val="000000"/>
        </w:rPr>
      </w:pPr>
      <w:r w:rsidRPr="006B7198">
        <w:rPr>
          <w:color w:val="000000"/>
        </w:rPr>
        <w:tab/>
        <w:t>(ii)</w:t>
      </w:r>
      <w:r w:rsidRPr="006B7198">
        <w:rPr>
          <w:color w:val="000000"/>
        </w:rPr>
        <w:tab/>
        <w:t>0.0 metres Australian Height Datum at all times;</w:t>
      </w:r>
    </w:p>
    <w:p w:rsidR="008B43F1" w:rsidRPr="006B7198" w:rsidRDefault="008B43F1" w:rsidP="008B43F1">
      <w:pPr>
        <w:pStyle w:val="paragraph"/>
      </w:pPr>
      <w:r w:rsidRPr="006B7198">
        <w:tab/>
      </w:r>
      <w:r w:rsidRPr="006B7198">
        <w:tab/>
        <w:t>to provide additional flows to the Coorong, and to prevent acidification, acid drainage and riverbank collapse below Lock 1;</w:t>
      </w:r>
    </w:p>
    <w:p w:rsidR="008B43F1" w:rsidRPr="006B7198" w:rsidRDefault="008B43F1" w:rsidP="008B43F1">
      <w:pPr>
        <w:pStyle w:val="paragraph"/>
      </w:pPr>
      <w:r w:rsidRPr="006B7198">
        <w:tab/>
        <w:t>(c)</w:t>
      </w:r>
      <w:r w:rsidRPr="006B7198">
        <w:tab/>
        <w:t>ensuring the mouth of the River Murray is open without the need for dredging in at least 95% of years, with flows every year through the Murray Mouth Barrages;</w:t>
      </w:r>
    </w:p>
    <w:p w:rsidR="008B43F1" w:rsidRPr="006B7198" w:rsidRDefault="008B43F1" w:rsidP="008B43F1">
      <w:pPr>
        <w:pStyle w:val="paragraph"/>
      </w:pPr>
      <w:r w:rsidRPr="006B7198">
        <w:tab/>
        <w:t>(d)</w:t>
      </w:r>
      <w:r w:rsidRPr="006B7198">
        <w:tab/>
        <w:t>discharging 2 million tonnes of salt per year from the Murray</w:t>
      </w:r>
      <w:r w:rsidR="006B7198">
        <w:noBreakHyphen/>
      </w:r>
      <w:r w:rsidRPr="006B7198">
        <w:t>Darling Basin as a long</w:t>
      </w:r>
      <w:r w:rsidR="006B7198">
        <w:noBreakHyphen/>
      </w:r>
      <w:r w:rsidRPr="006B7198">
        <w:t>term average;</w:t>
      </w:r>
    </w:p>
    <w:p w:rsidR="008B43F1" w:rsidRPr="006B7198" w:rsidRDefault="008B43F1" w:rsidP="008B43F1">
      <w:pPr>
        <w:pStyle w:val="paragraph"/>
      </w:pPr>
      <w:r w:rsidRPr="006B7198">
        <w:tab/>
        <w:t>(e)</w:t>
      </w:r>
      <w:r w:rsidRPr="006B7198">
        <w:tab/>
        <w:t>further increasing flows to the Coorong through the Murray Mouth Barrages, and supporting fish migration;</w:t>
      </w:r>
    </w:p>
    <w:p w:rsidR="008B43F1" w:rsidRPr="006B7198" w:rsidRDefault="008B43F1" w:rsidP="008B43F1">
      <w:pPr>
        <w:pStyle w:val="paragraph"/>
      </w:pPr>
      <w:r w:rsidRPr="006B7198">
        <w:tab/>
        <w:t>(f)</w:t>
      </w:r>
      <w:r w:rsidRPr="006B7198">
        <w:tab/>
        <w:t xml:space="preserve">in conjunction with removing or easing constraints referred to in </w:t>
      </w:r>
      <w:r w:rsidR="006B7198">
        <w:t>subparagraph (</w:t>
      </w:r>
      <w:r w:rsidRPr="006B7198">
        <w:t>h)(ii), providing opportunities for environmental watering of an additional 35,000 hectares of floodplains in the River Murray System, to do the following:</w:t>
      </w:r>
    </w:p>
    <w:p w:rsidR="008B43F1" w:rsidRPr="006B7198" w:rsidRDefault="008B43F1" w:rsidP="008B43F1">
      <w:pPr>
        <w:pStyle w:val="paragraphsub"/>
      </w:pPr>
      <w:r w:rsidRPr="006B7198">
        <w:tab/>
        <w:t>(i)</w:t>
      </w:r>
      <w:r w:rsidRPr="006B7198">
        <w:tab/>
        <w:t>improve the health of forests and the habitats of fish and birds;</w:t>
      </w:r>
    </w:p>
    <w:p w:rsidR="008B43F1" w:rsidRPr="006B7198" w:rsidRDefault="008B43F1" w:rsidP="008B43F1">
      <w:pPr>
        <w:pStyle w:val="paragraphsub"/>
      </w:pPr>
      <w:r w:rsidRPr="006B7198">
        <w:tab/>
        <w:t>(ii)</w:t>
      </w:r>
      <w:r w:rsidRPr="006B7198">
        <w:tab/>
        <w:t>improve connections between the floodplains and rivers in the River Murray System;</w:t>
      </w:r>
    </w:p>
    <w:p w:rsidR="008B43F1" w:rsidRPr="006B7198" w:rsidRDefault="008B43F1" w:rsidP="008B43F1">
      <w:pPr>
        <w:pStyle w:val="paragraphsub"/>
      </w:pPr>
      <w:r w:rsidRPr="006B7198">
        <w:tab/>
        <w:t>(iii)</w:t>
      </w:r>
      <w:r w:rsidRPr="006B7198">
        <w:tab/>
        <w:t>replenish groundwater;</w:t>
      </w:r>
    </w:p>
    <w:p w:rsidR="008B43F1" w:rsidRPr="006B7198" w:rsidRDefault="008B43F1" w:rsidP="008B43F1">
      <w:pPr>
        <w:pStyle w:val="paragraph"/>
      </w:pPr>
      <w:r w:rsidRPr="006B7198">
        <w:tab/>
        <w:t>(g)</w:t>
      </w:r>
      <w:r w:rsidRPr="006B7198">
        <w:tab/>
        <w:t xml:space="preserve">increasing the flows of rivers and streams, and providing water to low and middle level floodplains and habitats that </w:t>
      </w:r>
      <w:r w:rsidRPr="006B7198">
        <w:lastRenderedPageBreak/>
        <w:t>are adjacent to rivers and streams, in the River Murray System:</w:t>
      </w:r>
    </w:p>
    <w:p w:rsidR="008B43F1" w:rsidRPr="006B7198" w:rsidRDefault="008B43F1" w:rsidP="008B43F1">
      <w:pPr>
        <w:pStyle w:val="paragraphsub"/>
      </w:pPr>
      <w:r w:rsidRPr="006B7198">
        <w:tab/>
        <w:t>(i)</w:t>
      </w:r>
      <w:r w:rsidRPr="006B7198">
        <w:tab/>
        <w:t>to enhance environmental outcomes within those floodplains, habitats, rivers and streams; and</w:t>
      </w:r>
    </w:p>
    <w:p w:rsidR="008B43F1" w:rsidRPr="006B7198" w:rsidRDefault="008B43F1" w:rsidP="008B43F1">
      <w:pPr>
        <w:pStyle w:val="paragraphsub"/>
      </w:pPr>
      <w:r w:rsidRPr="006B7198">
        <w:tab/>
        <w:t>(ii)</w:t>
      </w:r>
      <w:r w:rsidRPr="006B7198">
        <w:tab/>
        <w:t>to improve connections between those floodplains and habitats, and those rivers and streams;</w:t>
      </w:r>
    </w:p>
    <w:p w:rsidR="008B43F1" w:rsidRPr="006B7198" w:rsidRDefault="008B43F1" w:rsidP="008B43F1">
      <w:pPr>
        <w:pStyle w:val="paragraph"/>
      </w:pPr>
      <w:r w:rsidRPr="006B7198">
        <w:tab/>
        <w:t>(h)</w:t>
      </w:r>
      <w:r w:rsidRPr="006B7198">
        <w:tab/>
        <w:t>in any other way that is consistent with:</w:t>
      </w:r>
    </w:p>
    <w:p w:rsidR="008B43F1" w:rsidRPr="006B7198" w:rsidRDefault="008B43F1" w:rsidP="008B43F1">
      <w:pPr>
        <w:pStyle w:val="paragraphsub"/>
      </w:pPr>
      <w:r w:rsidRPr="006B7198">
        <w:tab/>
        <w:t>(i)</w:t>
      </w:r>
      <w:r w:rsidRPr="006B7198">
        <w:tab/>
        <w:t>the Authority’s modelling of the effect of increasing the volume of the Basin water resources that is available for environmental use by 3200 gigalitres; and</w:t>
      </w:r>
    </w:p>
    <w:p w:rsidR="008B43F1" w:rsidRPr="006B7198" w:rsidRDefault="008B43F1" w:rsidP="008B43F1">
      <w:pPr>
        <w:pStyle w:val="paragraphsub"/>
      </w:pPr>
      <w:r w:rsidRPr="006B7198">
        <w:tab/>
        <w:t>(ii)</w:t>
      </w:r>
      <w:r w:rsidRPr="006B7198">
        <w:tab/>
        <w:t>easing or removing constraints on the capacity to deliver environmental water to the environmental assets of the Murray</w:t>
      </w:r>
      <w:r w:rsidR="006B7198">
        <w:noBreakHyphen/>
      </w:r>
      <w:r w:rsidRPr="006B7198">
        <w:t>Darling Basin.</w:t>
      </w:r>
    </w:p>
    <w:p w:rsidR="008B43F1" w:rsidRPr="006B7198" w:rsidRDefault="008B43F1" w:rsidP="008B43F1">
      <w:pPr>
        <w:pStyle w:val="subsection"/>
      </w:pPr>
      <w:r w:rsidRPr="006B7198">
        <w:tab/>
        <w:t>(3)</w:t>
      </w:r>
      <w:r w:rsidRPr="006B7198">
        <w:tab/>
        <w:t>The object of this Part</w:t>
      </w:r>
      <w:r w:rsidRPr="006B7198">
        <w:rPr>
          <w:i/>
        </w:rPr>
        <w:t xml:space="preserve"> </w:t>
      </w:r>
      <w:r w:rsidRPr="006B7198">
        <w:t>is to be achieved by:</w:t>
      </w:r>
    </w:p>
    <w:p w:rsidR="008B43F1" w:rsidRPr="006B7198" w:rsidRDefault="008B43F1" w:rsidP="008B43F1">
      <w:pPr>
        <w:pStyle w:val="paragraph"/>
      </w:pPr>
      <w:r w:rsidRPr="006B7198">
        <w:tab/>
        <w:t>(a)</w:t>
      </w:r>
      <w:r w:rsidRPr="006B7198">
        <w:tab/>
        <w:t>easing or removing constraints on the capacity to deliver environmental water to the environmental assets of the Murray</w:t>
      </w:r>
      <w:r w:rsidR="006B7198">
        <w:noBreakHyphen/>
      </w:r>
      <w:r w:rsidRPr="006B7198">
        <w:t>Darling Basin; and</w:t>
      </w:r>
    </w:p>
    <w:p w:rsidR="008B43F1" w:rsidRPr="006B7198" w:rsidRDefault="008B43F1" w:rsidP="008B43F1">
      <w:pPr>
        <w:pStyle w:val="paragraph"/>
      </w:pPr>
      <w:r w:rsidRPr="006B7198">
        <w:tab/>
        <w:t>(b)</w:t>
      </w:r>
      <w:r w:rsidRPr="006B7198">
        <w:tab/>
        <w:t>increasing the volume of the Basin water resources that is available for environmental use by 450 gigalitres.</w:t>
      </w:r>
    </w:p>
    <w:p w:rsidR="008B43F1" w:rsidRPr="006B7198" w:rsidRDefault="008B43F1" w:rsidP="008B43F1">
      <w:pPr>
        <w:pStyle w:val="ActHead5"/>
      </w:pPr>
      <w:bookmarkStart w:id="137" w:name="_Toc22125157"/>
      <w:r w:rsidRPr="006B7198">
        <w:rPr>
          <w:rStyle w:val="CharSectno"/>
        </w:rPr>
        <w:t>86AB</w:t>
      </w:r>
      <w:r w:rsidRPr="006B7198">
        <w:t xml:space="preserve">  Water for the Environment Special Account</w:t>
      </w:r>
      <w:bookmarkEnd w:id="137"/>
    </w:p>
    <w:p w:rsidR="008B43F1" w:rsidRPr="006B7198" w:rsidRDefault="008B43F1" w:rsidP="008B43F1">
      <w:pPr>
        <w:pStyle w:val="subsection"/>
      </w:pPr>
      <w:r w:rsidRPr="006B7198">
        <w:tab/>
        <w:t>(1)</w:t>
      </w:r>
      <w:r w:rsidRPr="006B7198">
        <w:tab/>
        <w:t>The Water for the Environment Special Account is established by this section.</w:t>
      </w:r>
    </w:p>
    <w:p w:rsidR="008B43F1" w:rsidRPr="006B7198" w:rsidRDefault="008B43F1" w:rsidP="008B43F1">
      <w:pPr>
        <w:pStyle w:val="subsection"/>
      </w:pPr>
      <w:r w:rsidRPr="006B7198">
        <w:tab/>
        <w:t>(2)</w:t>
      </w:r>
      <w:r w:rsidRPr="006B7198">
        <w:tab/>
        <w:t xml:space="preserve">The Account is a </w:t>
      </w:r>
      <w:r w:rsidR="004E0D17" w:rsidRPr="006B7198">
        <w:t xml:space="preserve">special account for the purposes of the </w:t>
      </w:r>
      <w:r w:rsidR="004E0D17" w:rsidRPr="006B7198">
        <w:rPr>
          <w:i/>
        </w:rPr>
        <w:t>Public Governance, Performance and Accountability Act 2013</w:t>
      </w:r>
      <w:r w:rsidRPr="006B7198">
        <w:t>.</w:t>
      </w:r>
    </w:p>
    <w:p w:rsidR="008B43F1" w:rsidRPr="006B7198" w:rsidRDefault="008B43F1" w:rsidP="008B43F1">
      <w:pPr>
        <w:pStyle w:val="ActHead5"/>
      </w:pPr>
      <w:bookmarkStart w:id="138" w:name="_Toc22125158"/>
      <w:r w:rsidRPr="006B7198">
        <w:rPr>
          <w:rStyle w:val="CharSectno"/>
        </w:rPr>
        <w:lastRenderedPageBreak/>
        <w:t>86AC</w:t>
      </w:r>
      <w:r w:rsidRPr="006B7198">
        <w:t xml:space="preserve">  Credits to the Water for the Environment Special Account</w:t>
      </w:r>
      <w:bookmarkEnd w:id="138"/>
    </w:p>
    <w:p w:rsidR="008B43F1" w:rsidRPr="006B7198" w:rsidRDefault="008B43F1" w:rsidP="008B43F1">
      <w:pPr>
        <w:pStyle w:val="subsection"/>
      </w:pPr>
      <w:r w:rsidRPr="006B7198">
        <w:tab/>
        <w:t>(1)</w:t>
      </w:r>
      <w:r w:rsidRPr="006B7198">
        <w:tab/>
        <w:t>There must be credited to the Water for the Environment Special Account the following amounts:</w:t>
      </w:r>
    </w:p>
    <w:p w:rsidR="008B43F1" w:rsidRPr="006B7198" w:rsidRDefault="008B43F1" w:rsidP="008B43F1">
      <w:pPr>
        <w:pStyle w:val="paragraph"/>
      </w:pPr>
      <w:r w:rsidRPr="006B7198">
        <w:tab/>
        <w:t>(a)</w:t>
      </w:r>
      <w:r w:rsidRPr="006B7198">
        <w:tab/>
        <w:t>all amounts appropriated by the Parliament for the purposes of that Account;</w:t>
      </w:r>
    </w:p>
    <w:p w:rsidR="008B43F1" w:rsidRPr="006B7198" w:rsidRDefault="008B43F1" w:rsidP="008B43F1">
      <w:pPr>
        <w:pStyle w:val="paragraph"/>
      </w:pPr>
      <w:r w:rsidRPr="006B7198">
        <w:tab/>
        <w:t>(b)</w:t>
      </w:r>
      <w:r w:rsidRPr="006B7198">
        <w:tab/>
        <w:t>amounts paid by a Basin State, under an agreement between the Commonwealth and the State, for crediting to that Account;</w:t>
      </w:r>
    </w:p>
    <w:p w:rsidR="008B43F1" w:rsidRPr="006B7198" w:rsidRDefault="008B43F1" w:rsidP="008B43F1">
      <w:pPr>
        <w:pStyle w:val="paragraph"/>
      </w:pPr>
      <w:r w:rsidRPr="006B7198">
        <w:tab/>
        <w:t>(c)</w:t>
      </w:r>
      <w:r w:rsidRPr="006B7198">
        <w:tab/>
        <w:t>amounts received for crediting to that Account by the Commonwealth under any other agreement;</w:t>
      </w:r>
    </w:p>
    <w:p w:rsidR="008B43F1" w:rsidRPr="006B7198" w:rsidRDefault="008B43F1" w:rsidP="008B43F1">
      <w:pPr>
        <w:pStyle w:val="paragraph"/>
      </w:pPr>
      <w:r w:rsidRPr="006B7198">
        <w:tab/>
        <w:t>(d)</w:t>
      </w:r>
      <w:r w:rsidRPr="006B7198">
        <w:tab/>
        <w:t>amounts equal to money received by the Commonwealth in relation to property paid for with amounts debited from that Account;</w:t>
      </w:r>
    </w:p>
    <w:p w:rsidR="008B43F1" w:rsidRPr="006B7198" w:rsidRDefault="008B43F1" w:rsidP="008B43F1">
      <w:pPr>
        <w:pStyle w:val="paragraph"/>
      </w:pPr>
      <w:r w:rsidRPr="006B7198">
        <w:tab/>
        <w:t>(e)</w:t>
      </w:r>
      <w:r w:rsidRPr="006B7198">
        <w:tab/>
        <w:t>amounts equal to amounts of any gifts given or bequests made for the purposes of that Account.</w:t>
      </w:r>
    </w:p>
    <w:p w:rsidR="008B43F1" w:rsidRPr="006B7198" w:rsidRDefault="008B43F1" w:rsidP="008B43F1">
      <w:pPr>
        <w:pStyle w:val="notetext"/>
      </w:pPr>
      <w:r w:rsidRPr="006B7198">
        <w:t>Note:</w:t>
      </w:r>
      <w:r w:rsidRPr="006B7198">
        <w:tab/>
        <w:t xml:space="preserve">An Appropriation Act provides for amounts to be credited to a </w:t>
      </w:r>
      <w:r w:rsidR="0012425A" w:rsidRPr="006B7198">
        <w:t>special account if any of the purposes of the special account</w:t>
      </w:r>
      <w:r w:rsidRPr="006B7198">
        <w:t xml:space="preserve"> is a purpose that is covered by an item in the Appropriation Act.</w:t>
      </w:r>
    </w:p>
    <w:p w:rsidR="008B43F1" w:rsidRPr="006B7198" w:rsidRDefault="008B43F1" w:rsidP="003368C5">
      <w:pPr>
        <w:pStyle w:val="subsection"/>
        <w:keepNext/>
        <w:keepLines/>
      </w:pPr>
      <w:r w:rsidRPr="006B7198">
        <w:tab/>
        <w:t>(2)</w:t>
      </w:r>
      <w:r w:rsidRPr="006B7198">
        <w:tab/>
        <w:t>Amounts equal to money received by the Commonwealth from the disposal of or other dealings with water access rights paid for with amounts debited from the Water for the Environment Special Account are not to be credited to that Account.</w:t>
      </w:r>
    </w:p>
    <w:p w:rsidR="008B43F1" w:rsidRPr="006B7198" w:rsidRDefault="008B43F1" w:rsidP="008B43F1">
      <w:pPr>
        <w:pStyle w:val="notetext"/>
      </w:pPr>
      <w:r w:rsidRPr="006B7198">
        <w:t>Note:</w:t>
      </w:r>
      <w:r w:rsidRPr="006B7198">
        <w:tab/>
        <w:t xml:space="preserve">Such amounts are instead credited to the Environmental Water Holdings Special </w:t>
      </w:r>
      <w:r w:rsidRPr="006B7198">
        <w:rPr>
          <w:caps/>
        </w:rPr>
        <w:t>A</w:t>
      </w:r>
      <w:r w:rsidRPr="006B7198">
        <w:t>ccount (see paragraphs 105(2)(a) and 112(1)(b)).</w:t>
      </w:r>
    </w:p>
    <w:p w:rsidR="008B43F1" w:rsidRPr="006B7198" w:rsidRDefault="008B43F1" w:rsidP="008B43F1">
      <w:pPr>
        <w:pStyle w:val="ActHead5"/>
      </w:pPr>
      <w:bookmarkStart w:id="139" w:name="_Toc22125159"/>
      <w:r w:rsidRPr="006B7198">
        <w:rPr>
          <w:rStyle w:val="CharSectno"/>
        </w:rPr>
        <w:lastRenderedPageBreak/>
        <w:t>86AD</w:t>
      </w:r>
      <w:r w:rsidRPr="006B7198">
        <w:t xml:space="preserve">  Purposes of the Water for the Environment Special Account</w:t>
      </w:r>
      <w:bookmarkEnd w:id="139"/>
    </w:p>
    <w:p w:rsidR="008B43F1" w:rsidRPr="006B7198" w:rsidRDefault="008B43F1" w:rsidP="008B43F1">
      <w:pPr>
        <w:pStyle w:val="subsection"/>
        <w:keepNext/>
      </w:pPr>
      <w:r w:rsidRPr="006B7198">
        <w:tab/>
        <w:t>(1)</w:t>
      </w:r>
      <w:r w:rsidRPr="006B7198">
        <w:tab/>
        <w:t>This section sets out the purposes of the Water for the Environment Special Account.</w:t>
      </w:r>
    </w:p>
    <w:p w:rsidR="008B43F1" w:rsidRPr="006B7198" w:rsidRDefault="008B43F1" w:rsidP="008B43F1">
      <w:pPr>
        <w:pStyle w:val="subsection"/>
      </w:pPr>
      <w:r w:rsidRPr="006B7198">
        <w:tab/>
        <w:t>(2)</w:t>
      </w:r>
      <w:r w:rsidRPr="006B7198">
        <w:tab/>
        <w:t>Amounts standing to the credit of the Water for the Environment Special Account may be debited for any of the following purposes:</w:t>
      </w:r>
    </w:p>
    <w:p w:rsidR="008B43F1" w:rsidRPr="006B7198" w:rsidRDefault="008B43F1" w:rsidP="008B43F1">
      <w:pPr>
        <w:pStyle w:val="paragraph"/>
      </w:pPr>
      <w:r w:rsidRPr="006B7198">
        <w:tab/>
        <w:t>(a)</w:t>
      </w:r>
      <w:r w:rsidRPr="006B7198">
        <w:tab/>
        <w:t>making payments in relation to projects whose aim is to further the object of this Part by doing one or more of the following:</w:t>
      </w:r>
    </w:p>
    <w:p w:rsidR="008B43F1" w:rsidRPr="006B7198" w:rsidRDefault="008B43F1" w:rsidP="008B43F1">
      <w:pPr>
        <w:pStyle w:val="paragraphsub"/>
      </w:pPr>
      <w:r w:rsidRPr="006B7198">
        <w:tab/>
        <w:t>(i)</w:t>
      </w:r>
      <w:r w:rsidRPr="006B7198">
        <w:tab/>
        <w:t>improving the water efficiency of the infrastructure that uses Basin water resources for irrigation;</w:t>
      </w:r>
    </w:p>
    <w:p w:rsidR="008B43F1" w:rsidRPr="006B7198" w:rsidRDefault="008B43F1" w:rsidP="008B43F1">
      <w:pPr>
        <w:pStyle w:val="paragraphsub"/>
      </w:pPr>
      <w:r w:rsidRPr="006B7198">
        <w:tab/>
        <w:t>(ii)</w:t>
      </w:r>
      <w:r w:rsidRPr="006B7198">
        <w:tab/>
        <w:t>improving the water efficiency of any other infrastructure that delivers, stores or drains Basin water resources for the primary purpose of providing water for irrigation;</w:t>
      </w:r>
    </w:p>
    <w:p w:rsidR="008B43F1" w:rsidRPr="006B7198" w:rsidRDefault="008B43F1" w:rsidP="008B43F1">
      <w:pPr>
        <w:pStyle w:val="paragraphsub"/>
      </w:pPr>
      <w:r w:rsidRPr="006B7198">
        <w:tab/>
        <w:t>(iii)</w:t>
      </w:r>
      <w:r w:rsidRPr="006B7198">
        <w:tab/>
        <w:t>improving or modifying any infrastructure (including bridges and roads) that constrains the delivery of environmental water to the environmental assets of the Murray</w:t>
      </w:r>
      <w:r w:rsidR="006B7198">
        <w:noBreakHyphen/>
      </w:r>
      <w:r w:rsidRPr="006B7198">
        <w:t>Darling Basin in order to ease or remove those constraints;</w:t>
      </w:r>
    </w:p>
    <w:p w:rsidR="008B43F1" w:rsidRPr="006B7198" w:rsidRDefault="008B43F1" w:rsidP="008B43F1">
      <w:pPr>
        <w:pStyle w:val="paragraphsub"/>
      </w:pPr>
      <w:r w:rsidRPr="006B7198">
        <w:tab/>
        <w:t>(iv)</w:t>
      </w:r>
      <w:r w:rsidRPr="006B7198">
        <w:tab/>
        <w:t>better utilising existing dams and storages to deliver environmental water to the environmental assets of the Murray</w:t>
      </w:r>
      <w:r w:rsidR="006B7198">
        <w:noBreakHyphen/>
      </w:r>
      <w:r w:rsidRPr="006B7198">
        <w:t>Darling Basin</w:t>
      </w:r>
      <w:r w:rsidRPr="006B7198">
        <w:rPr>
          <w:sz w:val="24"/>
          <w:szCs w:val="24"/>
        </w:rPr>
        <w:t>;</w:t>
      </w:r>
    </w:p>
    <w:p w:rsidR="008B43F1" w:rsidRPr="006B7198" w:rsidRDefault="008B43F1" w:rsidP="008B43F1">
      <w:pPr>
        <w:pStyle w:val="paragraphsub"/>
      </w:pPr>
      <w:r w:rsidRPr="006B7198">
        <w:tab/>
        <w:t>(v)</w:t>
      </w:r>
      <w:r w:rsidRPr="006B7198">
        <w:tab/>
        <w:t>entering agreements to acquire an interest in, or in relation to, land (including easements) to facilitate environmental watering of the environmental assets of the Murray</w:t>
      </w:r>
      <w:r w:rsidR="006B7198">
        <w:noBreakHyphen/>
      </w:r>
      <w:r w:rsidRPr="006B7198">
        <w:t>Darling Basin;</w:t>
      </w:r>
    </w:p>
    <w:p w:rsidR="008B43F1" w:rsidRPr="006B7198" w:rsidRDefault="008B43F1" w:rsidP="008B43F1">
      <w:pPr>
        <w:pStyle w:val="paragraphsub"/>
      </w:pPr>
      <w:r w:rsidRPr="006B7198">
        <w:tab/>
        <w:t>(vi)</w:t>
      </w:r>
      <w:r w:rsidRPr="006B7198">
        <w:tab/>
        <w:t>improving the rules, policies, practices and procedures in relation to the use and management of the Basin water resources;</w:t>
      </w:r>
    </w:p>
    <w:p w:rsidR="008B43F1" w:rsidRPr="006B7198" w:rsidRDefault="008B43F1" w:rsidP="008B43F1">
      <w:pPr>
        <w:pStyle w:val="paragraph"/>
      </w:pPr>
      <w:r w:rsidRPr="006B7198">
        <w:lastRenderedPageBreak/>
        <w:tab/>
        <w:t>(b)</w:t>
      </w:r>
      <w:r w:rsidRPr="006B7198">
        <w:tab/>
        <w:t>purchasing water access rights in relation to Basin water resources for the purpose of furthering the object of this Part;</w:t>
      </w:r>
    </w:p>
    <w:p w:rsidR="008B43F1" w:rsidRPr="006B7198" w:rsidRDefault="008B43F1" w:rsidP="008B43F1">
      <w:pPr>
        <w:pStyle w:val="paragraph"/>
      </w:pPr>
      <w:r w:rsidRPr="006B7198">
        <w:tab/>
        <w:t>(c)</w:t>
      </w:r>
      <w:r w:rsidRPr="006B7198">
        <w:tab/>
        <w:t>making any other payments:</w:t>
      </w:r>
    </w:p>
    <w:p w:rsidR="008B43F1" w:rsidRPr="006B7198" w:rsidRDefault="008B43F1" w:rsidP="008B43F1">
      <w:pPr>
        <w:pStyle w:val="paragraphsub"/>
      </w:pPr>
      <w:r w:rsidRPr="006B7198">
        <w:tab/>
        <w:t>(i)</w:t>
      </w:r>
      <w:r w:rsidRPr="006B7198">
        <w:tab/>
        <w:t>in relation to projects whose aim is to further the object of this Part; or</w:t>
      </w:r>
    </w:p>
    <w:p w:rsidR="008B43F1" w:rsidRPr="006B7198" w:rsidRDefault="008B43F1" w:rsidP="008B43F1">
      <w:pPr>
        <w:pStyle w:val="paragraphsub"/>
      </w:pPr>
      <w:r w:rsidRPr="006B7198">
        <w:tab/>
        <w:t>(ii)</w:t>
      </w:r>
      <w:r w:rsidRPr="006B7198">
        <w:tab/>
        <w:t>to address any detrimental social or economic impact on the wellbeing of any community in the Murray</w:t>
      </w:r>
      <w:r w:rsidR="006B7198">
        <w:noBreakHyphen/>
      </w:r>
      <w:r w:rsidRPr="006B7198">
        <w:t>Darling Basin</w:t>
      </w:r>
      <w:r w:rsidRPr="006B7198">
        <w:rPr>
          <w:i/>
        </w:rPr>
        <w:t xml:space="preserve"> </w:t>
      </w:r>
      <w:r w:rsidRPr="006B7198">
        <w:t xml:space="preserve">that is associated with a project or purchase referred to in </w:t>
      </w:r>
      <w:r w:rsidR="006B7198">
        <w:t>paragraph (</w:t>
      </w:r>
      <w:r w:rsidRPr="006B7198">
        <w:t xml:space="preserve">a) or (b) or </w:t>
      </w:r>
      <w:r w:rsidR="006B7198">
        <w:t>subparagraph (</w:t>
      </w:r>
      <w:r w:rsidRPr="006B7198">
        <w:t>c)(i) so as to offset any such impact;</w:t>
      </w:r>
    </w:p>
    <w:p w:rsidR="008B43F1" w:rsidRPr="006B7198" w:rsidRDefault="008B43F1" w:rsidP="008B43F1">
      <w:pPr>
        <w:pStyle w:val="paragraph"/>
      </w:pPr>
      <w:r w:rsidRPr="006B7198">
        <w:tab/>
        <w:t>(d)</w:t>
      </w:r>
      <w:r w:rsidRPr="006B7198">
        <w:tab/>
        <w:t>meeting the expenses of administering the Account.</w:t>
      </w:r>
    </w:p>
    <w:p w:rsidR="008B43F1" w:rsidRPr="006B7198" w:rsidRDefault="008B43F1" w:rsidP="008B43F1">
      <w:pPr>
        <w:pStyle w:val="notetext"/>
      </w:pPr>
      <w:r w:rsidRPr="006B7198">
        <w:t>Note 1:</w:t>
      </w:r>
      <w:r w:rsidRPr="006B7198">
        <w:tab/>
        <w:t xml:space="preserve">As a result of </w:t>
      </w:r>
      <w:r w:rsidR="006B7198">
        <w:t>subsection (</w:t>
      </w:r>
      <w:r w:rsidRPr="006B7198">
        <w:t>4) of this section, water access rights may be purchased only if the purchase is related to an adjustment of a long</w:t>
      </w:r>
      <w:r w:rsidR="006B7198">
        <w:noBreakHyphen/>
      </w:r>
      <w:r w:rsidRPr="006B7198">
        <w:t>term average sustainable diversion limit under section</w:t>
      </w:r>
      <w:r w:rsidR="006B7198">
        <w:t> </w:t>
      </w:r>
      <w:r w:rsidRPr="006B7198">
        <w:t xml:space="preserve">23A. That section requires the Basin Plan to prescribe criteria in relation to such adjustments. The effect of the criteria prescribed by the Basin </w:t>
      </w:r>
      <w:r w:rsidRPr="006B7198">
        <w:rPr>
          <w:lang w:eastAsia="en-US"/>
        </w:rPr>
        <w:t>Plan is that water access rights may be purchased only in conjunction with improving irrigation water use efficiency on farms or an alternative arrangement proposed by a Basin State.</w:t>
      </w:r>
    </w:p>
    <w:p w:rsidR="008B43F1" w:rsidRPr="006B7198" w:rsidRDefault="008B43F1" w:rsidP="008B43F1">
      <w:pPr>
        <w:pStyle w:val="notetext"/>
      </w:pPr>
      <w:r w:rsidRPr="006B7198">
        <w:t>Note 2:</w:t>
      </w:r>
      <w:r w:rsidRPr="006B7198">
        <w:tab/>
        <w:t>Under this Part, the Commonwealth will not conduct open tender rounds that are available to all water access entitlement holders in a water resource plan area to purchase water access rights.</w:t>
      </w:r>
    </w:p>
    <w:p w:rsidR="008B43F1" w:rsidRPr="006B7198" w:rsidRDefault="008B43F1" w:rsidP="008B43F1">
      <w:pPr>
        <w:pStyle w:val="subsection"/>
      </w:pPr>
      <w:r w:rsidRPr="006B7198">
        <w:tab/>
        <w:t>(3)</w:t>
      </w:r>
      <w:r w:rsidRPr="006B7198">
        <w:tab/>
        <w:t>For the purposes of this section, the expenses of administering the Water for the Environment Special Account do not include the cost of salaries of the Department.</w:t>
      </w:r>
    </w:p>
    <w:p w:rsidR="008B43F1" w:rsidRPr="006B7198" w:rsidRDefault="008B43F1" w:rsidP="008B43F1">
      <w:pPr>
        <w:pStyle w:val="subsection"/>
      </w:pPr>
      <w:r w:rsidRPr="006B7198">
        <w:tab/>
        <w:t>(4)</w:t>
      </w:r>
      <w:r w:rsidRPr="006B7198">
        <w:tab/>
        <w:t xml:space="preserve">An amount may be debited from the Water for the Environment Special Account for the purpose of making a payment in relation to a project or purchase referred to in </w:t>
      </w:r>
      <w:r w:rsidR="006B7198">
        <w:t>paragraph (</w:t>
      </w:r>
      <w:r w:rsidRPr="006B7198">
        <w:t xml:space="preserve">2)(a) or (b) or </w:t>
      </w:r>
      <w:r w:rsidR="006B7198">
        <w:t>subparagraph (</w:t>
      </w:r>
      <w:r w:rsidRPr="006B7198">
        <w:t xml:space="preserve">2)(c)(i) only if the project or purchase is related to </w:t>
      </w:r>
      <w:r w:rsidRPr="006B7198">
        <w:lastRenderedPageBreak/>
        <w:t>an adjustment of a long</w:t>
      </w:r>
      <w:r w:rsidR="006B7198">
        <w:noBreakHyphen/>
      </w:r>
      <w:r w:rsidRPr="006B7198">
        <w:t>term average sustainable diversion limit for the water resources of a particular water resource plan area (or a particular part of those water resources) under section</w:t>
      </w:r>
      <w:r w:rsidR="006B7198">
        <w:t> </w:t>
      </w:r>
      <w:r w:rsidRPr="006B7198">
        <w:t>23A (whether or not the adjustment has been proposed, and whether or not the adjustment has been adopted as an amendment) because the project or purchase achieves the object of this Part in accordance with subsection</w:t>
      </w:r>
      <w:r w:rsidR="006B7198">
        <w:t> </w:t>
      </w:r>
      <w:r w:rsidRPr="006B7198">
        <w:t>86AA(3).</w:t>
      </w:r>
    </w:p>
    <w:p w:rsidR="008B43F1" w:rsidRPr="006B7198" w:rsidRDefault="008B43F1" w:rsidP="008B43F1">
      <w:pPr>
        <w:pStyle w:val="notetext"/>
      </w:pPr>
      <w:r w:rsidRPr="006B7198">
        <w:t>Note:</w:t>
      </w:r>
      <w:r w:rsidRPr="006B7198">
        <w:tab/>
        <w:t>A proposed adjustment may be adopted by the Minister as an amendment of the Basin Plan under subsection</w:t>
      </w:r>
      <w:r w:rsidR="006B7198">
        <w:t> </w:t>
      </w:r>
      <w:r w:rsidRPr="006B7198">
        <w:t>23B(6).</w:t>
      </w:r>
    </w:p>
    <w:p w:rsidR="008B43F1" w:rsidRPr="006B7198" w:rsidRDefault="008B43F1" w:rsidP="008B43F1">
      <w:pPr>
        <w:pStyle w:val="ActHead5"/>
      </w:pPr>
      <w:bookmarkStart w:id="140" w:name="_Toc22125160"/>
      <w:r w:rsidRPr="006B7198">
        <w:rPr>
          <w:rStyle w:val="CharSectno"/>
        </w:rPr>
        <w:t>86AE</w:t>
      </w:r>
      <w:r w:rsidRPr="006B7198">
        <w:t xml:space="preserve">  Commonwealth environmental water holdings</w:t>
      </w:r>
      <w:bookmarkEnd w:id="140"/>
    </w:p>
    <w:p w:rsidR="008B43F1" w:rsidRPr="006B7198" w:rsidRDefault="008B43F1" w:rsidP="008B43F1">
      <w:pPr>
        <w:pStyle w:val="subsection"/>
      </w:pPr>
      <w:r w:rsidRPr="006B7198">
        <w:tab/>
        <w:t>(1)</w:t>
      </w:r>
      <w:r w:rsidRPr="006B7198">
        <w:tab/>
        <w:t>To avoid doubt, water access rights acquired by the Commonwealth with amounts debited from the Water for the Environment Special Account form part of the Commonwealth environmental water holdings (see section</w:t>
      </w:r>
      <w:r w:rsidR="006B7198">
        <w:t> </w:t>
      </w:r>
      <w:r w:rsidRPr="006B7198">
        <w:t>108).</w:t>
      </w:r>
    </w:p>
    <w:p w:rsidR="008B43F1" w:rsidRPr="006B7198" w:rsidRDefault="008B43F1" w:rsidP="008B43F1">
      <w:pPr>
        <w:pStyle w:val="notetext"/>
      </w:pPr>
      <w:r w:rsidRPr="006B7198">
        <w:t>Note:</w:t>
      </w:r>
      <w:r w:rsidRPr="006B7198">
        <w:tab/>
        <w:t xml:space="preserve">The Commonwealth Environmental Water Holder must (subject to </w:t>
      </w:r>
      <w:r w:rsidR="006B7198">
        <w:t>subsection (</w:t>
      </w:r>
      <w:r w:rsidRPr="006B7198">
        <w:t>2) of this section) dispose or otherwise deal with Commonwealth environmental water holdings in accordance with sections</w:t>
      </w:r>
      <w:r w:rsidR="006B7198">
        <w:t> </w:t>
      </w:r>
      <w:r w:rsidRPr="006B7198">
        <w:t>105 and 106.</w:t>
      </w:r>
    </w:p>
    <w:p w:rsidR="008B43F1" w:rsidRPr="006B7198" w:rsidRDefault="008B43F1" w:rsidP="008B43F1">
      <w:pPr>
        <w:pStyle w:val="subsection"/>
      </w:pPr>
      <w:r w:rsidRPr="006B7198">
        <w:tab/>
        <w:t>(2)</w:t>
      </w:r>
      <w:r w:rsidRPr="006B7198">
        <w:tab/>
        <w:t>Paragraphs 105(3)(b) and (4)(b)</w:t>
      </w:r>
      <w:r w:rsidR="00BD5AA4" w:rsidRPr="006B7198">
        <w:t>, subparagraphs</w:t>
      </w:r>
      <w:r w:rsidR="006B7198">
        <w:t> </w:t>
      </w:r>
      <w:r w:rsidR="00BD5AA4" w:rsidRPr="006B7198">
        <w:t>106(3)(c)(ii) and (iii),</w:t>
      </w:r>
      <w:r w:rsidRPr="006B7198">
        <w:t xml:space="preserve"> and subsection</w:t>
      </w:r>
      <w:r w:rsidR="006B7198">
        <w:t> </w:t>
      </w:r>
      <w:r w:rsidRPr="006B7198">
        <w:t>105(5), do not apply in relation to any water access right that forms part of the Commonwealth environmental water holdings if the water access right was acquired by the Commonwealth with amounts debited from the Water for the Environment Special Account.</w:t>
      </w:r>
    </w:p>
    <w:p w:rsidR="008B43F1" w:rsidRPr="006B7198" w:rsidRDefault="008B43F1" w:rsidP="008B43F1">
      <w:pPr>
        <w:pStyle w:val="ActHead5"/>
      </w:pPr>
      <w:bookmarkStart w:id="141" w:name="_Toc22125161"/>
      <w:r w:rsidRPr="006B7198">
        <w:rPr>
          <w:rStyle w:val="CharSectno"/>
        </w:rPr>
        <w:lastRenderedPageBreak/>
        <w:t>86AF</w:t>
      </w:r>
      <w:r w:rsidRPr="006B7198">
        <w:t xml:space="preserve">  Arrangements to make payments</w:t>
      </w:r>
      <w:bookmarkEnd w:id="141"/>
    </w:p>
    <w:p w:rsidR="008B43F1" w:rsidRPr="006B7198" w:rsidRDefault="008B43F1" w:rsidP="008B43F1">
      <w:pPr>
        <w:pStyle w:val="subsection"/>
      </w:pPr>
      <w:r w:rsidRPr="006B7198">
        <w:tab/>
        <w:t>(1)</w:t>
      </w:r>
      <w:r w:rsidRPr="006B7198">
        <w:tab/>
        <w:t>The Minister may, on behalf of the Commonwealth, enter into arrangements and make payments for the purposes of subsection</w:t>
      </w:r>
      <w:r w:rsidR="006B7198">
        <w:t> </w:t>
      </w:r>
      <w:r w:rsidRPr="006B7198">
        <w:t>86AD(2).</w:t>
      </w:r>
    </w:p>
    <w:p w:rsidR="008B43F1" w:rsidRPr="006B7198" w:rsidRDefault="008B43F1" w:rsidP="008B43F1">
      <w:pPr>
        <w:pStyle w:val="subsection"/>
      </w:pPr>
      <w:r w:rsidRPr="006B7198">
        <w:tab/>
        <w:t>(2)</w:t>
      </w:r>
      <w:r w:rsidRPr="006B7198">
        <w:tab/>
        <w:t>If a Basin State is granted financial assistance with an amount debited from the Water for the Environment Special Account, the terms and conditions on which that financial assistance is granted are to be set out in a written agreement between the Commonwealth and the Basin State.</w:t>
      </w:r>
    </w:p>
    <w:p w:rsidR="008B43F1" w:rsidRPr="006B7198" w:rsidRDefault="008B43F1" w:rsidP="003368C5">
      <w:pPr>
        <w:pStyle w:val="ActHead5"/>
      </w:pPr>
      <w:bookmarkStart w:id="142" w:name="_Toc22125162"/>
      <w:r w:rsidRPr="006B7198">
        <w:rPr>
          <w:rStyle w:val="CharSectno"/>
        </w:rPr>
        <w:t>86AG</w:t>
      </w:r>
      <w:r w:rsidRPr="006B7198">
        <w:t xml:space="preserve">  Amounts to be credited to the Water for the Environment Special Account</w:t>
      </w:r>
      <w:bookmarkEnd w:id="142"/>
    </w:p>
    <w:p w:rsidR="008B43F1" w:rsidRPr="006B7198" w:rsidRDefault="008B43F1" w:rsidP="003368C5">
      <w:pPr>
        <w:pStyle w:val="subsection"/>
        <w:keepNext/>
        <w:keepLines/>
      </w:pPr>
      <w:r w:rsidRPr="006B7198">
        <w:tab/>
      </w:r>
      <w:r w:rsidRPr="006B7198">
        <w:tab/>
        <w:t>At the beginning of 1</w:t>
      </w:r>
      <w:r w:rsidR="006B7198">
        <w:t> </w:t>
      </w:r>
      <w:r w:rsidRPr="006B7198">
        <w:t>July in each financial year specified in the following table, the amount specified in the table for that year is credited by force of this section to the Water for the Environment Special Account.</w:t>
      </w:r>
    </w:p>
    <w:p w:rsidR="008B43F1" w:rsidRPr="006B7198" w:rsidRDefault="008B43F1" w:rsidP="008B43F1">
      <w:pPr>
        <w:pStyle w:val="Tabletext"/>
      </w:pPr>
    </w:p>
    <w:tbl>
      <w:tblPr>
        <w:tblW w:w="7083"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09"/>
        <w:gridCol w:w="3260"/>
      </w:tblGrid>
      <w:tr w:rsidR="008B43F1" w:rsidRPr="006B7198" w:rsidTr="008B09F1">
        <w:trPr>
          <w:tblHeader/>
        </w:trPr>
        <w:tc>
          <w:tcPr>
            <w:tcW w:w="7083" w:type="dxa"/>
            <w:gridSpan w:val="3"/>
            <w:tcBorders>
              <w:top w:val="single" w:sz="12" w:space="0" w:color="auto"/>
              <w:bottom w:val="single" w:sz="6" w:space="0" w:color="auto"/>
            </w:tcBorders>
            <w:shd w:val="clear" w:color="auto" w:fill="auto"/>
          </w:tcPr>
          <w:p w:rsidR="008B43F1" w:rsidRPr="006B7198" w:rsidRDefault="008B43F1" w:rsidP="00020A53">
            <w:pPr>
              <w:pStyle w:val="Tabletext"/>
              <w:keepNext/>
              <w:rPr>
                <w:b/>
              </w:rPr>
            </w:pPr>
            <w:r w:rsidRPr="006B7198">
              <w:rPr>
                <w:b/>
              </w:rPr>
              <w:t>Yearly payments</w:t>
            </w:r>
          </w:p>
        </w:tc>
      </w:tr>
      <w:tr w:rsidR="008B43F1" w:rsidRPr="006B7198" w:rsidTr="008B09F1">
        <w:trPr>
          <w:tblHeader/>
        </w:trPr>
        <w:tc>
          <w:tcPr>
            <w:tcW w:w="714" w:type="dxa"/>
            <w:tcBorders>
              <w:top w:val="single" w:sz="6" w:space="0" w:color="auto"/>
              <w:bottom w:val="single" w:sz="12" w:space="0" w:color="auto"/>
            </w:tcBorders>
            <w:shd w:val="clear" w:color="auto" w:fill="auto"/>
          </w:tcPr>
          <w:p w:rsidR="008B43F1" w:rsidRPr="006B7198" w:rsidRDefault="008B43F1" w:rsidP="00020A53">
            <w:pPr>
              <w:pStyle w:val="Tabletext"/>
              <w:keepNext/>
              <w:rPr>
                <w:b/>
              </w:rPr>
            </w:pPr>
            <w:r w:rsidRPr="006B7198">
              <w:rPr>
                <w:b/>
              </w:rPr>
              <w:t>Item</w:t>
            </w:r>
          </w:p>
        </w:tc>
        <w:tc>
          <w:tcPr>
            <w:tcW w:w="3109" w:type="dxa"/>
            <w:tcBorders>
              <w:top w:val="single" w:sz="6" w:space="0" w:color="auto"/>
              <w:bottom w:val="single" w:sz="12" w:space="0" w:color="auto"/>
            </w:tcBorders>
            <w:shd w:val="clear" w:color="auto" w:fill="auto"/>
          </w:tcPr>
          <w:p w:rsidR="008B43F1" w:rsidRPr="006B7198" w:rsidRDefault="008B43F1" w:rsidP="00020A53">
            <w:pPr>
              <w:pStyle w:val="Tabletext"/>
              <w:keepNext/>
              <w:rPr>
                <w:b/>
              </w:rPr>
            </w:pPr>
            <w:r w:rsidRPr="006B7198">
              <w:rPr>
                <w:b/>
              </w:rPr>
              <w:t>Financial year</w:t>
            </w:r>
          </w:p>
        </w:tc>
        <w:tc>
          <w:tcPr>
            <w:tcW w:w="3260" w:type="dxa"/>
            <w:tcBorders>
              <w:top w:val="single" w:sz="6" w:space="0" w:color="auto"/>
              <w:bottom w:val="single" w:sz="12" w:space="0" w:color="auto"/>
            </w:tcBorders>
            <w:shd w:val="clear" w:color="auto" w:fill="auto"/>
          </w:tcPr>
          <w:p w:rsidR="008B43F1" w:rsidRPr="006B7198" w:rsidRDefault="008B43F1" w:rsidP="00020A53">
            <w:pPr>
              <w:pStyle w:val="Tabletext"/>
              <w:keepNext/>
              <w:rPr>
                <w:b/>
              </w:rPr>
            </w:pPr>
            <w:r w:rsidRPr="006B7198">
              <w:rPr>
                <w:b/>
              </w:rPr>
              <w:t>Amount for financial year</w:t>
            </w:r>
          </w:p>
        </w:tc>
      </w:tr>
      <w:tr w:rsidR="008B43F1" w:rsidRPr="006B7198" w:rsidTr="008B09F1">
        <w:tc>
          <w:tcPr>
            <w:tcW w:w="714" w:type="dxa"/>
            <w:tcBorders>
              <w:top w:val="single" w:sz="12" w:space="0" w:color="auto"/>
            </w:tcBorders>
            <w:shd w:val="clear" w:color="auto" w:fill="auto"/>
          </w:tcPr>
          <w:p w:rsidR="008B43F1" w:rsidRPr="006B7198" w:rsidRDefault="008B43F1" w:rsidP="00020A53">
            <w:pPr>
              <w:pStyle w:val="Tabletext"/>
            </w:pPr>
            <w:r w:rsidRPr="006B7198">
              <w:t>1</w:t>
            </w:r>
          </w:p>
        </w:tc>
        <w:tc>
          <w:tcPr>
            <w:tcW w:w="3109" w:type="dxa"/>
            <w:tcBorders>
              <w:top w:val="single" w:sz="12" w:space="0" w:color="auto"/>
            </w:tcBorders>
            <w:shd w:val="clear" w:color="auto" w:fill="auto"/>
          </w:tcPr>
          <w:p w:rsidR="008B43F1" w:rsidRPr="006B7198" w:rsidRDefault="008B43F1" w:rsidP="00020A53">
            <w:pPr>
              <w:pStyle w:val="Tabletext"/>
            </w:pPr>
            <w:r w:rsidRPr="006B7198">
              <w:t>2014</w:t>
            </w:r>
            <w:r w:rsidR="006B7198">
              <w:noBreakHyphen/>
            </w:r>
            <w:r w:rsidRPr="006B7198">
              <w:t>2015</w:t>
            </w:r>
          </w:p>
        </w:tc>
        <w:tc>
          <w:tcPr>
            <w:tcW w:w="3260" w:type="dxa"/>
            <w:tcBorders>
              <w:top w:val="single" w:sz="12" w:space="0" w:color="auto"/>
            </w:tcBorders>
            <w:shd w:val="clear" w:color="auto" w:fill="auto"/>
          </w:tcPr>
          <w:p w:rsidR="008B43F1" w:rsidRPr="006B7198" w:rsidRDefault="008B43F1" w:rsidP="00020A53">
            <w:pPr>
              <w:pStyle w:val="Tabletext"/>
            </w:pPr>
            <w:r w:rsidRPr="006B7198">
              <w:t>$15,000,000.00</w:t>
            </w:r>
          </w:p>
        </w:tc>
      </w:tr>
      <w:tr w:rsidR="008B43F1" w:rsidRPr="006B7198" w:rsidTr="008B09F1">
        <w:tc>
          <w:tcPr>
            <w:tcW w:w="714" w:type="dxa"/>
            <w:shd w:val="clear" w:color="auto" w:fill="auto"/>
          </w:tcPr>
          <w:p w:rsidR="008B43F1" w:rsidRPr="006B7198" w:rsidRDefault="008B43F1" w:rsidP="00020A53">
            <w:pPr>
              <w:pStyle w:val="Tabletext"/>
            </w:pPr>
            <w:r w:rsidRPr="006B7198">
              <w:t>2</w:t>
            </w:r>
          </w:p>
        </w:tc>
        <w:tc>
          <w:tcPr>
            <w:tcW w:w="3109" w:type="dxa"/>
            <w:shd w:val="clear" w:color="auto" w:fill="auto"/>
          </w:tcPr>
          <w:p w:rsidR="008B43F1" w:rsidRPr="006B7198" w:rsidRDefault="008B43F1" w:rsidP="00020A53">
            <w:pPr>
              <w:pStyle w:val="Tabletext"/>
            </w:pPr>
            <w:r w:rsidRPr="006B7198">
              <w:t>2015</w:t>
            </w:r>
            <w:r w:rsidR="006B7198">
              <w:noBreakHyphen/>
            </w:r>
            <w:r w:rsidRPr="006B7198">
              <w:t>2016</w:t>
            </w:r>
          </w:p>
        </w:tc>
        <w:tc>
          <w:tcPr>
            <w:tcW w:w="3260" w:type="dxa"/>
            <w:shd w:val="clear" w:color="auto" w:fill="auto"/>
          </w:tcPr>
          <w:p w:rsidR="008B43F1" w:rsidRPr="006B7198" w:rsidRDefault="008B43F1" w:rsidP="00020A53">
            <w:pPr>
              <w:pStyle w:val="Tabletext"/>
            </w:pPr>
            <w:r w:rsidRPr="006B7198">
              <w:t>$40,000,000.00</w:t>
            </w:r>
          </w:p>
        </w:tc>
      </w:tr>
      <w:tr w:rsidR="008B43F1" w:rsidRPr="006B7198" w:rsidTr="008B09F1">
        <w:tc>
          <w:tcPr>
            <w:tcW w:w="714" w:type="dxa"/>
            <w:shd w:val="clear" w:color="auto" w:fill="auto"/>
          </w:tcPr>
          <w:p w:rsidR="008B43F1" w:rsidRPr="006B7198" w:rsidRDefault="008B43F1" w:rsidP="00020A53">
            <w:pPr>
              <w:pStyle w:val="Tabletext"/>
            </w:pPr>
            <w:r w:rsidRPr="006B7198">
              <w:t>3</w:t>
            </w:r>
          </w:p>
        </w:tc>
        <w:tc>
          <w:tcPr>
            <w:tcW w:w="3109" w:type="dxa"/>
            <w:shd w:val="clear" w:color="auto" w:fill="auto"/>
          </w:tcPr>
          <w:p w:rsidR="008B43F1" w:rsidRPr="006B7198" w:rsidRDefault="008B43F1" w:rsidP="00020A53">
            <w:pPr>
              <w:pStyle w:val="Tabletext"/>
            </w:pPr>
            <w:r w:rsidRPr="006B7198">
              <w:t>2016</w:t>
            </w:r>
            <w:r w:rsidR="006B7198">
              <w:noBreakHyphen/>
            </w:r>
            <w:r w:rsidRPr="006B7198">
              <w:t>2017</w:t>
            </w:r>
          </w:p>
        </w:tc>
        <w:tc>
          <w:tcPr>
            <w:tcW w:w="3260" w:type="dxa"/>
            <w:shd w:val="clear" w:color="auto" w:fill="auto"/>
          </w:tcPr>
          <w:p w:rsidR="008B43F1" w:rsidRPr="006B7198" w:rsidRDefault="008B43F1" w:rsidP="00020A53">
            <w:pPr>
              <w:pStyle w:val="Tabletext"/>
            </w:pPr>
            <w:r w:rsidRPr="006B7198">
              <w:t>$110,000,000.00</w:t>
            </w:r>
          </w:p>
        </w:tc>
      </w:tr>
      <w:tr w:rsidR="008B43F1" w:rsidRPr="006B7198" w:rsidTr="008B09F1">
        <w:tc>
          <w:tcPr>
            <w:tcW w:w="714" w:type="dxa"/>
            <w:shd w:val="clear" w:color="auto" w:fill="auto"/>
          </w:tcPr>
          <w:p w:rsidR="008B43F1" w:rsidRPr="006B7198" w:rsidRDefault="008B43F1" w:rsidP="00020A53">
            <w:pPr>
              <w:pStyle w:val="Tabletext"/>
            </w:pPr>
            <w:r w:rsidRPr="006B7198">
              <w:t>4</w:t>
            </w:r>
          </w:p>
        </w:tc>
        <w:tc>
          <w:tcPr>
            <w:tcW w:w="3109" w:type="dxa"/>
            <w:shd w:val="clear" w:color="auto" w:fill="auto"/>
          </w:tcPr>
          <w:p w:rsidR="008B43F1" w:rsidRPr="006B7198" w:rsidRDefault="008B43F1" w:rsidP="00020A53">
            <w:pPr>
              <w:pStyle w:val="Tabletext"/>
            </w:pPr>
            <w:r w:rsidRPr="006B7198">
              <w:t>2017</w:t>
            </w:r>
            <w:r w:rsidR="006B7198">
              <w:noBreakHyphen/>
            </w:r>
            <w:r w:rsidRPr="006B7198">
              <w:t>2018</w:t>
            </w:r>
          </w:p>
        </w:tc>
        <w:tc>
          <w:tcPr>
            <w:tcW w:w="3260" w:type="dxa"/>
            <w:shd w:val="clear" w:color="auto" w:fill="auto"/>
          </w:tcPr>
          <w:p w:rsidR="008B43F1" w:rsidRPr="006B7198" w:rsidRDefault="008B43F1" w:rsidP="00020A53">
            <w:pPr>
              <w:pStyle w:val="Tabletext"/>
            </w:pPr>
            <w:r w:rsidRPr="006B7198">
              <w:t>$430,000,000.00</w:t>
            </w:r>
          </w:p>
        </w:tc>
      </w:tr>
      <w:tr w:rsidR="008B43F1" w:rsidRPr="006B7198" w:rsidTr="008B09F1">
        <w:tc>
          <w:tcPr>
            <w:tcW w:w="714" w:type="dxa"/>
            <w:shd w:val="clear" w:color="auto" w:fill="auto"/>
          </w:tcPr>
          <w:p w:rsidR="008B43F1" w:rsidRPr="006B7198" w:rsidRDefault="008B43F1" w:rsidP="00020A53">
            <w:pPr>
              <w:pStyle w:val="Tabletext"/>
            </w:pPr>
            <w:r w:rsidRPr="006B7198">
              <w:t>5</w:t>
            </w:r>
          </w:p>
        </w:tc>
        <w:tc>
          <w:tcPr>
            <w:tcW w:w="3109" w:type="dxa"/>
            <w:shd w:val="clear" w:color="auto" w:fill="auto"/>
          </w:tcPr>
          <w:p w:rsidR="008B43F1" w:rsidRPr="006B7198" w:rsidRDefault="008B43F1" w:rsidP="00020A53">
            <w:pPr>
              <w:pStyle w:val="Tabletext"/>
            </w:pPr>
            <w:r w:rsidRPr="006B7198">
              <w:t>2018</w:t>
            </w:r>
            <w:r w:rsidR="006B7198">
              <w:noBreakHyphen/>
            </w:r>
            <w:r w:rsidRPr="006B7198">
              <w:t>2019</w:t>
            </w:r>
          </w:p>
        </w:tc>
        <w:tc>
          <w:tcPr>
            <w:tcW w:w="3260" w:type="dxa"/>
            <w:shd w:val="clear" w:color="auto" w:fill="auto"/>
          </w:tcPr>
          <w:p w:rsidR="008B43F1" w:rsidRPr="006B7198" w:rsidRDefault="008B43F1" w:rsidP="00020A53">
            <w:pPr>
              <w:pStyle w:val="Tabletext"/>
            </w:pPr>
            <w:r w:rsidRPr="006B7198">
              <w:t>$320,000,000.00</w:t>
            </w:r>
          </w:p>
        </w:tc>
      </w:tr>
      <w:tr w:rsidR="008B43F1" w:rsidRPr="006B7198" w:rsidTr="008B09F1">
        <w:tc>
          <w:tcPr>
            <w:tcW w:w="714" w:type="dxa"/>
            <w:shd w:val="clear" w:color="auto" w:fill="auto"/>
          </w:tcPr>
          <w:p w:rsidR="008B43F1" w:rsidRPr="006B7198" w:rsidRDefault="008B43F1" w:rsidP="00020A53">
            <w:pPr>
              <w:pStyle w:val="Tabletext"/>
            </w:pPr>
            <w:r w:rsidRPr="006B7198">
              <w:t>6</w:t>
            </w:r>
          </w:p>
        </w:tc>
        <w:tc>
          <w:tcPr>
            <w:tcW w:w="3109" w:type="dxa"/>
            <w:shd w:val="clear" w:color="auto" w:fill="auto"/>
          </w:tcPr>
          <w:p w:rsidR="008B43F1" w:rsidRPr="006B7198" w:rsidRDefault="008B43F1" w:rsidP="00020A53">
            <w:pPr>
              <w:pStyle w:val="Tabletext"/>
            </w:pPr>
            <w:r w:rsidRPr="006B7198">
              <w:t>2019</w:t>
            </w:r>
            <w:r w:rsidR="006B7198">
              <w:noBreakHyphen/>
            </w:r>
            <w:r w:rsidRPr="006B7198">
              <w:t>2020</w:t>
            </w:r>
          </w:p>
        </w:tc>
        <w:tc>
          <w:tcPr>
            <w:tcW w:w="3260" w:type="dxa"/>
            <w:shd w:val="clear" w:color="auto" w:fill="auto"/>
          </w:tcPr>
          <w:p w:rsidR="008B43F1" w:rsidRPr="006B7198" w:rsidRDefault="008B43F1" w:rsidP="00020A53">
            <w:pPr>
              <w:pStyle w:val="Tabletext"/>
            </w:pPr>
            <w:r w:rsidRPr="006B7198">
              <w:t>$350,000,000.00</w:t>
            </w:r>
          </w:p>
        </w:tc>
      </w:tr>
      <w:tr w:rsidR="008B43F1" w:rsidRPr="006B7198" w:rsidTr="008B09F1">
        <w:tc>
          <w:tcPr>
            <w:tcW w:w="714" w:type="dxa"/>
            <w:shd w:val="clear" w:color="auto" w:fill="auto"/>
          </w:tcPr>
          <w:p w:rsidR="008B43F1" w:rsidRPr="006B7198" w:rsidRDefault="008B43F1" w:rsidP="00020A53">
            <w:pPr>
              <w:pStyle w:val="Tabletext"/>
            </w:pPr>
            <w:r w:rsidRPr="006B7198">
              <w:lastRenderedPageBreak/>
              <w:t>7</w:t>
            </w:r>
          </w:p>
        </w:tc>
        <w:tc>
          <w:tcPr>
            <w:tcW w:w="3109" w:type="dxa"/>
            <w:shd w:val="clear" w:color="auto" w:fill="auto"/>
          </w:tcPr>
          <w:p w:rsidR="008B43F1" w:rsidRPr="006B7198" w:rsidRDefault="008B43F1" w:rsidP="00020A53">
            <w:pPr>
              <w:pStyle w:val="Tabletext"/>
            </w:pPr>
            <w:r w:rsidRPr="006B7198">
              <w:t>2020</w:t>
            </w:r>
            <w:r w:rsidR="006B7198">
              <w:noBreakHyphen/>
            </w:r>
            <w:r w:rsidRPr="006B7198">
              <w:t>2021</w:t>
            </w:r>
          </w:p>
        </w:tc>
        <w:tc>
          <w:tcPr>
            <w:tcW w:w="3260" w:type="dxa"/>
            <w:shd w:val="clear" w:color="auto" w:fill="auto"/>
          </w:tcPr>
          <w:p w:rsidR="008B43F1" w:rsidRPr="006B7198" w:rsidRDefault="008B43F1" w:rsidP="00020A53">
            <w:pPr>
              <w:pStyle w:val="Tabletext"/>
            </w:pPr>
            <w:r w:rsidRPr="006B7198">
              <w:t>$315,000,000.00</w:t>
            </w:r>
          </w:p>
        </w:tc>
      </w:tr>
      <w:tr w:rsidR="008B43F1" w:rsidRPr="006B7198" w:rsidTr="008B09F1">
        <w:tc>
          <w:tcPr>
            <w:tcW w:w="714" w:type="dxa"/>
            <w:shd w:val="clear" w:color="auto" w:fill="auto"/>
          </w:tcPr>
          <w:p w:rsidR="008B43F1" w:rsidRPr="006B7198" w:rsidRDefault="008B43F1" w:rsidP="00020A53">
            <w:pPr>
              <w:pStyle w:val="Tabletext"/>
            </w:pPr>
            <w:r w:rsidRPr="006B7198">
              <w:t>8</w:t>
            </w:r>
          </w:p>
        </w:tc>
        <w:tc>
          <w:tcPr>
            <w:tcW w:w="3109" w:type="dxa"/>
            <w:shd w:val="clear" w:color="auto" w:fill="auto"/>
          </w:tcPr>
          <w:p w:rsidR="008B43F1" w:rsidRPr="006B7198" w:rsidRDefault="008B43F1" w:rsidP="00020A53">
            <w:pPr>
              <w:pStyle w:val="Tabletext"/>
            </w:pPr>
            <w:r w:rsidRPr="006B7198">
              <w:t>2021</w:t>
            </w:r>
            <w:r w:rsidR="006B7198">
              <w:noBreakHyphen/>
            </w:r>
            <w:r w:rsidRPr="006B7198">
              <w:t>2022</w:t>
            </w:r>
          </w:p>
        </w:tc>
        <w:tc>
          <w:tcPr>
            <w:tcW w:w="3260" w:type="dxa"/>
            <w:shd w:val="clear" w:color="auto" w:fill="auto"/>
          </w:tcPr>
          <w:p w:rsidR="008B43F1" w:rsidRPr="006B7198" w:rsidRDefault="008B43F1" w:rsidP="00020A53">
            <w:pPr>
              <w:pStyle w:val="Tabletext"/>
            </w:pPr>
            <w:r w:rsidRPr="006B7198">
              <w:t>$105,000,000.00</w:t>
            </w:r>
          </w:p>
        </w:tc>
      </w:tr>
      <w:tr w:rsidR="008B43F1" w:rsidRPr="006B7198" w:rsidTr="008B09F1">
        <w:tc>
          <w:tcPr>
            <w:tcW w:w="714" w:type="dxa"/>
            <w:tcBorders>
              <w:bottom w:val="single" w:sz="4" w:space="0" w:color="auto"/>
            </w:tcBorders>
            <w:shd w:val="clear" w:color="auto" w:fill="auto"/>
          </w:tcPr>
          <w:p w:rsidR="008B43F1" w:rsidRPr="006B7198" w:rsidRDefault="008B43F1" w:rsidP="00020A53">
            <w:pPr>
              <w:pStyle w:val="Tabletext"/>
            </w:pPr>
            <w:r w:rsidRPr="006B7198">
              <w:t>9</w:t>
            </w:r>
          </w:p>
        </w:tc>
        <w:tc>
          <w:tcPr>
            <w:tcW w:w="3109" w:type="dxa"/>
            <w:tcBorders>
              <w:bottom w:val="single" w:sz="4" w:space="0" w:color="auto"/>
            </w:tcBorders>
            <w:shd w:val="clear" w:color="auto" w:fill="auto"/>
          </w:tcPr>
          <w:p w:rsidR="008B43F1" w:rsidRPr="006B7198" w:rsidRDefault="008B43F1" w:rsidP="00020A53">
            <w:pPr>
              <w:pStyle w:val="Tabletext"/>
            </w:pPr>
            <w:r w:rsidRPr="006B7198">
              <w:t>2022</w:t>
            </w:r>
            <w:r w:rsidR="006B7198">
              <w:noBreakHyphen/>
            </w:r>
            <w:r w:rsidRPr="006B7198">
              <w:t>2023</w:t>
            </w:r>
          </w:p>
        </w:tc>
        <w:tc>
          <w:tcPr>
            <w:tcW w:w="3260" w:type="dxa"/>
            <w:tcBorders>
              <w:bottom w:val="single" w:sz="4" w:space="0" w:color="auto"/>
            </w:tcBorders>
            <w:shd w:val="clear" w:color="auto" w:fill="auto"/>
          </w:tcPr>
          <w:p w:rsidR="008B43F1" w:rsidRPr="006B7198" w:rsidRDefault="008B43F1" w:rsidP="00020A53">
            <w:pPr>
              <w:pStyle w:val="Tabletext"/>
            </w:pPr>
            <w:r w:rsidRPr="006B7198">
              <w:t>$60,000,000.00</w:t>
            </w:r>
          </w:p>
        </w:tc>
      </w:tr>
      <w:tr w:rsidR="008B43F1" w:rsidRPr="006B7198" w:rsidTr="008B09F1">
        <w:tc>
          <w:tcPr>
            <w:tcW w:w="714" w:type="dxa"/>
            <w:tcBorders>
              <w:bottom w:val="single" w:sz="12" w:space="0" w:color="auto"/>
            </w:tcBorders>
            <w:shd w:val="clear" w:color="auto" w:fill="auto"/>
          </w:tcPr>
          <w:p w:rsidR="008B43F1" w:rsidRPr="006B7198" w:rsidRDefault="008B43F1" w:rsidP="00020A53">
            <w:pPr>
              <w:pStyle w:val="Tabletext"/>
            </w:pPr>
            <w:r w:rsidRPr="006B7198">
              <w:t>10</w:t>
            </w:r>
          </w:p>
        </w:tc>
        <w:tc>
          <w:tcPr>
            <w:tcW w:w="3109" w:type="dxa"/>
            <w:tcBorders>
              <w:bottom w:val="single" w:sz="12" w:space="0" w:color="auto"/>
            </w:tcBorders>
            <w:shd w:val="clear" w:color="auto" w:fill="auto"/>
          </w:tcPr>
          <w:p w:rsidR="008B43F1" w:rsidRPr="006B7198" w:rsidRDefault="008B43F1" w:rsidP="00020A53">
            <w:pPr>
              <w:pStyle w:val="Tabletext"/>
            </w:pPr>
            <w:r w:rsidRPr="006B7198">
              <w:t>2023</w:t>
            </w:r>
            <w:r w:rsidR="006B7198">
              <w:noBreakHyphen/>
            </w:r>
            <w:r w:rsidRPr="006B7198">
              <w:t>2024</w:t>
            </w:r>
          </w:p>
        </w:tc>
        <w:tc>
          <w:tcPr>
            <w:tcW w:w="3260" w:type="dxa"/>
            <w:tcBorders>
              <w:bottom w:val="single" w:sz="12" w:space="0" w:color="auto"/>
            </w:tcBorders>
            <w:shd w:val="clear" w:color="auto" w:fill="auto"/>
          </w:tcPr>
          <w:p w:rsidR="008B43F1" w:rsidRPr="006B7198" w:rsidRDefault="008B43F1" w:rsidP="00020A53">
            <w:pPr>
              <w:pStyle w:val="Tabletext"/>
            </w:pPr>
            <w:r w:rsidRPr="006B7198">
              <w:t>$30,000,000.00</w:t>
            </w:r>
          </w:p>
        </w:tc>
      </w:tr>
    </w:tbl>
    <w:p w:rsidR="008B43F1" w:rsidRPr="006B7198" w:rsidRDefault="008B43F1" w:rsidP="008B43F1">
      <w:pPr>
        <w:pStyle w:val="ActHead5"/>
      </w:pPr>
      <w:bookmarkStart w:id="143" w:name="_Toc22125163"/>
      <w:r w:rsidRPr="006B7198">
        <w:rPr>
          <w:rStyle w:val="CharSectno"/>
        </w:rPr>
        <w:t>86AI</w:t>
      </w:r>
      <w:r w:rsidRPr="006B7198">
        <w:t xml:space="preserve">  Annual report</w:t>
      </w:r>
      <w:bookmarkEnd w:id="143"/>
    </w:p>
    <w:p w:rsidR="008B43F1" w:rsidRPr="006B7198" w:rsidRDefault="008B43F1" w:rsidP="008B43F1">
      <w:pPr>
        <w:pStyle w:val="SubsectionHead"/>
      </w:pPr>
      <w:r w:rsidRPr="006B7198">
        <w:t>Annual report to be given to Minister</w:t>
      </w:r>
    </w:p>
    <w:p w:rsidR="008B43F1" w:rsidRPr="006B7198" w:rsidRDefault="008B43F1" w:rsidP="008B43F1">
      <w:pPr>
        <w:pStyle w:val="subsection"/>
      </w:pPr>
      <w:r w:rsidRPr="006B7198">
        <w:tab/>
        <w:t>(1)</w:t>
      </w:r>
      <w:r w:rsidRPr="006B7198">
        <w:tab/>
        <w:t>As soon as practicable after 30</w:t>
      </w:r>
      <w:r w:rsidR="006B7198">
        <w:t> </w:t>
      </w:r>
      <w:r w:rsidRPr="006B7198">
        <w:t xml:space="preserve">June in each financial year (the </w:t>
      </w:r>
      <w:r w:rsidRPr="006B7198">
        <w:rPr>
          <w:b/>
          <w:i/>
        </w:rPr>
        <w:t>report year</w:t>
      </w:r>
      <w:r w:rsidRPr="006B7198">
        <w:t>), the Secretary</w:t>
      </w:r>
      <w:r w:rsidRPr="006B7198">
        <w:rPr>
          <w:i/>
        </w:rPr>
        <w:t xml:space="preserve"> </w:t>
      </w:r>
      <w:r w:rsidRPr="006B7198">
        <w:t>of the Department must prepare and give to the Minister, for presentation to the Parliament, a report on the Water for the Environment Special Account during that year.</w:t>
      </w:r>
    </w:p>
    <w:p w:rsidR="008B43F1" w:rsidRPr="006B7198" w:rsidRDefault="008B43F1" w:rsidP="008B43F1">
      <w:pPr>
        <w:pStyle w:val="SubsectionHead"/>
      </w:pPr>
      <w:r w:rsidRPr="006B7198">
        <w:t>Contents of annual report</w:t>
      </w:r>
    </w:p>
    <w:p w:rsidR="008B43F1" w:rsidRPr="006B7198" w:rsidRDefault="008B43F1" w:rsidP="008B43F1">
      <w:pPr>
        <w:pStyle w:val="subsection"/>
      </w:pPr>
      <w:r w:rsidRPr="006B7198">
        <w:tab/>
        <w:t>(2)</w:t>
      </w:r>
      <w:r w:rsidRPr="006B7198">
        <w:tab/>
        <w:t>The Secretary</w:t>
      </w:r>
      <w:r w:rsidRPr="006B7198">
        <w:rPr>
          <w:i/>
        </w:rPr>
        <w:t xml:space="preserve"> </w:t>
      </w:r>
      <w:r w:rsidRPr="006B7198">
        <w:t>of the Department must include in each annual report particulars of the following:</w:t>
      </w:r>
    </w:p>
    <w:p w:rsidR="008B43F1" w:rsidRPr="006B7198" w:rsidRDefault="008B43F1" w:rsidP="008B43F1">
      <w:pPr>
        <w:pStyle w:val="paragraph"/>
      </w:pPr>
      <w:r w:rsidRPr="006B7198">
        <w:tab/>
        <w:t>(a)</w:t>
      </w:r>
      <w:r w:rsidRPr="006B7198">
        <w:tab/>
        <w:t>the objectives and priorities for amounts debited during the report year from the Water for the Environment Special Account;</w:t>
      </w:r>
    </w:p>
    <w:p w:rsidR="008B43F1" w:rsidRPr="006B7198" w:rsidRDefault="008B43F1" w:rsidP="008B43F1">
      <w:pPr>
        <w:pStyle w:val="paragraph"/>
      </w:pPr>
      <w:r w:rsidRPr="006B7198">
        <w:tab/>
        <w:t>(b)</w:t>
      </w:r>
      <w:r w:rsidRPr="006B7198">
        <w:tab/>
        <w:t>achievements against those objectives and priorities, including the following:</w:t>
      </w:r>
    </w:p>
    <w:p w:rsidR="008B43F1" w:rsidRPr="006B7198" w:rsidRDefault="008B43F1" w:rsidP="008B43F1">
      <w:pPr>
        <w:pStyle w:val="paragraphsub"/>
      </w:pPr>
      <w:r w:rsidRPr="006B7198">
        <w:tab/>
        <w:t>(i)</w:t>
      </w:r>
      <w:r w:rsidRPr="006B7198">
        <w:tab/>
        <w:t>the increase during the report year</w:t>
      </w:r>
      <w:r w:rsidRPr="006B7198">
        <w:rPr>
          <w:i/>
        </w:rPr>
        <w:t xml:space="preserve"> </w:t>
      </w:r>
      <w:r w:rsidRPr="006B7198">
        <w:t>in the volume of the Commonwealth environmental water holdings as a result of amounts debited from the Water for the Environment Special Account (whether the amounts were debited in that or any other year);</w:t>
      </w:r>
    </w:p>
    <w:p w:rsidR="008B43F1" w:rsidRPr="006B7198" w:rsidRDefault="008B43F1" w:rsidP="008B43F1">
      <w:pPr>
        <w:pStyle w:val="paragraphsub"/>
      </w:pPr>
      <w:r w:rsidRPr="006B7198">
        <w:lastRenderedPageBreak/>
        <w:tab/>
        <w:t>(ii)</w:t>
      </w:r>
      <w:r w:rsidRPr="006B7198">
        <w:tab/>
        <w:t>a description of the kinds of water access rights acquired by the Commonwealth during the report year</w:t>
      </w:r>
      <w:r w:rsidRPr="006B7198">
        <w:rPr>
          <w:i/>
        </w:rPr>
        <w:t xml:space="preserve"> </w:t>
      </w:r>
      <w:r w:rsidRPr="006B7198">
        <w:t>as a result of amounts debited from the Water for the Environment Special Account (whether the amounts were debited in that or any other year);</w:t>
      </w:r>
    </w:p>
    <w:p w:rsidR="008B43F1" w:rsidRPr="006B7198" w:rsidRDefault="008B43F1" w:rsidP="008B43F1">
      <w:pPr>
        <w:pStyle w:val="paragraphsub"/>
      </w:pPr>
      <w:r w:rsidRPr="006B7198">
        <w:tab/>
        <w:t>(iii)</w:t>
      </w:r>
      <w:r w:rsidRPr="006B7198">
        <w:tab/>
        <w:t xml:space="preserve">the water resource plan areas in which water access rights referred to in </w:t>
      </w:r>
      <w:r w:rsidR="006B7198">
        <w:t>subparagraph (</w:t>
      </w:r>
      <w:r w:rsidRPr="006B7198">
        <w:t>ii) have been acquired;</w:t>
      </w:r>
    </w:p>
    <w:p w:rsidR="008B43F1" w:rsidRPr="006B7198" w:rsidRDefault="008B43F1" w:rsidP="008B43F1">
      <w:pPr>
        <w:pStyle w:val="paragraph"/>
      </w:pPr>
      <w:r w:rsidRPr="006B7198">
        <w:tab/>
        <w:t>(c)</w:t>
      </w:r>
      <w:r w:rsidRPr="006B7198">
        <w:tab/>
        <w:t>for each project in relation to which an amount was debited from the Water for the Environment Special Account during the report year</w:t>
      </w:r>
      <w:r w:rsidRPr="006B7198">
        <w:rPr>
          <w:i/>
        </w:rPr>
        <w:t xml:space="preserve"> </w:t>
      </w:r>
      <w:r w:rsidRPr="006B7198">
        <w:t>for the purposes of paragraph</w:t>
      </w:r>
      <w:r w:rsidR="006B7198">
        <w:t> </w:t>
      </w:r>
      <w:r w:rsidRPr="006B7198">
        <w:t>86AD(2)(a) or subparagraph</w:t>
      </w:r>
      <w:r w:rsidR="006B7198">
        <w:t> </w:t>
      </w:r>
      <w:r w:rsidRPr="006B7198">
        <w:t>86AD(2)(c)(i):</w:t>
      </w:r>
    </w:p>
    <w:p w:rsidR="008B43F1" w:rsidRPr="006B7198" w:rsidRDefault="008B43F1" w:rsidP="008B43F1">
      <w:pPr>
        <w:pStyle w:val="paragraphsub"/>
      </w:pPr>
      <w:r w:rsidRPr="006B7198">
        <w:tab/>
        <w:t>(i)</w:t>
      </w:r>
      <w:r w:rsidRPr="006B7198">
        <w:tab/>
        <w:t>a description of the project; and</w:t>
      </w:r>
    </w:p>
    <w:p w:rsidR="008B43F1" w:rsidRPr="006B7198" w:rsidRDefault="008B43F1" w:rsidP="008B43F1">
      <w:pPr>
        <w:pStyle w:val="paragraphsub"/>
      </w:pPr>
      <w:r w:rsidRPr="006B7198">
        <w:tab/>
        <w:t>(ii)</w:t>
      </w:r>
      <w:r w:rsidRPr="006B7198">
        <w:tab/>
        <w:t>the aim of the project; and</w:t>
      </w:r>
    </w:p>
    <w:p w:rsidR="008B43F1" w:rsidRPr="006B7198" w:rsidRDefault="008B43F1" w:rsidP="008B43F1">
      <w:pPr>
        <w:pStyle w:val="paragraphsub"/>
      </w:pPr>
      <w:r w:rsidRPr="006B7198">
        <w:tab/>
        <w:t>(iii)</w:t>
      </w:r>
      <w:r w:rsidRPr="006B7198">
        <w:tab/>
        <w:t>the water resource plan area in which the project is to take place or is taking place;</w:t>
      </w:r>
    </w:p>
    <w:p w:rsidR="008B43F1" w:rsidRPr="006B7198" w:rsidRDefault="008B43F1" w:rsidP="008B43F1">
      <w:pPr>
        <w:pStyle w:val="paragraph"/>
      </w:pPr>
      <w:r w:rsidRPr="006B7198">
        <w:tab/>
        <w:t>(d)</w:t>
      </w:r>
      <w:r w:rsidRPr="006B7198">
        <w:tab/>
        <w:t>if an amount was debited during a previous financial year</w:t>
      </w:r>
      <w:r w:rsidRPr="006B7198">
        <w:rPr>
          <w:i/>
        </w:rPr>
        <w:t xml:space="preserve"> </w:t>
      </w:r>
      <w:r w:rsidRPr="006B7198">
        <w:t>for the purposes of paragraph</w:t>
      </w:r>
      <w:r w:rsidR="006B7198">
        <w:t> </w:t>
      </w:r>
      <w:r w:rsidRPr="006B7198">
        <w:t>86AD(2)(a) or subparagraph</w:t>
      </w:r>
      <w:r w:rsidR="006B7198">
        <w:t> </w:t>
      </w:r>
      <w:r w:rsidRPr="006B7198">
        <w:t>86AD(2)(c)(i) in relation to a project—any significant developments during the report year in relation to the project;</w:t>
      </w:r>
    </w:p>
    <w:p w:rsidR="008B43F1" w:rsidRPr="006B7198" w:rsidRDefault="008B43F1" w:rsidP="008B43F1">
      <w:pPr>
        <w:pStyle w:val="paragraph"/>
      </w:pPr>
      <w:r w:rsidRPr="006B7198">
        <w:tab/>
        <w:t>(e)</w:t>
      </w:r>
      <w:r w:rsidRPr="006B7198">
        <w:tab/>
        <w:t>in any case—any amount debited from the Water for the Environment Special Account during the report year, and the purpose for which the amount was debited.</w:t>
      </w:r>
    </w:p>
    <w:p w:rsidR="008B43F1" w:rsidRPr="006B7198" w:rsidRDefault="008B43F1" w:rsidP="008B43F1">
      <w:pPr>
        <w:pStyle w:val="SubsectionHead"/>
      </w:pPr>
      <w:r w:rsidRPr="006B7198">
        <w:lastRenderedPageBreak/>
        <w:t>Annual report to be tabled in Parliament</w:t>
      </w:r>
    </w:p>
    <w:p w:rsidR="008B43F1" w:rsidRPr="006B7198" w:rsidRDefault="008B43F1" w:rsidP="008B43F1">
      <w:pPr>
        <w:pStyle w:val="subsection"/>
      </w:pPr>
      <w:r w:rsidRPr="006B7198">
        <w:tab/>
        <w:t>(3)</w:t>
      </w:r>
      <w:r w:rsidRPr="006B7198">
        <w:tab/>
        <w:t>The Minister must cause a copy of each annual report to be tabled in each House of the Parliament within 15 sitting days of that House after the day the Minister receives the report.</w:t>
      </w:r>
    </w:p>
    <w:p w:rsidR="008B43F1" w:rsidRPr="006B7198" w:rsidRDefault="008B43F1" w:rsidP="008B43F1">
      <w:pPr>
        <w:pStyle w:val="SubsectionHead"/>
      </w:pPr>
      <w:r w:rsidRPr="006B7198">
        <w:t>Annual report to be given to Basin States</w:t>
      </w:r>
    </w:p>
    <w:p w:rsidR="008B43F1" w:rsidRPr="006B7198" w:rsidRDefault="008B43F1" w:rsidP="008B43F1">
      <w:pPr>
        <w:pStyle w:val="subsection"/>
      </w:pPr>
      <w:r w:rsidRPr="006B7198">
        <w:tab/>
        <w:t>(4)</w:t>
      </w:r>
      <w:r w:rsidRPr="006B7198">
        <w:tab/>
        <w:t>The Minister must cause a copy of each annual report to be given to the relevant State Minister for each of the Basin States on or before the day the report is first tabled in a House of the Parliament.</w:t>
      </w:r>
    </w:p>
    <w:p w:rsidR="008B43F1" w:rsidRPr="006B7198" w:rsidRDefault="008B43F1" w:rsidP="008B43F1">
      <w:pPr>
        <w:pStyle w:val="ActHead5"/>
      </w:pPr>
      <w:bookmarkStart w:id="144" w:name="_Toc22125164"/>
      <w:r w:rsidRPr="006B7198">
        <w:rPr>
          <w:rStyle w:val="CharSectno"/>
        </w:rPr>
        <w:t>86AJ</w:t>
      </w:r>
      <w:r w:rsidRPr="006B7198">
        <w:t xml:space="preserve">  Reviews of this Part</w:t>
      </w:r>
      <w:bookmarkEnd w:id="144"/>
    </w:p>
    <w:p w:rsidR="008B43F1" w:rsidRPr="006B7198" w:rsidRDefault="008B43F1" w:rsidP="008B43F1">
      <w:pPr>
        <w:pStyle w:val="subsection"/>
      </w:pPr>
      <w:r w:rsidRPr="006B7198">
        <w:tab/>
        <w:t>(1)</w:t>
      </w:r>
      <w:r w:rsidRPr="006B7198">
        <w:tab/>
        <w:t>The Minister must cause 2 independent</w:t>
      </w:r>
      <w:r w:rsidRPr="006B7198">
        <w:rPr>
          <w:i/>
        </w:rPr>
        <w:t xml:space="preserve"> </w:t>
      </w:r>
      <w:r w:rsidRPr="006B7198">
        <w:t>reviews to be conducted into whether the amount standing to the credit of, and to be credited to, the Water for the Environment Special Account is sufficient to increase, by 30</w:t>
      </w:r>
      <w:r w:rsidR="006B7198">
        <w:t> </w:t>
      </w:r>
      <w:r w:rsidRPr="006B7198">
        <w:t>June 2024, the volume of the Basin water resources that is available for environmental use by 450 gigalitres, and to ease or remove constraints identified by the Authority on the capacity to deliver environmental water to the environmental assets of the Murray</w:t>
      </w:r>
      <w:r w:rsidR="006B7198">
        <w:noBreakHyphen/>
      </w:r>
      <w:r w:rsidRPr="006B7198">
        <w:t>Darling Basin.</w:t>
      </w:r>
    </w:p>
    <w:p w:rsidR="008B43F1" w:rsidRPr="006B7198" w:rsidRDefault="008B43F1" w:rsidP="008B43F1">
      <w:pPr>
        <w:pStyle w:val="subsection"/>
      </w:pPr>
      <w:r w:rsidRPr="006B7198">
        <w:tab/>
        <w:t>(2)</w:t>
      </w:r>
      <w:r w:rsidRPr="006B7198">
        <w:tab/>
        <w:t>A review must be conducted by a panel of at least 3 persons nominated by the Minister, after consulting each Basin State.</w:t>
      </w:r>
    </w:p>
    <w:p w:rsidR="008B43F1" w:rsidRPr="006B7198" w:rsidRDefault="008B43F1" w:rsidP="008B43F1">
      <w:pPr>
        <w:pStyle w:val="subsection"/>
      </w:pPr>
      <w:r w:rsidRPr="006B7198">
        <w:tab/>
        <w:t>(3)</w:t>
      </w:r>
      <w:r w:rsidRPr="006B7198">
        <w:tab/>
        <w:t xml:space="preserve">In conducting a review under </w:t>
      </w:r>
      <w:r w:rsidR="006B7198">
        <w:t>subsection (</w:t>
      </w:r>
      <w:r w:rsidRPr="006B7198">
        <w:t>1), a panel must also consider the following:</w:t>
      </w:r>
    </w:p>
    <w:p w:rsidR="008B43F1" w:rsidRPr="006B7198" w:rsidRDefault="008B43F1" w:rsidP="008B43F1">
      <w:pPr>
        <w:pStyle w:val="paragraph"/>
      </w:pPr>
      <w:r w:rsidRPr="006B7198">
        <w:tab/>
        <w:t>(a)</w:t>
      </w:r>
      <w:r w:rsidRPr="006B7198">
        <w:tab/>
        <w:t>the progress that has been, and is anticipated to be, made towards increasing the volume of the Basin water resources that is available for environmental use;</w:t>
      </w:r>
    </w:p>
    <w:p w:rsidR="008B43F1" w:rsidRPr="006B7198" w:rsidRDefault="008B43F1" w:rsidP="008B43F1">
      <w:pPr>
        <w:pStyle w:val="paragraph"/>
      </w:pPr>
      <w:r w:rsidRPr="006B7198">
        <w:lastRenderedPageBreak/>
        <w:tab/>
        <w:t>(b)</w:t>
      </w:r>
      <w:r w:rsidRPr="006B7198">
        <w:tab/>
        <w:t>whether the design of projects in relation to which payments have been made under section</w:t>
      </w:r>
      <w:r w:rsidR="006B7198">
        <w:t> </w:t>
      </w:r>
      <w:r w:rsidRPr="006B7198">
        <w:t>86AD is likely to be</w:t>
      </w:r>
      <w:r w:rsidRPr="006B7198">
        <w:rPr>
          <w:i/>
        </w:rPr>
        <w:t xml:space="preserve"> </w:t>
      </w:r>
      <w:r w:rsidRPr="006B7198">
        <w:t>effective in increasing the volume of the Basin water resources that is available for environmental use by 450 gigalitres;</w:t>
      </w:r>
    </w:p>
    <w:p w:rsidR="008B43F1" w:rsidRPr="006B7198" w:rsidRDefault="008B43F1" w:rsidP="008B43F1">
      <w:pPr>
        <w:pStyle w:val="paragraph"/>
      </w:pPr>
      <w:r w:rsidRPr="006B7198">
        <w:tab/>
        <w:t>(c)</w:t>
      </w:r>
      <w:r w:rsidRPr="006B7198">
        <w:tab/>
        <w:t>any other matter specified in writing by the Minister that is relevant to achieving the object of this Part.</w:t>
      </w:r>
    </w:p>
    <w:p w:rsidR="008B43F1" w:rsidRPr="006B7198" w:rsidRDefault="008B43F1" w:rsidP="008B43F1">
      <w:pPr>
        <w:pStyle w:val="subsection"/>
      </w:pPr>
      <w:r w:rsidRPr="006B7198">
        <w:tab/>
        <w:t>(4)</w:t>
      </w:r>
      <w:r w:rsidRPr="006B7198">
        <w:tab/>
        <w:t>A panel must give the Minister a written report of a review.</w:t>
      </w:r>
    </w:p>
    <w:p w:rsidR="008B43F1" w:rsidRPr="006B7198" w:rsidRDefault="008B43F1" w:rsidP="008B43F1">
      <w:pPr>
        <w:pStyle w:val="subsection"/>
      </w:pPr>
      <w:r w:rsidRPr="006B7198">
        <w:tab/>
        <w:t>(5)</w:t>
      </w:r>
      <w:r w:rsidRPr="006B7198">
        <w:tab/>
        <w:t>The report of the first review must be provided to the Minister by 30</w:t>
      </w:r>
      <w:r w:rsidR="006B7198">
        <w:t> </w:t>
      </w:r>
      <w:r w:rsidRPr="006B7198">
        <w:t>September 2019.</w:t>
      </w:r>
    </w:p>
    <w:p w:rsidR="008B43F1" w:rsidRPr="006B7198" w:rsidRDefault="008B43F1" w:rsidP="008B43F1">
      <w:pPr>
        <w:pStyle w:val="subsection"/>
      </w:pPr>
      <w:r w:rsidRPr="006B7198">
        <w:tab/>
        <w:t>(6)</w:t>
      </w:r>
      <w:r w:rsidRPr="006B7198">
        <w:tab/>
        <w:t>The report of the second review must be provided to the Minister by 30</w:t>
      </w:r>
      <w:r w:rsidR="006B7198">
        <w:t> </w:t>
      </w:r>
      <w:r w:rsidRPr="006B7198">
        <w:t>September 2021.</w:t>
      </w:r>
    </w:p>
    <w:p w:rsidR="008B43F1" w:rsidRPr="006B7198" w:rsidRDefault="008B43F1" w:rsidP="008B43F1">
      <w:pPr>
        <w:pStyle w:val="subsection"/>
      </w:pPr>
      <w:r w:rsidRPr="006B7198">
        <w:tab/>
        <w:t>(7)</w:t>
      </w:r>
      <w:r w:rsidRPr="006B7198">
        <w:tab/>
        <w:t>The Minister must cause a copy of a report of a review to be tabled in each House of the Parliament within 15 sitting days of that House after the day the report is given to the Minister.</w:t>
      </w:r>
    </w:p>
    <w:p w:rsidR="008B43F1" w:rsidRPr="006B7198" w:rsidRDefault="008B43F1" w:rsidP="008B43F1">
      <w:pPr>
        <w:pStyle w:val="subsection"/>
      </w:pPr>
      <w:r w:rsidRPr="006B7198">
        <w:tab/>
        <w:t>(8)</w:t>
      </w:r>
      <w:r w:rsidRPr="006B7198">
        <w:tab/>
        <w:t>The Minister must table the Government’s response to the report by the following time:</w:t>
      </w:r>
    </w:p>
    <w:p w:rsidR="008B43F1" w:rsidRPr="006B7198" w:rsidRDefault="008B43F1" w:rsidP="008B43F1">
      <w:pPr>
        <w:pStyle w:val="paragraph"/>
      </w:pPr>
      <w:r w:rsidRPr="006B7198">
        <w:tab/>
        <w:t>(a)</w:t>
      </w:r>
      <w:r w:rsidRPr="006B7198">
        <w:tab/>
        <w:t>for the first review—the time the Treasurer presents the budget to the Parliament for the 2020</w:t>
      </w:r>
      <w:r w:rsidR="006B7198">
        <w:noBreakHyphen/>
      </w:r>
      <w:r w:rsidRPr="006B7198">
        <w:t>2021 financial year;</w:t>
      </w:r>
    </w:p>
    <w:p w:rsidR="008B43F1" w:rsidRPr="006B7198" w:rsidRDefault="008B43F1" w:rsidP="008B43F1">
      <w:pPr>
        <w:pStyle w:val="paragraph"/>
      </w:pPr>
      <w:r w:rsidRPr="006B7198">
        <w:tab/>
        <w:t>(b)</w:t>
      </w:r>
      <w:r w:rsidRPr="006B7198">
        <w:tab/>
        <w:t>for the second review—the time the Treasurer presents the budget to the Parliament for the 2022</w:t>
      </w:r>
      <w:r w:rsidR="006B7198">
        <w:noBreakHyphen/>
      </w:r>
      <w:r w:rsidRPr="006B7198">
        <w:t>2023 financial year.</w:t>
      </w:r>
    </w:p>
    <w:p w:rsidR="001D5A26" w:rsidRPr="006B7198" w:rsidRDefault="001D5A26" w:rsidP="00087DFF">
      <w:pPr>
        <w:pStyle w:val="ActHead2"/>
        <w:pageBreakBefore/>
      </w:pPr>
      <w:bookmarkStart w:id="145" w:name="_Toc22125165"/>
      <w:r w:rsidRPr="006B7198">
        <w:rPr>
          <w:rStyle w:val="CharPartNo"/>
        </w:rPr>
        <w:lastRenderedPageBreak/>
        <w:t>Part</w:t>
      </w:r>
      <w:r w:rsidR="006B7198" w:rsidRPr="006B7198">
        <w:rPr>
          <w:rStyle w:val="CharPartNo"/>
        </w:rPr>
        <w:t> </w:t>
      </w:r>
      <w:r w:rsidRPr="006B7198">
        <w:rPr>
          <w:rStyle w:val="CharPartNo"/>
        </w:rPr>
        <w:t>2A</w:t>
      </w:r>
      <w:r w:rsidRPr="006B7198">
        <w:t>—</w:t>
      </w:r>
      <w:r w:rsidRPr="006B7198">
        <w:rPr>
          <w:rStyle w:val="CharPartText"/>
        </w:rPr>
        <w:t>Critical human water needs</w:t>
      </w:r>
      <w:bookmarkEnd w:id="145"/>
    </w:p>
    <w:p w:rsidR="001D5A26" w:rsidRPr="006B7198" w:rsidRDefault="00D417E8" w:rsidP="001D5A26">
      <w:pPr>
        <w:pStyle w:val="Header"/>
      </w:pPr>
      <w:r w:rsidRPr="006B7198">
        <w:rPr>
          <w:rStyle w:val="CharDivNo"/>
        </w:rPr>
        <w:t xml:space="preserve"> </w:t>
      </w:r>
      <w:r w:rsidRPr="006B7198">
        <w:rPr>
          <w:rStyle w:val="CharDivText"/>
        </w:rPr>
        <w:t xml:space="preserve"> </w:t>
      </w:r>
    </w:p>
    <w:p w:rsidR="001D5A26" w:rsidRPr="006B7198" w:rsidRDefault="001D5A26" w:rsidP="001D5A26">
      <w:pPr>
        <w:pStyle w:val="ActHead5"/>
      </w:pPr>
      <w:bookmarkStart w:id="146" w:name="_Toc22125166"/>
      <w:r w:rsidRPr="006B7198">
        <w:rPr>
          <w:rStyle w:val="CharSectno"/>
        </w:rPr>
        <w:t>86A</w:t>
      </w:r>
      <w:r w:rsidRPr="006B7198">
        <w:t xml:space="preserve">  Critical human water needs to be taken into account in developing Basin Plan</w:t>
      </w:r>
      <w:bookmarkEnd w:id="146"/>
    </w:p>
    <w:p w:rsidR="001D5A26" w:rsidRPr="006B7198" w:rsidRDefault="001D5A26" w:rsidP="001D5A26">
      <w:pPr>
        <w:pStyle w:val="subsection"/>
      </w:pPr>
      <w:r w:rsidRPr="006B7198">
        <w:tab/>
        <w:t>(1)</w:t>
      </w:r>
      <w:r w:rsidRPr="006B7198">
        <w:tab/>
        <w:t>Without limiting section</w:t>
      </w:r>
      <w:r w:rsidR="006B7198">
        <w:t> </w:t>
      </w:r>
      <w:r w:rsidRPr="006B7198">
        <w:t>21, the Basin Plan must be prepared having regard to the fact that the Commonwealth and the Basin States have agreed:</w:t>
      </w:r>
    </w:p>
    <w:p w:rsidR="001D5A26" w:rsidRPr="006B7198" w:rsidRDefault="001D5A26" w:rsidP="001D5A26">
      <w:pPr>
        <w:pStyle w:val="paragraph"/>
      </w:pPr>
      <w:r w:rsidRPr="006B7198">
        <w:tab/>
        <w:t>(a)</w:t>
      </w:r>
      <w:r w:rsidRPr="006B7198">
        <w:tab/>
        <w:t>that critical human water needs are the highest priority water use for communities who are dependent on Basin water resources; and</w:t>
      </w:r>
    </w:p>
    <w:p w:rsidR="001D5A26" w:rsidRPr="006B7198" w:rsidRDefault="001D5A26" w:rsidP="001D5A26">
      <w:pPr>
        <w:pStyle w:val="paragraph"/>
      </w:pPr>
      <w:r w:rsidRPr="006B7198">
        <w:tab/>
        <w:t>(b)</w:t>
      </w:r>
      <w:r w:rsidRPr="006B7198">
        <w:tab/>
        <w:t>in particular that, to give effect to this priority in the River Murray System, conveyance water will receive first priority from the water available in the system.</w:t>
      </w:r>
    </w:p>
    <w:p w:rsidR="001D5A26" w:rsidRPr="006B7198" w:rsidRDefault="001D5A26" w:rsidP="001D5A26">
      <w:pPr>
        <w:pStyle w:val="subsection"/>
      </w:pPr>
      <w:r w:rsidRPr="006B7198">
        <w:tab/>
        <w:t>(2)</w:t>
      </w:r>
      <w:r w:rsidRPr="006B7198">
        <w:tab/>
      </w:r>
      <w:r w:rsidRPr="006B7198">
        <w:rPr>
          <w:b/>
          <w:i/>
        </w:rPr>
        <w:t>Critical human water needs</w:t>
      </w:r>
      <w:r w:rsidRPr="006B7198">
        <w:t xml:space="preserve"> are the needs for a minimum amount of water, that can only reasonably be provided from Basin water resources, required to meet:</w:t>
      </w:r>
    </w:p>
    <w:p w:rsidR="001D5A26" w:rsidRPr="006B7198" w:rsidRDefault="001D5A26" w:rsidP="001D5A26">
      <w:pPr>
        <w:pStyle w:val="paragraph"/>
      </w:pPr>
      <w:r w:rsidRPr="006B7198">
        <w:tab/>
        <w:t>(a)</w:t>
      </w:r>
      <w:r w:rsidRPr="006B7198">
        <w:tab/>
        <w:t>core human consumption requirements in urban and rural areas; and</w:t>
      </w:r>
    </w:p>
    <w:p w:rsidR="001D5A26" w:rsidRPr="006B7198" w:rsidRDefault="001D5A26" w:rsidP="001D5A26">
      <w:pPr>
        <w:pStyle w:val="paragraph"/>
      </w:pPr>
      <w:r w:rsidRPr="006B7198">
        <w:tab/>
        <w:t>(b)</w:t>
      </w:r>
      <w:r w:rsidRPr="006B7198">
        <w:tab/>
        <w:t>those non</w:t>
      </w:r>
      <w:r w:rsidR="006B7198">
        <w:noBreakHyphen/>
      </w:r>
      <w:r w:rsidRPr="006B7198">
        <w:t>human consumption requirements that a failure to meet would cause prohibitively high social, economic or national security costs.</w:t>
      </w:r>
    </w:p>
    <w:p w:rsidR="001D5A26" w:rsidRPr="006B7198" w:rsidRDefault="001D5A26" w:rsidP="001D5A26">
      <w:pPr>
        <w:pStyle w:val="subsection"/>
      </w:pPr>
      <w:r w:rsidRPr="006B7198">
        <w:tab/>
        <w:t>(3)</w:t>
      </w:r>
      <w:r w:rsidRPr="006B7198">
        <w:tab/>
        <w:t xml:space="preserve">The </w:t>
      </w:r>
      <w:r w:rsidRPr="006B7198">
        <w:rPr>
          <w:b/>
          <w:i/>
        </w:rPr>
        <w:t>River Murray System</w:t>
      </w:r>
      <w:r w:rsidRPr="006B7198">
        <w:t xml:space="preserve"> is the aggregate of:</w:t>
      </w:r>
    </w:p>
    <w:p w:rsidR="001D5A26" w:rsidRPr="006B7198" w:rsidRDefault="001D5A26" w:rsidP="001D5A26">
      <w:pPr>
        <w:pStyle w:val="paragraph"/>
      </w:pPr>
      <w:r w:rsidRPr="006B7198">
        <w:tab/>
        <w:t>(a)</w:t>
      </w:r>
      <w:r w:rsidRPr="006B7198">
        <w:tab/>
        <w:t>the main course of the River Murray upstream of the eastern boundary of South Australia; and</w:t>
      </w:r>
    </w:p>
    <w:p w:rsidR="001D5A26" w:rsidRPr="006B7198" w:rsidRDefault="001D5A26" w:rsidP="001D5A26">
      <w:pPr>
        <w:pStyle w:val="paragraph"/>
      </w:pPr>
      <w:r w:rsidRPr="006B7198">
        <w:tab/>
        <w:t>(b)</w:t>
      </w:r>
      <w:r w:rsidRPr="006B7198">
        <w:tab/>
        <w:t>all tributaries entering that part of the main course upstream of Doctors Point (near Albury); and</w:t>
      </w:r>
    </w:p>
    <w:p w:rsidR="001D5A26" w:rsidRPr="006B7198" w:rsidRDefault="001D5A26" w:rsidP="001D5A26">
      <w:pPr>
        <w:pStyle w:val="paragraph"/>
      </w:pPr>
      <w:r w:rsidRPr="006B7198">
        <w:lastRenderedPageBreak/>
        <w:tab/>
        <w:t>(c)</w:t>
      </w:r>
      <w:r w:rsidRPr="006B7198">
        <w:tab/>
        <w:t>all effluents and anabranches of that part of the main course; and</w:t>
      </w:r>
    </w:p>
    <w:p w:rsidR="001D5A26" w:rsidRPr="006B7198" w:rsidRDefault="001D5A26" w:rsidP="001D5A26">
      <w:pPr>
        <w:pStyle w:val="paragraph"/>
      </w:pPr>
      <w:r w:rsidRPr="006B7198">
        <w:tab/>
        <w:t>(d)</w:t>
      </w:r>
      <w:r w:rsidRPr="006B7198">
        <w:tab/>
        <w:t>the watercourses connecting Lake Victoria to the main course; and</w:t>
      </w:r>
    </w:p>
    <w:p w:rsidR="001D5A26" w:rsidRPr="006B7198" w:rsidRDefault="001D5A26" w:rsidP="001D5A26">
      <w:pPr>
        <w:pStyle w:val="paragraph"/>
      </w:pPr>
      <w:r w:rsidRPr="006B7198">
        <w:tab/>
        <w:t>(e)</w:t>
      </w:r>
      <w:r w:rsidRPr="006B7198">
        <w:tab/>
        <w:t>the Darling River downstream of the Menindee Lakes Storage; and</w:t>
      </w:r>
    </w:p>
    <w:p w:rsidR="001D5A26" w:rsidRPr="006B7198" w:rsidRDefault="001D5A26" w:rsidP="001D5A26">
      <w:pPr>
        <w:pStyle w:val="paragraph"/>
      </w:pPr>
      <w:r w:rsidRPr="006B7198">
        <w:tab/>
        <w:t>(f)</w:t>
      </w:r>
      <w:r w:rsidRPr="006B7198">
        <w:tab/>
        <w:t>the upper River Murray storages, namely:</w:t>
      </w:r>
    </w:p>
    <w:p w:rsidR="001D5A26" w:rsidRPr="006B7198" w:rsidRDefault="001D5A26" w:rsidP="001D5A26">
      <w:pPr>
        <w:pStyle w:val="paragraphsub"/>
      </w:pPr>
      <w:r w:rsidRPr="006B7198">
        <w:tab/>
        <w:t>(i)</w:t>
      </w:r>
      <w:r w:rsidRPr="006B7198">
        <w:tab/>
        <w:t>Lake Victoria; and</w:t>
      </w:r>
    </w:p>
    <w:p w:rsidR="001D5A26" w:rsidRPr="006B7198" w:rsidRDefault="001D5A26" w:rsidP="001D5A26">
      <w:pPr>
        <w:pStyle w:val="paragraphsub"/>
      </w:pPr>
      <w:r w:rsidRPr="006B7198">
        <w:tab/>
        <w:t>(ii)</w:t>
      </w:r>
      <w:r w:rsidRPr="006B7198">
        <w:tab/>
        <w:t>the Menindee Lakes Storage; and</w:t>
      </w:r>
    </w:p>
    <w:p w:rsidR="001D5A26" w:rsidRPr="006B7198" w:rsidRDefault="001D5A26" w:rsidP="001D5A26">
      <w:pPr>
        <w:pStyle w:val="paragraphsub"/>
      </w:pPr>
      <w:r w:rsidRPr="006B7198">
        <w:tab/>
        <w:t>(iii)</w:t>
      </w:r>
      <w:r w:rsidRPr="006B7198">
        <w:tab/>
        <w:t>the storages formed by Dartmouth Dam and Hume Dam; and</w:t>
      </w:r>
    </w:p>
    <w:p w:rsidR="001D5A26" w:rsidRPr="006B7198" w:rsidRDefault="001D5A26" w:rsidP="001D5A26">
      <w:pPr>
        <w:pStyle w:val="paragraphsub"/>
      </w:pPr>
      <w:r w:rsidRPr="006B7198">
        <w:tab/>
        <w:t>(iv)</w:t>
      </w:r>
      <w:r w:rsidRPr="006B7198">
        <w:tab/>
        <w:t xml:space="preserve">the storages formed by the weirs, and weirs and locks, described in </w:t>
      </w:r>
      <w:r w:rsidR="00D417E8" w:rsidRPr="006B7198">
        <w:t>Schedule</w:t>
      </w:r>
      <w:r w:rsidR="00087DFF" w:rsidRPr="006B7198">
        <w:t xml:space="preserve"> </w:t>
      </w:r>
      <w:r w:rsidRPr="006B7198">
        <w:t>A to the Agreement that are upstream of the eastern boundary of South Australia; and</w:t>
      </w:r>
    </w:p>
    <w:p w:rsidR="001D5A26" w:rsidRPr="006B7198" w:rsidRDefault="001D5A26" w:rsidP="001D5A26">
      <w:pPr>
        <w:pStyle w:val="paragraph"/>
      </w:pPr>
      <w:r w:rsidRPr="006B7198">
        <w:tab/>
        <w:t>(g)</w:t>
      </w:r>
      <w:r w:rsidRPr="006B7198">
        <w:tab/>
        <w:t>the River Murray in South Australia.</w:t>
      </w:r>
    </w:p>
    <w:p w:rsidR="001D5A26" w:rsidRPr="006B7198" w:rsidRDefault="001D5A26" w:rsidP="001D5A26">
      <w:pPr>
        <w:pStyle w:val="subsection"/>
      </w:pPr>
      <w:r w:rsidRPr="006B7198">
        <w:tab/>
        <w:t>(4)</w:t>
      </w:r>
      <w:r w:rsidRPr="006B7198">
        <w:tab/>
      </w:r>
      <w:r w:rsidRPr="006B7198">
        <w:rPr>
          <w:b/>
          <w:i/>
        </w:rPr>
        <w:t>Conveyance water</w:t>
      </w:r>
      <w:r w:rsidRPr="006B7198">
        <w:t xml:space="preserve"> is water in the River Murray System required to deliver water to meet critical human water needs as far downstream as Wellington in South Australia.</w:t>
      </w:r>
    </w:p>
    <w:p w:rsidR="001D5A26" w:rsidRPr="006B7198" w:rsidRDefault="001D5A26" w:rsidP="001D5A26">
      <w:pPr>
        <w:pStyle w:val="ActHead5"/>
      </w:pPr>
      <w:bookmarkStart w:id="147" w:name="_Toc22125167"/>
      <w:r w:rsidRPr="006B7198">
        <w:rPr>
          <w:rStyle w:val="CharSectno"/>
        </w:rPr>
        <w:t>86B</w:t>
      </w:r>
      <w:r w:rsidRPr="006B7198">
        <w:t xml:space="preserve">  Basin Plan to provide for critical human water needs</w:t>
      </w:r>
      <w:bookmarkEnd w:id="147"/>
    </w:p>
    <w:p w:rsidR="001D5A26" w:rsidRPr="006B7198" w:rsidRDefault="001D5A26" w:rsidP="001D5A26">
      <w:pPr>
        <w:pStyle w:val="subsection"/>
      </w:pPr>
      <w:r w:rsidRPr="006B7198">
        <w:tab/>
        <w:t>(1)</w:t>
      </w:r>
      <w:r w:rsidRPr="006B7198">
        <w:tab/>
        <w:t>The Basin Plan must:</w:t>
      </w:r>
    </w:p>
    <w:p w:rsidR="001D5A26" w:rsidRPr="006B7198" w:rsidRDefault="001D5A26" w:rsidP="001D5A26">
      <w:pPr>
        <w:pStyle w:val="paragraph"/>
      </w:pPr>
      <w:r w:rsidRPr="006B7198">
        <w:tab/>
        <w:t>(a)</w:t>
      </w:r>
      <w:r w:rsidRPr="006B7198">
        <w:tab/>
        <w:t>include a statement of the amount of water required in each Basin State that is a referring State (other than Queensland) to meet the critical human water needs of the communities in the State that are dependent on the waters of the River Murray System; and</w:t>
      </w:r>
    </w:p>
    <w:p w:rsidR="001D5A26" w:rsidRPr="006B7198" w:rsidRDefault="001D5A26" w:rsidP="001D5A26">
      <w:pPr>
        <w:pStyle w:val="paragraph"/>
      </w:pPr>
      <w:r w:rsidRPr="006B7198">
        <w:lastRenderedPageBreak/>
        <w:tab/>
        <w:t>(b)</w:t>
      </w:r>
      <w:r w:rsidRPr="006B7198">
        <w:tab/>
        <w:t xml:space="preserve">include a statement of the amount of conveyance water required to deliver the water referred to in </w:t>
      </w:r>
      <w:r w:rsidR="006B7198">
        <w:t>paragraph (</w:t>
      </w:r>
      <w:r w:rsidRPr="006B7198">
        <w:t>a); and</w:t>
      </w:r>
    </w:p>
    <w:p w:rsidR="001D5A26" w:rsidRPr="006B7198" w:rsidRDefault="001D5A26" w:rsidP="001D5A26">
      <w:pPr>
        <w:pStyle w:val="paragraph"/>
      </w:pPr>
      <w:r w:rsidRPr="006B7198">
        <w:tab/>
        <w:t>(c)</w:t>
      </w:r>
      <w:r w:rsidRPr="006B7198">
        <w:tab/>
        <w:t>specify water quality trigger points and salinity trigger points at which water in the River Murray System becomes unsuitable for meeting critical human water needs.</w:t>
      </w:r>
    </w:p>
    <w:p w:rsidR="001D5A26" w:rsidRPr="006B7198" w:rsidRDefault="001D5A26" w:rsidP="001D5A26">
      <w:pPr>
        <w:pStyle w:val="subsection"/>
      </w:pPr>
      <w:r w:rsidRPr="006B7198">
        <w:tab/>
        <w:t>(2)</w:t>
      </w:r>
      <w:r w:rsidRPr="006B7198">
        <w:tab/>
        <w:t xml:space="preserve">The reference in </w:t>
      </w:r>
      <w:r w:rsidR="006B7198">
        <w:t>paragraph (</w:t>
      </w:r>
      <w:r w:rsidRPr="006B7198">
        <w:t>1)(a) to communities in a Basin State who are dependent on the waters of the River Murray System does not include a reference to communities dependent on the waters of the Edward</w:t>
      </w:r>
      <w:r w:rsidR="006B7198">
        <w:noBreakHyphen/>
      </w:r>
      <w:r w:rsidRPr="006B7198">
        <w:t>Wakool System downstream of Stevens Weir.</w:t>
      </w:r>
    </w:p>
    <w:p w:rsidR="001D5A26" w:rsidRPr="006B7198" w:rsidRDefault="001D5A26" w:rsidP="00647B3C">
      <w:pPr>
        <w:pStyle w:val="ActHead5"/>
      </w:pPr>
      <w:bookmarkStart w:id="148" w:name="_Toc22125168"/>
      <w:r w:rsidRPr="006B7198">
        <w:rPr>
          <w:rStyle w:val="CharSectno"/>
        </w:rPr>
        <w:t>86C</w:t>
      </w:r>
      <w:r w:rsidRPr="006B7198">
        <w:t xml:space="preserve">  Additional matters relating to monitoring, assessment and risk management</w:t>
      </w:r>
      <w:bookmarkEnd w:id="148"/>
    </w:p>
    <w:p w:rsidR="001D5A26" w:rsidRPr="006B7198" w:rsidRDefault="001D5A26" w:rsidP="00647B3C">
      <w:pPr>
        <w:pStyle w:val="subsection"/>
        <w:keepNext/>
        <w:keepLines/>
      </w:pPr>
      <w:r w:rsidRPr="006B7198">
        <w:tab/>
        <w:t>(1)</w:t>
      </w:r>
      <w:r w:rsidRPr="006B7198">
        <w:tab/>
        <w:t>The Basin Plan must also specify:</w:t>
      </w:r>
    </w:p>
    <w:p w:rsidR="001D5A26" w:rsidRPr="006B7198" w:rsidRDefault="001D5A26" w:rsidP="00647B3C">
      <w:pPr>
        <w:pStyle w:val="paragraph"/>
        <w:keepNext/>
        <w:keepLines/>
      </w:pPr>
      <w:r w:rsidRPr="006B7198">
        <w:tab/>
        <w:t>(a)</w:t>
      </w:r>
      <w:r w:rsidRPr="006B7198">
        <w:tab/>
        <w:t>arrangements for monitoring matters relevant to critical human water needs, including monitoring the quality, quantity and flows of surface water, the health of ecosystems and social impacts on communities; and</w:t>
      </w:r>
    </w:p>
    <w:p w:rsidR="001D5A26" w:rsidRPr="006B7198" w:rsidRDefault="001D5A26" w:rsidP="001D5A26">
      <w:pPr>
        <w:pStyle w:val="paragraph"/>
      </w:pPr>
      <w:r w:rsidRPr="006B7198">
        <w:tab/>
        <w:t>(b)</w:t>
      </w:r>
      <w:r w:rsidRPr="006B7198">
        <w:tab/>
        <w:t>the process for assessing, and managing risks to critical human water needs associated with, inflow prediction:</w:t>
      </w:r>
    </w:p>
    <w:p w:rsidR="001D5A26" w:rsidRPr="006B7198" w:rsidRDefault="001D5A26" w:rsidP="001D5A26">
      <w:pPr>
        <w:pStyle w:val="paragraphsub"/>
      </w:pPr>
      <w:r w:rsidRPr="006B7198">
        <w:tab/>
        <w:t>(i)</w:t>
      </w:r>
      <w:r w:rsidRPr="006B7198">
        <w:tab/>
        <w:t>in the River Murray System; and</w:t>
      </w:r>
    </w:p>
    <w:p w:rsidR="001D5A26" w:rsidRPr="006B7198" w:rsidRDefault="001D5A26" w:rsidP="001D5A26">
      <w:pPr>
        <w:pStyle w:val="paragraphsub"/>
      </w:pPr>
      <w:r w:rsidRPr="006B7198">
        <w:tab/>
        <w:t>(ii)</w:t>
      </w:r>
      <w:r w:rsidRPr="006B7198">
        <w:tab/>
        <w:t xml:space="preserve">in relation to works that are under the control of the body that is entitled, under the </w:t>
      </w:r>
      <w:r w:rsidRPr="006B7198">
        <w:rPr>
          <w:i/>
        </w:rPr>
        <w:t>Snowy Hydro Corporatisation Act 1997</w:t>
      </w:r>
      <w:r w:rsidRPr="006B7198">
        <w:t xml:space="preserve"> of New South Wales, to the Snowy water licence within the meaning of that Act; and</w:t>
      </w:r>
    </w:p>
    <w:p w:rsidR="001D5A26" w:rsidRPr="006B7198" w:rsidRDefault="001D5A26" w:rsidP="001D5A26">
      <w:pPr>
        <w:pStyle w:val="paragraph"/>
      </w:pPr>
      <w:r w:rsidRPr="006B7198">
        <w:tab/>
        <w:t>(c)</w:t>
      </w:r>
      <w:r w:rsidRPr="006B7198">
        <w:tab/>
        <w:t>the risk management approach for inter</w:t>
      </w:r>
      <w:r w:rsidR="006B7198">
        <w:noBreakHyphen/>
      </w:r>
      <w:r w:rsidRPr="006B7198">
        <w:t>annual planning relating to arrangements for critical human water needs in future years.</w:t>
      </w:r>
    </w:p>
    <w:p w:rsidR="001D5A26" w:rsidRPr="006B7198" w:rsidRDefault="001D5A26" w:rsidP="001D5A26">
      <w:pPr>
        <w:pStyle w:val="subsection"/>
      </w:pPr>
      <w:r w:rsidRPr="006B7198">
        <w:lastRenderedPageBreak/>
        <w:tab/>
        <w:t>(2)</w:t>
      </w:r>
      <w:r w:rsidRPr="006B7198">
        <w:tab/>
        <w:t xml:space="preserve">The risk management approach referred to in </w:t>
      </w:r>
      <w:r w:rsidR="006B7198">
        <w:t>paragraph (</w:t>
      </w:r>
      <w:r w:rsidRPr="006B7198">
        <w:t>1)(c) must address the making of decisions about whether water is:</w:t>
      </w:r>
    </w:p>
    <w:p w:rsidR="001D5A26" w:rsidRPr="006B7198" w:rsidRDefault="001D5A26" w:rsidP="001D5A26">
      <w:pPr>
        <w:pStyle w:val="paragraph"/>
      </w:pPr>
      <w:r w:rsidRPr="006B7198">
        <w:tab/>
        <w:t>(a)</w:t>
      </w:r>
      <w:r w:rsidRPr="006B7198">
        <w:tab/>
        <w:t>made available, in a particular year, for uses other than meeting critical human water needs; or</w:t>
      </w:r>
    </w:p>
    <w:p w:rsidR="001D5A26" w:rsidRPr="006B7198" w:rsidRDefault="001D5A26" w:rsidP="001D5A26">
      <w:pPr>
        <w:pStyle w:val="paragraph"/>
      </w:pPr>
      <w:r w:rsidRPr="006B7198">
        <w:tab/>
        <w:t>(b)</w:t>
      </w:r>
      <w:r w:rsidRPr="006B7198">
        <w:tab/>
        <w:t>set aside for critical human water needs in future years.</w:t>
      </w:r>
    </w:p>
    <w:p w:rsidR="001D5A26" w:rsidRPr="006B7198" w:rsidRDefault="001D5A26" w:rsidP="001D5A26">
      <w:pPr>
        <w:pStyle w:val="ActHead5"/>
      </w:pPr>
      <w:bookmarkStart w:id="149" w:name="_Toc22125169"/>
      <w:r w:rsidRPr="006B7198">
        <w:rPr>
          <w:rStyle w:val="CharSectno"/>
        </w:rPr>
        <w:t>86D</w:t>
      </w:r>
      <w:r w:rsidRPr="006B7198">
        <w:t xml:space="preserve">  Additional matters relating to Tier 2 water sharing arrangements</w:t>
      </w:r>
      <w:bookmarkEnd w:id="149"/>
    </w:p>
    <w:p w:rsidR="001D5A26" w:rsidRPr="006B7198" w:rsidRDefault="001D5A26" w:rsidP="001D5A26">
      <w:pPr>
        <w:pStyle w:val="subsection"/>
      </w:pPr>
      <w:r w:rsidRPr="006B7198">
        <w:tab/>
        <w:t>(1)</w:t>
      </w:r>
      <w:r w:rsidRPr="006B7198">
        <w:tab/>
        <w:t>The Basin Plan must also:</w:t>
      </w:r>
    </w:p>
    <w:p w:rsidR="001D5A26" w:rsidRPr="006B7198" w:rsidRDefault="001D5A26" w:rsidP="001D5A26">
      <w:pPr>
        <w:pStyle w:val="paragraph"/>
      </w:pPr>
      <w:r w:rsidRPr="006B7198">
        <w:tab/>
        <w:t>(a)</w:t>
      </w:r>
      <w:r w:rsidRPr="006B7198">
        <w:tab/>
        <w:t xml:space="preserve">specify the conditions under which, due to the likelihood that the State water sharing arrangements that would apply but for this </w:t>
      </w:r>
      <w:r w:rsidR="00D417E8" w:rsidRPr="006B7198">
        <w:t>Part</w:t>
      </w:r>
      <w:r w:rsidR="00087DFF" w:rsidRPr="006B7198">
        <w:t xml:space="preserve"> </w:t>
      </w:r>
      <w:r w:rsidRPr="006B7198">
        <w:t>(</w:t>
      </w:r>
      <w:r w:rsidRPr="006B7198">
        <w:rPr>
          <w:b/>
          <w:i/>
        </w:rPr>
        <w:t>Tier 1 water sharing arrangements</w:t>
      </w:r>
      <w:r w:rsidRPr="006B7198">
        <w:t>) will not ensure that there is enough water to meet conveyance water needs:</w:t>
      </w:r>
    </w:p>
    <w:p w:rsidR="001D5A26" w:rsidRPr="006B7198" w:rsidRDefault="001D5A26" w:rsidP="001D5A26">
      <w:pPr>
        <w:pStyle w:val="paragraphsub"/>
      </w:pPr>
      <w:r w:rsidRPr="006B7198">
        <w:tab/>
        <w:t>(i)</w:t>
      </w:r>
      <w:r w:rsidRPr="006B7198">
        <w:tab/>
        <w:t>the Tier 1 water sharing arrangements cease to apply; and</w:t>
      </w:r>
    </w:p>
    <w:p w:rsidR="001D5A26" w:rsidRPr="006B7198" w:rsidRDefault="001D5A26" w:rsidP="001D5A26">
      <w:pPr>
        <w:pStyle w:val="paragraphsub"/>
      </w:pPr>
      <w:r w:rsidRPr="006B7198">
        <w:tab/>
        <w:t>(ii)</w:t>
      </w:r>
      <w:r w:rsidRPr="006B7198">
        <w:tab/>
        <w:t>other State water sharing arrangements (</w:t>
      </w:r>
      <w:r w:rsidRPr="006B7198">
        <w:rPr>
          <w:b/>
          <w:i/>
        </w:rPr>
        <w:t>Tier 2 water sharing arrangements</w:t>
      </w:r>
      <w:r w:rsidRPr="006B7198">
        <w:t>), provided for in the Agreement, commence; and</w:t>
      </w:r>
    </w:p>
    <w:p w:rsidR="001D5A26" w:rsidRPr="006B7198" w:rsidRDefault="001D5A26" w:rsidP="001D5A26">
      <w:pPr>
        <w:pStyle w:val="paragraph"/>
      </w:pPr>
      <w:r w:rsidRPr="006B7198">
        <w:tab/>
        <w:t>(b)</w:t>
      </w:r>
      <w:r w:rsidRPr="006B7198">
        <w:tab/>
        <w:t>specify the conditions under which Tier 2 water sharing arrangements cease to apply and Tier 1 water sharing arrangements recommence; and</w:t>
      </w:r>
    </w:p>
    <w:p w:rsidR="001D5A26" w:rsidRPr="006B7198" w:rsidRDefault="001D5A26" w:rsidP="001D5A26">
      <w:pPr>
        <w:pStyle w:val="paragraph"/>
      </w:pPr>
      <w:r w:rsidRPr="006B7198">
        <w:tab/>
        <w:t>(c)</w:t>
      </w:r>
      <w:r w:rsidRPr="006B7198">
        <w:tab/>
        <w:t>include a reserves policy that, for periods during which Tier</w:t>
      </w:r>
      <w:r w:rsidR="00683909" w:rsidRPr="006B7198">
        <w:t xml:space="preserve"> </w:t>
      </w:r>
      <w:r w:rsidRPr="006B7198">
        <w:t>2 water sharing arrangements apply:</w:t>
      </w:r>
    </w:p>
    <w:p w:rsidR="001D5A26" w:rsidRPr="006B7198" w:rsidRDefault="001D5A26" w:rsidP="001D5A26">
      <w:pPr>
        <w:pStyle w:val="paragraphsub"/>
      </w:pPr>
      <w:r w:rsidRPr="006B7198">
        <w:tab/>
        <w:t>(i)</w:t>
      </w:r>
      <w:r w:rsidRPr="006B7198">
        <w:tab/>
        <w:t xml:space="preserve">specifies the annual volume of water required to be reserved to meet the shortfall in conveyance water worked out under </w:t>
      </w:r>
      <w:r w:rsidR="006B7198">
        <w:t>subsection (</w:t>
      </w:r>
      <w:r w:rsidRPr="006B7198">
        <w:t>2); and</w:t>
      </w:r>
    </w:p>
    <w:p w:rsidR="001D5A26" w:rsidRPr="006B7198" w:rsidRDefault="001D5A26" w:rsidP="001D5A26">
      <w:pPr>
        <w:pStyle w:val="paragraphsub"/>
      </w:pPr>
      <w:r w:rsidRPr="006B7198">
        <w:lastRenderedPageBreak/>
        <w:tab/>
        <w:t>(ii)</w:t>
      </w:r>
      <w:r w:rsidRPr="006B7198">
        <w:tab/>
        <w:t>specifies the extent to which this volume may vary between years; and</w:t>
      </w:r>
    </w:p>
    <w:p w:rsidR="001D5A26" w:rsidRPr="006B7198" w:rsidRDefault="001D5A26" w:rsidP="001D5A26">
      <w:pPr>
        <w:pStyle w:val="paragraphsub"/>
      </w:pPr>
      <w:r w:rsidRPr="006B7198">
        <w:tab/>
        <w:t>(iii)</w:t>
      </w:r>
      <w:r w:rsidRPr="006B7198">
        <w:tab/>
        <w:t>specifies the arrangements that are to apply to ensure that the volume of water required to meet the shortfall in conveyance water will be reserved and provided; and</w:t>
      </w:r>
    </w:p>
    <w:p w:rsidR="001D5A26" w:rsidRPr="006B7198" w:rsidRDefault="001D5A26" w:rsidP="001D5A26">
      <w:pPr>
        <w:pStyle w:val="paragraphsub"/>
      </w:pPr>
      <w:r w:rsidRPr="006B7198">
        <w:tab/>
        <w:t>(iv)</w:t>
      </w:r>
      <w:r w:rsidRPr="006B7198">
        <w:tab/>
        <w:t>takes into account the potential inputs from the Murrumbidgee, Darling and Goulburn Rivers; and</w:t>
      </w:r>
    </w:p>
    <w:p w:rsidR="001D5A26" w:rsidRPr="006B7198" w:rsidRDefault="001D5A26" w:rsidP="001D5A26">
      <w:pPr>
        <w:pStyle w:val="paragraph"/>
      </w:pPr>
      <w:r w:rsidRPr="006B7198">
        <w:tab/>
        <w:t>(d)</w:t>
      </w:r>
      <w:r w:rsidRPr="006B7198">
        <w:tab/>
        <w:t>specify arrangements for carrying water over in storage from one year to another for New South Wales, Victoria and South Australia; and</w:t>
      </w:r>
    </w:p>
    <w:p w:rsidR="001D5A26" w:rsidRPr="006B7198" w:rsidRDefault="001D5A26" w:rsidP="001D5A26">
      <w:pPr>
        <w:pStyle w:val="paragraph"/>
      </w:pPr>
      <w:r w:rsidRPr="006B7198">
        <w:tab/>
        <w:t>(e)</w:t>
      </w:r>
      <w:r w:rsidRPr="006B7198">
        <w:tab/>
        <w:t>provide for any other matters necessary to give effect to arrangements for sharing water in the River Murray System and in the Murrumbidgee, Darling and Goulburn Rivers in order to provide conveyance water.</w:t>
      </w:r>
    </w:p>
    <w:p w:rsidR="001D5A26" w:rsidRPr="006B7198" w:rsidRDefault="001D5A26" w:rsidP="001D5A26">
      <w:pPr>
        <w:pStyle w:val="subsection"/>
      </w:pPr>
      <w:r w:rsidRPr="006B7198">
        <w:tab/>
        <w:t>(2)</w:t>
      </w:r>
      <w:r w:rsidRPr="006B7198">
        <w:tab/>
        <w:t xml:space="preserve">The shortfall in conveyance water is worked out for the purposes of </w:t>
      </w:r>
      <w:r w:rsidR="006B7198">
        <w:t>subparagraph (</w:t>
      </w:r>
      <w:r w:rsidRPr="006B7198">
        <w:t>1)(c)(i) by subtracting:</w:t>
      </w:r>
    </w:p>
    <w:p w:rsidR="001D5A26" w:rsidRPr="006B7198" w:rsidRDefault="001D5A26" w:rsidP="001D5A26">
      <w:pPr>
        <w:pStyle w:val="paragraph"/>
      </w:pPr>
      <w:r w:rsidRPr="006B7198">
        <w:tab/>
        <w:t>(a)</w:t>
      </w:r>
      <w:r w:rsidRPr="006B7198">
        <w:tab/>
        <w:t>the amount of conveyance water referred to in paragraph</w:t>
      </w:r>
      <w:r w:rsidR="006B7198">
        <w:t> </w:t>
      </w:r>
      <w:r w:rsidRPr="006B7198">
        <w:t>86B(1)(b); from</w:t>
      </w:r>
    </w:p>
    <w:p w:rsidR="001D5A26" w:rsidRPr="006B7198" w:rsidRDefault="001D5A26" w:rsidP="001D5A26">
      <w:pPr>
        <w:pStyle w:val="paragraph"/>
      </w:pPr>
      <w:r w:rsidRPr="006B7198">
        <w:tab/>
        <w:t>(b)</w:t>
      </w:r>
      <w:r w:rsidRPr="006B7198">
        <w:tab/>
        <w:t>the minimum inflow sequence to the River Murray System from:</w:t>
      </w:r>
    </w:p>
    <w:p w:rsidR="001D5A26" w:rsidRPr="006B7198" w:rsidRDefault="001D5A26" w:rsidP="001D5A26">
      <w:pPr>
        <w:pStyle w:val="paragraphsub"/>
      </w:pPr>
      <w:r w:rsidRPr="006B7198">
        <w:tab/>
        <w:t>(i)</w:t>
      </w:r>
      <w:r w:rsidRPr="006B7198">
        <w:tab/>
        <w:t>natural flows; and</w:t>
      </w:r>
    </w:p>
    <w:p w:rsidR="001D5A26" w:rsidRPr="006B7198" w:rsidRDefault="001D5A26" w:rsidP="001D5A26">
      <w:pPr>
        <w:pStyle w:val="paragraphsub"/>
      </w:pPr>
      <w:r w:rsidRPr="006B7198">
        <w:tab/>
        <w:t>(ii)</w:t>
      </w:r>
      <w:r w:rsidRPr="006B7198">
        <w:tab/>
        <w:t xml:space="preserve">works that are under the control of the body that is entitled, under the </w:t>
      </w:r>
      <w:r w:rsidRPr="006B7198">
        <w:rPr>
          <w:i/>
        </w:rPr>
        <w:t>Snowy Hydro Corporatisation Act 1997</w:t>
      </w:r>
      <w:r w:rsidRPr="006B7198">
        <w:t xml:space="preserve"> of New South Wales, to the Snowy water licence within the meaning of that Act.</w:t>
      </w:r>
    </w:p>
    <w:p w:rsidR="001D5A26" w:rsidRPr="006B7198" w:rsidRDefault="001D5A26" w:rsidP="001D5A26">
      <w:pPr>
        <w:pStyle w:val="subsection"/>
        <w:rPr>
          <w:szCs w:val="22"/>
        </w:rPr>
      </w:pPr>
      <w:r w:rsidRPr="006B7198">
        <w:rPr>
          <w:szCs w:val="22"/>
        </w:rPr>
        <w:tab/>
        <w:t>(3)</w:t>
      </w:r>
      <w:r w:rsidRPr="006B7198">
        <w:rPr>
          <w:szCs w:val="22"/>
        </w:rPr>
        <w:tab/>
        <w:t xml:space="preserve">The arrangements referred to in </w:t>
      </w:r>
      <w:r w:rsidR="006B7198">
        <w:rPr>
          <w:szCs w:val="22"/>
        </w:rPr>
        <w:t>paragraph (</w:t>
      </w:r>
      <w:r w:rsidRPr="006B7198">
        <w:rPr>
          <w:szCs w:val="22"/>
        </w:rPr>
        <w:t>1)(d) must:</w:t>
      </w:r>
    </w:p>
    <w:p w:rsidR="001D5A26" w:rsidRPr="006B7198" w:rsidRDefault="001D5A26" w:rsidP="001D5A26">
      <w:pPr>
        <w:pStyle w:val="paragraph"/>
      </w:pPr>
      <w:r w:rsidRPr="006B7198">
        <w:tab/>
        <w:t>(a)</w:t>
      </w:r>
      <w:r w:rsidRPr="006B7198">
        <w:tab/>
        <w:t>recognise South Australia’s right, as provided for in clauses</w:t>
      </w:r>
      <w:r w:rsidR="006B7198">
        <w:t> </w:t>
      </w:r>
      <w:r w:rsidRPr="006B7198">
        <w:t>91 and 130 of the Agreement, to store its entitlement to water; and</w:t>
      </w:r>
    </w:p>
    <w:p w:rsidR="001D5A26" w:rsidRPr="006B7198" w:rsidRDefault="001D5A26" w:rsidP="001D5A26">
      <w:pPr>
        <w:pStyle w:val="paragraph"/>
      </w:pPr>
      <w:r w:rsidRPr="006B7198">
        <w:lastRenderedPageBreak/>
        <w:tab/>
        <w:t>(b)</w:t>
      </w:r>
      <w:r w:rsidRPr="006B7198">
        <w:tab/>
        <w:t>recognise that each of New South Wales, Victoria and South Australia is responsible for meeting the critical human water needs of that State, and will decide how water from its share is used.</w:t>
      </w:r>
    </w:p>
    <w:p w:rsidR="001D5A26" w:rsidRPr="006B7198" w:rsidRDefault="001D5A26" w:rsidP="001D5A26">
      <w:pPr>
        <w:pStyle w:val="subsection"/>
      </w:pPr>
      <w:r w:rsidRPr="006B7198">
        <w:tab/>
        <w:t>(4)</w:t>
      </w:r>
      <w:r w:rsidRPr="006B7198">
        <w:tab/>
      </w:r>
      <w:r w:rsidRPr="006B7198">
        <w:rPr>
          <w:b/>
          <w:i/>
        </w:rPr>
        <w:t>State water sharing arrangements</w:t>
      </w:r>
      <w:r w:rsidRPr="006B7198">
        <w:t xml:space="preserve"> are the provisions of the Agreement that deal with the sharing of surface water in the River Murray System.</w:t>
      </w:r>
    </w:p>
    <w:p w:rsidR="001D5A26" w:rsidRPr="006B7198" w:rsidRDefault="001D5A26" w:rsidP="001D5A26">
      <w:pPr>
        <w:pStyle w:val="notetext"/>
      </w:pPr>
      <w:r w:rsidRPr="006B7198">
        <w:t>Note:</w:t>
      </w:r>
      <w:r w:rsidRPr="006B7198">
        <w:tab/>
        <w:t>The rules and accounting arrangements in the Agreement partition the shared surface water resource of the River Murray System between New South Wales and Victoria, and detail the entitlements to this water by South Australia. The Agreement includes provisions about the way in which the shares are defined, transferred and accounted for, access to and sharing of the storages, access to flows at different times and accounting for losses and overflows. All these provisions are used to determine the quantity of water in each State’s share at any given time.</w:t>
      </w:r>
    </w:p>
    <w:p w:rsidR="001D5A26" w:rsidRPr="006B7198" w:rsidRDefault="001D5A26" w:rsidP="001D5A26">
      <w:pPr>
        <w:pStyle w:val="ActHead5"/>
      </w:pPr>
      <w:bookmarkStart w:id="150" w:name="_Toc22125170"/>
      <w:r w:rsidRPr="006B7198">
        <w:rPr>
          <w:rStyle w:val="CharSectno"/>
        </w:rPr>
        <w:t>86E</w:t>
      </w:r>
      <w:r w:rsidRPr="006B7198">
        <w:t xml:space="preserve">  Additional matters relating to Tier 3 water sharing arrangements</w:t>
      </w:r>
      <w:bookmarkEnd w:id="150"/>
    </w:p>
    <w:p w:rsidR="001D5A26" w:rsidRPr="006B7198" w:rsidRDefault="001D5A26" w:rsidP="001D5A26">
      <w:pPr>
        <w:pStyle w:val="subsection"/>
      </w:pPr>
      <w:r w:rsidRPr="006B7198">
        <w:tab/>
        <w:t>(1)</w:t>
      </w:r>
      <w:r w:rsidRPr="006B7198">
        <w:tab/>
        <w:t>The Basin Plan must also:</w:t>
      </w:r>
    </w:p>
    <w:p w:rsidR="001D5A26" w:rsidRPr="006B7198" w:rsidRDefault="001D5A26" w:rsidP="001D5A26">
      <w:pPr>
        <w:pStyle w:val="paragraph"/>
      </w:pPr>
      <w:r w:rsidRPr="006B7198">
        <w:tab/>
        <w:t>(a)</w:t>
      </w:r>
      <w:r w:rsidRPr="006B7198">
        <w:tab/>
        <w:t xml:space="preserve">specify the conditions under which, due to one or more of the circumstances referred to in </w:t>
      </w:r>
      <w:r w:rsidR="006B7198">
        <w:t>subsection (</w:t>
      </w:r>
      <w:r w:rsidRPr="006B7198">
        <w:t>2):</w:t>
      </w:r>
    </w:p>
    <w:p w:rsidR="001D5A26" w:rsidRPr="006B7198" w:rsidRDefault="001D5A26" w:rsidP="001D5A26">
      <w:pPr>
        <w:pStyle w:val="paragraphsub"/>
      </w:pPr>
      <w:r w:rsidRPr="006B7198">
        <w:tab/>
        <w:t>(i)</w:t>
      </w:r>
      <w:r w:rsidRPr="006B7198">
        <w:tab/>
        <w:t>Tier 2 water sharing arrangements cease to apply; and</w:t>
      </w:r>
    </w:p>
    <w:p w:rsidR="001D5A26" w:rsidRPr="006B7198" w:rsidRDefault="001D5A26" w:rsidP="001D5A26">
      <w:pPr>
        <w:pStyle w:val="paragraphsub"/>
      </w:pPr>
      <w:r w:rsidRPr="006B7198">
        <w:tab/>
        <w:t>(ii)</w:t>
      </w:r>
      <w:r w:rsidRPr="006B7198">
        <w:tab/>
        <w:t>other arrangements (</w:t>
      </w:r>
      <w:r w:rsidRPr="006B7198">
        <w:rPr>
          <w:b/>
          <w:i/>
        </w:rPr>
        <w:t>Tier 3 water sharing arrangements</w:t>
      </w:r>
      <w:r w:rsidRPr="006B7198">
        <w:t>), provided for in the Agreement, commence; and</w:t>
      </w:r>
    </w:p>
    <w:p w:rsidR="001D5A26" w:rsidRPr="006B7198" w:rsidRDefault="001D5A26" w:rsidP="001D5A26">
      <w:pPr>
        <w:pStyle w:val="paragraph"/>
      </w:pPr>
      <w:r w:rsidRPr="006B7198">
        <w:tab/>
        <w:t>(b)</w:t>
      </w:r>
      <w:r w:rsidRPr="006B7198">
        <w:tab/>
        <w:t>specify the conditions under which Tier 3 water sharing arrangements cease to apply and Tier 2 water sharing arrangements recommence.</w:t>
      </w:r>
    </w:p>
    <w:p w:rsidR="001D5A26" w:rsidRPr="006B7198" w:rsidRDefault="001D5A26" w:rsidP="001D5A26">
      <w:pPr>
        <w:pStyle w:val="subsection"/>
      </w:pPr>
      <w:r w:rsidRPr="006B7198">
        <w:lastRenderedPageBreak/>
        <w:tab/>
        <w:t>(2)</w:t>
      </w:r>
      <w:r w:rsidRPr="006B7198">
        <w:tab/>
        <w:t xml:space="preserve">For the purposes of </w:t>
      </w:r>
      <w:r w:rsidR="006B7198">
        <w:t>paragraph (</w:t>
      </w:r>
      <w:r w:rsidRPr="006B7198">
        <w:t>1)(a), the circumstances are:</w:t>
      </w:r>
    </w:p>
    <w:p w:rsidR="001D5A26" w:rsidRPr="006B7198" w:rsidRDefault="001D5A26" w:rsidP="001D5A26">
      <w:pPr>
        <w:pStyle w:val="paragraph"/>
      </w:pPr>
      <w:r w:rsidRPr="006B7198">
        <w:tab/>
        <w:t>(a)</w:t>
      </w:r>
      <w:r w:rsidRPr="006B7198">
        <w:tab/>
        <w:t>there are extreme and unprecedented low levels of water availability in the River Murray System; or</w:t>
      </w:r>
    </w:p>
    <w:p w:rsidR="001D5A26" w:rsidRPr="006B7198" w:rsidRDefault="001D5A26" w:rsidP="001D5A26">
      <w:pPr>
        <w:pStyle w:val="paragraph"/>
      </w:pPr>
      <w:r w:rsidRPr="006B7198">
        <w:tab/>
        <w:t>(b)</w:t>
      </w:r>
      <w:r w:rsidRPr="006B7198">
        <w:tab/>
        <w:t>there is extreme and unprecedented poor water quality in the water available in the River Murray System to meet critical human water needs; or</w:t>
      </w:r>
    </w:p>
    <w:p w:rsidR="001D5A26" w:rsidRPr="006B7198" w:rsidRDefault="001D5A26" w:rsidP="001D5A26">
      <w:pPr>
        <w:pStyle w:val="paragraph"/>
      </w:pPr>
      <w:r w:rsidRPr="006B7198">
        <w:tab/>
        <w:t>(c)</w:t>
      </w:r>
      <w:r w:rsidRPr="006B7198">
        <w:tab/>
        <w:t>there is an extremely high risk that water will not be available in the River Murray System to meet critical human water needs during the next 12 months.</w:t>
      </w:r>
    </w:p>
    <w:p w:rsidR="001D5A26" w:rsidRPr="006B7198" w:rsidRDefault="001D5A26" w:rsidP="001D5A26">
      <w:pPr>
        <w:pStyle w:val="ActHead5"/>
      </w:pPr>
      <w:bookmarkStart w:id="151" w:name="_Toc22125171"/>
      <w:r w:rsidRPr="006B7198">
        <w:rPr>
          <w:rStyle w:val="CharSectno"/>
        </w:rPr>
        <w:t>86F</w:t>
      </w:r>
      <w:r w:rsidRPr="006B7198">
        <w:t xml:space="preserve">  Emergency responses to the reaching of trigger points</w:t>
      </w:r>
      <w:bookmarkEnd w:id="151"/>
    </w:p>
    <w:p w:rsidR="001D5A26" w:rsidRPr="006B7198" w:rsidRDefault="001D5A26" w:rsidP="001D5A26">
      <w:pPr>
        <w:pStyle w:val="subsection"/>
      </w:pPr>
      <w:r w:rsidRPr="006B7198">
        <w:tab/>
        <w:t>(1)</w:t>
      </w:r>
      <w:r w:rsidRPr="006B7198">
        <w:tab/>
        <w:t>If a water quality trigger point or salinity trigger point referred to in paragraph</w:t>
      </w:r>
      <w:r w:rsidR="006B7198">
        <w:t> </w:t>
      </w:r>
      <w:r w:rsidRPr="006B7198">
        <w:t>86B(1)(c) is reached, the Authority must:</w:t>
      </w:r>
    </w:p>
    <w:p w:rsidR="001D5A26" w:rsidRPr="006B7198" w:rsidRDefault="001D5A26" w:rsidP="001D5A26">
      <w:pPr>
        <w:pStyle w:val="paragraph"/>
      </w:pPr>
      <w:r w:rsidRPr="006B7198">
        <w:tab/>
        <w:t>(a)</w:t>
      </w:r>
      <w:r w:rsidRPr="006B7198">
        <w:tab/>
        <w:t>in consultation with the Basin Officials Committee, formulate an emergency response to ensure that water in the River Murray System that is available to meet critical human water needs is returned to a state suitable for meeting critical human water needs; and</w:t>
      </w:r>
    </w:p>
    <w:p w:rsidR="001D5A26" w:rsidRPr="006B7198" w:rsidRDefault="001D5A26" w:rsidP="001D5A26">
      <w:pPr>
        <w:pStyle w:val="paragraph"/>
      </w:pPr>
      <w:r w:rsidRPr="006B7198">
        <w:tab/>
        <w:t>(b)</w:t>
      </w:r>
      <w:r w:rsidRPr="006B7198">
        <w:tab/>
        <w:t xml:space="preserve">subject to </w:t>
      </w:r>
      <w:r w:rsidR="006B7198">
        <w:t>subsection (</w:t>
      </w:r>
      <w:r w:rsidRPr="006B7198">
        <w:t>2), take the action necessary to implement the emergency response.</w:t>
      </w:r>
    </w:p>
    <w:p w:rsidR="001D5A26" w:rsidRPr="006B7198" w:rsidRDefault="001D5A26" w:rsidP="001D5A26">
      <w:pPr>
        <w:pStyle w:val="subsection"/>
      </w:pPr>
      <w:r w:rsidRPr="006B7198">
        <w:tab/>
        <w:t>(2)</w:t>
      </w:r>
      <w:r w:rsidRPr="006B7198">
        <w:tab/>
        <w:t xml:space="preserve">The Authority must not take any action under </w:t>
      </w:r>
      <w:r w:rsidR="006B7198">
        <w:t>paragraph (</w:t>
      </w:r>
      <w:r w:rsidRPr="006B7198">
        <w:t>1)(b) that affects State water sharing arrangements or Border Rivers water sharing arrangements unless the Murray</w:t>
      </w:r>
      <w:r w:rsidR="006B7198">
        <w:noBreakHyphen/>
      </w:r>
      <w:r w:rsidRPr="006B7198">
        <w:t>Darling Basin Ministerial Council has agreed to the action.</w:t>
      </w:r>
    </w:p>
    <w:p w:rsidR="001D5A26" w:rsidRPr="006B7198" w:rsidRDefault="001D5A26" w:rsidP="001D5A26">
      <w:pPr>
        <w:pStyle w:val="subsection"/>
      </w:pPr>
      <w:r w:rsidRPr="006B7198">
        <w:tab/>
        <w:t>(3)</w:t>
      </w:r>
      <w:r w:rsidRPr="006B7198">
        <w:tab/>
      </w:r>
      <w:r w:rsidRPr="006B7198">
        <w:rPr>
          <w:b/>
          <w:i/>
        </w:rPr>
        <w:t>Border Rivers water sharing arrangements</w:t>
      </w:r>
      <w:r w:rsidRPr="006B7198">
        <w:t xml:space="preserve"> are the agreements ratified by:</w:t>
      </w:r>
    </w:p>
    <w:p w:rsidR="001D5A26" w:rsidRPr="006B7198" w:rsidRDefault="001D5A26" w:rsidP="001D5A26">
      <w:pPr>
        <w:pStyle w:val="paragraph"/>
      </w:pPr>
      <w:r w:rsidRPr="006B7198">
        <w:tab/>
        <w:t>(a)</w:t>
      </w:r>
      <w:r w:rsidRPr="006B7198">
        <w:tab/>
        <w:t xml:space="preserve">the </w:t>
      </w:r>
      <w:r w:rsidRPr="006B7198">
        <w:rPr>
          <w:i/>
        </w:rPr>
        <w:t>New South Wales</w:t>
      </w:r>
      <w:r w:rsidR="006B7198">
        <w:rPr>
          <w:i/>
        </w:rPr>
        <w:noBreakHyphen/>
      </w:r>
      <w:r w:rsidRPr="006B7198">
        <w:rPr>
          <w:i/>
        </w:rPr>
        <w:t>Queensland Border Rivers Act 1947</w:t>
      </w:r>
      <w:r w:rsidRPr="006B7198">
        <w:t xml:space="preserve"> of New South Wales; and</w:t>
      </w:r>
    </w:p>
    <w:p w:rsidR="001D5A26" w:rsidRPr="006B7198" w:rsidRDefault="001D5A26" w:rsidP="001D5A26">
      <w:pPr>
        <w:pStyle w:val="paragraph"/>
      </w:pPr>
      <w:r w:rsidRPr="006B7198">
        <w:lastRenderedPageBreak/>
        <w:tab/>
        <w:t>(b)</w:t>
      </w:r>
      <w:r w:rsidRPr="006B7198">
        <w:tab/>
        <w:t xml:space="preserve">the </w:t>
      </w:r>
      <w:r w:rsidRPr="006B7198">
        <w:rPr>
          <w:i/>
        </w:rPr>
        <w:t>New South Wales</w:t>
      </w:r>
      <w:r w:rsidR="006B7198">
        <w:rPr>
          <w:i/>
        </w:rPr>
        <w:noBreakHyphen/>
      </w:r>
      <w:r w:rsidRPr="006B7198">
        <w:rPr>
          <w:i/>
        </w:rPr>
        <w:t>Queensland Border Rivers Act 1946</w:t>
      </w:r>
      <w:r w:rsidRPr="006B7198">
        <w:t xml:space="preserve"> of Queensland;</w:t>
      </w:r>
    </w:p>
    <w:p w:rsidR="001D5A26" w:rsidRPr="006B7198" w:rsidRDefault="001D5A26" w:rsidP="001D5A26">
      <w:pPr>
        <w:pStyle w:val="subsection2"/>
      </w:pPr>
      <w:r w:rsidRPr="006B7198">
        <w:t>that deal with the distribution and use of surface water.</w:t>
      </w:r>
    </w:p>
    <w:p w:rsidR="001D5A26" w:rsidRPr="006B7198" w:rsidRDefault="001D5A26" w:rsidP="00647B3C">
      <w:pPr>
        <w:pStyle w:val="ActHead5"/>
      </w:pPr>
      <w:bookmarkStart w:id="152" w:name="_Toc22125172"/>
      <w:r w:rsidRPr="006B7198">
        <w:rPr>
          <w:rStyle w:val="CharSectno"/>
        </w:rPr>
        <w:t>86G</w:t>
      </w:r>
      <w:r w:rsidRPr="006B7198">
        <w:t xml:space="preserve">  Effect of this </w:t>
      </w:r>
      <w:r w:rsidR="00D417E8" w:rsidRPr="006B7198">
        <w:t>Part</w:t>
      </w:r>
      <w:r w:rsidR="00087DFF" w:rsidRPr="006B7198">
        <w:t xml:space="preserve"> </w:t>
      </w:r>
      <w:r w:rsidRPr="006B7198">
        <w:t>on Authority and other agencies of the Commonwealth</w:t>
      </w:r>
      <w:bookmarkEnd w:id="152"/>
    </w:p>
    <w:p w:rsidR="001D5A26" w:rsidRPr="006B7198" w:rsidRDefault="001D5A26" w:rsidP="00647B3C">
      <w:pPr>
        <w:pStyle w:val="subsection"/>
        <w:keepNext/>
        <w:keepLines/>
      </w:pPr>
      <w:r w:rsidRPr="006B7198">
        <w:tab/>
        <w:t>(1)</w:t>
      </w:r>
      <w:r w:rsidRPr="006B7198">
        <w:tab/>
        <w:t>The Authority and other agencies of the Commonwealth must perform their functions, and exercise their powers, consistently with, and in a manner that gives effect to, the matters included or specified in the Basin Plan under this Part.</w:t>
      </w:r>
    </w:p>
    <w:p w:rsidR="001D5A26" w:rsidRPr="006B7198" w:rsidRDefault="001D5A26" w:rsidP="001D5A26">
      <w:pPr>
        <w:pStyle w:val="subsection"/>
      </w:pPr>
      <w:r w:rsidRPr="006B7198">
        <w:tab/>
        <w:t>(2)</w:t>
      </w:r>
      <w:r w:rsidRPr="006B7198">
        <w:tab/>
      </w:r>
      <w:r w:rsidR="006B7198">
        <w:t>Subsection (</w:t>
      </w:r>
      <w:r w:rsidRPr="006B7198">
        <w:t>1) does not apply to the performance of a function, or the exercise of a power, that affects State water sharing arrangements or Border Rivers water sharing arrangements, unless:</w:t>
      </w:r>
    </w:p>
    <w:p w:rsidR="001D5A26" w:rsidRPr="006B7198" w:rsidRDefault="001D5A26" w:rsidP="001D5A26">
      <w:pPr>
        <w:pStyle w:val="paragraph"/>
      </w:pPr>
      <w:r w:rsidRPr="006B7198">
        <w:tab/>
        <w:t>(a)</w:t>
      </w:r>
      <w:r w:rsidRPr="006B7198">
        <w:tab/>
        <w:t>the Murray</w:t>
      </w:r>
      <w:r w:rsidR="006B7198">
        <w:noBreakHyphen/>
      </w:r>
      <w:r w:rsidRPr="006B7198">
        <w:t>Darling Basin Ministerial Council has agreed to the Basin Plan applying to the performance of the function or the exercise of the power; or</w:t>
      </w:r>
    </w:p>
    <w:p w:rsidR="001D5A26" w:rsidRPr="006B7198" w:rsidRDefault="001D5A26" w:rsidP="001D5A26">
      <w:pPr>
        <w:pStyle w:val="paragraph"/>
      </w:pPr>
      <w:r w:rsidRPr="006B7198">
        <w:tab/>
        <w:t>(b)</w:t>
      </w:r>
      <w:r w:rsidRPr="006B7198">
        <w:tab/>
        <w:t>the performance of the function or the exercise of the power takes place at a time when, under clause</w:t>
      </w:r>
      <w:r w:rsidR="006B7198">
        <w:t> </w:t>
      </w:r>
      <w:r w:rsidRPr="006B7198">
        <w:t xml:space="preserve">135 of the Agreement, the provisions of the Basin Plan required by this </w:t>
      </w:r>
      <w:r w:rsidR="00D417E8" w:rsidRPr="006B7198">
        <w:t>Part</w:t>
      </w:r>
      <w:r w:rsidR="00087DFF" w:rsidRPr="006B7198">
        <w:t xml:space="preserve"> </w:t>
      </w:r>
      <w:r w:rsidRPr="006B7198">
        <w:t xml:space="preserve">are taken to be a </w:t>
      </w:r>
      <w:r w:rsidR="00D417E8" w:rsidRPr="006B7198">
        <w:t>Schedule</w:t>
      </w:r>
      <w:r w:rsidR="00087DFF" w:rsidRPr="006B7198">
        <w:t xml:space="preserve"> </w:t>
      </w:r>
      <w:r w:rsidRPr="006B7198">
        <w:t>to the Agreement.</w:t>
      </w:r>
    </w:p>
    <w:p w:rsidR="001D5A26" w:rsidRPr="006B7198" w:rsidRDefault="001D5A26" w:rsidP="001D5A26">
      <w:pPr>
        <w:pStyle w:val="subsection"/>
      </w:pPr>
      <w:r w:rsidRPr="006B7198">
        <w:tab/>
        <w:t>(3)</w:t>
      </w:r>
      <w:r w:rsidRPr="006B7198">
        <w:tab/>
        <w:t xml:space="preserve">To avoid doubt, </w:t>
      </w:r>
      <w:r w:rsidR="006B7198">
        <w:t>subsection (</w:t>
      </w:r>
      <w:r w:rsidRPr="006B7198">
        <w:t>1) does not apply to the Authority’s functions and powers under this Part.</w:t>
      </w:r>
    </w:p>
    <w:p w:rsidR="001D5A26" w:rsidRPr="006B7198" w:rsidRDefault="001D5A26" w:rsidP="001D5A26">
      <w:pPr>
        <w:pStyle w:val="ActHead5"/>
      </w:pPr>
      <w:bookmarkStart w:id="153" w:name="_Toc22125173"/>
      <w:r w:rsidRPr="006B7198">
        <w:rPr>
          <w:rStyle w:val="CharSectno"/>
        </w:rPr>
        <w:lastRenderedPageBreak/>
        <w:t>86H</w:t>
      </w:r>
      <w:r w:rsidRPr="006B7198">
        <w:t xml:space="preserve">  Effect of this </w:t>
      </w:r>
      <w:r w:rsidR="00D417E8" w:rsidRPr="006B7198">
        <w:t>Part</w:t>
      </w:r>
      <w:r w:rsidR="00087DFF" w:rsidRPr="006B7198">
        <w:t xml:space="preserve"> </w:t>
      </w:r>
      <w:r w:rsidRPr="006B7198">
        <w:t>on other agencies and persons</w:t>
      </w:r>
      <w:bookmarkEnd w:id="153"/>
    </w:p>
    <w:p w:rsidR="001D5A26" w:rsidRPr="006B7198" w:rsidRDefault="001D5A26" w:rsidP="001D5A26">
      <w:pPr>
        <w:pStyle w:val="subsection"/>
      </w:pPr>
      <w:r w:rsidRPr="006B7198">
        <w:tab/>
        <w:t>(1)</w:t>
      </w:r>
      <w:r w:rsidRPr="006B7198">
        <w:tab/>
        <w:t>The Basin Officials Committee, an agency of a Basin State that is a referring State or an agency of the Australian Capital Territory must not:</w:t>
      </w:r>
    </w:p>
    <w:p w:rsidR="001D5A26" w:rsidRPr="006B7198" w:rsidRDefault="001D5A26" w:rsidP="001D5A26">
      <w:pPr>
        <w:pStyle w:val="paragraph"/>
      </w:pPr>
      <w:r w:rsidRPr="006B7198">
        <w:tab/>
        <w:t>(a)</w:t>
      </w:r>
      <w:r w:rsidRPr="006B7198">
        <w:tab/>
        <w:t>do an act in relation to Basin water resources if the act is inconsistent with any of the matters included or specified in the Basin Plan under this Part; or</w:t>
      </w:r>
    </w:p>
    <w:p w:rsidR="001D5A26" w:rsidRPr="006B7198" w:rsidRDefault="001D5A26" w:rsidP="001D5A26">
      <w:pPr>
        <w:pStyle w:val="paragraph"/>
      </w:pPr>
      <w:r w:rsidRPr="006B7198">
        <w:tab/>
        <w:t>(b)</w:t>
      </w:r>
      <w:r w:rsidRPr="006B7198">
        <w:tab/>
        <w:t>fail to do an act in relation to Basin water resources if the failure to do that act is inconsistent with any of those matters.</w:t>
      </w:r>
    </w:p>
    <w:p w:rsidR="001D5A26" w:rsidRPr="006B7198" w:rsidRDefault="001D5A26" w:rsidP="001D5A26">
      <w:pPr>
        <w:pStyle w:val="subsection"/>
      </w:pPr>
      <w:r w:rsidRPr="006B7198">
        <w:tab/>
        <w:t>(2)</w:t>
      </w:r>
      <w:r w:rsidRPr="006B7198">
        <w:tab/>
      </w:r>
      <w:r w:rsidR="006B7198">
        <w:t>Subsection (</w:t>
      </w:r>
      <w:r w:rsidRPr="006B7198">
        <w:t>1) applies to an act of the Basin Officials Committee, an agency of a Basin State that is a referring State or an agency of the Australian Capital Territory only if the act is one that relates to the use or management of the Basin water resources.</w:t>
      </w:r>
    </w:p>
    <w:p w:rsidR="001D5A26" w:rsidRPr="006B7198" w:rsidRDefault="001D5A26" w:rsidP="001D5A26">
      <w:pPr>
        <w:pStyle w:val="subsection"/>
      </w:pPr>
      <w:r w:rsidRPr="006B7198">
        <w:tab/>
        <w:t>(3)</w:t>
      </w:r>
      <w:r w:rsidRPr="006B7198">
        <w:tab/>
        <w:t>An operating authority, an infrastructure operator or the holder of a water access right must not, in a Basin State that is a referring State, or in the Australian Capital Territory:</w:t>
      </w:r>
    </w:p>
    <w:p w:rsidR="001D5A26" w:rsidRPr="006B7198" w:rsidRDefault="001D5A26" w:rsidP="001D5A26">
      <w:pPr>
        <w:pStyle w:val="paragraph"/>
      </w:pPr>
      <w:r w:rsidRPr="006B7198">
        <w:tab/>
        <w:t>(a)</w:t>
      </w:r>
      <w:r w:rsidRPr="006B7198">
        <w:tab/>
        <w:t>do an act in relation to Basin water resources if the act is inconsistent with any of the matters included or specified in the Basin Plan under this Part; or</w:t>
      </w:r>
    </w:p>
    <w:p w:rsidR="001D5A26" w:rsidRPr="006B7198" w:rsidRDefault="001D5A26" w:rsidP="001D5A26">
      <w:pPr>
        <w:pStyle w:val="paragraph"/>
      </w:pPr>
      <w:r w:rsidRPr="006B7198">
        <w:tab/>
        <w:t>(b)</w:t>
      </w:r>
      <w:r w:rsidRPr="006B7198">
        <w:tab/>
        <w:t>fail to do an act in relation to Basin water resources if the failure to do that act is inconsistent with any of those matters.</w:t>
      </w:r>
    </w:p>
    <w:p w:rsidR="001D5A26" w:rsidRPr="006B7198" w:rsidRDefault="001D5A26" w:rsidP="001D5A26">
      <w:pPr>
        <w:pStyle w:val="subsection"/>
      </w:pPr>
      <w:r w:rsidRPr="006B7198">
        <w:tab/>
        <w:t>(4)</w:t>
      </w:r>
      <w:r w:rsidRPr="006B7198">
        <w:tab/>
      </w:r>
      <w:r w:rsidR="006B7198">
        <w:t>Subsection (</w:t>
      </w:r>
      <w:r w:rsidRPr="006B7198">
        <w:t>1) or (3) does not apply to an act, or failure to act, that affects State water sharing arrangements or Border Rivers water sharing arrangements, unless:</w:t>
      </w:r>
    </w:p>
    <w:p w:rsidR="001D5A26" w:rsidRPr="006B7198" w:rsidRDefault="001D5A26" w:rsidP="001D5A26">
      <w:pPr>
        <w:pStyle w:val="paragraph"/>
      </w:pPr>
      <w:r w:rsidRPr="006B7198">
        <w:tab/>
        <w:t>(a)</w:t>
      </w:r>
      <w:r w:rsidRPr="006B7198">
        <w:tab/>
        <w:t>the Murray</w:t>
      </w:r>
      <w:r w:rsidR="006B7198">
        <w:noBreakHyphen/>
      </w:r>
      <w:r w:rsidRPr="006B7198">
        <w:t>Darling Basin Ministerial Council has agreed to the Basin Plan applying to the act or failure; or</w:t>
      </w:r>
    </w:p>
    <w:p w:rsidR="001D5A26" w:rsidRPr="006B7198" w:rsidRDefault="001D5A26" w:rsidP="001D5A26">
      <w:pPr>
        <w:pStyle w:val="paragraph"/>
      </w:pPr>
      <w:r w:rsidRPr="006B7198">
        <w:lastRenderedPageBreak/>
        <w:tab/>
        <w:t>(b)</w:t>
      </w:r>
      <w:r w:rsidRPr="006B7198">
        <w:tab/>
        <w:t>the act or failure takes place at a time when, under clause</w:t>
      </w:r>
      <w:r w:rsidR="006B7198">
        <w:t> </w:t>
      </w:r>
      <w:r w:rsidRPr="006B7198">
        <w:t xml:space="preserve">135 of the Agreement, the provisions of the Basin Plan required by this </w:t>
      </w:r>
      <w:r w:rsidR="00D417E8" w:rsidRPr="006B7198">
        <w:t>Part</w:t>
      </w:r>
      <w:r w:rsidR="00087DFF" w:rsidRPr="006B7198">
        <w:t xml:space="preserve"> </w:t>
      </w:r>
      <w:r w:rsidRPr="006B7198">
        <w:t xml:space="preserve">are taken to be a </w:t>
      </w:r>
      <w:r w:rsidR="00D417E8" w:rsidRPr="006B7198">
        <w:t>Schedule</w:t>
      </w:r>
      <w:r w:rsidR="00087DFF" w:rsidRPr="006B7198">
        <w:t xml:space="preserve"> </w:t>
      </w:r>
      <w:r w:rsidRPr="006B7198">
        <w:t>to the Agreement.</w:t>
      </w:r>
    </w:p>
    <w:p w:rsidR="001D5A26" w:rsidRPr="006B7198" w:rsidRDefault="001D5A26" w:rsidP="001D5A26">
      <w:pPr>
        <w:pStyle w:val="ActHead5"/>
      </w:pPr>
      <w:bookmarkStart w:id="154" w:name="_Toc22125174"/>
      <w:r w:rsidRPr="006B7198">
        <w:rPr>
          <w:rStyle w:val="CharSectno"/>
        </w:rPr>
        <w:t>86J</w:t>
      </w:r>
      <w:r w:rsidRPr="006B7198">
        <w:t xml:space="preserve">  Additional powers of the Authority</w:t>
      </w:r>
      <w:bookmarkEnd w:id="154"/>
    </w:p>
    <w:p w:rsidR="001D5A26" w:rsidRPr="006B7198" w:rsidRDefault="001D5A26" w:rsidP="001D5A26">
      <w:pPr>
        <w:pStyle w:val="subsection"/>
      </w:pPr>
      <w:r w:rsidRPr="006B7198">
        <w:tab/>
        <w:t>(1)</w:t>
      </w:r>
      <w:r w:rsidRPr="006B7198">
        <w:tab/>
        <w:t>The Authority has, in connection with:</w:t>
      </w:r>
    </w:p>
    <w:p w:rsidR="001D5A26" w:rsidRPr="006B7198" w:rsidRDefault="001D5A26" w:rsidP="001D5A26">
      <w:pPr>
        <w:pStyle w:val="paragraph"/>
      </w:pPr>
      <w:r w:rsidRPr="006B7198">
        <w:tab/>
        <w:t>(a)</w:t>
      </w:r>
      <w:r w:rsidRPr="006B7198">
        <w:tab/>
        <w:t>the performance of its functions and duties under this Part; and</w:t>
      </w:r>
    </w:p>
    <w:p w:rsidR="001D5A26" w:rsidRPr="006B7198" w:rsidRDefault="001D5A26" w:rsidP="001D5A26">
      <w:pPr>
        <w:pStyle w:val="paragraph"/>
      </w:pPr>
      <w:r w:rsidRPr="006B7198">
        <w:tab/>
        <w:t>(b)</w:t>
      </w:r>
      <w:r w:rsidRPr="006B7198">
        <w:tab/>
        <w:t>the exercise of its powers under this Part;</w:t>
      </w:r>
    </w:p>
    <w:p w:rsidR="001D5A26" w:rsidRPr="006B7198" w:rsidRDefault="001D5A26" w:rsidP="001D5A26">
      <w:pPr>
        <w:pStyle w:val="subsection2"/>
      </w:pPr>
      <w:r w:rsidRPr="006B7198">
        <w:t>such powers in a Basin State that is a referring State, or in the Australian Capital Territory, as it has in connection with the performance of its other functions under this Act.</w:t>
      </w:r>
    </w:p>
    <w:p w:rsidR="001D5A26" w:rsidRPr="006B7198" w:rsidRDefault="001D5A26" w:rsidP="001D5A26">
      <w:pPr>
        <w:pStyle w:val="subsection"/>
      </w:pPr>
      <w:r w:rsidRPr="006B7198">
        <w:tab/>
        <w:t>(2)</w:t>
      </w:r>
      <w:r w:rsidRPr="006B7198">
        <w:tab/>
        <w:t xml:space="preserve">The application of </w:t>
      </w:r>
      <w:r w:rsidR="006B7198">
        <w:t>subsection (</w:t>
      </w:r>
      <w:r w:rsidRPr="006B7198">
        <w:t>1) to the Authority’s powers under Part</w:t>
      </w:r>
      <w:r w:rsidR="006B7198">
        <w:t> </w:t>
      </w:r>
      <w:r w:rsidRPr="006B7198">
        <w:t>10 in relation to premises in, or information held in, a referring State or the Australian Capital Territory is not limited by section</w:t>
      </w:r>
      <w:r w:rsidR="006B7198">
        <w:t> </w:t>
      </w:r>
      <w:r w:rsidRPr="006B7198">
        <w:t>216 or 219 or by subsection</w:t>
      </w:r>
      <w:r w:rsidR="006B7198">
        <w:t> </w:t>
      </w:r>
      <w:r w:rsidRPr="006B7198">
        <w:t>223(1) or 238(1).</w:t>
      </w:r>
    </w:p>
    <w:p w:rsidR="001D5A26" w:rsidRPr="006B7198" w:rsidRDefault="001D5A26" w:rsidP="001D5A26">
      <w:pPr>
        <w:pStyle w:val="subsection"/>
      </w:pPr>
      <w:r w:rsidRPr="006B7198">
        <w:tab/>
        <w:t>(3)</w:t>
      </w:r>
      <w:r w:rsidRPr="006B7198">
        <w:tab/>
        <w:t>Part</w:t>
      </w:r>
      <w:r w:rsidR="006B7198">
        <w:t> </w:t>
      </w:r>
      <w:r w:rsidRPr="006B7198">
        <w:t>10 so applies as if:</w:t>
      </w:r>
    </w:p>
    <w:p w:rsidR="001D5A26" w:rsidRPr="006B7198" w:rsidRDefault="001D5A26" w:rsidP="001D5A26">
      <w:pPr>
        <w:pStyle w:val="paragraph"/>
      </w:pPr>
      <w:r w:rsidRPr="006B7198">
        <w:tab/>
        <w:t>(a)</w:t>
      </w:r>
      <w:r w:rsidRPr="006B7198">
        <w:tab/>
        <w:t>references in section</w:t>
      </w:r>
      <w:r w:rsidR="006B7198">
        <w:t> </w:t>
      </w:r>
      <w:r w:rsidRPr="006B7198">
        <w:t>221 to the Authority’s functions under section</w:t>
      </w:r>
      <w:r w:rsidR="006B7198">
        <w:t> </w:t>
      </w:r>
      <w:r w:rsidRPr="006B7198">
        <w:t>219 included references to the Authority’s functions under this Part; and</w:t>
      </w:r>
    </w:p>
    <w:p w:rsidR="001D5A26" w:rsidRPr="006B7198" w:rsidRDefault="001D5A26" w:rsidP="001D5A26">
      <w:pPr>
        <w:pStyle w:val="paragraph"/>
      </w:pPr>
      <w:r w:rsidRPr="006B7198">
        <w:tab/>
        <w:t>(b)</w:t>
      </w:r>
      <w:r w:rsidRPr="006B7198">
        <w:tab/>
        <w:t xml:space="preserve">for the purposes of </w:t>
      </w:r>
      <w:r w:rsidR="00D417E8" w:rsidRPr="006B7198">
        <w:t>Subdivision</w:t>
      </w:r>
      <w:r w:rsidR="00087DFF" w:rsidRPr="006B7198">
        <w:t xml:space="preserve"> </w:t>
      </w:r>
      <w:r w:rsidRPr="006B7198">
        <w:t>C of Division</w:t>
      </w:r>
      <w:r w:rsidR="006B7198">
        <w:t> </w:t>
      </w:r>
      <w:r w:rsidRPr="006B7198">
        <w:t xml:space="preserve">2 of that Part, references in the definition of </w:t>
      </w:r>
      <w:r w:rsidRPr="006B7198">
        <w:rPr>
          <w:b/>
          <w:i/>
        </w:rPr>
        <w:t>evidential material</w:t>
      </w:r>
      <w:r w:rsidRPr="006B7198">
        <w:t xml:space="preserve"> in subsection</w:t>
      </w:r>
      <w:r w:rsidR="006B7198">
        <w:t> </w:t>
      </w:r>
      <w:r w:rsidRPr="006B7198">
        <w:t>4(1) to Part</w:t>
      </w:r>
      <w:r w:rsidR="006B7198">
        <w:t> </w:t>
      </w:r>
      <w:r w:rsidRPr="006B7198">
        <w:t>2 included references to this Part; and</w:t>
      </w:r>
    </w:p>
    <w:p w:rsidR="001D5A26" w:rsidRPr="006B7198" w:rsidRDefault="001D5A26" w:rsidP="001D5A26">
      <w:pPr>
        <w:pStyle w:val="paragraph"/>
      </w:pPr>
      <w:r w:rsidRPr="006B7198">
        <w:tab/>
        <w:t>(c)</w:t>
      </w:r>
      <w:r w:rsidRPr="006B7198">
        <w:tab/>
        <w:t>references in subsections</w:t>
      </w:r>
      <w:r w:rsidR="006B7198">
        <w:t> </w:t>
      </w:r>
      <w:r w:rsidRPr="006B7198">
        <w:t>224(3) and 225(2) to Part</w:t>
      </w:r>
      <w:r w:rsidR="006B7198">
        <w:t> </w:t>
      </w:r>
      <w:r w:rsidRPr="006B7198">
        <w:t>2 included references to this Part.</w:t>
      </w:r>
    </w:p>
    <w:p w:rsidR="001D5A26" w:rsidRPr="006B7198" w:rsidRDefault="001D5A26" w:rsidP="001D5A26">
      <w:pPr>
        <w:pStyle w:val="subsection"/>
      </w:pPr>
      <w:r w:rsidRPr="006B7198">
        <w:tab/>
        <w:t>(4)</w:t>
      </w:r>
      <w:r w:rsidRPr="006B7198">
        <w:tab/>
        <w:t>However:</w:t>
      </w:r>
    </w:p>
    <w:p w:rsidR="001D5A26" w:rsidRPr="006B7198" w:rsidRDefault="001D5A26" w:rsidP="001D5A26">
      <w:pPr>
        <w:pStyle w:val="paragraph"/>
      </w:pPr>
      <w:r w:rsidRPr="006B7198">
        <w:lastRenderedPageBreak/>
        <w:tab/>
        <w:t>(a)</w:t>
      </w:r>
      <w:r w:rsidRPr="006B7198">
        <w:tab/>
        <w:t xml:space="preserve">an authorised officer must not enter premises under </w:t>
      </w:r>
      <w:r w:rsidR="00D417E8" w:rsidRPr="006B7198">
        <w:t>Subdivision</w:t>
      </w:r>
      <w:r w:rsidR="00087DFF" w:rsidRPr="006B7198">
        <w:t xml:space="preserve"> </w:t>
      </w:r>
      <w:r w:rsidRPr="006B7198">
        <w:t>B of Division</w:t>
      </w:r>
      <w:r w:rsidR="006B7198">
        <w:t> </w:t>
      </w:r>
      <w:r w:rsidRPr="006B7198">
        <w:t xml:space="preserve">2 of that </w:t>
      </w:r>
      <w:r w:rsidR="00D417E8" w:rsidRPr="006B7198">
        <w:t>Part</w:t>
      </w:r>
      <w:r w:rsidR="00087DFF" w:rsidRPr="006B7198">
        <w:t xml:space="preserve"> </w:t>
      </w:r>
      <w:r w:rsidRPr="006B7198">
        <w:t>as applied by this section unless he or she reasonably believes this is necessary for the performance of any of the Authority’s functions under this Part; and</w:t>
      </w:r>
    </w:p>
    <w:p w:rsidR="001D5A26" w:rsidRPr="006B7198" w:rsidRDefault="001D5A26" w:rsidP="001D5A26">
      <w:pPr>
        <w:pStyle w:val="paragraph"/>
      </w:pPr>
      <w:r w:rsidRPr="006B7198">
        <w:tab/>
        <w:t>(b)</w:t>
      </w:r>
      <w:r w:rsidRPr="006B7198">
        <w:tab/>
      </w:r>
      <w:r w:rsidR="00D417E8" w:rsidRPr="006B7198">
        <w:t>Subdivision</w:t>
      </w:r>
      <w:r w:rsidR="00087DFF" w:rsidRPr="006B7198">
        <w:t xml:space="preserve"> </w:t>
      </w:r>
      <w:r w:rsidRPr="006B7198">
        <w:t>B of Division</w:t>
      </w:r>
      <w:r w:rsidR="006B7198">
        <w:t> </w:t>
      </w:r>
      <w:r w:rsidRPr="006B7198">
        <w:t xml:space="preserve">2 of that </w:t>
      </w:r>
      <w:r w:rsidR="00D417E8" w:rsidRPr="006B7198">
        <w:t>Part</w:t>
      </w:r>
      <w:r w:rsidR="00087DFF" w:rsidRPr="006B7198">
        <w:t xml:space="preserve"> </w:t>
      </w:r>
      <w:r w:rsidRPr="006B7198">
        <w:t>as applied by this section does not extend to entering premises for the purposes of:</w:t>
      </w:r>
    </w:p>
    <w:p w:rsidR="001D5A26" w:rsidRPr="006B7198" w:rsidRDefault="001D5A26" w:rsidP="001D5A26">
      <w:pPr>
        <w:pStyle w:val="paragraphsub"/>
      </w:pPr>
      <w:r w:rsidRPr="006B7198">
        <w:tab/>
        <w:t>(i)</w:t>
      </w:r>
      <w:r w:rsidRPr="006B7198">
        <w:tab/>
        <w:t xml:space="preserve">monitoring compliance with this </w:t>
      </w:r>
      <w:r w:rsidR="00D417E8" w:rsidRPr="006B7198">
        <w:t>Part</w:t>
      </w:r>
      <w:r w:rsidR="00087DFF" w:rsidRPr="006B7198">
        <w:t xml:space="preserve"> </w:t>
      </w:r>
      <w:r w:rsidRPr="006B7198">
        <w:t>or regulations made for the purposes of this Part; or</w:t>
      </w:r>
    </w:p>
    <w:p w:rsidR="001D5A26" w:rsidRPr="006B7198" w:rsidRDefault="001D5A26" w:rsidP="001D5A26">
      <w:pPr>
        <w:pStyle w:val="paragraphsub"/>
      </w:pPr>
      <w:r w:rsidRPr="006B7198">
        <w:tab/>
        <w:t>(ii)</w:t>
      </w:r>
      <w:r w:rsidRPr="006B7198">
        <w:tab/>
        <w:t>searching for evidential material; and</w:t>
      </w:r>
    </w:p>
    <w:p w:rsidR="001D5A26" w:rsidRPr="006B7198" w:rsidRDefault="001D5A26" w:rsidP="001D5A26">
      <w:pPr>
        <w:pStyle w:val="paragraph"/>
      </w:pPr>
      <w:r w:rsidRPr="006B7198">
        <w:tab/>
        <w:t>(c)</w:t>
      </w:r>
      <w:r w:rsidRPr="006B7198">
        <w:tab/>
        <w:t>an authorised officer must not:</w:t>
      </w:r>
    </w:p>
    <w:p w:rsidR="001D5A26" w:rsidRPr="006B7198" w:rsidRDefault="001D5A26" w:rsidP="001D5A26">
      <w:pPr>
        <w:pStyle w:val="paragraphsub"/>
      </w:pPr>
      <w:r w:rsidRPr="006B7198">
        <w:tab/>
        <w:t>(i)</w:t>
      </w:r>
      <w:r w:rsidRPr="006B7198">
        <w:tab/>
        <w:t xml:space="preserve">enter premises under </w:t>
      </w:r>
      <w:r w:rsidR="00D417E8" w:rsidRPr="006B7198">
        <w:t>Subdivision</w:t>
      </w:r>
      <w:r w:rsidR="00087DFF" w:rsidRPr="006B7198">
        <w:t xml:space="preserve"> </w:t>
      </w:r>
      <w:r w:rsidRPr="006B7198">
        <w:t>C of Division</w:t>
      </w:r>
      <w:r w:rsidR="006B7198">
        <w:t> </w:t>
      </w:r>
      <w:r w:rsidRPr="006B7198">
        <w:t xml:space="preserve">2 of that </w:t>
      </w:r>
      <w:r w:rsidR="00D417E8" w:rsidRPr="006B7198">
        <w:t>Part</w:t>
      </w:r>
      <w:r w:rsidR="00087DFF" w:rsidRPr="006B7198">
        <w:t xml:space="preserve"> </w:t>
      </w:r>
      <w:r w:rsidRPr="006B7198">
        <w:t>as applied by this section; or</w:t>
      </w:r>
    </w:p>
    <w:p w:rsidR="001D5A26" w:rsidRPr="006B7198" w:rsidRDefault="001D5A26" w:rsidP="001D5A26">
      <w:pPr>
        <w:pStyle w:val="paragraphsub"/>
      </w:pPr>
      <w:r w:rsidRPr="006B7198">
        <w:tab/>
        <w:t>(ii)</w:t>
      </w:r>
      <w:r w:rsidRPr="006B7198">
        <w:tab/>
        <w:t>exercise any of the powers described in subsection</w:t>
      </w:r>
      <w:r w:rsidR="006B7198">
        <w:t> </w:t>
      </w:r>
      <w:r w:rsidRPr="006B7198">
        <w:t>223(2);</w:t>
      </w:r>
    </w:p>
    <w:p w:rsidR="001D5A26" w:rsidRPr="006B7198" w:rsidRDefault="001D5A26" w:rsidP="001D5A26">
      <w:pPr>
        <w:pStyle w:val="paragraph"/>
      </w:pPr>
      <w:r w:rsidRPr="006B7198">
        <w:tab/>
      </w:r>
      <w:r w:rsidRPr="006B7198">
        <w:tab/>
        <w:t xml:space="preserve">except to the extent that this is reasonably necessary to monitor compliance with provisions of this </w:t>
      </w:r>
      <w:r w:rsidR="00D417E8" w:rsidRPr="006B7198">
        <w:t>Part</w:t>
      </w:r>
      <w:r w:rsidR="00087DFF" w:rsidRPr="006B7198">
        <w:t xml:space="preserve"> </w:t>
      </w:r>
      <w:r w:rsidRPr="006B7198">
        <w:t>or regulations made for the purposes of this Part; and</w:t>
      </w:r>
    </w:p>
    <w:p w:rsidR="001D5A26" w:rsidRPr="006B7198" w:rsidRDefault="001D5A26" w:rsidP="001D5A26">
      <w:pPr>
        <w:pStyle w:val="paragraph"/>
      </w:pPr>
      <w:r w:rsidRPr="006B7198">
        <w:tab/>
        <w:t>(d)</w:t>
      </w:r>
      <w:r w:rsidRPr="006B7198">
        <w:tab/>
        <w:t>the Authority must not require a person to give information under Division</w:t>
      </w:r>
      <w:r w:rsidR="006B7198">
        <w:t> </w:t>
      </w:r>
      <w:r w:rsidRPr="006B7198">
        <w:t xml:space="preserve">3 of that </w:t>
      </w:r>
      <w:r w:rsidR="00D417E8" w:rsidRPr="006B7198">
        <w:t>Part</w:t>
      </w:r>
      <w:r w:rsidR="00087DFF" w:rsidRPr="006B7198">
        <w:t xml:space="preserve"> </w:t>
      </w:r>
      <w:r w:rsidRPr="006B7198">
        <w:t>as applied by this section unless the Authority has reason to believe that information relating to either of the following matters:</w:t>
      </w:r>
    </w:p>
    <w:p w:rsidR="001D5A26" w:rsidRPr="006B7198" w:rsidRDefault="001D5A26" w:rsidP="001D5A26">
      <w:pPr>
        <w:pStyle w:val="paragraphsub"/>
      </w:pPr>
      <w:r w:rsidRPr="006B7198">
        <w:tab/>
        <w:t>(i)</w:t>
      </w:r>
      <w:r w:rsidRPr="006B7198">
        <w:tab/>
        <w:t>the preparation and implementation of the Basin Plan in the way provided for in this Part;</w:t>
      </w:r>
    </w:p>
    <w:p w:rsidR="001D5A26" w:rsidRPr="006B7198" w:rsidRDefault="001D5A26" w:rsidP="004261AA">
      <w:pPr>
        <w:pStyle w:val="paragraphsub"/>
      </w:pPr>
      <w:r w:rsidRPr="006B7198">
        <w:tab/>
        <w:t>(ii)</w:t>
      </w:r>
      <w:r w:rsidRPr="006B7198">
        <w:tab/>
        <w:t xml:space="preserve">a matter that is relevant to the performance of the Authority’s functions under this </w:t>
      </w:r>
      <w:r w:rsidR="00D417E8" w:rsidRPr="006B7198">
        <w:t>Part</w:t>
      </w:r>
      <w:r w:rsidR="00087DFF" w:rsidRPr="006B7198">
        <w:t xml:space="preserve"> </w:t>
      </w:r>
      <w:r w:rsidRPr="006B7198">
        <w:t>and that is specified in regulations made for the purposes of this paragraph;</w:t>
      </w:r>
    </w:p>
    <w:p w:rsidR="001D5A26" w:rsidRPr="006B7198" w:rsidRDefault="001D5A26" w:rsidP="001D5A26">
      <w:pPr>
        <w:pStyle w:val="paragraph"/>
      </w:pPr>
      <w:r w:rsidRPr="006B7198">
        <w:lastRenderedPageBreak/>
        <w:tab/>
      </w:r>
      <w:r w:rsidRPr="006B7198">
        <w:tab/>
        <w:t>is in the person’s possession, custody or control (whether held electronically or in any other form).</w:t>
      </w:r>
    </w:p>
    <w:p w:rsidR="009A5E27" w:rsidRPr="006B7198" w:rsidRDefault="009A5E27" w:rsidP="00647B3C">
      <w:pPr>
        <w:pStyle w:val="ActHead2"/>
        <w:pageBreakBefore/>
      </w:pPr>
      <w:bookmarkStart w:id="155" w:name="_Toc22125175"/>
      <w:r w:rsidRPr="006B7198">
        <w:rPr>
          <w:rStyle w:val="CharPartNo"/>
        </w:rPr>
        <w:lastRenderedPageBreak/>
        <w:t>Part</w:t>
      </w:r>
      <w:r w:rsidR="006B7198" w:rsidRPr="006B7198">
        <w:rPr>
          <w:rStyle w:val="CharPartNo"/>
        </w:rPr>
        <w:t> </w:t>
      </w:r>
      <w:r w:rsidRPr="006B7198">
        <w:rPr>
          <w:rStyle w:val="CharPartNo"/>
        </w:rPr>
        <w:t>3</w:t>
      </w:r>
      <w:r w:rsidRPr="006B7198">
        <w:t>—</w:t>
      </w:r>
      <w:r w:rsidRPr="006B7198">
        <w:rPr>
          <w:rStyle w:val="CharPartText"/>
        </w:rPr>
        <w:t>Productivity Commission inquiries</w:t>
      </w:r>
      <w:bookmarkEnd w:id="155"/>
    </w:p>
    <w:p w:rsidR="009A5E27" w:rsidRPr="006B7198" w:rsidRDefault="009A5E27" w:rsidP="009A5E27">
      <w:pPr>
        <w:pStyle w:val="Header"/>
      </w:pPr>
      <w:r w:rsidRPr="006B7198">
        <w:rPr>
          <w:rStyle w:val="CharDivNo"/>
        </w:rPr>
        <w:t xml:space="preserve"> </w:t>
      </w:r>
      <w:r w:rsidRPr="006B7198">
        <w:rPr>
          <w:rStyle w:val="CharDivText"/>
        </w:rPr>
        <w:t xml:space="preserve"> </w:t>
      </w:r>
    </w:p>
    <w:p w:rsidR="009A5E27" w:rsidRPr="006B7198" w:rsidRDefault="009A5E27" w:rsidP="009A5E27">
      <w:pPr>
        <w:pStyle w:val="ActHead5"/>
      </w:pPr>
      <w:bookmarkStart w:id="156" w:name="_Toc22125176"/>
      <w:r w:rsidRPr="006B7198">
        <w:rPr>
          <w:rStyle w:val="CharSectno"/>
        </w:rPr>
        <w:t>87</w:t>
      </w:r>
      <w:r w:rsidRPr="006B7198">
        <w:t xml:space="preserve">  Productivity Commission inquiry—Basin Plan and water resource plans</w:t>
      </w:r>
      <w:bookmarkEnd w:id="156"/>
    </w:p>
    <w:p w:rsidR="009A5E27" w:rsidRPr="006B7198" w:rsidRDefault="009A5E27" w:rsidP="009A5E27">
      <w:pPr>
        <w:pStyle w:val="SubsectionHead"/>
      </w:pPr>
      <w:r w:rsidRPr="006B7198">
        <w:t>Power to conduct inquiries</w:t>
      </w:r>
    </w:p>
    <w:p w:rsidR="009A5E27" w:rsidRPr="006B7198" w:rsidRDefault="009A5E27" w:rsidP="009A5E27">
      <w:pPr>
        <w:pStyle w:val="subsection"/>
      </w:pPr>
      <w:r w:rsidRPr="006B7198">
        <w:tab/>
        <w:t>(1)</w:t>
      </w:r>
      <w:r w:rsidRPr="006B7198">
        <w:tab/>
        <w:t>During the 5 year period ending on 31</w:t>
      </w:r>
      <w:r w:rsidR="006B7198">
        <w:t> </w:t>
      </w:r>
      <w:r w:rsidRPr="006B7198">
        <w:t>December 2018, the Productivity Minister must, under paragraph</w:t>
      </w:r>
      <w:r w:rsidR="006B7198">
        <w:t> </w:t>
      </w:r>
      <w:r w:rsidRPr="006B7198">
        <w:t xml:space="preserve">6(1)(a) of the </w:t>
      </w:r>
      <w:r w:rsidRPr="006B7198">
        <w:rPr>
          <w:i/>
        </w:rPr>
        <w:t>Productivity Commission Act 1998</w:t>
      </w:r>
      <w:r w:rsidRPr="006B7198">
        <w:t>, refer to the Productivity Commission for inquiry the matter of the effectiveness of the implementation of the Basin Plan and the water resource plans.</w:t>
      </w:r>
    </w:p>
    <w:p w:rsidR="009A5E27" w:rsidRPr="006B7198" w:rsidRDefault="009A5E27" w:rsidP="009A5E27">
      <w:pPr>
        <w:pStyle w:val="subsection"/>
      </w:pPr>
      <w:r w:rsidRPr="006B7198">
        <w:tab/>
        <w:t>(2)</w:t>
      </w:r>
      <w:r w:rsidRPr="006B7198">
        <w:tab/>
        <w:t>During the subsequent 5 year period that occurs after the completion of the Commission’s most recent inquiry under this section, the Productivity Minister must, under paragraph</w:t>
      </w:r>
      <w:r w:rsidR="006B7198">
        <w:t> </w:t>
      </w:r>
      <w:r w:rsidRPr="006B7198">
        <w:t xml:space="preserve">6(1)(a) of the </w:t>
      </w:r>
      <w:r w:rsidRPr="006B7198">
        <w:rPr>
          <w:i/>
        </w:rPr>
        <w:t>Productivity Commission Act 1998</w:t>
      </w:r>
      <w:r w:rsidRPr="006B7198">
        <w:t>, refer to the Productivity Commission for inquiry the matter of the effectiveness of the implementation of the Basin Plan and the water resource plans.</w:t>
      </w:r>
    </w:p>
    <w:p w:rsidR="009A5E27" w:rsidRPr="006B7198" w:rsidRDefault="009A5E27" w:rsidP="009A5E27">
      <w:pPr>
        <w:pStyle w:val="SubsectionHead"/>
      </w:pPr>
      <w:r w:rsidRPr="006B7198">
        <w:t>Reports on inquiries etc.</w:t>
      </w:r>
    </w:p>
    <w:p w:rsidR="009A5E27" w:rsidRPr="006B7198" w:rsidRDefault="009A5E27" w:rsidP="009A5E27">
      <w:pPr>
        <w:pStyle w:val="subsection"/>
      </w:pPr>
      <w:r w:rsidRPr="006B7198">
        <w:tab/>
        <w:t>(3)</w:t>
      </w:r>
      <w:r w:rsidRPr="006B7198">
        <w:tab/>
        <w:t>In referring the matter to the Productivity Commission for inquiry, the Productivity Minister must, under paragraph</w:t>
      </w:r>
      <w:r w:rsidR="006B7198">
        <w:t> </w:t>
      </w:r>
      <w:r w:rsidRPr="006B7198">
        <w:t xml:space="preserve">11(1)(b) of the </w:t>
      </w:r>
      <w:r w:rsidRPr="006B7198">
        <w:rPr>
          <w:i/>
        </w:rPr>
        <w:t>Productivity Commission Act 1998</w:t>
      </w:r>
      <w:r w:rsidRPr="006B7198">
        <w:t>, specify the 5 year period in which the referral occurs as the period within which the Productivity Commission must submit its report on the inquiry to the Productivity Minister.</w:t>
      </w:r>
    </w:p>
    <w:p w:rsidR="009A5E27" w:rsidRPr="006B7198" w:rsidRDefault="009A5E27" w:rsidP="009A5E27">
      <w:pPr>
        <w:pStyle w:val="notetext"/>
      </w:pPr>
      <w:r w:rsidRPr="006B7198">
        <w:lastRenderedPageBreak/>
        <w:t>Note:</w:t>
      </w:r>
      <w:r w:rsidRPr="006B7198">
        <w:tab/>
        <w:t>Under section</w:t>
      </w:r>
      <w:r w:rsidR="006B7198">
        <w:t> </w:t>
      </w:r>
      <w:r w:rsidRPr="006B7198">
        <w:t xml:space="preserve">12 of the </w:t>
      </w:r>
      <w:r w:rsidRPr="006B7198">
        <w:rPr>
          <w:i/>
        </w:rPr>
        <w:t>Productivity Commission Act 1998</w:t>
      </w:r>
      <w:r w:rsidRPr="006B7198">
        <w:t>, the Productivity Minister must cause a copy of the Productivity Commission’s report to be tabled in each House of the Parliament.</w:t>
      </w:r>
    </w:p>
    <w:p w:rsidR="009A5E27" w:rsidRPr="006B7198" w:rsidRDefault="009A5E27" w:rsidP="009A5E27">
      <w:pPr>
        <w:pStyle w:val="subsection"/>
      </w:pPr>
      <w:r w:rsidRPr="006B7198">
        <w:tab/>
        <w:t>(3A)</w:t>
      </w:r>
      <w:r w:rsidRPr="006B7198">
        <w:tab/>
        <w:t>Once the matter has been referred to the Productivity Commission for inquiry, the Chair of the Productivity Commission must establish a stakeholder working group in accordance with section</w:t>
      </w:r>
      <w:r w:rsidR="006B7198">
        <w:t> </w:t>
      </w:r>
      <w:r w:rsidRPr="006B7198">
        <w:t>89.</w:t>
      </w:r>
    </w:p>
    <w:p w:rsidR="009A5E27" w:rsidRPr="006B7198" w:rsidRDefault="009A5E27" w:rsidP="009A5E27">
      <w:pPr>
        <w:pStyle w:val="subsection"/>
      </w:pPr>
      <w:r w:rsidRPr="006B7198">
        <w:tab/>
        <w:t>(4)</w:t>
      </w:r>
      <w:r w:rsidRPr="006B7198">
        <w:tab/>
        <w:t>After submitting its report to the Productivity Minister and before a copy of the report is tabled in each House of the Parliament, the Productivity Commission must give a copy of the report to:</w:t>
      </w:r>
    </w:p>
    <w:p w:rsidR="009A5E27" w:rsidRPr="006B7198" w:rsidRDefault="009A5E27" w:rsidP="009A5E27">
      <w:pPr>
        <w:pStyle w:val="paragraph"/>
      </w:pPr>
      <w:r w:rsidRPr="006B7198">
        <w:tab/>
        <w:t>(a)</w:t>
      </w:r>
      <w:r w:rsidRPr="006B7198">
        <w:tab/>
        <w:t>the Authority; and</w:t>
      </w:r>
    </w:p>
    <w:p w:rsidR="009A5E27" w:rsidRPr="006B7198" w:rsidRDefault="009A5E27" w:rsidP="009A5E27">
      <w:pPr>
        <w:pStyle w:val="paragraph"/>
      </w:pPr>
      <w:r w:rsidRPr="006B7198">
        <w:tab/>
        <w:t>(b)</w:t>
      </w:r>
      <w:r w:rsidRPr="006B7198">
        <w:tab/>
        <w:t>the relevant State Minister for each of the Basin States.</w:t>
      </w:r>
    </w:p>
    <w:p w:rsidR="009A5E27" w:rsidRPr="006B7198" w:rsidRDefault="009A5E27" w:rsidP="009A5E27">
      <w:pPr>
        <w:pStyle w:val="SubsectionHead"/>
      </w:pPr>
      <w:r w:rsidRPr="006B7198">
        <w:t>Matters relating to industry, industry development and productivity</w:t>
      </w:r>
    </w:p>
    <w:p w:rsidR="009A5E27" w:rsidRPr="006B7198" w:rsidRDefault="009A5E27" w:rsidP="009A5E27">
      <w:pPr>
        <w:pStyle w:val="subsection"/>
      </w:pPr>
      <w:r w:rsidRPr="006B7198">
        <w:tab/>
        <w:t>(5)</w:t>
      </w:r>
      <w:r w:rsidRPr="006B7198">
        <w:tab/>
        <w:t>For the purposes of paragraph</w:t>
      </w:r>
      <w:r w:rsidR="006B7198">
        <w:t> </w:t>
      </w:r>
      <w:r w:rsidRPr="006B7198">
        <w:t xml:space="preserve">6(1)(a) of the </w:t>
      </w:r>
      <w:r w:rsidRPr="006B7198">
        <w:rPr>
          <w:i/>
        </w:rPr>
        <w:t>Productivity Commission Act 1998</w:t>
      </w:r>
      <w:r w:rsidRPr="006B7198">
        <w:t xml:space="preserve">, the matter mentioned in </w:t>
      </w:r>
      <w:r w:rsidR="006B7198">
        <w:t>subsections (</w:t>
      </w:r>
      <w:r w:rsidRPr="006B7198">
        <w:t>1) and (2) of this section is taken to be a matter relating to industry, industry development and productivity.</w:t>
      </w:r>
    </w:p>
    <w:p w:rsidR="009A5E27" w:rsidRPr="006B7198" w:rsidRDefault="009A5E27" w:rsidP="009A5E27">
      <w:pPr>
        <w:pStyle w:val="ActHead5"/>
      </w:pPr>
      <w:bookmarkStart w:id="157" w:name="_Toc22125177"/>
      <w:r w:rsidRPr="006B7198">
        <w:rPr>
          <w:rStyle w:val="CharSectno"/>
        </w:rPr>
        <w:t>88</w:t>
      </w:r>
      <w:r w:rsidRPr="006B7198">
        <w:t xml:space="preserve">  Productivity Commission inquiry—National Water Initiative</w:t>
      </w:r>
      <w:bookmarkEnd w:id="157"/>
    </w:p>
    <w:p w:rsidR="009A5E27" w:rsidRPr="006B7198" w:rsidRDefault="009A5E27" w:rsidP="009A5E27">
      <w:pPr>
        <w:pStyle w:val="SubsectionHead"/>
      </w:pPr>
      <w:r w:rsidRPr="006B7198">
        <w:t>Power to conduct inquiries</w:t>
      </w:r>
    </w:p>
    <w:p w:rsidR="009A5E27" w:rsidRPr="006B7198" w:rsidRDefault="009A5E27" w:rsidP="009A5E27">
      <w:pPr>
        <w:pStyle w:val="subsection"/>
      </w:pPr>
      <w:r w:rsidRPr="006B7198">
        <w:tab/>
        <w:t>(1)</w:t>
      </w:r>
      <w:r w:rsidRPr="006B7198">
        <w:tab/>
        <w:t>During the 3 year period ending on 31</w:t>
      </w:r>
      <w:r w:rsidR="006B7198">
        <w:t> </w:t>
      </w:r>
      <w:r w:rsidRPr="006B7198">
        <w:t>December 2017, the Productivity Minister must, under paragraph</w:t>
      </w:r>
      <w:r w:rsidR="006B7198">
        <w:t> </w:t>
      </w:r>
      <w:r w:rsidRPr="006B7198">
        <w:t xml:space="preserve">6(1)(a) of the </w:t>
      </w:r>
      <w:r w:rsidRPr="006B7198">
        <w:rPr>
          <w:i/>
        </w:rPr>
        <w:t>Productivity Commission Act 1998</w:t>
      </w:r>
      <w:r w:rsidRPr="006B7198">
        <w:t xml:space="preserve">, refer to the Productivity Commission for inquiry the matter of the progress of parties to the National Water Initiative towards achieving the objectives and </w:t>
      </w:r>
      <w:r w:rsidRPr="006B7198">
        <w:lastRenderedPageBreak/>
        <w:t>outcomes of, and within the timelines required by, the National Water Initiative.</w:t>
      </w:r>
    </w:p>
    <w:p w:rsidR="009A5E27" w:rsidRPr="006B7198" w:rsidRDefault="009A5E27" w:rsidP="009A5E27">
      <w:pPr>
        <w:pStyle w:val="subsection"/>
      </w:pPr>
      <w:r w:rsidRPr="006B7198">
        <w:tab/>
        <w:t>(2)</w:t>
      </w:r>
      <w:r w:rsidRPr="006B7198">
        <w:tab/>
        <w:t>During the subsequent 3 year period that occurs after the completion of the Commission’s most recent inquiry under this section, the Productivity Minister must, under paragraph</w:t>
      </w:r>
      <w:r w:rsidR="006B7198">
        <w:t> </w:t>
      </w:r>
      <w:r w:rsidRPr="006B7198">
        <w:t xml:space="preserve">6(1)(a) of the </w:t>
      </w:r>
      <w:r w:rsidRPr="006B7198">
        <w:rPr>
          <w:i/>
        </w:rPr>
        <w:t>Productivity Commission Act 1998</w:t>
      </w:r>
      <w:r w:rsidRPr="006B7198">
        <w:t>, refer to the Productivity Commission for inquiry the matter of the progress of parties to the National Water Initiative towards achieving the objectives and outcomes of, and within the timelines required by, the National Water Initiative.</w:t>
      </w:r>
    </w:p>
    <w:p w:rsidR="009A5E27" w:rsidRPr="006B7198" w:rsidRDefault="009A5E27" w:rsidP="009A5E27">
      <w:pPr>
        <w:pStyle w:val="SubsectionHead"/>
      </w:pPr>
      <w:r w:rsidRPr="006B7198">
        <w:t>Reports on inquiries etc.</w:t>
      </w:r>
    </w:p>
    <w:p w:rsidR="009A5E27" w:rsidRPr="006B7198" w:rsidRDefault="009A5E27" w:rsidP="009A5E27">
      <w:pPr>
        <w:pStyle w:val="subsection"/>
      </w:pPr>
      <w:r w:rsidRPr="006B7198">
        <w:tab/>
        <w:t>(3)</w:t>
      </w:r>
      <w:r w:rsidRPr="006B7198">
        <w:tab/>
        <w:t>In referring the matter to the Productivity Commission for inquiry, the Productivity Minister must:</w:t>
      </w:r>
    </w:p>
    <w:p w:rsidR="009A5E27" w:rsidRPr="006B7198" w:rsidRDefault="009A5E27" w:rsidP="009A5E27">
      <w:pPr>
        <w:pStyle w:val="paragraph"/>
      </w:pPr>
      <w:r w:rsidRPr="006B7198">
        <w:tab/>
        <w:t>(a)</w:t>
      </w:r>
      <w:r w:rsidRPr="006B7198">
        <w:tab/>
        <w:t>under paragraph</w:t>
      </w:r>
      <w:r w:rsidR="006B7198">
        <w:t> </w:t>
      </w:r>
      <w:r w:rsidRPr="006B7198">
        <w:t xml:space="preserve">11(1)(b) of the </w:t>
      </w:r>
      <w:r w:rsidRPr="006B7198">
        <w:rPr>
          <w:i/>
        </w:rPr>
        <w:t>Productivity Commission Act 1998</w:t>
      </w:r>
      <w:r w:rsidRPr="006B7198">
        <w:t>, specify the 3 year period in which the referral occurs as the period within which the Productivity Commission must submit its report on the inquiry to the Productivity Minister; and</w:t>
      </w:r>
    </w:p>
    <w:p w:rsidR="009A5E27" w:rsidRPr="006B7198" w:rsidRDefault="009A5E27" w:rsidP="009A5E27">
      <w:pPr>
        <w:pStyle w:val="paragraph"/>
      </w:pPr>
      <w:r w:rsidRPr="006B7198">
        <w:tab/>
        <w:t>(b)</w:t>
      </w:r>
      <w:r w:rsidRPr="006B7198">
        <w:tab/>
        <w:t>under paragraph</w:t>
      </w:r>
      <w:r w:rsidR="006B7198">
        <w:t> </w:t>
      </w:r>
      <w:r w:rsidRPr="006B7198">
        <w:t>11(1)(d) of that Act, require the Productivity Commission to make recommendations on actions that the parties to the National Water Initiative might take to better achieve the objectives and outcomes of the National Water Initiative.</w:t>
      </w:r>
    </w:p>
    <w:p w:rsidR="009A5E27" w:rsidRPr="006B7198" w:rsidRDefault="009A5E27" w:rsidP="009A5E27">
      <w:pPr>
        <w:pStyle w:val="notetext"/>
      </w:pPr>
      <w:r w:rsidRPr="006B7198">
        <w:t>Note:</w:t>
      </w:r>
      <w:r w:rsidRPr="006B7198">
        <w:tab/>
        <w:t>Under section</w:t>
      </w:r>
      <w:r w:rsidR="006B7198">
        <w:t> </w:t>
      </w:r>
      <w:r w:rsidRPr="006B7198">
        <w:t xml:space="preserve">12 of the </w:t>
      </w:r>
      <w:r w:rsidRPr="006B7198">
        <w:rPr>
          <w:i/>
        </w:rPr>
        <w:t>Productivity Commission Act 1998</w:t>
      </w:r>
      <w:r w:rsidRPr="006B7198">
        <w:t>, the Productivity Minister must cause a copy of the Productivity Commission’s report to be tabled in each House of the Parliament.</w:t>
      </w:r>
    </w:p>
    <w:p w:rsidR="009A5E27" w:rsidRPr="006B7198" w:rsidRDefault="009A5E27" w:rsidP="009A5E27">
      <w:pPr>
        <w:pStyle w:val="subsection"/>
      </w:pPr>
      <w:r w:rsidRPr="006B7198">
        <w:tab/>
        <w:t>(3A)</w:t>
      </w:r>
      <w:r w:rsidRPr="006B7198">
        <w:tab/>
        <w:t xml:space="preserve">Once the matter has been referred to the Productivity Commission for inquiry, the Chair of the Productivity Commission must </w:t>
      </w:r>
      <w:r w:rsidRPr="006B7198">
        <w:lastRenderedPageBreak/>
        <w:t>establish a stakeholder working group in accordance with section</w:t>
      </w:r>
      <w:r w:rsidR="006B7198">
        <w:t> </w:t>
      </w:r>
      <w:r w:rsidRPr="006B7198">
        <w:t>89.</w:t>
      </w:r>
    </w:p>
    <w:p w:rsidR="009A5E27" w:rsidRPr="006B7198" w:rsidRDefault="009A5E27" w:rsidP="009A5E27">
      <w:pPr>
        <w:pStyle w:val="SubsectionHead"/>
      </w:pPr>
      <w:r w:rsidRPr="006B7198">
        <w:t>Regard to be had to objectives of National Water Initiative</w:t>
      </w:r>
    </w:p>
    <w:p w:rsidR="009A5E27" w:rsidRPr="006B7198" w:rsidRDefault="009A5E27" w:rsidP="009A5E27">
      <w:pPr>
        <w:pStyle w:val="subsection"/>
      </w:pPr>
      <w:r w:rsidRPr="006B7198">
        <w:tab/>
        <w:t>(3B)</w:t>
      </w:r>
      <w:r w:rsidRPr="006B7198">
        <w:tab/>
        <w:t>When conducting an inquiry, the Productivity Commission must have regard to the objectives provided for in clause</w:t>
      </w:r>
      <w:r w:rsidR="006B7198">
        <w:t> </w:t>
      </w:r>
      <w:r w:rsidRPr="006B7198">
        <w:t>23 of the National Water Initiative.</w:t>
      </w:r>
    </w:p>
    <w:p w:rsidR="009A5E27" w:rsidRPr="006B7198" w:rsidRDefault="009A5E27" w:rsidP="009A5E27">
      <w:pPr>
        <w:pStyle w:val="subsection"/>
      </w:pPr>
      <w:r w:rsidRPr="006B7198">
        <w:tab/>
        <w:t>(4)</w:t>
      </w:r>
      <w:r w:rsidRPr="006B7198">
        <w:tab/>
        <w:t>After submitting its report to the Productivity Minister and before a copy of the report is tabled in each House of the Parliament, the Productivity Commission must give a copy of the report to:</w:t>
      </w:r>
    </w:p>
    <w:p w:rsidR="009A5E27" w:rsidRPr="006B7198" w:rsidRDefault="009A5E27" w:rsidP="009A5E27">
      <w:pPr>
        <w:pStyle w:val="paragraph"/>
      </w:pPr>
      <w:r w:rsidRPr="006B7198">
        <w:tab/>
        <w:t>(a)</w:t>
      </w:r>
      <w:r w:rsidRPr="006B7198">
        <w:tab/>
        <w:t>the Council of Australian Governments; and</w:t>
      </w:r>
    </w:p>
    <w:p w:rsidR="009A5E27" w:rsidRPr="006B7198" w:rsidRDefault="009A5E27" w:rsidP="009A5E27">
      <w:pPr>
        <w:pStyle w:val="paragraph"/>
      </w:pPr>
      <w:r w:rsidRPr="006B7198">
        <w:tab/>
        <w:t>(b)</w:t>
      </w:r>
      <w:r w:rsidRPr="006B7198">
        <w:tab/>
        <w:t>any subcommittee (however described) of the Council that deals with matters relating to water.</w:t>
      </w:r>
    </w:p>
    <w:p w:rsidR="009A5E27" w:rsidRPr="006B7198" w:rsidRDefault="009A5E27" w:rsidP="009A5E27">
      <w:pPr>
        <w:pStyle w:val="SubsectionHead"/>
      </w:pPr>
      <w:r w:rsidRPr="006B7198">
        <w:t>Matters relating to industry, industry development and productivity</w:t>
      </w:r>
    </w:p>
    <w:p w:rsidR="009A5E27" w:rsidRPr="006B7198" w:rsidRDefault="009A5E27" w:rsidP="009A5E27">
      <w:pPr>
        <w:pStyle w:val="subsection"/>
      </w:pPr>
      <w:r w:rsidRPr="006B7198">
        <w:tab/>
        <w:t>(5)</w:t>
      </w:r>
      <w:r w:rsidRPr="006B7198">
        <w:tab/>
        <w:t>For the purposes of paragraph</w:t>
      </w:r>
      <w:r w:rsidR="006B7198">
        <w:t> </w:t>
      </w:r>
      <w:r w:rsidRPr="006B7198">
        <w:t xml:space="preserve">6(1)(a) of the </w:t>
      </w:r>
      <w:r w:rsidRPr="006B7198">
        <w:rPr>
          <w:i/>
        </w:rPr>
        <w:t>Productivity Commission Act 1998</w:t>
      </w:r>
      <w:r w:rsidRPr="006B7198">
        <w:t xml:space="preserve">, the matter mentioned in </w:t>
      </w:r>
      <w:r w:rsidR="006B7198">
        <w:t>subsections (</w:t>
      </w:r>
      <w:r w:rsidRPr="006B7198">
        <w:t>1) and (2) of this section is taken to be a matter relating to industry, industry development and productivity.</w:t>
      </w:r>
    </w:p>
    <w:p w:rsidR="009A5E27" w:rsidRPr="006B7198" w:rsidRDefault="009A5E27" w:rsidP="00647B3C">
      <w:pPr>
        <w:pStyle w:val="ActHead5"/>
      </w:pPr>
      <w:bookmarkStart w:id="158" w:name="_Toc22125178"/>
      <w:r w:rsidRPr="006B7198">
        <w:rPr>
          <w:rStyle w:val="CharSectno"/>
        </w:rPr>
        <w:t>89</w:t>
      </w:r>
      <w:r w:rsidRPr="006B7198">
        <w:t xml:space="preserve">  Stakeholder working group</w:t>
      </w:r>
      <w:bookmarkEnd w:id="158"/>
    </w:p>
    <w:p w:rsidR="009A5E27" w:rsidRPr="006B7198" w:rsidRDefault="009A5E27" w:rsidP="00647B3C">
      <w:pPr>
        <w:pStyle w:val="subsection"/>
        <w:keepNext/>
        <w:keepLines/>
      </w:pPr>
      <w:r w:rsidRPr="006B7198">
        <w:tab/>
        <w:t>(1)</w:t>
      </w:r>
      <w:r w:rsidRPr="006B7198">
        <w:tab/>
        <w:t xml:space="preserve">A stakeholder working group is to be established for each matter referred to the Productivity Commission for inquiry (a </w:t>
      </w:r>
      <w:r w:rsidRPr="006B7198">
        <w:rPr>
          <w:b/>
          <w:i/>
        </w:rPr>
        <w:t>referred matter</w:t>
      </w:r>
      <w:r w:rsidRPr="006B7198">
        <w:t>).</w:t>
      </w:r>
    </w:p>
    <w:p w:rsidR="009A5E27" w:rsidRPr="006B7198" w:rsidRDefault="009A5E27" w:rsidP="009A5E27">
      <w:pPr>
        <w:pStyle w:val="subsection"/>
      </w:pPr>
      <w:r w:rsidRPr="006B7198">
        <w:tab/>
        <w:t>(2)</w:t>
      </w:r>
      <w:r w:rsidRPr="006B7198">
        <w:tab/>
        <w:t>A stakeholder working group for a referred matter:</w:t>
      </w:r>
    </w:p>
    <w:p w:rsidR="009A5E27" w:rsidRPr="006B7198" w:rsidRDefault="009A5E27" w:rsidP="009A5E27">
      <w:pPr>
        <w:pStyle w:val="paragraph"/>
      </w:pPr>
      <w:r w:rsidRPr="006B7198">
        <w:lastRenderedPageBreak/>
        <w:tab/>
        <w:t>(a)</w:t>
      </w:r>
      <w:r w:rsidRPr="006B7198">
        <w:tab/>
        <w:t>is to exchange information and views on the referred matter or any issues relevant to it; and</w:t>
      </w:r>
    </w:p>
    <w:p w:rsidR="009A5E27" w:rsidRPr="006B7198" w:rsidRDefault="009A5E27" w:rsidP="009A5E27">
      <w:pPr>
        <w:pStyle w:val="paragraph"/>
      </w:pPr>
      <w:r w:rsidRPr="006B7198">
        <w:tab/>
        <w:t>(b)</w:t>
      </w:r>
      <w:r w:rsidRPr="006B7198">
        <w:tab/>
        <w:t>may provide advice to the Productivity Commission on the referred matter or any issues relevant to it.</w:t>
      </w:r>
    </w:p>
    <w:p w:rsidR="009A5E27" w:rsidRPr="006B7198" w:rsidRDefault="009A5E27" w:rsidP="009A5E27">
      <w:pPr>
        <w:pStyle w:val="subsection"/>
      </w:pPr>
      <w:r w:rsidRPr="006B7198">
        <w:tab/>
        <w:t>(3)</w:t>
      </w:r>
      <w:r w:rsidRPr="006B7198">
        <w:tab/>
        <w:t>A stakeholder working group for a referred matter is to consist of such persons as the Chair of the Productivity Commission thinks fit who are representative of any:</w:t>
      </w:r>
    </w:p>
    <w:p w:rsidR="009A5E27" w:rsidRPr="006B7198" w:rsidRDefault="009A5E27" w:rsidP="009A5E27">
      <w:pPr>
        <w:pStyle w:val="paragraph"/>
      </w:pPr>
      <w:r w:rsidRPr="006B7198">
        <w:tab/>
        <w:t>(a)</w:t>
      </w:r>
      <w:r w:rsidRPr="006B7198">
        <w:tab/>
        <w:t>agricultural, environmental, industry, Indigenous or urban water body; or</w:t>
      </w:r>
    </w:p>
    <w:p w:rsidR="009A5E27" w:rsidRPr="006B7198" w:rsidRDefault="009A5E27" w:rsidP="009A5E27">
      <w:pPr>
        <w:pStyle w:val="paragraph"/>
      </w:pPr>
      <w:r w:rsidRPr="006B7198">
        <w:tab/>
        <w:t>(b)</w:t>
      </w:r>
      <w:r w:rsidRPr="006B7198">
        <w:tab/>
        <w:t>other body with an interest in the referred matter.</w:t>
      </w:r>
    </w:p>
    <w:p w:rsidR="009A5E27" w:rsidRPr="006B7198" w:rsidRDefault="009A5E27" w:rsidP="009A5E27">
      <w:pPr>
        <w:pStyle w:val="subsection"/>
      </w:pPr>
      <w:r w:rsidRPr="006B7198">
        <w:tab/>
        <w:t>(4)</w:t>
      </w:r>
      <w:r w:rsidRPr="006B7198">
        <w:tab/>
        <w:t xml:space="preserve">Subject to </w:t>
      </w:r>
      <w:r w:rsidR="006B7198">
        <w:t>subsections (</w:t>
      </w:r>
      <w:r w:rsidRPr="006B7198">
        <w:t>5) and (6), the Chair of the Productivity Commission may determine:</w:t>
      </w:r>
    </w:p>
    <w:p w:rsidR="009A5E27" w:rsidRPr="006B7198" w:rsidRDefault="009A5E27" w:rsidP="009A5E27">
      <w:pPr>
        <w:pStyle w:val="paragraph"/>
      </w:pPr>
      <w:r w:rsidRPr="006B7198">
        <w:tab/>
        <w:t>(a)</w:t>
      </w:r>
      <w:r w:rsidRPr="006B7198">
        <w:tab/>
        <w:t>any allowances that are payable to a member of a stakeholder working group in relation to his or her contribution as a member of the stakeholder working group; and</w:t>
      </w:r>
    </w:p>
    <w:p w:rsidR="009A5E27" w:rsidRPr="006B7198" w:rsidRDefault="009A5E27" w:rsidP="009A5E27">
      <w:pPr>
        <w:pStyle w:val="paragraph"/>
      </w:pPr>
      <w:r w:rsidRPr="006B7198">
        <w:tab/>
        <w:t>(b)</w:t>
      </w:r>
      <w:r w:rsidRPr="006B7198">
        <w:tab/>
        <w:t>any other matter relating to the functioning of a stakeholder working group.</w:t>
      </w:r>
    </w:p>
    <w:p w:rsidR="009A5E27" w:rsidRPr="006B7198" w:rsidRDefault="009A5E27" w:rsidP="009A5E27">
      <w:pPr>
        <w:pStyle w:val="subsection"/>
      </w:pPr>
      <w:r w:rsidRPr="006B7198">
        <w:tab/>
        <w:t>(5)</w:t>
      </w:r>
      <w:r w:rsidRPr="006B7198">
        <w:tab/>
        <w:t xml:space="preserve">Despite the </w:t>
      </w:r>
      <w:r w:rsidRPr="006B7198">
        <w:rPr>
          <w:i/>
        </w:rPr>
        <w:t>Remuneration Tribunal Act 1973</w:t>
      </w:r>
      <w:r w:rsidRPr="006B7198">
        <w:t>, a member of a stakeholder working group is not to be paid any remuneration in relation to his or her contribution as a member of the stakeholder working group.</w:t>
      </w:r>
    </w:p>
    <w:p w:rsidR="009A5E27" w:rsidRPr="006B7198" w:rsidRDefault="009A5E27" w:rsidP="009A5E27">
      <w:pPr>
        <w:pStyle w:val="subsection"/>
      </w:pPr>
      <w:r w:rsidRPr="006B7198">
        <w:tab/>
        <w:t>(6)</w:t>
      </w:r>
      <w:r w:rsidRPr="006B7198">
        <w:tab/>
        <w:t>A stakeholder working group for a referred matter must meet at least twice about the referred matter before the Productivity Commission submits its report on the matter to the Productivity Minister.</w:t>
      </w:r>
    </w:p>
    <w:p w:rsidR="009A5E27" w:rsidRPr="006B7198" w:rsidRDefault="009A5E27" w:rsidP="009A5E27">
      <w:pPr>
        <w:pStyle w:val="subsection"/>
      </w:pPr>
      <w:r w:rsidRPr="006B7198">
        <w:tab/>
        <w:t>(7)</w:t>
      </w:r>
      <w:r w:rsidRPr="006B7198">
        <w:tab/>
        <w:t xml:space="preserve">To avoid doubt, a member of a stakeholder working group is not a public office within the meaning of the </w:t>
      </w:r>
      <w:r w:rsidRPr="006B7198">
        <w:rPr>
          <w:i/>
        </w:rPr>
        <w:t>Remuneration Tribunal Act 1973</w:t>
      </w:r>
      <w:r w:rsidRPr="006B7198">
        <w:t>.</w:t>
      </w:r>
    </w:p>
    <w:p w:rsidR="001D5A26" w:rsidRPr="006B7198" w:rsidRDefault="001D5A26" w:rsidP="00087DFF">
      <w:pPr>
        <w:pStyle w:val="ActHead2"/>
        <w:pageBreakBefore/>
      </w:pPr>
      <w:bookmarkStart w:id="159" w:name="_Toc22125179"/>
      <w:r w:rsidRPr="006B7198">
        <w:rPr>
          <w:rStyle w:val="CharPartNo"/>
        </w:rPr>
        <w:lastRenderedPageBreak/>
        <w:t>Part</w:t>
      </w:r>
      <w:r w:rsidR="006B7198" w:rsidRPr="006B7198">
        <w:rPr>
          <w:rStyle w:val="CharPartNo"/>
        </w:rPr>
        <w:t> </w:t>
      </w:r>
      <w:r w:rsidRPr="006B7198">
        <w:rPr>
          <w:rStyle w:val="CharPartNo"/>
        </w:rPr>
        <w:t>4</w:t>
      </w:r>
      <w:r w:rsidRPr="006B7198">
        <w:t>—</w:t>
      </w:r>
      <w:r w:rsidRPr="006B7198">
        <w:rPr>
          <w:rStyle w:val="CharPartText"/>
        </w:rPr>
        <w:t>Basin water charge and water market rules</w:t>
      </w:r>
      <w:bookmarkEnd w:id="159"/>
    </w:p>
    <w:p w:rsidR="001D5A26" w:rsidRPr="006B7198" w:rsidRDefault="001D5A26" w:rsidP="001D5A26">
      <w:pPr>
        <w:pStyle w:val="ActHead3"/>
      </w:pPr>
      <w:bookmarkStart w:id="160" w:name="_Toc22125180"/>
      <w:r w:rsidRPr="006B7198">
        <w:rPr>
          <w:rStyle w:val="CharDivNo"/>
        </w:rPr>
        <w:t>Division</w:t>
      </w:r>
      <w:r w:rsidR="006B7198" w:rsidRPr="006B7198">
        <w:rPr>
          <w:rStyle w:val="CharDivNo"/>
        </w:rPr>
        <w:t> </w:t>
      </w:r>
      <w:r w:rsidRPr="006B7198">
        <w:rPr>
          <w:rStyle w:val="CharDivNo"/>
        </w:rPr>
        <w:t>1</w:t>
      </w:r>
      <w:r w:rsidRPr="006B7198">
        <w:t>—</w:t>
      </w:r>
      <w:r w:rsidRPr="006B7198">
        <w:rPr>
          <w:rStyle w:val="CharDivText"/>
        </w:rPr>
        <w:t>Water charge rules</w:t>
      </w:r>
      <w:bookmarkEnd w:id="160"/>
    </w:p>
    <w:p w:rsidR="001D5A26" w:rsidRPr="006B7198" w:rsidRDefault="001D5A26" w:rsidP="001D5A26">
      <w:pPr>
        <w:pStyle w:val="ActHead5"/>
      </w:pPr>
      <w:bookmarkStart w:id="161" w:name="_Toc22125181"/>
      <w:r w:rsidRPr="006B7198">
        <w:rPr>
          <w:rStyle w:val="CharSectno"/>
        </w:rPr>
        <w:t>91</w:t>
      </w:r>
      <w:r w:rsidRPr="006B7198">
        <w:t xml:space="preserve">  Regulated water charges</w:t>
      </w:r>
      <w:bookmarkEnd w:id="161"/>
    </w:p>
    <w:p w:rsidR="001D5A26" w:rsidRPr="006B7198" w:rsidRDefault="001D5A26" w:rsidP="001D5A26">
      <w:pPr>
        <w:pStyle w:val="subsection"/>
      </w:pPr>
      <w:r w:rsidRPr="006B7198">
        <w:tab/>
        <w:t>(1)</w:t>
      </w:r>
      <w:r w:rsidRPr="006B7198">
        <w:tab/>
        <w:t xml:space="preserve">This </w:t>
      </w:r>
      <w:r w:rsidR="00D417E8" w:rsidRPr="006B7198">
        <w:t>Division</w:t>
      </w:r>
      <w:r w:rsidR="00087DFF" w:rsidRPr="006B7198">
        <w:t xml:space="preserve"> </w:t>
      </w:r>
      <w:r w:rsidRPr="006B7198">
        <w:t>applies to the following kinds of charges:</w:t>
      </w:r>
    </w:p>
    <w:p w:rsidR="001D5A26" w:rsidRPr="006B7198" w:rsidRDefault="001D5A26" w:rsidP="001D5A26">
      <w:pPr>
        <w:pStyle w:val="paragraph"/>
      </w:pPr>
      <w:r w:rsidRPr="006B7198">
        <w:tab/>
        <w:t>(a)</w:t>
      </w:r>
      <w:r w:rsidRPr="006B7198">
        <w:tab/>
        <w:t>fees or charges (however described) payable to an irrigation infrastructure operator for:</w:t>
      </w:r>
    </w:p>
    <w:p w:rsidR="001D5A26" w:rsidRPr="006B7198" w:rsidRDefault="001D5A26" w:rsidP="001D5A26">
      <w:pPr>
        <w:pStyle w:val="paragraphsub"/>
      </w:pPr>
      <w:r w:rsidRPr="006B7198">
        <w:tab/>
        <w:t>(i)</w:t>
      </w:r>
      <w:r w:rsidRPr="006B7198">
        <w:tab/>
        <w:t>access to the operator’s irrigation network (or services provided in relation to that access); or</w:t>
      </w:r>
    </w:p>
    <w:p w:rsidR="001D5A26" w:rsidRPr="006B7198" w:rsidRDefault="001D5A26" w:rsidP="001D5A26">
      <w:pPr>
        <w:pStyle w:val="paragraphsub"/>
      </w:pPr>
      <w:r w:rsidRPr="006B7198">
        <w:tab/>
        <w:t>(ii)</w:t>
      </w:r>
      <w:r w:rsidRPr="006B7198">
        <w:tab/>
        <w:t>changing access to the operator’s irrigation network (or services provided in relation to that access); or</w:t>
      </w:r>
    </w:p>
    <w:p w:rsidR="001D5A26" w:rsidRPr="006B7198" w:rsidRDefault="001D5A26" w:rsidP="001D5A26">
      <w:pPr>
        <w:pStyle w:val="paragraphsub"/>
      </w:pPr>
      <w:r w:rsidRPr="006B7198">
        <w:tab/>
        <w:t>(iii)</w:t>
      </w:r>
      <w:r w:rsidRPr="006B7198">
        <w:tab/>
        <w:t>terminating access to the operator’s irrigation network (or services provided in relation to that access); or</w:t>
      </w:r>
    </w:p>
    <w:p w:rsidR="001D5A26" w:rsidRPr="006B7198" w:rsidRDefault="001D5A26" w:rsidP="001D5A26">
      <w:pPr>
        <w:pStyle w:val="paragraphsub"/>
      </w:pPr>
      <w:r w:rsidRPr="006B7198">
        <w:tab/>
        <w:t>(iv)</w:t>
      </w:r>
      <w:r w:rsidRPr="006B7198">
        <w:tab/>
        <w:t>surrendering to the operator a right to the delivery of water through the operator’s irrigation network;</w:t>
      </w:r>
    </w:p>
    <w:p w:rsidR="001D5A26" w:rsidRPr="006B7198" w:rsidRDefault="001D5A26" w:rsidP="001D5A26">
      <w:pPr>
        <w:pStyle w:val="paragraph"/>
      </w:pPr>
      <w:r w:rsidRPr="006B7198">
        <w:tab/>
        <w:t>(b)</w:t>
      </w:r>
      <w:r w:rsidRPr="006B7198">
        <w:tab/>
        <w:t>bulk water charges;</w:t>
      </w:r>
    </w:p>
    <w:p w:rsidR="001D5A26" w:rsidRPr="006B7198" w:rsidRDefault="001D5A26" w:rsidP="001D5A26">
      <w:pPr>
        <w:pStyle w:val="paragraph"/>
      </w:pPr>
      <w:r w:rsidRPr="006B7198">
        <w:tab/>
        <w:t>(c)</w:t>
      </w:r>
      <w:r w:rsidRPr="006B7198">
        <w:tab/>
        <w:t>charges for water planning and water management activities;</w:t>
      </w:r>
    </w:p>
    <w:p w:rsidR="001D5A26" w:rsidRPr="006B7198" w:rsidRDefault="001D5A26" w:rsidP="001D5A26">
      <w:pPr>
        <w:pStyle w:val="paragraph"/>
      </w:pPr>
      <w:r w:rsidRPr="006B7198">
        <w:tab/>
        <w:t>(d)</w:t>
      </w:r>
      <w:r w:rsidRPr="006B7198">
        <w:tab/>
        <w:t>a fee or charge (however described) that relates to:</w:t>
      </w:r>
    </w:p>
    <w:p w:rsidR="001D5A26" w:rsidRPr="006B7198" w:rsidRDefault="001D5A26" w:rsidP="001D5A26">
      <w:pPr>
        <w:pStyle w:val="paragraphsub"/>
      </w:pPr>
      <w:r w:rsidRPr="006B7198">
        <w:tab/>
        <w:t>(i)</w:t>
      </w:r>
      <w:r w:rsidRPr="006B7198">
        <w:tab/>
        <w:t>access to water service infrastructure; or</w:t>
      </w:r>
    </w:p>
    <w:p w:rsidR="001D5A26" w:rsidRPr="006B7198" w:rsidRDefault="001D5A26" w:rsidP="001D5A26">
      <w:pPr>
        <w:pStyle w:val="paragraphsub"/>
      </w:pPr>
      <w:r w:rsidRPr="006B7198">
        <w:tab/>
        <w:t>(ii)</w:t>
      </w:r>
      <w:r w:rsidRPr="006B7198">
        <w:tab/>
        <w:t>services provided in relation to access to water service infrastructure; or</w:t>
      </w:r>
    </w:p>
    <w:p w:rsidR="001D5A26" w:rsidRPr="006B7198" w:rsidRDefault="001D5A26" w:rsidP="001D5A26">
      <w:pPr>
        <w:pStyle w:val="paragraphsub"/>
      </w:pPr>
      <w:r w:rsidRPr="006B7198">
        <w:tab/>
        <w:t>(iii)</w:t>
      </w:r>
      <w:r w:rsidRPr="006B7198">
        <w:tab/>
        <w:t>services provided through the operation of water service infrastructure; or</w:t>
      </w:r>
    </w:p>
    <w:p w:rsidR="001D5A26" w:rsidRPr="006B7198" w:rsidRDefault="001D5A26" w:rsidP="001D5A26">
      <w:pPr>
        <w:pStyle w:val="paragraphsub"/>
      </w:pPr>
      <w:r w:rsidRPr="006B7198">
        <w:tab/>
        <w:t>(iv)</w:t>
      </w:r>
      <w:r w:rsidRPr="006B7198">
        <w:tab/>
        <w:t>the taking of water from a water resource;</w:t>
      </w:r>
    </w:p>
    <w:p w:rsidR="001D5A26" w:rsidRPr="006B7198" w:rsidRDefault="001D5A26" w:rsidP="001D5A26">
      <w:pPr>
        <w:pStyle w:val="paragraph"/>
      </w:pPr>
      <w:r w:rsidRPr="006B7198">
        <w:lastRenderedPageBreak/>
        <w:tab/>
      </w:r>
      <w:r w:rsidRPr="006B7198">
        <w:tab/>
        <w:t>and is of a kind prescribed by the regulations for the purposes of this paragraph.</w:t>
      </w:r>
    </w:p>
    <w:p w:rsidR="001D5A26" w:rsidRPr="006B7198" w:rsidRDefault="001D5A26" w:rsidP="001D5A26">
      <w:pPr>
        <w:pStyle w:val="subsection"/>
      </w:pPr>
      <w:r w:rsidRPr="006B7198">
        <w:tab/>
        <w:t>(2)</w:t>
      </w:r>
      <w:r w:rsidRPr="006B7198">
        <w:tab/>
        <w:t xml:space="preserve">This </w:t>
      </w:r>
      <w:r w:rsidR="00D417E8" w:rsidRPr="006B7198">
        <w:t>Division</w:t>
      </w:r>
      <w:r w:rsidR="00087DFF" w:rsidRPr="006B7198">
        <w:t xml:space="preserve"> </w:t>
      </w:r>
      <w:r w:rsidRPr="006B7198">
        <w:t xml:space="preserve">applies to a charge of the kind referred to in </w:t>
      </w:r>
      <w:r w:rsidR="006B7198">
        <w:t>subsection (</w:t>
      </w:r>
      <w:r w:rsidRPr="006B7198">
        <w:t>1) only to the extent to which the charge relates to:</w:t>
      </w:r>
    </w:p>
    <w:p w:rsidR="001D5A26" w:rsidRPr="006B7198" w:rsidRDefault="001D5A26" w:rsidP="001D5A26">
      <w:pPr>
        <w:pStyle w:val="paragraph"/>
      </w:pPr>
      <w:r w:rsidRPr="006B7198">
        <w:tab/>
        <w:t>(a)</w:t>
      </w:r>
      <w:r w:rsidRPr="006B7198">
        <w:tab/>
        <w:t>Basin water resources; or</w:t>
      </w:r>
    </w:p>
    <w:p w:rsidR="001D5A26" w:rsidRPr="006B7198" w:rsidRDefault="001D5A26" w:rsidP="001D5A26">
      <w:pPr>
        <w:pStyle w:val="paragraph"/>
      </w:pPr>
      <w:r w:rsidRPr="006B7198">
        <w:tab/>
        <w:t>(b)</w:t>
      </w:r>
      <w:r w:rsidRPr="006B7198">
        <w:tab/>
        <w:t>water service infrastructure that carries Basin water resources; or</w:t>
      </w:r>
    </w:p>
    <w:p w:rsidR="001D5A26" w:rsidRPr="006B7198" w:rsidRDefault="001D5A26" w:rsidP="001D5A26">
      <w:pPr>
        <w:pStyle w:val="paragraph"/>
      </w:pPr>
      <w:r w:rsidRPr="006B7198">
        <w:tab/>
        <w:t>(c)</w:t>
      </w:r>
      <w:r w:rsidRPr="006B7198">
        <w:tab/>
        <w:t>water service infrastructure that carries water that has been taken from a Basin water resource; or</w:t>
      </w:r>
    </w:p>
    <w:p w:rsidR="001D5A26" w:rsidRPr="006B7198" w:rsidRDefault="001D5A26" w:rsidP="001D5A26">
      <w:pPr>
        <w:pStyle w:val="paragraph"/>
      </w:pPr>
      <w:r w:rsidRPr="006B7198">
        <w:tab/>
        <w:t>(d)</w:t>
      </w:r>
      <w:r w:rsidRPr="006B7198">
        <w:tab/>
        <w:t>water access rights, irrigation rights or water delivery rights in relation to Basin water resources.</w:t>
      </w:r>
    </w:p>
    <w:p w:rsidR="001D5A26" w:rsidRPr="006B7198" w:rsidRDefault="001D5A26" w:rsidP="001D5A26">
      <w:pPr>
        <w:pStyle w:val="subsection"/>
      </w:pPr>
      <w:r w:rsidRPr="006B7198">
        <w:tab/>
        <w:t>(3)</w:t>
      </w:r>
      <w:r w:rsidRPr="006B7198">
        <w:tab/>
        <w:t xml:space="preserve">However, this </w:t>
      </w:r>
      <w:r w:rsidR="00D417E8" w:rsidRPr="006B7198">
        <w:t>Division</w:t>
      </w:r>
      <w:r w:rsidR="00087DFF" w:rsidRPr="006B7198">
        <w:t xml:space="preserve"> </w:t>
      </w:r>
      <w:r w:rsidRPr="006B7198">
        <w:t>does not apply to charges in respect of urban water supply activities beyond the point at which the water has been removed from a Basin water resource.</w:t>
      </w:r>
    </w:p>
    <w:p w:rsidR="001D5A26" w:rsidRPr="006B7198" w:rsidRDefault="001D5A26" w:rsidP="001D5A26">
      <w:pPr>
        <w:pStyle w:val="subsection"/>
      </w:pPr>
      <w:r w:rsidRPr="006B7198">
        <w:tab/>
        <w:t>(4)</w:t>
      </w:r>
      <w:r w:rsidRPr="006B7198">
        <w:tab/>
        <w:t xml:space="preserve">Charges to which this </w:t>
      </w:r>
      <w:r w:rsidR="00D417E8" w:rsidRPr="006B7198">
        <w:t>Division</w:t>
      </w:r>
      <w:r w:rsidR="00087DFF" w:rsidRPr="006B7198">
        <w:t xml:space="preserve"> </w:t>
      </w:r>
      <w:r w:rsidRPr="006B7198">
        <w:t xml:space="preserve">applies are </w:t>
      </w:r>
      <w:r w:rsidRPr="006B7198">
        <w:rPr>
          <w:b/>
          <w:i/>
        </w:rPr>
        <w:t>regulated water charges</w:t>
      </w:r>
      <w:r w:rsidRPr="006B7198">
        <w:t xml:space="preserve"> for the purposes of this Act.</w:t>
      </w:r>
    </w:p>
    <w:p w:rsidR="001D5A26" w:rsidRPr="006B7198" w:rsidRDefault="001D5A26" w:rsidP="001D5A26">
      <w:pPr>
        <w:pStyle w:val="ActHead5"/>
      </w:pPr>
      <w:bookmarkStart w:id="162" w:name="_Toc22125182"/>
      <w:r w:rsidRPr="006B7198">
        <w:rPr>
          <w:rStyle w:val="CharSectno"/>
        </w:rPr>
        <w:t>92</w:t>
      </w:r>
      <w:r w:rsidRPr="006B7198">
        <w:t xml:space="preserve">  Water charge rules</w:t>
      </w:r>
      <w:bookmarkEnd w:id="162"/>
    </w:p>
    <w:p w:rsidR="001D5A26" w:rsidRPr="006B7198" w:rsidRDefault="001D5A26" w:rsidP="001D5A26">
      <w:pPr>
        <w:pStyle w:val="subsection"/>
      </w:pPr>
      <w:r w:rsidRPr="006B7198">
        <w:tab/>
        <w:t>(1)</w:t>
      </w:r>
      <w:r w:rsidRPr="006B7198">
        <w:tab/>
        <w:t xml:space="preserve">The Minister may make rules (to be called </w:t>
      </w:r>
      <w:r w:rsidRPr="006B7198">
        <w:rPr>
          <w:b/>
          <w:i/>
        </w:rPr>
        <w:t>water charge rules</w:t>
      </w:r>
      <w:r w:rsidRPr="006B7198">
        <w:t>), applying in Basin States that are referring States and in the Australian Capital Territory, that:</w:t>
      </w:r>
    </w:p>
    <w:p w:rsidR="001D5A26" w:rsidRPr="006B7198" w:rsidRDefault="001D5A26" w:rsidP="001D5A26">
      <w:pPr>
        <w:pStyle w:val="paragraph"/>
      </w:pPr>
      <w:r w:rsidRPr="006B7198">
        <w:tab/>
        <w:t>(a)</w:t>
      </w:r>
      <w:r w:rsidRPr="006B7198">
        <w:tab/>
        <w:t>relate to regulated water charges; and</w:t>
      </w:r>
    </w:p>
    <w:p w:rsidR="001D5A26" w:rsidRPr="006B7198" w:rsidRDefault="001D5A26" w:rsidP="001D5A26">
      <w:pPr>
        <w:pStyle w:val="paragraph"/>
      </w:pPr>
      <w:r w:rsidRPr="006B7198">
        <w:tab/>
        <w:t>(b)</w:t>
      </w:r>
      <w:r w:rsidRPr="006B7198">
        <w:tab/>
        <w:t xml:space="preserve">deal with one or more of the matters referred to in </w:t>
      </w:r>
      <w:r w:rsidR="006B7198">
        <w:t>subsection (</w:t>
      </w:r>
      <w:r w:rsidRPr="006B7198">
        <w:t>3); and</w:t>
      </w:r>
    </w:p>
    <w:p w:rsidR="001D5A26" w:rsidRPr="006B7198" w:rsidRDefault="001D5A26" w:rsidP="001D5A26">
      <w:pPr>
        <w:pStyle w:val="paragraph"/>
      </w:pPr>
      <w:r w:rsidRPr="006B7198">
        <w:tab/>
        <w:t>(c)</w:t>
      </w:r>
      <w:r w:rsidRPr="006B7198">
        <w:tab/>
        <w:t>contribute to achieving the Basin water charging objectives and principles set out in Schedule</w:t>
      </w:r>
      <w:r w:rsidR="006B7198">
        <w:t> </w:t>
      </w:r>
      <w:r w:rsidRPr="006B7198">
        <w:t>2.</w:t>
      </w:r>
    </w:p>
    <w:p w:rsidR="001D5A26" w:rsidRPr="006B7198" w:rsidRDefault="001D5A26" w:rsidP="001D5A26">
      <w:pPr>
        <w:pStyle w:val="subsection"/>
      </w:pPr>
      <w:r w:rsidRPr="006B7198">
        <w:tab/>
        <w:t>(2)</w:t>
      </w:r>
      <w:r w:rsidRPr="006B7198">
        <w:tab/>
        <w:t>Water charge rules are legislative instruments.</w:t>
      </w:r>
    </w:p>
    <w:p w:rsidR="001D5A26" w:rsidRPr="006B7198" w:rsidRDefault="001D5A26" w:rsidP="001D5A26">
      <w:pPr>
        <w:pStyle w:val="subsection"/>
      </w:pPr>
      <w:r w:rsidRPr="006B7198">
        <w:lastRenderedPageBreak/>
        <w:tab/>
        <w:t>(3)</w:t>
      </w:r>
      <w:r w:rsidRPr="006B7198">
        <w:tab/>
        <w:t>Water charge rules may deal with the following matters:</w:t>
      </w:r>
    </w:p>
    <w:p w:rsidR="001D5A26" w:rsidRPr="006B7198" w:rsidRDefault="001D5A26" w:rsidP="001D5A26">
      <w:pPr>
        <w:pStyle w:val="paragraph"/>
      </w:pPr>
      <w:r w:rsidRPr="006B7198">
        <w:tab/>
        <w:t>(a)</w:t>
      </w:r>
      <w:r w:rsidRPr="006B7198">
        <w:tab/>
        <w:t>the rules that must be applied in determining the amount of:</w:t>
      </w:r>
    </w:p>
    <w:p w:rsidR="001D5A26" w:rsidRPr="006B7198" w:rsidRDefault="001D5A26" w:rsidP="001D5A26">
      <w:pPr>
        <w:pStyle w:val="paragraphsub"/>
      </w:pPr>
      <w:r w:rsidRPr="006B7198">
        <w:tab/>
        <w:t>(i)</w:t>
      </w:r>
      <w:r w:rsidRPr="006B7198">
        <w:tab/>
        <w:t>regulated water charges generally; or</w:t>
      </w:r>
    </w:p>
    <w:p w:rsidR="001D5A26" w:rsidRPr="006B7198" w:rsidRDefault="001D5A26" w:rsidP="001D5A26">
      <w:pPr>
        <w:pStyle w:val="paragraphsub"/>
      </w:pPr>
      <w:r w:rsidRPr="006B7198">
        <w:tab/>
        <w:t>(ii)</w:t>
      </w:r>
      <w:r w:rsidRPr="006B7198">
        <w:tab/>
        <w:t>regulated water charges of a particular kind;</w:t>
      </w:r>
    </w:p>
    <w:p w:rsidR="001D5A26" w:rsidRPr="006B7198" w:rsidRDefault="001D5A26" w:rsidP="001D5A26">
      <w:pPr>
        <w:pStyle w:val="paragraph"/>
      </w:pPr>
      <w:r w:rsidRPr="006B7198">
        <w:tab/>
        <w:t>(b)</w:t>
      </w:r>
      <w:r w:rsidRPr="006B7198">
        <w:tab/>
        <w:t>the terms and conditions that may, or must not, be imposed in relation to:</w:t>
      </w:r>
    </w:p>
    <w:p w:rsidR="001D5A26" w:rsidRPr="006B7198" w:rsidRDefault="001D5A26" w:rsidP="001D5A26">
      <w:pPr>
        <w:pStyle w:val="paragraphsub"/>
      </w:pPr>
      <w:r w:rsidRPr="006B7198">
        <w:tab/>
        <w:t>(i)</w:t>
      </w:r>
      <w:r w:rsidRPr="006B7198">
        <w:tab/>
        <w:t>regulated water charges generally; or</w:t>
      </w:r>
    </w:p>
    <w:p w:rsidR="001D5A26" w:rsidRPr="006B7198" w:rsidRDefault="001D5A26" w:rsidP="001D5A26">
      <w:pPr>
        <w:pStyle w:val="paragraphsub"/>
      </w:pPr>
      <w:r w:rsidRPr="006B7198">
        <w:tab/>
        <w:t>(ii)</w:t>
      </w:r>
      <w:r w:rsidRPr="006B7198">
        <w:tab/>
        <w:t>regulated water charges of a particular kind;</w:t>
      </w:r>
    </w:p>
    <w:p w:rsidR="001D5A26" w:rsidRPr="006B7198" w:rsidRDefault="001D5A26" w:rsidP="001D5A26">
      <w:pPr>
        <w:pStyle w:val="paragraph"/>
      </w:pPr>
      <w:r w:rsidRPr="006B7198">
        <w:tab/>
        <w:t>(c)</w:t>
      </w:r>
      <w:r w:rsidRPr="006B7198">
        <w:tab/>
        <w:t>the determination, or approval, by the ACCC of regulated water charges;</w:t>
      </w:r>
    </w:p>
    <w:p w:rsidR="001D5A26" w:rsidRPr="006B7198" w:rsidRDefault="001D5A26" w:rsidP="001D5A26">
      <w:pPr>
        <w:pStyle w:val="paragraph"/>
      </w:pPr>
      <w:r w:rsidRPr="006B7198">
        <w:tab/>
        <w:t>(d)</w:t>
      </w:r>
      <w:r w:rsidRPr="006B7198">
        <w:tab/>
        <w:t xml:space="preserve">the process to be followed in applying for, and making or giving, determinations or approvals of the kind referred to in </w:t>
      </w:r>
      <w:r w:rsidR="006B7198">
        <w:t>paragraph (</w:t>
      </w:r>
      <w:r w:rsidRPr="006B7198">
        <w:t>c);</w:t>
      </w:r>
    </w:p>
    <w:p w:rsidR="001D5A26" w:rsidRPr="006B7198" w:rsidRDefault="001D5A26" w:rsidP="001D5A26">
      <w:pPr>
        <w:pStyle w:val="paragraph"/>
      </w:pPr>
      <w:r w:rsidRPr="006B7198">
        <w:tab/>
        <w:t>(e)</w:t>
      </w:r>
      <w:r w:rsidRPr="006B7198">
        <w:tab/>
        <w:t>the accreditation by the ACCC of arrangements under which regulated water charges are determined or approved by agencies of the States (instead of by the ACCC);</w:t>
      </w:r>
    </w:p>
    <w:p w:rsidR="001D5A26" w:rsidRPr="006B7198" w:rsidRDefault="001D5A26" w:rsidP="001D5A26">
      <w:pPr>
        <w:pStyle w:val="paragraph"/>
      </w:pPr>
      <w:r w:rsidRPr="006B7198">
        <w:tab/>
        <w:t>(f)</w:t>
      </w:r>
      <w:r w:rsidRPr="006B7198">
        <w:tab/>
        <w:t xml:space="preserve">the process to be followed in applying for, and making or giving, accreditation of the kind referred to in </w:t>
      </w:r>
      <w:r w:rsidR="006B7198">
        <w:t>paragraph (</w:t>
      </w:r>
      <w:r w:rsidRPr="006B7198">
        <w:t>e);</w:t>
      </w:r>
    </w:p>
    <w:p w:rsidR="001D5A26" w:rsidRPr="006B7198" w:rsidRDefault="001D5A26" w:rsidP="001D5A26">
      <w:pPr>
        <w:pStyle w:val="paragraph"/>
      </w:pPr>
      <w:r w:rsidRPr="006B7198">
        <w:tab/>
        <w:t>(g)</w:t>
      </w:r>
      <w:r w:rsidRPr="006B7198">
        <w:tab/>
        <w:t xml:space="preserve">the terms and conditions on which arrangements are accredited under rules made for the purposes of </w:t>
      </w:r>
      <w:r w:rsidR="006B7198">
        <w:t>paragraph (</w:t>
      </w:r>
      <w:r w:rsidRPr="006B7198">
        <w:t>e</w:t>
      </w:r>
      <w:r w:rsidR="00D417E8" w:rsidRPr="006B7198">
        <w:t>) (i</w:t>
      </w:r>
      <w:r w:rsidRPr="006B7198">
        <w:t>ncluding the determination of some or all of those terms and conditions by the ACCC);</w:t>
      </w:r>
    </w:p>
    <w:p w:rsidR="001D5A26" w:rsidRPr="006B7198" w:rsidRDefault="001D5A26" w:rsidP="001D5A26">
      <w:pPr>
        <w:pStyle w:val="paragraph"/>
      </w:pPr>
      <w:r w:rsidRPr="006B7198">
        <w:tab/>
        <w:t>(h)</w:t>
      </w:r>
      <w:r w:rsidRPr="006B7198">
        <w:tab/>
        <w:t xml:space="preserve">the obligations to be imposed in relation to the accreditation of arrangements under rules made for the purposes of </w:t>
      </w:r>
      <w:r w:rsidR="006B7198">
        <w:t>paragraph (</w:t>
      </w:r>
      <w:r w:rsidRPr="006B7198">
        <w:t>e</w:t>
      </w:r>
      <w:r w:rsidR="00D417E8" w:rsidRPr="006B7198">
        <w:t>) (i</w:t>
      </w:r>
      <w:r w:rsidRPr="006B7198">
        <w:t>ncluding the determination of some or all of those obligations by the ACCC);</w:t>
      </w:r>
    </w:p>
    <w:p w:rsidR="001D5A26" w:rsidRPr="006B7198" w:rsidRDefault="001D5A26" w:rsidP="001D5A26">
      <w:pPr>
        <w:pStyle w:val="paragraph"/>
      </w:pPr>
      <w:r w:rsidRPr="006B7198">
        <w:tab/>
        <w:t>(i)</w:t>
      </w:r>
      <w:r w:rsidRPr="006B7198">
        <w:tab/>
        <w:t>the prohibition of regulated water charges of a particular kind in the circumstances specified in the rules;</w:t>
      </w:r>
    </w:p>
    <w:p w:rsidR="001D5A26" w:rsidRPr="006B7198" w:rsidRDefault="001D5A26" w:rsidP="001D5A26">
      <w:pPr>
        <w:pStyle w:val="paragraph"/>
      </w:pPr>
      <w:r w:rsidRPr="006B7198">
        <w:lastRenderedPageBreak/>
        <w:tab/>
        <w:t>(j)</w:t>
      </w:r>
      <w:r w:rsidRPr="006B7198">
        <w:tab/>
        <w:t>the imposition of a requirement on the person determining the amount of regulated water charges to publish:</w:t>
      </w:r>
    </w:p>
    <w:p w:rsidR="001D5A26" w:rsidRPr="006B7198" w:rsidRDefault="001D5A26" w:rsidP="001D5A26">
      <w:pPr>
        <w:pStyle w:val="paragraphsub"/>
      </w:pPr>
      <w:r w:rsidRPr="006B7198">
        <w:tab/>
        <w:t>(i)</w:t>
      </w:r>
      <w:r w:rsidRPr="006B7198">
        <w:tab/>
        <w:t>the details of the charges; and</w:t>
      </w:r>
    </w:p>
    <w:p w:rsidR="001D5A26" w:rsidRPr="006B7198" w:rsidRDefault="001D5A26" w:rsidP="001D5A26">
      <w:pPr>
        <w:pStyle w:val="paragraphsub"/>
      </w:pPr>
      <w:r w:rsidRPr="006B7198">
        <w:tab/>
        <w:t>(ii)</w:t>
      </w:r>
      <w:r w:rsidRPr="006B7198">
        <w:tab/>
        <w:t>the process for determining the amount of the charges;</w:t>
      </w:r>
    </w:p>
    <w:p w:rsidR="001D5A26" w:rsidRPr="006B7198" w:rsidRDefault="001D5A26" w:rsidP="001D5A26">
      <w:pPr>
        <w:pStyle w:val="paragraph"/>
      </w:pPr>
      <w:r w:rsidRPr="006B7198">
        <w:tab/>
        <w:t>(k)</w:t>
      </w:r>
      <w:r w:rsidRPr="006B7198">
        <w:tab/>
        <w:t>transitional arrangements for the introduction of, or changes to, water charge rules;</w:t>
      </w:r>
    </w:p>
    <w:p w:rsidR="001D5A26" w:rsidRPr="006B7198" w:rsidRDefault="001D5A26" w:rsidP="001D5A26">
      <w:pPr>
        <w:pStyle w:val="paragraph"/>
      </w:pPr>
      <w:r w:rsidRPr="006B7198">
        <w:tab/>
        <w:t>(l)</w:t>
      </w:r>
      <w:r w:rsidRPr="006B7198">
        <w:tab/>
        <w:t>any matter that was dealt with in:</w:t>
      </w:r>
    </w:p>
    <w:p w:rsidR="001D5A26" w:rsidRPr="006B7198" w:rsidRDefault="001D5A26" w:rsidP="001D5A26">
      <w:pPr>
        <w:pStyle w:val="paragraphsub"/>
      </w:pPr>
      <w:r w:rsidRPr="006B7198">
        <w:tab/>
        <w:t>(i)</w:t>
      </w:r>
      <w:r w:rsidRPr="006B7198">
        <w:tab/>
        <w:t>paragraph</w:t>
      </w:r>
      <w:r w:rsidR="006B7198">
        <w:t> </w:t>
      </w:r>
      <w:r w:rsidRPr="006B7198">
        <w:t xml:space="preserve">15(3)(c) of </w:t>
      </w:r>
      <w:r w:rsidR="00D417E8" w:rsidRPr="006B7198">
        <w:t>Schedule</w:t>
      </w:r>
      <w:r w:rsidR="00087DFF" w:rsidRPr="006B7198">
        <w:t xml:space="preserve"> </w:t>
      </w:r>
      <w:r w:rsidRPr="006B7198">
        <w:t>E to the former MDB Agreement; or</w:t>
      </w:r>
    </w:p>
    <w:p w:rsidR="001D5A26" w:rsidRPr="006B7198" w:rsidRDefault="001D5A26" w:rsidP="001D5A26">
      <w:pPr>
        <w:pStyle w:val="paragraphsub"/>
      </w:pPr>
      <w:r w:rsidRPr="006B7198">
        <w:tab/>
        <w:t>(ii)</w:t>
      </w:r>
      <w:r w:rsidRPr="006B7198">
        <w:tab/>
        <w:t>the Access and Exit Fees Protocol to the former MDB Agreement made under paragraph</w:t>
      </w:r>
      <w:r w:rsidR="006B7198">
        <w:t> </w:t>
      </w:r>
      <w:r w:rsidRPr="006B7198">
        <w:t xml:space="preserve">6(1)(f) of </w:t>
      </w:r>
      <w:r w:rsidR="00D417E8" w:rsidRPr="006B7198">
        <w:t>Schedule</w:t>
      </w:r>
      <w:r w:rsidR="00087DFF" w:rsidRPr="006B7198">
        <w:t xml:space="preserve"> </w:t>
      </w:r>
      <w:r w:rsidRPr="006B7198">
        <w:t>E to the former MDB Agreement.</w:t>
      </w:r>
    </w:p>
    <w:p w:rsidR="00FF178A" w:rsidRPr="006B7198" w:rsidRDefault="00FF178A" w:rsidP="00FF178A">
      <w:pPr>
        <w:pStyle w:val="subsection"/>
      </w:pPr>
      <w:r w:rsidRPr="006B7198">
        <w:tab/>
        <w:t>(4)</w:t>
      </w:r>
      <w:r w:rsidRPr="006B7198">
        <w:tab/>
        <w:t xml:space="preserve">Without limiting </w:t>
      </w:r>
      <w:r w:rsidR="006B7198">
        <w:t>paragraph (</w:t>
      </w:r>
      <w:r w:rsidRPr="006B7198">
        <w:t>3)(c), water charge rules may:</w:t>
      </w:r>
    </w:p>
    <w:p w:rsidR="00FF178A" w:rsidRPr="006B7198" w:rsidRDefault="00FF178A" w:rsidP="00FF178A">
      <w:pPr>
        <w:pStyle w:val="paragraph"/>
      </w:pPr>
      <w:r w:rsidRPr="006B7198">
        <w:tab/>
        <w:t>(a)</w:t>
      </w:r>
      <w:r w:rsidRPr="006B7198">
        <w:tab/>
        <w:t>specify the effect, and the period of effect, of a determination or approval of the kind referred to in that paragraph; and</w:t>
      </w:r>
    </w:p>
    <w:p w:rsidR="00FF178A" w:rsidRPr="006B7198" w:rsidRDefault="00FF178A" w:rsidP="00FF178A">
      <w:pPr>
        <w:pStyle w:val="paragraph"/>
      </w:pPr>
      <w:r w:rsidRPr="006B7198">
        <w:tab/>
        <w:t>(b)</w:t>
      </w:r>
      <w:r w:rsidRPr="006B7198">
        <w:tab/>
        <w:t xml:space="preserve">allow the ACCC to extend the period of effect of a particular determination or approval of the kind referred to in that paragraph beyond the period specified for the purposes of </w:t>
      </w:r>
      <w:r w:rsidR="006B7198">
        <w:t>paragraph (</w:t>
      </w:r>
      <w:r w:rsidRPr="006B7198">
        <w:t>a) of this subsection.</w:t>
      </w:r>
    </w:p>
    <w:p w:rsidR="001D5A26" w:rsidRPr="006B7198" w:rsidRDefault="001D5A26" w:rsidP="001D5A26">
      <w:pPr>
        <w:pStyle w:val="subsection"/>
      </w:pPr>
      <w:r w:rsidRPr="006B7198">
        <w:tab/>
        <w:t>(5)</w:t>
      </w:r>
      <w:r w:rsidRPr="006B7198">
        <w:tab/>
        <w:t xml:space="preserve">Without limiting </w:t>
      </w:r>
      <w:r w:rsidR="006B7198">
        <w:t>paragraph (</w:t>
      </w:r>
      <w:r w:rsidRPr="006B7198">
        <w:t>3)(d), water charge rules may specify:</w:t>
      </w:r>
    </w:p>
    <w:p w:rsidR="001D5A26" w:rsidRPr="006B7198" w:rsidRDefault="001D5A26" w:rsidP="001D5A26">
      <w:pPr>
        <w:pStyle w:val="paragraph"/>
      </w:pPr>
      <w:r w:rsidRPr="006B7198">
        <w:tab/>
        <w:t>(a)</w:t>
      </w:r>
      <w:r w:rsidRPr="006B7198">
        <w:tab/>
        <w:t xml:space="preserve">the information that an applicant for a determination or approval of the kind referred to in </w:t>
      </w:r>
      <w:r w:rsidR="006B7198">
        <w:t>paragraph (</w:t>
      </w:r>
      <w:r w:rsidRPr="006B7198">
        <w:t>3)(c) must give the ACCC in relation to the application; and</w:t>
      </w:r>
    </w:p>
    <w:p w:rsidR="001D5A26" w:rsidRPr="006B7198" w:rsidRDefault="001D5A26" w:rsidP="001D5A26">
      <w:pPr>
        <w:pStyle w:val="paragraph"/>
      </w:pPr>
      <w:r w:rsidRPr="006B7198">
        <w:tab/>
        <w:t>(b)</w:t>
      </w:r>
      <w:r w:rsidRPr="006B7198">
        <w:tab/>
        <w:t>the timing of the steps in the process in which:</w:t>
      </w:r>
    </w:p>
    <w:p w:rsidR="001D5A26" w:rsidRPr="006B7198" w:rsidRDefault="001D5A26" w:rsidP="001D5A26">
      <w:pPr>
        <w:pStyle w:val="paragraphsub"/>
      </w:pPr>
      <w:r w:rsidRPr="006B7198">
        <w:tab/>
        <w:t>(i)</w:t>
      </w:r>
      <w:r w:rsidRPr="006B7198">
        <w:tab/>
        <w:t>the application is made; and</w:t>
      </w:r>
    </w:p>
    <w:p w:rsidR="001D5A26" w:rsidRPr="006B7198" w:rsidRDefault="001D5A26" w:rsidP="001D5A26">
      <w:pPr>
        <w:pStyle w:val="paragraphsub"/>
      </w:pPr>
      <w:r w:rsidRPr="006B7198">
        <w:tab/>
        <w:t>(ii)</w:t>
      </w:r>
      <w:r w:rsidRPr="006B7198">
        <w:tab/>
        <w:t>the determination is made or the approval is given.</w:t>
      </w:r>
    </w:p>
    <w:p w:rsidR="001D5A26" w:rsidRPr="006B7198" w:rsidRDefault="001D5A26" w:rsidP="001D5A26">
      <w:pPr>
        <w:pStyle w:val="subsection"/>
      </w:pPr>
      <w:r w:rsidRPr="006B7198">
        <w:tab/>
        <w:t>(6)</w:t>
      </w:r>
      <w:r w:rsidRPr="006B7198">
        <w:tab/>
        <w:t xml:space="preserve">Without limiting </w:t>
      </w:r>
      <w:r w:rsidR="006B7198">
        <w:t>paragraph (</w:t>
      </w:r>
      <w:r w:rsidRPr="006B7198">
        <w:t>3)(e), the rules made for the purposes of that paragraph may provide for the circumstances in which:</w:t>
      </w:r>
    </w:p>
    <w:p w:rsidR="001D5A26" w:rsidRPr="006B7198" w:rsidRDefault="001D5A26" w:rsidP="001D5A26">
      <w:pPr>
        <w:pStyle w:val="paragraph"/>
      </w:pPr>
      <w:r w:rsidRPr="006B7198">
        <w:lastRenderedPageBreak/>
        <w:tab/>
        <w:t>(a)</w:t>
      </w:r>
      <w:r w:rsidRPr="006B7198">
        <w:tab/>
        <w:t>an accreditation may be revoked; or</w:t>
      </w:r>
    </w:p>
    <w:p w:rsidR="001D5A26" w:rsidRPr="006B7198" w:rsidRDefault="001D5A26" w:rsidP="001D5A26">
      <w:pPr>
        <w:pStyle w:val="paragraph"/>
      </w:pPr>
      <w:r w:rsidRPr="006B7198">
        <w:tab/>
        <w:t>(b)</w:t>
      </w:r>
      <w:r w:rsidRPr="006B7198">
        <w:tab/>
        <w:t>the terms and conditions on which an accreditation is given may be varied.</w:t>
      </w:r>
    </w:p>
    <w:p w:rsidR="001D5A26" w:rsidRPr="006B7198" w:rsidRDefault="001D5A26" w:rsidP="001D5A26">
      <w:pPr>
        <w:pStyle w:val="subsection"/>
      </w:pPr>
      <w:r w:rsidRPr="006B7198">
        <w:tab/>
        <w:t>(7)</w:t>
      </w:r>
      <w:r w:rsidRPr="006B7198">
        <w:tab/>
        <w:t xml:space="preserve">Without limiting </w:t>
      </w:r>
      <w:r w:rsidR="006B7198">
        <w:t>subsection (</w:t>
      </w:r>
      <w:r w:rsidRPr="006B7198">
        <w:t>3), particular water charge rules may be limited to either or both of the following:</w:t>
      </w:r>
    </w:p>
    <w:p w:rsidR="001D5A26" w:rsidRPr="006B7198" w:rsidRDefault="001D5A26" w:rsidP="001D5A26">
      <w:pPr>
        <w:pStyle w:val="paragraph"/>
      </w:pPr>
      <w:r w:rsidRPr="006B7198">
        <w:tab/>
        <w:t>(a)</w:t>
      </w:r>
      <w:r w:rsidRPr="006B7198">
        <w:tab/>
        <w:t>particular kinds of regulated water charges;</w:t>
      </w:r>
    </w:p>
    <w:p w:rsidR="001D5A26" w:rsidRPr="006B7198" w:rsidRDefault="001D5A26" w:rsidP="001D5A26">
      <w:pPr>
        <w:pStyle w:val="paragraph"/>
      </w:pPr>
      <w:r w:rsidRPr="006B7198">
        <w:tab/>
        <w:t>(b)</w:t>
      </w:r>
      <w:r w:rsidRPr="006B7198">
        <w:tab/>
        <w:t>regulated water charges in relation to particular water resources.</w:t>
      </w:r>
    </w:p>
    <w:p w:rsidR="001D5A26" w:rsidRPr="006B7198" w:rsidRDefault="001D5A26" w:rsidP="001D5A26">
      <w:pPr>
        <w:pStyle w:val="subsection"/>
      </w:pPr>
      <w:r w:rsidRPr="006B7198">
        <w:tab/>
        <w:t>(8)</w:t>
      </w:r>
      <w:r w:rsidRPr="006B7198">
        <w:tab/>
        <w:t xml:space="preserve">Without limiting </w:t>
      </w:r>
      <w:r w:rsidR="006B7198">
        <w:t>subsection (</w:t>
      </w:r>
      <w:r w:rsidRPr="006B7198">
        <w:t>3), water charge rules may provide that a particular provision of the rules is a civil penalty provision.</w:t>
      </w:r>
    </w:p>
    <w:p w:rsidR="001D5A26" w:rsidRPr="006B7198" w:rsidRDefault="001D5A26" w:rsidP="001D5A26">
      <w:pPr>
        <w:pStyle w:val="subsection"/>
      </w:pPr>
      <w:r w:rsidRPr="006B7198">
        <w:tab/>
        <w:t>(9)</w:t>
      </w:r>
      <w:r w:rsidRPr="006B7198">
        <w:tab/>
        <w:t xml:space="preserve">The civil penalty for a contravention of a provision specified under </w:t>
      </w:r>
      <w:r w:rsidR="006B7198">
        <w:t>subsection (</w:t>
      </w:r>
      <w:r w:rsidRPr="006B7198">
        <w:t>8) is 200 penalty units.</w:t>
      </w:r>
    </w:p>
    <w:p w:rsidR="001D5A26" w:rsidRPr="006B7198" w:rsidRDefault="001D5A26" w:rsidP="001D5A26">
      <w:pPr>
        <w:pStyle w:val="subsection"/>
      </w:pPr>
      <w:r w:rsidRPr="006B7198">
        <w:tab/>
        <w:t>(10)</w:t>
      </w:r>
      <w:r w:rsidRPr="006B7198">
        <w:tab/>
        <w:t xml:space="preserve">Without limiting </w:t>
      </w:r>
      <w:r w:rsidR="006B7198">
        <w:t>subsection (</w:t>
      </w:r>
      <w:r w:rsidRPr="006B7198">
        <w:t>3), water charge rules may provide that a person who suffers loss or damage as a result of conduct, or an omission, of another person that contravenes the water charge rules may recover the amount of the loss or damage by action against that other person or against any person involved in the contravention.</w:t>
      </w:r>
    </w:p>
    <w:p w:rsidR="001D5A26" w:rsidRPr="006B7198" w:rsidRDefault="001D5A26" w:rsidP="001D5A26">
      <w:pPr>
        <w:pStyle w:val="ActHead5"/>
      </w:pPr>
      <w:bookmarkStart w:id="163" w:name="_Toc22125183"/>
      <w:r w:rsidRPr="006B7198">
        <w:rPr>
          <w:rStyle w:val="CharSectno"/>
        </w:rPr>
        <w:t>93</w:t>
      </w:r>
      <w:r w:rsidRPr="006B7198">
        <w:t xml:space="preserve">  Process for making water charge rules</w:t>
      </w:r>
      <w:bookmarkEnd w:id="163"/>
    </w:p>
    <w:p w:rsidR="001D5A26" w:rsidRPr="006B7198" w:rsidRDefault="001D5A26" w:rsidP="001D5A26">
      <w:pPr>
        <w:pStyle w:val="subsection"/>
      </w:pPr>
      <w:r w:rsidRPr="006B7198">
        <w:tab/>
        <w:t>(1)</w:t>
      </w:r>
      <w:r w:rsidRPr="006B7198">
        <w:tab/>
        <w:t>The Minister must ask the ACCC for advice about water charge rules the Minister proposes to make, or about proposed amendments or revocations of rules.</w:t>
      </w:r>
    </w:p>
    <w:p w:rsidR="001D5A26" w:rsidRPr="006B7198" w:rsidRDefault="001D5A26" w:rsidP="001D5A26">
      <w:pPr>
        <w:pStyle w:val="subsection"/>
      </w:pPr>
      <w:r w:rsidRPr="006B7198">
        <w:tab/>
        <w:t>(2)</w:t>
      </w:r>
      <w:r w:rsidRPr="006B7198">
        <w:tab/>
        <w:t>The ACCC must give the Minister advice about the proposed water charge rules, or proposed amendments or revocations.</w:t>
      </w:r>
    </w:p>
    <w:p w:rsidR="001D5A26" w:rsidRPr="006B7198" w:rsidRDefault="001D5A26" w:rsidP="001D5A26">
      <w:pPr>
        <w:pStyle w:val="subsection"/>
      </w:pPr>
      <w:r w:rsidRPr="006B7198">
        <w:lastRenderedPageBreak/>
        <w:tab/>
        <w:t>(3)</w:t>
      </w:r>
      <w:r w:rsidRPr="006B7198">
        <w:tab/>
        <w:t>In giving advice to the Minister about proposed water charge rules, or proposed amendments or revocations, in relation to regulated water charges payable to infrastructure operators, the ACCC must have regard to:</w:t>
      </w:r>
    </w:p>
    <w:p w:rsidR="001D5A26" w:rsidRPr="006B7198" w:rsidRDefault="001D5A26" w:rsidP="001D5A26">
      <w:pPr>
        <w:pStyle w:val="paragraph"/>
      </w:pPr>
      <w:r w:rsidRPr="006B7198">
        <w:tab/>
        <w:t>(a)</w:t>
      </w:r>
      <w:r w:rsidRPr="006B7198">
        <w:tab/>
        <w:t>the governance arrangements of those operators; and</w:t>
      </w:r>
    </w:p>
    <w:p w:rsidR="001D5A26" w:rsidRPr="006B7198" w:rsidRDefault="001D5A26" w:rsidP="001D5A26">
      <w:pPr>
        <w:pStyle w:val="paragraph"/>
      </w:pPr>
      <w:r w:rsidRPr="006B7198">
        <w:tab/>
        <w:t>(b)</w:t>
      </w:r>
      <w:r w:rsidRPr="006B7198">
        <w:tab/>
        <w:t>the current charging arrangements of those operators; and</w:t>
      </w:r>
    </w:p>
    <w:p w:rsidR="001D5A26" w:rsidRPr="006B7198" w:rsidRDefault="001D5A26" w:rsidP="001D5A26">
      <w:pPr>
        <w:pStyle w:val="paragraph"/>
      </w:pPr>
      <w:r w:rsidRPr="006B7198">
        <w:tab/>
        <w:t>(c)</w:t>
      </w:r>
      <w:r w:rsidRPr="006B7198">
        <w:tab/>
        <w:t>the history of the charging arrangements of those operators.</w:t>
      </w:r>
    </w:p>
    <w:p w:rsidR="001D5A26" w:rsidRPr="006B7198" w:rsidRDefault="001D5A26" w:rsidP="001D5A26">
      <w:pPr>
        <w:pStyle w:val="subsection"/>
      </w:pPr>
      <w:r w:rsidRPr="006B7198">
        <w:tab/>
        <w:t>(4)</w:t>
      </w:r>
      <w:r w:rsidRPr="006B7198">
        <w:tab/>
        <w:t>The Minister must have regard to the ACCC’s advice in making, amending or revoking the water charge rules.</w:t>
      </w:r>
    </w:p>
    <w:p w:rsidR="001D5A26" w:rsidRPr="006B7198" w:rsidRDefault="001D5A26" w:rsidP="001D5A26">
      <w:pPr>
        <w:pStyle w:val="subsection"/>
      </w:pPr>
      <w:r w:rsidRPr="006B7198">
        <w:tab/>
        <w:t>(5)</w:t>
      </w:r>
      <w:r w:rsidRPr="006B7198">
        <w:tab/>
        <w:t>The regulations must provide for the process that the Minister is to follow in making, amending or revoking water charge rules.</w:t>
      </w:r>
    </w:p>
    <w:p w:rsidR="001D5A26" w:rsidRPr="006B7198" w:rsidRDefault="001D5A26" w:rsidP="00FF54F5">
      <w:pPr>
        <w:pStyle w:val="subsection"/>
        <w:keepNext/>
        <w:keepLines/>
      </w:pPr>
      <w:r w:rsidRPr="006B7198">
        <w:tab/>
        <w:t>(6)</w:t>
      </w:r>
      <w:r w:rsidRPr="006B7198">
        <w:tab/>
        <w:t xml:space="preserve">Without limiting </w:t>
      </w:r>
      <w:r w:rsidR="006B7198">
        <w:t>subsection (</w:t>
      </w:r>
      <w:r w:rsidRPr="006B7198">
        <w:t>5), the regulations must provide for:</w:t>
      </w:r>
    </w:p>
    <w:p w:rsidR="001D5A26" w:rsidRPr="006B7198" w:rsidRDefault="001D5A26" w:rsidP="00FF54F5">
      <w:pPr>
        <w:pStyle w:val="paragraph"/>
        <w:keepNext/>
        <w:keepLines/>
      </w:pPr>
      <w:r w:rsidRPr="006B7198">
        <w:tab/>
        <w:t>(a)</w:t>
      </w:r>
      <w:r w:rsidRPr="006B7198">
        <w:tab/>
        <w:t>consultations with the Basin States and with infrastructure operators; and</w:t>
      </w:r>
    </w:p>
    <w:p w:rsidR="001D5A26" w:rsidRPr="006B7198" w:rsidRDefault="001D5A26" w:rsidP="001D5A26">
      <w:pPr>
        <w:pStyle w:val="paragraph"/>
      </w:pPr>
      <w:r w:rsidRPr="006B7198">
        <w:tab/>
        <w:t>(b)</w:t>
      </w:r>
      <w:r w:rsidRPr="006B7198">
        <w:tab/>
        <w:t>public consultations;</w:t>
      </w:r>
    </w:p>
    <w:p w:rsidR="001D5A26" w:rsidRPr="006B7198" w:rsidRDefault="001D5A26" w:rsidP="001D5A26">
      <w:pPr>
        <w:pStyle w:val="subsection2"/>
      </w:pPr>
      <w:r w:rsidRPr="006B7198">
        <w:t>as part of the process of making, amending or revoking water charge rules.</w:t>
      </w:r>
    </w:p>
    <w:p w:rsidR="001D5A26" w:rsidRPr="006B7198" w:rsidRDefault="001D5A26" w:rsidP="001D5A26">
      <w:pPr>
        <w:pStyle w:val="subsection"/>
      </w:pPr>
      <w:r w:rsidRPr="006B7198">
        <w:tab/>
        <w:t>(7)</w:t>
      </w:r>
      <w:r w:rsidRPr="006B7198">
        <w:tab/>
        <w:t>If:</w:t>
      </w:r>
    </w:p>
    <w:p w:rsidR="001D5A26" w:rsidRPr="006B7198" w:rsidRDefault="001D5A26" w:rsidP="001D5A26">
      <w:pPr>
        <w:pStyle w:val="paragraph"/>
      </w:pPr>
      <w:r w:rsidRPr="006B7198">
        <w:tab/>
        <w:t>(a)</w:t>
      </w:r>
      <w:r w:rsidRPr="006B7198">
        <w:tab/>
        <w:t>the Minister makes, amends or revokes water charge rules; and</w:t>
      </w:r>
    </w:p>
    <w:p w:rsidR="001D5A26" w:rsidRPr="006B7198" w:rsidRDefault="001D5A26" w:rsidP="001D5A26">
      <w:pPr>
        <w:pStyle w:val="paragraph"/>
      </w:pPr>
      <w:r w:rsidRPr="006B7198">
        <w:tab/>
        <w:t>(b)</w:t>
      </w:r>
      <w:r w:rsidRPr="006B7198">
        <w:tab/>
        <w:t xml:space="preserve">the rules do not reflect the advice that the ACCC gave the Minister under </w:t>
      </w:r>
      <w:r w:rsidR="006B7198">
        <w:t>subsection (</w:t>
      </w:r>
      <w:r w:rsidRPr="006B7198">
        <w:t>2) in relation to the rules, or the amendments or revocations;</w:t>
      </w:r>
    </w:p>
    <w:p w:rsidR="001D5A26" w:rsidRPr="006B7198" w:rsidRDefault="001D5A26" w:rsidP="001D5A26">
      <w:pPr>
        <w:pStyle w:val="subsection2"/>
      </w:pPr>
      <w:r w:rsidRPr="006B7198">
        <w:t xml:space="preserve">the Minister must, when the rules, amendments or revocations are laid before a House of the Parliament under the </w:t>
      </w:r>
      <w:r w:rsidR="00FA1DB4" w:rsidRPr="006B7198">
        <w:rPr>
          <w:i/>
        </w:rPr>
        <w:t>Legislation Act 2003</w:t>
      </w:r>
      <w:r w:rsidRPr="006B7198">
        <w:t>, also lay before that House a document that sets out:</w:t>
      </w:r>
    </w:p>
    <w:p w:rsidR="001D5A26" w:rsidRPr="006B7198" w:rsidRDefault="001D5A26" w:rsidP="001D5A26">
      <w:pPr>
        <w:pStyle w:val="paragraph"/>
      </w:pPr>
      <w:r w:rsidRPr="006B7198">
        <w:lastRenderedPageBreak/>
        <w:tab/>
        <w:t>(c)</w:t>
      </w:r>
      <w:r w:rsidRPr="006B7198">
        <w:tab/>
        <w:t>the respects in which the rules, amendments or revocations do not reflect the advice given by the ACCC; and</w:t>
      </w:r>
    </w:p>
    <w:p w:rsidR="001D5A26" w:rsidRPr="006B7198" w:rsidRDefault="001D5A26" w:rsidP="001D5A26">
      <w:pPr>
        <w:pStyle w:val="paragraph"/>
      </w:pPr>
      <w:r w:rsidRPr="006B7198">
        <w:tab/>
        <w:t>(d)</w:t>
      </w:r>
      <w:r w:rsidRPr="006B7198">
        <w:tab/>
        <w:t>the Minister’s reasons for departing from that advice.</w:t>
      </w:r>
    </w:p>
    <w:p w:rsidR="001D5A26" w:rsidRPr="006B7198" w:rsidRDefault="001D5A26" w:rsidP="003368C5">
      <w:pPr>
        <w:pStyle w:val="ActHead5"/>
      </w:pPr>
      <w:bookmarkStart w:id="164" w:name="_Toc22125184"/>
      <w:r w:rsidRPr="006B7198">
        <w:rPr>
          <w:rStyle w:val="CharSectno"/>
        </w:rPr>
        <w:t>94</w:t>
      </w:r>
      <w:r w:rsidRPr="006B7198">
        <w:t xml:space="preserve">  ACCC to monitor water charges and compliance</w:t>
      </w:r>
      <w:bookmarkEnd w:id="164"/>
    </w:p>
    <w:p w:rsidR="001D5A26" w:rsidRPr="006B7198" w:rsidRDefault="001D5A26" w:rsidP="003368C5">
      <w:pPr>
        <w:pStyle w:val="subsection"/>
        <w:keepNext/>
        <w:keepLines/>
      </w:pPr>
      <w:r w:rsidRPr="006B7198">
        <w:tab/>
        <w:t>(1)</w:t>
      </w:r>
      <w:r w:rsidRPr="006B7198">
        <w:tab/>
        <w:t>The ACCC is to monitor:</w:t>
      </w:r>
    </w:p>
    <w:p w:rsidR="001D5A26" w:rsidRPr="006B7198" w:rsidRDefault="001D5A26" w:rsidP="003368C5">
      <w:pPr>
        <w:pStyle w:val="paragraph"/>
        <w:keepNext/>
        <w:keepLines/>
      </w:pPr>
      <w:r w:rsidRPr="006B7198">
        <w:tab/>
        <w:t>(a)</w:t>
      </w:r>
      <w:r w:rsidRPr="006B7198">
        <w:tab/>
        <w:t>regulated water charges; and</w:t>
      </w:r>
    </w:p>
    <w:p w:rsidR="001D5A26" w:rsidRPr="006B7198" w:rsidRDefault="001D5A26" w:rsidP="003368C5">
      <w:pPr>
        <w:pStyle w:val="paragraph"/>
        <w:keepNext/>
        <w:keepLines/>
      </w:pPr>
      <w:r w:rsidRPr="006B7198">
        <w:tab/>
        <w:t>(b)</w:t>
      </w:r>
      <w:r w:rsidRPr="006B7198">
        <w:tab/>
        <w:t>compliance with the water charge rules.</w:t>
      </w:r>
    </w:p>
    <w:p w:rsidR="001D5A26" w:rsidRPr="006B7198" w:rsidRDefault="001D5A26" w:rsidP="001D5A26">
      <w:pPr>
        <w:pStyle w:val="subsection"/>
      </w:pPr>
      <w:r w:rsidRPr="006B7198">
        <w:tab/>
        <w:t>(2)</w:t>
      </w:r>
      <w:r w:rsidRPr="006B7198">
        <w:tab/>
        <w:t>The ACCC must give the Minister a report on the results of such monitoring.</w:t>
      </w:r>
    </w:p>
    <w:p w:rsidR="001D5A26" w:rsidRPr="006B7198" w:rsidRDefault="001D5A26" w:rsidP="001D5A26">
      <w:pPr>
        <w:pStyle w:val="subsection"/>
      </w:pPr>
      <w:r w:rsidRPr="006B7198">
        <w:tab/>
        <w:t>(3)</w:t>
      </w:r>
      <w:r w:rsidRPr="006B7198">
        <w:tab/>
        <w:t xml:space="preserve">The reports under </w:t>
      </w:r>
      <w:r w:rsidR="006B7198">
        <w:t>subsection (</w:t>
      </w:r>
      <w:r w:rsidRPr="006B7198">
        <w:t>2) must be given to the Minister in accordance with an agreement between the Minister and the ACCC.</w:t>
      </w:r>
    </w:p>
    <w:p w:rsidR="001D5A26" w:rsidRPr="006B7198" w:rsidRDefault="001D5A26" w:rsidP="001D5A26">
      <w:pPr>
        <w:pStyle w:val="ActHead5"/>
      </w:pPr>
      <w:bookmarkStart w:id="165" w:name="_Toc22125185"/>
      <w:r w:rsidRPr="006B7198">
        <w:rPr>
          <w:rStyle w:val="CharSectno"/>
        </w:rPr>
        <w:t>95</w:t>
      </w:r>
      <w:r w:rsidRPr="006B7198">
        <w:t xml:space="preserve">  Minister may formulate model water charge rules</w:t>
      </w:r>
      <w:bookmarkEnd w:id="165"/>
    </w:p>
    <w:p w:rsidR="001D5A26" w:rsidRPr="006B7198" w:rsidRDefault="001D5A26" w:rsidP="001D5A26">
      <w:pPr>
        <w:pStyle w:val="subsection"/>
      </w:pPr>
      <w:r w:rsidRPr="006B7198">
        <w:tab/>
        <w:t>(1)</w:t>
      </w:r>
      <w:r w:rsidRPr="006B7198">
        <w:tab/>
        <w:t>The Minister may formulate, in writing, model rules for regulated water charges.</w:t>
      </w:r>
    </w:p>
    <w:p w:rsidR="001D5A26" w:rsidRPr="006B7198" w:rsidRDefault="001D5A26" w:rsidP="001D5A26">
      <w:pPr>
        <w:pStyle w:val="notetext"/>
      </w:pPr>
      <w:r w:rsidRPr="006B7198">
        <w:t>Note:</w:t>
      </w:r>
      <w:r w:rsidRPr="006B7198">
        <w:tab/>
        <w:t>The model rules do not have any legal effect under this Act but are available for adoption by States, Territories, infrastructure operators and other persons.</w:t>
      </w:r>
    </w:p>
    <w:p w:rsidR="001D5A26" w:rsidRPr="006B7198" w:rsidRDefault="001D5A26" w:rsidP="001D5A26">
      <w:pPr>
        <w:pStyle w:val="subsection"/>
      </w:pPr>
      <w:r w:rsidRPr="006B7198">
        <w:tab/>
        <w:t>(2)</w:t>
      </w:r>
      <w:r w:rsidRPr="006B7198">
        <w:tab/>
        <w:t xml:space="preserve">Model rules formulated under </w:t>
      </w:r>
      <w:r w:rsidR="006B7198">
        <w:t>subsection (</w:t>
      </w:r>
      <w:r w:rsidRPr="006B7198">
        <w:t>1) are not legislative instruments.</w:t>
      </w:r>
    </w:p>
    <w:p w:rsidR="001D5A26" w:rsidRPr="006B7198" w:rsidRDefault="001D5A26" w:rsidP="001D5A26">
      <w:pPr>
        <w:pStyle w:val="ActHead5"/>
      </w:pPr>
      <w:bookmarkStart w:id="166" w:name="_Toc22125186"/>
      <w:r w:rsidRPr="006B7198">
        <w:rPr>
          <w:rStyle w:val="CharSectno"/>
        </w:rPr>
        <w:lastRenderedPageBreak/>
        <w:t>96</w:t>
      </w:r>
      <w:r w:rsidRPr="006B7198">
        <w:t xml:space="preserve">  Transitional provisions relating to water charge rules</w:t>
      </w:r>
      <w:bookmarkEnd w:id="166"/>
    </w:p>
    <w:p w:rsidR="001D5A26" w:rsidRPr="006B7198" w:rsidRDefault="001D5A26" w:rsidP="001D5A26">
      <w:pPr>
        <w:pStyle w:val="subsection"/>
      </w:pPr>
      <w:r w:rsidRPr="006B7198">
        <w:tab/>
        <w:t>(1)</w:t>
      </w:r>
      <w:r w:rsidRPr="006B7198">
        <w:tab/>
        <w:t>A request that the Minister made to the ACCC before the commencement of this section, under subsection</w:t>
      </w:r>
      <w:r w:rsidR="006B7198">
        <w:t> </w:t>
      </w:r>
      <w:r w:rsidRPr="006B7198">
        <w:t>93(1) as in force before that commencement, is taken after that commencement to be a request that the Minister made under that subsection as in force after that commencement.</w:t>
      </w:r>
    </w:p>
    <w:p w:rsidR="001D5A26" w:rsidRPr="006B7198" w:rsidRDefault="001D5A26" w:rsidP="001D5A26">
      <w:pPr>
        <w:pStyle w:val="subsection"/>
      </w:pPr>
      <w:r w:rsidRPr="006B7198">
        <w:tab/>
        <w:t>(2)</w:t>
      </w:r>
      <w:r w:rsidRPr="006B7198">
        <w:tab/>
        <w:t>Regulations made before the commencement of this section for the purposes of subsection</w:t>
      </w:r>
      <w:r w:rsidR="006B7198">
        <w:t> </w:t>
      </w:r>
      <w:r w:rsidRPr="006B7198">
        <w:t>93(5) or (6) as in force before that commencement continue in force after that commencement as if they were made for the purposes of that subsection as in force after that commencement.</w:t>
      </w:r>
    </w:p>
    <w:p w:rsidR="001D5A26" w:rsidRPr="006B7198" w:rsidRDefault="001D5A26" w:rsidP="00087DFF">
      <w:pPr>
        <w:pStyle w:val="ActHead3"/>
        <w:pageBreakBefore/>
      </w:pPr>
      <w:bookmarkStart w:id="167" w:name="_Toc22125187"/>
      <w:r w:rsidRPr="006B7198">
        <w:rPr>
          <w:rStyle w:val="CharDivNo"/>
        </w:rPr>
        <w:lastRenderedPageBreak/>
        <w:t>Division</w:t>
      </w:r>
      <w:r w:rsidR="006B7198" w:rsidRPr="006B7198">
        <w:rPr>
          <w:rStyle w:val="CharDivNo"/>
        </w:rPr>
        <w:t> </w:t>
      </w:r>
      <w:r w:rsidRPr="006B7198">
        <w:rPr>
          <w:rStyle w:val="CharDivNo"/>
        </w:rPr>
        <w:t>2</w:t>
      </w:r>
      <w:r w:rsidRPr="006B7198">
        <w:t>—</w:t>
      </w:r>
      <w:r w:rsidRPr="006B7198">
        <w:rPr>
          <w:rStyle w:val="CharDivText"/>
        </w:rPr>
        <w:t>Water market rules</w:t>
      </w:r>
      <w:bookmarkEnd w:id="167"/>
    </w:p>
    <w:p w:rsidR="001D5A26" w:rsidRPr="006B7198" w:rsidRDefault="001D5A26" w:rsidP="001D5A26">
      <w:pPr>
        <w:pStyle w:val="ActHead5"/>
      </w:pPr>
      <w:bookmarkStart w:id="168" w:name="_Toc22125188"/>
      <w:r w:rsidRPr="006B7198">
        <w:rPr>
          <w:rStyle w:val="CharSectno"/>
        </w:rPr>
        <w:t>97</w:t>
      </w:r>
      <w:r w:rsidRPr="006B7198">
        <w:t xml:space="preserve">  Water market rules</w:t>
      </w:r>
      <w:bookmarkEnd w:id="168"/>
    </w:p>
    <w:p w:rsidR="001D5A26" w:rsidRPr="006B7198" w:rsidRDefault="001D5A26" w:rsidP="001D5A26">
      <w:pPr>
        <w:pStyle w:val="subsection"/>
      </w:pPr>
      <w:r w:rsidRPr="006B7198">
        <w:tab/>
        <w:t>(1)</w:t>
      </w:r>
      <w:r w:rsidRPr="006B7198">
        <w:tab/>
        <w:t xml:space="preserve">The Minister may make rules (to be called </w:t>
      </w:r>
      <w:r w:rsidRPr="006B7198">
        <w:rPr>
          <w:b/>
          <w:i/>
        </w:rPr>
        <w:t>water market rules</w:t>
      </w:r>
      <w:r w:rsidRPr="006B7198">
        <w:t>), applying in Basin States that are referring States and in the Australian Capital Territory, that:</w:t>
      </w:r>
    </w:p>
    <w:p w:rsidR="001D5A26" w:rsidRPr="006B7198" w:rsidRDefault="001D5A26" w:rsidP="001D5A26">
      <w:pPr>
        <w:pStyle w:val="paragraph"/>
      </w:pPr>
      <w:r w:rsidRPr="006B7198">
        <w:tab/>
        <w:t>(a)</w:t>
      </w:r>
      <w:r w:rsidRPr="006B7198">
        <w:tab/>
        <w:t>relate to an act that an irrigation infrastructure operator does, or fails to do, in a way that prevents or unreasonably delays arrangements being made that would reduce the share component of a water access entitlement of the operator to allow:</w:t>
      </w:r>
    </w:p>
    <w:p w:rsidR="001D5A26" w:rsidRPr="006B7198" w:rsidRDefault="001D5A26" w:rsidP="001D5A26">
      <w:pPr>
        <w:pStyle w:val="paragraphsub"/>
      </w:pPr>
      <w:r w:rsidRPr="006B7198">
        <w:tab/>
        <w:t>(i)</w:t>
      </w:r>
      <w:r w:rsidRPr="006B7198">
        <w:tab/>
        <w:t>a person’s entitlement to water under an irrigation right against the operator; or</w:t>
      </w:r>
    </w:p>
    <w:p w:rsidR="001D5A26" w:rsidRPr="006B7198" w:rsidRDefault="001D5A26" w:rsidP="001D5A26">
      <w:pPr>
        <w:pStyle w:val="paragraphsub"/>
      </w:pPr>
      <w:r w:rsidRPr="006B7198">
        <w:tab/>
        <w:t>(ii)</w:t>
      </w:r>
      <w:r w:rsidRPr="006B7198">
        <w:tab/>
        <w:t>a part of that entitlement;</w:t>
      </w:r>
    </w:p>
    <w:p w:rsidR="001D5A26" w:rsidRPr="006B7198" w:rsidRDefault="001D5A26" w:rsidP="001D5A26">
      <w:pPr>
        <w:pStyle w:val="paragraph"/>
      </w:pPr>
      <w:r w:rsidRPr="006B7198">
        <w:tab/>
      </w:r>
      <w:r w:rsidRPr="006B7198">
        <w:tab/>
        <w:t>to be permanently transformed into a water access entitlement that is held by someone other than the operator; and</w:t>
      </w:r>
    </w:p>
    <w:p w:rsidR="001D5A26" w:rsidRPr="006B7198" w:rsidRDefault="001D5A26" w:rsidP="001D5A26">
      <w:pPr>
        <w:pStyle w:val="paragraph"/>
      </w:pPr>
      <w:r w:rsidRPr="006B7198">
        <w:tab/>
        <w:t>(b)</w:t>
      </w:r>
      <w:r w:rsidRPr="006B7198">
        <w:tab/>
        <w:t>contribute to achieving the Basin water market and trading objectives and principles set out in Schedule</w:t>
      </w:r>
      <w:r w:rsidR="006B7198">
        <w:t> </w:t>
      </w:r>
      <w:r w:rsidRPr="006B7198">
        <w:t>3.</w:t>
      </w:r>
    </w:p>
    <w:p w:rsidR="001D5A26" w:rsidRPr="006B7198" w:rsidRDefault="001D5A26" w:rsidP="001D5A26">
      <w:pPr>
        <w:pStyle w:val="subsection2"/>
      </w:pPr>
      <w:r w:rsidRPr="006B7198">
        <w:t xml:space="preserve">Arrangements of the kind referred to in </w:t>
      </w:r>
      <w:r w:rsidR="006B7198">
        <w:t>paragraph (</w:t>
      </w:r>
      <w:r w:rsidRPr="006B7198">
        <w:t xml:space="preserve">a) are referred to in this section as </w:t>
      </w:r>
      <w:r w:rsidRPr="006B7198">
        <w:rPr>
          <w:b/>
          <w:i/>
        </w:rPr>
        <w:t>transformation arrangements</w:t>
      </w:r>
      <w:r w:rsidRPr="006B7198">
        <w:t>.</w:t>
      </w:r>
    </w:p>
    <w:p w:rsidR="001D5A26" w:rsidRPr="006B7198" w:rsidRDefault="001D5A26" w:rsidP="001D5A26">
      <w:pPr>
        <w:pStyle w:val="subsection"/>
      </w:pPr>
      <w:r w:rsidRPr="006B7198">
        <w:tab/>
        <w:t>(2)</w:t>
      </w:r>
      <w:r w:rsidRPr="006B7198">
        <w:tab/>
        <w:t>Water market rules are legislative instruments.</w:t>
      </w:r>
    </w:p>
    <w:p w:rsidR="001D5A26" w:rsidRPr="006B7198" w:rsidRDefault="001D5A26" w:rsidP="001D5A26">
      <w:pPr>
        <w:pStyle w:val="subsection"/>
      </w:pPr>
      <w:r w:rsidRPr="006B7198">
        <w:tab/>
        <w:t>(3)</w:t>
      </w:r>
      <w:r w:rsidRPr="006B7198">
        <w:tab/>
        <w:t xml:space="preserve">Without limiting </w:t>
      </w:r>
      <w:r w:rsidR="006B7198">
        <w:t>subsection (</w:t>
      </w:r>
      <w:r w:rsidRPr="006B7198">
        <w:t>1), water market rules may deal with the restrictions that an irrigation infrastructure operator may, or may not, impose in relation to:</w:t>
      </w:r>
    </w:p>
    <w:p w:rsidR="001D5A26" w:rsidRPr="006B7198" w:rsidRDefault="001D5A26" w:rsidP="001D5A26">
      <w:pPr>
        <w:pStyle w:val="paragraph"/>
      </w:pPr>
      <w:r w:rsidRPr="006B7198">
        <w:lastRenderedPageBreak/>
        <w:tab/>
        <w:t>(a)</w:t>
      </w:r>
      <w:r w:rsidRPr="006B7198">
        <w:tab/>
        <w:t>transformation arrangements; or</w:t>
      </w:r>
    </w:p>
    <w:p w:rsidR="001D5A26" w:rsidRPr="006B7198" w:rsidRDefault="001D5A26" w:rsidP="001D5A26">
      <w:pPr>
        <w:pStyle w:val="paragraph"/>
      </w:pPr>
      <w:r w:rsidRPr="006B7198">
        <w:tab/>
        <w:t>(b)</w:t>
      </w:r>
      <w:r w:rsidRPr="006B7198">
        <w:tab/>
        <w:t>the trading or transferring, by a person who had an irrigation right against the operator, of a water access entitlement, or part of such an entitlement, obtained as a result of transformation arrangements.</w:t>
      </w:r>
    </w:p>
    <w:p w:rsidR="001D5A26" w:rsidRPr="006B7198" w:rsidRDefault="001D5A26" w:rsidP="001D5A26">
      <w:pPr>
        <w:pStyle w:val="subsection"/>
      </w:pPr>
      <w:r w:rsidRPr="006B7198">
        <w:tab/>
        <w:t>(4)</w:t>
      </w:r>
      <w:r w:rsidRPr="006B7198">
        <w:tab/>
        <w:t xml:space="preserve">Without limiting </w:t>
      </w:r>
      <w:r w:rsidR="006B7198">
        <w:t>subsection (</w:t>
      </w:r>
      <w:r w:rsidRPr="006B7198">
        <w:t>3), the restrictions referred to in that subsection include:</w:t>
      </w:r>
    </w:p>
    <w:p w:rsidR="001D5A26" w:rsidRPr="006B7198" w:rsidRDefault="001D5A26" w:rsidP="001D5A26">
      <w:pPr>
        <w:pStyle w:val="paragraph"/>
      </w:pPr>
      <w:r w:rsidRPr="006B7198">
        <w:tab/>
        <w:t>(a)</w:t>
      </w:r>
      <w:r w:rsidRPr="006B7198">
        <w:tab/>
        <w:t>restrictions imposed by including provisions in a contract, arrangement or understanding between an irrigation infrastructure operator and:</w:t>
      </w:r>
    </w:p>
    <w:p w:rsidR="001D5A26" w:rsidRPr="006B7198" w:rsidRDefault="001D5A26" w:rsidP="001D5A26">
      <w:pPr>
        <w:pStyle w:val="paragraphsub"/>
      </w:pPr>
      <w:r w:rsidRPr="006B7198">
        <w:tab/>
        <w:t>(i)</w:t>
      </w:r>
      <w:r w:rsidRPr="006B7198">
        <w:tab/>
        <w:t>a person who has an irrigation right against the operator; or</w:t>
      </w:r>
    </w:p>
    <w:p w:rsidR="001D5A26" w:rsidRPr="006B7198" w:rsidRDefault="001D5A26" w:rsidP="001D5A26">
      <w:pPr>
        <w:pStyle w:val="paragraphsub"/>
      </w:pPr>
      <w:r w:rsidRPr="006B7198">
        <w:tab/>
        <w:t>(ii)</w:t>
      </w:r>
      <w:r w:rsidRPr="006B7198">
        <w:tab/>
        <w:t>a person who has a water access entitlement, or part of such an entitlement, that the person obtained as a result of transformation arrangements in relation to an irrigation right the person had against the operator; and</w:t>
      </w:r>
    </w:p>
    <w:p w:rsidR="001D5A26" w:rsidRPr="006B7198" w:rsidRDefault="001D5A26" w:rsidP="001D5A26">
      <w:pPr>
        <w:pStyle w:val="paragraph"/>
      </w:pPr>
      <w:r w:rsidRPr="006B7198">
        <w:tab/>
        <w:t>(b)</w:t>
      </w:r>
      <w:r w:rsidRPr="006B7198">
        <w:tab/>
        <w:t>restrictions imposed by the way in which an irrigation infrastructure operator conducts its operations.</w:t>
      </w:r>
    </w:p>
    <w:p w:rsidR="001D5A26" w:rsidRPr="006B7198" w:rsidRDefault="001D5A26" w:rsidP="001D5A26">
      <w:pPr>
        <w:pStyle w:val="subsection"/>
      </w:pPr>
      <w:r w:rsidRPr="006B7198">
        <w:tab/>
        <w:t>(5)</w:t>
      </w:r>
      <w:r w:rsidRPr="006B7198">
        <w:tab/>
        <w:t xml:space="preserve">Without limiting </w:t>
      </w:r>
      <w:r w:rsidR="006B7198">
        <w:t>subsection (</w:t>
      </w:r>
      <w:r w:rsidRPr="006B7198">
        <w:t>1), water market rules may:</w:t>
      </w:r>
    </w:p>
    <w:p w:rsidR="001D5A26" w:rsidRPr="006B7198" w:rsidRDefault="001D5A26" w:rsidP="001D5A26">
      <w:pPr>
        <w:pStyle w:val="paragraph"/>
      </w:pPr>
      <w:r w:rsidRPr="006B7198">
        <w:tab/>
        <w:t>(a)</w:t>
      </w:r>
      <w:r w:rsidRPr="006B7198">
        <w:tab/>
        <w:t>permit an irrigation infrastructure operator to require security before allowing:</w:t>
      </w:r>
    </w:p>
    <w:p w:rsidR="001D5A26" w:rsidRPr="006B7198" w:rsidRDefault="001D5A26" w:rsidP="001D5A26">
      <w:pPr>
        <w:pStyle w:val="paragraphsub"/>
      </w:pPr>
      <w:r w:rsidRPr="006B7198">
        <w:tab/>
        <w:t>(i)</w:t>
      </w:r>
      <w:r w:rsidRPr="006B7198">
        <w:tab/>
        <w:t>a person who holds an irrigation right against the operator to obtain a water access entitlement, or part of such an entitlement, through transformation arrangements in relation to the irrigation right; or</w:t>
      </w:r>
    </w:p>
    <w:p w:rsidR="001D5A26" w:rsidRPr="006B7198" w:rsidRDefault="001D5A26" w:rsidP="001D5A26">
      <w:pPr>
        <w:pStyle w:val="paragraphsub"/>
      </w:pPr>
      <w:r w:rsidRPr="006B7198">
        <w:tab/>
        <w:t>(ii)</w:t>
      </w:r>
      <w:r w:rsidRPr="006B7198">
        <w:tab/>
        <w:t xml:space="preserve">a person who has obtained a water access entitlement, or part of such an entitlement, as a result of transformation arrangements in relation to an irrigation right the person </w:t>
      </w:r>
      <w:r w:rsidRPr="006B7198">
        <w:lastRenderedPageBreak/>
        <w:t>had against the operator to trade or transfer the water access entitlement, or part, obtained; and</w:t>
      </w:r>
    </w:p>
    <w:p w:rsidR="001D5A26" w:rsidRPr="006B7198" w:rsidRDefault="001D5A26" w:rsidP="001D5A26">
      <w:pPr>
        <w:pStyle w:val="paragraph"/>
      </w:pPr>
      <w:r w:rsidRPr="006B7198">
        <w:tab/>
        <w:t>(b)</w:t>
      </w:r>
      <w:r w:rsidRPr="006B7198">
        <w:tab/>
        <w:t>provide for transitional arrangements in relation to contracts that have been entered into between an irrigation infrastructure operator and another person before water market rules are made or amended.</w:t>
      </w:r>
    </w:p>
    <w:p w:rsidR="001D5A26" w:rsidRPr="006B7198" w:rsidRDefault="001D5A26" w:rsidP="001D5A26">
      <w:pPr>
        <w:pStyle w:val="subsection"/>
      </w:pPr>
      <w:r w:rsidRPr="006B7198">
        <w:tab/>
        <w:t>(6)</w:t>
      </w:r>
      <w:r w:rsidRPr="006B7198">
        <w:tab/>
        <w:t>Water market rules must not prevent an irrigation infrastructure operator from:</w:t>
      </w:r>
    </w:p>
    <w:p w:rsidR="001D5A26" w:rsidRPr="006B7198" w:rsidRDefault="001D5A26" w:rsidP="001D5A26">
      <w:pPr>
        <w:pStyle w:val="paragraph"/>
      </w:pPr>
      <w:r w:rsidRPr="006B7198">
        <w:tab/>
        <w:t>(a)</w:t>
      </w:r>
      <w:r w:rsidRPr="006B7198">
        <w:tab/>
        <w:t>imposing, or requiring the payment of, a regulated water charge; or</w:t>
      </w:r>
    </w:p>
    <w:p w:rsidR="001D5A26" w:rsidRPr="006B7198" w:rsidRDefault="001D5A26" w:rsidP="001D5A26">
      <w:pPr>
        <w:pStyle w:val="paragraph"/>
      </w:pPr>
      <w:r w:rsidRPr="006B7198">
        <w:tab/>
        <w:t>(b)</w:t>
      </w:r>
      <w:r w:rsidRPr="006B7198">
        <w:tab/>
        <w:t>requiring the approval of a person who holds a legal or equitable interest in an irrigation right that a person has against the operator before allowing transformation arrangements in relation to that irrigation right.</w:t>
      </w:r>
    </w:p>
    <w:p w:rsidR="001D5A26" w:rsidRPr="006B7198" w:rsidRDefault="001D5A26" w:rsidP="001D5A26">
      <w:pPr>
        <w:pStyle w:val="subsection"/>
      </w:pPr>
      <w:r w:rsidRPr="006B7198">
        <w:tab/>
        <w:t>(7)</w:t>
      </w:r>
      <w:r w:rsidRPr="006B7198">
        <w:tab/>
        <w:t xml:space="preserve">Without limiting </w:t>
      </w:r>
      <w:r w:rsidR="006B7198">
        <w:t>subsection (</w:t>
      </w:r>
      <w:r w:rsidRPr="006B7198">
        <w:t>1), water market rules may provide that a particular provision of the rules is a civil penalty provision.</w:t>
      </w:r>
    </w:p>
    <w:p w:rsidR="001D5A26" w:rsidRPr="006B7198" w:rsidRDefault="001D5A26" w:rsidP="001D5A26">
      <w:pPr>
        <w:pStyle w:val="subsection"/>
      </w:pPr>
      <w:r w:rsidRPr="006B7198">
        <w:tab/>
        <w:t>(8)</w:t>
      </w:r>
      <w:r w:rsidRPr="006B7198">
        <w:tab/>
        <w:t xml:space="preserve">The civil penalty for a contravention of a provision specified under </w:t>
      </w:r>
      <w:r w:rsidR="006B7198">
        <w:t>subsection (</w:t>
      </w:r>
      <w:r w:rsidRPr="006B7198">
        <w:t>7) is 200 penalty units.</w:t>
      </w:r>
    </w:p>
    <w:p w:rsidR="001D5A26" w:rsidRPr="006B7198" w:rsidRDefault="001D5A26" w:rsidP="001D5A26">
      <w:pPr>
        <w:pStyle w:val="subsection"/>
      </w:pPr>
      <w:r w:rsidRPr="006B7198">
        <w:tab/>
        <w:t>(9)</w:t>
      </w:r>
      <w:r w:rsidRPr="006B7198">
        <w:tab/>
        <w:t xml:space="preserve">Without limiting </w:t>
      </w:r>
      <w:r w:rsidR="006B7198">
        <w:t>subsection (</w:t>
      </w:r>
      <w:r w:rsidRPr="006B7198">
        <w:t>1), water market rules may provide that a person who suffers loss or damage as a result of conduct, or an omission, of another person that contravenes the water market rules may recover the amount of the loss or damage by action against that other person or against any person involved in the contravention.</w:t>
      </w:r>
    </w:p>
    <w:p w:rsidR="001D5A26" w:rsidRPr="006B7198" w:rsidRDefault="001D5A26" w:rsidP="001D5A26">
      <w:pPr>
        <w:pStyle w:val="subsection"/>
      </w:pPr>
      <w:r w:rsidRPr="006B7198">
        <w:tab/>
        <w:t>(10)</w:t>
      </w:r>
      <w:r w:rsidRPr="006B7198">
        <w:tab/>
        <w:t xml:space="preserve">No claim, action or demand may be made, asserted or taken against an irrigation infrastructure operator for anything done by the </w:t>
      </w:r>
      <w:r w:rsidRPr="006B7198">
        <w:lastRenderedPageBreak/>
        <w:t>operator solely for the purpose of complying with water market rules.</w:t>
      </w:r>
    </w:p>
    <w:p w:rsidR="001D5A26" w:rsidRPr="006B7198" w:rsidRDefault="001D5A26" w:rsidP="001D5A26">
      <w:pPr>
        <w:pStyle w:val="subsection"/>
      </w:pPr>
      <w:r w:rsidRPr="006B7198">
        <w:tab/>
        <w:t>(11)</w:t>
      </w:r>
      <w:r w:rsidRPr="006B7198">
        <w:tab/>
        <w:t>Before the Basin Plan first takes effect, this section applies in relation to any entitlement that is a perpetual or ongoing entitlement, by or under a law of a State or Territory, to exclusive access to a share of the Basin water resources as if the entitlement were a water access entitlement.</w:t>
      </w:r>
    </w:p>
    <w:p w:rsidR="001D5A26" w:rsidRPr="006B7198" w:rsidRDefault="001D5A26" w:rsidP="001D5A26">
      <w:pPr>
        <w:pStyle w:val="ActHead5"/>
      </w:pPr>
      <w:bookmarkStart w:id="169" w:name="_Toc22125189"/>
      <w:r w:rsidRPr="006B7198">
        <w:rPr>
          <w:rStyle w:val="CharSectno"/>
        </w:rPr>
        <w:t>98</w:t>
      </w:r>
      <w:r w:rsidRPr="006B7198">
        <w:t xml:space="preserve">  Process for making water market rules</w:t>
      </w:r>
      <w:bookmarkEnd w:id="169"/>
    </w:p>
    <w:p w:rsidR="001D5A26" w:rsidRPr="006B7198" w:rsidRDefault="001D5A26" w:rsidP="001D5A26">
      <w:pPr>
        <w:pStyle w:val="subsection"/>
      </w:pPr>
      <w:r w:rsidRPr="006B7198">
        <w:tab/>
        <w:t>(1)</w:t>
      </w:r>
      <w:r w:rsidRPr="006B7198">
        <w:tab/>
        <w:t>The Minister must ask the ACCC for advice about water market rules the Minister proposes to make, or about proposed amendments or revocations of rules.</w:t>
      </w:r>
    </w:p>
    <w:p w:rsidR="001D5A26" w:rsidRPr="006B7198" w:rsidRDefault="001D5A26" w:rsidP="001D5A26">
      <w:pPr>
        <w:pStyle w:val="subsection"/>
      </w:pPr>
      <w:r w:rsidRPr="006B7198">
        <w:tab/>
        <w:t>(2)</w:t>
      </w:r>
      <w:r w:rsidRPr="006B7198">
        <w:tab/>
        <w:t>The ACCC must give the Minister advice about the proposed water market rules, or proposed amendments or revocations.</w:t>
      </w:r>
    </w:p>
    <w:p w:rsidR="001D5A26" w:rsidRPr="006B7198" w:rsidRDefault="001D5A26" w:rsidP="001D5A26">
      <w:pPr>
        <w:pStyle w:val="subsection"/>
      </w:pPr>
      <w:r w:rsidRPr="006B7198">
        <w:tab/>
        <w:t>(3)</w:t>
      </w:r>
      <w:r w:rsidRPr="006B7198">
        <w:tab/>
        <w:t>The Minister must have regard to the ACCC’s advice in making, amending or revoking the water market rules.</w:t>
      </w:r>
    </w:p>
    <w:p w:rsidR="001D5A26" w:rsidRPr="006B7198" w:rsidRDefault="001D5A26" w:rsidP="001D5A26">
      <w:pPr>
        <w:pStyle w:val="subsection"/>
      </w:pPr>
      <w:r w:rsidRPr="006B7198">
        <w:tab/>
        <w:t>(4)</w:t>
      </w:r>
      <w:r w:rsidRPr="006B7198">
        <w:tab/>
        <w:t>The regulations must provide for the process that the Minister is to follow in making, amending or revoking water market rules.</w:t>
      </w:r>
    </w:p>
    <w:p w:rsidR="001D5A26" w:rsidRPr="006B7198" w:rsidRDefault="001D5A26" w:rsidP="003368C5">
      <w:pPr>
        <w:pStyle w:val="subsection"/>
        <w:keepNext/>
        <w:keepLines/>
      </w:pPr>
      <w:r w:rsidRPr="006B7198">
        <w:tab/>
        <w:t>(5)</w:t>
      </w:r>
      <w:r w:rsidRPr="006B7198">
        <w:tab/>
        <w:t xml:space="preserve">Without limiting </w:t>
      </w:r>
      <w:r w:rsidR="006B7198">
        <w:t>subsection (</w:t>
      </w:r>
      <w:r w:rsidRPr="006B7198">
        <w:t>4), the regulations must provide for:</w:t>
      </w:r>
    </w:p>
    <w:p w:rsidR="001D5A26" w:rsidRPr="006B7198" w:rsidRDefault="001D5A26" w:rsidP="001D5A26">
      <w:pPr>
        <w:pStyle w:val="paragraph"/>
      </w:pPr>
      <w:r w:rsidRPr="006B7198">
        <w:tab/>
        <w:t>(a)</w:t>
      </w:r>
      <w:r w:rsidRPr="006B7198">
        <w:tab/>
        <w:t>consultations with the Basin States and with infrastructure operators; and</w:t>
      </w:r>
    </w:p>
    <w:p w:rsidR="001D5A26" w:rsidRPr="006B7198" w:rsidRDefault="001D5A26" w:rsidP="001D5A26">
      <w:pPr>
        <w:pStyle w:val="paragraph"/>
      </w:pPr>
      <w:r w:rsidRPr="006B7198">
        <w:tab/>
        <w:t>(b)</w:t>
      </w:r>
      <w:r w:rsidRPr="006B7198">
        <w:tab/>
        <w:t>public consultations;</w:t>
      </w:r>
    </w:p>
    <w:p w:rsidR="001D5A26" w:rsidRPr="006B7198" w:rsidRDefault="001D5A26" w:rsidP="001D5A26">
      <w:pPr>
        <w:pStyle w:val="subsection2"/>
      </w:pPr>
      <w:r w:rsidRPr="006B7198">
        <w:t>as part of the process of making, amending or revoking water market rules.</w:t>
      </w:r>
    </w:p>
    <w:p w:rsidR="001D5A26" w:rsidRPr="006B7198" w:rsidRDefault="001D5A26" w:rsidP="001D5A26">
      <w:pPr>
        <w:pStyle w:val="subsection"/>
      </w:pPr>
      <w:r w:rsidRPr="006B7198">
        <w:tab/>
        <w:t>(6)</w:t>
      </w:r>
      <w:r w:rsidRPr="006B7198">
        <w:tab/>
        <w:t>If:</w:t>
      </w:r>
    </w:p>
    <w:p w:rsidR="001D5A26" w:rsidRPr="006B7198" w:rsidRDefault="001D5A26" w:rsidP="001D5A26">
      <w:pPr>
        <w:pStyle w:val="paragraph"/>
      </w:pPr>
      <w:r w:rsidRPr="006B7198">
        <w:lastRenderedPageBreak/>
        <w:tab/>
        <w:t>(a)</w:t>
      </w:r>
      <w:r w:rsidRPr="006B7198">
        <w:tab/>
        <w:t>the Minister makes, amends or revokes water market rules; and</w:t>
      </w:r>
    </w:p>
    <w:p w:rsidR="001D5A26" w:rsidRPr="006B7198" w:rsidRDefault="001D5A26" w:rsidP="001D5A26">
      <w:pPr>
        <w:pStyle w:val="paragraph"/>
      </w:pPr>
      <w:r w:rsidRPr="006B7198">
        <w:tab/>
        <w:t>(b)</w:t>
      </w:r>
      <w:r w:rsidRPr="006B7198">
        <w:tab/>
        <w:t xml:space="preserve">the rules do not reflect the advice that the ACCC gave the Minister under </w:t>
      </w:r>
      <w:r w:rsidR="006B7198">
        <w:t>subsection (</w:t>
      </w:r>
      <w:r w:rsidRPr="006B7198">
        <w:t>2) in relation to the rules, or the amendments or revocations;</w:t>
      </w:r>
    </w:p>
    <w:p w:rsidR="001D5A26" w:rsidRPr="006B7198" w:rsidRDefault="001D5A26" w:rsidP="001D5A26">
      <w:pPr>
        <w:pStyle w:val="subsection2"/>
      </w:pPr>
      <w:r w:rsidRPr="006B7198">
        <w:t xml:space="preserve">the Minister must, when the rules, amendments or revocations are laid before a House of the Parliament under the </w:t>
      </w:r>
      <w:r w:rsidR="00FA1DB4" w:rsidRPr="006B7198">
        <w:rPr>
          <w:i/>
        </w:rPr>
        <w:t>Legislation Act 2003</w:t>
      </w:r>
      <w:r w:rsidRPr="006B7198">
        <w:t>, also lay before that House a document that sets out:</w:t>
      </w:r>
    </w:p>
    <w:p w:rsidR="001D5A26" w:rsidRPr="006B7198" w:rsidRDefault="001D5A26" w:rsidP="001D5A26">
      <w:pPr>
        <w:pStyle w:val="paragraph"/>
      </w:pPr>
      <w:r w:rsidRPr="006B7198">
        <w:tab/>
        <w:t>(c)</w:t>
      </w:r>
      <w:r w:rsidRPr="006B7198">
        <w:tab/>
        <w:t>the respects in which the rules, amendments or revocations do not reflect the advice given by the ACCC; and</w:t>
      </w:r>
    </w:p>
    <w:p w:rsidR="001D5A26" w:rsidRPr="006B7198" w:rsidRDefault="001D5A26" w:rsidP="001D5A26">
      <w:pPr>
        <w:pStyle w:val="paragraph"/>
      </w:pPr>
      <w:r w:rsidRPr="006B7198">
        <w:tab/>
        <w:t>(d)</w:t>
      </w:r>
      <w:r w:rsidRPr="006B7198">
        <w:tab/>
        <w:t>the Minister’s reasons for departing from that advice.</w:t>
      </w:r>
    </w:p>
    <w:p w:rsidR="001D5A26" w:rsidRPr="006B7198" w:rsidRDefault="001D5A26" w:rsidP="001D5A26">
      <w:pPr>
        <w:pStyle w:val="ActHead5"/>
      </w:pPr>
      <w:bookmarkStart w:id="170" w:name="_Toc22125190"/>
      <w:r w:rsidRPr="006B7198">
        <w:rPr>
          <w:rStyle w:val="CharSectno"/>
        </w:rPr>
        <w:t>99</w:t>
      </w:r>
      <w:r w:rsidRPr="006B7198">
        <w:t xml:space="preserve">  ACCC to monitor transformation arrangements and compliance</w:t>
      </w:r>
      <w:bookmarkEnd w:id="170"/>
    </w:p>
    <w:p w:rsidR="001D5A26" w:rsidRPr="006B7198" w:rsidRDefault="001D5A26" w:rsidP="001D5A26">
      <w:pPr>
        <w:pStyle w:val="subsection"/>
      </w:pPr>
      <w:r w:rsidRPr="006B7198">
        <w:tab/>
        <w:t>(1)</w:t>
      </w:r>
      <w:r w:rsidRPr="006B7198">
        <w:tab/>
        <w:t>The ACCC is to monitor:</w:t>
      </w:r>
    </w:p>
    <w:p w:rsidR="001D5A26" w:rsidRPr="006B7198" w:rsidRDefault="001D5A26" w:rsidP="001D5A26">
      <w:pPr>
        <w:pStyle w:val="paragraph"/>
      </w:pPr>
      <w:r w:rsidRPr="006B7198">
        <w:tab/>
        <w:t>(a)</w:t>
      </w:r>
      <w:r w:rsidRPr="006B7198">
        <w:tab/>
        <w:t>transformation arrangements; and</w:t>
      </w:r>
    </w:p>
    <w:p w:rsidR="001D5A26" w:rsidRPr="006B7198" w:rsidRDefault="001D5A26" w:rsidP="001D5A26">
      <w:pPr>
        <w:pStyle w:val="paragraph"/>
      </w:pPr>
      <w:r w:rsidRPr="006B7198">
        <w:tab/>
        <w:t>(b)</w:t>
      </w:r>
      <w:r w:rsidRPr="006B7198">
        <w:tab/>
        <w:t>compliance with the water market rules.</w:t>
      </w:r>
    </w:p>
    <w:p w:rsidR="001D5A26" w:rsidRPr="006B7198" w:rsidRDefault="001D5A26" w:rsidP="001D5A26">
      <w:pPr>
        <w:pStyle w:val="subsection"/>
      </w:pPr>
      <w:r w:rsidRPr="006B7198">
        <w:tab/>
        <w:t>(2)</w:t>
      </w:r>
      <w:r w:rsidRPr="006B7198">
        <w:tab/>
        <w:t>The ACCC must give the Minister a report on the results of such monitoring.</w:t>
      </w:r>
    </w:p>
    <w:p w:rsidR="001D5A26" w:rsidRPr="006B7198" w:rsidRDefault="001D5A26" w:rsidP="001D5A26">
      <w:pPr>
        <w:pStyle w:val="subsection"/>
      </w:pPr>
      <w:r w:rsidRPr="006B7198">
        <w:tab/>
        <w:t>(3)</w:t>
      </w:r>
      <w:r w:rsidRPr="006B7198">
        <w:tab/>
        <w:t xml:space="preserve">The reports under </w:t>
      </w:r>
      <w:r w:rsidR="006B7198">
        <w:t>subsection (</w:t>
      </w:r>
      <w:r w:rsidRPr="006B7198">
        <w:t>2) must be given to the Minister in accordance with an agreement between the Minister and the ACCC.</w:t>
      </w:r>
    </w:p>
    <w:p w:rsidR="001D5A26" w:rsidRPr="006B7198" w:rsidRDefault="001D5A26" w:rsidP="003368C5">
      <w:pPr>
        <w:pStyle w:val="ActHead5"/>
      </w:pPr>
      <w:bookmarkStart w:id="171" w:name="_Toc22125191"/>
      <w:r w:rsidRPr="006B7198">
        <w:rPr>
          <w:rStyle w:val="CharSectno"/>
        </w:rPr>
        <w:lastRenderedPageBreak/>
        <w:t>100</w:t>
      </w:r>
      <w:r w:rsidRPr="006B7198">
        <w:t xml:space="preserve">  Transitional provisions relating to water market rules</w:t>
      </w:r>
      <w:bookmarkEnd w:id="171"/>
    </w:p>
    <w:p w:rsidR="001D5A26" w:rsidRPr="006B7198" w:rsidRDefault="001D5A26" w:rsidP="003368C5">
      <w:pPr>
        <w:pStyle w:val="subsection"/>
        <w:keepNext/>
        <w:keepLines/>
      </w:pPr>
      <w:r w:rsidRPr="006B7198">
        <w:tab/>
        <w:t>(1)</w:t>
      </w:r>
      <w:r w:rsidRPr="006B7198">
        <w:tab/>
        <w:t>A request that the Minister made to the ACCC before the commencement of this section, under subsection</w:t>
      </w:r>
      <w:r w:rsidR="006B7198">
        <w:t> </w:t>
      </w:r>
      <w:r w:rsidRPr="006B7198">
        <w:t>98(1) as in force before that commencement, is taken after that commencement to be a request that the Minister made under that subsection as in force after that commencement.</w:t>
      </w:r>
    </w:p>
    <w:p w:rsidR="001D5A26" w:rsidRPr="006B7198" w:rsidRDefault="001D5A26" w:rsidP="001D5A26">
      <w:pPr>
        <w:pStyle w:val="subsection"/>
      </w:pPr>
      <w:r w:rsidRPr="006B7198">
        <w:tab/>
        <w:t>(2)</w:t>
      </w:r>
      <w:r w:rsidRPr="006B7198">
        <w:tab/>
        <w:t>Regulations made before the commencement of this section for the purposes of subsection</w:t>
      </w:r>
      <w:r w:rsidR="006B7198">
        <w:t> </w:t>
      </w:r>
      <w:r w:rsidRPr="006B7198">
        <w:t>98(4) or (5) as in force before that commencement continue in force after that commencement as if they were made for the purposes of that subsection as in force after that commencement.</w:t>
      </w:r>
    </w:p>
    <w:p w:rsidR="001D5A26" w:rsidRPr="006B7198" w:rsidRDefault="001D5A26" w:rsidP="00087DFF">
      <w:pPr>
        <w:pStyle w:val="ActHead3"/>
        <w:pageBreakBefore/>
      </w:pPr>
      <w:bookmarkStart w:id="172" w:name="_Toc22125192"/>
      <w:r w:rsidRPr="006B7198">
        <w:rPr>
          <w:rStyle w:val="CharDivNo"/>
        </w:rPr>
        <w:lastRenderedPageBreak/>
        <w:t>Division</w:t>
      </w:r>
      <w:r w:rsidR="006B7198" w:rsidRPr="006B7198">
        <w:rPr>
          <w:rStyle w:val="CharDivNo"/>
        </w:rPr>
        <w:t> </w:t>
      </w:r>
      <w:r w:rsidRPr="006B7198">
        <w:rPr>
          <w:rStyle w:val="CharDivNo"/>
        </w:rPr>
        <w:t>3</w:t>
      </w:r>
      <w:r w:rsidRPr="006B7198">
        <w:t>—</w:t>
      </w:r>
      <w:r w:rsidRPr="006B7198">
        <w:rPr>
          <w:rStyle w:val="CharDivText"/>
        </w:rPr>
        <w:t>Miscellaneous</w:t>
      </w:r>
      <w:bookmarkEnd w:id="172"/>
    </w:p>
    <w:p w:rsidR="001D5A26" w:rsidRPr="006B7198" w:rsidRDefault="001D5A26" w:rsidP="001D5A26">
      <w:pPr>
        <w:pStyle w:val="ActHead5"/>
      </w:pPr>
      <w:bookmarkStart w:id="173" w:name="_Toc22125193"/>
      <w:r w:rsidRPr="006B7198">
        <w:rPr>
          <w:rStyle w:val="CharSectno"/>
        </w:rPr>
        <w:t>100A</w:t>
      </w:r>
      <w:r w:rsidRPr="006B7198">
        <w:t xml:space="preserve">  Functions and powers of the ACCC</w:t>
      </w:r>
      <w:bookmarkEnd w:id="173"/>
    </w:p>
    <w:p w:rsidR="001D5A26" w:rsidRPr="006B7198" w:rsidRDefault="001D5A26" w:rsidP="001D5A26">
      <w:pPr>
        <w:pStyle w:val="subsection"/>
      </w:pPr>
      <w:r w:rsidRPr="006B7198">
        <w:tab/>
      </w:r>
      <w:r w:rsidRPr="006B7198">
        <w:tab/>
        <w:t>The ACCC has, for the purposes of this Part:</w:t>
      </w:r>
    </w:p>
    <w:p w:rsidR="001D5A26" w:rsidRPr="006B7198" w:rsidRDefault="001D5A26" w:rsidP="001D5A26">
      <w:pPr>
        <w:pStyle w:val="paragraph"/>
      </w:pPr>
      <w:r w:rsidRPr="006B7198">
        <w:tab/>
        <w:t>(a)</w:t>
      </w:r>
      <w:r w:rsidRPr="006B7198">
        <w:tab/>
        <w:t>the functions and powers conferred on it under Part</w:t>
      </w:r>
      <w:r w:rsidR="006B7198">
        <w:t> </w:t>
      </w:r>
      <w:r w:rsidRPr="006B7198">
        <w:t>8 as an appropriate enforcement agency; and</w:t>
      </w:r>
    </w:p>
    <w:p w:rsidR="001D5A26" w:rsidRPr="006B7198" w:rsidRDefault="001D5A26" w:rsidP="001D5A26">
      <w:pPr>
        <w:pStyle w:val="paragraph"/>
      </w:pPr>
      <w:r w:rsidRPr="006B7198">
        <w:tab/>
        <w:t>(b)</w:t>
      </w:r>
      <w:r w:rsidRPr="006B7198">
        <w:tab/>
        <w:t>the functions and powers conferred on it under section</w:t>
      </w:r>
      <w:r w:rsidR="006B7198">
        <w:t> </w:t>
      </w:r>
      <w:r w:rsidRPr="006B7198">
        <w:t xml:space="preserve">155 of the </w:t>
      </w:r>
      <w:r w:rsidR="000118C0" w:rsidRPr="006B7198">
        <w:rPr>
          <w:i/>
        </w:rPr>
        <w:t>Competition and Consumer Act 2010</w:t>
      </w:r>
      <w:r w:rsidRPr="006B7198">
        <w:t>.</w:t>
      </w:r>
    </w:p>
    <w:p w:rsidR="00F1638D" w:rsidRPr="006B7198" w:rsidRDefault="00F1638D" w:rsidP="00087DFF">
      <w:pPr>
        <w:pStyle w:val="ActHead2"/>
        <w:pageBreakBefore/>
      </w:pPr>
      <w:bookmarkStart w:id="174" w:name="_Toc22125194"/>
      <w:r w:rsidRPr="006B7198">
        <w:rPr>
          <w:rStyle w:val="CharPartNo"/>
        </w:rPr>
        <w:lastRenderedPageBreak/>
        <w:t>Part</w:t>
      </w:r>
      <w:r w:rsidR="006B7198" w:rsidRPr="006B7198">
        <w:rPr>
          <w:rStyle w:val="CharPartNo"/>
        </w:rPr>
        <w:t> </w:t>
      </w:r>
      <w:r w:rsidRPr="006B7198">
        <w:rPr>
          <w:rStyle w:val="CharPartNo"/>
        </w:rPr>
        <w:t>4A</w:t>
      </w:r>
      <w:r w:rsidRPr="006B7198">
        <w:t>—</w:t>
      </w:r>
      <w:r w:rsidRPr="006B7198">
        <w:rPr>
          <w:rStyle w:val="CharPartText"/>
        </w:rPr>
        <w:t>Extended operation of Basin water charge and water market rules</w:t>
      </w:r>
      <w:bookmarkEnd w:id="174"/>
    </w:p>
    <w:p w:rsidR="00F1638D" w:rsidRPr="006B7198" w:rsidRDefault="00D417E8" w:rsidP="00F1638D">
      <w:pPr>
        <w:pStyle w:val="Header"/>
      </w:pPr>
      <w:r w:rsidRPr="006B7198">
        <w:rPr>
          <w:rStyle w:val="CharDivNo"/>
        </w:rPr>
        <w:t xml:space="preserve"> </w:t>
      </w:r>
      <w:r w:rsidRPr="006B7198">
        <w:rPr>
          <w:rStyle w:val="CharDivText"/>
        </w:rPr>
        <w:t xml:space="preserve"> </w:t>
      </w:r>
    </w:p>
    <w:p w:rsidR="00F1638D" w:rsidRPr="006B7198" w:rsidRDefault="00F1638D" w:rsidP="00F1638D">
      <w:pPr>
        <w:pStyle w:val="ActHead5"/>
      </w:pPr>
      <w:bookmarkStart w:id="175" w:name="_Toc22125195"/>
      <w:r w:rsidRPr="006B7198">
        <w:rPr>
          <w:rStyle w:val="CharSectno"/>
        </w:rPr>
        <w:t>100B</w:t>
      </w:r>
      <w:r w:rsidRPr="006B7198">
        <w:t xml:space="preserve">  Extended operation of Basin water charge rules</w:t>
      </w:r>
      <w:bookmarkEnd w:id="175"/>
    </w:p>
    <w:p w:rsidR="00F1638D" w:rsidRPr="006B7198" w:rsidRDefault="00F1638D" w:rsidP="00F1638D">
      <w:pPr>
        <w:pStyle w:val="subsection"/>
      </w:pPr>
      <w:r w:rsidRPr="006B7198">
        <w:tab/>
        <w:t>(1)</w:t>
      </w:r>
      <w:r w:rsidRPr="006B7198">
        <w:tab/>
        <w:t>Water charge rules, and Division</w:t>
      </w:r>
      <w:r w:rsidR="006B7198">
        <w:t> </w:t>
      </w:r>
      <w:r w:rsidRPr="006B7198">
        <w:t>1 of Part</w:t>
      </w:r>
      <w:r w:rsidR="006B7198">
        <w:t> </w:t>
      </w:r>
      <w:r w:rsidRPr="006B7198">
        <w:t>4, apply in relation to all of the water resources in a referring State, or part of a referring State, that are not Basin water resources if:</w:t>
      </w:r>
    </w:p>
    <w:p w:rsidR="00F1638D" w:rsidRPr="006B7198" w:rsidRDefault="00F1638D" w:rsidP="00F1638D">
      <w:pPr>
        <w:pStyle w:val="paragraph"/>
      </w:pPr>
      <w:r w:rsidRPr="006B7198">
        <w:tab/>
        <w:t>(a)</w:t>
      </w:r>
      <w:r w:rsidRPr="006B7198">
        <w:tab/>
        <w:t>a law of the State provides that this section applies to the State, or that part of the State; and</w:t>
      </w:r>
    </w:p>
    <w:p w:rsidR="00F1638D" w:rsidRPr="006B7198" w:rsidRDefault="00F1638D" w:rsidP="00F1638D">
      <w:pPr>
        <w:pStyle w:val="paragraph"/>
      </w:pPr>
      <w:r w:rsidRPr="006B7198">
        <w:tab/>
        <w:t>(b)</w:t>
      </w:r>
      <w:r w:rsidRPr="006B7198">
        <w:tab/>
        <w:t>the regulations provide that this section applies to the State, or that part of the State.</w:t>
      </w:r>
    </w:p>
    <w:p w:rsidR="00F1638D" w:rsidRPr="006B7198" w:rsidRDefault="00F1638D" w:rsidP="00F1638D">
      <w:pPr>
        <w:pStyle w:val="subsection"/>
      </w:pPr>
      <w:r w:rsidRPr="006B7198">
        <w:tab/>
        <w:t>(2)</w:t>
      </w:r>
      <w:r w:rsidRPr="006B7198">
        <w:tab/>
        <w:t>Water charge rules, and Division</w:t>
      </w:r>
      <w:r w:rsidR="006B7198">
        <w:t> </w:t>
      </w:r>
      <w:r w:rsidRPr="006B7198">
        <w:t>1 of Part</w:t>
      </w:r>
      <w:r w:rsidR="006B7198">
        <w:t> </w:t>
      </w:r>
      <w:r w:rsidRPr="006B7198">
        <w:t>4, apply in relation to all of the water resources in the Northern Territory, or part of the Territory, if:</w:t>
      </w:r>
    </w:p>
    <w:p w:rsidR="00F1638D" w:rsidRPr="006B7198" w:rsidRDefault="00F1638D" w:rsidP="00F1638D">
      <w:pPr>
        <w:pStyle w:val="paragraph"/>
      </w:pPr>
      <w:r w:rsidRPr="006B7198">
        <w:tab/>
        <w:t>(a)</w:t>
      </w:r>
      <w:r w:rsidRPr="006B7198">
        <w:tab/>
        <w:t>a law of the Northern Territory provides that this section applies to the Territory, or that part of the Territory; and</w:t>
      </w:r>
    </w:p>
    <w:p w:rsidR="00F1638D" w:rsidRPr="006B7198" w:rsidRDefault="00F1638D" w:rsidP="00F1638D">
      <w:pPr>
        <w:pStyle w:val="paragraph"/>
      </w:pPr>
      <w:r w:rsidRPr="006B7198">
        <w:tab/>
        <w:t>(b)</w:t>
      </w:r>
      <w:r w:rsidRPr="006B7198">
        <w:tab/>
        <w:t>the regulations provide that this section applies to the Northern Territory, or that part of the Territory.</w:t>
      </w:r>
    </w:p>
    <w:p w:rsidR="00F1638D" w:rsidRPr="006B7198" w:rsidRDefault="00F1638D" w:rsidP="00F1638D">
      <w:pPr>
        <w:pStyle w:val="subsection"/>
      </w:pPr>
      <w:r w:rsidRPr="006B7198">
        <w:tab/>
        <w:t>(3)</w:t>
      </w:r>
      <w:r w:rsidRPr="006B7198">
        <w:tab/>
        <w:t>However, water charge rules, and Division</w:t>
      </w:r>
      <w:r w:rsidR="006B7198">
        <w:t> </w:t>
      </w:r>
      <w:r w:rsidRPr="006B7198">
        <w:t>1 of Part</w:t>
      </w:r>
      <w:r w:rsidR="006B7198">
        <w:t> </w:t>
      </w:r>
      <w:r w:rsidRPr="006B7198">
        <w:t>4, do not apply in relation to:</w:t>
      </w:r>
    </w:p>
    <w:p w:rsidR="00F1638D" w:rsidRPr="006B7198" w:rsidRDefault="00F1638D" w:rsidP="00F1638D">
      <w:pPr>
        <w:pStyle w:val="paragraph"/>
      </w:pPr>
      <w:r w:rsidRPr="006B7198">
        <w:tab/>
        <w:t>(a)</w:t>
      </w:r>
      <w:r w:rsidRPr="006B7198">
        <w:tab/>
        <w:t>water resources that are prescribed by the regulations for the purposes of this paragraph; and</w:t>
      </w:r>
    </w:p>
    <w:p w:rsidR="00F1638D" w:rsidRPr="006B7198" w:rsidRDefault="00F1638D" w:rsidP="00F1638D">
      <w:pPr>
        <w:pStyle w:val="paragraph"/>
      </w:pPr>
      <w:r w:rsidRPr="006B7198">
        <w:tab/>
        <w:t>(b)</w:t>
      </w:r>
      <w:r w:rsidRPr="006B7198">
        <w:tab/>
        <w:t>urban water supply activities beyond the point at which the water has been removed from a water resource in the referring State, or the Northern Territory.</w:t>
      </w:r>
    </w:p>
    <w:p w:rsidR="00F1638D" w:rsidRPr="006B7198" w:rsidRDefault="00F1638D" w:rsidP="00F1638D">
      <w:pPr>
        <w:pStyle w:val="subsection"/>
      </w:pPr>
      <w:r w:rsidRPr="006B7198">
        <w:lastRenderedPageBreak/>
        <w:tab/>
        <w:t>(4)</w:t>
      </w:r>
      <w:r w:rsidRPr="006B7198">
        <w:tab/>
        <w:t>This section has effect despite subsection</w:t>
      </w:r>
      <w:r w:rsidR="006B7198">
        <w:t> </w:t>
      </w:r>
      <w:r w:rsidRPr="006B7198">
        <w:t>91(2).</w:t>
      </w:r>
    </w:p>
    <w:p w:rsidR="00F1638D" w:rsidRPr="006B7198" w:rsidRDefault="00F1638D" w:rsidP="00F1638D">
      <w:pPr>
        <w:pStyle w:val="subsection"/>
      </w:pPr>
      <w:r w:rsidRPr="006B7198">
        <w:tab/>
        <w:t>(5)</w:t>
      </w:r>
      <w:r w:rsidRPr="006B7198">
        <w:tab/>
        <w:t>This section does not affect the operation of Part</w:t>
      </w:r>
      <w:r w:rsidR="006B7198">
        <w:t> </w:t>
      </w:r>
      <w:r w:rsidRPr="006B7198">
        <w:t>4 in relation to Basin water resources.</w:t>
      </w:r>
    </w:p>
    <w:p w:rsidR="00F1638D" w:rsidRPr="006B7198" w:rsidRDefault="00F1638D" w:rsidP="003368C5">
      <w:pPr>
        <w:pStyle w:val="ActHead5"/>
      </w:pPr>
      <w:bookmarkStart w:id="176" w:name="_Toc22125196"/>
      <w:r w:rsidRPr="006B7198">
        <w:rPr>
          <w:rStyle w:val="CharSectno"/>
        </w:rPr>
        <w:t>100C</w:t>
      </w:r>
      <w:r w:rsidRPr="006B7198">
        <w:t xml:space="preserve">  Extended operation of Basin water market rules</w:t>
      </w:r>
      <w:bookmarkEnd w:id="176"/>
    </w:p>
    <w:p w:rsidR="00F1638D" w:rsidRPr="006B7198" w:rsidRDefault="00F1638D" w:rsidP="003368C5">
      <w:pPr>
        <w:pStyle w:val="subsection"/>
        <w:keepNext/>
        <w:keepLines/>
      </w:pPr>
      <w:r w:rsidRPr="006B7198">
        <w:tab/>
        <w:t>(1)</w:t>
      </w:r>
      <w:r w:rsidRPr="006B7198">
        <w:tab/>
        <w:t>Water market rules, and Division</w:t>
      </w:r>
      <w:r w:rsidR="006B7198">
        <w:t> </w:t>
      </w:r>
      <w:r w:rsidRPr="006B7198">
        <w:t>2 of Part</w:t>
      </w:r>
      <w:r w:rsidR="006B7198">
        <w:t> </w:t>
      </w:r>
      <w:r w:rsidRPr="006B7198">
        <w:t>4, apply in relation to all the non</w:t>
      </w:r>
      <w:r w:rsidR="006B7198">
        <w:noBreakHyphen/>
      </w:r>
      <w:r w:rsidRPr="006B7198">
        <w:t>Basin water access entitlements in a referring State, or in a particular area of a referring State, if:</w:t>
      </w:r>
    </w:p>
    <w:p w:rsidR="00F1638D" w:rsidRPr="006B7198" w:rsidRDefault="00F1638D" w:rsidP="00F1638D">
      <w:pPr>
        <w:pStyle w:val="paragraph"/>
      </w:pPr>
      <w:r w:rsidRPr="006B7198">
        <w:tab/>
        <w:t>(a)</w:t>
      </w:r>
      <w:r w:rsidRPr="006B7198">
        <w:tab/>
        <w:t>a law of the State provides that this section applies in relation to the non</w:t>
      </w:r>
      <w:r w:rsidR="006B7198">
        <w:noBreakHyphen/>
      </w:r>
      <w:r w:rsidRPr="006B7198">
        <w:t>Basin water access entitlements in the State, or in that area of the State; and</w:t>
      </w:r>
    </w:p>
    <w:p w:rsidR="00F1638D" w:rsidRPr="006B7198" w:rsidRDefault="00F1638D" w:rsidP="00F1638D">
      <w:pPr>
        <w:pStyle w:val="paragraph"/>
      </w:pPr>
      <w:r w:rsidRPr="006B7198">
        <w:tab/>
        <w:t>(b)</w:t>
      </w:r>
      <w:r w:rsidRPr="006B7198">
        <w:tab/>
        <w:t>the regulations provide that this section applies in relation to the non</w:t>
      </w:r>
      <w:r w:rsidR="006B7198">
        <w:noBreakHyphen/>
      </w:r>
      <w:r w:rsidRPr="006B7198">
        <w:t>Basin water access entitlements in the State, or in that area of the State.</w:t>
      </w:r>
    </w:p>
    <w:p w:rsidR="00F1638D" w:rsidRPr="006B7198" w:rsidRDefault="00F1638D" w:rsidP="00F1638D">
      <w:pPr>
        <w:pStyle w:val="subsection"/>
      </w:pPr>
      <w:r w:rsidRPr="006B7198">
        <w:tab/>
        <w:t>(2)</w:t>
      </w:r>
      <w:r w:rsidRPr="006B7198">
        <w:tab/>
        <w:t>Water market rules, and Division</w:t>
      </w:r>
      <w:r w:rsidR="006B7198">
        <w:t> </w:t>
      </w:r>
      <w:r w:rsidRPr="006B7198">
        <w:t>2 of Part</w:t>
      </w:r>
      <w:r w:rsidR="006B7198">
        <w:t> </w:t>
      </w:r>
      <w:r w:rsidRPr="006B7198">
        <w:t>4, apply in relation to all the non</w:t>
      </w:r>
      <w:r w:rsidR="006B7198">
        <w:noBreakHyphen/>
      </w:r>
      <w:r w:rsidRPr="006B7198">
        <w:t>Basin water access entitlements in the Northern Territory, or in a particular area of the Northern Territory if:</w:t>
      </w:r>
    </w:p>
    <w:p w:rsidR="00F1638D" w:rsidRPr="006B7198" w:rsidRDefault="00F1638D" w:rsidP="00F1638D">
      <w:pPr>
        <w:pStyle w:val="paragraph"/>
      </w:pPr>
      <w:r w:rsidRPr="006B7198">
        <w:tab/>
        <w:t>(a)</w:t>
      </w:r>
      <w:r w:rsidRPr="006B7198">
        <w:tab/>
        <w:t>a law of the Northern Territory provides that this section applies in relation to the non</w:t>
      </w:r>
      <w:r w:rsidR="006B7198">
        <w:noBreakHyphen/>
      </w:r>
      <w:r w:rsidRPr="006B7198">
        <w:t>Basin water access entitlements in the Territory, or in that area of the Territory; and</w:t>
      </w:r>
    </w:p>
    <w:p w:rsidR="00F1638D" w:rsidRPr="006B7198" w:rsidRDefault="00F1638D" w:rsidP="00F1638D">
      <w:pPr>
        <w:pStyle w:val="paragraph"/>
      </w:pPr>
      <w:r w:rsidRPr="006B7198">
        <w:tab/>
        <w:t>(b)</w:t>
      </w:r>
      <w:r w:rsidRPr="006B7198">
        <w:tab/>
        <w:t>the regulations provide that this section applies in relation to the non</w:t>
      </w:r>
      <w:r w:rsidR="006B7198">
        <w:noBreakHyphen/>
      </w:r>
      <w:r w:rsidRPr="006B7198">
        <w:t>Basin water access entitlements in the Territory, or in that area of the Territory.</w:t>
      </w:r>
    </w:p>
    <w:p w:rsidR="00F1638D" w:rsidRPr="006B7198" w:rsidRDefault="00F1638D" w:rsidP="00F1638D">
      <w:pPr>
        <w:pStyle w:val="subsection"/>
      </w:pPr>
      <w:r w:rsidRPr="006B7198">
        <w:tab/>
        <w:t>(3)</w:t>
      </w:r>
      <w:r w:rsidRPr="006B7198">
        <w:tab/>
        <w:t>However, water market rules, and Division</w:t>
      </w:r>
      <w:r w:rsidR="006B7198">
        <w:t> </w:t>
      </w:r>
      <w:r w:rsidRPr="006B7198">
        <w:t>2 of Part</w:t>
      </w:r>
      <w:r w:rsidR="006B7198">
        <w:t> </w:t>
      </w:r>
      <w:r w:rsidRPr="006B7198">
        <w:t>4, do not apply in relation to non</w:t>
      </w:r>
      <w:r w:rsidR="006B7198">
        <w:noBreakHyphen/>
      </w:r>
      <w:r w:rsidRPr="006B7198">
        <w:t>Basin water access entitlements that are prescribed by the regulations for the purposes of this subsection.</w:t>
      </w:r>
    </w:p>
    <w:p w:rsidR="00F1638D" w:rsidRPr="006B7198" w:rsidRDefault="00F1638D" w:rsidP="00F1638D">
      <w:pPr>
        <w:pStyle w:val="subsection"/>
      </w:pPr>
      <w:r w:rsidRPr="006B7198">
        <w:lastRenderedPageBreak/>
        <w:tab/>
        <w:t>(4)</w:t>
      </w:r>
      <w:r w:rsidRPr="006B7198">
        <w:tab/>
        <w:t>Water market rules, and Division</w:t>
      </w:r>
      <w:r w:rsidR="006B7198">
        <w:t> </w:t>
      </w:r>
      <w:r w:rsidRPr="006B7198">
        <w:t>2 of Part</w:t>
      </w:r>
      <w:r w:rsidR="006B7198">
        <w:t> </w:t>
      </w:r>
      <w:r w:rsidRPr="006B7198">
        <w:t>4, apply for the purposes of this section as if non</w:t>
      </w:r>
      <w:r w:rsidR="006B7198">
        <w:noBreakHyphen/>
      </w:r>
      <w:r w:rsidRPr="006B7198">
        <w:t>Basin water access entitlements were water access entitlements.</w:t>
      </w:r>
    </w:p>
    <w:p w:rsidR="00F1638D" w:rsidRPr="006B7198" w:rsidRDefault="00F1638D" w:rsidP="00F1638D">
      <w:pPr>
        <w:pStyle w:val="subsection"/>
      </w:pPr>
      <w:r w:rsidRPr="006B7198">
        <w:tab/>
        <w:t>(5)</w:t>
      </w:r>
      <w:r w:rsidRPr="006B7198">
        <w:tab/>
        <w:t xml:space="preserve">A </w:t>
      </w:r>
      <w:r w:rsidRPr="006B7198">
        <w:rPr>
          <w:b/>
          <w:i/>
        </w:rPr>
        <w:t>non</w:t>
      </w:r>
      <w:r w:rsidR="006B7198">
        <w:rPr>
          <w:b/>
          <w:i/>
        </w:rPr>
        <w:noBreakHyphen/>
      </w:r>
      <w:r w:rsidRPr="006B7198">
        <w:rPr>
          <w:b/>
          <w:i/>
        </w:rPr>
        <w:t>Basin water access entitlement</w:t>
      </w:r>
      <w:r w:rsidRPr="006B7198">
        <w:t xml:space="preserve"> is a perpetual or ongoing entitlement, by or under a law of a State or Territory, to exclusive access to a share of the water resources of an area in the State or Territory that are not Basin water resources.</w:t>
      </w:r>
    </w:p>
    <w:p w:rsidR="00F1638D" w:rsidRPr="006B7198" w:rsidRDefault="00F1638D" w:rsidP="00F1638D">
      <w:pPr>
        <w:pStyle w:val="subsection"/>
      </w:pPr>
      <w:r w:rsidRPr="006B7198">
        <w:tab/>
        <w:t>(6)</w:t>
      </w:r>
      <w:r w:rsidRPr="006B7198">
        <w:tab/>
        <w:t>This section does not affect the operation of Part</w:t>
      </w:r>
      <w:r w:rsidR="006B7198">
        <w:t> </w:t>
      </w:r>
      <w:r w:rsidRPr="006B7198">
        <w:t>4 in relation to Basin water resources.</w:t>
      </w:r>
    </w:p>
    <w:p w:rsidR="00F1638D" w:rsidRPr="006B7198" w:rsidRDefault="00F1638D" w:rsidP="00F1638D">
      <w:pPr>
        <w:pStyle w:val="ActHead5"/>
      </w:pPr>
      <w:bookmarkStart w:id="177" w:name="_Toc22125197"/>
      <w:r w:rsidRPr="006B7198">
        <w:rPr>
          <w:rStyle w:val="CharSectno"/>
        </w:rPr>
        <w:t>100D</w:t>
      </w:r>
      <w:r w:rsidRPr="006B7198">
        <w:t xml:space="preserve">  Functions and powers of the ACCC</w:t>
      </w:r>
      <w:bookmarkEnd w:id="177"/>
    </w:p>
    <w:p w:rsidR="00F1638D" w:rsidRPr="006B7198" w:rsidRDefault="00F1638D" w:rsidP="00F1638D">
      <w:pPr>
        <w:pStyle w:val="subsection"/>
      </w:pPr>
      <w:r w:rsidRPr="006B7198">
        <w:tab/>
      </w:r>
      <w:r w:rsidRPr="006B7198">
        <w:tab/>
        <w:t>The ACCC has, for the purposes of this Part:</w:t>
      </w:r>
    </w:p>
    <w:p w:rsidR="00F1638D" w:rsidRPr="006B7198" w:rsidRDefault="00F1638D" w:rsidP="00F1638D">
      <w:pPr>
        <w:pStyle w:val="paragraph"/>
      </w:pPr>
      <w:r w:rsidRPr="006B7198">
        <w:tab/>
        <w:t>(a)</w:t>
      </w:r>
      <w:r w:rsidRPr="006B7198">
        <w:tab/>
        <w:t>the functions and powers conferred on it under Part</w:t>
      </w:r>
      <w:r w:rsidR="006B7198">
        <w:t> </w:t>
      </w:r>
      <w:r w:rsidRPr="006B7198">
        <w:t>8 as an appropriate enforcement agency; and</w:t>
      </w:r>
    </w:p>
    <w:p w:rsidR="00F1638D" w:rsidRPr="006B7198" w:rsidRDefault="00F1638D" w:rsidP="00F1638D">
      <w:pPr>
        <w:pStyle w:val="paragraph"/>
      </w:pPr>
      <w:r w:rsidRPr="006B7198">
        <w:tab/>
        <w:t>(b)</w:t>
      </w:r>
      <w:r w:rsidRPr="006B7198">
        <w:tab/>
        <w:t>the functions and powers conferred on it under section</w:t>
      </w:r>
      <w:r w:rsidR="006B7198">
        <w:t> </w:t>
      </w:r>
      <w:r w:rsidRPr="006B7198">
        <w:t xml:space="preserve">155 of the </w:t>
      </w:r>
      <w:r w:rsidR="000118C0" w:rsidRPr="006B7198">
        <w:rPr>
          <w:i/>
        </w:rPr>
        <w:t>Competition and Consumer Act 2010</w:t>
      </w:r>
      <w:r w:rsidRPr="006B7198">
        <w:t>.</w:t>
      </w:r>
    </w:p>
    <w:p w:rsidR="00BC0F6E" w:rsidRPr="006B7198" w:rsidRDefault="00BC0F6E" w:rsidP="00087DFF">
      <w:pPr>
        <w:pStyle w:val="ActHead2"/>
        <w:pageBreakBefore/>
      </w:pPr>
      <w:bookmarkStart w:id="178" w:name="_Toc22125198"/>
      <w:r w:rsidRPr="006B7198">
        <w:rPr>
          <w:rStyle w:val="CharPartNo"/>
        </w:rPr>
        <w:lastRenderedPageBreak/>
        <w:t>Part</w:t>
      </w:r>
      <w:r w:rsidR="006B7198" w:rsidRPr="006B7198">
        <w:rPr>
          <w:rStyle w:val="CharPartNo"/>
        </w:rPr>
        <w:t> </w:t>
      </w:r>
      <w:r w:rsidRPr="006B7198">
        <w:rPr>
          <w:rStyle w:val="CharPartNo"/>
        </w:rPr>
        <w:t>6</w:t>
      </w:r>
      <w:r w:rsidRPr="006B7198">
        <w:t>—</w:t>
      </w:r>
      <w:r w:rsidRPr="006B7198">
        <w:rPr>
          <w:rStyle w:val="CharPartText"/>
        </w:rPr>
        <w:t>Commonwealth Environmental Water Holder</w:t>
      </w:r>
      <w:bookmarkEnd w:id="178"/>
    </w:p>
    <w:p w:rsidR="00BC0F6E" w:rsidRPr="006B7198" w:rsidRDefault="00BC0F6E">
      <w:pPr>
        <w:pStyle w:val="ActHead3"/>
      </w:pPr>
      <w:bookmarkStart w:id="179" w:name="_Toc22125199"/>
      <w:r w:rsidRPr="006B7198">
        <w:rPr>
          <w:rStyle w:val="CharDivNo"/>
        </w:rPr>
        <w:t>Division</w:t>
      </w:r>
      <w:r w:rsidR="006B7198" w:rsidRPr="006B7198">
        <w:rPr>
          <w:rStyle w:val="CharDivNo"/>
        </w:rPr>
        <w:t> </w:t>
      </w:r>
      <w:r w:rsidRPr="006B7198">
        <w:rPr>
          <w:rStyle w:val="CharDivNo"/>
        </w:rPr>
        <w:t>1</w:t>
      </w:r>
      <w:r w:rsidRPr="006B7198">
        <w:t>—</w:t>
      </w:r>
      <w:r w:rsidRPr="006B7198">
        <w:rPr>
          <w:rStyle w:val="CharDivText"/>
        </w:rPr>
        <w:t>Establishment and functions</w:t>
      </w:r>
      <w:bookmarkEnd w:id="179"/>
    </w:p>
    <w:p w:rsidR="00BC0F6E" w:rsidRPr="006B7198" w:rsidRDefault="00A66251">
      <w:pPr>
        <w:pStyle w:val="ActHead5"/>
      </w:pPr>
      <w:bookmarkStart w:id="180" w:name="_Toc22125200"/>
      <w:r w:rsidRPr="006B7198">
        <w:rPr>
          <w:rStyle w:val="CharSectno"/>
        </w:rPr>
        <w:t>104</w:t>
      </w:r>
      <w:r w:rsidR="00BC0F6E" w:rsidRPr="006B7198">
        <w:t xml:space="preserve">  Establishment</w:t>
      </w:r>
      <w:bookmarkEnd w:id="180"/>
    </w:p>
    <w:p w:rsidR="00BC0F6E" w:rsidRPr="006B7198" w:rsidRDefault="00BC0F6E">
      <w:pPr>
        <w:pStyle w:val="subsection"/>
      </w:pPr>
      <w:r w:rsidRPr="006B7198">
        <w:tab/>
      </w:r>
      <w:r w:rsidRPr="006B7198">
        <w:tab/>
        <w:t>There is to be a Commonwealth Environmental Water Holder.</w:t>
      </w:r>
    </w:p>
    <w:p w:rsidR="00BC0F6E" w:rsidRPr="006B7198" w:rsidRDefault="00A66251">
      <w:pPr>
        <w:pStyle w:val="ActHead5"/>
      </w:pPr>
      <w:bookmarkStart w:id="181" w:name="_Toc22125201"/>
      <w:r w:rsidRPr="006B7198">
        <w:rPr>
          <w:rStyle w:val="CharSectno"/>
        </w:rPr>
        <w:t>105</w:t>
      </w:r>
      <w:r w:rsidR="00BC0F6E" w:rsidRPr="006B7198">
        <w:t xml:space="preserve">  Functions</w:t>
      </w:r>
      <w:bookmarkEnd w:id="181"/>
    </w:p>
    <w:p w:rsidR="00BC0F6E" w:rsidRPr="006B7198" w:rsidRDefault="00BC0F6E">
      <w:pPr>
        <w:pStyle w:val="subsection"/>
      </w:pPr>
      <w:r w:rsidRPr="006B7198">
        <w:tab/>
        <w:t>(1)</w:t>
      </w:r>
      <w:r w:rsidRPr="006B7198">
        <w:tab/>
        <w:t>The functions of the Commonwealth Environmental Water Holder are, on behalf of the Commonwealth:</w:t>
      </w:r>
    </w:p>
    <w:p w:rsidR="00BC0F6E" w:rsidRPr="006B7198" w:rsidRDefault="00BC0F6E">
      <w:pPr>
        <w:pStyle w:val="paragraph"/>
      </w:pPr>
      <w:r w:rsidRPr="006B7198">
        <w:tab/>
        <w:t>(a)</w:t>
      </w:r>
      <w:r w:rsidRPr="006B7198">
        <w:tab/>
        <w:t>to manage the Commonwealth environmental water holdings; and</w:t>
      </w:r>
    </w:p>
    <w:p w:rsidR="00BC0F6E" w:rsidRPr="006B7198" w:rsidRDefault="00BC0F6E">
      <w:pPr>
        <w:pStyle w:val="paragraph"/>
      </w:pPr>
      <w:r w:rsidRPr="006B7198">
        <w:tab/>
        <w:t>(b)</w:t>
      </w:r>
      <w:r w:rsidRPr="006B7198">
        <w:tab/>
        <w:t>to administer the Environmental Water Holdings Special Account.</w:t>
      </w:r>
    </w:p>
    <w:p w:rsidR="00BC0F6E" w:rsidRPr="006B7198" w:rsidRDefault="00BC0F6E">
      <w:pPr>
        <w:pStyle w:val="subsection"/>
      </w:pPr>
      <w:r w:rsidRPr="006B7198">
        <w:tab/>
        <w:t>(2)</w:t>
      </w:r>
      <w:r w:rsidRPr="006B7198">
        <w:tab/>
        <w:t>The function of managing the Commonwealth environmental water holdings includes doing any of the following on behalf of the Commonwealth:</w:t>
      </w:r>
    </w:p>
    <w:p w:rsidR="00BC0F6E" w:rsidRPr="006B7198" w:rsidRDefault="00BC0F6E">
      <w:pPr>
        <w:pStyle w:val="paragraph"/>
      </w:pPr>
      <w:r w:rsidRPr="006B7198">
        <w:tab/>
        <w:t>(a)</w:t>
      </w:r>
      <w:r w:rsidRPr="006B7198">
        <w:tab/>
      </w:r>
      <w:r w:rsidR="00587A67" w:rsidRPr="006B7198">
        <w:t xml:space="preserve">exercising any powers of the Commonwealth to </w:t>
      </w:r>
      <w:r w:rsidRPr="006B7198">
        <w:t>purchas</w:t>
      </w:r>
      <w:r w:rsidR="00587A67" w:rsidRPr="006B7198">
        <w:t>e</w:t>
      </w:r>
      <w:r w:rsidRPr="006B7198">
        <w:t>, dispos</w:t>
      </w:r>
      <w:r w:rsidR="00587A67" w:rsidRPr="006B7198">
        <w:t>e</w:t>
      </w:r>
      <w:r w:rsidRPr="006B7198">
        <w:t xml:space="preserve"> of and otherwise deal in water and water access rights, water delivery rights or irrigation rights;</w:t>
      </w:r>
    </w:p>
    <w:p w:rsidR="00BC0F6E" w:rsidRPr="006B7198" w:rsidRDefault="00BC0F6E">
      <w:pPr>
        <w:pStyle w:val="paragraph"/>
      </w:pPr>
      <w:r w:rsidRPr="006B7198">
        <w:tab/>
        <w:t>(b)</w:t>
      </w:r>
      <w:r w:rsidRPr="006B7198">
        <w:tab/>
      </w:r>
      <w:r w:rsidR="00587A67" w:rsidRPr="006B7198">
        <w:t xml:space="preserve">exercising any powers of the Commonwealth to </w:t>
      </w:r>
      <w:r w:rsidRPr="006B7198">
        <w:t>enter into contracts (including options contracts) for the purposes of such purchasing, disposal or other dealing;</w:t>
      </w:r>
    </w:p>
    <w:p w:rsidR="00BC0F6E" w:rsidRPr="006B7198" w:rsidRDefault="00BC0F6E">
      <w:pPr>
        <w:pStyle w:val="paragraph"/>
      </w:pPr>
      <w:r w:rsidRPr="006B7198">
        <w:lastRenderedPageBreak/>
        <w:tab/>
        <w:t>(c)</w:t>
      </w:r>
      <w:r w:rsidRPr="006B7198">
        <w:tab/>
        <w:t>maintaining an up to date record of the Commonwealth environmental water holdings;</w:t>
      </w:r>
    </w:p>
    <w:p w:rsidR="00BC0F6E" w:rsidRPr="006B7198" w:rsidRDefault="00BC0F6E">
      <w:pPr>
        <w:pStyle w:val="paragraph"/>
      </w:pPr>
      <w:r w:rsidRPr="006B7198">
        <w:tab/>
        <w:t>(d)</w:t>
      </w:r>
      <w:r w:rsidRPr="006B7198">
        <w:tab/>
        <w:t>making available water from the Commonwealth environmental water holdings;</w:t>
      </w:r>
    </w:p>
    <w:p w:rsidR="00BC0F6E" w:rsidRPr="006B7198" w:rsidRDefault="00BC0F6E">
      <w:pPr>
        <w:pStyle w:val="paragraph"/>
      </w:pPr>
      <w:r w:rsidRPr="006B7198">
        <w:tab/>
        <w:t>(e)</w:t>
      </w:r>
      <w:r w:rsidRPr="006B7198">
        <w:tab/>
        <w:t>entering into contracts or other arrangements in relation to:</w:t>
      </w:r>
    </w:p>
    <w:p w:rsidR="00BC0F6E" w:rsidRPr="006B7198" w:rsidRDefault="00BC0F6E">
      <w:pPr>
        <w:pStyle w:val="paragraphsub"/>
      </w:pPr>
      <w:r w:rsidRPr="006B7198">
        <w:tab/>
        <w:t>(i)</w:t>
      </w:r>
      <w:r w:rsidRPr="006B7198">
        <w:tab/>
        <w:t>the taking or use of water under rights or interests that form part of the Commonwealth environmental water holdings; or</w:t>
      </w:r>
    </w:p>
    <w:p w:rsidR="00BC0F6E" w:rsidRPr="006B7198" w:rsidRDefault="00BC0F6E">
      <w:pPr>
        <w:pStyle w:val="paragraphsub"/>
      </w:pPr>
      <w:r w:rsidRPr="006B7198">
        <w:tab/>
        <w:t>(ii)</w:t>
      </w:r>
      <w:r w:rsidRPr="006B7198">
        <w:tab/>
        <w:t>the undertaking of work to enable the taking or use of water under rights or interests that form part of the Commonwealth environmental water holdings.</w:t>
      </w:r>
    </w:p>
    <w:p w:rsidR="00BC0F6E" w:rsidRPr="006B7198" w:rsidRDefault="00BC0F6E">
      <w:pPr>
        <w:pStyle w:val="subsection"/>
      </w:pPr>
      <w:r w:rsidRPr="006B7198">
        <w:tab/>
        <w:t>(3)</w:t>
      </w:r>
      <w:r w:rsidRPr="006B7198">
        <w:tab/>
        <w:t>The functions of the Commonwealth Environmental Water Holder are to be performed for the purpose of protecting or restoring the environmental assets of:</w:t>
      </w:r>
    </w:p>
    <w:p w:rsidR="00BC0F6E" w:rsidRPr="006B7198" w:rsidRDefault="00BC0F6E">
      <w:pPr>
        <w:pStyle w:val="paragraph"/>
      </w:pPr>
      <w:r w:rsidRPr="006B7198">
        <w:tab/>
        <w:t>(a)</w:t>
      </w:r>
      <w:r w:rsidRPr="006B7198">
        <w:tab/>
        <w:t>the Murray</w:t>
      </w:r>
      <w:r w:rsidR="006B7198">
        <w:noBreakHyphen/>
      </w:r>
      <w:r w:rsidRPr="006B7198">
        <w:t>Darling Basin; and</w:t>
      </w:r>
    </w:p>
    <w:p w:rsidR="00BC0F6E" w:rsidRPr="006B7198" w:rsidRDefault="00BC0F6E">
      <w:pPr>
        <w:pStyle w:val="paragraph"/>
      </w:pPr>
      <w:r w:rsidRPr="006B7198">
        <w:tab/>
        <w:t>(b)</w:t>
      </w:r>
      <w:r w:rsidRPr="006B7198">
        <w:tab/>
        <w:t>other areas outside the Murray</w:t>
      </w:r>
      <w:r w:rsidR="006B7198">
        <w:noBreakHyphen/>
      </w:r>
      <w:r w:rsidRPr="006B7198">
        <w:t>Darling Basin where the Commonwealth holds water;</w:t>
      </w:r>
    </w:p>
    <w:p w:rsidR="00BC0F6E" w:rsidRPr="006B7198" w:rsidRDefault="00BC0F6E">
      <w:pPr>
        <w:pStyle w:val="subsection2"/>
      </w:pPr>
      <w:r w:rsidRPr="006B7198">
        <w:t xml:space="preserve">so as to </w:t>
      </w:r>
      <w:r w:rsidR="00587A67" w:rsidRPr="006B7198">
        <w:t xml:space="preserve">give effect to </w:t>
      </w:r>
      <w:r w:rsidRPr="006B7198">
        <w:t>relevant international agreements.</w:t>
      </w:r>
    </w:p>
    <w:p w:rsidR="003E4B6D" w:rsidRPr="006B7198" w:rsidRDefault="003E4B6D" w:rsidP="003E4B6D">
      <w:pPr>
        <w:pStyle w:val="notetext"/>
      </w:pPr>
      <w:r w:rsidRPr="006B7198">
        <w:t>Note:</w:t>
      </w:r>
      <w:r w:rsidRPr="006B7198">
        <w:tab/>
        <w:t xml:space="preserve">This subsection and </w:t>
      </w:r>
      <w:r w:rsidR="006B7198">
        <w:t>subsection (</w:t>
      </w:r>
      <w:r w:rsidRPr="006B7198">
        <w:t>4) are modified in relation to water access rights acquired by the Commonwealth with amounts debited from the Water for the Environment Special Account (see subsection</w:t>
      </w:r>
      <w:r w:rsidR="006B7198">
        <w:t> </w:t>
      </w:r>
      <w:r w:rsidRPr="006B7198">
        <w:t>86AE(2)).</w:t>
      </w:r>
    </w:p>
    <w:p w:rsidR="00BC0F6E" w:rsidRPr="006B7198" w:rsidRDefault="00BC0F6E">
      <w:pPr>
        <w:pStyle w:val="subsection"/>
      </w:pPr>
      <w:r w:rsidRPr="006B7198">
        <w:tab/>
        <w:t>(4)</w:t>
      </w:r>
      <w:r w:rsidRPr="006B7198">
        <w:tab/>
        <w:t xml:space="preserve">Without limiting </w:t>
      </w:r>
      <w:r w:rsidR="006B7198">
        <w:t>subsection (</w:t>
      </w:r>
      <w:r w:rsidRPr="006B7198">
        <w:t>3), the Commonwealth Environmental Water Holder must manage the Commonwealth environmental water holdings in accordance with:</w:t>
      </w:r>
    </w:p>
    <w:p w:rsidR="00BC0F6E" w:rsidRPr="006B7198" w:rsidRDefault="00BC0F6E">
      <w:pPr>
        <w:pStyle w:val="paragraph"/>
      </w:pPr>
      <w:r w:rsidRPr="006B7198">
        <w:tab/>
        <w:t>(a)</w:t>
      </w:r>
      <w:r w:rsidRPr="006B7198">
        <w:tab/>
        <w:t>to the extent that the Commonwealth environmental water holdings relate to water in the Murray</w:t>
      </w:r>
      <w:r w:rsidR="006B7198">
        <w:noBreakHyphen/>
      </w:r>
      <w:r w:rsidRPr="006B7198">
        <w:t>Darling Basin—the environmental watering plan; and</w:t>
      </w:r>
    </w:p>
    <w:p w:rsidR="00BC0F6E" w:rsidRPr="006B7198" w:rsidRDefault="00BC0F6E">
      <w:pPr>
        <w:pStyle w:val="paragraph"/>
      </w:pPr>
      <w:r w:rsidRPr="006B7198">
        <w:lastRenderedPageBreak/>
        <w:tab/>
        <w:t>(b)</w:t>
      </w:r>
      <w:r w:rsidRPr="006B7198">
        <w:tab/>
        <w:t>to the extent that the Commonwealth environmental water holdings relate to water in an area outside the Murray</w:t>
      </w:r>
      <w:r w:rsidR="006B7198">
        <w:noBreakHyphen/>
      </w:r>
      <w:r w:rsidRPr="006B7198">
        <w:t>Darling Basin—the plan (if any) that:</w:t>
      </w:r>
    </w:p>
    <w:p w:rsidR="00BC0F6E" w:rsidRPr="006B7198" w:rsidRDefault="00BC0F6E">
      <w:pPr>
        <w:pStyle w:val="paragraphsub"/>
      </w:pPr>
      <w:r w:rsidRPr="006B7198">
        <w:tab/>
        <w:t>(i)</w:t>
      </w:r>
      <w:r w:rsidRPr="006B7198">
        <w:tab/>
        <w:t>relates to environmental watering in that area; and</w:t>
      </w:r>
    </w:p>
    <w:p w:rsidR="00BC0F6E" w:rsidRPr="006B7198" w:rsidRDefault="00BC0F6E">
      <w:pPr>
        <w:pStyle w:val="paragraphsub"/>
      </w:pPr>
      <w:r w:rsidRPr="006B7198">
        <w:tab/>
        <w:t>(ii)</w:t>
      </w:r>
      <w:r w:rsidRPr="006B7198">
        <w:tab/>
        <w:t>is specified, in relation to that area, in the regulations; and</w:t>
      </w:r>
    </w:p>
    <w:p w:rsidR="00BC0F6E" w:rsidRPr="006B7198" w:rsidRDefault="00BC0F6E">
      <w:pPr>
        <w:pStyle w:val="paragraph"/>
      </w:pPr>
      <w:r w:rsidRPr="006B7198">
        <w:tab/>
        <w:t>(c)</w:t>
      </w:r>
      <w:r w:rsidRPr="006B7198">
        <w:tab/>
        <w:t>any operating rules that the Minister has made under section</w:t>
      </w:r>
      <w:r w:rsidR="006B7198">
        <w:t> </w:t>
      </w:r>
      <w:r w:rsidR="00A66251" w:rsidRPr="006B7198">
        <w:t>109</w:t>
      </w:r>
      <w:r w:rsidRPr="006B7198">
        <w:t>; and</w:t>
      </w:r>
    </w:p>
    <w:p w:rsidR="00BC0F6E" w:rsidRPr="006B7198" w:rsidRDefault="00BC0F6E">
      <w:pPr>
        <w:pStyle w:val="paragraph"/>
      </w:pPr>
      <w:r w:rsidRPr="006B7198">
        <w:tab/>
        <w:t>(d)</w:t>
      </w:r>
      <w:r w:rsidRPr="006B7198">
        <w:tab/>
        <w:t>any environmental watering schedules</w:t>
      </w:r>
      <w:r w:rsidR="00CE4D69" w:rsidRPr="006B7198">
        <w:t xml:space="preserve"> to which the Commonwealth Environmental Water Holder is a party</w:t>
      </w:r>
      <w:r w:rsidRPr="006B7198">
        <w:t>.</w:t>
      </w:r>
    </w:p>
    <w:p w:rsidR="007C7B0C" w:rsidRPr="006B7198" w:rsidRDefault="007C7B0C" w:rsidP="007C7B0C">
      <w:pPr>
        <w:pStyle w:val="subsection"/>
      </w:pPr>
      <w:r w:rsidRPr="006B7198">
        <w:tab/>
        <w:t>(5)</w:t>
      </w:r>
      <w:r w:rsidRPr="006B7198">
        <w:tab/>
      </w:r>
      <w:r w:rsidR="006B7198">
        <w:t>Paragraph (</w:t>
      </w:r>
      <w:r w:rsidRPr="006B7198">
        <w:t>4)(a) does not prevent the Commonwealth Environmental Water Holder making available water from the Commonwealth environmental water holdings for the purposes of protecting or restoring the environmental assets of an area outside the Murray</w:t>
      </w:r>
      <w:r w:rsidR="006B7198">
        <w:noBreakHyphen/>
      </w:r>
      <w:r w:rsidRPr="006B7198">
        <w:t>Darling Basin so as to:</w:t>
      </w:r>
    </w:p>
    <w:p w:rsidR="007C7B0C" w:rsidRPr="006B7198" w:rsidRDefault="007C7B0C" w:rsidP="007C7B0C">
      <w:pPr>
        <w:pStyle w:val="paragraph"/>
      </w:pPr>
      <w:r w:rsidRPr="006B7198">
        <w:tab/>
        <w:t>(a)</w:t>
      </w:r>
      <w:r w:rsidRPr="006B7198">
        <w:tab/>
        <w:t>give effect to an agreement between the Commonwealth and one or more States; and</w:t>
      </w:r>
    </w:p>
    <w:p w:rsidR="007C7B0C" w:rsidRPr="006B7198" w:rsidRDefault="007C7B0C" w:rsidP="007C7B0C">
      <w:pPr>
        <w:pStyle w:val="paragraph"/>
      </w:pPr>
      <w:r w:rsidRPr="006B7198">
        <w:tab/>
        <w:t>(b)</w:t>
      </w:r>
      <w:r w:rsidRPr="006B7198">
        <w:tab/>
        <w:t>return water to the Snowy River.</w:t>
      </w:r>
    </w:p>
    <w:p w:rsidR="00BD5AA4" w:rsidRPr="006B7198" w:rsidRDefault="00BD5AA4" w:rsidP="00BD5AA4">
      <w:pPr>
        <w:pStyle w:val="ActHead5"/>
      </w:pPr>
      <w:bookmarkStart w:id="182" w:name="_Toc22125202"/>
      <w:r w:rsidRPr="006B7198">
        <w:rPr>
          <w:rStyle w:val="CharSectno"/>
        </w:rPr>
        <w:t>106</w:t>
      </w:r>
      <w:r w:rsidRPr="006B7198">
        <w:t xml:space="preserve">  Limitation on disposal of water and Commonwealth environmental water holdings</w:t>
      </w:r>
      <w:bookmarkEnd w:id="182"/>
    </w:p>
    <w:p w:rsidR="00BD5AA4" w:rsidRPr="006B7198" w:rsidRDefault="00BD5AA4" w:rsidP="00BD5AA4">
      <w:pPr>
        <w:pStyle w:val="subsection"/>
      </w:pPr>
      <w:r w:rsidRPr="006B7198">
        <w:tab/>
        <w:t>(1)</w:t>
      </w:r>
      <w:r w:rsidRPr="006B7198">
        <w:tab/>
        <w:t xml:space="preserve">The Commonwealth Environmental Water Holder may only dispose of water or Commonwealth environmental water holdings in accordance with </w:t>
      </w:r>
      <w:r w:rsidR="006B7198">
        <w:t>subsection (</w:t>
      </w:r>
      <w:r w:rsidRPr="006B7198">
        <w:t>2) or (3).</w:t>
      </w:r>
    </w:p>
    <w:p w:rsidR="00BD5AA4" w:rsidRPr="006B7198" w:rsidRDefault="00BD5AA4" w:rsidP="00BD5AA4">
      <w:pPr>
        <w:pStyle w:val="SubsectionHead"/>
      </w:pPr>
      <w:r w:rsidRPr="006B7198">
        <w:lastRenderedPageBreak/>
        <w:t>Water or holdings that cannot be carried over, or that are likely to result in a reduced allocation</w:t>
      </w:r>
    </w:p>
    <w:p w:rsidR="00BD5AA4" w:rsidRPr="006B7198" w:rsidRDefault="00BD5AA4" w:rsidP="00BD5AA4">
      <w:pPr>
        <w:pStyle w:val="subsection"/>
      </w:pPr>
      <w:r w:rsidRPr="006B7198">
        <w:tab/>
        <w:t>(2)</w:t>
      </w:r>
      <w:r w:rsidRPr="006B7198">
        <w:tab/>
        <w:t>The Commonwealth Environmental Water Holder may dispose of water or Commonwealth environmental water holdings during a water accounting period if he or she reasonably believes that:</w:t>
      </w:r>
    </w:p>
    <w:p w:rsidR="00BD5AA4" w:rsidRPr="006B7198" w:rsidRDefault="00BD5AA4" w:rsidP="00BD5AA4">
      <w:pPr>
        <w:pStyle w:val="paragraph"/>
      </w:pPr>
      <w:r w:rsidRPr="006B7198">
        <w:tab/>
        <w:t>(a)</w:t>
      </w:r>
      <w:r w:rsidRPr="006B7198">
        <w:tab/>
        <w:t>the water or the water holdings are not required in the water accounting period to meet the objectives of:</w:t>
      </w:r>
    </w:p>
    <w:p w:rsidR="00BD5AA4" w:rsidRPr="006B7198" w:rsidRDefault="00BD5AA4" w:rsidP="00BD5AA4">
      <w:pPr>
        <w:pStyle w:val="paragraphsub"/>
      </w:pPr>
      <w:r w:rsidRPr="006B7198">
        <w:tab/>
        <w:t>(i)</w:t>
      </w:r>
      <w:r w:rsidRPr="006B7198">
        <w:tab/>
        <w:t>if the water is in, or the water holdings relate to water in, the Murray</w:t>
      </w:r>
      <w:r w:rsidR="006B7198">
        <w:noBreakHyphen/>
      </w:r>
      <w:r w:rsidRPr="006B7198">
        <w:t>Darling Basin—the environmental watering plan; or</w:t>
      </w:r>
    </w:p>
    <w:p w:rsidR="00BD5AA4" w:rsidRPr="006B7198" w:rsidRDefault="00BD5AA4" w:rsidP="00BD5AA4">
      <w:pPr>
        <w:pStyle w:val="paragraphsub"/>
      </w:pPr>
      <w:r w:rsidRPr="006B7198">
        <w:tab/>
        <w:t>(ii)</w:t>
      </w:r>
      <w:r w:rsidRPr="006B7198">
        <w:tab/>
        <w:t>if the water is in, or the water holdings relate to water in, an area outside the Murray</w:t>
      </w:r>
      <w:r w:rsidR="006B7198">
        <w:noBreakHyphen/>
      </w:r>
      <w:r w:rsidRPr="006B7198">
        <w:t>Darling Basin—any plans specified in the regulations in relation to that area; or</w:t>
      </w:r>
    </w:p>
    <w:p w:rsidR="00BD5AA4" w:rsidRPr="006B7198" w:rsidRDefault="00BD5AA4" w:rsidP="00BD5AA4">
      <w:pPr>
        <w:pStyle w:val="paragraphsub"/>
      </w:pPr>
      <w:r w:rsidRPr="006B7198">
        <w:tab/>
        <w:t>(iii)</w:t>
      </w:r>
      <w:r w:rsidRPr="006B7198">
        <w:tab/>
        <w:t>any applicable environmental watering schedules; and</w:t>
      </w:r>
    </w:p>
    <w:p w:rsidR="00BD5AA4" w:rsidRPr="006B7198" w:rsidRDefault="00BD5AA4" w:rsidP="00BD5AA4">
      <w:pPr>
        <w:pStyle w:val="paragraph"/>
      </w:pPr>
      <w:r w:rsidRPr="006B7198">
        <w:tab/>
        <w:t>(b)</w:t>
      </w:r>
      <w:r w:rsidRPr="006B7198">
        <w:tab/>
        <w:t>either:</w:t>
      </w:r>
    </w:p>
    <w:p w:rsidR="00BD5AA4" w:rsidRPr="006B7198" w:rsidRDefault="00BD5AA4" w:rsidP="00BD5AA4">
      <w:pPr>
        <w:pStyle w:val="paragraphsub"/>
      </w:pPr>
      <w:r w:rsidRPr="006B7198">
        <w:tab/>
        <w:t>(i)</w:t>
      </w:r>
      <w:r w:rsidRPr="006B7198">
        <w:tab/>
        <w:t>the water or the water holdings cannot be carried over into the next water accounting period; or</w:t>
      </w:r>
    </w:p>
    <w:p w:rsidR="00BD5AA4" w:rsidRPr="006B7198" w:rsidRDefault="00BD5AA4" w:rsidP="00BD5AA4">
      <w:pPr>
        <w:pStyle w:val="paragraphsub"/>
      </w:pPr>
      <w:r w:rsidRPr="006B7198">
        <w:tab/>
        <w:t>(ii)</w:t>
      </w:r>
      <w:r w:rsidRPr="006B7198">
        <w:tab/>
        <w:t>a water allocation in respect of particular Commonwealth environmental water holdings is likely to be reduced (including to nil) if the disposal does not occur.</w:t>
      </w:r>
    </w:p>
    <w:p w:rsidR="00BD5AA4" w:rsidRPr="006B7198" w:rsidRDefault="00BD5AA4" w:rsidP="00BD5AA4">
      <w:pPr>
        <w:pStyle w:val="SubsectionHead"/>
      </w:pPr>
      <w:r w:rsidRPr="006B7198">
        <w:t>Proceeds of disposal used for new acquisitions or environmental activities</w:t>
      </w:r>
    </w:p>
    <w:p w:rsidR="00BD5AA4" w:rsidRPr="006B7198" w:rsidRDefault="00BD5AA4" w:rsidP="00BD5AA4">
      <w:pPr>
        <w:pStyle w:val="subsection"/>
      </w:pPr>
      <w:r w:rsidRPr="006B7198">
        <w:tab/>
        <w:t>(3)</w:t>
      </w:r>
      <w:r w:rsidRPr="006B7198">
        <w:tab/>
        <w:t>The Commonwealth Environmental Water Holder may dispose of water or Commonwealth environmental water holdings if:</w:t>
      </w:r>
    </w:p>
    <w:p w:rsidR="00BD5AA4" w:rsidRPr="006B7198" w:rsidRDefault="00BD5AA4" w:rsidP="00BD5AA4">
      <w:pPr>
        <w:pStyle w:val="paragraph"/>
      </w:pPr>
      <w:r w:rsidRPr="006B7198">
        <w:lastRenderedPageBreak/>
        <w:tab/>
        <w:t>(a)</w:t>
      </w:r>
      <w:r w:rsidRPr="006B7198">
        <w:tab/>
        <w:t>the Commonwealth Environmental Water Holder uses the proceeds of the disposal for either or both of the following activities:</w:t>
      </w:r>
    </w:p>
    <w:p w:rsidR="00BD5AA4" w:rsidRPr="006B7198" w:rsidRDefault="00BD5AA4" w:rsidP="00BD5AA4">
      <w:pPr>
        <w:pStyle w:val="paragraphsub"/>
      </w:pPr>
      <w:r w:rsidRPr="006B7198">
        <w:tab/>
        <w:t>(i)</w:t>
      </w:r>
      <w:r w:rsidRPr="006B7198">
        <w:tab/>
        <w:t>acquiring water or Commonwealth environmental water holdings;</w:t>
      </w:r>
    </w:p>
    <w:p w:rsidR="00BD5AA4" w:rsidRPr="006B7198" w:rsidRDefault="00BD5AA4" w:rsidP="00BD5AA4">
      <w:pPr>
        <w:pStyle w:val="paragraphsub"/>
      </w:pPr>
      <w:r w:rsidRPr="006B7198">
        <w:tab/>
        <w:t>(ii)</w:t>
      </w:r>
      <w:r w:rsidRPr="006B7198">
        <w:tab/>
        <w:t>for a disposal of a water allocation—environmental activities; and</w:t>
      </w:r>
    </w:p>
    <w:p w:rsidR="00BD5AA4" w:rsidRPr="006B7198" w:rsidRDefault="00BD5AA4" w:rsidP="00BD5AA4">
      <w:pPr>
        <w:pStyle w:val="paragraph"/>
      </w:pPr>
      <w:r w:rsidRPr="006B7198">
        <w:tab/>
        <w:t>(b)</w:t>
      </w:r>
      <w:r w:rsidRPr="006B7198">
        <w:tab/>
        <w:t>if the disposal is of a water allocation and any of the proceeds of the disposal are used for environmental activities—the long</w:t>
      </w:r>
      <w:r w:rsidR="006B7198">
        <w:noBreakHyphen/>
      </w:r>
      <w:r w:rsidRPr="006B7198">
        <w:t xml:space="preserve">term annual diversion limit condition is satisfied in relation to the disposal (see </w:t>
      </w:r>
      <w:r w:rsidR="006B7198">
        <w:t>subsections (</w:t>
      </w:r>
      <w:r w:rsidRPr="006B7198">
        <w:t>5) and (6)); and</w:t>
      </w:r>
    </w:p>
    <w:p w:rsidR="00BD5AA4" w:rsidRPr="006B7198" w:rsidRDefault="00BD5AA4" w:rsidP="00BD5AA4">
      <w:pPr>
        <w:pStyle w:val="paragraph"/>
      </w:pPr>
      <w:r w:rsidRPr="006B7198">
        <w:tab/>
        <w:t>(c)</w:t>
      </w:r>
      <w:r w:rsidRPr="006B7198">
        <w:tab/>
        <w:t xml:space="preserve">in any case—the Commonwealth Environmental Water Holder reasonably believes, at the time of the disposal, that using the proceeds for activities of the kind mentioned in </w:t>
      </w:r>
      <w:r w:rsidR="006B7198">
        <w:t>subparagraph (</w:t>
      </w:r>
      <w:r w:rsidRPr="006B7198">
        <w:t>a)(i) or (ii) (if applicable) would improve the capacity of the Commonwealth environmental water holdings to be applied to meet the objectives of one or more of the following:</w:t>
      </w:r>
    </w:p>
    <w:p w:rsidR="00BD5AA4" w:rsidRPr="006B7198" w:rsidRDefault="00BD5AA4" w:rsidP="00BD5AA4">
      <w:pPr>
        <w:pStyle w:val="paragraphsub"/>
      </w:pPr>
      <w:r w:rsidRPr="006B7198">
        <w:tab/>
        <w:t>(i)</w:t>
      </w:r>
      <w:r w:rsidRPr="006B7198">
        <w:tab/>
        <w:t>the environmental watering plan;</w:t>
      </w:r>
    </w:p>
    <w:p w:rsidR="00BD5AA4" w:rsidRPr="006B7198" w:rsidRDefault="00BD5AA4" w:rsidP="00BD5AA4">
      <w:pPr>
        <w:pStyle w:val="paragraphsub"/>
      </w:pPr>
      <w:r w:rsidRPr="006B7198">
        <w:tab/>
        <w:t>(ii)</w:t>
      </w:r>
      <w:r w:rsidRPr="006B7198">
        <w:tab/>
        <w:t>a plan specified in the regulations in relation to an area outside the Murray</w:t>
      </w:r>
      <w:r w:rsidR="006B7198">
        <w:noBreakHyphen/>
      </w:r>
      <w:r w:rsidRPr="006B7198">
        <w:t>Darling Basin;</w:t>
      </w:r>
    </w:p>
    <w:p w:rsidR="00BD5AA4" w:rsidRPr="006B7198" w:rsidRDefault="00BD5AA4" w:rsidP="00BD5AA4">
      <w:pPr>
        <w:pStyle w:val="paragraphsub"/>
      </w:pPr>
      <w:r w:rsidRPr="006B7198">
        <w:tab/>
        <w:t>(iii)</w:t>
      </w:r>
      <w:r w:rsidRPr="006B7198">
        <w:tab/>
        <w:t>protecting or restoring the environmental assets of an area outside the Murray</w:t>
      </w:r>
      <w:r w:rsidR="006B7198">
        <w:noBreakHyphen/>
      </w:r>
      <w:r w:rsidRPr="006B7198">
        <w:t>Darling Basin in relation to which those regulations do not specify a plan.</w:t>
      </w:r>
    </w:p>
    <w:p w:rsidR="00BD5AA4" w:rsidRPr="006B7198" w:rsidRDefault="00BD5AA4" w:rsidP="00BD5AA4">
      <w:pPr>
        <w:pStyle w:val="notetext"/>
      </w:pPr>
      <w:r w:rsidRPr="006B7198">
        <w:t>Note:</w:t>
      </w:r>
      <w:r w:rsidRPr="006B7198">
        <w:tab/>
      </w:r>
      <w:r w:rsidR="006B7198">
        <w:t>Paragraph (</w:t>
      </w:r>
      <w:r w:rsidRPr="006B7198">
        <w:t>c) is modified in relation to water access rights acquired by the Commonwealth with amounts debited from the Water for the Environment Special Account (see subsection</w:t>
      </w:r>
      <w:r w:rsidR="006B7198">
        <w:t> </w:t>
      </w:r>
      <w:r w:rsidRPr="006B7198">
        <w:t>86AE(2)).</w:t>
      </w:r>
    </w:p>
    <w:p w:rsidR="00BD5AA4" w:rsidRPr="006B7198" w:rsidRDefault="00BD5AA4" w:rsidP="00BD5AA4">
      <w:pPr>
        <w:pStyle w:val="subsection"/>
      </w:pPr>
      <w:r w:rsidRPr="006B7198">
        <w:lastRenderedPageBreak/>
        <w:tab/>
        <w:t>(4)</w:t>
      </w:r>
      <w:r w:rsidRPr="006B7198">
        <w:tab/>
        <w:t xml:space="preserve">For the purposes of </w:t>
      </w:r>
      <w:r w:rsidR="006B7198">
        <w:t>subparagraph (</w:t>
      </w:r>
      <w:r w:rsidRPr="006B7198">
        <w:t xml:space="preserve">3)(a)(ii) and </w:t>
      </w:r>
      <w:r w:rsidR="006B7198">
        <w:t>paragraph (</w:t>
      </w:r>
      <w:r w:rsidRPr="006B7198">
        <w:t>3)(b), environmental activities do not include paying a fee or charge of the kind referred to in paragraph</w:t>
      </w:r>
      <w:r w:rsidR="006B7198">
        <w:t> </w:t>
      </w:r>
      <w:r w:rsidRPr="006B7198">
        <w:t>91(1)(a), (b) or (c), or subparagraph</w:t>
      </w:r>
      <w:r w:rsidR="006B7198">
        <w:t> </w:t>
      </w:r>
      <w:r w:rsidRPr="006B7198">
        <w:t>91(1)(d)(i), (ii), (iii) or (iv), in relation to Commonwealth environmental water holdings.</w:t>
      </w:r>
    </w:p>
    <w:p w:rsidR="00BD5AA4" w:rsidRPr="006B7198" w:rsidRDefault="00BD5AA4" w:rsidP="00BD5AA4">
      <w:pPr>
        <w:pStyle w:val="notetext"/>
      </w:pPr>
      <w:r w:rsidRPr="006B7198">
        <w:t>Note:</w:t>
      </w:r>
      <w:r w:rsidRPr="006B7198">
        <w:tab/>
        <w:t>Section</w:t>
      </w:r>
      <w:r w:rsidR="006B7198">
        <w:t> </w:t>
      </w:r>
      <w:r w:rsidRPr="006B7198">
        <w:t>91 is about regulated water charges.</w:t>
      </w:r>
    </w:p>
    <w:p w:rsidR="00BD5AA4" w:rsidRPr="006B7198" w:rsidRDefault="00BD5AA4" w:rsidP="00BD5AA4">
      <w:pPr>
        <w:pStyle w:val="subsection"/>
      </w:pPr>
      <w:r w:rsidRPr="006B7198">
        <w:tab/>
        <w:t>(5)</w:t>
      </w:r>
      <w:r w:rsidRPr="006B7198">
        <w:tab/>
        <w:t xml:space="preserve">For the purposes of </w:t>
      </w:r>
      <w:r w:rsidR="006B7198">
        <w:t>paragraph (</w:t>
      </w:r>
      <w:r w:rsidRPr="006B7198">
        <w:t>3)(b), the long</w:t>
      </w:r>
      <w:r w:rsidR="006B7198">
        <w:noBreakHyphen/>
      </w:r>
      <w:r w:rsidRPr="006B7198">
        <w:t>term annual diversion limit condition is satisfied in relation to a disposal of a water allocation if:</w:t>
      </w:r>
    </w:p>
    <w:p w:rsidR="00BD5AA4" w:rsidRPr="006B7198" w:rsidRDefault="00BD5AA4" w:rsidP="00BD5AA4">
      <w:pPr>
        <w:pStyle w:val="paragraph"/>
      </w:pPr>
      <w:r w:rsidRPr="006B7198">
        <w:tab/>
        <w:t>(a)</w:t>
      </w:r>
      <w:r w:rsidRPr="006B7198">
        <w:tab/>
        <w:t>before the disposal, the Authority had published information indicating whether the long</w:t>
      </w:r>
      <w:r w:rsidR="006B7198">
        <w:noBreakHyphen/>
      </w:r>
      <w:r w:rsidRPr="006B7198">
        <w:t>term annual diversion limit had been complied with for a water accounting period for the part of the water resources of the water resource plan area to which the water allocation relates; and</w:t>
      </w:r>
    </w:p>
    <w:p w:rsidR="00BD5AA4" w:rsidRPr="006B7198" w:rsidRDefault="00BD5AA4" w:rsidP="00BD5AA4">
      <w:pPr>
        <w:pStyle w:val="paragraph"/>
      </w:pPr>
      <w:r w:rsidRPr="006B7198">
        <w:tab/>
        <w:t>(b)</w:t>
      </w:r>
      <w:r w:rsidRPr="006B7198">
        <w:tab/>
        <w:t xml:space="preserve">the Commonwealth Environmental Water Holder is satisfied, at the time of the disposal and on the basis of information published as mentioned in </w:t>
      </w:r>
      <w:r w:rsidR="006B7198">
        <w:t>paragraph (</w:t>
      </w:r>
      <w:r w:rsidRPr="006B7198">
        <w:t>a), that, for the most recent water accounting period for which such information had been published, the limit had been complied with for that part of those water resources.</w:t>
      </w:r>
    </w:p>
    <w:p w:rsidR="00BD5AA4" w:rsidRPr="006B7198" w:rsidRDefault="00BD5AA4" w:rsidP="00BD5AA4">
      <w:pPr>
        <w:pStyle w:val="subsection"/>
      </w:pPr>
      <w:r w:rsidRPr="006B7198">
        <w:tab/>
        <w:t>(6)</w:t>
      </w:r>
      <w:r w:rsidRPr="006B7198">
        <w:tab/>
        <w:t>The long</w:t>
      </w:r>
      <w:r w:rsidR="006B7198">
        <w:noBreakHyphen/>
      </w:r>
      <w:r w:rsidRPr="006B7198">
        <w:t xml:space="preserve">term annual diversion limit condition is also satisfied in relation to a disposal of a water allocation if the Authority had not published information of the kind mentioned in </w:t>
      </w:r>
      <w:r w:rsidR="006B7198">
        <w:t>paragraph (</w:t>
      </w:r>
      <w:r w:rsidRPr="006B7198">
        <w:t>5)(a) before the disposal for any water accounting period.</w:t>
      </w:r>
    </w:p>
    <w:p w:rsidR="00BC0F6E" w:rsidRPr="006B7198" w:rsidRDefault="00A66251">
      <w:pPr>
        <w:pStyle w:val="ActHead5"/>
      </w:pPr>
      <w:bookmarkStart w:id="183" w:name="_Toc22125203"/>
      <w:r w:rsidRPr="006B7198">
        <w:rPr>
          <w:rStyle w:val="CharSectno"/>
        </w:rPr>
        <w:t>107</w:t>
      </w:r>
      <w:r w:rsidR="00BC0F6E" w:rsidRPr="006B7198">
        <w:t xml:space="preserve">  Limitation on directions to Commonwealth Environmental Water Holder</w:t>
      </w:r>
      <w:bookmarkEnd w:id="183"/>
    </w:p>
    <w:p w:rsidR="00BC0F6E" w:rsidRPr="006B7198" w:rsidRDefault="00BC0F6E">
      <w:pPr>
        <w:pStyle w:val="subsection"/>
      </w:pPr>
      <w:r w:rsidRPr="006B7198">
        <w:tab/>
      </w:r>
      <w:r w:rsidRPr="006B7198">
        <w:tab/>
        <w:t xml:space="preserve">The Commonwealth Environmental Water Holder is not subject to the direction of the Secretary of the Department, or the Minister, in </w:t>
      </w:r>
      <w:r w:rsidRPr="006B7198">
        <w:lastRenderedPageBreak/>
        <w:t xml:space="preserve">relation to doing any of the things referred to in paragraphs </w:t>
      </w:r>
      <w:r w:rsidR="00A66251" w:rsidRPr="006B7198">
        <w:t>105</w:t>
      </w:r>
      <w:r w:rsidRPr="006B7198">
        <w:t>(2)(a) to (c).</w:t>
      </w:r>
    </w:p>
    <w:p w:rsidR="00BC0F6E" w:rsidRPr="006B7198" w:rsidRDefault="00A66251">
      <w:pPr>
        <w:pStyle w:val="ActHead5"/>
      </w:pPr>
      <w:bookmarkStart w:id="184" w:name="_Toc22125204"/>
      <w:r w:rsidRPr="006B7198">
        <w:rPr>
          <w:rStyle w:val="CharSectno"/>
        </w:rPr>
        <w:t>108</w:t>
      </w:r>
      <w:r w:rsidR="00BC0F6E" w:rsidRPr="006B7198">
        <w:t xml:space="preserve">  Meaning of </w:t>
      </w:r>
      <w:r w:rsidR="00BC0F6E" w:rsidRPr="006B7198">
        <w:rPr>
          <w:i/>
        </w:rPr>
        <w:t>Commonwealth environmental water holdings</w:t>
      </w:r>
      <w:bookmarkEnd w:id="184"/>
    </w:p>
    <w:p w:rsidR="00BC0F6E" w:rsidRPr="006B7198" w:rsidRDefault="00BC0F6E">
      <w:pPr>
        <w:pStyle w:val="subsection"/>
      </w:pPr>
      <w:r w:rsidRPr="006B7198">
        <w:tab/>
        <w:t>(1)</w:t>
      </w:r>
      <w:r w:rsidRPr="006B7198">
        <w:tab/>
      </w:r>
      <w:r w:rsidRPr="006B7198">
        <w:rPr>
          <w:b/>
          <w:i/>
        </w:rPr>
        <w:t>Commonwealth environmental water holdings</w:t>
      </w:r>
      <w:r w:rsidRPr="006B7198">
        <w:t xml:space="preserve"> are:</w:t>
      </w:r>
    </w:p>
    <w:p w:rsidR="00BC0F6E" w:rsidRPr="006B7198" w:rsidRDefault="00BC0F6E">
      <w:pPr>
        <w:pStyle w:val="paragraph"/>
      </w:pPr>
      <w:r w:rsidRPr="006B7198">
        <w:tab/>
        <w:t>(a)</w:t>
      </w:r>
      <w:r w:rsidRPr="006B7198">
        <w:tab/>
        <w:t>the rights that the Commonwealth holds that are water access rights, water delivery rights, irrigation rights or other similar rights relating to water; and</w:t>
      </w:r>
    </w:p>
    <w:p w:rsidR="00BC0F6E" w:rsidRPr="006B7198" w:rsidRDefault="00BC0F6E">
      <w:pPr>
        <w:pStyle w:val="paragraph"/>
      </w:pPr>
      <w:r w:rsidRPr="006B7198">
        <w:tab/>
        <w:t>(b)</w:t>
      </w:r>
      <w:r w:rsidRPr="006B7198">
        <w:tab/>
        <w:t>the interests in, or in relation to, such rights.</w:t>
      </w:r>
    </w:p>
    <w:p w:rsidR="00304A6F" w:rsidRPr="006B7198" w:rsidRDefault="00304A6F" w:rsidP="00304A6F">
      <w:pPr>
        <w:pStyle w:val="notetext"/>
      </w:pPr>
      <w:r w:rsidRPr="006B7198">
        <w:t>Note:</w:t>
      </w:r>
      <w:r w:rsidRPr="006B7198">
        <w:tab/>
        <w:t>Water access rights acquired by the Commonwealth with amounts debited from the Water for the Environment Special Account form part of the Commonwealth environmental water holdings (see subsection</w:t>
      </w:r>
      <w:r w:rsidR="006B7198">
        <w:t> </w:t>
      </w:r>
      <w:r w:rsidRPr="006B7198">
        <w:t>86AE(1)).</w:t>
      </w:r>
    </w:p>
    <w:p w:rsidR="00BC0F6E" w:rsidRPr="006B7198" w:rsidRDefault="00BC0F6E">
      <w:pPr>
        <w:pStyle w:val="subsection"/>
      </w:pPr>
      <w:r w:rsidRPr="006B7198">
        <w:tab/>
        <w:t>(2)</w:t>
      </w:r>
      <w:r w:rsidRPr="006B7198">
        <w:tab/>
        <w:t xml:space="preserve">Without limiting </w:t>
      </w:r>
      <w:r w:rsidR="006B7198">
        <w:t>subsection (</w:t>
      </w:r>
      <w:r w:rsidRPr="006B7198">
        <w:t xml:space="preserve">1), </w:t>
      </w:r>
      <w:r w:rsidRPr="006B7198">
        <w:rPr>
          <w:b/>
          <w:i/>
        </w:rPr>
        <w:t>Commonwealth environmental water holdings</w:t>
      </w:r>
      <w:r w:rsidRPr="006B7198">
        <w:t xml:space="preserve"> include:</w:t>
      </w:r>
    </w:p>
    <w:p w:rsidR="00BC0F6E" w:rsidRPr="006B7198" w:rsidRDefault="00BC0F6E">
      <w:pPr>
        <w:pStyle w:val="paragraph"/>
      </w:pPr>
      <w:r w:rsidRPr="006B7198">
        <w:tab/>
        <w:t>(a)</w:t>
      </w:r>
      <w:r w:rsidRPr="006B7198">
        <w:tab/>
        <w:t xml:space="preserve">rights of a kind referred to in </w:t>
      </w:r>
      <w:r w:rsidR="006B7198">
        <w:t>paragraph (</w:t>
      </w:r>
      <w:r w:rsidRPr="006B7198">
        <w:t>1)(a) that the Commonwealth holds on trust or holds as a lessee; and</w:t>
      </w:r>
    </w:p>
    <w:p w:rsidR="00BC0F6E" w:rsidRPr="006B7198" w:rsidRDefault="00BC0F6E">
      <w:pPr>
        <w:pStyle w:val="paragraph"/>
      </w:pPr>
      <w:r w:rsidRPr="006B7198">
        <w:tab/>
        <w:t>(b)</w:t>
      </w:r>
      <w:r w:rsidRPr="006B7198">
        <w:tab/>
        <w:t>rights of a kind that the Commonwealth Environmental Water Holder receives, on behalf of the Commonwealth, as donations.</w:t>
      </w:r>
    </w:p>
    <w:p w:rsidR="007C7B0C" w:rsidRPr="006B7198" w:rsidRDefault="007C7B0C" w:rsidP="007C7B0C">
      <w:pPr>
        <w:pStyle w:val="subsection"/>
      </w:pPr>
      <w:r w:rsidRPr="006B7198">
        <w:tab/>
        <w:t>(3)</w:t>
      </w:r>
      <w:r w:rsidRPr="006B7198">
        <w:tab/>
        <w:t xml:space="preserve">However, </w:t>
      </w:r>
      <w:r w:rsidRPr="006B7198">
        <w:rPr>
          <w:b/>
          <w:i/>
        </w:rPr>
        <w:t>Commonwealth environmental water holdings</w:t>
      </w:r>
      <w:r w:rsidRPr="006B7198">
        <w:t xml:space="preserve"> do not include:</w:t>
      </w:r>
    </w:p>
    <w:p w:rsidR="007C7B0C" w:rsidRPr="006B7198" w:rsidRDefault="007C7B0C" w:rsidP="007C7B0C">
      <w:pPr>
        <w:pStyle w:val="paragraph"/>
      </w:pPr>
      <w:r w:rsidRPr="006B7198">
        <w:tab/>
        <w:t>(a)</w:t>
      </w:r>
      <w:r w:rsidRPr="006B7198">
        <w:tab/>
        <w:t>water access rights, water delivery rights, irrigation rights or other similar rights relating to water; or</w:t>
      </w:r>
    </w:p>
    <w:p w:rsidR="007C7B0C" w:rsidRPr="006B7198" w:rsidRDefault="007C7B0C" w:rsidP="007C7B0C">
      <w:pPr>
        <w:pStyle w:val="paragraph"/>
      </w:pPr>
      <w:r w:rsidRPr="006B7198">
        <w:tab/>
        <w:t>(b)</w:t>
      </w:r>
      <w:r w:rsidRPr="006B7198">
        <w:tab/>
        <w:t>interests in, or in relation to, such rights;</w:t>
      </w:r>
    </w:p>
    <w:p w:rsidR="007C7B0C" w:rsidRPr="006B7198" w:rsidRDefault="007C7B0C" w:rsidP="007C7B0C">
      <w:pPr>
        <w:pStyle w:val="subsection2"/>
      </w:pPr>
      <w:r w:rsidRPr="006B7198">
        <w:t>that:</w:t>
      </w:r>
    </w:p>
    <w:p w:rsidR="007C7B0C" w:rsidRPr="006B7198" w:rsidRDefault="007C7B0C" w:rsidP="007C7B0C">
      <w:pPr>
        <w:pStyle w:val="paragraph"/>
      </w:pPr>
      <w:r w:rsidRPr="006B7198">
        <w:lastRenderedPageBreak/>
        <w:tab/>
        <w:t>(c)</w:t>
      </w:r>
      <w:r w:rsidRPr="006B7198">
        <w:tab/>
        <w:t>the Commonwealth (including any agency of the Commonwealth) holds for the purpose of the use of water by the Commonwealth (including any agency of the Commonwealth) in the performance of functions that are not related to its functions of water management under this Act; or</w:t>
      </w:r>
    </w:p>
    <w:p w:rsidR="007C7B0C" w:rsidRPr="006B7198" w:rsidRDefault="007C7B0C" w:rsidP="007C7B0C">
      <w:pPr>
        <w:pStyle w:val="paragraph"/>
      </w:pPr>
      <w:r w:rsidRPr="006B7198">
        <w:tab/>
        <w:t>(d)</w:t>
      </w:r>
      <w:r w:rsidRPr="006B7198">
        <w:tab/>
        <w:t>the Commonwealth (including any agency of the Commonwealth) holds for the purposes of the Living Murray Initiative (including rights or interests that vested in the Authority under section</w:t>
      </w:r>
      <w:r w:rsidR="006B7198">
        <w:t> </w:t>
      </w:r>
      <w:r w:rsidRPr="006B7198">
        <w:t>239C having been held for that purpose by the Murray</w:t>
      </w:r>
      <w:r w:rsidR="006B7198">
        <w:noBreakHyphen/>
      </w:r>
      <w:r w:rsidRPr="006B7198">
        <w:t>Darling Basin Commission before the commencement of Part</w:t>
      </w:r>
      <w:r w:rsidR="006B7198">
        <w:t> </w:t>
      </w:r>
      <w:r w:rsidRPr="006B7198">
        <w:t>10A).</w:t>
      </w:r>
    </w:p>
    <w:p w:rsidR="00BC0F6E" w:rsidRPr="006B7198" w:rsidRDefault="00A66251">
      <w:pPr>
        <w:pStyle w:val="ActHead5"/>
      </w:pPr>
      <w:bookmarkStart w:id="185" w:name="_Toc22125205"/>
      <w:r w:rsidRPr="006B7198">
        <w:rPr>
          <w:rStyle w:val="CharSectno"/>
        </w:rPr>
        <w:t>109</w:t>
      </w:r>
      <w:r w:rsidR="00BC0F6E" w:rsidRPr="006B7198">
        <w:t xml:space="preserve">  Operating rules</w:t>
      </w:r>
      <w:bookmarkEnd w:id="185"/>
    </w:p>
    <w:p w:rsidR="00BC0F6E" w:rsidRPr="006B7198" w:rsidRDefault="00BC0F6E">
      <w:pPr>
        <w:pStyle w:val="subsection"/>
      </w:pPr>
      <w:r w:rsidRPr="006B7198">
        <w:tab/>
        <w:t>(1)</w:t>
      </w:r>
      <w:r w:rsidRPr="006B7198">
        <w:tab/>
        <w:t>The Minister may, by legislative instrument, make rules (</w:t>
      </w:r>
      <w:r w:rsidRPr="006B7198">
        <w:rPr>
          <w:b/>
          <w:i/>
        </w:rPr>
        <w:t>operating rules</w:t>
      </w:r>
      <w:r w:rsidRPr="006B7198">
        <w:t>) relating to the Commonwealth Environmental Water Holder:</w:t>
      </w:r>
    </w:p>
    <w:p w:rsidR="00BC0F6E" w:rsidRPr="006B7198" w:rsidRDefault="00BC0F6E">
      <w:pPr>
        <w:pStyle w:val="paragraph"/>
      </w:pPr>
      <w:r w:rsidRPr="006B7198">
        <w:tab/>
        <w:t>(a)</w:t>
      </w:r>
      <w:r w:rsidRPr="006B7198">
        <w:tab/>
        <w:t>purchasing, disposing of and otherwise dealing in water and water access rights; and</w:t>
      </w:r>
    </w:p>
    <w:p w:rsidR="00BC0F6E" w:rsidRPr="006B7198" w:rsidRDefault="00BC0F6E">
      <w:pPr>
        <w:pStyle w:val="paragraph"/>
      </w:pPr>
      <w:r w:rsidRPr="006B7198">
        <w:tab/>
        <w:t>(b)</w:t>
      </w:r>
      <w:r w:rsidRPr="006B7198">
        <w:tab/>
        <w:t>entering into contracts (including options contracts) for the purposes of such purchasing, disposal or other dealing.</w:t>
      </w:r>
    </w:p>
    <w:p w:rsidR="00BC0F6E" w:rsidRPr="006B7198" w:rsidRDefault="00BC0F6E">
      <w:pPr>
        <w:pStyle w:val="subsection"/>
      </w:pPr>
      <w:r w:rsidRPr="006B7198">
        <w:tab/>
        <w:t>(2)</w:t>
      </w:r>
      <w:r w:rsidRPr="006B7198">
        <w:tab/>
        <w:t xml:space="preserve">Operating rules that the Minister makes under </w:t>
      </w:r>
      <w:r w:rsidR="006B7198">
        <w:t>subsection (</w:t>
      </w:r>
      <w:r w:rsidRPr="006B7198">
        <w:t>1) must not:</w:t>
      </w:r>
    </w:p>
    <w:p w:rsidR="00BC0F6E" w:rsidRPr="006B7198" w:rsidRDefault="00BC0F6E">
      <w:pPr>
        <w:pStyle w:val="paragraph"/>
      </w:pPr>
      <w:r w:rsidRPr="006B7198">
        <w:tab/>
        <w:t>(a)</w:t>
      </w:r>
      <w:r w:rsidRPr="006B7198">
        <w:tab/>
        <w:t>impose obligations on any person other than the Commonwealth Environmental Water Holder; or</w:t>
      </w:r>
    </w:p>
    <w:p w:rsidR="00BC0F6E" w:rsidRPr="006B7198" w:rsidRDefault="00BC0F6E">
      <w:pPr>
        <w:pStyle w:val="paragraph"/>
      </w:pPr>
      <w:r w:rsidRPr="006B7198">
        <w:tab/>
        <w:t>(b)</w:t>
      </w:r>
      <w:r w:rsidRPr="006B7198">
        <w:tab/>
        <w:t>have the effect of overriding or limiting the operation of a law of a State.</w:t>
      </w:r>
    </w:p>
    <w:p w:rsidR="00587A67" w:rsidRPr="006B7198" w:rsidRDefault="00A66251">
      <w:pPr>
        <w:pStyle w:val="ActHead5"/>
      </w:pPr>
      <w:bookmarkStart w:id="186" w:name="_Toc22125206"/>
      <w:r w:rsidRPr="006B7198">
        <w:rPr>
          <w:rStyle w:val="CharSectno"/>
        </w:rPr>
        <w:lastRenderedPageBreak/>
        <w:t>110</w:t>
      </w:r>
      <w:r w:rsidR="00587A67" w:rsidRPr="006B7198">
        <w:t xml:space="preserve">  Application of State laws to the Commonwealth Environmental Water Holder</w:t>
      </w:r>
      <w:bookmarkEnd w:id="186"/>
    </w:p>
    <w:p w:rsidR="00587A67" w:rsidRPr="006B7198" w:rsidRDefault="00587A67">
      <w:pPr>
        <w:pStyle w:val="subsection"/>
      </w:pPr>
      <w:r w:rsidRPr="006B7198">
        <w:tab/>
        <w:t>(1)</w:t>
      </w:r>
      <w:r w:rsidRPr="006B7198">
        <w:tab/>
        <w:t>Any requirement of a law of a Basin State that prevents a person from:</w:t>
      </w:r>
    </w:p>
    <w:p w:rsidR="00587A67" w:rsidRPr="006B7198" w:rsidRDefault="00587A67">
      <w:pPr>
        <w:pStyle w:val="paragraph"/>
      </w:pPr>
      <w:r w:rsidRPr="006B7198">
        <w:tab/>
        <w:t>(a)</w:t>
      </w:r>
      <w:r w:rsidRPr="006B7198">
        <w:tab/>
        <w:t>using, on land that the person does not own, water available under a water access right; or</w:t>
      </w:r>
    </w:p>
    <w:p w:rsidR="00587A67" w:rsidRPr="006B7198" w:rsidRDefault="00587A67">
      <w:pPr>
        <w:pStyle w:val="paragraph"/>
      </w:pPr>
      <w:r w:rsidRPr="006B7198">
        <w:tab/>
        <w:t>(b)</w:t>
      </w:r>
      <w:r w:rsidRPr="006B7198">
        <w:tab/>
        <w:t>obtaining a licence that would authorise the use, on land that the person does not own, of water available under a water access right;</w:t>
      </w:r>
    </w:p>
    <w:p w:rsidR="00587A67" w:rsidRPr="006B7198" w:rsidRDefault="00587A67">
      <w:pPr>
        <w:pStyle w:val="subsection2"/>
      </w:pPr>
      <w:r w:rsidRPr="006B7198">
        <w:t>does not apply to the Commonwealth Environmental Water Holder in relation to the use of Com</w:t>
      </w:r>
      <w:r w:rsidR="0083474C" w:rsidRPr="006B7198">
        <w:t>monwealth water holdings</w:t>
      </w:r>
      <w:r w:rsidRPr="006B7198">
        <w:t>:</w:t>
      </w:r>
    </w:p>
    <w:p w:rsidR="00587A67" w:rsidRPr="006B7198" w:rsidRDefault="00587A67">
      <w:pPr>
        <w:pStyle w:val="paragraph"/>
      </w:pPr>
      <w:r w:rsidRPr="006B7198">
        <w:tab/>
        <w:t>(c)</w:t>
      </w:r>
      <w:r w:rsidRPr="006B7198">
        <w:tab/>
      </w:r>
      <w:r w:rsidR="0083474C" w:rsidRPr="006B7198">
        <w:t xml:space="preserve">to water </w:t>
      </w:r>
      <w:r w:rsidRPr="006B7198">
        <w:t>declared Ramsar wetlands; or</w:t>
      </w:r>
    </w:p>
    <w:p w:rsidR="00587A67" w:rsidRPr="006B7198" w:rsidRDefault="00587A67">
      <w:pPr>
        <w:pStyle w:val="paragraph"/>
      </w:pPr>
      <w:r w:rsidRPr="006B7198">
        <w:tab/>
        <w:t>(d)</w:t>
      </w:r>
      <w:r w:rsidRPr="006B7198">
        <w:tab/>
      </w:r>
      <w:r w:rsidR="0083474C" w:rsidRPr="006B7198">
        <w:t xml:space="preserve">to water </w:t>
      </w:r>
      <w:r w:rsidRPr="006B7198">
        <w:t>water dependent ecosystems that support:</w:t>
      </w:r>
    </w:p>
    <w:p w:rsidR="00587A67" w:rsidRPr="006B7198" w:rsidRDefault="00587A67">
      <w:pPr>
        <w:pStyle w:val="paragraphsub"/>
      </w:pPr>
      <w:r w:rsidRPr="006B7198">
        <w:tab/>
        <w:t>(i)</w:t>
      </w:r>
      <w:r w:rsidRPr="006B7198">
        <w:tab/>
        <w:t xml:space="preserve">listed threatened species (within the meaning of the </w:t>
      </w:r>
      <w:r w:rsidRPr="006B7198">
        <w:rPr>
          <w:i/>
        </w:rPr>
        <w:t>Environment Protection and Biodiversity Conservation Act 1999</w:t>
      </w:r>
      <w:r w:rsidRPr="006B7198">
        <w:t>); or</w:t>
      </w:r>
    </w:p>
    <w:p w:rsidR="00587A67" w:rsidRPr="006B7198" w:rsidRDefault="00587A67">
      <w:pPr>
        <w:pStyle w:val="paragraphsub"/>
      </w:pPr>
      <w:r w:rsidRPr="006B7198">
        <w:tab/>
        <w:t>(ii)</w:t>
      </w:r>
      <w:r w:rsidRPr="006B7198">
        <w:tab/>
        <w:t>listed threatened ecological communities (within the meaning of that Act); or</w:t>
      </w:r>
    </w:p>
    <w:p w:rsidR="00587A67" w:rsidRPr="006B7198" w:rsidRDefault="00587A67">
      <w:pPr>
        <w:pStyle w:val="paragraphsub"/>
      </w:pPr>
      <w:r w:rsidRPr="006B7198">
        <w:tab/>
        <w:t>(iii)</w:t>
      </w:r>
      <w:r w:rsidRPr="006B7198">
        <w:tab/>
        <w:t>listed migratory species (within the meaning of that Act); or</w:t>
      </w:r>
    </w:p>
    <w:p w:rsidR="00587A67" w:rsidRPr="006B7198" w:rsidRDefault="00587A67">
      <w:pPr>
        <w:pStyle w:val="paragraph"/>
      </w:pPr>
      <w:r w:rsidRPr="006B7198">
        <w:tab/>
        <w:t>(e)</w:t>
      </w:r>
      <w:r w:rsidRPr="006B7198">
        <w:tab/>
      </w:r>
      <w:r w:rsidR="0083474C" w:rsidRPr="006B7198">
        <w:t xml:space="preserve">to water </w:t>
      </w:r>
      <w:r w:rsidRPr="006B7198">
        <w:t>sites specified in the regulations.</w:t>
      </w:r>
    </w:p>
    <w:p w:rsidR="00587A67" w:rsidRPr="006B7198" w:rsidRDefault="00587A67">
      <w:pPr>
        <w:pStyle w:val="subsection"/>
      </w:pPr>
      <w:r w:rsidRPr="006B7198">
        <w:tab/>
        <w:t>(2)</w:t>
      </w:r>
      <w:r w:rsidRPr="006B7198">
        <w:tab/>
        <w:t>This section does not authorise the environmental watering of land without the consent of the owner of the land.</w:t>
      </w:r>
    </w:p>
    <w:p w:rsidR="00BC0F6E" w:rsidRPr="006B7198" w:rsidRDefault="00BC0F6E" w:rsidP="00087DFF">
      <w:pPr>
        <w:pStyle w:val="ActHead3"/>
        <w:pageBreakBefore/>
      </w:pPr>
      <w:bookmarkStart w:id="187" w:name="_Toc22125207"/>
      <w:r w:rsidRPr="006B7198">
        <w:rPr>
          <w:rStyle w:val="CharDivNo"/>
        </w:rPr>
        <w:lastRenderedPageBreak/>
        <w:t>Division</w:t>
      </w:r>
      <w:r w:rsidR="006B7198" w:rsidRPr="006B7198">
        <w:rPr>
          <w:rStyle w:val="CharDivNo"/>
        </w:rPr>
        <w:t> </w:t>
      </w:r>
      <w:r w:rsidRPr="006B7198">
        <w:rPr>
          <w:rStyle w:val="CharDivNo"/>
        </w:rPr>
        <w:t>2</w:t>
      </w:r>
      <w:r w:rsidRPr="006B7198">
        <w:t>—</w:t>
      </w:r>
      <w:r w:rsidRPr="006B7198">
        <w:rPr>
          <w:rStyle w:val="CharDivText"/>
        </w:rPr>
        <w:t>Environmental Water Holdings Special Account</w:t>
      </w:r>
      <w:bookmarkEnd w:id="187"/>
    </w:p>
    <w:p w:rsidR="00BC0F6E" w:rsidRPr="006B7198" w:rsidRDefault="00A66251">
      <w:pPr>
        <w:pStyle w:val="ActHead5"/>
      </w:pPr>
      <w:bookmarkStart w:id="188" w:name="_Toc22125208"/>
      <w:r w:rsidRPr="006B7198">
        <w:rPr>
          <w:rStyle w:val="CharSectno"/>
        </w:rPr>
        <w:t>111</w:t>
      </w:r>
      <w:r w:rsidR="00BC0F6E" w:rsidRPr="006B7198">
        <w:t xml:space="preserve">  Establishment of the Environmental Water Holdings Special Account</w:t>
      </w:r>
      <w:bookmarkEnd w:id="188"/>
    </w:p>
    <w:p w:rsidR="00BC0F6E" w:rsidRPr="006B7198" w:rsidRDefault="00BC0F6E">
      <w:pPr>
        <w:pStyle w:val="subsection"/>
      </w:pPr>
      <w:r w:rsidRPr="006B7198">
        <w:tab/>
        <w:t>(1)</w:t>
      </w:r>
      <w:r w:rsidRPr="006B7198">
        <w:tab/>
        <w:t>The Environmental Water Holdings Special Account is established by this section.</w:t>
      </w:r>
    </w:p>
    <w:p w:rsidR="00BC0F6E" w:rsidRPr="006B7198" w:rsidRDefault="00BC0F6E">
      <w:pPr>
        <w:pStyle w:val="subsection"/>
      </w:pPr>
      <w:r w:rsidRPr="006B7198">
        <w:tab/>
        <w:t>(2)</w:t>
      </w:r>
      <w:r w:rsidRPr="006B7198">
        <w:tab/>
        <w:t xml:space="preserve">The Account is a </w:t>
      </w:r>
      <w:r w:rsidR="0012425A" w:rsidRPr="006B7198">
        <w:t xml:space="preserve">special account for the purposes of the </w:t>
      </w:r>
      <w:r w:rsidR="0012425A" w:rsidRPr="006B7198">
        <w:rPr>
          <w:i/>
        </w:rPr>
        <w:t>Public Governance, Performance and Accountability Act 2013</w:t>
      </w:r>
      <w:r w:rsidRPr="006B7198">
        <w:t>.</w:t>
      </w:r>
    </w:p>
    <w:p w:rsidR="00BC0F6E" w:rsidRPr="006B7198" w:rsidRDefault="00A66251">
      <w:pPr>
        <w:pStyle w:val="ActHead5"/>
      </w:pPr>
      <w:bookmarkStart w:id="189" w:name="_Toc22125209"/>
      <w:r w:rsidRPr="006B7198">
        <w:rPr>
          <w:rStyle w:val="CharSectno"/>
        </w:rPr>
        <w:t>112</w:t>
      </w:r>
      <w:r w:rsidR="00BC0F6E" w:rsidRPr="006B7198">
        <w:t xml:space="preserve">  Credits of amounts to the Account</w:t>
      </w:r>
      <w:bookmarkEnd w:id="189"/>
    </w:p>
    <w:p w:rsidR="00BC0F6E" w:rsidRPr="006B7198" w:rsidRDefault="00BC0F6E">
      <w:pPr>
        <w:pStyle w:val="subsection"/>
      </w:pPr>
      <w:r w:rsidRPr="006B7198">
        <w:tab/>
        <w:t>(1)</w:t>
      </w:r>
      <w:r w:rsidRPr="006B7198">
        <w:tab/>
        <w:t>There may be credited to the Account:</w:t>
      </w:r>
    </w:p>
    <w:p w:rsidR="00BC0F6E" w:rsidRPr="006B7198" w:rsidRDefault="00BC0F6E">
      <w:pPr>
        <w:pStyle w:val="paragraph"/>
      </w:pPr>
      <w:r w:rsidRPr="006B7198">
        <w:tab/>
        <w:t>(a)</w:t>
      </w:r>
      <w:r w:rsidRPr="006B7198">
        <w:tab/>
        <w:t>all money appropriated by the Parliament for the purposes of the Account; and</w:t>
      </w:r>
    </w:p>
    <w:p w:rsidR="00BC0F6E" w:rsidRPr="006B7198" w:rsidRDefault="00BC0F6E">
      <w:pPr>
        <w:pStyle w:val="paragraph"/>
      </w:pPr>
      <w:r w:rsidRPr="006B7198">
        <w:tab/>
        <w:t>(b)</w:t>
      </w:r>
      <w:r w:rsidRPr="006B7198">
        <w:tab/>
        <w:t>amounts received by the Commonwealth in connection with the performance of the Commonwealth Environmental Water Holder</w:t>
      </w:r>
      <w:r w:rsidR="00A57BB5" w:rsidRPr="006B7198">
        <w:t>’</w:t>
      </w:r>
      <w:r w:rsidRPr="006B7198">
        <w:t>s functions under this Act; and</w:t>
      </w:r>
    </w:p>
    <w:p w:rsidR="00BC0F6E" w:rsidRPr="006B7198" w:rsidRDefault="00BC0F6E">
      <w:pPr>
        <w:pStyle w:val="paragraph"/>
      </w:pPr>
      <w:r w:rsidRPr="006B7198">
        <w:tab/>
        <w:t>(c)</w:t>
      </w:r>
      <w:r w:rsidRPr="006B7198">
        <w:tab/>
        <w:t>amounts paid by a Basin State, under an agreement between the Commonwealth and the State, for crediting to the Account; and</w:t>
      </w:r>
    </w:p>
    <w:p w:rsidR="00BC0F6E" w:rsidRPr="006B7198" w:rsidRDefault="00BC0F6E">
      <w:pPr>
        <w:pStyle w:val="paragraph"/>
      </w:pPr>
      <w:r w:rsidRPr="006B7198">
        <w:tab/>
        <w:t>(d)</w:t>
      </w:r>
      <w:r w:rsidRPr="006B7198">
        <w:tab/>
        <w:t>amounts equal to money received by the Commonwealth in relation to property paid for with money from the Account; and</w:t>
      </w:r>
    </w:p>
    <w:p w:rsidR="00BC0F6E" w:rsidRPr="006B7198" w:rsidRDefault="00BC0F6E">
      <w:pPr>
        <w:pStyle w:val="paragraph"/>
      </w:pPr>
      <w:r w:rsidRPr="006B7198">
        <w:tab/>
        <w:t>(e)</w:t>
      </w:r>
      <w:r w:rsidRPr="006B7198">
        <w:tab/>
        <w:t>amounts equal to amounts of any gifts given or bequests made for the purposes of the Account.</w:t>
      </w:r>
    </w:p>
    <w:p w:rsidR="00BC0F6E" w:rsidRPr="006B7198" w:rsidRDefault="00BC0F6E">
      <w:pPr>
        <w:pStyle w:val="notetext"/>
      </w:pPr>
      <w:r w:rsidRPr="006B7198">
        <w:lastRenderedPageBreak/>
        <w:t>Note:</w:t>
      </w:r>
      <w:r w:rsidRPr="006B7198">
        <w:tab/>
        <w:t xml:space="preserve">An Appropriation Act provides for amounts to be credited to a </w:t>
      </w:r>
      <w:r w:rsidR="0012425A" w:rsidRPr="006B7198">
        <w:t>special account if any of the purposes of the special account</w:t>
      </w:r>
      <w:r w:rsidRPr="006B7198">
        <w:t xml:space="preserve"> is a purpose that is covered by an item in the Appropriation Act.</w:t>
      </w:r>
    </w:p>
    <w:p w:rsidR="00BC0F6E" w:rsidRPr="006B7198" w:rsidRDefault="00BC0F6E">
      <w:pPr>
        <w:pStyle w:val="subsection"/>
      </w:pPr>
      <w:r w:rsidRPr="006B7198">
        <w:tab/>
        <w:t>(2)</w:t>
      </w:r>
      <w:r w:rsidRPr="006B7198">
        <w:tab/>
        <w:t xml:space="preserve">For the purposes of </w:t>
      </w:r>
      <w:r w:rsidR="006B7198">
        <w:t>paragraph (</w:t>
      </w:r>
      <w:r w:rsidRPr="006B7198">
        <w:t>1)(e), amounts received by the Commonwealth Environmental Water Holder, on behalf of the Commonwealth, as gifts or bequests are taken to be gifts given or bequests made for the purposes of the Account.</w:t>
      </w:r>
    </w:p>
    <w:p w:rsidR="00BC0F6E" w:rsidRPr="006B7198" w:rsidRDefault="00A66251" w:rsidP="00460C0D">
      <w:pPr>
        <w:pStyle w:val="ActHead5"/>
      </w:pPr>
      <w:bookmarkStart w:id="190" w:name="_Toc22125210"/>
      <w:r w:rsidRPr="006B7198">
        <w:rPr>
          <w:rStyle w:val="CharSectno"/>
        </w:rPr>
        <w:t>113</w:t>
      </w:r>
      <w:r w:rsidR="00BC0F6E" w:rsidRPr="006B7198">
        <w:t xml:space="preserve">  Purpose of the Account</w:t>
      </w:r>
      <w:bookmarkEnd w:id="190"/>
    </w:p>
    <w:p w:rsidR="00BC0F6E" w:rsidRPr="006B7198" w:rsidRDefault="00BC0F6E" w:rsidP="00460C0D">
      <w:pPr>
        <w:pStyle w:val="subsection"/>
        <w:keepNext/>
        <w:keepLines/>
      </w:pPr>
      <w:r w:rsidRPr="006B7198">
        <w:tab/>
        <w:t>(1)</w:t>
      </w:r>
      <w:r w:rsidRPr="006B7198">
        <w:tab/>
        <w:t>This section sets out the purposes of the Account.</w:t>
      </w:r>
    </w:p>
    <w:p w:rsidR="00BC0F6E" w:rsidRPr="006B7198" w:rsidRDefault="00BC0F6E" w:rsidP="00460C0D">
      <w:pPr>
        <w:pStyle w:val="subsection"/>
        <w:keepNext/>
        <w:keepLines/>
      </w:pPr>
      <w:r w:rsidRPr="006B7198">
        <w:tab/>
        <w:t>(2)</w:t>
      </w:r>
      <w:r w:rsidRPr="006B7198">
        <w:tab/>
        <w:t>Amounts standing to the credit of the Account may be debited for the following purposes:</w:t>
      </w:r>
    </w:p>
    <w:p w:rsidR="00BC0F6E" w:rsidRPr="006B7198" w:rsidRDefault="00BC0F6E" w:rsidP="00460C0D">
      <w:pPr>
        <w:pStyle w:val="paragraph"/>
        <w:keepNext/>
        <w:keepLines/>
      </w:pPr>
      <w:r w:rsidRPr="006B7198">
        <w:tab/>
        <w:t>(a)</w:t>
      </w:r>
      <w:r w:rsidRPr="006B7198">
        <w:tab/>
        <w:t>in payment or discharge of the costs, expenses and other obligations incurred by the Commonwealth Environmental Water Holder in the performance of the functions of the Commonwealth Environmental Water Holder (including doing any of the things referred to in subsection</w:t>
      </w:r>
      <w:r w:rsidR="006B7198">
        <w:t> </w:t>
      </w:r>
      <w:r w:rsidR="00A66251" w:rsidRPr="006B7198">
        <w:t>105</w:t>
      </w:r>
      <w:r w:rsidRPr="006B7198">
        <w:t>(2));</w:t>
      </w:r>
    </w:p>
    <w:p w:rsidR="00BC0F6E" w:rsidRPr="006B7198" w:rsidRDefault="00BC0F6E">
      <w:pPr>
        <w:pStyle w:val="paragraph"/>
      </w:pPr>
      <w:r w:rsidRPr="006B7198">
        <w:tab/>
        <w:t>(b)</w:t>
      </w:r>
      <w:r w:rsidRPr="006B7198">
        <w:tab/>
        <w:t>meeting the expenses of administering the Account.</w:t>
      </w:r>
    </w:p>
    <w:p w:rsidR="00BC0F6E" w:rsidRPr="006B7198" w:rsidRDefault="00BC0F6E">
      <w:pPr>
        <w:pStyle w:val="subsection"/>
      </w:pPr>
      <w:r w:rsidRPr="006B7198">
        <w:tab/>
        <w:t>(3)</w:t>
      </w:r>
      <w:r w:rsidRPr="006B7198">
        <w:tab/>
        <w:t>For the purposes of this section, the expenses of administering the Account do not include the cost of salaries of the Commonwealth Environmental Water Holder or the staff referred to in section</w:t>
      </w:r>
      <w:r w:rsidR="006B7198">
        <w:t> </w:t>
      </w:r>
      <w:r w:rsidR="00A66251" w:rsidRPr="006B7198">
        <w:t>116</w:t>
      </w:r>
      <w:r w:rsidRPr="006B7198">
        <w:t>.</w:t>
      </w:r>
    </w:p>
    <w:p w:rsidR="00BC0F6E" w:rsidRPr="006B7198" w:rsidRDefault="00BC0F6E" w:rsidP="00087DFF">
      <w:pPr>
        <w:pStyle w:val="ActHead3"/>
        <w:pageBreakBefore/>
      </w:pPr>
      <w:bookmarkStart w:id="191" w:name="_Toc22125211"/>
      <w:r w:rsidRPr="006B7198">
        <w:rPr>
          <w:rStyle w:val="CharDivNo"/>
        </w:rPr>
        <w:lastRenderedPageBreak/>
        <w:t>Division</w:t>
      </w:r>
      <w:r w:rsidR="006B7198" w:rsidRPr="006B7198">
        <w:rPr>
          <w:rStyle w:val="CharDivNo"/>
        </w:rPr>
        <w:t> </w:t>
      </w:r>
      <w:r w:rsidRPr="006B7198">
        <w:rPr>
          <w:rStyle w:val="CharDivNo"/>
        </w:rPr>
        <w:t>3</w:t>
      </w:r>
      <w:r w:rsidRPr="006B7198">
        <w:t>—</w:t>
      </w:r>
      <w:r w:rsidRPr="006B7198">
        <w:rPr>
          <w:rStyle w:val="CharDivText"/>
        </w:rPr>
        <w:t>Reporting requirements</w:t>
      </w:r>
      <w:bookmarkEnd w:id="191"/>
    </w:p>
    <w:p w:rsidR="00BC0F6E" w:rsidRPr="006B7198" w:rsidRDefault="00A66251">
      <w:pPr>
        <w:pStyle w:val="ActHead5"/>
      </w:pPr>
      <w:bookmarkStart w:id="192" w:name="_Toc22125212"/>
      <w:r w:rsidRPr="006B7198">
        <w:rPr>
          <w:rStyle w:val="CharSectno"/>
        </w:rPr>
        <w:t>114</w:t>
      </w:r>
      <w:r w:rsidR="00BC0F6E" w:rsidRPr="006B7198">
        <w:t xml:space="preserve">  Annual report</w:t>
      </w:r>
      <w:bookmarkEnd w:id="192"/>
    </w:p>
    <w:p w:rsidR="00BC0F6E" w:rsidRPr="006B7198" w:rsidRDefault="00BC0F6E">
      <w:pPr>
        <w:pStyle w:val="SubsectionHead"/>
      </w:pPr>
      <w:r w:rsidRPr="006B7198">
        <w:t>Annual report to be given to Minister</w:t>
      </w:r>
    </w:p>
    <w:p w:rsidR="00BC0F6E" w:rsidRPr="006B7198" w:rsidRDefault="00BC0F6E">
      <w:pPr>
        <w:pStyle w:val="subsection"/>
      </w:pPr>
      <w:r w:rsidRPr="006B7198">
        <w:tab/>
        <w:t>(1)</w:t>
      </w:r>
      <w:r w:rsidRPr="006B7198">
        <w:tab/>
        <w:t>The Commonwealth Environmental Water Holder must, as soon as practicable after 30</w:t>
      </w:r>
      <w:r w:rsidR="006B7198">
        <w:t> </w:t>
      </w:r>
      <w:r w:rsidRPr="006B7198">
        <w:t>June in each financial year, prepare and give to the Minister a report on the Commonwealth Environmental Water Holder</w:t>
      </w:r>
      <w:r w:rsidR="00A57BB5" w:rsidRPr="006B7198">
        <w:t>’</w:t>
      </w:r>
      <w:r w:rsidRPr="006B7198">
        <w:t>s operations during that year.</w:t>
      </w:r>
    </w:p>
    <w:p w:rsidR="00BC0F6E" w:rsidRPr="006B7198" w:rsidRDefault="00BC0F6E">
      <w:pPr>
        <w:pStyle w:val="SubsectionHead"/>
      </w:pPr>
      <w:r w:rsidRPr="006B7198">
        <w:t>Contents of annual report</w:t>
      </w:r>
    </w:p>
    <w:p w:rsidR="00BC0F6E" w:rsidRPr="006B7198" w:rsidRDefault="00BC0F6E">
      <w:pPr>
        <w:pStyle w:val="subsection"/>
      </w:pPr>
      <w:r w:rsidRPr="006B7198">
        <w:tab/>
        <w:t>(2)</w:t>
      </w:r>
      <w:r w:rsidRPr="006B7198">
        <w:tab/>
        <w:t>The Commonwealth Environmental Water Holder must include in the report particulars of the following:</w:t>
      </w:r>
    </w:p>
    <w:p w:rsidR="00BC0F6E" w:rsidRPr="006B7198" w:rsidRDefault="00BC0F6E">
      <w:pPr>
        <w:pStyle w:val="paragraph"/>
      </w:pPr>
      <w:r w:rsidRPr="006B7198">
        <w:tab/>
        <w:t>(a)</w:t>
      </w:r>
      <w:r w:rsidRPr="006B7198">
        <w:tab/>
        <w:t>achievements against the objectives of the environmental watering plan;</w:t>
      </w:r>
    </w:p>
    <w:p w:rsidR="00BD5AA4" w:rsidRPr="006B7198" w:rsidRDefault="00BD5AA4" w:rsidP="00BD5AA4">
      <w:pPr>
        <w:pStyle w:val="paragraph"/>
      </w:pPr>
      <w:r w:rsidRPr="006B7198">
        <w:tab/>
        <w:t>(aa)</w:t>
      </w:r>
      <w:r w:rsidRPr="006B7198">
        <w:tab/>
        <w:t>for each disposal of water or Commonwealth environmental water holdings by the Commonwealth Environmental Water Holder during the year:</w:t>
      </w:r>
    </w:p>
    <w:p w:rsidR="00BD5AA4" w:rsidRPr="006B7198" w:rsidRDefault="00BD5AA4" w:rsidP="00BD5AA4">
      <w:pPr>
        <w:pStyle w:val="paragraphsub"/>
      </w:pPr>
      <w:r w:rsidRPr="006B7198">
        <w:tab/>
        <w:t>(i)</w:t>
      </w:r>
      <w:r w:rsidRPr="006B7198">
        <w:tab/>
        <w:t>sufficient information to identify the water or water holdings disposed of; and</w:t>
      </w:r>
    </w:p>
    <w:p w:rsidR="00BD5AA4" w:rsidRPr="006B7198" w:rsidRDefault="00BD5AA4" w:rsidP="00BD5AA4">
      <w:pPr>
        <w:pStyle w:val="paragraphsub"/>
      </w:pPr>
      <w:r w:rsidRPr="006B7198">
        <w:tab/>
        <w:t>(ii)</w:t>
      </w:r>
      <w:r w:rsidRPr="006B7198">
        <w:tab/>
        <w:t>the amount of the proceeds of the disposal;</w:t>
      </w:r>
    </w:p>
    <w:p w:rsidR="00BD5AA4" w:rsidRPr="006B7198" w:rsidRDefault="00BD5AA4" w:rsidP="00BD5AA4">
      <w:pPr>
        <w:pStyle w:val="paragraph"/>
      </w:pPr>
      <w:r w:rsidRPr="006B7198">
        <w:tab/>
        <w:t>(ab)</w:t>
      </w:r>
      <w:r w:rsidRPr="006B7198">
        <w:tab/>
        <w:t>the purposes for which the proceeds of disposals of water or Commonwealth environmental water holdings have been used during the year;</w:t>
      </w:r>
    </w:p>
    <w:p w:rsidR="00BC0F6E" w:rsidRPr="006B7198" w:rsidRDefault="00BC0F6E">
      <w:pPr>
        <w:pStyle w:val="paragraph"/>
      </w:pPr>
      <w:r w:rsidRPr="006B7198">
        <w:tab/>
        <w:t>(b)</w:t>
      </w:r>
      <w:r w:rsidRPr="006B7198">
        <w:tab/>
        <w:t>management of the Environmental Water Holdings Special Account;</w:t>
      </w:r>
    </w:p>
    <w:p w:rsidR="00BC0F6E" w:rsidRPr="006B7198" w:rsidRDefault="00BC0F6E">
      <w:pPr>
        <w:pStyle w:val="paragraph"/>
      </w:pPr>
      <w:r w:rsidRPr="006B7198">
        <w:lastRenderedPageBreak/>
        <w:tab/>
        <w:t>(c)</w:t>
      </w:r>
      <w:r w:rsidRPr="006B7198">
        <w:tab/>
        <w:t>all directions that the Secretary of the Department, or the Minister, gave to the Commonwealth Environmental Water Holder during the year.</w:t>
      </w:r>
    </w:p>
    <w:p w:rsidR="00BC0F6E" w:rsidRPr="006B7198" w:rsidRDefault="00BC0F6E">
      <w:pPr>
        <w:pStyle w:val="SubsectionHead"/>
      </w:pPr>
      <w:r w:rsidRPr="006B7198">
        <w:t>Annual report to be tabled in Parliament</w:t>
      </w:r>
    </w:p>
    <w:p w:rsidR="00BC0F6E" w:rsidRPr="006B7198" w:rsidRDefault="00BC0F6E">
      <w:pPr>
        <w:pStyle w:val="subsection"/>
      </w:pPr>
      <w:r w:rsidRPr="006B7198">
        <w:tab/>
        <w:t>(3)</w:t>
      </w:r>
      <w:r w:rsidRPr="006B7198">
        <w:tab/>
        <w:t>The Minister must cause a copy of each annual report to be tabled in each House of the Parliament within 15 sitting days of that House after the day on which the Minister receives the report.</w:t>
      </w:r>
    </w:p>
    <w:p w:rsidR="00BC0F6E" w:rsidRPr="006B7198" w:rsidRDefault="00BC0F6E">
      <w:pPr>
        <w:pStyle w:val="SubsectionHead"/>
      </w:pPr>
      <w:r w:rsidRPr="006B7198">
        <w:t>Annual report to be given to Basin States</w:t>
      </w:r>
    </w:p>
    <w:p w:rsidR="00BC0F6E" w:rsidRPr="006B7198" w:rsidRDefault="00BC0F6E">
      <w:pPr>
        <w:pStyle w:val="subsection"/>
      </w:pPr>
      <w:r w:rsidRPr="006B7198">
        <w:tab/>
        <w:t>(4)</w:t>
      </w:r>
      <w:r w:rsidRPr="006B7198">
        <w:tab/>
        <w:t>The Minister must cause a copy of each annual report to be given to the relevant State Minister for each of the Basin States on or before the day the report is first tabled in a House of the Parliament.</w:t>
      </w:r>
    </w:p>
    <w:p w:rsidR="00BC0F6E" w:rsidRPr="006B7198" w:rsidRDefault="00BC0F6E" w:rsidP="00087DFF">
      <w:pPr>
        <w:pStyle w:val="ActHead3"/>
        <w:pageBreakBefore/>
      </w:pPr>
      <w:bookmarkStart w:id="193" w:name="_Toc22125213"/>
      <w:r w:rsidRPr="006B7198">
        <w:rPr>
          <w:rStyle w:val="CharDivNo"/>
        </w:rPr>
        <w:lastRenderedPageBreak/>
        <w:t>Division</w:t>
      </w:r>
      <w:r w:rsidR="006B7198" w:rsidRPr="006B7198">
        <w:rPr>
          <w:rStyle w:val="CharDivNo"/>
        </w:rPr>
        <w:t> </w:t>
      </w:r>
      <w:r w:rsidRPr="006B7198">
        <w:rPr>
          <w:rStyle w:val="CharDivNo"/>
        </w:rPr>
        <w:t>4</w:t>
      </w:r>
      <w:r w:rsidRPr="006B7198">
        <w:t>—</w:t>
      </w:r>
      <w:r w:rsidRPr="006B7198">
        <w:rPr>
          <w:rStyle w:val="CharDivText"/>
        </w:rPr>
        <w:t>Appointment, staff and delegation</w:t>
      </w:r>
      <w:bookmarkEnd w:id="193"/>
    </w:p>
    <w:p w:rsidR="00BC0F6E" w:rsidRPr="006B7198" w:rsidRDefault="00A66251">
      <w:pPr>
        <w:pStyle w:val="ActHead5"/>
      </w:pPr>
      <w:bookmarkStart w:id="194" w:name="_Toc22125214"/>
      <w:r w:rsidRPr="006B7198">
        <w:rPr>
          <w:rStyle w:val="CharSectno"/>
        </w:rPr>
        <w:t>115</w:t>
      </w:r>
      <w:r w:rsidR="00BC0F6E" w:rsidRPr="006B7198">
        <w:t xml:space="preserve">  Appointment</w:t>
      </w:r>
      <w:bookmarkEnd w:id="194"/>
    </w:p>
    <w:p w:rsidR="00BC0F6E" w:rsidRPr="006B7198" w:rsidRDefault="00BC0F6E">
      <w:pPr>
        <w:pStyle w:val="subsection"/>
      </w:pPr>
      <w:r w:rsidRPr="006B7198">
        <w:tab/>
      </w:r>
      <w:r w:rsidRPr="006B7198">
        <w:tab/>
        <w:t xml:space="preserve">The Commonwealth Environmental Water Holder is to be engaged under the </w:t>
      </w:r>
      <w:r w:rsidRPr="006B7198">
        <w:rPr>
          <w:i/>
        </w:rPr>
        <w:t>Public Service Act 1999</w:t>
      </w:r>
      <w:r w:rsidRPr="006B7198">
        <w:t>.</w:t>
      </w:r>
    </w:p>
    <w:p w:rsidR="00BC0F6E" w:rsidRPr="006B7198" w:rsidRDefault="00A66251">
      <w:pPr>
        <w:pStyle w:val="ActHead5"/>
      </w:pPr>
      <w:bookmarkStart w:id="195" w:name="_Toc22125215"/>
      <w:r w:rsidRPr="006B7198">
        <w:rPr>
          <w:rStyle w:val="CharSectno"/>
        </w:rPr>
        <w:t>116</w:t>
      </w:r>
      <w:r w:rsidR="00BC0F6E" w:rsidRPr="006B7198">
        <w:t xml:space="preserve">  Staff</w:t>
      </w:r>
      <w:bookmarkEnd w:id="195"/>
    </w:p>
    <w:p w:rsidR="00BC0F6E" w:rsidRPr="006B7198" w:rsidRDefault="00BC0F6E">
      <w:pPr>
        <w:pStyle w:val="subsection"/>
      </w:pPr>
      <w:r w:rsidRPr="006B7198">
        <w:tab/>
      </w:r>
      <w:r w:rsidRPr="006B7198">
        <w:tab/>
        <w:t xml:space="preserve">The staff necessary to assist the Commonwealth Environmental Water Holder are to be persons engaged under the </w:t>
      </w:r>
      <w:r w:rsidRPr="006B7198">
        <w:rPr>
          <w:i/>
        </w:rPr>
        <w:t xml:space="preserve">Public Service Act 1999 </w:t>
      </w:r>
      <w:r w:rsidRPr="006B7198">
        <w:t>who are:</w:t>
      </w:r>
    </w:p>
    <w:p w:rsidR="00BC0F6E" w:rsidRPr="006B7198" w:rsidRDefault="00BC0F6E">
      <w:pPr>
        <w:pStyle w:val="paragraph"/>
      </w:pPr>
      <w:r w:rsidRPr="006B7198">
        <w:tab/>
        <w:t>(a)</w:t>
      </w:r>
      <w:r w:rsidRPr="006B7198">
        <w:tab/>
        <w:t>employed in the Department; and</w:t>
      </w:r>
    </w:p>
    <w:p w:rsidR="00BC0F6E" w:rsidRPr="006B7198" w:rsidRDefault="00BC0F6E">
      <w:pPr>
        <w:pStyle w:val="paragraph"/>
      </w:pPr>
      <w:r w:rsidRPr="006B7198">
        <w:tab/>
        <w:t>(b)</w:t>
      </w:r>
      <w:r w:rsidRPr="006B7198">
        <w:tab/>
        <w:t>made available for the purpose by the Secretary of the Department.</w:t>
      </w:r>
    </w:p>
    <w:p w:rsidR="00BC0F6E" w:rsidRPr="006B7198" w:rsidRDefault="00A66251">
      <w:pPr>
        <w:pStyle w:val="ActHead5"/>
      </w:pPr>
      <w:bookmarkStart w:id="196" w:name="_Toc22125216"/>
      <w:r w:rsidRPr="006B7198">
        <w:rPr>
          <w:rStyle w:val="CharSectno"/>
        </w:rPr>
        <w:t>117</w:t>
      </w:r>
      <w:r w:rsidR="00BC0F6E" w:rsidRPr="006B7198">
        <w:t xml:space="preserve">  Delegation</w:t>
      </w:r>
      <w:bookmarkEnd w:id="196"/>
    </w:p>
    <w:p w:rsidR="00BC0F6E" w:rsidRPr="006B7198" w:rsidRDefault="00BC0F6E">
      <w:pPr>
        <w:pStyle w:val="subsection"/>
        <w:rPr>
          <w:i/>
        </w:rPr>
      </w:pPr>
      <w:r w:rsidRPr="006B7198">
        <w:tab/>
      </w:r>
      <w:r w:rsidRPr="006B7198">
        <w:tab/>
        <w:t>The Commonwealth Environmental Water Holder may, by signed instrument, delegate all or any of his or her powers under this Act to an SES employee or acting SES employee</w:t>
      </w:r>
      <w:r w:rsidRPr="006B7198">
        <w:rPr>
          <w:i/>
        </w:rPr>
        <w:t>.</w:t>
      </w:r>
    </w:p>
    <w:p w:rsidR="00BC0F6E" w:rsidRPr="006B7198" w:rsidRDefault="00BC0F6E" w:rsidP="00087DFF">
      <w:pPr>
        <w:pStyle w:val="ActHead2"/>
        <w:pageBreakBefore/>
      </w:pPr>
      <w:bookmarkStart w:id="197" w:name="_Toc22125217"/>
      <w:r w:rsidRPr="006B7198">
        <w:rPr>
          <w:rStyle w:val="CharPartNo"/>
        </w:rPr>
        <w:lastRenderedPageBreak/>
        <w:t>Part</w:t>
      </w:r>
      <w:r w:rsidR="006B7198" w:rsidRPr="006B7198">
        <w:rPr>
          <w:rStyle w:val="CharPartNo"/>
        </w:rPr>
        <w:t> </w:t>
      </w:r>
      <w:r w:rsidR="00587A67" w:rsidRPr="006B7198">
        <w:rPr>
          <w:rStyle w:val="CharPartNo"/>
        </w:rPr>
        <w:t>7</w:t>
      </w:r>
      <w:r w:rsidRPr="006B7198">
        <w:t>—</w:t>
      </w:r>
      <w:r w:rsidRPr="006B7198">
        <w:rPr>
          <w:rStyle w:val="CharPartText"/>
        </w:rPr>
        <w:t>Water information</w:t>
      </w:r>
      <w:bookmarkEnd w:id="197"/>
    </w:p>
    <w:p w:rsidR="00BC0F6E" w:rsidRPr="006B7198" w:rsidRDefault="00BC0F6E">
      <w:pPr>
        <w:pStyle w:val="ActHead3"/>
      </w:pPr>
      <w:bookmarkStart w:id="198" w:name="_Toc22125218"/>
      <w:r w:rsidRPr="006B7198">
        <w:rPr>
          <w:rStyle w:val="CharDivNo"/>
        </w:rPr>
        <w:t>Division</w:t>
      </w:r>
      <w:r w:rsidR="006B7198" w:rsidRPr="006B7198">
        <w:rPr>
          <w:rStyle w:val="CharDivNo"/>
        </w:rPr>
        <w:t> </w:t>
      </w:r>
      <w:r w:rsidRPr="006B7198">
        <w:rPr>
          <w:rStyle w:val="CharDivNo"/>
        </w:rPr>
        <w:t>1</w:t>
      </w:r>
      <w:r w:rsidRPr="006B7198">
        <w:t>—</w:t>
      </w:r>
      <w:r w:rsidRPr="006B7198">
        <w:rPr>
          <w:rStyle w:val="CharDivText"/>
        </w:rPr>
        <w:t>Application of this Part</w:t>
      </w:r>
      <w:bookmarkEnd w:id="198"/>
    </w:p>
    <w:p w:rsidR="00BC0F6E" w:rsidRPr="006B7198" w:rsidRDefault="00A66251">
      <w:pPr>
        <w:pStyle w:val="ActHead5"/>
      </w:pPr>
      <w:bookmarkStart w:id="199" w:name="_Toc22125219"/>
      <w:r w:rsidRPr="006B7198">
        <w:rPr>
          <w:rStyle w:val="CharSectno"/>
        </w:rPr>
        <w:t>118</w:t>
      </w:r>
      <w:r w:rsidR="00BC0F6E" w:rsidRPr="006B7198">
        <w:t xml:space="preserve">  Geographical application of this Part</w:t>
      </w:r>
      <w:bookmarkEnd w:id="199"/>
    </w:p>
    <w:p w:rsidR="00BC0F6E" w:rsidRPr="006B7198" w:rsidRDefault="00BC0F6E">
      <w:pPr>
        <w:pStyle w:val="subsection"/>
      </w:pPr>
      <w:r w:rsidRPr="006B7198">
        <w:tab/>
      </w:r>
      <w:r w:rsidRPr="006B7198">
        <w:tab/>
        <w:t xml:space="preserve">This </w:t>
      </w:r>
      <w:r w:rsidR="00D417E8" w:rsidRPr="006B7198">
        <w:t>Part</w:t>
      </w:r>
      <w:r w:rsidR="00087DFF" w:rsidRPr="006B7198">
        <w:t xml:space="preserve"> </w:t>
      </w:r>
      <w:r w:rsidRPr="006B7198">
        <w:t>extends to every external Territory.</w:t>
      </w:r>
    </w:p>
    <w:p w:rsidR="00BC0F6E" w:rsidRPr="006B7198" w:rsidRDefault="00A66251">
      <w:pPr>
        <w:pStyle w:val="ActHead5"/>
      </w:pPr>
      <w:bookmarkStart w:id="200" w:name="_Toc22125220"/>
      <w:r w:rsidRPr="006B7198">
        <w:rPr>
          <w:rStyle w:val="CharSectno"/>
        </w:rPr>
        <w:t>119</w:t>
      </w:r>
      <w:r w:rsidR="00587A67" w:rsidRPr="006B7198">
        <w:t xml:space="preserve">  Application</w:t>
      </w:r>
      <w:r w:rsidR="00BC0F6E" w:rsidRPr="006B7198">
        <w:t xml:space="preserve"> of this </w:t>
      </w:r>
      <w:r w:rsidR="00D417E8" w:rsidRPr="006B7198">
        <w:t>Part</w:t>
      </w:r>
      <w:r w:rsidR="00087DFF" w:rsidRPr="006B7198">
        <w:t xml:space="preserve"> </w:t>
      </w:r>
      <w:r w:rsidR="00BC0F6E" w:rsidRPr="006B7198">
        <w:t>limited to certain legislative powers</w:t>
      </w:r>
      <w:bookmarkEnd w:id="200"/>
    </w:p>
    <w:p w:rsidR="00BC0F6E" w:rsidRPr="006B7198" w:rsidRDefault="00BC0F6E">
      <w:pPr>
        <w:pStyle w:val="subsection"/>
      </w:pPr>
      <w:r w:rsidRPr="006B7198">
        <w:tab/>
        <w:t>(</w:t>
      </w:r>
      <w:r w:rsidR="0083474C" w:rsidRPr="006B7198">
        <w:t>1</w:t>
      </w:r>
      <w:r w:rsidRPr="006B7198">
        <w:t>)</w:t>
      </w:r>
      <w:r w:rsidRPr="006B7198">
        <w:tab/>
        <w:t xml:space="preserve">This </w:t>
      </w:r>
      <w:r w:rsidR="00D417E8" w:rsidRPr="006B7198">
        <w:t>Part</w:t>
      </w:r>
      <w:r w:rsidR="00087DFF" w:rsidRPr="006B7198">
        <w:t xml:space="preserve"> </w:t>
      </w:r>
      <w:r w:rsidRPr="006B7198">
        <w:t>has effect to the extent to which it is a law with respect to one or more of the following:</w:t>
      </w:r>
    </w:p>
    <w:p w:rsidR="00BC0F6E" w:rsidRPr="006B7198" w:rsidRDefault="00BC0F6E">
      <w:pPr>
        <w:pStyle w:val="paragraph"/>
      </w:pPr>
      <w:r w:rsidRPr="006B7198">
        <w:tab/>
        <w:t>(a)</w:t>
      </w:r>
      <w:r w:rsidRPr="006B7198">
        <w:tab/>
        <w:t>census and statistics (within the meaning of paragraph</w:t>
      </w:r>
      <w:r w:rsidR="006B7198">
        <w:t> </w:t>
      </w:r>
      <w:r w:rsidRPr="006B7198">
        <w:t>51(xi) of the Constitution);</w:t>
      </w:r>
    </w:p>
    <w:p w:rsidR="00BC0F6E" w:rsidRPr="006B7198" w:rsidRDefault="00BC0F6E">
      <w:pPr>
        <w:pStyle w:val="paragraph"/>
      </w:pPr>
      <w:r w:rsidRPr="006B7198">
        <w:tab/>
        <w:t>(b)</w:t>
      </w:r>
      <w:r w:rsidRPr="006B7198">
        <w:tab/>
        <w:t>meteorological observations (within the meaning of paragraph</w:t>
      </w:r>
      <w:r w:rsidR="006B7198">
        <w:t> </w:t>
      </w:r>
      <w:r w:rsidRPr="006B7198">
        <w:t>51(viii) of the Constitution);</w:t>
      </w:r>
    </w:p>
    <w:p w:rsidR="00BC0F6E" w:rsidRPr="006B7198" w:rsidRDefault="00BC0F6E">
      <w:pPr>
        <w:pStyle w:val="paragraph"/>
      </w:pPr>
      <w:r w:rsidRPr="006B7198">
        <w:tab/>
        <w:t>(c)</w:t>
      </w:r>
      <w:r w:rsidRPr="006B7198">
        <w:tab/>
        <w:t>weights and measures (within the meaning of paragraph</w:t>
      </w:r>
      <w:r w:rsidR="006B7198">
        <w:t> </w:t>
      </w:r>
      <w:r w:rsidRPr="006B7198">
        <w:t>51(xv) of the Constitution);</w:t>
      </w:r>
    </w:p>
    <w:p w:rsidR="00BC0F6E" w:rsidRPr="006B7198" w:rsidRDefault="00BC0F6E">
      <w:pPr>
        <w:pStyle w:val="paragraph"/>
      </w:pPr>
      <w:r w:rsidRPr="006B7198">
        <w:tab/>
        <w:t>(d)</w:t>
      </w:r>
      <w:r w:rsidRPr="006B7198">
        <w:tab/>
        <w:t>external affairs (within the meaning of paragraph</w:t>
      </w:r>
      <w:r w:rsidR="006B7198">
        <w:t> </w:t>
      </w:r>
      <w:r w:rsidRPr="006B7198">
        <w:t>51(xxix) of the Constitution).</w:t>
      </w:r>
    </w:p>
    <w:p w:rsidR="00BC0F6E" w:rsidRPr="006B7198" w:rsidRDefault="0083474C">
      <w:pPr>
        <w:pStyle w:val="subsection"/>
      </w:pPr>
      <w:r w:rsidRPr="006B7198">
        <w:tab/>
        <w:t>(2</w:t>
      </w:r>
      <w:r w:rsidR="00BC0F6E" w:rsidRPr="006B7198">
        <w:t>)</w:t>
      </w:r>
      <w:r w:rsidR="00BC0F6E" w:rsidRPr="006B7198">
        <w:tab/>
        <w:t xml:space="preserve">This </w:t>
      </w:r>
      <w:r w:rsidR="00D417E8" w:rsidRPr="006B7198">
        <w:t>Part</w:t>
      </w:r>
      <w:r w:rsidR="00087DFF" w:rsidRPr="006B7198">
        <w:t xml:space="preserve"> </w:t>
      </w:r>
      <w:r w:rsidR="00BC0F6E" w:rsidRPr="006B7198">
        <w:t xml:space="preserve">has effect to the extent to which it confers rights or imposes obligations, or relates to the conferral of rights or the imposition of obligations, on </w:t>
      </w:r>
      <w:r w:rsidR="00587A67" w:rsidRPr="006B7198">
        <w:t>constitutional corporations</w:t>
      </w:r>
      <w:r w:rsidR="00BC0F6E" w:rsidRPr="006B7198">
        <w:t>.</w:t>
      </w:r>
    </w:p>
    <w:p w:rsidR="00BC0F6E" w:rsidRPr="006B7198" w:rsidRDefault="0083474C">
      <w:pPr>
        <w:pStyle w:val="subsection"/>
      </w:pPr>
      <w:r w:rsidRPr="006B7198">
        <w:tab/>
        <w:t>(3</w:t>
      </w:r>
      <w:r w:rsidR="00BC0F6E" w:rsidRPr="006B7198">
        <w:t>)</w:t>
      </w:r>
      <w:r w:rsidR="00BC0F6E" w:rsidRPr="006B7198">
        <w:tab/>
        <w:t xml:space="preserve">This </w:t>
      </w:r>
      <w:r w:rsidR="00D417E8" w:rsidRPr="006B7198">
        <w:t>Part</w:t>
      </w:r>
      <w:r w:rsidR="00087DFF" w:rsidRPr="006B7198">
        <w:t xml:space="preserve"> </w:t>
      </w:r>
      <w:r w:rsidR="00BC0F6E" w:rsidRPr="006B7198">
        <w:t>has effect to the extent to which it is within the implied power of the Parliament to make laws with respect to nationhood.</w:t>
      </w:r>
    </w:p>
    <w:p w:rsidR="0083474C" w:rsidRPr="006B7198" w:rsidRDefault="0083474C">
      <w:pPr>
        <w:pStyle w:val="subsection"/>
      </w:pPr>
      <w:r w:rsidRPr="006B7198">
        <w:lastRenderedPageBreak/>
        <w:tab/>
        <w:t>(4)</w:t>
      </w:r>
      <w:r w:rsidRPr="006B7198">
        <w:tab/>
      </w:r>
      <w:r w:rsidR="006B7198">
        <w:t>Subsections (</w:t>
      </w:r>
      <w:r w:rsidRPr="006B7198">
        <w:t>1), (2) and (3</w:t>
      </w:r>
      <w:r w:rsidR="00D417E8" w:rsidRPr="006B7198">
        <w:t>) (a</w:t>
      </w:r>
      <w:r w:rsidRPr="006B7198">
        <w:t>nd the paragraphs of each of those subsections):</w:t>
      </w:r>
    </w:p>
    <w:p w:rsidR="0083474C" w:rsidRPr="006B7198" w:rsidRDefault="0083474C">
      <w:pPr>
        <w:pStyle w:val="paragraph"/>
      </w:pPr>
      <w:r w:rsidRPr="006B7198">
        <w:tab/>
        <w:t>(a)</w:t>
      </w:r>
      <w:r w:rsidRPr="006B7198">
        <w:tab/>
        <w:t>have effect independently of each other; and</w:t>
      </w:r>
    </w:p>
    <w:p w:rsidR="0083474C" w:rsidRPr="006B7198" w:rsidRDefault="0083474C">
      <w:pPr>
        <w:pStyle w:val="paragraph"/>
      </w:pPr>
      <w:r w:rsidRPr="006B7198">
        <w:tab/>
        <w:t>(b)</w:t>
      </w:r>
      <w:r w:rsidRPr="006B7198">
        <w:tab/>
        <w:t xml:space="preserve">do not limit the operation (if any) that this </w:t>
      </w:r>
      <w:r w:rsidR="00D417E8" w:rsidRPr="006B7198">
        <w:t>Part</w:t>
      </w:r>
      <w:r w:rsidR="00087DFF" w:rsidRPr="006B7198">
        <w:t xml:space="preserve"> </w:t>
      </w:r>
      <w:r w:rsidRPr="006B7198">
        <w:t>validly has apart from this section.</w:t>
      </w:r>
    </w:p>
    <w:p w:rsidR="00BC0F6E" w:rsidRPr="006B7198" w:rsidRDefault="00BC0F6E" w:rsidP="00087DFF">
      <w:pPr>
        <w:pStyle w:val="ActHead3"/>
        <w:pageBreakBefore/>
      </w:pPr>
      <w:bookmarkStart w:id="201" w:name="_Toc22125221"/>
      <w:r w:rsidRPr="006B7198">
        <w:rPr>
          <w:rStyle w:val="CharDivNo"/>
        </w:rPr>
        <w:lastRenderedPageBreak/>
        <w:t>Division</w:t>
      </w:r>
      <w:r w:rsidR="006B7198" w:rsidRPr="006B7198">
        <w:rPr>
          <w:rStyle w:val="CharDivNo"/>
        </w:rPr>
        <w:t> </w:t>
      </w:r>
      <w:r w:rsidRPr="006B7198">
        <w:rPr>
          <w:rStyle w:val="CharDivNo"/>
        </w:rPr>
        <w:t>2</w:t>
      </w:r>
      <w:r w:rsidRPr="006B7198">
        <w:t>—</w:t>
      </w:r>
      <w:r w:rsidRPr="006B7198">
        <w:rPr>
          <w:rStyle w:val="CharDivText"/>
        </w:rPr>
        <w:t>Functions and powers of the Bureau and Director of Meteorology</w:t>
      </w:r>
      <w:bookmarkEnd w:id="201"/>
    </w:p>
    <w:p w:rsidR="00BC0F6E" w:rsidRPr="006B7198" w:rsidRDefault="00A66251">
      <w:pPr>
        <w:pStyle w:val="ActHead5"/>
      </w:pPr>
      <w:bookmarkStart w:id="202" w:name="_Toc22125222"/>
      <w:r w:rsidRPr="006B7198">
        <w:rPr>
          <w:rStyle w:val="CharSectno"/>
        </w:rPr>
        <w:t>120</w:t>
      </w:r>
      <w:r w:rsidR="00BC0F6E" w:rsidRPr="006B7198">
        <w:t xml:space="preserve">  Additional functions of the Bureau</w:t>
      </w:r>
      <w:bookmarkEnd w:id="202"/>
    </w:p>
    <w:p w:rsidR="00BC0F6E" w:rsidRPr="006B7198" w:rsidRDefault="00BC0F6E">
      <w:pPr>
        <w:pStyle w:val="subsection"/>
      </w:pPr>
      <w:r w:rsidRPr="006B7198">
        <w:tab/>
      </w:r>
      <w:r w:rsidRPr="006B7198">
        <w:tab/>
        <w:t xml:space="preserve">The Bureau has the following functions in addition to its functions under the </w:t>
      </w:r>
      <w:r w:rsidRPr="006B7198">
        <w:rPr>
          <w:i/>
        </w:rPr>
        <w:t>Meteorology Act 1955</w:t>
      </w:r>
      <w:r w:rsidRPr="006B7198">
        <w:t>:</w:t>
      </w:r>
    </w:p>
    <w:p w:rsidR="00BC0F6E" w:rsidRPr="006B7198" w:rsidRDefault="00BC0F6E">
      <w:pPr>
        <w:pStyle w:val="paragraph"/>
      </w:pPr>
      <w:r w:rsidRPr="006B7198">
        <w:tab/>
        <w:t>(a)</w:t>
      </w:r>
      <w:r w:rsidRPr="006B7198">
        <w:tab/>
        <w:t>collecting, holding, managing, interpreting and disseminating Australia</w:t>
      </w:r>
      <w:r w:rsidR="00A57BB5" w:rsidRPr="006B7198">
        <w:t>’</w:t>
      </w:r>
      <w:r w:rsidRPr="006B7198">
        <w:t>s water information;</w:t>
      </w:r>
    </w:p>
    <w:p w:rsidR="00BC0F6E" w:rsidRPr="006B7198" w:rsidRDefault="00BC0F6E">
      <w:pPr>
        <w:pStyle w:val="paragraph"/>
      </w:pPr>
      <w:r w:rsidRPr="006B7198">
        <w:tab/>
        <w:t>(b)</w:t>
      </w:r>
      <w:r w:rsidRPr="006B7198">
        <w:tab/>
        <w:t>providing regular reports on the status of Australia</w:t>
      </w:r>
      <w:r w:rsidR="00A57BB5" w:rsidRPr="006B7198">
        <w:t>’</w:t>
      </w:r>
      <w:r w:rsidRPr="006B7198">
        <w:t>s water resources and patterns of usage of those resources;</w:t>
      </w:r>
    </w:p>
    <w:p w:rsidR="00BC0F6E" w:rsidRPr="006B7198" w:rsidRDefault="00BC0F6E">
      <w:pPr>
        <w:pStyle w:val="paragraph"/>
      </w:pPr>
      <w:r w:rsidRPr="006B7198">
        <w:tab/>
        <w:t>(c)</w:t>
      </w:r>
      <w:r w:rsidRPr="006B7198">
        <w:tab/>
        <w:t>providing regular forecasts on the future availability of Australia</w:t>
      </w:r>
      <w:r w:rsidR="00A57BB5" w:rsidRPr="006B7198">
        <w:t>’</w:t>
      </w:r>
      <w:r w:rsidRPr="006B7198">
        <w:t>s water resources;</w:t>
      </w:r>
    </w:p>
    <w:p w:rsidR="00BC0F6E" w:rsidRPr="006B7198" w:rsidRDefault="00BC0F6E">
      <w:pPr>
        <w:pStyle w:val="paragraph"/>
      </w:pPr>
      <w:r w:rsidRPr="006B7198">
        <w:tab/>
        <w:t>(d)</w:t>
      </w:r>
      <w:r w:rsidRPr="006B7198">
        <w:tab/>
        <w:t>compiling and maintaining water accounts for Australia, including a set of water accounts to be known as the National Water Account;</w:t>
      </w:r>
    </w:p>
    <w:p w:rsidR="00BC0F6E" w:rsidRPr="006B7198" w:rsidRDefault="00BC0F6E">
      <w:pPr>
        <w:pStyle w:val="paragraph"/>
      </w:pPr>
      <w:r w:rsidRPr="006B7198">
        <w:tab/>
        <w:t>(e)</w:t>
      </w:r>
      <w:r w:rsidRPr="006B7198">
        <w:tab/>
        <w:t>issuing National Water Information Standards;</w:t>
      </w:r>
    </w:p>
    <w:p w:rsidR="00BC0F6E" w:rsidRPr="006B7198" w:rsidRDefault="00BC0F6E">
      <w:pPr>
        <w:pStyle w:val="paragraph"/>
      </w:pPr>
      <w:r w:rsidRPr="006B7198">
        <w:tab/>
        <w:t>(f)</w:t>
      </w:r>
      <w:r w:rsidRPr="006B7198">
        <w:tab/>
        <w:t>giving advice on matters relating to water information;</w:t>
      </w:r>
    </w:p>
    <w:p w:rsidR="00BC0F6E" w:rsidRPr="006B7198" w:rsidRDefault="00BC0F6E">
      <w:pPr>
        <w:pStyle w:val="paragraph"/>
      </w:pPr>
      <w:r w:rsidRPr="006B7198">
        <w:tab/>
        <w:t>(g)</w:t>
      </w:r>
      <w:r w:rsidRPr="006B7198">
        <w:tab/>
        <w:t>undertaking and commissioning investigations to enhance understanding of Australia</w:t>
      </w:r>
      <w:r w:rsidR="00A57BB5" w:rsidRPr="006B7198">
        <w:t>’</w:t>
      </w:r>
      <w:r w:rsidRPr="006B7198">
        <w:t>s water resources;</w:t>
      </w:r>
    </w:p>
    <w:p w:rsidR="00BC0F6E" w:rsidRPr="006B7198" w:rsidRDefault="00BC0F6E">
      <w:pPr>
        <w:pStyle w:val="paragraph"/>
      </w:pPr>
      <w:r w:rsidRPr="006B7198">
        <w:tab/>
        <w:t>(h)</w:t>
      </w:r>
      <w:r w:rsidRPr="006B7198">
        <w:tab/>
        <w:t>any other matter, relating to water information, specified in the regulations.</w:t>
      </w:r>
    </w:p>
    <w:p w:rsidR="00BC0F6E" w:rsidRPr="006B7198" w:rsidRDefault="00A66251">
      <w:pPr>
        <w:pStyle w:val="ActHead5"/>
      </w:pPr>
      <w:bookmarkStart w:id="203" w:name="_Toc22125223"/>
      <w:r w:rsidRPr="006B7198">
        <w:rPr>
          <w:rStyle w:val="CharSectno"/>
        </w:rPr>
        <w:t>121</w:t>
      </w:r>
      <w:r w:rsidR="00BC0F6E" w:rsidRPr="006B7198">
        <w:t xml:space="preserve">  Contents of the National Water Account</w:t>
      </w:r>
      <w:bookmarkEnd w:id="203"/>
    </w:p>
    <w:p w:rsidR="00BC0F6E" w:rsidRPr="006B7198" w:rsidRDefault="00BC0F6E">
      <w:pPr>
        <w:pStyle w:val="subsection"/>
      </w:pPr>
      <w:r w:rsidRPr="006B7198">
        <w:tab/>
      </w:r>
      <w:r w:rsidRPr="006B7198">
        <w:tab/>
        <w:t>The National Water Account is to include such matters (if any) as are specified in the regulations.</w:t>
      </w:r>
    </w:p>
    <w:p w:rsidR="00BC0F6E" w:rsidRPr="006B7198" w:rsidRDefault="00A66251">
      <w:pPr>
        <w:pStyle w:val="ActHead5"/>
      </w:pPr>
      <w:bookmarkStart w:id="204" w:name="_Toc22125224"/>
      <w:r w:rsidRPr="006B7198">
        <w:rPr>
          <w:rStyle w:val="CharSectno"/>
        </w:rPr>
        <w:lastRenderedPageBreak/>
        <w:t>122</w:t>
      </w:r>
      <w:r w:rsidR="00BC0F6E" w:rsidRPr="006B7198">
        <w:t xml:space="preserve">  Publishing water accounts</w:t>
      </w:r>
      <w:bookmarkEnd w:id="204"/>
    </w:p>
    <w:p w:rsidR="00BC0F6E" w:rsidRPr="006B7198" w:rsidRDefault="00BC0F6E">
      <w:pPr>
        <w:pStyle w:val="subsection"/>
      </w:pPr>
      <w:r w:rsidRPr="006B7198">
        <w:tab/>
        <w:t>(1)</w:t>
      </w:r>
      <w:r w:rsidRPr="006B7198">
        <w:tab/>
        <w:t>The Director of Meteorology must annually publish the National Water Account in a form readily accessible by the public.</w:t>
      </w:r>
    </w:p>
    <w:p w:rsidR="00BC0F6E" w:rsidRPr="006B7198" w:rsidRDefault="00BC0F6E">
      <w:pPr>
        <w:pStyle w:val="subsection"/>
      </w:pPr>
      <w:r w:rsidRPr="006B7198">
        <w:tab/>
        <w:t>(2)</w:t>
      </w:r>
      <w:r w:rsidRPr="006B7198">
        <w:tab/>
        <w:t>The Director of Meteorology may publish other water accounts from time to time.</w:t>
      </w:r>
    </w:p>
    <w:p w:rsidR="00BC0F6E" w:rsidRPr="006B7198" w:rsidRDefault="00BC0F6E">
      <w:pPr>
        <w:pStyle w:val="subsection"/>
      </w:pPr>
      <w:r w:rsidRPr="006B7198">
        <w:tab/>
        <w:t>(3)</w:t>
      </w:r>
      <w:r w:rsidRPr="006B7198">
        <w:tab/>
        <w:t>This section does not prevent parts or all of the National Water Account, or any other water accounts, from being updated at any other time.</w:t>
      </w:r>
    </w:p>
    <w:p w:rsidR="00BC0F6E" w:rsidRPr="006B7198" w:rsidRDefault="00A66251">
      <w:pPr>
        <w:pStyle w:val="ActHead5"/>
      </w:pPr>
      <w:bookmarkStart w:id="205" w:name="_Toc22125225"/>
      <w:r w:rsidRPr="006B7198">
        <w:rPr>
          <w:rStyle w:val="CharSectno"/>
        </w:rPr>
        <w:t>123</w:t>
      </w:r>
      <w:r w:rsidR="00BC0F6E" w:rsidRPr="006B7198">
        <w:t xml:space="preserve">  Publishing water information</w:t>
      </w:r>
      <w:bookmarkEnd w:id="205"/>
    </w:p>
    <w:p w:rsidR="00BC0F6E" w:rsidRPr="006B7198" w:rsidRDefault="00BC0F6E">
      <w:pPr>
        <w:pStyle w:val="subsection"/>
      </w:pPr>
      <w:r w:rsidRPr="006B7198">
        <w:tab/>
        <w:t>(1)</w:t>
      </w:r>
      <w:r w:rsidRPr="006B7198">
        <w:tab/>
        <w:t>The Director of Meteorology may at any time publish, in a form readily accessible by the public, particular water information that the Bureau holds.</w:t>
      </w:r>
    </w:p>
    <w:p w:rsidR="00BC0F6E" w:rsidRPr="006B7198" w:rsidRDefault="00BC0F6E">
      <w:pPr>
        <w:pStyle w:val="subsection"/>
      </w:pPr>
      <w:r w:rsidRPr="006B7198">
        <w:tab/>
        <w:t>(2)</w:t>
      </w:r>
      <w:r w:rsidRPr="006B7198">
        <w:tab/>
        <w:t>However, the Director of Meteorology must not:</w:t>
      </w:r>
    </w:p>
    <w:p w:rsidR="00BC0F6E" w:rsidRPr="006B7198" w:rsidRDefault="00BC0F6E">
      <w:pPr>
        <w:pStyle w:val="paragraph"/>
      </w:pPr>
      <w:r w:rsidRPr="006B7198">
        <w:tab/>
        <w:t>(a)</w:t>
      </w:r>
      <w:r w:rsidRPr="006B7198">
        <w:tab/>
        <w:t>publish particular water information if he or she believes it would not be in the public interest; or</w:t>
      </w:r>
    </w:p>
    <w:p w:rsidR="00BC0F6E" w:rsidRPr="006B7198" w:rsidRDefault="00BC0F6E">
      <w:pPr>
        <w:pStyle w:val="paragraph"/>
      </w:pPr>
      <w:r w:rsidRPr="006B7198">
        <w:tab/>
        <w:t>(b)</w:t>
      </w:r>
      <w:r w:rsidRPr="006B7198">
        <w:tab/>
        <w:t xml:space="preserve">publish water information in a way that expressly identifies </w:t>
      </w:r>
      <w:r w:rsidR="007C7B0C" w:rsidRPr="006B7198">
        <w:t>an individual’s</w:t>
      </w:r>
      <w:r w:rsidRPr="006B7198">
        <w:t xml:space="preserve"> water use, unless the water information:</w:t>
      </w:r>
    </w:p>
    <w:p w:rsidR="00BC0F6E" w:rsidRPr="006B7198" w:rsidRDefault="00BC0F6E">
      <w:pPr>
        <w:pStyle w:val="paragraphsub"/>
      </w:pPr>
      <w:r w:rsidRPr="006B7198">
        <w:tab/>
        <w:t>(i)</w:t>
      </w:r>
      <w:r w:rsidRPr="006B7198">
        <w:tab/>
        <w:t>is already published; or</w:t>
      </w:r>
    </w:p>
    <w:p w:rsidR="00BC0F6E" w:rsidRPr="006B7198" w:rsidRDefault="00BC0F6E">
      <w:pPr>
        <w:pStyle w:val="paragraphsub"/>
      </w:pPr>
      <w:r w:rsidRPr="006B7198">
        <w:tab/>
        <w:t>(ii)</w:t>
      </w:r>
      <w:r w:rsidRPr="006B7198">
        <w:tab/>
        <w:t xml:space="preserve">is otherwise publicly available in a form that expressly identifies the </w:t>
      </w:r>
      <w:r w:rsidR="007C7B0C" w:rsidRPr="006B7198">
        <w:t>individual’s</w:t>
      </w:r>
      <w:r w:rsidRPr="006B7198">
        <w:t xml:space="preserve"> water use.</w:t>
      </w:r>
    </w:p>
    <w:p w:rsidR="00BC0F6E" w:rsidRPr="006B7198" w:rsidRDefault="00BC0F6E" w:rsidP="00087DFF">
      <w:pPr>
        <w:pStyle w:val="ActHead3"/>
        <w:pageBreakBefore/>
      </w:pPr>
      <w:bookmarkStart w:id="206" w:name="_Toc22125226"/>
      <w:r w:rsidRPr="006B7198">
        <w:rPr>
          <w:rStyle w:val="CharDivNo"/>
        </w:rPr>
        <w:lastRenderedPageBreak/>
        <w:t>Division</w:t>
      </w:r>
      <w:r w:rsidR="006B7198" w:rsidRPr="006B7198">
        <w:rPr>
          <w:rStyle w:val="CharDivNo"/>
        </w:rPr>
        <w:t> </w:t>
      </w:r>
      <w:r w:rsidRPr="006B7198">
        <w:rPr>
          <w:rStyle w:val="CharDivNo"/>
        </w:rPr>
        <w:t>3</w:t>
      </w:r>
      <w:r w:rsidRPr="006B7198">
        <w:t>—</w:t>
      </w:r>
      <w:r w:rsidRPr="006B7198">
        <w:rPr>
          <w:rStyle w:val="CharDivText"/>
        </w:rPr>
        <w:t>Water information</w:t>
      </w:r>
      <w:bookmarkEnd w:id="206"/>
    </w:p>
    <w:p w:rsidR="00BC0F6E" w:rsidRPr="006B7198" w:rsidRDefault="00A66251">
      <w:pPr>
        <w:pStyle w:val="ActHead5"/>
      </w:pPr>
      <w:bookmarkStart w:id="207" w:name="_Toc22125227"/>
      <w:r w:rsidRPr="006B7198">
        <w:rPr>
          <w:rStyle w:val="CharSectno"/>
        </w:rPr>
        <w:t>124</w:t>
      </w:r>
      <w:r w:rsidR="00BC0F6E" w:rsidRPr="006B7198">
        <w:t xml:space="preserve">  Object of this Division</w:t>
      </w:r>
      <w:bookmarkEnd w:id="207"/>
    </w:p>
    <w:p w:rsidR="00BC0F6E" w:rsidRPr="006B7198" w:rsidRDefault="00BC0F6E">
      <w:pPr>
        <w:pStyle w:val="subsection"/>
      </w:pPr>
      <w:r w:rsidRPr="006B7198">
        <w:tab/>
      </w:r>
      <w:r w:rsidRPr="006B7198">
        <w:tab/>
        <w:t xml:space="preserve">The object of this </w:t>
      </w:r>
      <w:r w:rsidR="00D417E8" w:rsidRPr="006B7198">
        <w:t>Division</w:t>
      </w:r>
      <w:r w:rsidR="00087DFF" w:rsidRPr="006B7198">
        <w:t xml:space="preserve"> </w:t>
      </w:r>
      <w:r w:rsidRPr="006B7198">
        <w:t>is to enable the Bureau to fulfil its function of collecting water information.</w:t>
      </w:r>
    </w:p>
    <w:p w:rsidR="00BC0F6E" w:rsidRPr="006B7198" w:rsidRDefault="00A66251">
      <w:pPr>
        <w:pStyle w:val="ActHead5"/>
        <w:rPr>
          <w:b w:val="0"/>
        </w:rPr>
      </w:pPr>
      <w:bookmarkStart w:id="208" w:name="_Toc22125228"/>
      <w:r w:rsidRPr="006B7198">
        <w:rPr>
          <w:rStyle w:val="CharSectno"/>
        </w:rPr>
        <w:t>125</w:t>
      </w:r>
      <w:r w:rsidR="00BC0F6E" w:rsidRPr="006B7198">
        <w:t xml:space="preserve">  Meaning of </w:t>
      </w:r>
      <w:r w:rsidR="00BC0F6E" w:rsidRPr="006B7198">
        <w:rPr>
          <w:i/>
        </w:rPr>
        <w:t>water information</w:t>
      </w:r>
      <w:r w:rsidR="00BC0F6E" w:rsidRPr="006B7198">
        <w:t xml:space="preserve"> etc.</w:t>
      </w:r>
      <w:bookmarkEnd w:id="208"/>
    </w:p>
    <w:p w:rsidR="00587A67" w:rsidRPr="006B7198" w:rsidRDefault="00BC0F6E">
      <w:pPr>
        <w:pStyle w:val="subsection"/>
      </w:pPr>
      <w:r w:rsidRPr="006B7198">
        <w:tab/>
      </w:r>
      <w:r w:rsidRPr="006B7198">
        <w:tab/>
      </w:r>
      <w:r w:rsidR="00587A67" w:rsidRPr="006B7198">
        <w:t>In this Act:</w:t>
      </w:r>
    </w:p>
    <w:p w:rsidR="007C7B0C" w:rsidRPr="006B7198" w:rsidRDefault="007C7B0C" w:rsidP="007C7B0C">
      <w:pPr>
        <w:pStyle w:val="Definition"/>
      </w:pPr>
      <w:r w:rsidRPr="006B7198">
        <w:rPr>
          <w:b/>
          <w:i/>
        </w:rPr>
        <w:t>water information</w:t>
      </w:r>
      <w:r w:rsidRPr="006B7198">
        <w:t xml:space="preserve"> means:</w:t>
      </w:r>
    </w:p>
    <w:p w:rsidR="007C7B0C" w:rsidRPr="006B7198" w:rsidRDefault="007C7B0C" w:rsidP="007C7B0C">
      <w:pPr>
        <w:pStyle w:val="paragraph"/>
      </w:pPr>
      <w:r w:rsidRPr="006B7198">
        <w:tab/>
        <w:t>(a)</w:t>
      </w:r>
      <w:r w:rsidRPr="006B7198">
        <w:tab/>
        <w:t>any raw data, or any value added information product, that relates to:</w:t>
      </w:r>
    </w:p>
    <w:p w:rsidR="007C7B0C" w:rsidRPr="006B7198" w:rsidRDefault="007C7B0C" w:rsidP="007C7B0C">
      <w:pPr>
        <w:pStyle w:val="paragraphsub"/>
      </w:pPr>
      <w:r w:rsidRPr="006B7198">
        <w:tab/>
        <w:t>(i)</w:t>
      </w:r>
      <w:r w:rsidRPr="006B7198">
        <w:tab/>
        <w:t>the availability, distribution, quantity, quality, use, trading or cost of water; or</w:t>
      </w:r>
    </w:p>
    <w:p w:rsidR="007C7B0C" w:rsidRPr="006B7198" w:rsidRDefault="007C7B0C" w:rsidP="007C7B0C">
      <w:pPr>
        <w:pStyle w:val="paragraphsub"/>
      </w:pPr>
      <w:r w:rsidRPr="006B7198">
        <w:tab/>
        <w:t>(ii)</w:t>
      </w:r>
      <w:r w:rsidRPr="006B7198">
        <w:tab/>
        <w:t>water access rights, water delivery rights or irrigation rights; or</w:t>
      </w:r>
    </w:p>
    <w:p w:rsidR="007C7B0C" w:rsidRPr="006B7198" w:rsidRDefault="007C7B0C" w:rsidP="007C7B0C">
      <w:pPr>
        <w:pStyle w:val="paragraph"/>
      </w:pPr>
      <w:r w:rsidRPr="006B7198">
        <w:tab/>
        <w:t>(b)</w:t>
      </w:r>
      <w:r w:rsidRPr="006B7198">
        <w:tab/>
        <w:t xml:space="preserve">any metadata relating to data of a kind referred to in </w:t>
      </w:r>
      <w:r w:rsidR="006B7198">
        <w:t>paragraph (</w:t>
      </w:r>
      <w:r w:rsidRPr="006B7198">
        <w:t>a);</w:t>
      </w:r>
    </w:p>
    <w:p w:rsidR="007C7B0C" w:rsidRPr="006B7198" w:rsidRDefault="007C7B0C" w:rsidP="007C7B0C">
      <w:pPr>
        <w:pStyle w:val="subsection2"/>
      </w:pPr>
      <w:r w:rsidRPr="006B7198">
        <w:t>and includes contextual information relating to water (such as land use information, geological information and ecological information).</w:t>
      </w:r>
    </w:p>
    <w:p w:rsidR="00BC0F6E" w:rsidRPr="006B7198" w:rsidRDefault="00A66251">
      <w:pPr>
        <w:pStyle w:val="ActHead5"/>
      </w:pPr>
      <w:bookmarkStart w:id="209" w:name="_Toc22125229"/>
      <w:r w:rsidRPr="006B7198">
        <w:rPr>
          <w:rStyle w:val="CharSectno"/>
        </w:rPr>
        <w:t>126</w:t>
      </w:r>
      <w:r w:rsidR="00BC0F6E" w:rsidRPr="006B7198">
        <w:t xml:space="preserve">  Giving of water information to the Bureau</w:t>
      </w:r>
      <w:bookmarkEnd w:id="209"/>
    </w:p>
    <w:p w:rsidR="00BC0F6E" w:rsidRPr="006B7198" w:rsidRDefault="00BC0F6E">
      <w:pPr>
        <w:pStyle w:val="subsection"/>
      </w:pPr>
      <w:r w:rsidRPr="006B7198">
        <w:tab/>
        <w:t>(1)</w:t>
      </w:r>
      <w:r w:rsidRPr="006B7198">
        <w:tab/>
        <w:t xml:space="preserve">A person specified in the regulations, or included in a class of persons specified in the regulations, must give to the Bureau a copy </w:t>
      </w:r>
      <w:r w:rsidRPr="006B7198">
        <w:lastRenderedPageBreak/>
        <w:t>of water information of a kind specified in the regulations that is in the person</w:t>
      </w:r>
      <w:r w:rsidR="00A57BB5" w:rsidRPr="006B7198">
        <w:t>’</w:t>
      </w:r>
      <w:r w:rsidRPr="006B7198">
        <w:t>s possession, custody or control (whether held electronically or in any other form).</w:t>
      </w:r>
    </w:p>
    <w:p w:rsidR="00BC0F6E" w:rsidRPr="006B7198" w:rsidRDefault="00BC0F6E">
      <w:pPr>
        <w:pStyle w:val="subsection"/>
      </w:pPr>
      <w:r w:rsidRPr="006B7198">
        <w:tab/>
        <w:t>(2)</w:t>
      </w:r>
      <w:r w:rsidRPr="006B7198">
        <w:tab/>
        <w:t>The copy must be given to the Bureau within the time specified in the regulations.</w:t>
      </w:r>
    </w:p>
    <w:p w:rsidR="00BC0F6E" w:rsidRPr="006B7198" w:rsidRDefault="00BC0F6E">
      <w:pPr>
        <w:pStyle w:val="subsection"/>
      </w:pPr>
      <w:r w:rsidRPr="006B7198">
        <w:tab/>
        <w:t>(3)</w:t>
      </w:r>
      <w:r w:rsidRPr="006B7198">
        <w:tab/>
        <w:t>The water information contained in the copy:</w:t>
      </w:r>
    </w:p>
    <w:p w:rsidR="00BC0F6E" w:rsidRPr="006B7198" w:rsidRDefault="00BC0F6E">
      <w:pPr>
        <w:pStyle w:val="paragraph"/>
      </w:pPr>
      <w:r w:rsidRPr="006B7198">
        <w:tab/>
        <w:t>(a)</w:t>
      </w:r>
      <w:r w:rsidRPr="006B7198">
        <w:tab/>
        <w:t>must be given in the form or manner specified in the regulations; and</w:t>
      </w:r>
    </w:p>
    <w:p w:rsidR="00BC0F6E" w:rsidRPr="006B7198" w:rsidRDefault="00BC0F6E">
      <w:pPr>
        <w:pStyle w:val="paragraph"/>
      </w:pPr>
      <w:r w:rsidRPr="006B7198">
        <w:tab/>
        <w:t>(b)</w:t>
      </w:r>
      <w:r w:rsidRPr="006B7198">
        <w:tab/>
        <w:t>must comply with any applicable National Water Information Standards.</w:t>
      </w:r>
    </w:p>
    <w:p w:rsidR="00BC0F6E" w:rsidRPr="006B7198" w:rsidRDefault="00BC0F6E">
      <w:pPr>
        <w:pStyle w:val="subsection"/>
      </w:pPr>
      <w:r w:rsidRPr="006B7198">
        <w:tab/>
        <w:t>(4)</w:t>
      </w:r>
      <w:r w:rsidRPr="006B7198">
        <w:tab/>
        <w:t>A person must not contravene an obligation imposed on the person under this section.</w:t>
      </w:r>
    </w:p>
    <w:p w:rsidR="00BC0F6E" w:rsidRPr="006B7198" w:rsidRDefault="00BC0F6E">
      <w:pPr>
        <w:pStyle w:val="Penalty"/>
        <w:rPr>
          <w:i/>
        </w:rPr>
      </w:pPr>
      <w:r w:rsidRPr="006B7198">
        <w:t>Civil penalty:</w:t>
      </w:r>
      <w:r w:rsidR="00BA5187" w:rsidRPr="006B7198">
        <w:tab/>
      </w:r>
      <w:r w:rsidRPr="006B7198">
        <w:t>50 penalty units.</w:t>
      </w:r>
    </w:p>
    <w:p w:rsidR="00BC0F6E" w:rsidRPr="006B7198" w:rsidRDefault="00BC0F6E">
      <w:pPr>
        <w:pStyle w:val="subsection"/>
      </w:pPr>
      <w:r w:rsidRPr="006B7198">
        <w:tab/>
        <w:t>(5)</w:t>
      </w:r>
      <w:r w:rsidRPr="006B7198">
        <w:tab/>
        <w:t>A person must not, in purported compliance with a requirement under this section, give to the Bureau information that is false or misleading in a material particular.</w:t>
      </w:r>
    </w:p>
    <w:p w:rsidR="00BC0F6E" w:rsidRPr="006B7198" w:rsidRDefault="00BC0F6E">
      <w:pPr>
        <w:pStyle w:val="Penalty"/>
        <w:rPr>
          <w:i/>
        </w:rPr>
      </w:pPr>
      <w:r w:rsidRPr="006B7198">
        <w:t>Civil penalty:</w:t>
      </w:r>
      <w:r w:rsidR="00BA5187" w:rsidRPr="006B7198">
        <w:tab/>
      </w:r>
      <w:r w:rsidRPr="006B7198">
        <w:t>60 penalty units.</w:t>
      </w:r>
    </w:p>
    <w:p w:rsidR="00BC0F6E" w:rsidRPr="006B7198" w:rsidRDefault="00BC0F6E">
      <w:pPr>
        <w:pStyle w:val="subsection"/>
      </w:pPr>
      <w:r w:rsidRPr="006B7198">
        <w:tab/>
        <w:t>(6)</w:t>
      </w:r>
      <w:r w:rsidRPr="006B7198">
        <w:tab/>
      </w:r>
      <w:r w:rsidR="006B7198">
        <w:t>Subsection (</w:t>
      </w:r>
      <w:r w:rsidRPr="006B7198">
        <w:t>4) does not apply to the extent that the person has a reasonable excuse. However, a person does not have a reasonable excuse merely because the water information in question is:</w:t>
      </w:r>
    </w:p>
    <w:p w:rsidR="00BC0F6E" w:rsidRPr="006B7198" w:rsidRDefault="00BC0F6E">
      <w:pPr>
        <w:pStyle w:val="paragraph"/>
      </w:pPr>
      <w:r w:rsidRPr="006B7198">
        <w:tab/>
        <w:t>(a)</w:t>
      </w:r>
      <w:r w:rsidRPr="006B7198">
        <w:tab/>
        <w:t>of a commercial nature; or</w:t>
      </w:r>
    </w:p>
    <w:p w:rsidR="00BC0F6E" w:rsidRPr="006B7198" w:rsidRDefault="00BC0F6E">
      <w:pPr>
        <w:pStyle w:val="paragraph"/>
      </w:pPr>
      <w:r w:rsidRPr="006B7198">
        <w:tab/>
        <w:t>(b)</w:t>
      </w:r>
      <w:r w:rsidRPr="006B7198">
        <w:tab/>
        <w:t>subject to an obligation of confidentiality arising from a commercial relationship; or</w:t>
      </w:r>
    </w:p>
    <w:p w:rsidR="00BC0F6E" w:rsidRPr="006B7198" w:rsidRDefault="00BC0F6E">
      <w:pPr>
        <w:pStyle w:val="paragraph"/>
      </w:pPr>
      <w:r w:rsidRPr="006B7198">
        <w:tab/>
        <w:t>(c)</w:t>
      </w:r>
      <w:r w:rsidRPr="006B7198">
        <w:tab/>
        <w:t>commercially sensitive.</w:t>
      </w:r>
    </w:p>
    <w:p w:rsidR="00BC0F6E" w:rsidRPr="006B7198" w:rsidRDefault="00A66251">
      <w:pPr>
        <w:pStyle w:val="ActHead5"/>
      </w:pPr>
      <w:bookmarkStart w:id="210" w:name="_Toc22125230"/>
      <w:r w:rsidRPr="006B7198">
        <w:rPr>
          <w:rStyle w:val="CharSectno"/>
        </w:rPr>
        <w:lastRenderedPageBreak/>
        <w:t>127</w:t>
      </w:r>
      <w:r w:rsidR="00BC0F6E" w:rsidRPr="006B7198">
        <w:t xml:space="preserve">  Director of Meteorology may require water information</w:t>
      </w:r>
      <w:bookmarkEnd w:id="210"/>
    </w:p>
    <w:p w:rsidR="00BC0F6E" w:rsidRPr="006B7198" w:rsidRDefault="00BC0F6E">
      <w:pPr>
        <w:pStyle w:val="subsection"/>
      </w:pPr>
      <w:r w:rsidRPr="006B7198">
        <w:tab/>
        <w:t>(1)</w:t>
      </w:r>
      <w:r w:rsidRPr="006B7198">
        <w:tab/>
        <w:t>The Director of Meteorology may, in writing, require any person, or each person included in a class of persons, to give specified water information to the Bureau:</w:t>
      </w:r>
    </w:p>
    <w:p w:rsidR="00BC0F6E" w:rsidRPr="006B7198" w:rsidRDefault="00BC0F6E">
      <w:pPr>
        <w:pStyle w:val="paragraph"/>
      </w:pPr>
      <w:r w:rsidRPr="006B7198">
        <w:tab/>
        <w:t>(a)</w:t>
      </w:r>
      <w:r w:rsidRPr="006B7198">
        <w:tab/>
        <w:t>within a specified period of time; and</w:t>
      </w:r>
    </w:p>
    <w:p w:rsidR="00BC0F6E" w:rsidRPr="006B7198" w:rsidRDefault="00BC0F6E">
      <w:pPr>
        <w:pStyle w:val="paragraph"/>
      </w:pPr>
      <w:r w:rsidRPr="006B7198">
        <w:tab/>
        <w:t>(b)</w:t>
      </w:r>
      <w:r w:rsidRPr="006B7198">
        <w:tab/>
        <w:t>in a specified form or manner; and</w:t>
      </w:r>
    </w:p>
    <w:p w:rsidR="00BC0F6E" w:rsidRPr="006B7198" w:rsidRDefault="00BC0F6E">
      <w:pPr>
        <w:pStyle w:val="paragraph"/>
      </w:pPr>
      <w:r w:rsidRPr="006B7198">
        <w:tab/>
        <w:t>(c)</w:t>
      </w:r>
      <w:r w:rsidRPr="006B7198">
        <w:tab/>
        <w:t>in accordance with any applicable National Water Information Standards.</w:t>
      </w:r>
    </w:p>
    <w:p w:rsidR="00BC0F6E" w:rsidRPr="006B7198" w:rsidRDefault="00BC0F6E">
      <w:pPr>
        <w:pStyle w:val="subsection"/>
      </w:pPr>
      <w:r w:rsidRPr="006B7198">
        <w:tab/>
        <w:t>(2)</w:t>
      </w:r>
      <w:r w:rsidRPr="006B7198">
        <w:tab/>
        <w:t>A person must not fail to comply with a requirement under this section.</w:t>
      </w:r>
    </w:p>
    <w:p w:rsidR="00BC0F6E" w:rsidRPr="006B7198" w:rsidRDefault="00BC0F6E">
      <w:pPr>
        <w:pStyle w:val="Penalty"/>
        <w:rPr>
          <w:i/>
        </w:rPr>
      </w:pPr>
      <w:r w:rsidRPr="006B7198">
        <w:t>Civil penalty:</w:t>
      </w:r>
      <w:r w:rsidR="00BA5187" w:rsidRPr="006B7198">
        <w:tab/>
      </w:r>
      <w:r w:rsidRPr="006B7198">
        <w:t>50 penalty units.</w:t>
      </w:r>
    </w:p>
    <w:p w:rsidR="00BC0F6E" w:rsidRPr="006B7198" w:rsidRDefault="00BC0F6E">
      <w:pPr>
        <w:pStyle w:val="subsection"/>
      </w:pPr>
      <w:r w:rsidRPr="006B7198">
        <w:tab/>
        <w:t>(3)</w:t>
      </w:r>
      <w:r w:rsidRPr="006B7198">
        <w:tab/>
        <w:t>A person must not, in purported compliance with a requirement under this section, give to the Bureau information that is false or misleading in a material particular.</w:t>
      </w:r>
    </w:p>
    <w:p w:rsidR="00BC0F6E" w:rsidRPr="006B7198" w:rsidRDefault="00BC0F6E">
      <w:pPr>
        <w:pStyle w:val="Penalty"/>
        <w:rPr>
          <w:i/>
        </w:rPr>
      </w:pPr>
      <w:r w:rsidRPr="006B7198">
        <w:t>Civil penalty:</w:t>
      </w:r>
      <w:r w:rsidR="00BA5187" w:rsidRPr="006B7198">
        <w:tab/>
      </w:r>
      <w:r w:rsidRPr="006B7198">
        <w:t>60 penalty units.</w:t>
      </w:r>
    </w:p>
    <w:p w:rsidR="00BC0F6E" w:rsidRPr="006B7198" w:rsidRDefault="00BC0F6E">
      <w:pPr>
        <w:pStyle w:val="subsection"/>
      </w:pPr>
      <w:r w:rsidRPr="006B7198">
        <w:tab/>
        <w:t>(4)</w:t>
      </w:r>
      <w:r w:rsidRPr="006B7198">
        <w:tab/>
      </w:r>
      <w:r w:rsidR="006B7198">
        <w:t>Subsection (</w:t>
      </w:r>
      <w:r w:rsidRPr="006B7198">
        <w:t>2) does not apply to the extent that the person has a reasonable excuse. However, a person does not have a reasonable excuse merely because the water information in question is:</w:t>
      </w:r>
    </w:p>
    <w:p w:rsidR="00BC0F6E" w:rsidRPr="006B7198" w:rsidRDefault="00BC0F6E">
      <w:pPr>
        <w:pStyle w:val="paragraph"/>
      </w:pPr>
      <w:r w:rsidRPr="006B7198">
        <w:tab/>
        <w:t>(a)</w:t>
      </w:r>
      <w:r w:rsidRPr="006B7198">
        <w:tab/>
        <w:t>of a commercial nature; or</w:t>
      </w:r>
    </w:p>
    <w:p w:rsidR="00BC0F6E" w:rsidRPr="006B7198" w:rsidRDefault="00BC0F6E">
      <w:pPr>
        <w:pStyle w:val="paragraph"/>
      </w:pPr>
      <w:r w:rsidRPr="006B7198">
        <w:tab/>
        <w:t>(b)</w:t>
      </w:r>
      <w:r w:rsidRPr="006B7198">
        <w:tab/>
        <w:t>subject to an obligation of confidentiality arising from a commercial relationship; or</w:t>
      </w:r>
    </w:p>
    <w:p w:rsidR="00BC0F6E" w:rsidRPr="006B7198" w:rsidRDefault="00BC0F6E">
      <w:pPr>
        <w:pStyle w:val="paragraph"/>
      </w:pPr>
      <w:r w:rsidRPr="006B7198">
        <w:tab/>
        <w:t>(c)</w:t>
      </w:r>
      <w:r w:rsidRPr="006B7198">
        <w:tab/>
        <w:t>commercially sensitive.</w:t>
      </w:r>
    </w:p>
    <w:p w:rsidR="00BC0F6E" w:rsidRPr="006B7198" w:rsidRDefault="00A66251">
      <w:pPr>
        <w:pStyle w:val="ActHead5"/>
      </w:pPr>
      <w:bookmarkStart w:id="211" w:name="_Toc22125231"/>
      <w:r w:rsidRPr="006B7198">
        <w:rPr>
          <w:rStyle w:val="CharSectno"/>
        </w:rPr>
        <w:lastRenderedPageBreak/>
        <w:t>128</w:t>
      </w:r>
      <w:r w:rsidR="00BC0F6E" w:rsidRPr="006B7198">
        <w:t xml:space="preserve">  Prohibitions on disclosure of information do not apply</w:t>
      </w:r>
      <w:bookmarkEnd w:id="211"/>
    </w:p>
    <w:p w:rsidR="00BC0F6E" w:rsidRPr="006B7198" w:rsidRDefault="00BC0F6E">
      <w:pPr>
        <w:pStyle w:val="subsection"/>
      </w:pPr>
      <w:r w:rsidRPr="006B7198">
        <w:tab/>
      </w:r>
      <w:r w:rsidRPr="006B7198">
        <w:tab/>
        <w:t xml:space="preserve">This </w:t>
      </w:r>
      <w:r w:rsidR="00D417E8" w:rsidRPr="006B7198">
        <w:t>Division</w:t>
      </w:r>
      <w:r w:rsidR="00087DFF" w:rsidRPr="006B7198">
        <w:t xml:space="preserve"> </w:t>
      </w:r>
      <w:r w:rsidRPr="006B7198">
        <w:t>has effect despite any law of the Commonwealth, a State or a Territory prohibiting disclosure of the information.</w:t>
      </w:r>
    </w:p>
    <w:p w:rsidR="00BC0F6E" w:rsidRPr="006B7198" w:rsidRDefault="00A66251">
      <w:pPr>
        <w:pStyle w:val="ActHead5"/>
      </w:pPr>
      <w:bookmarkStart w:id="212" w:name="_Toc22125232"/>
      <w:r w:rsidRPr="006B7198">
        <w:rPr>
          <w:rStyle w:val="CharSectno"/>
        </w:rPr>
        <w:t>129</w:t>
      </w:r>
      <w:r w:rsidR="00BC0F6E" w:rsidRPr="006B7198">
        <w:t xml:space="preserve">  Ownership etc. of information unaffected by its disclosure</w:t>
      </w:r>
      <w:bookmarkEnd w:id="212"/>
    </w:p>
    <w:p w:rsidR="00BC0F6E" w:rsidRPr="006B7198" w:rsidRDefault="00BC0F6E">
      <w:pPr>
        <w:pStyle w:val="subsection"/>
      </w:pPr>
      <w:r w:rsidRPr="006B7198">
        <w:tab/>
        <w:t>(1)</w:t>
      </w:r>
      <w:r w:rsidRPr="006B7198">
        <w:tab/>
        <w:t xml:space="preserve">Giving information under this </w:t>
      </w:r>
      <w:r w:rsidR="00D417E8" w:rsidRPr="006B7198">
        <w:t>Division</w:t>
      </w:r>
      <w:r w:rsidR="00087DFF" w:rsidRPr="006B7198">
        <w:t xml:space="preserve"> </w:t>
      </w:r>
      <w:r w:rsidRPr="006B7198">
        <w:t>does not affect a person</w:t>
      </w:r>
      <w:r w:rsidR="00A57BB5" w:rsidRPr="006B7198">
        <w:t>’</w:t>
      </w:r>
      <w:r w:rsidRPr="006B7198">
        <w:t>s property rights with respect to that information.</w:t>
      </w:r>
    </w:p>
    <w:p w:rsidR="00BC0F6E" w:rsidRPr="006B7198" w:rsidRDefault="00BC0F6E">
      <w:pPr>
        <w:pStyle w:val="subsection"/>
      </w:pPr>
      <w:r w:rsidRPr="006B7198">
        <w:tab/>
        <w:t>(2)</w:t>
      </w:r>
      <w:r w:rsidRPr="006B7198">
        <w:tab/>
        <w:t>This section does not prevent the use of the information by the Bureau for any purpose that is relevant to any of the Bureau</w:t>
      </w:r>
      <w:r w:rsidR="00A57BB5" w:rsidRPr="006B7198">
        <w:t>’</w:t>
      </w:r>
      <w:r w:rsidRPr="006B7198">
        <w:t>s functions under this Act or any other Act.</w:t>
      </w:r>
    </w:p>
    <w:p w:rsidR="00BC0F6E" w:rsidRPr="006B7198" w:rsidRDefault="00BC0F6E" w:rsidP="00087DFF">
      <w:pPr>
        <w:pStyle w:val="ActHead3"/>
        <w:pageBreakBefore/>
      </w:pPr>
      <w:bookmarkStart w:id="213" w:name="_Toc22125233"/>
      <w:r w:rsidRPr="006B7198">
        <w:rPr>
          <w:rStyle w:val="CharDivNo"/>
        </w:rPr>
        <w:lastRenderedPageBreak/>
        <w:t>Division</w:t>
      </w:r>
      <w:r w:rsidR="006B7198" w:rsidRPr="006B7198">
        <w:rPr>
          <w:rStyle w:val="CharDivNo"/>
        </w:rPr>
        <w:t> </w:t>
      </w:r>
      <w:r w:rsidRPr="006B7198">
        <w:rPr>
          <w:rStyle w:val="CharDivNo"/>
        </w:rPr>
        <w:t>4</w:t>
      </w:r>
      <w:r w:rsidRPr="006B7198">
        <w:t>—</w:t>
      </w:r>
      <w:r w:rsidRPr="006B7198">
        <w:rPr>
          <w:rStyle w:val="CharDivText"/>
        </w:rPr>
        <w:t>National Water Information Standards</w:t>
      </w:r>
      <w:bookmarkEnd w:id="213"/>
    </w:p>
    <w:p w:rsidR="00BC0F6E" w:rsidRPr="006B7198" w:rsidRDefault="00A66251">
      <w:pPr>
        <w:pStyle w:val="ActHead5"/>
      </w:pPr>
      <w:bookmarkStart w:id="214" w:name="_Toc22125234"/>
      <w:r w:rsidRPr="006B7198">
        <w:rPr>
          <w:rStyle w:val="CharSectno"/>
        </w:rPr>
        <w:t>130</w:t>
      </w:r>
      <w:r w:rsidR="00BC0F6E" w:rsidRPr="006B7198">
        <w:t xml:space="preserve">  National Water Information Standards</w:t>
      </w:r>
      <w:bookmarkEnd w:id="214"/>
    </w:p>
    <w:p w:rsidR="00BC0F6E" w:rsidRPr="006B7198" w:rsidRDefault="00BC0F6E">
      <w:pPr>
        <w:pStyle w:val="subsection"/>
      </w:pPr>
      <w:r w:rsidRPr="006B7198">
        <w:tab/>
        <w:t>(1)</w:t>
      </w:r>
      <w:r w:rsidRPr="006B7198">
        <w:tab/>
        <w:t>The Director of Meteorology may, by legislative instrument, issue National Water Information Standards relating to water information.</w:t>
      </w:r>
    </w:p>
    <w:p w:rsidR="00BC0F6E" w:rsidRPr="006B7198" w:rsidRDefault="00BC0F6E">
      <w:pPr>
        <w:pStyle w:val="subsection"/>
      </w:pPr>
      <w:r w:rsidRPr="006B7198">
        <w:tab/>
        <w:t>(2)</w:t>
      </w:r>
      <w:r w:rsidRPr="006B7198">
        <w:tab/>
        <w:t xml:space="preserve">Without limiting </w:t>
      </w:r>
      <w:r w:rsidR="006B7198">
        <w:t>subsection (</w:t>
      </w:r>
      <w:r w:rsidRPr="006B7198">
        <w:t>1), the National Water Information Standards may deal with all or any of the following:</w:t>
      </w:r>
    </w:p>
    <w:p w:rsidR="00BC0F6E" w:rsidRPr="006B7198" w:rsidRDefault="00BC0F6E">
      <w:pPr>
        <w:pStyle w:val="paragraph"/>
      </w:pPr>
      <w:r w:rsidRPr="006B7198">
        <w:tab/>
        <w:t>(a)</w:t>
      </w:r>
      <w:r w:rsidRPr="006B7198">
        <w:tab/>
        <w:t>collecting water information;</w:t>
      </w:r>
    </w:p>
    <w:p w:rsidR="00BC0F6E" w:rsidRPr="006B7198" w:rsidRDefault="00BC0F6E">
      <w:pPr>
        <w:pStyle w:val="paragraph"/>
      </w:pPr>
      <w:r w:rsidRPr="006B7198">
        <w:tab/>
        <w:t>(b)</w:t>
      </w:r>
      <w:r w:rsidRPr="006B7198">
        <w:tab/>
        <w:t>measuring water;</w:t>
      </w:r>
    </w:p>
    <w:p w:rsidR="00BC0F6E" w:rsidRPr="006B7198" w:rsidRDefault="00BC0F6E">
      <w:pPr>
        <w:pStyle w:val="paragraph"/>
      </w:pPr>
      <w:r w:rsidRPr="006B7198">
        <w:tab/>
        <w:t>(c)</w:t>
      </w:r>
      <w:r w:rsidRPr="006B7198">
        <w:tab/>
        <w:t>monitoring water;</w:t>
      </w:r>
    </w:p>
    <w:p w:rsidR="00BC0F6E" w:rsidRPr="006B7198" w:rsidRDefault="00BC0F6E">
      <w:pPr>
        <w:pStyle w:val="paragraph"/>
      </w:pPr>
      <w:r w:rsidRPr="006B7198">
        <w:tab/>
        <w:t>(d)</w:t>
      </w:r>
      <w:r w:rsidRPr="006B7198">
        <w:tab/>
        <w:t>analysing water;</w:t>
      </w:r>
    </w:p>
    <w:p w:rsidR="00BC0F6E" w:rsidRPr="006B7198" w:rsidRDefault="00BC0F6E">
      <w:pPr>
        <w:pStyle w:val="paragraph"/>
      </w:pPr>
      <w:r w:rsidRPr="006B7198">
        <w:tab/>
        <w:t>(e)</w:t>
      </w:r>
      <w:r w:rsidRPr="006B7198">
        <w:tab/>
        <w:t>transmitting water information;</w:t>
      </w:r>
    </w:p>
    <w:p w:rsidR="00BC0F6E" w:rsidRPr="006B7198" w:rsidRDefault="00BC0F6E">
      <w:pPr>
        <w:pStyle w:val="paragraph"/>
      </w:pPr>
      <w:r w:rsidRPr="006B7198">
        <w:tab/>
        <w:t>(f)</w:t>
      </w:r>
      <w:r w:rsidRPr="006B7198">
        <w:tab/>
        <w:t>accessing water information;</w:t>
      </w:r>
    </w:p>
    <w:p w:rsidR="00BC0F6E" w:rsidRPr="006B7198" w:rsidRDefault="00BC0F6E">
      <w:pPr>
        <w:pStyle w:val="paragraph"/>
      </w:pPr>
      <w:r w:rsidRPr="006B7198">
        <w:tab/>
        <w:t>(g)</w:t>
      </w:r>
      <w:r w:rsidRPr="006B7198">
        <w:tab/>
        <w:t>retaining and storing water information;</w:t>
      </w:r>
    </w:p>
    <w:p w:rsidR="00BC0F6E" w:rsidRPr="006B7198" w:rsidRDefault="00BC0F6E">
      <w:pPr>
        <w:pStyle w:val="paragraph"/>
      </w:pPr>
      <w:r w:rsidRPr="006B7198">
        <w:tab/>
        <w:t>(h)</w:t>
      </w:r>
      <w:r w:rsidRPr="006B7198">
        <w:tab/>
        <w:t>reporting water information;</w:t>
      </w:r>
    </w:p>
    <w:p w:rsidR="00BC0F6E" w:rsidRPr="006B7198" w:rsidRDefault="00BC0F6E">
      <w:pPr>
        <w:pStyle w:val="paragraph"/>
      </w:pPr>
      <w:r w:rsidRPr="006B7198">
        <w:tab/>
        <w:t>(i)</w:t>
      </w:r>
      <w:r w:rsidRPr="006B7198">
        <w:tab/>
        <w:t>water accounting;</w:t>
      </w:r>
    </w:p>
    <w:p w:rsidR="00BC0F6E" w:rsidRPr="006B7198" w:rsidRDefault="00BC0F6E">
      <w:pPr>
        <w:pStyle w:val="paragraph"/>
      </w:pPr>
      <w:r w:rsidRPr="006B7198">
        <w:tab/>
        <w:t>(j)</w:t>
      </w:r>
      <w:r w:rsidRPr="006B7198">
        <w:tab/>
        <w:t>any other matter relating to water information that is specified in the regulations.</w:t>
      </w:r>
    </w:p>
    <w:p w:rsidR="00BC0F6E" w:rsidRPr="006B7198" w:rsidRDefault="00A66251">
      <w:pPr>
        <w:pStyle w:val="ActHead5"/>
      </w:pPr>
      <w:bookmarkStart w:id="215" w:name="_Toc22125235"/>
      <w:r w:rsidRPr="006B7198">
        <w:rPr>
          <w:rStyle w:val="CharSectno"/>
        </w:rPr>
        <w:t>131</w:t>
      </w:r>
      <w:r w:rsidR="00BC0F6E" w:rsidRPr="006B7198">
        <w:t xml:space="preserve">  Adoption of other standards</w:t>
      </w:r>
      <w:bookmarkEnd w:id="215"/>
    </w:p>
    <w:p w:rsidR="00BC0F6E" w:rsidRPr="006B7198" w:rsidRDefault="00BC0F6E">
      <w:pPr>
        <w:pStyle w:val="subsection"/>
      </w:pPr>
      <w:r w:rsidRPr="006B7198">
        <w:tab/>
        <w:t>(1)</w:t>
      </w:r>
      <w:r w:rsidRPr="006B7198">
        <w:tab/>
        <w:t xml:space="preserve">In issuing National Water Information Standards, the Director of Meteorology may make provision in relation to a matter by </w:t>
      </w:r>
      <w:r w:rsidRPr="006B7198">
        <w:lastRenderedPageBreak/>
        <w:t>applying, adopting or incorporating, with or without modification, any matter contained in a standard:</w:t>
      </w:r>
    </w:p>
    <w:p w:rsidR="00BC0F6E" w:rsidRPr="006B7198" w:rsidRDefault="00BC0F6E">
      <w:pPr>
        <w:pStyle w:val="paragraph"/>
      </w:pPr>
      <w:r w:rsidRPr="006B7198">
        <w:tab/>
        <w:t>(a)</w:t>
      </w:r>
      <w:r w:rsidRPr="006B7198">
        <w:tab/>
        <w:t>as in force or existing at a particular time; or</w:t>
      </w:r>
    </w:p>
    <w:p w:rsidR="00BC0F6E" w:rsidRPr="006B7198" w:rsidRDefault="00BC0F6E">
      <w:pPr>
        <w:pStyle w:val="paragraph"/>
      </w:pPr>
      <w:r w:rsidRPr="006B7198">
        <w:tab/>
        <w:t>(b)</w:t>
      </w:r>
      <w:r w:rsidRPr="006B7198">
        <w:tab/>
        <w:t>as in force or existing from time to time;</w:t>
      </w:r>
    </w:p>
    <w:p w:rsidR="00BC0F6E" w:rsidRPr="006B7198" w:rsidRDefault="00BC0F6E">
      <w:pPr>
        <w:pStyle w:val="subsection2"/>
      </w:pPr>
      <w:r w:rsidRPr="006B7198">
        <w:t>that relates to water information and that any other person or body has made or issued.</w:t>
      </w:r>
    </w:p>
    <w:p w:rsidR="00BC0F6E" w:rsidRPr="006B7198" w:rsidRDefault="00BC0F6E">
      <w:pPr>
        <w:pStyle w:val="subsection"/>
      </w:pPr>
      <w:r w:rsidRPr="006B7198">
        <w:tab/>
        <w:t>(2)</w:t>
      </w:r>
      <w:r w:rsidRPr="006B7198">
        <w:tab/>
      </w:r>
      <w:r w:rsidR="006B7198">
        <w:t>Subsection (</w:t>
      </w:r>
      <w:r w:rsidRPr="006B7198">
        <w:t>1) has effect despite anything in subsection</w:t>
      </w:r>
      <w:r w:rsidR="006B7198">
        <w:t> </w:t>
      </w:r>
      <w:r w:rsidRPr="006B7198">
        <w:t xml:space="preserve">14(2) of the </w:t>
      </w:r>
      <w:r w:rsidR="00FA1DB4" w:rsidRPr="006B7198">
        <w:rPr>
          <w:i/>
        </w:rPr>
        <w:t>Legislation Act 2003</w:t>
      </w:r>
      <w:r w:rsidRPr="006B7198">
        <w:t>.</w:t>
      </w:r>
    </w:p>
    <w:p w:rsidR="00BC0F6E" w:rsidRPr="006B7198" w:rsidRDefault="00BC0F6E" w:rsidP="00E82E34">
      <w:pPr>
        <w:pStyle w:val="subsection"/>
        <w:keepNext/>
        <w:keepLines/>
      </w:pPr>
      <w:r w:rsidRPr="006B7198">
        <w:tab/>
        <w:t>(3)</w:t>
      </w:r>
      <w:r w:rsidRPr="006B7198">
        <w:tab/>
        <w:t>If the Director of Meteorology makes provision in relation to a matter by applying, adopting or incorporating a matter contained in a standard that another person or body has made or issued, the Director of Meteorology must ensure that:</w:t>
      </w:r>
    </w:p>
    <w:p w:rsidR="00BC0F6E" w:rsidRPr="006B7198" w:rsidRDefault="00BC0F6E">
      <w:pPr>
        <w:pStyle w:val="paragraph"/>
      </w:pPr>
      <w:r w:rsidRPr="006B7198">
        <w:tab/>
        <w:t>(a)</w:t>
      </w:r>
      <w:r w:rsidRPr="006B7198">
        <w:tab/>
        <w:t>the text of the matter applied, adopted or incorporated is made publicly available on the Bureau</w:t>
      </w:r>
      <w:r w:rsidR="00A57BB5" w:rsidRPr="006B7198">
        <w:t>’</w:t>
      </w:r>
      <w:r w:rsidRPr="006B7198">
        <w:t>s website, unless that text is set out in the relevant National Water Information Standard; and</w:t>
      </w:r>
    </w:p>
    <w:p w:rsidR="00BC0F6E" w:rsidRPr="006B7198" w:rsidRDefault="00BC0F6E">
      <w:pPr>
        <w:pStyle w:val="paragraph"/>
      </w:pPr>
      <w:r w:rsidRPr="006B7198">
        <w:tab/>
        <w:t>(b)</w:t>
      </w:r>
      <w:r w:rsidRPr="006B7198">
        <w:tab/>
        <w:t>if the text of the matter is applied, adopted or incorporated as in force or existing from time to time—any subsequent amendments of that text are made publicly available on that website.</w:t>
      </w:r>
    </w:p>
    <w:p w:rsidR="00BC0F6E" w:rsidRPr="006B7198" w:rsidRDefault="00A66251">
      <w:pPr>
        <w:pStyle w:val="ActHead5"/>
      </w:pPr>
      <w:bookmarkStart w:id="216" w:name="_Toc22125236"/>
      <w:r w:rsidRPr="006B7198">
        <w:rPr>
          <w:rStyle w:val="CharSectno"/>
        </w:rPr>
        <w:t>132</w:t>
      </w:r>
      <w:r w:rsidR="00BC0F6E" w:rsidRPr="006B7198">
        <w:t xml:space="preserve">  Consultations in preparing National Water Information Standards</w:t>
      </w:r>
      <w:bookmarkEnd w:id="216"/>
    </w:p>
    <w:p w:rsidR="00BC0F6E" w:rsidRPr="006B7198" w:rsidRDefault="00BC0F6E">
      <w:pPr>
        <w:pStyle w:val="subsection"/>
      </w:pPr>
      <w:r w:rsidRPr="006B7198">
        <w:tab/>
        <w:t>(1)</w:t>
      </w:r>
      <w:r w:rsidRPr="006B7198">
        <w:tab/>
        <w:t>The Director of Meteorology must consult with the States in preparing National Water Information Standards.</w:t>
      </w:r>
    </w:p>
    <w:p w:rsidR="00BC0F6E" w:rsidRPr="006B7198" w:rsidRDefault="00BC0F6E">
      <w:pPr>
        <w:pStyle w:val="subsection"/>
      </w:pPr>
      <w:r w:rsidRPr="006B7198">
        <w:tab/>
        <w:t>(2)</w:t>
      </w:r>
      <w:r w:rsidRPr="006B7198">
        <w:tab/>
        <w:t>In preparing National Water Information Standards, the Director of Meteorology may undertake such other consultation as he or she considers appropriate.</w:t>
      </w:r>
    </w:p>
    <w:p w:rsidR="00BC0F6E" w:rsidRPr="006B7198" w:rsidRDefault="00A66251">
      <w:pPr>
        <w:pStyle w:val="ActHead5"/>
      </w:pPr>
      <w:bookmarkStart w:id="217" w:name="_Toc22125237"/>
      <w:r w:rsidRPr="006B7198">
        <w:rPr>
          <w:rStyle w:val="CharSectno"/>
        </w:rPr>
        <w:lastRenderedPageBreak/>
        <w:t>133</w:t>
      </w:r>
      <w:r w:rsidR="00BC0F6E" w:rsidRPr="006B7198">
        <w:t xml:space="preserve">  Compliance notices</w:t>
      </w:r>
      <w:bookmarkEnd w:id="217"/>
    </w:p>
    <w:p w:rsidR="00BC0F6E" w:rsidRPr="006B7198" w:rsidRDefault="00BC0F6E">
      <w:pPr>
        <w:pStyle w:val="subsection"/>
      </w:pPr>
      <w:r w:rsidRPr="006B7198">
        <w:tab/>
        <w:t>(1)</w:t>
      </w:r>
      <w:r w:rsidRPr="006B7198">
        <w:tab/>
        <w:t>If a person has contravened a requirement of the National Water Information Standards, the Minister or an authorised person appointed by the Minister may give the person a notice requiring the person to rectify the contravention, and comply with that requirement, within the time specified in the notice.</w:t>
      </w:r>
    </w:p>
    <w:p w:rsidR="00BC0F6E" w:rsidRPr="006B7198" w:rsidRDefault="00BC0F6E">
      <w:pPr>
        <w:pStyle w:val="subsection"/>
      </w:pPr>
      <w:r w:rsidRPr="006B7198">
        <w:tab/>
        <w:t>(2)</w:t>
      </w:r>
      <w:r w:rsidRPr="006B7198">
        <w:tab/>
        <w:t>A person must not fail to comply with a notice given to the person under this section.</w:t>
      </w:r>
    </w:p>
    <w:p w:rsidR="00BC0F6E" w:rsidRPr="006B7198" w:rsidRDefault="00BC0F6E">
      <w:pPr>
        <w:pStyle w:val="Penalty"/>
        <w:rPr>
          <w:i/>
        </w:rPr>
      </w:pPr>
      <w:r w:rsidRPr="006B7198">
        <w:t>Civil penalty:</w:t>
      </w:r>
      <w:r w:rsidR="00BA5187" w:rsidRPr="006B7198">
        <w:tab/>
      </w:r>
      <w:r w:rsidRPr="006B7198">
        <w:t>60 penalty units.</w:t>
      </w:r>
    </w:p>
    <w:p w:rsidR="00BC0F6E" w:rsidRPr="006B7198" w:rsidRDefault="00BC0F6E">
      <w:pPr>
        <w:pStyle w:val="subsection"/>
      </w:pPr>
      <w:r w:rsidRPr="006B7198">
        <w:tab/>
        <w:t>(3)</w:t>
      </w:r>
      <w:r w:rsidRPr="006B7198">
        <w:tab/>
      </w:r>
      <w:r w:rsidR="006B7198">
        <w:t>Subsection (</w:t>
      </w:r>
      <w:r w:rsidRPr="006B7198">
        <w:t>2) does not apply to the extent that the person has a reasonable excuse.</w:t>
      </w:r>
    </w:p>
    <w:p w:rsidR="00BC0F6E" w:rsidRPr="006B7198" w:rsidRDefault="00BC0F6E" w:rsidP="00087DFF">
      <w:pPr>
        <w:pStyle w:val="ActHead3"/>
        <w:pageBreakBefore/>
      </w:pPr>
      <w:bookmarkStart w:id="218" w:name="_Toc22125238"/>
      <w:r w:rsidRPr="006B7198">
        <w:rPr>
          <w:rStyle w:val="CharDivNo"/>
        </w:rPr>
        <w:lastRenderedPageBreak/>
        <w:t>Division</w:t>
      </w:r>
      <w:r w:rsidR="006B7198" w:rsidRPr="006B7198">
        <w:rPr>
          <w:rStyle w:val="CharDivNo"/>
        </w:rPr>
        <w:t> </w:t>
      </w:r>
      <w:r w:rsidRPr="006B7198">
        <w:rPr>
          <w:rStyle w:val="CharDivNo"/>
        </w:rPr>
        <w:t>5</w:t>
      </w:r>
      <w:r w:rsidRPr="006B7198">
        <w:t>—</w:t>
      </w:r>
      <w:r w:rsidRPr="006B7198">
        <w:rPr>
          <w:rStyle w:val="CharDivText"/>
        </w:rPr>
        <w:t>Miscellaneous</w:t>
      </w:r>
      <w:bookmarkEnd w:id="218"/>
    </w:p>
    <w:p w:rsidR="00BC0F6E" w:rsidRPr="006B7198" w:rsidRDefault="00A66251">
      <w:pPr>
        <w:pStyle w:val="ActHead5"/>
      </w:pPr>
      <w:bookmarkStart w:id="219" w:name="_Toc22125239"/>
      <w:r w:rsidRPr="006B7198">
        <w:rPr>
          <w:rStyle w:val="CharSectno"/>
        </w:rPr>
        <w:t>134</w:t>
      </w:r>
      <w:r w:rsidR="00BC0F6E" w:rsidRPr="006B7198">
        <w:t xml:space="preserve">  Delegation by Director of Meteorology</w:t>
      </w:r>
      <w:bookmarkEnd w:id="219"/>
    </w:p>
    <w:p w:rsidR="00BC0F6E" w:rsidRPr="006B7198" w:rsidRDefault="00BC0F6E">
      <w:pPr>
        <w:pStyle w:val="subsection"/>
      </w:pPr>
      <w:r w:rsidRPr="006B7198">
        <w:tab/>
        <w:t>(1)</w:t>
      </w:r>
      <w:r w:rsidRPr="006B7198">
        <w:tab/>
        <w:t xml:space="preserve">The Director of Meteorology may, in writing, delegate all or any of his or her functions and powers under this </w:t>
      </w:r>
      <w:r w:rsidR="00D417E8" w:rsidRPr="006B7198">
        <w:t>Part</w:t>
      </w:r>
      <w:r w:rsidR="00087DFF" w:rsidRPr="006B7198">
        <w:t xml:space="preserve"> </w:t>
      </w:r>
      <w:r w:rsidRPr="006B7198">
        <w:t>(other than sections</w:t>
      </w:r>
      <w:r w:rsidR="006B7198">
        <w:t> </w:t>
      </w:r>
      <w:r w:rsidR="00A66251" w:rsidRPr="006B7198">
        <w:t>130</w:t>
      </w:r>
      <w:r w:rsidRPr="006B7198">
        <w:t xml:space="preserve"> and </w:t>
      </w:r>
      <w:r w:rsidR="00A66251" w:rsidRPr="006B7198">
        <w:t>131</w:t>
      </w:r>
      <w:r w:rsidRPr="006B7198">
        <w:t>) to an SES employee or acting SES employee.</w:t>
      </w:r>
    </w:p>
    <w:p w:rsidR="00BC0F6E" w:rsidRPr="006B7198" w:rsidRDefault="00BC0F6E">
      <w:pPr>
        <w:pStyle w:val="subsection"/>
      </w:pPr>
      <w:r w:rsidRPr="006B7198">
        <w:tab/>
        <w:t>(2)</w:t>
      </w:r>
      <w:r w:rsidRPr="006B7198">
        <w:tab/>
        <w:t xml:space="preserve">The Director of Meteorology may, by writing, delegate any or all of his or her functions and powers under this </w:t>
      </w:r>
      <w:r w:rsidR="00D417E8" w:rsidRPr="006B7198">
        <w:t>Part</w:t>
      </w:r>
      <w:r w:rsidR="00087DFF" w:rsidRPr="006B7198">
        <w:t xml:space="preserve"> </w:t>
      </w:r>
      <w:r w:rsidRPr="006B7198">
        <w:t>to a person who holds, or acts in, an office or position:</w:t>
      </w:r>
    </w:p>
    <w:p w:rsidR="00BC0F6E" w:rsidRPr="006B7198" w:rsidRDefault="00BC0F6E">
      <w:pPr>
        <w:pStyle w:val="paragraph"/>
      </w:pPr>
      <w:r w:rsidRPr="006B7198">
        <w:tab/>
        <w:t>(a)</w:t>
      </w:r>
      <w:r w:rsidRPr="006B7198">
        <w:tab/>
        <w:t>with a State or a Territory, or an authority of a State or a Territory; and</w:t>
      </w:r>
    </w:p>
    <w:p w:rsidR="00BC0F6E" w:rsidRPr="006B7198" w:rsidRDefault="00BC0F6E">
      <w:pPr>
        <w:pStyle w:val="paragraph"/>
      </w:pPr>
      <w:r w:rsidRPr="006B7198">
        <w:tab/>
        <w:t>(b)</w:t>
      </w:r>
      <w:r w:rsidRPr="006B7198">
        <w:tab/>
        <w:t>at a level equivalent to that of an SES employee;</w:t>
      </w:r>
    </w:p>
    <w:p w:rsidR="00BC0F6E" w:rsidRPr="006B7198" w:rsidRDefault="00BC0F6E">
      <w:pPr>
        <w:pStyle w:val="subsection2"/>
      </w:pPr>
      <w:r w:rsidRPr="006B7198">
        <w:t>if the State, Territory or authority agrees to the delegation.</w:t>
      </w:r>
    </w:p>
    <w:p w:rsidR="00BC0F6E" w:rsidRPr="006B7198" w:rsidRDefault="00BC0F6E">
      <w:pPr>
        <w:pStyle w:val="subsection"/>
      </w:pPr>
      <w:r w:rsidRPr="006B7198">
        <w:tab/>
        <w:t>(3)</w:t>
      </w:r>
      <w:r w:rsidRPr="006B7198">
        <w:tab/>
        <w:t xml:space="preserve">A delegate under </w:t>
      </w:r>
      <w:r w:rsidR="006B7198">
        <w:t>subsection (</w:t>
      </w:r>
      <w:r w:rsidRPr="006B7198">
        <w:t>1) or (2) must comply with any written directions of the Director of Meteorology.</w:t>
      </w:r>
    </w:p>
    <w:p w:rsidR="00BC0F6E" w:rsidRPr="006B7198" w:rsidRDefault="00A66251">
      <w:pPr>
        <w:pStyle w:val="ActHead5"/>
      </w:pPr>
      <w:bookmarkStart w:id="220" w:name="_Toc22125240"/>
      <w:r w:rsidRPr="006B7198">
        <w:rPr>
          <w:rStyle w:val="CharSectno"/>
        </w:rPr>
        <w:t>135</w:t>
      </w:r>
      <w:r w:rsidR="00BC0F6E" w:rsidRPr="006B7198">
        <w:t xml:space="preserve">  Directions by Minister</w:t>
      </w:r>
      <w:bookmarkEnd w:id="220"/>
    </w:p>
    <w:p w:rsidR="00BC0F6E" w:rsidRPr="006B7198" w:rsidRDefault="00BC0F6E">
      <w:pPr>
        <w:pStyle w:val="subsection"/>
      </w:pPr>
      <w:r w:rsidRPr="006B7198">
        <w:tab/>
        <w:t>(1)</w:t>
      </w:r>
      <w:r w:rsidRPr="006B7198">
        <w:tab/>
        <w:t>The Minister may, by notice in writing to the Director of Meteorology, give directions with respect to the performance of the Bureau</w:t>
      </w:r>
      <w:r w:rsidR="00A57BB5" w:rsidRPr="006B7198">
        <w:t>’</w:t>
      </w:r>
      <w:r w:rsidRPr="006B7198">
        <w:t>s functions or the exercise of its powers.</w:t>
      </w:r>
    </w:p>
    <w:p w:rsidR="00BC0F6E" w:rsidRPr="006B7198" w:rsidRDefault="00BC0F6E">
      <w:pPr>
        <w:pStyle w:val="subsection"/>
      </w:pPr>
      <w:r w:rsidRPr="006B7198">
        <w:tab/>
        <w:t>(2)</w:t>
      </w:r>
      <w:r w:rsidRPr="006B7198">
        <w:tab/>
        <w:t>The Director of Meteorology must comply with any such direction.</w:t>
      </w:r>
    </w:p>
    <w:p w:rsidR="00BC0F6E" w:rsidRPr="006B7198" w:rsidRDefault="00BC0F6E">
      <w:pPr>
        <w:pStyle w:val="subsection"/>
      </w:pPr>
      <w:r w:rsidRPr="006B7198">
        <w:tab/>
        <w:t>(3)</w:t>
      </w:r>
      <w:r w:rsidRPr="006B7198">
        <w:tab/>
        <w:t xml:space="preserve">A direction made under </w:t>
      </w:r>
      <w:r w:rsidR="006B7198">
        <w:t>subsection (</w:t>
      </w:r>
      <w:r w:rsidRPr="006B7198">
        <w:t>1) is a legislative instrument, but neither section</w:t>
      </w:r>
      <w:r w:rsidR="006B7198">
        <w:t> </w:t>
      </w:r>
      <w:r w:rsidRPr="006B7198">
        <w:t xml:space="preserve">42 (disallowance) nor </w:t>
      </w:r>
      <w:r w:rsidR="00DD0A09" w:rsidRPr="006B7198">
        <w:t>Part</w:t>
      </w:r>
      <w:r w:rsidR="006B7198">
        <w:t> </w:t>
      </w:r>
      <w:r w:rsidR="00DD0A09" w:rsidRPr="006B7198">
        <w:t>4 of Chapter</w:t>
      </w:r>
      <w:r w:rsidR="006B7198">
        <w:t> </w:t>
      </w:r>
      <w:r w:rsidR="00DD0A09" w:rsidRPr="006B7198">
        <w:t xml:space="preserve">3 (sunsetting) of the </w:t>
      </w:r>
      <w:r w:rsidR="00DD0A09" w:rsidRPr="006B7198">
        <w:rPr>
          <w:i/>
        </w:rPr>
        <w:t>Legislation Act 2003</w:t>
      </w:r>
      <w:r w:rsidRPr="006B7198">
        <w:t xml:space="preserve"> applies to the direction.</w:t>
      </w:r>
    </w:p>
    <w:p w:rsidR="00BC0F6E" w:rsidRPr="006B7198" w:rsidRDefault="00BC0F6E" w:rsidP="00087DFF">
      <w:pPr>
        <w:pStyle w:val="ActHead2"/>
        <w:pageBreakBefore/>
      </w:pPr>
      <w:bookmarkStart w:id="221" w:name="_Toc22125241"/>
      <w:r w:rsidRPr="006B7198">
        <w:rPr>
          <w:rStyle w:val="CharPartNo"/>
        </w:rPr>
        <w:lastRenderedPageBreak/>
        <w:t>Part</w:t>
      </w:r>
      <w:r w:rsidR="006B7198" w:rsidRPr="006B7198">
        <w:rPr>
          <w:rStyle w:val="CharPartNo"/>
        </w:rPr>
        <w:t> </w:t>
      </w:r>
      <w:r w:rsidR="00587A67" w:rsidRPr="006B7198">
        <w:rPr>
          <w:rStyle w:val="CharPartNo"/>
        </w:rPr>
        <w:t>8</w:t>
      </w:r>
      <w:r w:rsidRPr="006B7198">
        <w:t>—</w:t>
      </w:r>
      <w:r w:rsidRPr="006B7198">
        <w:rPr>
          <w:rStyle w:val="CharPartText"/>
        </w:rPr>
        <w:t>Enforcement</w:t>
      </w:r>
      <w:bookmarkEnd w:id="221"/>
    </w:p>
    <w:p w:rsidR="00BC0F6E" w:rsidRPr="006B7198" w:rsidRDefault="00BC0F6E">
      <w:pPr>
        <w:pStyle w:val="ActHead3"/>
      </w:pPr>
      <w:bookmarkStart w:id="222" w:name="_Toc22125242"/>
      <w:r w:rsidRPr="006B7198">
        <w:rPr>
          <w:rStyle w:val="CharDivNo"/>
        </w:rPr>
        <w:t>Division</w:t>
      </w:r>
      <w:r w:rsidR="006B7198" w:rsidRPr="006B7198">
        <w:rPr>
          <w:rStyle w:val="CharDivNo"/>
        </w:rPr>
        <w:t> </w:t>
      </w:r>
      <w:r w:rsidRPr="006B7198">
        <w:rPr>
          <w:rStyle w:val="CharDivNo"/>
        </w:rPr>
        <w:t>1</w:t>
      </w:r>
      <w:r w:rsidRPr="006B7198">
        <w:t>—</w:t>
      </w:r>
      <w:r w:rsidRPr="006B7198">
        <w:rPr>
          <w:rStyle w:val="CharDivText"/>
        </w:rPr>
        <w:t>Preliminary</w:t>
      </w:r>
      <w:bookmarkEnd w:id="222"/>
    </w:p>
    <w:p w:rsidR="00BC0F6E" w:rsidRPr="006B7198" w:rsidRDefault="00A66251">
      <w:pPr>
        <w:pStyle w:val="ActHead5"/>
      </w:pPr>
      <w:bookmarkStart w:id="223" w:name="_Toc22125243"/>
      <w:r w:rsidRPr="006B7198">
        <w:rPr>
          <w:rStyle w:val="CharSectno"/>
        </w:rPr>
        <w:t>136</w:t>
      </w:r>
      <w:r w:rsidR="00BC0F6E" w:rsidRPr="006B7198">
        <w:t xml:space="preserve">  Contraventions to which this </w:t>
      </w:r>
      <w:r w:rsidR="00D417E8" w:rsidRPr="006B7198">
        <w:t>Part</w:t>
      </w:r>
      <w:r w:rsidR="00087DFF" w:rsidRPr="006B7198">
        <w:t xml:space="preserve"> </w:t>
      </w:r>
      <w:r w:rsidR="00BC0F6E" w:rsidRPr="006B7198">
        <w:t>applies</w:t>
      </w:r>
      <w:bookmarkEnd w:id="223"/>
    </w:p>
    <w:p w:rsidR="00BC0F6E" w:rsidRPr="006B7198" w:rsidRDefault="00BC0F6E">
      <w:pPr>
        <w:pStyle w:val="subsection"/>
      </w:pPr>
      <w:r w:rsidRPr="006B7198">
        <w:tab/>
      </w:r>
      <w:r w:rsidRPr="006B7198">
        <w:tab/>
        <w:t xml:space="preserve">This </w:t>
      </w:r>
      <w:r w:rsidR="00D417E8" w:rsidRPr="006B7198">
        <w:t>Part</w:t>
      </w:r>
      <w:r w:rsidR="00087DFF" w:rsidRPr="006B7198">
        <w:t xml:space="preserve"> </w:t>
      </w:r>
      <w:r w:rsidRPr="006B7198">
        <w:t>applies to the following contraventions:</w:t>
      </w:r>
    </w:p>
    <w:p w:rsidR="00BC0F6E" w:rsidRPr="006B7198" w:rsidRDefault="00BC0F6E">
      <w:pPr>
        <w:pStyle w:val="paragraph"/>
      </w:pPr>
      <w:r w:rsidRPr="006B7198">
        <w:tab/>
        <w:t>(a)</w:t>
      </w:r>
      <w:r w:rsidRPr="006B7198">
        <w:tab/>
        <w:t>a contravention of a provision of this Act;</w:t>
      </w:r>
    </w:p>
    <w:p w:rsidR="00BC0F6E" w:rsidRPr="006B7198" w:rsidRDefault="00BC0F6E">
      <w:pPr>
        <w:pStyle w:val="paragraph"/>
      </w:pPr>
      <w:r w:rsidRPr="006B7198">
        <w:tab/>
        <w:t>(b)</w:t>
      </w:r>
      <w:r w:rsidRPr="006B7198">
        <w:tab/>
        <w:t>a contravention of a provision of the regulations;</w:t>
      </w:r>
    </w:p>
    <w:p w:rsidR="00BC0F6E" w:rsidRPr="006B7198" w:rsidRDefault="00BC0F6E">
      <w:pPr>
        <w:pStyle w:val="paragraph"/>
      </w:pPr>
      <w:r w:rsidRPr="006B7198">
        <w:tab/>
        <w:t>(c)</w:t>
      </w:r>
      <w:r w:rsidRPr="006B7198">
        <w:tab/>
        <w:t>a contravention of a provision of the water charge rules</w:t>
      </w:r>
      <w:r w:rsidR="00587A67" w:rsidRPr="006B7198">
        <w:t xml:space="preserve"> or the water market rules</w:t>
      </w:r>
      <w:r w:rsidRPr="006B7198">
        <w:t>.</w:t>
      </w:r>
    </w:p>
    <w:p w:rsidR="00BC0F6E" w:rsidRPr="006B7198" w:rsidRDefault="00A66251">
      <w:pPr>
        <w:pStyle w:val="ActHead5"/>
      </w:pPr>
      <w:bookmarkStart w:id="224" w:name="_Toc22125244"/>
      <w:r w:rsidRPr="006B7198">
        <w:rPr>
          <w:rStyle w:val="CharSectno"/>
        </w:rPr>
        <w:t>137</w:t>
      </w:r>
      <w:r w:rsidR="00BC0F6E" w:rsidRPr="006B7198">
        <w:t xml:space="preserve">  Appropriate enforcement agency for contraventions to which this </w:t>
      </w:r>
      <w:r w:rsidR="00D417E8" w:rsidRPr="006B7198">
        <w:t>Part</w:t>
      </w:r>
      <w:r w:rsidR="00087DFF" w:rsidRPr="006B7198">
        <w:t xml:space="preserve"> </w:t>
      </w:r>
      <w:r w:rsidR="00BC0F6E" w:rsidRPr="006B7198">
        <w:t>applies</w:t>
      </w:r>
      <w:bookmarkEnd w:id="224"/>
    </w:p>
    <w:p w:rsidR="00BC0F6E" w:rsidRPr="006B7198" w:rsidRDefault="00BC0F6E">
      <w:pPr>
        <w:pStyle w:val="subsection"/>
      </w:pPr>
      <w:r w:rsidRPr="006B7198">
        <w:tab/>
      </w:r>
      <w:r w:rsidRPr="006B7198">
        <w:tab/>
        <w:t xml:space="preserve">For the purposes of this Part, the </w:t>
      </w:r>
      <w:r w:rsidRPr="006B7198">
        <w:rPr>
          <w:b/>
          <w:i/>
        </w:rPr>
        <w:t>appropriate enforcement agency</w:t>
      </w:r>
      <w:r w:rsidRPr="006B7198">
        <w:t xml:space="preserve"> for a contravention to which this </w:t>
      </w:r>
      <w:r w:rsidR="00D417E8" w:rsidRPr="006B7198">
        <w:t>Part</w:t>
      </w:r>
      <w:r w:rsidR="00087DFF" w:rsidRPr="006B7198">
        <w:t xml:space="preserve"> </w:t>
      </w:r>
      <w:r w:rsidRPr="006B7198">
        <w:t>applies is:</w:t>
      </w:r>
    </w:p>
    <w:p w:rsidR="00BC0F6E" w:rsidRPr="006B7198" w:rsidRDefault="00BC0F6E">
      <w:pPr>
        <w:pStyle w:val="paragraph"/>
      </w:pPr>
      <w:r w:rsidRPr="006B7198">
        <w:tab/>
        <w:t>(a)</w:t>
      </w:r>
      <w:r w:rsidRPr="006B7198">
        <w:tab/>
        <w:t>the Authority if the contravention is a contravention of a provision of:</w:t>
      </w:r>
    </w:p>
    <w:p w:rsidR="00BC0F6E" w:rsidRPr="006B7198" w:rsidRDefault="00BC0F6E">
      <w:pPr>
        <w:pStyle w:val="paragraphsub"/>
      </w:pPr>
      <w:r w:rsidRPr="006B7198">
        <w:tab/>
        <w:t>(i)</w:t>
      </w:r>
      <w:r w:rsidRPr="006B7198">
        <w:tab/>
        <w:t>Part</w:t>
      </w:r>
      <w:r w:rsidR="006B7198">
        <w:t> </w:t>
      </w:r>
      <w:r w:rsidRPr="006B7198">
        <w:t>2 or regulations made for the purposes of Part</w:t>
      </w:r>
      <w:r w:rsidR="006B7198">
        <w:t> </w:t>
      </w:r>
      <w:r w:rsidRPr="006B7198">
        <w:t>2; or</w:t>
      </w:r>
    </w:p>
    <w:p w:rsidR="00BC0F6E" w:rsidRPr="006B7198" w:rsidRDefault="00BC0F6E">
      <w:pPr>
        <w:pStyle w:val="paragraphsub"/>
      </w:pPr>
      <w:r w:rsidRPr="006B7198">
        <w:tab/>
        <w:t>(ii)</w:t>
      </w:r>
      <w:r w:rsidRPr="006B7198">
        <w:tab/>
        <w:t>Division</w:t>
      </w:r>
      <w:r w:rsidR="006B7198">
        <w:t> </w:t>
      </w:r>
      <w:r w:rsidR="00587A67" w:rsidRPr="006B7198">
        <w:t>3</w:t>
      </w:r>
      <w:r w:rsidRPr="006B7198">
        <w:t xml:space="preserve"> of Part</w:t>
      </w:r>
      <w:r w:rsidR="006B7198">
        <w:t> </w:t>
      </w:r>
      <w:r w:rsidR="00587A67" w:rsidRPr="006B7198">
        <w:t>10</w:t>
      </w:r>
      <w:r w:rsidRPr="006B7198">
        <w:t>; or</w:t>
      </w:r>
    </w:p>
    <w:p w:rsidR="00BC0F6E" w:rsidRPr="006B7198" w:rsidRDefault="00BC0F6E">
      <w:pPr>
        <w:pStyle w:val="paragraph"/>
      </w:pPr>
      <w:r w:rsidRPr="006B7198">
        <w:tab/>
        <w:t>(b)</w:t>
      </w:r>
      <w:r w:rsidRPr="006B7198">
        <w:tab/>
        <w:t>the ACCC if the contravention is a contravention of a provision of Part</w:t>
      </w:r>
      <w:r w:rsidR="006B7198">
        <w:t> </w:t>
      </w:r>
      <w:r w:rsidR="00587A67" w:rsidRPr="006B7198">
        <w:t>4</w:t>
      </w:r>
      <w:r w:rsidR="007C7B0C" w:rsidRPr="006B7198">
        <w:t xml:space="preserve"> or 4A</w:t>
      </w:r>
      <w:r w:rsidRPr="006B7198">
        <w:t>, regulations made for the purposes of Part</w:t>
      </w:r>
      <w:r w:rsidR="006B7198">
        <w:t> </w:t>
      </w:r>
      <w:r w:rsidR="00587A67" w:rsidRPr="006B7198">
        <w:t>4</w:t>
      </w:r>
      <w:r w:rsidR="007C7B0C" w:rsidRPr="006B7198">
        <w:t xml:space="preserve"> or 4A</w:t>
      </w:r>
      <w:r w:rsidR="00587A67" w:rsidRPr="006B7198">
        <w:t>,</w:t>
      </w:r>
      <w:r w:rsidRPr="006B7198">
        <w:t xml:space="preserve"> the water charge rules</w:t>
      </w:r>
      <w:r w:rsidR="00587A67" w:rsidRPr="006B7198">
        <w:t xml:space="preserve"> or the water market rules</w:t>
      </w:r>
      <w:r w:rsidRPr="006B7198">
        <w:t>; or</w:t>
      </w:r>
    </w:p>
    <w:p w:rsidR="00BC0F6E" w:rsidRPr="006B7198" w:rsidRDefault="00BC0F6E">
      <w:pPr>
        <w:pStyle w:val="paragraph"/>
      </w:pPr>
      <w:r w:rsidRPr="006B7198">
        <w:lastRenderedPageBreak/>
        <w:tab/>
        <w:t>(c)</w:t>
      </w:r>
      <w:r w:rsidRPr="006B7198">
        <w:tab/>
        <w:t>the Minister if the contravention is a contravention of a provision of Part</w:t>
      </w:r>
      <w:r w:rsidR="006B7198">
        <w:t> </w:t>
      </w:r>
      <w:r w:rsidR="00587A67" w:rsidRPr="006B7198">
        <w:t>7</w:t>
      </w:r>
      <w:r w:rsidRPr="006B7198">
        <w:t xml:space="preserve"> or regulations made for the purposes of Part</w:t>
      </w:r>
      <w:r w:rsidR="006B7198">
        <w:t> </w:t>
      </w:r>
      <w:r w:rsidR="00587A67" w:rsidRPr="006B7198">
        <w:t>7</w:t>
      </w:r>
      <w:r w:rsidRPr="006B7198">
        <w:t>.</w:t>
      </w:r>
    </w:p>
    <w:p w:rsidR="00BC0F6E" w:rsidRPr="006B7198" w:rsidRDefault="00A66251">
      <w:pPr>
        <w:pStyle w:val="ActHead5"/>
      </w:pPr>
      <w:bookmarkStart w:id="225" w:name="_Toc22125245"/>
      <w:r w:rsidRPr="006B7198">
        <w:rPr>
          <w:rStyle w:val="CharSectno"/>
        </w:rPr>
        <w:t>138</w:t>
      </w:r>
      <w:r w:rsidR="00BC0F6E" w:rsidRPr="006B7198">
        <w:t xml:space="preserve">  References to Court</w:t>
      </w:r>
      <w:bookmarkEnd w:id="225"/>
    </w:p>
    <w:p w:rsidR="00BC0F6E" w:rsidRPr="006B7198" w:rsidRDefault="00BC0F6E">
      <w:pPr>
        <w:pStyle w:val="subsection"/>
      </w:pPr>
      <w:r w:rsidRPr="006B7198">
        <w:tab/>
      </w:r>
      <w:r w:rsidRPr="006B7198">
        <w:tab/>
        <w:t>In this Part:</w:t>
      </w:r>
    </w:p>
    <w:p w:rsidR="00BC0F6E" w:rsidRPr="006B7198" w:rsidRDefault="00BC0F6E">
      <w:pPr>
        <w:pStyle w:val="Definition"/>
      </w:pPr>
      <w:r w:rsidRPr="006B7198">
        <w:rPr>
          <w:b/>
          <w:i/>
        </w:rPr>
        <w:t>Court</w:t>
      </w:r>
      <w:r w:rsidRPr="006B7198">
        <w:t xml:space="preserve"> means:</w:t>
      </w:r>
    </w:p>
    <w:p w:rsidR="00BC0F6E" w:rsidRPr="006B7198" w:rsidRDefault="00BC0F6E">
      <w:pPr>
        <w:pStyle w:val="paragraph"/>
      </w:pPr>
      <w:r w:rsidRPr="006B7198">
        <w:tab/>
        <w:t>(a)</w:t>
      </w:r>
      <w:r w:rsidRPr="006B7198">
        <w:tab/>
        <w:t>the Federal Court of Australia; or</w:t>
      </w:r>
    </w:p>
    <w:p w:rsidR="00BC0F6E" w:rsidRPr="006B7198" w:rsidRDefault="00BC0F6E">
      <w:pPr>
        <w:pStyle w:val="paragraph"/>
      </w:pPr>
      <w:r w:rsidRPr="006B7198">
        <w:tab/>
        <w:t>(b)</w:t>
      </w:r>
      <w:r w:rsidRPr="006B7198">
        <w:tab/>
        <w:t xml:space="preserve">the </w:t>
      </w:r>
      <w:r w:rsidR="00AE4B5E" w:rsidRPr="006B7198">
        <w:t>Federal Circuit Court of Australia</w:t>
      </w:r>
      <w:r w:rsidRPr="006B7198">
        <w:t>; or</w:t>
      </w:r>
    </w:p>
    <w:p w:rsidR="00BC0F6E" w:rsidRPr="006B7198" w:rsidRDefault="00BC0F6E">
      <w:pPr>
        <w:pStyle w:val="paragraph"/>
      </w:pPr>
      <w:r w:rsidRPr="006B7198">
        <w:tab/>
        <w:t>(c)</w:t>
      </w:r>
      <w:r w:rsidRPr="006B7198">
        <w:tab/>
        <w:t>a court of a State or Territory that has jurisdiction in relation to matters arising under this Act.</w:t>
      </w:r>
    </w:p>
    <w:p w:rsidR="00E51926" w:rsidRPr="006B7198" w:rsidRDefault="00E51926" w:rsidP="00E51926">
      <w:pPr>
        <w:pStyle w:val="ActHead5"/>
      </w:pPr>
      <w:bookmarkStart w:id="226" w:name="_Toc22125246"/>
      <w:r w:rsidRPr="006B7198">
        <w:rPr>
          <w:rStyle w:val="CharSectno"/>
        </w:rPr>
        <w:t>139</w:t>
      </w:r>
      <w:r w:rsidRPr="006B7198">
        <w:t xml:space="preserve">  Jurisdiction of Federal Circuit Court</w:t>
      </w:r>
      <w:bookmarkEnd w:id="226"/>
    </w:p>
    <w:p w:rsidR="00BC0F6E" w:rsidRPr="006B7198" w:rsidRDefault="00BC0F6E">
      <w:pPr>
        <w:pStyle w:val="subsection"/>
      </w:pPr>
      <w:r w:rsidRPr="006B7198">
        <w:tab/>
      </w:r>
      <w:r w:rsidRPr="006B7198">
        <w:tab/>
        <w:t xml:space="preserve">The </w:t>
      </w:r>
      <w:r w:rsidR="00AE4B5E" w:rsidRPr="006B7198">
        <w:t>Federal Circuit Court of Australia</w:t>
      </w:r>
      <w:r w:rsidRPr="006B7198">
        <w:t xml:space="preserve"> does not have jurisdiction in relation to proceedings under this </w:t>
      </w:r>
      <w:r w:rsidR="00D417E8" w:rsidRPr="006B7198">
        <w:t>Part</w:t>
      </w:r>
      <w:r w:rsidR="00087DFF" w:rsidRPr="006B7198">
        <w:t xml:space="preserve"> </w:t>
      </w:r>
      <w:r w:rsidRPr="006B7198">
        <w:t>against a State.</w:t>
      </w:r>
    </w:p>
    <w:p w:rsidR="00BC0F6E" w:rsidRPr="006B7198" w:rsidRDefault="00BC0F6E" w:rsidP="00087DFF">
      <w:pPr>
        <w:pStyle w:val="ActHead3"/>
        <w:pageBreakBefore/>
        <w:ind w:left="0" w:firstLine="0"/>
      </w:pPr>
      <w:bookmarkStart w:id="227" w:name="_Toc22125247"/>
      <w:r w:rsidRPr="006B7198">
        <w:rPr>
          <w:rStyle w:val="CharDivNo"/>
        </w:rPr>
        <w:lastRenderedPageBreak/>
        <w:t>Division</w:t>
      </w:r>
      <w:r w:rsidR="006B7198" w:rsidRPr="006B7198">
        <w:rPr>
          <w:rStyle w:val="CharDivNo"/>
        </w:rPr>
        <w:t> </w:t>
      </w:r>
      <w:r w:rsidRPr="006B7198">
        <w:rPr>
          <w:rStyle w:val="CharDivNo"/>
        </w:rPr>
        <w:t>2</w:t>
      </w:r>
      <w:r w:rsidRPr="006B7198">
        <w:t>—</w:t>
      </w:r>
      <w:r w:rsidRPr="006B7198">
        <w:rPr>
          <w:rStyle w:val="CharDivText"/>
        </w:rPr>
        <w:t>Injunctions</w:t>
      </w:r>
      <w:bookmarkEnd w:id="227"/>
    </w:p>
    <w:p w:rsidR="00BC0F6E" w:rsidRPr="006B7198" w:rsidRDefault="00A66251">
      <w:pPr>
        <w:pStyle w:val="ActHead5"/>
      </w:pPr>
      <w:bookmarkStart w:id="228" w:name="_Toc22125248"/>
      <w:r w:rsidRPr="006B7198">
        <w:rPr>
          <w:rStyle w:val="CharSectno"/>
        </w:rPr>
        <w:t>140</w:t>
      </w:r>
      <w:r w:rsidR="00BC0F6E" w:rsidRPr="006B7198">
        <w:t xml:space="preserve">  Injunctions for contravention of the Act, regulations or rules</w:t>
      </w:r>
      <w:bookmarkEnd w:id="228"/>
    </w:p>
    <w:p w:rsidR="00BC0F6E" w:rsidRPr="006B7198" w:rsidRDefault="00BC0F6E">
      <w:pPr>
        <w:pStyle w:val="SubsectionHead"/>
      </w:pPr>
      <w:r w:rsidRPr="006B7198">
        <w:t>Applications for injunctions</w:t>
      </w:r>
    </w:p>
    <w:p w:rsidR="00BC0F6E" w:rsidRPr="006B7198" w:rsidRDefault="00BC0F6E">
      <w:pPr>
        <w:pStyle w:val="subsection"/>
      </w:pPr>
      <w:r w:rsidRPr="006B7198">
        <w:tab/>
        <w:t>(1)</w:t>
      </w:r>
      <w:r w:rsidRPr="006B7198">
        <w:tab/>
        <w:t xml:space="preserve">If a person has engaged, is engaging or is proposing to engage in conduct consisting of an act or omission that constituted, constitutes or would constitute a contravention to which this </w:t>
      </w:r>
      <w:r w:rsidR="00D417E8" w:rsidRPr="006B7198">
        <w:t>Part</w:t>
      </w:r>
      <w:r w:rsidR="00087DFF" w:rsidRPr="006B7198">
        <w:t xml:space="preserve"> </w:t>
      </w:r>
      <w:r w:rsidRPr="006B7198">
        <w:t>applies, the appropriate enforcement agency may apply to a Court for an injunction.</w:t>
      </w:r>
    </w:p>
    <w:p w:rsidR="00BC0F6E" w:rsidRPr="006B7198" w:rsidRDefault="00BC0F6E">
      <w:pPr>
        <w:pStyle w:val="SubsectionHead"/>
      </w:pPr>
      <w:r w:rsidRPr="006B7198">
        <w:t>Prohibitory injunctions</w:t>
      </w:r>
    </w:p>
    <w:p w:rsidR="00BC0F6E" w:rsidRPr="006B7198" w:rsidRDefault="00BC0F6E">
      <w:pPr>
        <w:pStyle w:val="subsection"/>
      </w:pPr>
      <w:r w:rsidRPr="006B7198">
        <w:tab/>
        <w:t>(2)</w:t>
      </w:r>
      <w:r w:rsidRPr="006B7198">
        <w:tab/>
        <w:t xml:space="preserve">If a person has engaged, is engaging or is proposing to engage in conduct that constituted, constitutes or would constitute a contravention to which this </w:t>
      </w:r>
      <w:r w:rsidR="00D417E8" w:rsidRPr="006B7198">
        <w:t>Part</w:t>
      </w:r>
      <w:r w:rsidR="00087DFF" w:rsidRPr="006B7198">
        <w:t xml:space="preserve"> </w:t>
      </w:r>
      <w:r w:rsidRPr="006B7198">
        <w:t>applies, the Court may grant an injunction restraining the person from engaging in the conduct.</w:t>
      </w:r>
    </w:p>
    <w:p w:rsidR="00BC0F6E" w:rsidRPr="006B7198" w:rsidRDefault="00BC0F6E">
      <w:pPr>
        <w:pStyle w:val="SubsectionHead"/>
      </w:pPr>
      <w:r w:rsidRPr="006B7198">
        <w:t>Additional orders with prohibitory injunctions</w:t>
      </w:r>
    </w:p>
    <w:p w:rsidR="00BC0F6E" w:rsidRPr="006B7198" w:rsidRDefault="00BC0F6E">
      <w:pPr>
        <w:pStyle w:val="subsection"/>
      </w:pPr>
      <w:r w:rsidRPr="006B7198">
        <w:tab/>
        <w:t>(3)</w:t>
      </w:r>
      <w:r w:rsidRPr="006B7198">
        <w:tab/>
        <w:t>If the Court grants an injunction restraining a person from engaging in conduct, and in the Court</w:t>
      </w:r>
      <w:r w:rsidR="00A57BB5" w:rsidRPr="006B7198">
        <w:t>’</w:t>
      </w:r>
      <w:r w:rsidRPr="006B7198">
        <w:t>s opinion it is desirable to do so, the Court may make an order requiring the person to do something (including repair or mitigate damage to the health of, or loss of, Basin water resources).</w:t>
      </w:r>
    </w:p>
    <w:p w:rsidR="00BC0F6E" w:rsidRPr="006B7198" w:rsidRDefault="00BC0F6E">
      <w:pPr>
        <w:pStyle w:val="SubsectionHead"/>
      </w:pPr>
      <w:r w:rsidRPr="006B7198">
        <w:lastRenderedPageBreak/>
        <w:t>Mandatory injunctions</w:t>
      </w:r>
    </w:p>
    <w:p w:rsidR="00BC0F6E" w:rsidRPr="006B7198" w:rsidRDefault="00BC0F6E">
      <w:pPr>
        <w:pStyle w:val="subsection"/>
      </w:pPr>
      <w:r w:rsidRPr="006B7198">
        <w:tab/>
        <w:t>(4)</w:t>
      </w:r>
      <w:r w:rsidRPr="006B7198">
        <w:tab/>
        <w:t xml:space="preserve">If a person has refused or failed, or is refusing or failing, or is proposing to refuse or fail to do an act or thing, and the refusal or failure did, does or would constitute a contravention to which this </w:t>
      </w:r>
      <w:r w:rsidR="00D417E8" w:rsidRPr="006B7198">
        <w:t>Part</w:t>
      </w:r>
      <w:r w:rsidR="00087DFF" w:rsidRPr="006B7198">
        <w:t xml:space="preserve"> </w:t>
      </w:r>
      <w:r w:rsidRPr="006B7198">
        <w:t>applies, the Court may grant an injunction requiring the person to do the act or thing.</w:t>
      </w:r>
    </w:p>
    <w:p w:rsidR="00BC0F6E" w:rsidRPr="006B7198" w:rsidRDefault="00BC0F6E">
      <w:pPr>
        <w:pStyle w:val="subsection"/>
      </w:pPr>
      <w:r w:rsidRPr="006B7198">
        <w:tab/>
        <w:t>(5)</w:t>
      </w:r>
      <w:r w:rsidRPr="006B7198">
        <w:tab/>
        <w:t xml:space="preserve">Without limiting </w:t>
      </w:r>
      <w:r w:rsidR="006B7198">
        <w:t>subsection (</w:t>
      </w:r>
      <w:r w:rsidRPr="006B7198">
        <w:t>3) or (4), the Court may grant an injunction requiring the person to:</w:t>
      </w:r>
    </w:p>
    <w:p w:rsidR="00BC0F6E" w:rsidRPr="006B7198" w:rsidRDefault="00BC0F6E">
      <w:pPr>
        <w:pStyle w:val="paragraph"/>
      </w:pPr>
      <w:r w:rsidRPr="006B7198">
        <w:tab/>
        <w:t>(a)</w:t>
      </w:r>
      <w:r w:rsidRPr="006B7198">
        <w:tab/>
        <w:t>implement a specified program for compliance with this Act, the regulations</w:t>
      </w:r>
      <w:r w:rsidR="00587A67" w:rsidRPr="006B7198">
        <w:t>,</w:t>
      </w:r>
      <w:r w:rsidRPr="006B7198">
        <w:t xml:space="preserve"> the water charge rules</w:t>
      </w:r>
      <w:r w:rsidR="00587A67" w:rsidRPr="006B7198">
        <w:t xml:space="preserve"> or the water market rules</w:t>
      </w:r>
      <w:r w:rsidRPr="006B7198">
        <w:t>; or</w:t>
      </w:r>
    </w:p>
    <w:p w:rsidR="00BC0F6E" w:rsidRPr="006B7198" w:rsidRDefault="00BC0F6E">
      <w:pPr>
        <w:pStyle w:val="paragraph"/>
      </w:pPr>
      <w:r w:rsidRPr="006B7198">
        <w:tab/>
        <w:t>(b)</w:t>
      </w:r>
      <w:r w:rsidRPr="006B7198">
        <w:tab/>
        <w:t xml:space="preserve">disclose, in the way and to the persons specified in the injunction, such information that the person has possession of, or access to, as is specified in the injunction to correct or counter the effect of a contravention to which this </w:t>
      </w:r>
      <w:r w:rsidR="00D417E8" w:rsidRPr="006B7198">
        <w:t>Part</w:t>
      </w:r>
      <w:r w:rsidR="00087DFF" w:rsidRPr="006B7198">
        <w:t xml:space="preserve"> </w:t>
      </w:r>
      <w:r w:rsidRPr="006B7198">
        <w:t>applies; or</w:t>
      </w:r>
    </w:p>
    <w:p w:rsidR="00BC0F6E" w:rsidRPr="006B7198" w:rsidRDefault="00BC0F6E">
      <w:pPr>
        <w:pStyle w:val="paragraph"/>
      </w:pPr>
      <w:r w:rsidRPr="006B7198">
        <w:tab/>
        <w:t>(c)</w:t>
      </w:r>
      <w:r w:rsidRPr="006B7198">
        <w:tab/>
        <w:t>publish, at the person</w:t>
      </w:r>
      <w:r w:rsidR="00A57BB5" w:rsidRPr="006B7198">
        <w:t>’</w:t>
      </w:r>
      <w:r w:rsidRPr="006B7198">
        <w:t xml:space="preserve">s expense and in the way specified in the injunction, an advertisement in the terms specified in, or determined in accordance with, the injunction to correct or counter the effect of a contravention to which this </w:t>
      </w:r>
      <w:r w:rsidR="00D417E8" w:rsidRPr="006B7198">
        <w:t>Part</w:t>
      </w:r>
      <w:r w:rsidR="00087DFF" w:rsidRPr="006B7198">
        <w:t xml:space="preserve"> </w:t>
      </w:r>
      <w:r w:rsidRPr="006B7198">
        <w:t>applies.</w:t>
      </w:r>
    </w:p>
    <w:p w:rsidR="00BC0F6E" w:rsidRPr="006B7198" w:rsidRDefault="00BC0F6E">
      <w:pPr>
        <w:pStyle w:val="SubsectionHead"/>
      </w:pPr>
      <w:r w:rsidRPr="006B7198">
        <w:t>Interim injunctions</w:t>
      </w:r>
    </w:p>
    <w:p w:rsidR="00BC0F6E" w:rsidRPr="006B7198" w:rsidRDefault="00BC0F6E">
      <w:pPr>
        <w:pStyle w:val="subsection"/>
      </w:pPr>
      <w:r w:rsidRPr="006B7198">
        <w:tab/>
        <w:t>(6)</w:t>
      </w:r>
      <w:r w:rsidRPr="006B7198">
        <w:tab/>
        <w:t>Before deciding an application for an injunction under this section, the Court may grant an interim injunction:</w:t>
      </w:r>
    </w:p>
    <w:p w:rsidR="00BC0F6E" w:rsidRPr="006B7198" w:rsidRDefault="00BC0F6E">
      <w:pPr>
        <w:pStyle w:val="paragraph"/>
      </w:pPr>
      <w:r w:rsidRPr="006B7198">
        <w:tab/>
        <w:t>(a)</w:t>
      </w:r>
      <w:r w:rsidRPr="006B7198">
        <w:tab/>
        <w:t>restraining a person from engaging in conduct; or</w:t>
      </w:r>
    </w:p>
    <w:p w:rsidR="00BC0F6E" w:rsidRPr="006B7198" w:rsidRDefault="00BC0F6E">
      <w:pPr>
        <w:pStyle w:val="paragraph"/>
      </w:pPr>
      <w:r w:rsidRPr="006B7198">
        <w:tab/>
        <w:t>(b)</w:t>
      </w:r>
      <w:r w:rsidRPr="006B7198">
        <w:tab/>
        <w:t>requiring a person to do an act or thing.</w:t>
      </w:r>
    </w:p>
    <w:p w:rsidR="00BC0F6E" w:rsidRPr="006B7198" w:rsidRDefault="00A66251">
      <w:pPr>
        <w:pStyle w:val="ActHead5"/>
      </w:pPr>
      <w:bookmarkStart w:id="229" w:name="_Toc22125249"/>
      <w:r w:rsidRPr="006B7198">
        <w:rPr>
          <w:rStyle w:val="CharSectno"/>
        </w:rPr>
        <w:lastRenderedPageBreak/>
        <w:t>141</w:t>
      </w:r>
      <w:r w:rsidR="00BC0F6E" w:rsidRPr="006B7198">
        <w:t xml:space="preserve">  Discharge or variation of injunctions</w:t>
      </w:r>
      <w:bookmarkEnd w:id="229"/>
    </w:p>
    <w:p w:rsidR="00BC0F6E" w:rsidRPr="006B7198" w:rsidRDefault="00BC0F6E">
      <w:pPr>
        <w:pStyle w:val="subsection"/>
      </w:pPr>
      <w:r w:rsidRPr="006B7198">
        <w:tab/>
      </w:r>
      <w:r w:rsidRPr="006B7198">
        <w:tab/>
        <w:t>On application, a Court may discharge or vary an injunction granted by that Court under section</w:t>
      </w:r>
      <w:r w:rsidR="006B7198">
        <w:t> </w:t>
      </w:r>
      <w:r w:rsidR="00A66251" w:rsidRPr="006B7198">
        <w:t>140</w:t>
      </w:r>
      <w:r w:rsidRPr="006B7198">
        <w:t>.</w:t>
      </w:r>
    </w:p>
    <w:p w:rsidR="00BC0F6E" w:rsidRPr="006B7198" w:rsidRDefault="00A66251">
      <w:pPr>
        <w:pStyle w:val="ActHead5"/>
      </w:pPr>
      <w:bookmarkStart w:id="230" w:name="_Toc22125250"/>
      <w:r w:rsidRPr="006B7198">
        <w:rPr>
          <w:rStyle w:val="CharSectno"/>
        </w:rPr>
        <w:t>142</w:t>
      </w:r>
      <w:r w:rsidR="00BC0F6E" w:rsidRPr="006B7198">
        <w:t xml:space="preserve">  Certain considerations for granting injunctions not relevant</w:t>
      </w:r>
      <w:bookmarkEnd w:id="230"/>
    </w:p>
    <w:p w:rsidR="00BC0F6E" w:rsidRPr="006B7198" w:rsidRDefault="00BC0F6E">
      <w:pPr>
        <w:pStyle w:val="SubsectionHead"/>
      </w:pPr>
      <w:r w:rsidRPr="006B7198">
        <w:t>Prohibitory injunctions</w:t>
      </w:r>
    </w:p>
    <w:p w:rsidR="00BC0F6E" w:rsidRPr="006B7198" w:rsidRDefault="00BC0F6E">
      <w:pPr>
        <w:pStyle w:val="subsection"/>
      </w:pPr>
      <w:r w:rsidRPr="006B7198">
        <w:tab/>
        <w:t>(1)</w:t>
      </w:r>
      <w:r w:rsidRPr="006B7198">
        <w:tab/>
        <w:t>A Court may grant an injunction under section</w:t>
      </w:r>
      <w:r w:rsidR="006B7198">
        <w:t> </w:t>
      </w:r>
      <w:r w:rsidR="00A66251" w:rsidRPr="006B7198">
        <w:t>140</w:t>
      </w:r>
      <w:r w:rsidRPr="006B7198">
        <w:t xml:space="preserve"> restraining a person from engaging in conduct:</w:t>
      </w:r>
    </w:p>
    <w:p w:rsidR="00BC0F6E" w:rsidRPr="006B7198" w:rsidRDefault="00BC0F6E">
      <w:pPr>
        <w:pStyle w:val="paragraph"/>
      </w:pPr>
      <w:r w:rsidRPr="006B7198">
        <w:tab/>
        <w:t>(a)</w:t>
      </w:r>
      <w:r w:rsidRPr="006B7198">
        <w:tab/>
        <w:t>whether or not it appears to the Court that the person intends to engage again, or to continue to engage, in conduct of that kind; and</w:t>
      </w:r>
    </w:p>
    <w:p w:rsidR="00BC0F6E" w:rsidRPr="006B7198" w:rsidRDefault="00BC0F6E">
      <w:pPr>
        <w:pStyle w:val="paragraph"/>
      </w:pPr>
      <w:r w:rsidRPr="006B7198">
        <w:tab/>
        <w:t>(b)</w:t>
      </w:r>
      <w:r w:rsidRPr="006B7198">
        <w:tab/>
        <w:t>whether or not the person has previously engaged in conduct of that kind; and</w:t>
      </w:r>
    </w:p>
    <w:p w:rsidR="00BC0F6E" w:rsidRPr="006B7198" w:rsidRDefault="00BC0F6E">
      <w:pPr>
        <w:pStyle w:val="paragraph"/>
      </w:pPr>
      <w:r w:rsidRPr="006B7198">
        <w:tab/>
        <w:t>(c)</w:t>
      </w:r>
      <w:r w:rsidRPr="006B7198">
        <w:tab/>
        <w:t>whether or not there is a significant risk of:</w:t>
      </w:r>
    </w:p>
    <w:p w:rsidR="00BC0F6E" w:rsidRPr="006B7198" w:rsidRDefault="00BC0F6E">
      <w:pPr>
        <w:pStyle w:val="paragraphsub"/>
      </w:pPr>
      <w:r w:rsidRPr="006B7198">
        <w:tab/>
        <w:t>(i)</w:t>
      </w:r>
      <w:r w:rsidRPr="006B7198">
        <w:tab/>
        <w:t>injury or damage to human beings; or</w:t>
      </w:r>
    </w:p>
    <w:p w:rsidR="00BC0F6E" w:rsidRPr="006B7198" w:rsidRDefault="00BC0F6E">
      <w:pPr>
        <w:pStyle w:val="paragraphsub"/>
      </w:pPr>
      <w:r w:rsidRPr="006B7198">
        <w:tab/>
        <w:t>(ii)</w:t>
      </w:r>
      <w:r w:rsidRPr="006B7198">
        <w:tab/>
        <w:t>damage to property; or</w:t>
      </w:r>
    </w:p>
    <w:p w:rsidR="00BC0F6E" w:rsidRPr="006B7198" w:rsidRDefault="00BC0F6E">
      <w:pPr>
        <w:pStyle w:val="paragraphsub"/>
      </w:pPr>
      <w:r w:rsidRPr="006B7198">
        <w:tab/>
        <w:t>(iii)</w:t>
      </w:r>
      <w:r w:rsidRPr="006B7198">
        <w:tab/>
        <w:t>harm to, or loss of, water resources;</w:t>
      </w:r>
    </w:p>
    <w:p w:rsidR="00BC0F6E" w:rsidRPr="006B7198" w:rsidRDefault="00BC0F6E">
      <w:pPr>
        <w:pStyle w:val="paragraph"/>
      </w:pPr>
      <w:r w:rsidRPr="006B7198">
        <w:tab/>
      </w:r>
      <w:r w:rsidRPr="006B7198">
        <w:tab/>
        <w:t>if the person engages, or continues to engage, in conduct of that kind.</w:t>
      </w:r>
    </w:p>
    <w:p w:rsidR="00BC0F6E" w:rsidRPr="006B7198" w:rsidRDefault="00BC0F6E">
      <w:pPr>
        <w:pStyle w:val="SubsectionHead"/>
      </w:pPr>
      <w:r w:rsidRPr="006B7198">
        <w:t>Mandatory injunctions</w:t>
      </w:r>
    </w:p>
    <w:p w:rsidR="00BC0F6E" w:rsidRPr="006B7198" w:rsidRDefault="00BC0F6E">
      <w:pPr>
        <w:pStyle w:val="subsection"/>
      </w:pPr>
      <w:r w:rsidRPr="006B7198">
        <w:tab/>
        <w:t>(2)</w:t>
      </w:r>
      <w:r w:rsidRPr="006B7198">
        <w:tab/>
        <w:t>A Court may grant an injunction under section</w:t>
      </w:r>
      <w:r w:rsidR="006B7198">
        <w:t> </w:t>
      </w:r>
      <w:r w:rsidR="00A66251" w:rsidRPr="006B7198">
        <w:t>140</w:t>
      </w:r>
      <w:r w:rsidRPr="006B7198">
        <w:t xml:space="preserve"> requiring a person to do a particular act or thing:</w:t>
      </w:r>
    </w:p>
    <w:p w:rsidR="00BC0F6E" w:rsidRPr="006B7198" w:rsidRDefault="00BC0F6E">
      <w:pPr>
        <w:pStyle w:val="paragraph"/>
      </w:pPr>
      <w:r w:rsidRPr="006B7198">
        <w:lastRenderedPageBreak/>
        <w:tab/>
        <w:t>(a)</w:t>
      </w:r>
      <w:r w:rsidRPr="006B7198">
        <w:tab/>
        <w:t>whether or not it appears to the Court that the person intends to refuse or fail again, or to continue to refuse or fail, to do the act or thing; and</w:t>
      </w:r>
    </w:p>
    <w:p w:rsidR="00BC0F6E" w:rsidRPr="006B7198" w:rsidRDefault="00BC0F6E">
      <w:pPr>
        <w:pStyle w:val="paragraph"/>
      </w:pPr>
      <w:r w:rsidRPr="006B7198">
        <w:tab/>
        <w:t>(b)</w:t>
      </w:r>
      <w:r w:rsidRPr="006B7198">
        <w:tab/>
        <w:t>whether or not the person has previously refused or failed to do the act or thing; and</w:t>
      </w:r>
    </w:p>
    <w:p w:rsidR="00BC0F6E" w:rsidRPr="006B7198" w:rsidRDefault="00BC0F6E">
      <w:pPr>
        <w:pStyle w:val="paragraph"/>
      </w:pPr>
      <w:r w:rsidRPr="006B7198">
        <w:tab/>
        <w:t>(c)</w:t>
      </w:r>
      <w:r w:rsidRPr="006B7198">
        <w:tab/>
        <w:t>whether or not there is a significant risk of:</w:t>
      </w:r>
    </w:p>
    <w:p w:rsidR="00BC0F6E" w:rsidRPr="006B7198" w:rsidRDefault="00BC0F6E">
      <w:pPr>
        <w:pStyle w:val="paragraphsub"/>
      </w:pPr>
      <w:r w:rsidRPr="006B7198">
        <w:tab/>
        <w:t>(i)</w:t>
      </w:r>
      <w:r w:rsidRPr="006B7198">
        <w:tab/>
        <w:t>injury or damage to human beings; or</w:t>
      </w:r>
    </w:p>
    <w:p w:rsidR="00BC0F6E" w:rsidRPr="006B7198" w:rsidRDefault="00BC0F6E">
      <w:pPr>
        <w:pStyle w:val="paragraphsub"/>
      </w:pPr>
      <w:r w:rsidRPr="006B7198">
        <w:tab/>
        <w:t>(ii)</w:t>
      </w:r>
      <w:r w:rsidRPr="006B7198">
        <w:tab/>
        <w:t>damage to property; or</w:t>
      </w:r>
    </w:p>
    <w:p w:rsidR="00BC0F6E" w:rsidRPr="006B7198" w:rsidRDefault="00BC0F6E">
      <w:pPr>
        <w:pStyle w:val="paragraphsub"/>
      </w:pPr>
      <w:r w:rsidRPr="006B7198">
        <w:tab/>
        <w:t>(iii)</w:t>
      </w:r>
      <w:r w:rsidRPr="006B7198">
        <w:tab/>
        <w:t>harm to, or loss of, water resources;</w:t>
      </w:r>
    </w:p>
    <w:p w:rsidR="00BC0F6E" w:rsidRPr="006B7198" w:rsidRDefault="00BC0F6E">
      <w:pPr>
        <w:pStyle w:val="paragraph"/>
      </w:pPr>
      <w:r w:rsidRPr="006B7198">
        <w:tab/>
      </w:r>
      <w:r w:rsidRPr="006B7198">
        <w:tab/>
        <w:t>if the person refuses or fails, or continues to refuse or fail, to do the act or thing.</w:t>
      </w:r>
    </w:p>
    <w:p w:rsidR="00BC0F6E" w:rsidRPr="006B7198" w:rsidRDefault="00A66251">
      <w:pPr>
        <w:pStyle w:val="ActHead5"/>
      </w:pPr>
      <w:bookmarkStart w:id="231" w:name="_Toc22125251"/>
      <w:r w:rsidRPr="006B7198">
        <w:rPr>
          <w:rStyle w:val="CharSectno"/>
        </w:rPr>
        <w:t>143</w:t>
      </w:r>
      <w:r w:rsidR="00BC0F6E" w:rsidRPr="006B7198">
        <w:t xml:space="preserve">  Powers conferred are in addition to other powers of the Court</w:t>
      </w:r>
      <w:bookmarkEnd w:id="231"/>
    </w:p>
    <w:p w:rsidR="00BC0F6E" w:rsidRPr="006B7198" w:rsidRDefault="00BC0F6E">
      <w:pPr>
        <w:pStyle w:val="subsection"/>
      </w:pPr>
      <w:r w:rsidRPr="006B7198">
        <w:tab/>
      </w:r>
      <w:r w:rsidRPr="006B7198">
        <w:tab/>
        <w:t xml:space="preserve">The powers conferred on a Court by this </w:t>
      </w:r>
      <w:r w:rsidR="00D417E8" w:rsidRPr="006B7198">
        <w:t>Division</w:t>
      </w:r>
      <w:r w:rsidR="00087DFF" w:rsidRPr="006B7198">
        <w:t xml:space="preserve"> </w:t>
      </w:r>
      <w:r w:rsidRPr="006B7198">
        <w:t>are in addition to (and do not limit) any other powers of the Court.</w:t>
      </w:r>
    </w:p>
    <w:p w:rsidR="00BC0F6E" w:rsidRPr="006B7198" w:rsidRDefault="00BC0F6E" w:rsidP="00087DFF">
      <w:pPr>
        <w:pStyle w:val="ActHead3"/>
        <w:pageBreakBefore/>
        <w:ind w:left="0" w:firstLine="0"/>
      </w:pPr>
      <w:bookmarkStart w:id="232" w:name="_Toc22125252"/>
      <w:r w:rsidRPr="006B7198">
        <w:rPr>
          <w:rStyle w:val="CharDivNo"/>
        </w:rPr>
        <w:lastRenderedPageBreak/>
        <w:t>Division</w:t>
      </w:r>
      <w:r w:rsidR="006B7198" w:rsidRPr="006B7198">
        <w:rPr>
          <w:rStyle w:val="CharDivNo"/>
        </w:rPr>
        <w:t> </w:t>
      </w:r>
      <w:r w:rsidRPr="006B7198">
        <w:rPr>
          <w:rStyle w:val="CharDivNo"/>
        </w:rPr>
        <w:t>3</w:t>
      </w:r>
      <w:r w:rsidRPr="006B7198">
        <w:t>—</w:t>
      </w:r>
      <w:r w:rsidRPr="006B7198">
        <w:rPr>
          <w:rStyle w:val="CharDivText"/>
        </w:rPr>
        <w:t>Declarations</w:t>
      </w:r>
      <w:bookmarkEnd w:id="232"/>
    </w:p>
    <w:p w:rsidR="00BC0F6E" w:rsidRPr="006B7198" w:rsidRDefault="00A66251">
      <w:pPr>
        <w:pStyle w:val="ActHead5"/>
      </w:pPr>
      <w:bookmarkStart w:id="233" w:name="_Toc22125253"/>
      <w:r w:rsidRPr="006B7198">
        <w:rPr>
          <w:rStyle w:val="CharSectno"/>
        </w:rPr>
        <w:t>144</w:t>
      </w:r>
      <w:r w:rsidR="00BC0F6E" w:rsidRPr="006B7198">
        <w:t xml:space="preserve">  Declarations of contravention</w:t>
      </w:r>
      <w:bookmarkEnd w:id="233"/>
    </w:p>
    <w:p w:rsidR="00BC0F6E" w:rsidRPr="006B7198" w:rsidRDefault="00BC0F6E">
      <w:pPr>
        <w:pStyle w:val="subsection"/>
      </w:pPr>
      <w:r w:rsidRPr="006B7198">
        <w:tab/>
        <w:t>(1)</w:t>
      </w:r>
      <w:r w:rsidRPr="006B7198">
        <w:tab/>
        <w:t xml:space="preserve">The appropriate enforcement agency may apply to a Court for a declaration that a person has committed a contravention to which this </w:t>
      </w:r>
      <w:r w:rsidR="00D417E8" w:rsidRPr="006B7198">
        <w:t>Part</w:t>
      </w:r>
      <w:r w:rsidR="00087DFF" w:rsidRPr="006B7198">
        <w:t xml:space="preserve"> </w:t>
      </w:r>
      <w:r w:rsidRPr="006B7198">
        <w:t>applies.</w:t>
      </w:r>
    </w:p>
    <w:p w:rsidR="00BC0F6E" w:rsidRPr="006B7198" w:rsidRDefault="00BC0F6E">
      <w:pPr>
        <w:pStyle w:val="subsection"/>
      </w:pPr>
      <w:r w:rsidRPr="006B7198">
        <w:tab/>
        <w:t>(2)</w:t>
      </w:r>
      <w:r w:rsidRPr="006B7198">
        <w:tab/>
        <w:t>If the Court is satisfied that the person has committed the contravention, the Court may declare that the person has committed the contravention.</w:t>
      </w:r>
    </w:p>
    <w:p w:rsidR="00BC0F6E" w:rsidRPr="006B7198" w:rsidRDefault="00BC0F6E">
      <w:pPr>
        <w:pStyle w:val="subsection"/>
      </w:pPr>
      <w:r w:rsidRPr="006B7198">
        <w:tab/>
        <w:t>(3)</w:t>
      </w:r>
      <w:r w:rsidRPr="006B7198">
        <w:tab/>
        <w:t xml:space="preserve">A declaration under </w:t>
      </w:r>
      <w:r w:rsidR="006B7198">
        <w:t>subsection (</w:t>
      </w:r>
      <w:r w:rsidRPr="006B7198">
        <w:t>2) must specify the following:</w:t>
      </w:r>
    </w:p>
    <w:p w:rsidR="00BC0F6E" w:rsidRPr="006B7198" w:rsidRDefault="00BC0F6E">
      <w:pPr>
        <w:pStyle w:val="paragraph"/>
      </w:pPr>
      <w:r w:rsidRPr="006B7198">
        <w:tab/>
        <w:t>(a)</w:t>
      </w:r>
      <w:r w:rsidRPr="006B7198">
        <w:tab/>
        <w:t>the Court that made the declaration;</w:t>
      </w:r>
    </w:p>
    <w:p w:rsidR="00BC0F6E" w:rsidRPr="006B7198" w:rsidRDefault="00BC0F6E">
      <w:pPr>
        <w:pStyle w:val="paragraph"/>
      </w:pPr>
      <w:r w:rsidRPr="006B7198">
        <w:tab/>
        <w:t>(b)</w:t>
      </w:r>
      <w:r w:rsidRPr="006B7198">
        <w:tab/>
        <w:t>the provision that was contravened;</w:t>
      </w:r>
    </w:p>
    <w:p w:rsidR="00BC0F6E" w:rsidRPr="006B7198" w:rsidRDefault="00BC0F6E">
      <w:pPr>
        <w:pStyle w:val="paragraph"/>
      </w:pPr>
      <w:r w:rsidRPr="006B7198">
        <w:tab/>
        <w:t>(c)</w:t>
      </w:r>
      <w:r w:rsidRPr="006B7198">
        <w:tab/>
        <w:t>the person who contravened the provision;</w:t>
      </w:r>
    </w:p>
    <w:p w:rsidR="00BC0F6E" w:rsidRPr="006B7198" w:rsidRDefault="00BC0F6E">
      <w:pPr>
        <w:pStyle w:val="paragraph"/>
      </w:pPr>
      <w:r w:rsidRPr="006B7198">
        <w:tab/>
        <w:t>(d)</w:t>
      </w:r>
      <w:r w:rsidRPr="006B7198">
        <w:tab/>
        <w:t>the conduct that constituted the contravention.</w:t>
      </w:r>
    </w:p>
    <w:p w:rsidR="00BC0F6E" w:rsidRPr="006B7198" w:rsidRDefault="00A66251">
      <w:pPr>
        <w:pStyle w:val="ActHead5"/>
      </w:pPr>
      <w:bookmarkStart w:id="234" w:name="_Toc22125254"/>
      <w:r w:rsidRPr="006B7198">
        <w:rPr>
          <w:rStyle w:val="CharSectno"/>
        </w:rPr>
        <w:t>145</w:t>
      </w:r>
      <w:r w:rsidR="00BC0F6E" w:rsidRPr="006B7198">
        <w:t xml:space="preserve">  Discharge or variation of declarations</w:t>
      </w:r>
      <w:bookmarkEnd w:id="234"/>
    </w:p>
    <w:p w:rsidR="00BC0F6E" w:rsidRPr="006B7198" w:rsidRDefault="00BC0F6E">
      <w:pPr>
        <w:pStyle w:val="subsection"/>
      </w:pPr>
      <w:r w:rsidRPr="006B7198">
        <w:tab/>
      </w:r>
      <w:r w:rsidRPr="006B7198">
        <w:tab/>
        <w:t>On application, a Court may discharge or vary a declaration made by that Court under section</w:t>
      </w:r>
      <w:r w:rsidR="006B7198">
        <w:t> </w:t>
      </w:r>
      <w:r w:rsidR="00A66251" w:rsidRPr="006B7198">
        <w:t>144</w:t>
      </w:r>
      <w:r w:rsidRPr="006B7198">
        <w:t>.</w:t>
      </w:r>
    </w:p>
    <w:p w:rsidR="00BC0F6E" w:rsidRPr="006B7198" w:rsidRDefault="00BC0F6E" w:rsidP="00087DFF">
      <w:pPr>
        <w:pStyle w:val="ActHead3"/>
        <w:pageBreakBefore/>
        <w:ind w:left="0" w:firstLine="0"/>
      </w:pPr>
      <w:bookmarkStart w:id="235" w:name="_Toc22125255"/>
      <w:r w:rsidRPr="006B7198">
        <w:rPr>
          <w:rStyle w:val="CharDivNo"/>
        </w:rPr>
        <w:lastRenderedPageBreak/>
        <w:t>Division</w:t>
      </w:r>
      <w:r w:rsidR="006B7198" w:rsidRPr="006B7198">
        <w:rPr>
          <w:rStyle w:val="CharDivNo"/>
        </w:rPr>
        <w:t> </w:t>
      </w:r>
      <w:r w:rsidRPr="006B7198">
        <w:rPr>
          <w:rStyle w:val="CharDivNo"/>
        </w:rPr>
        <w:t>4</w:t>
      </w:r>
      <w:r w:rsidRPr="006B7198">
        <w:t>—</w:t>
      </w:r>
      <w:r w:rsidRPr="006B7198">
        <w:rPr>
          <w:rStyle w:val="CharDivText"/>
        </w:rPr>
        <w:t>Civil penalties</w:t>
      </w:r>
      <w:bookmarkEnd w:id="235"/>
    </w:p>
    <w:p w:rsidR="00BC0F6E" w:rsidRPr="006B7198" w:rsidRDefault="00D417E8">
      <w:pPr>
        <w:pStyle w:val="ActHead4"/>
      </w:pPr>
      <w:bookmarkStart w:id="236" w:name="_Toc22125256"/>
      <w:r w:rsidRPr="006B7198">
        <w:rPr>
          <w:rStyle w:val="CharSubdNo"/>
        </w:rPr>
        <w:t>Subdivision</w:t>
      </w:r>
      <w:r w:rsidR="00087DFF" w:rsidRPr="006B7198">
        <w:rPr>
          <w:rStyle w:val="CharSubdNo"/>
        </w:rPr>
        <w:t xml:space="preserve"> </w:t>
      </w:r>
      <w:r w:rsidR="00BC0F6E" w:rsidRPr="006B7198">
        <w:rPr>
          <w:rStyle w:val="CharSubdNo"/>
        </w:rPr>
        <w:t>A</w:t>
      </w:r>
      <w:r w:rsidR="00BC0F6E" w:rsidRPr="006B7198">
        <w:t>—</w:t>
      </w:r>
      <w:r w:rsidR="00BC0F6E" w:rsidRPr="006B7198">
        <w:rPr>
          <w:rStyle w:val="CharSubdText"/>
        </w:rPr>
        <w:t>Civil penalty orders</w:t>
      </w:r>
      <w:bookmarkEnd w:id="236"/>
    </w:p>
    <w:p w:rsidR="00BC0F6E" w:rsidRPr="006B7198" w:rsidRDefault="00A66251">
      <w:pPr>
        <w:pStyle w:val="ActHead5"/>
      </w:pPr>
      <w:bookmarkStart w:id="237" w:name="_Toc22125257"/>
      <w:r w:rsidRPr="006B7198">
        <w:rPr>
          <w:rStyle w:val="CharSectno"/>
        </w:rPr>
        <w:t>146</w:t>
      </w:r>
      <w:r w:rsidR="00BC0F6E" w:rsidRPr="006B7198">
        <w:t xml:space="preserve">  Civil penalty provisions</w:t>
      </w:r>
      <w:bookmarkEnd w:id="237"/>
    </w:p>
    <w:p w:rsidR="00BC0F6E" w:rsidRPr="006B7198" w:rsidRDefault="00BC0F6E">
      <w:pPr>
        <w:pStyle w:val="subsection"/>
      </w:pPr>
      <w:r w:rsidRPr="006B7198">
        <w:tab/>
      </w:r>
      <w:r w:rsidRPr="006B7198">
        <w:tab/>
        <w:t xml:space="preserve">The following are </w:t>
      </w:r>
      <w:r w:rsidRPr="006B7198">
        <w:rPr>
          <w:b/>
          <w:i/>
        </w:rPr>
        <w:t xml:space="preserve">civil penalty provisions </w:t>
      </w:r>
      <w:r w:rsidRPr="006B7198">
        <w:t>for the purpose of this Act:</w:t>
      </w:r>
    </w:p>
    <w:p w:rsidR="00BC0F6E" w:rsidRPr="006B7198" w:rsidRDefault="00BC0F6E">
      <w:pPr>
        <w:pStyle w:val="paragraph"/>
      </w:pPr>
      <w:r w:rsidRPr="006B7198">
        <w:tab/>
        <w:t>(a)</w:t>
      </w:r>
      <w:r w:rsidRPr="006B7198">
        <w:tab/>
        <w:t>a subsection of this Act (or a section of this Act that is not divided into subsections) if:</w:t>
      </w:r>
    </w:p>
    <w:p w:rsidR="00BC0F6E" w:rsidRPr="006B7198" w:rsidRDefault="00BC0F6E">
      <w:pPr>
        <w:pStyle w:val="paragraphsub"/>
      </w:pPr>
      <w:r w:rsidRPr="006B7198">
        <w:tab/>
        <w:t>(i)</w:t>
      </w:r>
      <w:r w:rsidRPr="006B7198">
        <w:tab/>
        <w:t xml:space="preserve">the words </w:t>
      </w:r>
      <w:r w:rsidR="00A57BB5" w:rsidRPr="006B7198">
        <w:t>“</w:t>
      </w:r>
      <w:r w:rsidRPr="006B7198">
        <w:t>civil penalty</w:t>
      </w:r>
      <w:r w:rsidR="00A57BB5" w:rsidRPr="006B7198">
        <w:t>”</w:t>
      </w:r>
      <w:r w:rsidRPr="006B7198">
        <w:t xml:space="preserve"> and one or more amounts in penalty units are set out at the foot of the </w:t>
      </w:r>
      <w:r w:rsidR="006B7198">
        <w:t>subsection (</w:t>
      </w:r>
      <w:r w:rsidRPr="006B7198">
        <w:t>or section); or</w:t>
      </w:r>
    </w:p>
    <w:p w:rsidR="00BC0F6E" w:rsidRPr="006B7198" w:rsidRDefault="00BC0F6E">
      <w:pPr>
        <w:pStyle w:val="paragraphsub"/>
      </w:pPr>
      <w:r w:rsidRPr="006B7198">
        <w:tab/>
        <w:t>(ii)</w:t>
      </w:r>
      <w:r w:rsidRPr="006B7198">
        <w:tab/>
        <w:t xml:space="preserve">another provision of this Act specifies that the </w:t>
      </w:r>
      <w:r w:rsidR="006B7198">
        <w:t>subsection (</w:t>
      </w:r>
      <w:r w:rsidRPr="006B7198">
        <w:t>or section) is a civil penalty provision;</w:t>
      </w:r>
    </w:p>
    <w:p w:rsidR="00BC0F6E" w:rsidRPr="006B7198" w:rsidRDefault="00BC0F6E">
      <w:pPr>
        <w:pStyle w:val="paragraph"/>
      </w:pPr>
      <w:r w:rsidRPr="006B7198">
        <w:tab/>
        <w:t>(b)</w:t>
      </w:r>
      <w:r w:rsidRPr="006B7198">
        <w:tab/>
        <w:t>a provision of the water charge rules</w:t>
      </w:r>
      <w:r w:rsidR="00587A67" w:rsidRPr="006B7198">
        <w:t xml:space="preserve"> </w:t>
      </w:r>
      <w:r w:rsidRPr="006B7198">
        <w:t>if:</w:t>
      </w:r>
    </w:p>
    <w:p w:rsidR="00BC0F6E" w:rsidRPr="006B7198" w:rsidRDefault="00BC0F6E">
      <w:pPr>
        <w:pStyle w:val="paragraphsub"/>
      </w:pPr>
      <w:r w:rsidRPr="006B7198">
        <w:tab/>
        <w:t>(i)</w:t>
      </w:r>
      <w:r w:rsidRPr="006B7198">
        <w:tab/>
        <w:t xml:space="preserve">the words </w:t>
      </w:r>
      <w:r w:rsidR="00A57BB5" w:rsidRPr="006B7198">
        <w:t>“</w:t>
      </w:r>
      <w:r w:rsidRPr="006B7198">
        <w:t>civil penalty</w:t>
      </w:r>
      <w:r w:rsidR="00A57BB5" w:rsidRPr="006B7198">
        <w:t>”</w:t>
      </w:r>
      <w:r w:rsidRPr="006B7198">
        <w:t xml:space="preserve"> and one or more amounts in penalty units are set out at the foot of the provision; or</w:t>
      </w:r>
    </w:p>
    <w:p w:rsidR="00BC0F6E" w:rsidRPr="006B7198" w:rsidRDefault="00BC0F6E">
      <w:pPr>
        <w:pStyle w:val="paragraphsub"/>
      </w:pPr>
      <w:r w:rsidRPr="006B7198">
        <w:tab/>
        <w:t>(ii)</w:t>
      </w:r>
      <w:r w:rsidRPr="006B7198">
        <w:tab/>
        <w:t>another provision of the water charge rules</w:t>
      </w:r>
      <w:r w:rsidR="00587A67" w:rsidRPr="006B7198">
        <w:t xml:space="preserve"> </w:t>
      </w:r>
      <w:r w:rsidRPr="006B7198">
        <w:t>specifies that the provision is a civil penalty provision</w:t>
      </w:r>
      <w:r w:rsidR="00587A67" w:rsidRPr="006B7198">
        <w:t>;</w:t>
      </w:r>
    </w:p>
    <w:p w:rsidR="00587A67" w:rsidRPr="006B7198" w:rsidRDefault="00587A67">
      <w:pPr>
        <w:pStyle w:val="paragraph"/>
      </w:pPr>
      <w:r w:rsidRPr="006B7198">
        <w:tab/>
        <w:t>(c)</w:t>
      </w:r>
      <w:r w:rsidRPr="006B7198">
        <w:tab/>
        <w:t>a provision of the water market rules if:</w:t>
      </w:r>
    </w:p>
    <w:p w:rsidR="00587A67" w:rsidRPr="006B7198" w:rsidRDefault="00587A67">
      <w:pPr>
        <w:pStyle w:val="paragraphsub"/>
      </w:pPr>
      <w:r w:rsidRPr="006B7198">
        <w:tab/>
        <w:t>(i)</w:t>
      </w:r>
      <w:r w:rsidRPr="006B7198">
        <w:tab/>
        <w:t xml:space="preserve">the words </w:t>
      </w:r>
      <w:r w:rsidR="00A57BB5" w:rsidRPr="006B7198">
        <w:t>“</w:t>
      </w:r>
      <w:r w:rsidRPr="006B7198">
        <w:t>civil penalty</w:t>
      </w:r>
      <w:r w:rsidR="00A57BB5" w:rsidRPr="006B7198">
        <w:t>”</w:t>
      </w:r>
      <w:r w:rsidRPr="006B7198">
        <w:t xml:space="preserve"> and one or more amounts in penalty units are set out at the foot of the provision; or</w:t>
      </w:r>
    </w:p>
    <w:p w:rsidR="00587A67" w:rsidRPr="006B7198" w:rsidRDefault="00587A67">
      <w:pPr>
        <w:pStyle w:val="paragraphsub"/>
      </w:pPr>
      <w:r w:rsidRPr="006B7198">
        <w:tab/>
        <w:t>(ii)</w:t>
      </w:r>
      <w:r w:rsidRPr="006B7198">
        <w:tab/>
        <w:t>another provision of the water market rules specifies that the provision is a civil penalty provision.</w:t>
      </w:r>
    </w:p>
    <w:p w:rsidR="00BC0F6E" w:rsidRPr="006B7198" w:rsidRDefault="00A66251">
      <w:pPr>
        <w:pStyle w:val="ActHead5"/>
      </w:pPr>
      <w:bookmarkStart w:id="238" w:name="_Toc22125258"/>
      <w:r w:rsidRPr="006B7198">
        <w:rPr>
          <w:rStyle w:val="CharSectno"/>
        </w:rPr>
        <w:lastRenderedPageBreak/>
        <w:t>147</w:t>
      </w:r>
      <w:r w:rsidR="00BC0F6E" w:rsidRPr="006B7198">
        <w:t xml:space="preserve">  Court may order person to pay pecuniary penalty for contravening civil penalty provision</w:t>
      </w:r>
      <w:bookmarkEnd w:id="238"/>
    </w:p>
    <w:p w:rsidR="00BC0F6E" w:rsidRPr="006B7198" w:rsidRDefault="00BC0F6E">
      <w:pPr>
        <w:pStyle w:val="SubsectionHead"/>
      </w:pPr>
      <w:r w:rsidRPr="006B7198">
        <w:t>Application for order</w:t>
      </w:r>
    </w:p>
    <w:p w:rsidR="00BC0F6E" w:rsidRPr="006B7198" w:rsidRDefault="00BC0F6E">
      <w:pPr>
        <w:pStyle w:val="subsection"/>
      </w:pPr>
      <w:r w:rsidRPr="006B7198">
        <w:tab/>
        <w:t>(1)</w:t>
      </w:r>
      <w:r w:rsidRPr="006B7198">
        <w:tab/>
        <w:t xml:space="preserve">Within 6 years of a person (the </w:t>
      </w:r>
      <w:r w:rsidRPr="006B7198">
        <w:rPr>
          <w:b/>
          <w:i/>
        </w:rPr>
        <w:t>wrongdoer</w:t>
      </w:r>
      <w:r w:rsidRPr="006B7198">
        <w:t>) contravening a civil penalty provision, the appropriate enforcement agency may apply on behalf of the Commonwealth to a Court for an order that the wrongdoer pay the Commonwealth a pecuniary penalty.</w:t>
      </w:r>
    </w:p>
    <w:p w:rsidR="00BC0F6E" w:rsidRPr="006B7198" w:rsidRDefault="00BC0F6E">
      <w:pPr>
        <w:pStyle w:val="notetext"/>
      </w:pPr>
      <w:r w:rsidRPr="006B7198">
        <w:t>Note:</w:t>
      </w:r>
      <w:r w:rsidRPr="006B7198">
        <w:tab/>
        <w:t>Orders cannot be sought in relation to Ministers, officers/employees of the Crown and Commonwealth or State agencies (see section</w:t>
      </w:r>
      <w:r w:rsidR="006B7198">
        <w:t> </w:t>
      </w:r>
      <w:r w:rsidR="00A66251" w:rsidRPr="006B7198">
        <w:t>12</w:t>
      </w:r>
      <w:r w:rsidRPr="006B7198">
        <w:t>).</w:t>
      </w:r>
    </w:p>
    <w:p w:rsidR="00BC0F6E" w:rsidRPr="006B7198" w:rsidRDefault="00BC0F6E">
      <w:pPr>
        <w:pStyle w:val="SubsectionHead"/>
      </w:pPr>
      <w:r w:rsidRPr="006B7198">
        <w:t>Court may order wrongdoer to pay pecuniary penalty</w:t>
      </w:r>
    </w:p>
    <w:p w:rsidR="00BC0F6E" w:rsidRPr="006B7198" w:rsidRDefault="00BC0F6E">
      <w:pPr>
        <w:pStyle w:val="subsection"/>
      </w:pPr>
      <w:r w:rsidRPr="006B7198">
        <w:tab/>
        <w:t>(2)</w:t>
      </w:r>
      <w:r w:rsidRPr="006B7198">
        <w:tab/>
        <w:t>If the Court is satisfied that the wrongdoer has contravened a civil penalty provision, the Court may order the wrongdoer to pay to the Commonwealth for each contravention the pecuniary penalty that the Court determines is appropriate.</w:t>
      </w:r>
    </w:p>
    <w:p w:rsidR="00BC0F6E" w:rsidRPr="006B7198" w:rsidRDefault="00BC0F6E">
      <w:pPr>
        <w:pStyle w:val="SubsectionHead"/>
      </w:pPr>
      <w:r w:rsidRPr="006B7198">
        <w:t>Maximum pecuniary penalty</w:t>
      </w:r>
    </w:p>
    <w:p w:rsidR="00BC0F6E" w:rsidRPr="006B7198" w:rsidRDefault="00BC0F6E">
      <w:pPr>
        <w:pStyle w:val="subsection"/>
      </w:pPr>
      <w:r w:rsidRPr="006B7198">
        <w:tab/>
        <w:t>(3)</w:t>
      </w:r>
      <w:r w:rsidRPr="006B7198">
        <w:tab/>
        <w:t>The pecuniary penalty must not exceed:</w:t>
      </w:r>
    </w:p>
    <w:p w:rsidR="00BC0F6E" w:rsidRPr="006B7198" w:rsidRDefault="00BC0F6E">
      <w:pPr>
        <w:pStyle w:val="paragraph"/>
      </w:pPr>
      <w:r w:rsidRPr="006B7198">
        <w:tab/>
        <w:t>(a)</w:t>
      </w:r>
      <w:r w:rsidRPr="006B7198">
        <w:tab/>
        <w:t>if the wrongdoer is an individual—the relevant amount specified for the civil penalty provision; or</w:t>
      </w:r>
    </w:p>
    <w:p w:rsidR="00BC0F6E" w:rsidRPr="006B7198" w:rsidRDefault="00BC0F6E">
      <w:pPr>
        <w:pStyle w:val="paragraph"/>
      </w:pPr>
      <w:r w:rsidRPr="006B7198">
        <w:tab/>
        <w:t>(b)</w:t>
      </w:r>
      <w:r w:rsidRPr="006B7198">
        <w:tab/>
        <w:t>otherwise—an amount equal to 5 times the amount of the relevant amount specified for the civil penalty provision.</w:t>
      </w:r>
    </w:p>
    <w:p w:rsidR="00BC0F6E" w:rsidRPr="006B7198" w:rsidRDefault="00BC0F6E">
      <w:pPr>
        <w:pStyle w:val="SubsectionHead"/>
      </w:pPr>
      <w:r w:rsidRPr="006B7198">
        <w:t>Determining amount of pecuniary penalty</w:t>
      </w:r>
    </w:p>
    <w:p w:rsidR="00BC0F6E" w:rsidRPr="006B7198" w:rsidRDefault="00BC0F6E">
      <w:pPr>
        <w:pStyle w:val="subsection"/>
      </w:pPr>
      <w:r w:rsidRPr="006B7198">
        <w:tab/>
        <w:t>(4)</w:t>
      </w:r>
      <w:r w:rsidRPr="006B7198">
        <w:tab/>
        <w:t>In determining the pecuniary penalty, the Court must have regard to all relevant matters, including:</w:t>
      </w:r>
    </w:p>
    <w:p w:rsidR="00BC0F6E" w:rsidRPr="006B7198" w:rsidRDefault="00BC0F6E">
      <w:pPr>
        <w:pStyle w:val="paragraph"/>
      </w:pPr>
      <w:r w:rsidRPr="006B7198">
        <w:lastRenderedPageBreak/>
        <w:tab/>
        <w:t>(a)</w:t>
      </w:r>
      <w:r w:rsidRPr="006B7198">
        <w:tab/>
        <w:t>the nature and extent of the contravention; and</w:t>
      </w:r>
    </w:p>
    <w:p w:rsidR="00BC0F6E" w:rsidRPr="006B7198" w:rsidRDefault="00BC0F6E">
      <w:pPr>
        <w:pStyle w:val="paragraph"/>
      </w:pPr>
      <w:r w:rsidRPr="006B7198">
        <w:tab/>
        <w:t>(b)</w:t>
      </w:r>
      <w:r w:rsidRPr="006B7198">
        <w:tab/>
        <w:t>the nature and extent of any loss or damage suffered as a result of the contravention; and</w:t>
      </w:r>
    </w:p>
    <w:p w:rsidR="00BC0F6E" w:rsidRPr="006B7198" w:rsidRDefault="00BC0F6E">
      <w:pPr>
        <w:pStyle w:val="paragraph"/>
      </w:pPr>
      <w:r w:rsidRPr="006B7198">
        <w:tab/>
        <w:t>(c)</w:t>
      </w:r>
      <w:r w:rsidRPr="006B7198">
        <w:tab/>
        <w:t>the circumstances in which the contravention took place; and</w:t>
      </w:r>
    </w:p>
    <w:p w:rsidR="00BC0F6E" w:rsidRPr="006B7198" w:rsidRDefault="00BC0F6E">
      <w:pPr>
        <w:pStyle w:val="paragraph"/>
      </w:pPr>
      <w:r w:rsidRPr="006B7198">
        <w:tab/>
        <w:t>(d)</w:t>
      </w:r>
      <w:r w:rsidRPr="006B7198">
        <w:tab/>
        <w:t>whether the person has previously been found by the Court in proceedings under this Act to have engaged in any similar conduct.</w:t>
      </w:r>
    </w:p>
    <w:p w:rsidR="00BC0F6E" w:rsidRPr="006B7198" w:rsidRDefault="00BC0F6E">
      <w:pPr>
        <w:pStyle w:val="SubsectionHead"/>
      </w:pPr>
      <w:r w:rsidRPr="006B7198">
        <w:t>Conduct contravening more than one civil penalty provision</w:t>
      </w:r>
    </w:p>
    <w:p w:rsidR="00BC0F6E" w:rsidRPr="006B7198" w:rsidRDefault="00BC0F6E">
      <w:pPr>
        <w:pStyle w:val="subsection"/>
      </w:pPr>
      <w:r w:rsidRPr="006B7198">
        <w:tab/>
        <w:t>(5)</w:t>
      </w:r>
      <w:r w:rsidRPr="006B7198">
        <w:tab/>
        <w:t>If conduct constitutes a contravention of 2 or more civil penalty provisions, proceedings may be instituted under this Act against a person in relation to the contravention of any one or more of those provisions. However, the person is not liable to more than one pecuniary penalty under this section in respect of the same conduct.</w:t>
      </w:r>
    </w:p>
    <w:p w:rsidR="00BC0F6E" w:rsidRPr="006B7198" w:rsidRDefault="00A66251" w:rsidP="00460C0D">
      <w:pPr>
        <w:pStyle w:val="ActHead5"/>
      </w:pPr>
      <w:bookmarkStart w:id="239" w:name="_Toc22125259"/>
      <w:r w:rsidRPr="006B7198">
        <w:rPr>
          <w:rStyle w:val="CharSectno"/>
        </w:rPr>
        <w:t>148</w:t>
      </w:r>
      <w:r w:rsidR="00BC0F6E" w:rsidRPr="006B7198">
        <w:t xml:space="preserve">  Contravening a civil penalty provision is not an offence</w:t>
      </w:r>
      <w:bookmarkEnd w:id="239"/>
    </w:p>
    <w:p w:rsidR="00BC0F6E" w:rsidRPr="006B7198" w:rsidRDefault="00BC0F6E" w:rsidP="00460C0D">
      <w:pPr>
        <w:pStyle w:val="subsection"/>
        <w:keepNext/>
        <w:keepLines/>
      </w:pPr>
      <w:r w:rsidRPr="006B7198">
        <w:tab/>
      </w:r>
      <w:r w:rsidRPr="006B7198">
        <w:tab/>
        <w:t>A contravention of a civil penalty provision is not an offence.</w:t>
      </w:r>
    </w:p>
    <w:p w:rsidR="00BC0F6E" w:rsidRPr="006B7198" w:rsidRDefault="00A66251" w:rsidP="002D23EA">
      <w:pPr>
        <w:pStyle w:val="ActHead5"/>
      </w:pPr>
      <w:bookmarkStart w:id="240" w:name="_Toc22125260"/>
      <w:r w:rsidRPr="006B7198">
        <w:rPr>
          <w:rStyle w:val="CharSectno"/>
        </w:rPr>
        <w:t>149</w:t>
      </w:r>
      <w:r w:rsidR="00BC0F6E" w:rsidRPr="006B7198">
        <w:t xml:space="preserve">  Persons involved in contravening civil penalty provision</w:t>
      </w:r>
      <w:bookmarkEnd w:id="240"/>
    </w:p>
    <w:p w:rsidR="00BC0F6E" w:rsidRPr="006B7198" w:rsidRDefault="00BC0F6E" w:rsidP="002D23EA">
      <w:pPr>
        <w:pStyle w:val="subsection"/>
        <w:keepNext/>
      </w:pPr>
      <w:r w:rsidRPr="006B7198">
        <w:tab/>
        <w:t>(1)</w:t>
      </w:r>
      <w:r w:rsidRPr="006B7198">
        <w:tab/>
        <w:t>A person must not:</w:t>
      </w:r>
    </w:p>
    <w:p w:rsidR="00BC0F6E" w:rsidRPr="006B7198" w:rsidRDefault="00BC0F6E">
      <w:pPr>
        <w:pStyle w:val="paragraph"/>
      </w:pPr>
      <w:r w:rsidRPr="006B7198">
        <w:tab/>
        <w:t>(a)</w:t>
      </w:r>
      <w:r w:rsidRPr="006B7198">
        <w:tab/>
        <w:t>aid, abet, counsel or procure a contravention of a civil penalty provision; or</w:t>
      </w:r>
    </w:p>
    <w:p w:rsidR="00BC0F6E" w:rsidRPr="006B7198" w:rsidRDefault="00BC0F6E">
      <w:pPr>
        <w:pStyle w:val="paragraph"/>
      </w:pPr>
      <w:r w:rsidRPr="006B7198">
        <w:tab/>
        <w:t>(b)</w:t>
      </w:r>
      <w:r w:rsidRPr="006B7198">
        <w:tab/>
        <w:t>induce (by threats, promises or otherwise) a contravention of a civil penalty provision; or</w:t>
      </w:r>
    </w:p>
    <w:p w:rsidR="00BC0F6E" w:rsidRPr="006B7198" w:rsidRDefault="00BC0F6E">
      <w:pPr>
        <w:pStyle w:val="paragraph"/>
      </w:pPr>
      <w:r w:rsidRPr="006B7198">
        <w:tab/>
        <w:t>(c)</w:t>
      </w:r>
      <w:r w:rsidRPr="006B7198">
        <w:tab/>
        <w:t>be in any way directly or indirectly knowingly concerned in, or party to, a contravention of a civil penalty provision; or</w:t>
      </w:r>
    </w:p>
    <w:p w:rsidR="00BC0F6E" w:rsidRPr="006B7198" w:rsidRDefault="00BC0F6E">
      <w:pPr>
        <w:pStyle w:val="paragraph"/>
      </w:pPr>
      <w:r w:rsidRPr="006B7198">
        <w:tab/>
        <w:t>(d)</w:t>
      </w:r>
      <w:r w:rsidRPr="006B7198">
        <w:tab/>
        <w:t>conspire to contravene a civil penalty provision.</w:t>
      </w:r>
    </w:p>
    <w:p w:rsidR="00BC0F6E" w:rsidRPr="006B7198" w:rsidRDefault="00BC0F6E">
      <w:pPr>
        <w:pStyle w:val="subsection"/>
      </w:pPr>
      <w:r w:rsidRPr="006B7198">
        <w:lastRenderedPageBreak/>
        <w:tab/>
        <w:t>(2)</w:t>
      </w:r>
      <w:r w:rsidRPr="006B7198">
        <w:tab/>
        <w:t xml:space="preserve">This </w:t>
      </w:r>
      <w:r w:rsidR="00D417E8" w:rsidRPr="006B7198">
        <w:t>Division</w:t>
      </w:r>
      <w:r w:rsidR="00087DFF" w:rsidRPr="006B7198">
        <w:t xml:space="preserve"> </w:t>
      </w:r>
      <w:r w:rsidRPr="006B7198">
        <w:t xml:space="preserve">applies to a person who contravenes </w:t>
      </w:r>
      <w:r w:rsidR="006B7198">
        <w:t>subsection (</w:t>
      </w:r>
      <w:r w:rsidRPr="006B7198">
        <w:t>1) in relation to a civil penalty provision as if the person had contravened the provision.</w:t>
      </w:r>
    </w:p>
    <w:p w:rsidR="00BC0F6E" w:rsidRPr="006B7198" w:rsidRDefault="00A66251">
      <w:pPr>
        <w:pStyle w:val="ActHead5"/>
      </w:pPr>
      <w:bookmarkStart w:id="241" w:name="_Toc22125261"/>
      <w:r w:rsidRPr="006B7198">
        <w:rPr>
          <w:rStyle w:val="CharSectno"/>
        </w:rPr>
        <w:t>150</w:t>
      </w:r>
      <w:r w:rsidR="00BC0F6E" w:rsidRPr="006B7198">
        <w:t xml:space="preserve">  Recovery of a pecuniary penalty</w:t>
      </w:r>
      <w:bookmarkEnd w:id="241"/>
    </w:p>
    <w:p w:rsidR="00BC0F6E" w:rsidRPr="006B7198" w:rsidRDefault="00BC0F6E">
      <w:pPr>
        <w:pStyle w:val="subsection"/>
      </w:pPr>
      <w:r w:rsidRPr="006B7198">
        <w:tab/>
      </w:r>
      <w:r w:rsidRPr="006B7198">
        <w:tab/>
        <w:t>If a Court orders a person to pay a pecuniary penalty:</w:t>
      </w:r>
    </w:p>
    <w:p w:rsidR="00BC0F6E" w:rsidRPr="006B7198" w:rsidRDefault="00BC0F6E">
      <w:pPr>
        <w:pStyle w:val="paragraph"/>
      </w:pPr>
      <w:r w:rsidRPr="006B7198">
        <w:tab/>
        <w:t>(a)</w:t>
      </w:r>
      <w:r w:rsidRPr="006B7198">
        <w:tab/>
        <w:t>the penalty is payable to the Commonwealth; and</w:t>
      </w:r>
    </w:p>
    <w:p w:rsidR="00BC0F6E" w:rsidRPr="006B7198" w:rsidRDefault="00BC0F6E">
      <w:pPr>
        <w:pStyle w:val="paragraph"/>
      </w:pPr>
      <w:r w:rsidRPr="006B7198">
        <w:tab/>
        <w:t>(b)</w:t>
      </w:r>
      <w:r w:rsidRPr="006B7198">
        <w:tab/>
        <w:t>the Commonwealth may enforce the order as if it were a judgment of the Court.</w:t>
      </w:r>
    </w:p>
    <w:p w:rsidR="00BC0F6E" w:rsidRPr="006B7198" w:rsidRDefault="00D417E8">
      <w:pPr>
        <w:pStyle w:val="ActHead4"/>
      </w:pPr>
      <w:bookmarkStart w:id="242" w:name="_Toc22125262"/>
      <w:r w:rsidRPr="006B7198">
        <w:rPr>
          <w:rStyle w:val="CharSubdNo"/>
        </w:rPr>
        <w:t>Subdivision</w:t>
      </w:r>
      <w:r w:rsidR="00087DFF" w:rsidRPr="006B7198">
        <w:rPr>
          <w:rStyle w:val="CharSubdNo"/>
        </w:rPr>
        <w:t xml:space="preserve"> </w:t>
      </w:r>
      <w:r w:rsidR="00BC0F6E" w:rsidRPr="006B7198">
        <w:rPr>
          <w:rStyle w:val="CharSubdNo"/>
        </w:rPr>
        <w:t>B</w:t>
      </w:r>
      <w:r w:rsidR="00BC0F6E" w:rsidRPr="006B7198">
        <w:t>—</w:t>
      </w:r>
      <w:r w:rsidR="00BC0F6E" w:rsidRPr="006B7198">
        <w:rPr>
          <w:rStyle w:val="CharSubdText"/>
        </w:rPr>
        <w:t>Civil penalty proceedings and criminal proceedings</w:t>
      </w:r>
      <w:bookmarkEnd w:id="242"/>
    </w:p>
    <w:p w:rsidR="00BC0F6E" w:rsidRPr="006B7198" w:rsidRDefault="00A66251">
      <w:pPr>
        <w:pStyle w:val="ActHead5"/>
      </w:pPr>
      <w:bookmarkStart w:id="243" w:name="_Toc22125263"/>
      <w:r w:rsidRPr="006B7198">
        <w:rPr>
          <w:rStyle w:val="CharSectno"/>
        </w:rPr>
        <w:t>151</w:t>
      </w:r>
      <w:r w:rsidR="00BC0F6E" w:rsidRPr="006B7198">
        <w:t xml:space="preserve">  Civil proceedings after criminal proceedings</w:t>
      </w:r>
      <w:bookmarkEnd w:id="243"/>
    </w:p>
    <w:p w:rsidR="00BC0F6E" w:rsidRPr="006B7198" w:rsidRDefault="00BC0F6E">
      <w:pPr>
        <w:pStyle w:val="subsection"/>
      </w:pPr>
      <w:r w:rsidRPr="006B7198">
        <w:tab/>
      </w:r>
      <w:r w:rsidRPr="006B7198">
        <w:tab/>
        <w:t>A Court must not make a pecuniary penalty order against a person for a contravention of a civil penalty provision if the person has been convicted of an offence constituted by conduct that is substantially the same as the conduct constituting the contravention.</w:t>
      </w:r>
    </w:p>
    <w:p w:rsidR="00BC0F6E" w:rsidRPr="006B7198" w:rsidRDefault="00A66251" w:rsidP="00460C0D">
      <w:pPr>
        <w:pStyle w:val="ActHead5"/>
      </w:pPr>
      <w:bookmarkStart w:id="244" w:name="_Toc22125264"/>
      <w:r w:rsidRPr="006B7198">
        <w:rPr>
          <w:rStyle w:val="CharSectno"/>
        </w:rPr>
        <w:t>152</w:t>
      </w:r>
      <w:r w:rsidR="00BC0F6E" w:rsidRPr="006B7198">
        <w:t xml:space="preserve">  Criminal proceedings during civil proceedings</w:t>
      </w:r>
      <w:bookmarkEnd w:id="244"/>
    </w:p>
    <w:p w:rsidR="00BC0F6E" w:rsidRPr="006B7198" w:rsidRDefault="00BC0F6E" w:rsidP="00460C0D">
      <w:pPr>
        <w:pStyle w:val="subsection"/>
        <w:keepNext/>
        <w:keepLines/>
      </w:pPr>
      <w:r w:rsidRPr="006B7198">
        <w:tab/>
        <w:t>(1)</w:t>
      </w:r>
      <w:r w:rsidRPr="006B7198">
        <w:tab/>
        <w:t>Proceedings for a pecuniary penalty order against a person for a contravention of a civil penalty provision are stayed if:</w:t>
      </w:r>
    </w:p>
    <w:p w:rsidR="00BC0F6E" w:rsidRPr="006B7198" w:rsidRDefault="00BC0F6E">
      <w:pPr>
        <w:pStyle w:val="paragraph"/>
      </w:pPr>
      <w:r w:rsidRPr="006B7198">
        <w:tab/>
        <w:t>(a)</w:t>
      </w:r>
      <w:r w:rsidRPr="006B7198">
        <w:tab/>
        <w:t>criminal proceedings are started or have already been started against the person for an offence; and</w:t>
      </w:r>
    </w:p>
    <w:p w:rsidR="00BC0F6E" w:rsidRPr="006B7198" w:rsidRDefault="00BC0F6E">
      <w:pPr>
        <w:pStyle w:val="paragraph"/>
      </w:pPr>
      <w:r w:rsidRPr="006B7198">
        <w:lastRenderedPageBreak/>
        <w:tab/>
        <w:t>(b)</w:t>
      </w:r>
      <w:r w:rsidRPr="006B7198">
        <w:tab/>
        <w:t>the offence is constituted by conduct that is substantially the same as the conduct alleged to constitute the contravention.</w:t>
      </w:r>
    </w:p>
    <w:p w:rsidR="00BC0F6E" w:rsidRPr="006B7198" w:rsidRDefault="00BC0F6E">
      <w:pPr>
        <w:pStyle w:val="subsection"/>
      </w:pPr>
      <w:r w:rsidRPr="006B7198">
        <w:tab/>
        <w:t>(2)</w:t>
      </w:r>
      <w:r w:rsidRPr="006B7198">
        <w:tab/>
        <w:t>The proceedings for the order may be resumed if the person is not convicted of the offence. Otherwise, the proceedings for the order are dismissed.</w:t>
      </w:r>
    </w:p>
    <w:p w:rsidR="00BC0F6E" w:rsidRPr="006B7198" w:rsidRDefault="00A66251">
      <w:pPr>
        <w:pStyle w:val="ActHead5"/>
      </w:pPr>
      <w:bookmarkStart w:id="245" w:name="_Toc22125265"/>
      <w:r w:rsidRPr="006B7198">
        <w:rPr>
          <w:rStyle w:val="CharSectno"/>
        </w:rPr>
        <w:t>153</w:t>
      </w:r>
      <w:r w:rsidR="00BC0F6E" w:rsidRPr="006B7198">
        <w:t xml:space="preserve">  Criminal proceedings after civil proceedings</w:t>
      </w:r>
      <w:bookmarkEnd w:id="245"/>
    </w:p>
    <w:p w:rsidR="00BC0F6E" w:rsidRPr="006B7198" w:rsidRDefault="00BC0F6E">
      <w:pPr>
        <w:pStyle w:val="subsection"/>
      </w:pPr>
      <w:r w:rsidRPr="006B7198">
        <w:tab/>
      </w:r>
      <w:r w:rsidRPr="006B7198">
        <w:tab/>
        <w:t>Criminal proceedings may be started against a person for conduct that is substantially the same as conduct constituting a contravention of a civil penalty provision regardless of whether a pecuniary penalty order has been made against the person.</w:t>
      </w:r>
    </w:p>
    <w:p w:rsidR="00BC0F6E" w:rsidRPr="006B7198" w:rsidRDefault="00A66251">
      <w:pPr>
        <w:pStyle w:val="ActHead5"/>
      </w:pPr>
      <w:bookmarkStart w:id="246" w:name="_Toc22125266"/>
      <w:r w:rsidRPr="006B7198">
        <w:rPr>
          <w:rStyle w:val="CharSectno"/>
        </w:rPr>
        <w:t>154</w:t>
      </w:r>
      <w:r w:rsidR="00BC0F6E" w:rsidRPr="006B7198">
        <w:t xml:space="preserve">  Evidence given in proceedings for penalty not admissible in criminal proceedings</w:t>
      </w:r>
      <w:bookmarkEnd w:id="246"/>
    </w:p>
    <w:p w:rsidR="00BC0F6E" w:rsidRPr="006B7198" w:rsidRDefault="00BC0F6E">
      <w:pPr>
        <w:pStyle w:val="subsection"/>
      </w:pPr>
      <w:r w:rsidRPr="006B7198">
        <w:tab/>
      </w:r>
      <w:r w:rsidRPr="006B7198">
        <w:tab/>
        <w:t>Evidence of information given or evidence of production of documents by an individual is not admissible in criminal proceedings against the individual if:</w:t>
      </w:r>
    </w:p>
    <w:p w:rsidR="00BC0F6E" w:rsidRPr="006B7198" w:rsidRDefault="00BC0F6E">
      <w:pPr>
        <w:pStyle w:val="paragraph"/>
      </w:pPr>
      <w:r w:rsidRPr="006B7198">
        <w:tab/>
        <w:t>(a)</w:t>
      </w:r>
      <w:r w:rsidRPr="006B7198">
        <w:tab/>
        <w:t>the individual previously gave the evidence or produced the documents in proceedings for a pecuniary penalty order against the individual for a contravention of a civil penalty provision (whether or not the order was made); and</w:t>
      </w:r>
    </w:p>
    <w:p w:rsidR="00BC0F6E" w:rsidRPr="006B7198" w:rsidRDefault="00BC0F6E">
      <w:pPr>
        <w:pStyle w:val="paragraph"/>
      </w:pPr>
      <w:r w:rsidRPr="006B7198">
        <w:tab/>
        <w:t>(b)</w:t>
      </w:r>
      <w:r w:rsidRPr="006B7198">
        <w:tab/>
        <w:t>the conduct alleged to constitute the offence is substantially the same as the conduct that was claimed to constitute the contravention.</w:t>
      </w:r>
    </w:p>
    <w:p w:rsidR="00BC0F6E" w:rsidRPr="006B7198" w:rsidRDefault="00BC0F6E">
      <w:pPr>
        <w:pStyle w:val="subsection2"/>
      </w:pPr>
      <w:r w:rsidRPr="006B7198">
        <w:t>However, this does not apply to criminal proceedings in respect of the falsity of the evidence given by the individual in the proceedings for the pecuniary penalty order.</w:t>
      </w:r>
    </w:p>
    <w:p w:rsidR="00BC0F6E" w:rsidRPr="006B7198" w:rsidRDefault="00BC0F6E" w:rsidP="00087DFF">
      <w:pPr>
        <w:pStyle w:val="ActHead3"/>
        <w:pageBreakBefore/>
      </w:pPr>
      <w:bookmarkStart w:id="247" w:name="_Toc22125267"/>
      <w:r w:rsidRPr="006B7198">
        <w:rPr>
          <w:rStyle w:val="CharDivNo"/>
        </w:rPr>
        <w:lastRenderedPageBreak/>
        <w:t>Division</w:t>
      </w:r>
      <w:r w:rsidR="006B7198" w:rsidRPr="006B7198">
        <w:rPr>
          <w:rStyle w:val="CharDivNo"/>
        </w:rPr>
        <w:t> </w:t>
      </w:r>
      <w:r w:rsidRPr="006B7198">
        <w:rPr>
          <w:rStyle w:val="CharDivNo"/>
        </w:rPr>
        <w:t>5</w:t>
      </w:r>
      <w:r w:rsidRPr="006B7198">
        <w:t>—</w:t>
      </w:r>
      <w:r w:rsidRPr="006B7198">
        <w:rPr>
          <w:rStyle w:val="CharDivText"/>
        </w:rPr>
        <w:t>Infringement notices</w:t>
      </w:r>
      <w:bookmarkEnd w:id="247"/>
    </w:p>
    <w:p w:rsidR="00BC0F6E" w:rsidRPr="006B7198" w:rsidRDefault="00A66251">
      <w:pPr>
        <w:pStyle w:val="ActHead5"/>
      </w:pPr>
      <w:bookmarkStart w:id="248" w:name="_Toc22125268"/>
      <w:r w:rsidRPr="006B7198">
        <w:rPr>
          <w:rStyle w:val="CharSectno"/>
        </w:rPr>
        <w:t>155</w:t>
      </w:r>
      <w:r w:rsidR="00BC0F6E" w:rsidRPr="006B7198">
        <w:t xml:space="preserve">  Object</w:t>
      </w:r>
      <w:bookmarkEnd w:id="248"/>
    </w:p>
    <w:p w:rsidR="00BC0F6E" w:rsidRPr="006B7198" w:rsidRDefault="00BC0F6E">
      <w:pPr>
        <w:pStyle w:val="subsection"/>
      </w:pPr>
      <w:r w:rsidRPr="006B7198">
        <w:tab/>
      </w:r>
      <w:r w:rsidRPr="006B7198">
        <w:tab/>
        <w:t xml:space="preserve">The object of this </w:t>
      </w:r>
      <w:r w:rsidR="00D417E8" w:rsidRPr="006B7198">
        <w:t>Division</w:t>
      </w:r>
      <w:r w:rsidR="00087DFF" w:rsidRPr="006B7198">
        <w:t xml:space="preserve"> </w:t>
      </w:r>
      <w:r w:rsidRPr="006B7198">
        <w:t>is to set up a system of infringement notices for contraventions of civil penalty provisions as an alternative to the institution of proceedings in a Court.</w:t>
      </w:r>
    </w:p>
    <w:p w:rsidR="00BC0F6E" w:rsidRPr="006B7198" w:rsidRDefault="00A66251">
      <w:pPr>
        <w:pStyle w:val="ActHead5"/>
      </w:pPr>
      <w:bookmarkStart w:id="249" w:name="_Toc22125269"/>
      <w:r w:rsidRPr="006B7198">
        <w:rPr>
          <w:rStyle w:val="CharSectno"/>
        </w:rPr>
        <w:t>156</w:t>
      </w:r>
      <w:r w:rsidR="00BC0F6E" w:rsidRPr="006B7198">
        <w:t xml:space="preserve">  When an infringement notice can be given</w:t>
      </w:r>
      <w:bookmarkEnd w:id="249"/>
    </w:p>
    <w:p w:rsidR="00BC0F6E" w:rsidRPr="006B7198" w:rsidRDefault="00BC0F6E">
      <w:pPr>
        <w:pStyle w:val="subsection"/>
      </w:pPr>
      <w:r w:rsidRPr="006B7198">
        <w:tab/>
        <w:t>(1)</w:t>
      </w:r>
      <w:r w:rsidRPr="006B7198">
        <w:tab/>
        <w:t xml:space="preserve">If the appropriate enforcement agency has reasonable grounds to believe that a person has contravened a civil penalty provision (a </w:t>
      </w:r>
      <w:r w:rsidRPr="006B7198">
        <w:rPr>
          <w:b/>
          <w:i/>
        </w:rPr>
        <w:t>designated civil penalty provision</w:t>
      </w:r>
      <w:r w:rsidRPr="006B7198">
        <w:t>):</w:t>
      </w:r>
    </w:p>
    <w:p w:rsidR="00BC0F6E" w:rsidRPr="006B7198" w:rsidRDefault="00BC0F6E">
      <w:pPr>
        <w:pStyle w:val="paragraph"/>
      </w:pPr>
      <w:r w:rsidRPr="006B7198">
        <w:tab/>
        <w:t>(a)</w:t>
      </w:r>
      <w:r w:rsidRPr="006B7198">
        <w:tab/>
        <w:t>set out in:</w:t>
      </w:r>
    </w:p>
    <w:p w:rsidR="00BC0F6E" w:rsidRPr="006B7198" w:rsidRDefault="00BC0F6E">
      <w:pPr>
        <w:pStyle w:val="paragraphsub"/>
      </w:pPr>
      <w:r w:rsidRPr="006B7198">
        <w:tab/>
        <w:t>(i)</w:t>
      </w:r>
      <w:r w:rsidRPr="006B7198">
        <w:tab/>
        <w:t>the water charge rules</w:t>
      </w:r>
      <w:r w:rsidR="00587A67" w:rsidRPr="006B7198">
        <w:t xml:space="preserve"> or the water market rules</w:t>
      </w:r>
      <w:r w:rsidRPr="006B7198">
        <w:t>; or</w:t>
      </w:r>
    </w:p>
    <w:p w:rsidR="00BC0F6E" w:rsidRPr="006B7198" w:rsidRDefault="00BC0F6E">
      <w:pPr>
        <w:pStyle w:val="paragraphsub"/>
      </w:pPr>
      <w:r w:rsidRPr="006B7198">
        <w:tab/>
        <w:t>(ii)</w:t>
      </w:r>
      <w:r w:rsidRPr="006B7198">
        <w:tab/>
        <w:t>Part</w:t>
      </w:r>
      <w:r w:rsidR="006B7198">
        <w:t> </w:t>
      </w:r>
      <w:r w:rsidR="00587A67" w:rsidRPr="006B7198">
        <w:t>7</w:t>
      </w:r>
      <w:r w:rsidRPr="006B7198">
        <w:t>; or</w:t>
      </w:r>
    </w:p>
    <w:p w:rsidR="00BC0F6E" w:rsidRPr="006B7198" w:rsidRDefault="00BC0F6E">
      <w:pPr>
        <w:pStyle w:val="paragraph"/>
      </w:pPr>
      <w:r w:rsidRPr="006B7198">
        <w:tab/>
        <w:t>(b)</w:t>
      </w:r>
      <w:r w:rsidRPr="006B7198">
        <w:tab/>
        <w:t>referred to in regulations made for the purposes of this paragraph;</w:t>
      </w:r>
    </w:p>
    <w:p w:rsidR="00BC0F6E" w:rsidRPr="006B7198" w:rsidRDefault="00BC0F6E">
      <w:pPr>
        <w:pStyle w:val="subsection2"/>
      </w:pPr>
      <w:r w:rsidRPr="006B7198">
        <w:t>the appropriate enforcement agency may give to the person an infringement notice relating to the alleged contravention.</w:t>
      </w:r>
    </w:p>
    <w:p w:rsidR="00BC0F6E" w:rsidRPr="006B7198" w:rsidRDefault="00BC0F6E">
      <w:pPr>
        <w:pStyle w:val="subsection"/>
      </w:pPr>
      <w:r w:rsidRPr="006B7198">
        <w:tab/>
        <w:t>(2)</w:t>
      </w:r>
      <w:r w:rsidRPr="006B7198">
        <w:tab/>
        <w:t>An infringement notice must be given within 12 months after the day on which the contravention is alleged to have taken place.</w:t>
      </w:r>
    </w:p>
    <w:p w:rsidR="00BC0F6E" w:rsidRPr="006B7198" w:rsidRDefault="00BC0F6E">
      <w:pPr>
        <w:pStyle w:val="subsection"/>
      </w:pPr>
      <w:r w:rsidRPr="006B7198">
        <w:tab/>
        <w:t>(3)</w:t>
      </w:r>
      <w:r w:rsidRPr="006B7198">
        <w:tab/>
        <w:t>A single infringement notice may be given to a person in respect of:</w:t>
      </w:r>
    </w:p>
    <w:p w:rsidR="00BC0F6E" w:rsidRPr="006B7198" w:rsidRDefault="00BC0F6E">
      <w:pPr>
        <w:pStyle w:val="paragraph"/>
      </w:pPr>
      <w:r w:rsidRPr="006B7198">
        <w:tab/>
        <w:t>(a)</w:t>
      </w:r>
      <w:r w:rsidRPr="006B7198">
        <w:tab/>
        <w:t>2 or more alleged contraventions of a designated civil penalty provision; and</w:t>
      </w:r>
    </w:p>
    <w:p w:rsidR="00BC0F6E" w:rsidRPr="006B7198" w:rsidRDefault="00BC0F6E">
      <w:pPr>
        <w:pStyle w:val="paragraph"/>
      </w:pPr>
      <w:r w:rsidRPr="006B7198">
        <w:lastRenderedPageBreak/>
        <w:tab/>
        <w:t>(b)</w:t>
      </w:r>
      <w:r w:rsidRPr="006B7198">
        <w:tab/>
        <w:t>alleged contraventions of 2 or more designated civil penalty provisions.</w:t>
      </w:r>
    </w:p>
    <w:p w:rsidR="00BC0F6E" w:rsidRPr="006B7198" w:rsidRDefault="00BC0F6E">
      <w:pPr>
        <w:pStyle w:val="subsection2"/>
      </w:pPr>
      <w:r w:rsidRPr="006B7198">
        <w:t>However, the notice must not require the person to pay more than one penalty in respect of the same conduct.</w:t>
      </w:r>
    </w:p>
    <w:p w:rsidR="00BC0F6E" w:rsidRPr="006B7198" w:rsidRDefault="00A66251">
      <w:pPr>
        <w:pStyle w:val="ActHead5"/>
      </w:pPr>
      <w:bookmarkStart w:id="250" w:name="_Toc22125270"/>
      <w:r w:rsidRPr="006B7198">
        <w:rPr>
          <w:rStyle w:val="CharSectno"/>
        </w:rPr>
        <w:t>157</w:t>
      </w:r>
      <w:r w:rsidR="00BC0F6E" w:rsidRPr="006B7198">
        <w:t xml:space="preserve">  Matters to be included in an infringement notice</w:t>
      </w:r>
      <w:bookmarkEnd w:id="250"/>
    </w:p>
    <w:p w:rsidR="00BC0F6E" w:rsidRPr="006B7198" w:rsidRDefault="00BC0F6E">
      <w:pPr>
        <w:pStyle w:val="subsection"/>
      </w:pPr>
      <w:r w:rsidRPr="006B7198">
        <w:tab/>
        <w:t>(1)</w:t>
      </w:r>
      <w:r w:rsidRPr="006B7198">
        <w:tab/>
        <w:t>An infringement notice must:</w:t>
      </w:r>
    </w:p>
    <w:p w:rsidR="00BC0F6E" w:rsidRPr="006B7198" w:rsidRDefault="00587A67">
      <w:pPr>
        <w:pStyle w:val="paragraph"/>
      </w:pPr>
      <w:r w:rsidRPr="006B7198">
        <w:tab/>
        <w:t>(a)</w:t>
      </w:r>
      <w:r w:rsidRPr="006B7198">
        <w:tab/>
      </w:r>
      <w:r w:rsidR="00BC0F6E" w:rsidRPr="006B7198">
        <w:t>set out the name of the person to whom the notice is given; and</w:t>
      </w:r>
    </w:p>
    <w:p w:rsidR="00BC0F6E" w:rsidRPr="006B7198" w:rsidRDefault="00587A67">
      <w:pPr>
        <w:pStyle w:val="paragraph"/>
      </w:pPr>
      <w:r w:rsidRPr="006B7198">
        <w:tab/>
        <w:t>(b)</w:t>
      </w:r>
      <w:r w:rsidRPr="006B7198">
        <w:tab/>
      </w:r>
      <w:r w:rsidR="00BC0F6E" w:rsidRPr="006B7198">
        <w:t>set out the name of the appropriate enforcement agency who gave the notice; and</w:t>
      </w:r>
    </w:p>
    <w:p w:rsidR="00BC0F6E" w:rsidRPr="006B7198" w:rsidRDefault="00587A67">
      <w:pPr>
        <w:pStyle w:val="paragraph"/>
      </w:pPr>
      <w:r w:rsidRPr="006B7198">
        <w:tab/>
        <w:t>(c)</w:t>
      </w:r>
      <w:r w:rsidRPr="006B7198">
        <w:tab/>
      </w:r>
      <w:r w:rsidR="00BC0F6E" w:rsidRPr="006B7198">
        <w:t>set out brief details of the alleged contravention of the civil penalty provision; and</w:t>
      </w:r>
    </w:p>
    <w:p w:rsidR="00BC0F6E" w:rsidRPr="006B7198" w:rsidRDefault="00587A67">
      <w:pPr>
        <w:pStyle w:val="paragraph"/>
      </w:pPr>
      <w:r w:rsidRPr="006B7198">
        <w:tab/>
        <w:t>(d)</w:t>
      </w:r>
      <w:r w:rsidRPr="006B7198">
        <w:tab/>
      </w:r>
      <w:r w:rsidR="00BC0F6E" w:rsidRPr="006B7198">
        <w:t xml:space="preserve">contain a statement to the effect that proceedings will not be brought under this </w:t>
      </w:r>
      <w:r w:rsidR="00D417E8" w:rsidRPr="006B7198">
        <w:t>Part</w:t>
      </w:r>
      <w:r w:rsidR="00087DFF" w:rsidRPr="006B7198">
        <w:t xml:space="preserve"> </w:t>
      </w:r>
      <w:r w:rsidR="00BC0F6E" w:rsidRPr="006B7198">
        <w:t>in relation to the alleged contravention if the penalty specified in the notice is paid to the appropriate enforcement agency, on behalf of the Commonwealth, within:</w:t>
      </w:r>
    </w:p>
    <w:p w:rsidR="00BC0F6E" w:rsidRPr="006B7198" w:rsidRDefault="00BC0F6E">
      <w:pPr>
        <w:pStyle w:val="paragraphsub"/>
      </w:pPr>
      <w:r w:rsidRPr="006B7198">
        <w:tab/>
        <w:t>(i)</w:t>
      </w:r>
      <w:r w:rsidRPr="006B7198">
        <w:tab/>
        <w:t>28 days after the notice is given; or</w:t>
      </w:r>
    </w:p>
    <w:p w:rsidR="00BC0F6E" w:rsidRPr="006B7198" w:rsidRDefault="00BC0F6E">
      <w:pPr>
        <w:pStyle w:val="paragraphsub"/>
      </w:pPr>
      <w:r w:rsidRPr="006B7198">
        <w:tab/>
        <w:t>(ii)</w:t>
      </w:r>
      <w:r w:rsidRPr="006B7198">
        <w:tab/>
        <w:t>if the appropriate enforcement agency allows a longer period—that longer period; and</w:t>
      </w:r>
    </w:p>
    <w:p w:rsidR="00BC0F6E" w:rsidRPr="006B7198" w:rsidRDefault="00587A67">
      <w:pPr>
        <w:pStyle w:val="paragraph"/>
      </w:pPr>
      <w:r w:rsidRPr="006B7198">
        <w:tab/>
        <w:t>(e)</w:t>
      </w:r>
      <w:r w:rsidRPr="006B7198">
        <w:tab/>
      </w:r>
      <w:r w:rsidR="00BC0F6E" w:rsidRPr="006B7198">
        <w:t xml:space="preserve">contain a statement to the effect that the person to whom the notice is given may choose not to pay the penalty and, if the person does so, proceedings may be brought under this </w:t>
      </w:r>
      <w:r w:rsidR="00D417E8" w:rsidRPr="006B7198">
        <w:t>Part</w:t>
      </w:r>
      <w:r w:rsidR="00087DFF" w:rsidRPr="006B7198">
        <w:t xml:space="preserve"> </w:t>
      </w:r>
      <w:r w:rsidR="00BC0F6E" w:rsidRPr="006B7198">
        <w:t>in relation to the alleged contravention; and</w:t>
      </w:r>
    </w:p>
    <w:p w:rsidR="00BC0F6E" w:rsidRPr="006B7198" w:rsidRDefault="00587A67">
      <w:pPr>
        <w:pStyle w:val="paragraph"/>
      </w:pPr>
      <w:r w:rsidRPr="006B7198">
        <w:tab/>
        <w:t>(f)</w:t>
      </w:r>
      <w:r w:rsidRPr="006B7198">
        <w:tab/>
      </w:r>
      <w:r w:rsidR="00BC0F6E" w:rsidRPr="006B7198">
        <w:t>give an explanation of how payment of the penalty is to be made; and</w:t>
      </w:r>
    </w:p>
    <w:p w:rsidR="00BC0F6E" w:rsidRPr="006B7198" w:rsidRDefault="00587A67">
      <w:pPr>
        <w:pStyle w:val="paragraph"/>
      </w:pPr>
      <w:r w:rsidRPr="006B7198">
        <w:tab/>
        <w:t>(g)</w:t>
      </w:r>
      <w:r w:rsidRPr="006B7198">
        <w:tab/>
      </w:r>
      <w:r w:rsidR="00BC0F6E" w:rsidRPr="006B7198">
        <w:t>set out such other matters (if any) as are specified by the regulations.</w:t>
      </w:r>
    </w:p>
    <w:p w:rsidR="00BC0F6E" w:rsidRPr="006B7198" w:rsidRDefault="00BC0F6E">
      <w:pPr>
        <w:pStyle w:val="notetext"/>
      </w:pPr>
      <w:r w:rsidRPr="006B7198">
        <w:lastRenderedPageBreak/>
        <w:t>Note:</w:t>
      </w:r>
      <w:r w:rsidRPr="006B7198">
        <w:tab/>
        <w:t>For the amount of penalty, see section</w:t>
      </w:r>
      <w:r w:rsidR="006B7198">
        <w:t> </w:t>
      </w:r>
      <w:r w:rsidR="00A66251" w:rsidRPr="006B7198">
        <w:t>158</w:t>
      </w:r>
      <w:r w:rsidRPr="006B7198">
        <w:t>.</w:t>
      </w:r>
    </w:p>
    <w:p w:rsidR="00BC0F6E" w:rsidRPr="006B7198" w:rsidRDefault="00BC0F6E">
      <w:pPr>
        <w:pStyle w:val="subsection"/>
      </w:pPr>
      <w:r w:rsidRPr="006B7198">
        <w:tab/>
        <w:t>(2)</w:t>
      </w:r>
      <w:r w:rsidRPr="006B7198">
        <w:tab/>
        <w:t xml:space="preserve">For the purposes of </w:t>
      </w:r>
      <w:r w:rsidR="006B7198">
        <w:t>paragraph (</w:t>
      </w:r>
      <w:r w:rsidRPr="006B7198">
        <w:t>1)(c), the brief details must include the following information in relation to the alleged contravention:</w:t>
      </w:r>
    </w:p>
    <w:p w:rsidR="00BC0F6E" w:rsidRPr="006B7198" w:rsidRDefault="00587A67">
      <w:pPr>
        <w:pStyle w:val="paragraph"/>
      </w:pPr>
      <w:r w:rsidRPr="006B7198">
        <w:tab/>
        <w:t>(a)</w:t>
      </w:r>
      <w:r w:rsidRPr="006B7198">
        <w:tab/>
      </w:r>
      <w:r w:rsidR="00BC0F6E" w:rsidRPr="006B7198">
        <w:t>the date, time and place of the alleged contravention;</w:t>
      </w:r>
    </w:p>
    <w:p w:rsidR="00BC0F6E" w:rsidRPr="006B7198" w:rsidRDefault="00587A67">
      <w:pPr>
        <w:pStyle w:val="paragraph"/>
      </w:pPr>
      <w:r w:rsidRPr="006B7198">
        <w:tab/>
        <w:t>(b)</w:t>
      </w:r>
      <w:r w:rsidRPr="006B7198">
        <w:tab/>
      </w:r>
      <w:r w:rsidR="00BC0F6E" w:rsidRPr="006B7198">
        <w:t>the civil penalty provision that was allegedly contravened.</w:t>
      </w:r>
    </w:p>
    <w:p w:rsidR="00BC0F6E" w:rsidRPr="006B7198" w:rsidRDefault="00A66251">
      <w:pPr>
        <w:pStyle w:val="ActHead5"/>
      </w:pPr>
      <w:bookmarkStart w:id="251" w:name="_Toc22125271"/>
      <w:r w:rsidRPr="006B7198">
        <w:rPr>
          <w:rStyle w:val="CharSectno"/>
        </w:rPr>
        <w:t>158</w:t>
      </w:r>
      <w:r w:rsidR="00BC0F6E" w:rsidRPr="006B7198">
        <w:t xml:space="preserve">  Amount of penalty</w:t>
      </w:r>
      <w:bookmarkEnd w:id="251"/>
    </w:p>
    <w:p w:rsidR="00BC0F6E" w:rsidRPr="006B7198" w:rsidRDefault="00BC0F6E">
      <w:pPr>
        <w:pStyle w:val="subsection"/>
      </w:pPr>
      <w:r w:rsidRPr="006B7198">
        <w:tab/>
      </w:r>
      <w:r w:rsidRPr="006B7198">
        <w:tab/>
        <w:t>The penalty to be specified in an infringement notice relating to a person</w:t>
      </w:r>
      <w:r w:rsidR="00A57BB5" w:rsidRPr="006B7198">
        <w:t>’</w:t>
      </w:r>
      <w:r w:rsidRPr="006B7198">
        <w:t>s alleged contravention of a civil penalty provision must be a pecuniary penalty equal to one</w:t>
      </w:r>
      <w:r w:rsidR="006B7198">
        <w:noBreakHyphen/>
      </w:r>
      <w:r w:rsidRPr="006B7198">
        <w:t>fifth of the maximum penalty that a Court could impose on the person for that contravention.</w:t>
      </w:r>
    </w:p>
    <w:p w:rsidR="00BC0F6E" w:rsidRPr="006B7198" w:rsidRDefault="00BC0F6E">
      <w:pPr>
        <w:pStyle w:val="notetext"/>
      </w:pPr>
      <w:r w:rsidRPr="006B7198">
        <w:t>Note:</w:t>
      </w:r>
      <w:r w:rsidRPr="006B7198">
        <w:tab/>
        <w:t>To work out this maximum penalty, see subsection</w:t>
      </w:r>
      <w:r w:rsidR="006B7198">
        <w:t> </w:t>
      </w:r>
      <w:r w:rsidR="00A66251" w:rsidRPr="006B7198">
        <w:t>147</w:t>
      </w:r>
      <w:r w:rsidRPr="006B7198">
        <w:t>(3).</w:t>
      </w:r>
    </w:p>
    <w:p w:rsidR="00BC0F6E" w:rsidRPr="006B7198" w:rsidRDefault="00A66251" w:rsidP="00460C0D">
      <w:pPr>
        <w:pStyle w:val="ActHead5"/>
      </w:pPr>
      <w:bookmarkStart w:id="252" w:name="_Toc22125272"/>
      <w:r w:rsidRPr="006B7198">
        <w:rPr>
          <w:rStyle w:val="CharSectno"/>
        </w:rPr>
        <w:t>159</w:t>
      </w:r>
      <w:r w:rsidR="00BC0F6E" w:rsidRPr="006B7198">
        <w:t xml:space="preserve">  Withdrawal of an infringement notice</w:t>
      </w:r>
      <w:bookmarkEnd w:id="252"/>
    </w:p>
    <w:p w:rsidR="00BC0F6E" w:rsidRPr="006B7198" w:rsidRDefault="00BC0F6E" w:rsidP="00460C0D">
      <w:pPr>
        <w:pStyle w:val="subsection"/>
        <w:keepNext/>
        <w:keepLines/>
      </w:pPr>
      <w:r w:rsidRPr="006B7198">
        <w:tab/>
        <w:t>(1)</w:t>
      </w:r>
      <w:r w:rsidRPr="006B7198">
        <w:tab/>
        <w:t>This section applies if an infringement notice is given to a person.</w:t>
      </w:r>
    </w:p>
    <w:p w:rsidR="00BC0F6E" w:rsidRPr="006B7198" w:rsidRDefault="00BC0F6E" w:rsidP="00460C0D">
      <w:pPr>
        <w:pStyle w:val="subsection"/>
        <w:keepNext/>
        <w:keepLines/>
      </w:pPr>
      <w:r w:rsidRPr="006B7198">
        <w:tab/>
        <w:t>(2)</w:t>
      </w:r>
      <w:r w:rsidRPr="006B7198">
        <w:tab/>
        <w:t xml:space="preserve">The appropriate enforcement agency may, by written notice (the </w:t>
      </w:r>
      <w:r w:rsidRPr="006B7198">
        <w:rPr>
          <w:b/>
          <w:i/>
        </w:rPr>
        <w:t>withdrawal notice</w:t>
      </w:r>
      <w:r w:rsidRPr="006B7198">
        <w:t>) given to the person, withdraw the infringement notice.</w:t>
      </w:r>
    </w:p>
    <w:p w:rsidR="00BC0F6E" w:rsidRPr="006B7198" w:rsidRDefault="00BC0F6E">
      <w:pPr>
        <w:pStyle w:val="SubsectionHead"/>
      </w:pPr>
      <w:r w:rsidRPr="006B7198">
        <w:t>Refund of penalty if infringement notice withdrawn</w:t>
      </w:r>
    </w:p>
    <w:p w:rsidR="00BC0F6E" w:rsidRPr="006B7198" w:rsidRDefault="00BC0F6E">
      <w:pPr>
        <w:pStyle w:val="subsection"/>
      </w:pPr>
      <w:r w:rsidRPr="006B7198">
        <w:tab/>
        <w:t>(3)</w:t>
      </w:r>
      <w:r w:rsidRPr="006B7198">
        <w:tab/>
        <w:t>If:</w:t>
      </w:r>
    </w:p>
    <w:p w:rsidR="00BC0F6E" w:rsidRPr="006B7198" w:rsidRDefault="00BC0F6E">
      <w:pPr>
        <w:pStyle w:val="paragraph"/>
      </w:pPr>
      <w:r w:rsidRPr="006B7198">
        <w:tab/>
        <w:t>(a)</w:t>
      </w:r>
      <w:r w:rsidRPr="006B7198">
        <w:tab/>
        <w:t>the penalty specified in the infringement notice is paid; and</w:t>
      </w:r>
    </w:p>
    <w:p w:rsidR="00BC0F6E" w:rsidRPr="006B7198" w:rsidRDefault="00BC0F6E">
      <w:pPr>
        <w:pStyle w:val="paragraph"/>
      </w:pPr>
      <w:r w:rsidRPr="006B7198">
        <w:tab/>
        <w:t>(b)</w:t>
      </w:r>
      <w:r w:rsidRPr="006B7198">
        <w:tab/>
        <w:t>the infringement notice is withdrawn after the penalty is paid;</w:t>
      </w:r>
    </w:p>
    <w:p w:rsidR="00BC0F6E" w:rsidRPr="006B7198" w:rsidRDefault="00BC0F6E">
      <w:pPr>
        <w:pStyle w:val="subsection2"/>
      </w:pPr>
      <w:r w:rsidRPr="006B7198">
        <w:t>the Commonwealth is liable to refund the penalty.</w:t>
      </w:r>
    </w:p>
    <w:p w:rsidR="00BC0F6E" w:rsidRPr="006B7198" w:rsidRDefault="00A66251">
      <w:pPr>
        <w:pStyle w:val="ActHead5"/>
      </w:pPr>
      <w:bookmarkStart w:id="253" w:name="_Toc22125273"/>
      <w:r w:rsidRPr="006B7198">
        <w:rPr>
          <w:rStyle w:val="CharSectno"/>
        </w:rPr>
        <w:lastRenderedPageBreak/>
        <w:t>160</w:t>
      </w:r>
      <w:r w:rsidR="00BC0F6E" w:rsidRPr="006B7198">
        <w:t xml:space="preserve">  Paying the penalty in accordance with the notice</w:t>
      </w:r>
      <w:bookmarkEnd w:id="253"/>
    </w:p>
    <w:p w:rsidR="00BC0F6E" w:rsidRPr="006B7198" w:rsidRDefault="00BC0F6E">
      <w:pPr>
        <w:pStyle w:val="subsection"/>
      </w:pPr>
      <w:r w:rsidRPr="006B7198">
        <w:tab/>
        <w:t>(1)</w:t>
      </w:r>
      <w:r w:rsidRPr="006B7198">
        <w:tab/>
        <w:t>This section applies if:</w:t>
      </w:r>
    </w:p>
    <w:p w:rsidR="00BC0F6E" w:rsidRPr="006B7198" w:rsidRDefault="00BC0F6E">
      <w:pPr>
        <w:pStyle w:val="paragraph"/>
      </w:pPr>
      <w:r w:rsidRPr="006B7198">
        <w:tab/>
        <w:t>(a)</w:t>
      </w:r>
      <w:r w:rsidRPr="006B7198">
        <w:tab/>
        <w:t>an infringement notice relating to an alleged contravention of a civil penalty provision is given to a person; and</w:t>
      </w:r>
    </w:p>
    <w:p w:rsidR="00BC0F6E" w:rsidRPr="006B7198" w:rsidRDefault="00BC0F6E">
      <w:pPr>
        <w:pStyle w:val="paragraph"/>
      </w:pPr>
      <w:r w:rsidRPr="006B7198">
        <w:tab/>
        <w:t>(b)</w:t>
      </w:r>
      <w:r w:rsidRPr="006B7198">
        <w:tab/>
        <w:t>the penalty is paid in accordance with the infringement notice; and</w:t>
      </w:r>
    </w:p>
    <w:p w:rsidR="00BC0F6E" w:rsidRPr="006B7198" w:rsidRDefault="00BC0F6E">
      <w:pPr>
        <w:pStyle w:val="paragraph"/>
      </w:pPr>
      <w:r w:rsidRPr="006B7198">
        <w:tab/>
        <w:t>(c)</w:t>
      </w:r>
      <w:r w:rsidRPr="006B7198">
        <w:tab/>
        <w:t>the infringement notice is not withdrawn.</w:t>
      </w:r>
    </w:p>
    <w:p w:rsidR="00BC0F6E" w:rsidRPr="006B7198" w:rsidRDefault="00BC0F6E">
      <w:pPr>
        <w:pStyle w:val="subsection"/>
      </w:pPr>
      <w:r w:rsidRPr="006B7198">
        <w:tab/>
        <w:t>(2)</w:t>
      </w:r>
      <w:r w:rsidRPr="006B7198">
        <w:tab/>
        <w:t>Any liability of the person for the alleged contravention is discharged.</w:t>
      </w:r>
    </w:p>
    <w:p w:rsidR="00BC0F6E" w:rsidRPr="006B7198" w:rsidRDefault="00BC0F6E">
      <w:pPr>
        <w:pStyle w:val="subsection"/>
      </w:pPr>
      <w:r w:rsidRPr="006B7198">
        <w:tab/>
        <w:t>(3)</w:t>
      </w:r>
      <w:r w:rsidRPr="006B7198">
        <w:tab/>
      </w:r>
      <w:r w:rsidRPr="006B7198">
        <w:rPr>
          <w:color w:val="000000"/>
          <w:sz w:val="23"/>
          <w:szCs w:val="23"/>
        </w:rPr>
        <w:t xml:space="preserve">The payment of the penalty is not to be taken as an admission by the person of liability </w:t>
      </w:r>
      <w:r w:rsidRPr="006B7198">
        <w:t>for the alleged contravention</w:t>
      </w:r>
      <w:r w:rsidRPr="006B7198">
        <w:rPr>
          <w:color w:val="000000"/>
          <w:sz w:val="23"/>
          <w:szCs w:val="23"/>
        </w:rPr>
        <w:t>.</w:t>
      </w:r>
    </w:p>
    <w:p w:rsidR="00BC0F6E" w:rsidRPr="006B7198" w:rsidRDefault="00BC0F6E">
      <w:pPr>
        <w:pStyle w:val="subsection"/>
      </w:pPr>
      <w:r w:rsidRPr="006B7198">
        <w:tab/>
        <w:t>(4)</w:t>
      </w:r>
      <w:r w:rsidRPr="006B7198">
        <w:tab/>
        <w:t xml:space="preserve">Proceedings under this </w:t>
      </w:r>
      <w:r w:rsidR="00D417E8" w:rsidRPr="006B7198">
        <w:t>Part</w:t>
      </w:r>
      <w:r w:rsidR="00087DFF" w:rsidRPr="006B7198">
        <w:t xml:space="preserve"> </w:t>
      </w:r>
      <w:r w:rsidRPr="006B7198">
        <w:t>may not be brought against the person for the alleged contravention.</w:t>
      </w:r>
    </w:p>
    <w:p w:rsidR="00BC0F6E" w:rsidRPr="006B7198" w:rsidRDefault="00A66251">
      <w:pPr>
        <w:pStyle w:val="ActHead5"/>
      </w:pPr>
      <w:bookmarkStart w:id="254" w:name="_Toc22125274"/>
      <w:r w:rsidRPr="006B7198">
        <w:rPr>
          <w:rStyle w:val="CharSectno"/>
        </w:rPr>
        <w:t>161</w:t>
      </w:r>
      <w:r w:rsidR="00BC0F6E" w:rsidRPr="006B7198">
        <w:t xml:space="preserve">  Effect of this </w:t>
      </w:r>
      <w:r w:rsidR="00D417E8" w:rsidRPr="006B7198">
        <w:t>Division</w:t>
      </w:r>
      <w:r w:rsidR="00087DFF" w:rsidRPr="006B7198">
        <w:t xml:space="preserve"> </w:t>
      </w:r>
      <w:r w:rsidR="00BC0F6E" w:rsidRPr="006B7198">
        <w:t>on civil proceedings</w:t>
      </w:r>
      <w:bookmarkEnd w:id="254"/>
    </w:p>
    <w:p w:rsidR="00BC0F6E" w:rsidRPr="006B7198" w:rsidRDefault="00BC0F6E">
      <w:pPr>
        <w:pStyle w:val="subsection"/>
      </w:pPr>
      <w:r w:rsidRPr="006B7198">
        <w:tab/>
      </w:r>
      <w:r w:rsidRPr="006B7198">
        <w:tab/>
        <w:t xml:space="preserve">This </w:t>
      </w:r>
      <w:r w:rsidR="00D417E8" w:rsidRPr="006B7198">
        <w:t>Division</w:t>
      </w:r>
      <w:r w:rsidR="00087DFF" w:rsidRPr="006B7198">
        <w:t xml:space="preserve"> </w:t>
      </w:r>
      <w:r w:rsidRPr="006B7198">
        <w:t>does not:</w:t>
      </w:r>
    </w:p>
    <w:p w:rsidR="00BC0F6E" w:rsidRPr="006B7198" w:rsidRDefault="00BC0F6E">
      <w:pPr>
        <w:pStyle w:val="paragraph"/>
      </w:pPr>
      <w:r w:rsidRPr="006B7198">
        <w:tab/>
        <w:t>(a)</w:t>
      </w:r>
      <w:r w:rsidRPr="006B7198">
        <w:tab/>
        <w:t>require an infringement notice to be given in relation to an alleged contravention of a civil penalty provision; or</w:t>
      </w:r>
    </w:p>
    <w:p w:rsidR="00BC0F6E" w:rsidRPr="006B7198" w:rsidRDefault="00BC0F6E">
      <w:pPr>
        <w:pStyle w:val="paragraph"/>
      </w:pPr>
      <w:r w:rsidRPr="006B7198">
        <w:tab/>
        <w:t>(b)</w:t>
      </w:r>
      <w:r w:rsidRPr="006B7198">
        <w:tab/>
        <w:t xml:space="preserve">affect the liability of a person to have proceedings under this </w:t>
      </w:r>
      <w:r w:rsidR="00D417E8" w:rsidRPr="006B7198">
        <w:t>Part</w:t>
      </w:r>
      <w:r w:rsidR="00087DFF" w:rsidRPr="006B7198">
        <w:t xml:space="preserve"> </w:t>
      </w:r>
      <w:r w:rsidRPr="006B7198">
        <w:t>brought against the person for an alleged contravention of a civil penalty provision if:</w:t>
      </w:r>
    </w:p>
    <w:p w:rsidR="00BC0F6E" w:rsidRPr="006B7198" w:rsidRDefault="00BC0F6E">
      <w:pPr>
        <w:pStyle w:val="paragraphsub"/>
      </w:pPr>
      <w:r w:rsidRPr="006B7198">
        <w:tab/>
        <w:t>(i)</w:t>
      </w:r>
      <w:r w:rsidRPr="006B7198">
        <w:tab/>
        <w:t>the person does not comply with an infringement notice relating to the contravention; or</w:t>
      </w:r>
    </w:p>
    <w:p w:rsidR="00BC0F6E" w:rsidRPr="006B7198" w:rsidRDefault="00BC0F6E">
      <w:pPr>
        <w:pStyle w:val="paragraphsub"/>
      </w:pPr>
      <w:r w:rsidRPr="006B7198">
        <w:tab/>
        <w:t>(ii)</w:t>
      </w:r>
      <w:r w:rsidRPr="006B7198">
        <w:tab/>
        <w:t>an infringement notice relating to the contravention is not given to the person; or</w:t>
      </w:r>
    </w:p>
    <w:p w:rsidR="00BC0F6E" w:rsidRPr="006B7198" w:rsidRDefault="00BC0F6E">
      <w:pPr>
        <w:pStyle w:val="paragraphsub"/>
      </w:pPr>
      <w:r w:rsidRPr="006B7198">
        <w:tab/>
        <w:t>(iii)</w:t>
      </w:r>
      <w:r w:rsidRPr="006B7198">
        <w:tab/>
        <w:t>an infringement notice relating to the contravention is given to the person and subsequently withdrawn; or</w:t>
      </w:r>
    </w:p>
    <w:p w:rsidR="00BC0F6E" w:rsidRPr="006B7198" w:rsidRDefault="00BC0F6E" w:rsidP="00E82E34">
      <w:pPr>
        <w:pStyle w:val="paragraph"/>
        <w:keepNext/>
        <w:keepLines/>
      </w:pPr>
      <w:r w:rsidRPr="006B7198">
        <w:lastRenderedPageBreak/>
        <w:tab/>
        <w:t>(c)</w:t>
      </w:r>
      <w:r w:rsidRPr="006B7198">
        <w:tab/>
        <w:t>limit a Court</w:t>
      </w:r>
      <w:r w:rsidR="00A57BB5" w:rsidRPr="006B7198">
        <w:t>’</w:t>
      </w:r>
      <w:r w:rsidRPr="006B7198">
        <w:t xml:space="preserve">s discretion to determine the amount of a penalty to be imposed on a person who is found in proceedings under this </w:t>
      </w:r>
      <w:r w:rsidR="00D417E8" w:rsidRPr="006B7198">
        <w:t>Part</w:t>
      </w:r>
      <w:r w:rsidR="00087DFF" w:rsidRPr="006B7198">
        <w:t xml:space="preserve"> </w:t>
      </w:r>
      <w:r w:rsidRPr="006B7198">
        <w:t>to have contravened a civil penalty provision.</w:t>
      </w:r>
    </w:p>
    <w:p w:rsidR="00BC0F6E" w:rsidRPr="006B7198" w:rsidRDefault="00A66251">
      <w:pPr>
        <w:pStyle w:val="ActHead5"/>
      </w:pPr>
      <w:bookmarkStart w:id="255" w:name="_Toc22125275"/>
      <w:r w:rsidRPr="006B7198">
        <w:rPr>
          <w:rStyle w:val="CharSectno"/>
        </w:rPr>
        <w:t>162</w:t>
      </w:r>
      <w:r w:rsidR="00BC0F6E" w:rsidRPr="006B7198">
        <w:t xml:space="preserve">  Regulations</w:t>
      </w:r>
      <w:bookmarkEnd w:id="255"/>
    </w:p>
    <w:p w:rsidR="00BC0F6E" w:rsidRPr="006B7198" w:rsidRDefault="00BC0F6E">
      <w:pPr>
        <w:pStyle w:val="subsection"/>
      </w:pPr>
      <w:r w:rsidRPr="006B7198">
        <w:tab/>
      </w:r>
      <w:r w:rsidRPr="006B7198">
        <w:tab/>
        <w:t>The regulations may make further provision in relation to infringement notices.</w:t>
      </w:r>
    </w:p>
    <w:p w:rsidR="00BC0F6E" w:rsidRPr="006B7198" w:rsidRDefault="00BC0F6E" w:rsidP="00087DFF">
      <w:pPr>
        <w:pStyle w:val="ActHead3"/>
        <w:pageBreakBefore/>
        <w:ind w:left="0" w:firstLine="0"/>
      </w:pPr>
      <w:bookmarkStart w:id="256" w:name="_Toc22125276"/>
      <w:r w:rsidRPr="006B7198">
        <w:rPr>
          <w:rStyle w:val="CharDivNo"/>
        </w:rPr>
        <w:lastRenderedPageBreak/>
        <w:t>Division</w:t>
      </w:r>
      <w:r w:rsidR="006B7198" w:rsidRPr="006B7198">
        <w:rPr>
          <w:rStyle w:val="CharDivNo"/>
        </w:rPr>
        <w:t> </w:t>
      </w:r>
      <w:r w:rsidRPr="006B7198">
        <w:rPr>
          <w:rStyle w:val="CharDivNo"/>
        </w:rPr>
        <w:t>6</w:t>
      </w:r>
      <w:r w:rsidRPr="006B7198">
        <w:t>—</w:t>
      </w:r>
      <w:r w:rsidRPr="006B7198">
        <w:rPr>
          <w:rStyle w:val="CharDivText"/>
        </w:rPr>
        <w:t>Enforceable undertakings</w:t>
      </w:r>
      <w:bookmarkEnd w:id="256"/>
    </w:p>
    <w:p w:rsidR="00BC0F6E" w:rsidRPr="006B7198" w:rsidRDefault="00A66251">
      <w:pPr>
        <w:pStyle w:val="ActHead5"/>
      </w:pPr>
      <w:bookmarkStart w:id="257" w:name="_Toc22125277"/>
      <w:r w:rsidRPr="006B7198">
        <w:rPr>
          <w:rStyle w:val="CharSectno"/>
        </w:rPr>
        <w:t>163</w:t>
      </w:r>
      <w:r w:rsidR="00BC0F6E" w:rsidRPr="006B7198">
        <w:t xml:space="preserve">  Acceptance of undertakings relating to contraventions to which this </w:t>
      </w:r>
      <w:r w:rsidR="00D417E8" w:rsidRPr="006B7198">
        <w:t>Part</w:t>
      </w:r>
      <w:r w:rsidR="00087DFF" w:rsidRPr="006B7198">
        <w:t xml:space="preserve"> </w:t>
      </w:r>
      <w:r w:rsidR="00BC0F6E" w:rsidRPr="006B7198">
        <w:t>applies</w:t>
      </w:r>
      <w:bookmarkEnd w:id="257"/>
    </w:p>
    <w:p w:rsidR="00BC0F6E" w:rsidRPr="006B7198" w:rsidRDefault="00BC0F6E">
      <w:pPr>
        <w:pStyle w:val="subsection"/>
      </w:pPr>
      <w:r w:rsidRPr="006B7198">
        <w:tab/>
        <w:t>(1)</w:t>
      </w:r>
      <w:r w:rsidRPr="006B7198">
        <w:tab/>
        <w:t xml:space="preserve">This section applies if the appropriate enforcement agency considers that an action taken by, or an omission of, a person constituted a contravention to which this </w:t>
      </w:r>
      <w:r w:rsidR="00D417E8" w:rsidRPr="006B7198">
        <w:t>Part</w:t>
      </w:r>
      <w:r w:rsidR="00087DFF" w:rsidRPr="006B7198">
        <w:t xml:space="preserve"> </w:t>
      </w:r>
      <w:r w:rsidRPr="006B7198">
        <w:t>applies.</w:t>
      </w:r>
    </w:p>
    <w:p w:rsidR="00BC0F6E" w:rsidRPr="006B7198" w:rsidRDefault="00BC0F6E">
      <w:pPr>
        <w:pStyle w:val="subsection"/>
      </w:pPr>
      <w:r w:rsidRPr="006B7198">
        <w:tab/>
        <w:t>(2)</w:t>
      </w:r>
      <w:r w:rsidRPr="006B7198">
        <w:tab/>
        <w:t>The appropriate enforcement agency may accept any of the following undertakings given by the person:</w:t>
      </w:r>
    </w:p>
    <w:p w:rsidR="00BC0F6E" w:rsidRPr="006B7198" w:rsidRDefault="00BC0F6E">
      <w:pPr>
        <w:pStyle w:val="paragraph"/>
      </w:pPr>
      <w:r w:rsidRPr="006B7198">
        <w:tab/>
        <w:t>(a)</w:t>
      </w:r>
      <w:r w:rsidRPr="006B7198">
        <w:tab/>
        <w:t>a written undertaking that the person will take specified action, in order to comply with the provisions of this Act, the regulations</w:t>
      </w:r>
      <w:r w:rsidR="00587A67" w:rsidRPr="006B7198">
        <w:t>,</w:t>
      </w:r>
      <w:r w:rsidRPr="006B7198">
        <w:t xml:space="preserve"> the water charge rules</w:t>
      </w:r>
      <w:r w:rsidR="00587A67" w:rsidRPr="006B7198">
        <w:t xml:space="preserve"> or the water market rules</w:t>
      </w:r>
      <w:r w:rsidRPr="006B7198">
        <w:t>;</w:t>
      </w:r>
    </w:p>
    <w:p w:rsidR="00BC0F6E" w:rsidRPr="006B7198" w:rsidRDefault="00BC0F6E">
      <w:pPr>
        <w:pStyle w:val="paragraph"/>
      </w:pPr>
      <w:r w:rsidRPr="006B7198">
        <w:tab/>
        <w:t>(b)</w:t>
      </w:r>
      <w:r w:rsidRPr="006B7198">
        <w:tab/>
        <w:t xml:space="preserve">a written undertaking that the person will refrain from taking specified action in order </w:t>
      </w:r>
      <w:r w:rsidR="0083474C" w:rsidRPr="006B7198">
        <w:t xml:space="preserve">to </w:t>
      </w:r>
      <w:r w:rsidRPr="006B7198">
        <w:t>comply with the provisions of this Act, the regulations</w:t>
      </w:r>
      <w:r w:rsidR="00587A67" w:rsidRPr="006B7198">
        <w:t>,</w:t>
      </w:r>
      <w:r w:rsidRPr="006B7198">
        <w:t xml:space="preserve"> the water charge rules</w:t>
      </w:r>
      <w:r w:rsidR="00587A67" w:rsidRPr="006B7198">
        <w:t xml:space="preserve"> or the water market rules</w:t>
      </w:r>
      <w:r w:rsidRPr="006B7198">
        <w:t>;</w:t>
      </w:r>
    </w:p>
    <w:p w:rsidR="00BC0F6E" w:rsidRPr="006B7198" w:rsidRDefault="00BC0F6E">
      <w:pPr>
        <w:pStyle w:val="paragraph"/>
      </w:pPr>
      <w:r w:rsidRPr="006B7198">
        <w:tab/>
        <w:t>(c)</w:t>
      </w:r>
      <w:r w:rsidRPr="006B7198">
        <w:tab/>
        <w:t>a written undertaking that the person will take specified action directed towards ensuring that the person:</w:t>
      </w:r>
    </w:p>
    <w:p w:rsidR="00BC0F6E" w:rsidRPr="006B7198" w:rsidRDefault="00BC0F6E">
      <w:pPr>
        <w:pStyle w:val="paragraphsub"/>
      </w:pPr>
      <w:r w:rsidRPr="006B7198">
        <w:tab/>
        <w:t>(i)</w:t>
      </w:r>
      <w:r w:rsidRPr="006B7198">
        <w:tab/>
        <w:t xml:space="preserve">does not commit a contravention to which this </w:t>
      </w:r>
      <w:r w:rsidR="00D417E8" w:rsidRPr="006B7198">
        <w:t>Part</w:t>
      </w:r>
      <w:r w:rsidR="00087DFF" w:rsidRPr="006B7198">
        <w:t xml:space="preserve"> </w:t>
      </w:r>
      <w:r w:rsidRPr="006B7198">
        <w:t>applies; or</w:t>
      </w:r>
    </w:p>
    <w:p w:rsidR="00BC0F6E" w:rsidRPr="006B7198" w:rsidRDefault="00BC0F6E">
      <w:pPr>
        <w:pStyle w:val="paragraphsub"/>
      </w:pPr>
      <w:r w:rsidRPr="006B7198">
        <w:tab/>
        <w:t>(ii)</w:t>
      </w:r>
      <w:r w:rsidRPr="006B7198">
        <w:tab/>
        <w:t xml:space="preserve">is unlikely to commit a contravention to which this </w:t>
      </w:r>
      <w:r w:rsidR="00D417E8" w:rsidRPr="006B7198">
        <w:t>Part</w:t>
      </w:r>
      <w:r w:rsidR="00087DFF" w:rsidRPr="006B7198">
        <w:t xml:space="preserve"> </w:t>
      </w:r>
      <w:r w:rsidRPr="006B7198">
        <w:t>applies;</w:t>
      </w:r>
    </w:p>
    <w:p w:rsidR="00BC0F6E" w:rsidRPr="006B7198" w:rsidRDefault="00BC0F6E">
      <w:pPr>
        <w:pStyle w:val="paragraph"/>
      </w:pPr>
      <w:r w:rsidRPr="006B7198">
        <w:tab/>
      </w:r>
      <w:r w:rsidRPr="006B7198">
        <w:tab/>
        <w:t>in the future;</w:t>
      </w:r>
    </w:p>
    <w:p w:rsidR="00BC0F6E" w:rsidRPr="006B7198" w:rsidRDefault="00BC0F6E">
      <w:pPr>
        <w:pStyle w:val="paragraph"/>
      </w:pPr>
      <w:r w:rsidRPr="006B7198">
        <w:tab/>
        <w:t>(d)</w:t>
      </w:r>
      <w:r w:rsidRPr="006B7198">
        <w:tab/>
        <w:t>a written undertaking of a kind specified in regulations made for the purposes of this paragraph.</w:t>
      </w:r>
    </w:p>
    <w:p w:rsidR="00BC0F6E" w:rsidRPr="006B7198" w:rsidRDefault="00BC0F6E">
      <w:pPr>
        <w:pStyle w:val="subsection"/>
      </w:pPr>
      <w:r w:rsidRPr="006B7198">
        <w:tab/>
        <w:t>(3)</w:t>
      </w:r>
      <w:r w:rsidRPr="006B7198">
        <w:tab/>
        <w:t>The undertaking must be expressed to be an undertaking under this section.</w:t>
      </w:r>
    </w:p>
    <w:p w:rsidR="00BC0F6E" w:rsidRPr="006B7198" w:rsidRDefault="00BC0F6E">
      <w:pPr>
        <w:pStyle w:val="subsection"/>
      </w:pPr>
      <w:r w:rsidRPr="006B7198">
        <w:lastRenderedPageBreak/>
        <w:tab/>
        <w:t>(4)</w:t>
      </w:r>
      <w:r w:rsidRPr="006B7198">
        <w:tab/>
        <w:t>The person may withdraw or vary the undertaking at any time, but only with the consent of the appropriate enforcement agency.</w:t>
      </w:r>
    </w:p>
    <w:p w:rsidR="00BC0F6E" w:rsidRPr="006B7198" w:rsidRDefault="00BC0F6E">
      <w:pPr>
        <w:pStyle w:val="subsection"/>
      </w:pPr>
      <w:r w:rsidRPr="006B7198">
        <w:tab/>
        <w:t>(5)</w:t>
      </w:r>
      <w:r w:rsidRPr="006B7198">
        <w:tab/>
        <w:t>The appropriate enforcement agency may, by written notice given to the person, cancel the undertaking.</w:t>
      </w:r>
    </w:p>
    <w:p w:rsidR="00BC0F6E" w:rsidRPr="006B7198" w:rsidRDefault="00BC0F6E" w:rsidP="000663C3">
      <w:pPr>
        <w:pStyle w:val="subsection"/>
        <w:keepNext/>
      </w:pPr>
      <w:r w:rsidRPr="006B7198">
        <w:tab/>
        <w:t>(6)</w:t>
      </w:r>
      <w:r w:rsidRPr="006B7198">
        <w:tab/>
        <w:t>The undertaking may be published:</w:t>
      </w:r>
    </w:p>
    <w:p w:rsidR="00BC0F6E" w:rsidRPr="006B7198" w:rsidRDefault="00BC0F6E">
      <w:pPr>
        <w:pStyle w:val="paragraph"/>
      </w:pPr>
      <w:r w:rsidRPr="006B7198">
        <w:tab/>
        <w:t>(a)</w:t>
      </w:r>
      <w:r w:rsidRPr="006B7198">
        <w:tab/>
        <w:t>on the appropriate enforcement agency</w:t>
      </w:r>
      <w:r w:rsidR="00A57BB5" w:rsidRPr="006B7198">
        <w:t>’</w:t>
      </w:r>
      <w:r w:rsidRPr="006B7198">
        <w:t>s website; and</w:t>
      </w:r>
    </w:p>
    <w:p w:rsidR="00BC0F6E" w:rsidRPr="006B7198" w:rsidRDefault="00BC0F6E">
      <w:pPr>
        <w:pStyle w:val="paragraph"/>
      </w:pPr>
      <w:r w:rsidRPr="006B7198">
        <w:tab/>
        <w:t>(b)</w:t>
      </w:r>
      <w:r w:rsidRPr="006B7198">
        <w:tab/>
        <w:t>if the appropriate enforcement agency is the Minister—on the Department</w:t>
      </w:r>
      <w:r w:rsidR="00A57BB5" w:rsidRPr="006B7198">
        <w:t>’</w:t>
      </w:r>
      <w:r w:rsidRPr="006B7198">
        <w:t>s website.</w:t>
      </w:r>
    </w:p>
    <w:p w:rsidR="00BC0F6E" w:rsidRPr="006B7198" w:rsidRDefault="00A66251">
      <w:pPr>
        <w:pStyle w:val="ActHead5"/>
      </w:pPr>
      <w:bookmarkStart w:id="258" w:name="_Toc22125278"/>
      <w:r w:rsidRPr="006B7198">
        <w:rPr>
          <w:rStyle w:val="CharSectno"/>
        </w:rPr>
        <w:t>164</w:t>
      </w:r>
      <w:r w:rsidR="00BC0F6E" w:rsidRPr="006B7198">
        <w:t xml:space="preserve">  Enforcement of undertakings</w:t>
      </w:r>
      <w:bookmarkEnd w:id="258"/>
    </w:p>
    <w:p w:rsidR="00BC0F6E" w:rsidRPr="006B7198" w:rsidRDefault="00BC0F6E">
      <w:pPr>
        <w:pStyle w:val="subsection"/>
      </w:pPr>
      <w:r w:rsidRPr="006B7198">
        <w:tab/>
        <w:t>(1)</w:t>
      </w:r>
      <w:r w:rsidRPr="006B7198">
        <w:tab/>
        <w:t>If:</w:t>
      </w:r>
    </w:p>
    <w:p w:rsidR="00BC0F6E" w:rsidRPr="006B7198" w:rsidRDefault="00BC0F6E">
      <w:pPr>
        <w:pStyle w:val="paragraph"/>
      </w:pPr>
      <w:r w:rsidRPr="006B7198">
        <w:tab/>
        <w:t>(a)</w:t>
      </w:r>
      <w:r w:rsidRPr="006B7198">
        <w:tab/>
        <w:t>a person has given an undertaking under section</w:t>
      </w:r>
      <w:r w:rsidR="006B7198">
        <w:t> </w:t>
      </w:r>
      <w:r w:rsidR="00A66251" w:rsidRPr="006B7198">
        <w:t>163</w:t>
      </w:r>
      <w:r w:rsidRPr="006B7198">
        <w:t>; and</w:t>
      </w:r>
    </w:p>
    <w:p w:rsidR="00BC0F6E" w:rsidRPr="006B7198" w:rsidRDefault="00BC0F6E">
      <w:pPr>
        <w:pStyle w:val="paragraph"/>
      </w:pPr>
      <w:r w:rsidRPr="006B7198">
        <w:tab/>
        <w:t>(b)</w:t>
      </w:r>
      <w:r w:rsidRPr="006B7198">
        <w:tab/>
        <w:t>the undertaking has not been withdrawn or cancelled; and</w:t>
      </w:r>
    </w:p>
    <w:p w:rsidR="00BC0F6E" w:rsidRPr="006B7198" w:rsidRDefault="00BC0F6E">
      <w:pPr>
        <w:pStyle w:val="paragraph"/>
      </w:pPr>
      <w:r w:rsidRPr="006B7198">
        <w:tab/>
        <w:t>(c)</w:t>
      </w:r>
      <w:r w:rsidRPr="006B7198">
        <w:tab/>
        <w:t>the appropriate enforcement agency considers that the person has breached the undertaking;</w:t>
      </w:r>
    </w:p>
    <w:p w:rsidR="00BC0F6E" w:rsidRPr="006B7198" w:rsidRDefault="00BC0F6E">
      <w:pPr>
        <w:pStyle w:val="subsection2"/>
      </w:pPr>
      <w:r w:rsidRPr="006B7198">
        <w:t xml:space="preserve">the appropriate enforcement agency may apply to a Court for an order under </w:t>
      </w:r>
      <w:r w:rsidR="006B7198">
        <w:t>subsection (</w:t>
      </w:r>
      <w:r w:rsidRPr="006B7198">
        <w:t>2).</w:t>
      </w:r>
    </w:p>
    <w:p w:rsidR="00BC0F6E" w:rsidRPr="006B7198" w:rsidRDefault="00BC0F6E">
      <w:pPr>
        <w:pStyle w:val="subsection"/>
      </w:pPr>
      <w:r w:rsidRPr="006B7198">
        <w:tab/>
        <w:t>(2)</w:t>
      </w:r>
      <w:r w:rsidRPr="006B7198">
        <w:tab/>
        <w:t>If the Court is satisfied that the person has breached the undertaking, the Court may make any or all of the following orders:</w:t>
      </w:r>
    </w:p>
    <w:p w:rsidR="00BC0F6E" w:rsidRPr="006B7198" w:rsidRDefault="00BC0F6E">
      <w:pPr>
        <w:pStyle w:val="paragraph"/>
      </w:pPr>
      <w:r w:rsidRPr="006B7198">
        <w:tab/>
        <w:t>(a)</w:t>
      </w:r>
      <w:r w:rsidRPr="006B7198">
        <w:tab/>
        <w:t>an order directing the person to comply with the undertaking;</w:t>
      </w:r>
    </w:p>
    <w:p w:rsidR="00BC0F6E" w:rsidRPr="006B7198" w:rsidRDefault="00BC0F6E">
      <w:pPr>
        <w:pStyle w:val="paragraph"/>
      </w:pPr>
      <w:r w:rsidRPr="006B7198">
        <w:tab/>
        <w:t>(b)</w:t>
      </w:r>
      <w:r w:rsidRPr="006B7198">
        <w:tab/>
        <w:t>an order directing the person to pay to the enforcement agency, on behalf of the Commonwealth, an amount up to the amount of any financial benefit that the person has obtained directly or indirectly and that is reasonably attributable to the breach;</w:t>
      </w:r>
    </w:p>
    <w:p w:rsidR="00BC0F6E" w:rsidRPr="006B7198" w:rsidRDefault="00BC0F6E">
      <w:pPr>
        <w:pStyle w:val="paragraph"/>
      </w:pPr>
      <w:r w:rsidRPr="006B7198">
        <w:lastRenderedPageBreak/>
        <w:tab/>
        <w:t>(c)</w:t>
      </w:r>
      <w:r w:rsidRPr="006B7198">
        <w:tab/>
        <w:t>any order that the Court considers appropriate directing the person to compensate any other person who has suffered loss or damage as a result of the breach;</w:t>
      </w:r>
    </w:p>
    <w:p w:rsidR="00BC0F6E" w:rsidRPr="006B7198" w:rsidRDefault="00BC0F6E">
      <w:pPr>
        <w:pStyle w:val="paragraph"/>
      </w:pPr>
      <w:r w:rsidRPr="006B7198">
        <w:tab/>
        <w:t>(d)</w:t>
      </w:r>
      <w:r w:rsidRPr="006B7198">
        <w:tab/>
        <w:t>any other order that the Court considers appropriate.</w:t>
      </w:r>
    </w:p>
    <w:p w:rsidR="00BC0F6E" w:rsidRPr="006B7198" w:rsidRDefault="00BC0F6E" w:rsidP="00087DFF">
      <w:pPr>
        <w:pStyle w:val="ActHead3"/>
        <w:pageBreakBefore/>
        <w:ind w:left="0" w:firstLine="0"/>
      </w:pPr>
      <w:bookmarkStart w:id="259" w:name="_Toc22125279"/>
      <w:r w:rsidRPr="006B7198">
        <w:rPr>
          <w:rStyle w:val="CharDivNo"/>
        </w:rPr>
        <w:lastRenderedPageBreak/>
        <w:t>Division</w:t>
      </w:r>
      <w:r w:rsidR="006B7198" w:rsidRPr="006B7198">
        <w:rPr>
          <w:rStyle w:val="CharDivNo"/>
        </w:rPr>
        <w:t> </w:t>
      </w:r>
      <w:r w:rsidRPr="006B7198">
        <w:rPr>
          <w:rStyle w:val="CharDivNo"/>
        </w:rPr>
        <w:t>7</w:t>
      </w:r>
      <w:r w:rsidRPr="006B7198">
        <w:t>—</w:t>
      </w:r>
      <w:r w:rsidRPr="006B7198">
        <w:rPr>
          <w:rStyle w:val="CharDivText"/>
        </w:rPr>
        <w:t>Enforcement notices</w:t>
      </w:r>
      <w:bookmarkEnd w:id="259"/>
    </w:p>
    <w:p w:rsidR="00BC0F6E" w:rsidRPr="006B7198" w:rsidRDefault="00A66251">
      <w:pPr>
        <w:pStyle w:val="ActHead5"/>
      </w:pPr>
      <w:bookmarkStart w:id="260" w:name="_Toc22125280"/>
      <w:r w:rsidRPr="006B7198">
        <w:rPr>
          <w:rStyle w:val="CharSectno"/>
        </w:rPr>
        <w:t>165</w:t>
      </w:r>
      <w:r w:rsidR="00BC0F6E" w:rsidRPr="006B7198">
        <w:t xml:space="preserve">  Authority may issue an enforcement notice</w:t>
      </w:r>
      <w:bookmarkEnd w:id="260"/>
    </w:p>
    <w:p w:rsidR="00BC0F6E" w:rsidRPr="006B7198" w:rsidRDefault="00BC0F6E">
      <w:pPr>
        <w:pStyle w:val="subsection"/>
      </w:pPr>
      <w:r w:rsidRPr="006B7198">
        <w:tab/>
        <w:t>(1)</w:t>
      </w:r>
      <w:r w:rsidRPr="006B7198">
        <w:tab/>
        <w:t>This section applies if the Authority is satisfied that a person:</w:t>
      </w:r>
    </w:p>
    <w:p w:rsidR="00BC0F6E" w:rsidRPr="006B7198" w:rsidRDefault="00BC0F6E">
      <w:pPr>
        <w:pStyle w:val="paragraph"/>
      </w:pPr>
      <w:r w:rsidRPr="006B7198">
        <w:tab/>
        <w:t>(a)</w:t>
      </w:r>
      <w:r w:rsidRPr="006B7198">
        <w:tab/>
        <w:t>has contravened, is contravening or is likely to contravene a provision of Part</w:t>
      </w:r>
      <w:r w:rsidR="006B7198">
        <w:t> </w:t>
      </w:r>
      <w:r w:rsidRPr="006B7198">
        <w:t>2 or of the regulations made for the purposes of Part</w:t>
      </w:r>
      <w:r w:rsidR="006B7198">
        <w:t> </w:t>
      </w:r>
      <w:r w:rsidRPr="006B7198">
        <w:t>2; or</w:t>
      </w:r>
    </w:p>
    <w:p w:rsidR="00BC0F6E" w:rsidRPr="006B7198" w:rsidRDefault="00BC0F6E">
      <w:pPr>
        <w:pStyle w:val="paragraph"/>
      </w:pPr>
      <w:r w:rsidRPr="006B7198">
        <w:tab/>
        <w:t>(b)</w:t>
      </w:r>
      <w:r w:rsidRPr="006B7198">
        <w:tab/>
        <w:t>has engaged in, is engaging in or is likely to engage in conduct that:</w:t>
      </w:r>
    </w:p>
    <w:p w:rsidR="00BC0F6E" w:rsidRPr="006B7198" w:rsidRDefault="00BC0F6E">
      <w:pPr>
        <w:pStyle w:val="paragraphsub"/>
      </w:pPr>
      <w:r w:rsidRPr="006B7198">
        <w:tab/>
        <w:t>(i)</w:t>
      </w:r>
      <w:r w:rsidRPr="006B7198">
        <w:tab/>
        <w:t>was, is or would be inconsistent with the Basin Plan or a water resource plan; or</w:t>
      </w:r>
    </w:p>
    <w:p w:rsidR="00BC0F6E" w:rsidRPr="006B7198" w:rsidRDefault="00BC0F6E">
      <w:pPr>
        <w:pStyle w:val="paragraphsub"/>
      </w:pPr>
      <w:r w:rsidRPr="006B7198">
        <w:tab/>
        <w:t>(ii)</w:t>
      </w:r>
      <w:r w:rsidRPr="006B7198">
        <w:tab/>
        <w:t>prejudiced, is prejudicing, or would prejudice, the effectiveness or the implementation of the Basin Plan or a water resource plan; or</w:t>
      </w:r>
    </w:p>
    <w:p w:rsidR="00BC0F6E" w:rsidRPr="006B7198" w:rsidRDefault="00BC0F6E">
      <w:pPr>
        <w:pStyle w:val="paragraphsub"/>
      </w:pPr>
      <w:r w:rsidRPr="006B7198">
        <w:tab/>
        <w:t>(iii)</w:t>
      </w:r>
      <w:r w:rsidRPr="006B7198">
        <w:tab/>
        <w:t>had, is having or would have an adverse effect on the effectiveness or the implementation of the Basin Plan or a water resource plan; or</w:t>
      </w:r>
    </w:p>
    <w:p w:rsidR="00BC0F6E" w:rsidRPr="006B7198" w:rsidRDefault="00BC0F6E">
      <w:pPr>
        <w:pStyle w:val="paragraph"/>
      </w:pPr>
      <w:r w:rsidRPr="006B7198">
        <w:tab/>
        <w:t>(c)</w:t>
      </w:r>
      <w:r w:rsidRPr="006B7198">
        <w:tab/>
        <w:t>has omitted, is omitting or is likely to omit to perform an act, where the omission:</w:t>
      </w:r>
    </w:p>
    <w:p w:rsidR="00BC0F6E" w:rsidRPr="006B7198" w:rsidRDefault="00BC0F6E">
      <w:pPr>
        <w:pStyle w:val="paragraphsub"/>
      </w:pPr>
      <w:r w:rsidRPr="006B7198">
        <w:tab/>
        <w:t>(i)</w:t>
      </w:r>
      <w:r w:rsidRPr="006B7198">
        <w:tab/>
        <w:t>was, is or would be inconsistent with the Basin Plan or a water resource plan; or</w:t>
      </w:r>
    </w:p>
    <w:p w:rsidR="00BC0F6E" w:rsidRPr="006B7198" w:rsidRDefault="00BC0F6E">
      <w:pPr>
        <w:pStyle w:val="paragraphsub"/>
      </w:pPr>
      <w:r w:rsidRPr="006B7198">
        <w:tab/>
        <w:t>(ii)</w:t>
      </w:r>
      <w:r w:rsidRPr="006B7198">
        <w:tab/>
        <w:t>prejudiced, is prejudicing, or would prejudice, the effectiveness or the implementation of the Basin Plan or a water resource plan; or</w:t>
      </w:r>
    </w:p>
    <w:p w:rsidR="00BC0F6E" w:rsidRPr="006B7198" w:rsidRDefault="00BC0F6E">
      <w:pPr>
        <w:pStyle w:val="paragraphsub"/>
      </w:pPr>
      <w:r w:rsidRPr="006B7198">
        <w:lastRenderedPageBreak/>
        <w:tab/>
        <w:t>(iii)</w:t>
      </w:r>
      <w:r w:rsidRPr="006B7198">
        <w:tab/>
        <w:t>had, is having or would have an adverse effect on the effectiveness or the implementation of the Basin Plan or a water resource plan</w:t>
      </w:r>
      <w:r w:rsidR="00587A67" w:rsidRPr="006B7198">
        <w:t>.</w:t>
      </w:r>
    </w:p>
    <w:p w:rsidR="00BC0F6E" w:rsidRPr="006B7198" w:rsidRDefault="00BC0F6E">
      <w:pPr>
        <w:pStyle w:val="subsection"/>
      </w:pPr>
      <w:r w:rsidRPr="006B7198">
        <w:tab/>
        <w:t>(2)</w:t>
      </w:r>
      <w:r w:rsidRPr="006B7198">
        <w:tab/>
        <w:t>The Authority may, by written notice given to the person, direct the person to take the action specified in the notice for any or all of the following purposes:</w:t>
      </w:r>
    </w:p>
    <w:p w:rsidR="00BC0F6E" w:rsidRPr="006B7198" w:rsidRDefault="00BC0F6E">
      <w:pPr>
        <w:pStyle w:val="paragraph"/>
      </w:pPr>
      <w:r w:rsidRPr="006B7198">
        <w:tab/>
        <w:t>(a)</w:t>
      </w:r>
      <w:r w:rsidRPr="006B7198">
        <w:tab/>
        <w:t>to ensure that the person does not engage in conduct of that kind in the future;</w:t>
      </w:r>
    </w:p>
    <w:p w:rsidR="00BC0F6E" w:rsidRPr="006B7198" w:rsidRDefault="00BC0F6E">
      <w:pPr>
        <w:pStyle w:val="paragraph"/>
      </w:pPr>
      <w:r w:rsidRPr="006B7198">
        <w:tab/>
        <w:t>(b)</w:t>
      </w:r>
      <w:r w:rsidRPr="006B7198">
        <w:tab/>
        <w:t>to ensure that the person does not omit to perform acts of that kind in the future;</w:t>
      </w:r>
    </w:p>
    <w:p w:rsidR="00BC0F6E" w:rsidRPr="006B7198" w:rsidRDefault="00BC0F6E">
      <w:pPr>
        <w:pStyle w:val="paragraph"/>
      </w:pPr>
      <w:r w:rsidRPr="006B7198">
        <w:tab/>
        <w:t>(c)</w:t>
      </w:r>
      <w:r w:rsidRPr="006B7198">
        <w:tab/>
        <w:t>to remedy, or make good, any adverse consequences of the conduct, or the omission, on the health or continued availability of Basin water resources.</w:t>
      </w:r>
    </w:p>
    <w:p w:rsidR="00BC0F6E" w:rsidRPr="006B7198" w:rsidRDefault="00BC0F6E">
      <w:pPr>
        <w:pStyle w:val="subsection"/>
      </w:pPr>
      <w:r w:rsidRPr="006B7198">
        <w:tab/>
        <w:t>(3)</w:t>
      </w:r>
      <w:r w:rsidRPr="006B7198">
        <w:tab/>
        <w:t xml:space="preserve">Without limiting </w:t>
      </w:r>
      <w:r w:rsidR="006B7198">
        <w:t>paragraph (</w:t>
      </w:r>
      <w:r w:rsidRPr="006B7198">
        <w:t xml:space="preserve">2)(c), the Authority may direct the person under </w:t>
      </w:r>
      <w:r w:rsidR="006B7198">
        <w:t>subsection (</w:t>
      </w:r>
      <w:r w:rsidRPr="006B7198">
        <w:t>2) not to exercise some or all of:</w:t>
      </w:r>
    </w:p>
    <w:p w:rsidR="00BC0F6E" w:rsidRPr="006B7198" w:rsidRDefault="00BC0F6E">
      <w:pPr>
        <w:pStyle w:val="paragraph"/>
      </w:pPr>
      <w:r w:rsidRPr="006B7198">
        <w:tab/>
        <w:t>(a)</w:t>
      </w:r>
      <w:r w:rsidRPr="006B7198">
        <w:tab/>
        <w:t>the water access rights; or</w:t>
      </w:r>
    </w:p>
    <w:p w:rsidR="00BC0F6E" w:rsidRPr="006B7198" w:rsidRDefault="00BC0F6E">
      <w:pPr>
        <w:pStyle w:val="paragraph"/>
      </w:pPr>
      <w:r w:rsidRPr="006B7198">
        <w:tab/>
        <w:t>(b)</w:t>
      </w:r>
      <w:r w:rsidRPr="006B7198">
        <w:tab/>
        <w:t>the irrigation rights; or</w:t>
      </w:r>
    </w:p>
    <w:p w:rsidR="00BC0F6E" w:rsidRPr="006B7198" w:rsidRDefault="00BC0F6E">
      <w:pPr>
        <w:pStyle w:val="paragraph"/>
      </w:pPr>
      <w:r w:rsidRPr="006B7198">
        <w:tab/>
        <w:t>(c)</w:t>
      </w:r>
      <w:r w:rsidRPr="006B7198">
        <w:tab/>
        <w:t>the water delivery rights;</w:t>
      </w:r>
    </w:p>
    <w:p w:rsidR="00BC0F6E" w:rsidRPr="006B7198" w:rsidRDefault="00BC0F6E">
      <w:pPr>
        <w:pStyle w:val="subsection2"/>
      </w:pPr>
      <w:r w:rsidRPr="006B7198">
        <w:t>that the person holds.</w:t>
      </w:r>
    </w:p>
    <w:p w:rsidR="00BC0F6E" w:rsidRPr="006B7198" w:rsidRDefault="00BC0F6E">
      <w:pPr>
        <w:pStyle w:val="subsection"/>
      </w:pPr>
      <w:r w:rsidRPr="006B7198">
        <w:tab/>
        <w:t>(4)</w:t>
      </w:r>
      <w:r w:rsidRPr="006B7198">
        <w:tab/>
        <w:t xml:space="preserve">A notice under </w:t>
      </w:r>
      <w:r w:rsidR="006B7198">
        <w:t>subsection (</w:t>
      </w:r>
      <w:r w:rsidRPr="006B7198">
        <w:t>2) must:</w:t>
      </w:r>
    </w:p>
    <w:p w:rsidR="00BC0F6E" w:rsidRPr="006B7198" w:rsidRDefault="00BC0F6E">
      <w:pPr>
        <w:pStyle w:val="paragraph"/>
      </w:pPr>
      <w:r w:rsidRPr="006B7198">
        <w:tab/>
        <w:t>(a)</w:t>
      </w:r>
      <w:r w:rsidRPr="006B7198">
        <w:tab/>
        <w:t>set out the name of the person to whom the notice is given; and</w:t>
      </w:r>
    </w:p>
    <w:p w:rsidR="00BC0F6E" w:rsidRPr="006B7198" w:rsidRDefault="00BC0F6E">
      <w:pPr>
        <w:pStyle w:val="paragraph"/>
      </w:pPr>
      <w:r w:rsidRPr="006B7198">
        <w:tab/>
        <w:t>(b)</w:t>
      </w:r>
      <w:r w:rsidRPr="006B7198">
        <w:tab/>
        <w:t>set out brief details of the alleged contravention, likely contravention, conduct, likely conduct, omission or likely omission; and</w:t>
      </w:r>
    </w:p>
    <w:p w:rsidR="00BC0F6E" w:rsidRPr="006B7198" w:rsidRDefault="00BC0F6E">
      <w:pPr>
        <w:pStyle w:val="paragraph"/>
      </w:pPr>
      <w:r w:rsidRPr="006B7198">
        <w:tab/>
        <w:t>(c)</w:t>
      </w:r>
      <w:r w:rsidRPr="006B7198">
        <w:tab/>
        <w:t>contain a statement about the effect of section</w:t>
      </w:r>
      <w:r w:rsidR="006B7198">
        <w:t> </w:t>
      </w:r>
      <w:r w:rsidR="00A66251" w:rsidRPr="006B7198">
        <w:t>166</w:t>
      </w:r>
      <w:r w:rsidRPr="006B7198">
        <w:t>; and</w:t>
      </w:r>
    </w:p>
    <w:p w:rsidR="00BC0F6E" w:rsidRPr="006B7198" w:rsidRDefault="00BC0F6E">
      <w:pPr>
        <w:pStyle w:val="paragraph"/>
      </w:pPr>
      <w:r w:rsidRPr="006B7198">
        <w:tab/>
        <w:t>(d)</w:t>
      </w:r>
      <w:r w:rsidRPr="006B7198">
        <w:tab/>
        <w:t>if it is given in relation to an alleged contravention—be given less than 6 years after contravention.</w:t>
      </w:r>
    </w:p>
    <w:p w:rsidR="00BC0F6E" w:rsidRPr="006B7198" w:rsidRDefault="00BC0F6E">
      <w:pPr>
        <w:pStyle w:val="subsection"/>
      </w:pPr>
      <w:r w:rsidRPr="006B7198">
        <w:lastRenderedPageBreak/>
        <w:tab/>
        <w:t>(5)</w:t>
      </w:r>
      <w:r w:rsidRPr="006B7198">
        <w:tab/>
        <w:t xml:space="preserve">The Authority may give a person a notice under </w:t>
      </w:r>
      <w:r w:rsidR="006B7198">
        <w:t>subsection (</w:t>
      </w:r>
      <w:r w:rsidRPr="006B7198">
        <w:t>2) in relation to conduct, or an omission, even if that conduct or omission constitutes an offence against, or a contravention of, a law of a State or a Territory.</w:t>
      </w:r>
    </w:p>
    <w:p w:rsidR="00BC0F6E" w:rsidRPr="006B7198" w:rsidRDefault="00A66251">
      <w:pPr>
        <w:pStyle w:val="ActHead5"/>
      </w:pPr>
      <w:bookmarkStart w:id="261" w:name="_Toc22125281"/>
      <w:r w:rsidRPr="006B7198">
        <w:rPr>
          <w:rStyle w:val="CharSectno"/>
        </w:rPr>
        <w:t>166</w:t>
      </w:r>
      <w:r w:rsidR="00BC0F6E" w:rsidRPr="006B7198">
        <w:t xml:space="preserve">  Breach of enforcement notice—civil penalty provision</w:t>
      </w:r>
      <w:bookmarkEnd w:id="261"/>
    </w:p>
    <w:p w:rsidR="00BC0F6E" w:rsidRPr="006B7198" w:rsidRDefault="00BC0F6E">
      <w:pPr>
        <w:pStyle w:val="subsection"/>
      </w:pPr>
      <w:r w:rsidRPr="006B7198">
        <w:tab/>
        <w:t>(1)</w:t>
      </w:r>
      <w:r w:rsidRPr="006B7198">
        <w:tab/>
        <w:t>A person must comply with a notice under section</w:t>
      </w:r>
      <w:r w:rsidR="006B7198">
        <w:t> </w:t>
      </w:r>
      <w:r w:rsidR="00A66251" w:rsidRPr="006B7198">
        <w:t>165</w:t>
      </w:r>
      <w:r w:rsidRPr="006B7198">
        <w:t>.</w:t>
      </w:r>
    </w:p>
    <w:p w:rsidR="00BC0F6E" w:rsidRPr="006B7198" w:rsidRDefault="00BC0F6E">
      <w:pPr>
        <w:pStyle w:val="Penalty"/>
      </w:pPr>
      <w:r w:rsidRPr="006B7198">
        <w:t>Civil penalty:</w:t>
      </w:r>
      <w:r w:rsidR="00BA5187" w:rsidRPr="006B7198">
        <w:tab/>
      </w:r>
      <w:r w:rsidRPr="006B7198">
        <w:t>600 penalty units.</w:t>
      </w:r>
    </w:p>
    <w:p w:rsidR="00BC0F6E" w:rsidRPr="006B7198" w:rsidRDefault="00BC0F6E">
      <w:pPr>
        <w:pStyle w:val="subsection"/>
      </w:pPr>
      <w:r w:rsidRPr="006B7198">
        <w:tab/>
        <w:t>(2)</w:t>
      </w:r>
      <w:r w:rsidRPr="006B7198">
        <w:tab/>
        <w:t xml:space="preserve">A person who contravenes </w:t>
      </w:r>
      <w:r w:rsidR="006B7198">
        <w:t>subsection (</w:t>
      </w:r>
      <w:r w:rsidRPr="006B7198">
        <w:t>1) commits a separate contravention of that subsection in respect of each day (including a day of the making of a relevant civil penalty order or any subsequent day) during which the contravention continues.</w:t>
      </w:r>
    </w:p>
    <w:p w:rsidR="00BC0F6E" w:rsidRPr="006B7198" w:rsidRDefault="00A66251" w:rsidP="00460C0D">
      <w:pPr>
        <w:pStyle w:val="ActHead5"/>
      </w:pPr>
      <w:bookmarkStart w:id="262" w:name="_Toc22125282"/>
      <w:r w:rsidRPr="006B7198">
        <w:rPr>
          <w:rStyle w:val="CharSectno"/>
        </w:rPr>
        <w:t>167</w:t>
      </w:r>
      <w:r w:rsidR="00BC0F6E" w:rsidRPr="006B7198">
        <w:t xml:space="preserve">  Discharge or variation of enforcement notices</w:t>
      </w:r>
      <w:bookmarkEnd w:id="262"/>
    </w:p>
    <w:p w:rsidR="00BC0F6E" w:rsidRPr="006B7198" w:rsidRDefault="00BC0F6E" w:rsidP="00460C0D">
      <w:pPr>
        <w:pStyle w:val="subsection"/>
        <w:keepNext/>
        <w:keepLines/>
      </w:pPr>
      <w:r w:rsidRPr="006B7198">
        <w:tab/>
      </w:r>
      <w:r w:rsidRPr="006B7198">
        <w:tab/>
        <w:t>The Authority may vary or revoke a notice given to a person under section</w:t>
      </w:r>
      <w:r w:rsidR="006B7198">
        <w:t> </w:t>
      </w:r>
      <w:r w:rsidR="00A66251" w:rsidRPr="006B7198">
        <w:t>165</w:t>
      </w:r>
      <w:r w:rsidRPr="006B7198">
        <w:t>. The variation or revocation must be by written notice given to the person.</w:t>
      </w:r>
    </w:p>
    <w:p w:rsidR="00BC0F6E" w:rsidRPr="006B7198" w:rsidRDefault="00BC0F6E" w:rsidP="00087DFF">
      <w:pPr>
        <w:pStyle w:val="ActHead3"/>
        <w:pageBreakBefore/>
        <w:ind w:left="0" w:firstLine="0"/>
      </w:pPr>
      <w:bookmarkStart w:id="263" w:name="_Toc22125283"/>
      <w:r w:rsidRPr="006B7198">
        <w:rPr>
          <w:rStyle w:val="CharDivNo"/>
        </w:rPr>
        <w:lastRenderedPageBreak/>
        <w:t>Division</w:t>
      </w:r>
      <w:r w:rsidR="006B7198" w:rsidRPr="006B7198">
        <w:rPr>
          <w:rStyle w:val="CharDivNo"/>
        </w:rPr>
        <w:t> </w:t>
      </w:r>
      <w:r w:rsidRPr="006B7198">
        <w:rPr>
          <w:rStyle w:val="CharDivNo"/>
        </w:rPr>
        <w:t>8</w:t>
      </w:r>
      <w:r w:rsidRPr="006B7198">
        <w:t>—</w:t>
      </w:r>
      <w:r w:rsidRPr="006B7198">
        <w:rPr>
          <w:rStyle w:val="CharDivText"/>
        </w:rPr>
        <w:t>Liability of executive officers of corporations</w:t>
      </w:r>
      <w:bookmarkEnd w:id="263"/>
    </w:p>
    <w:p w:rsidR="00BC0F6E" w:rsidRPr="006B7198" w:rsidRDefault="00A66251">
      <w:pPr>
        <w:pStyle w:val="ActHead5"/>
      </w:pPr>
      <w:bookmarkStart w:id="264" w:name="_Toc22125284"/>
      <w:r w:rsidRPr="006B7198">
        <w:rPr>
          <w:rStyle w:val="CharSectno"/>
        </w:rPr>
        <w:t>168</w:t>
      </w:r>
      <w:r w:rsidR="00BC0F6E" w:rsidRPr="006B7198">
        <w:t xml:space="preserve">  Civil penalties for executive officers of bodies corporate</w:t>
      </w:r>
      <w:bookmarkEnd w:id="264"/>
    </w:p>
    <w:p w:rsidR="00BC0F6E" w:rsidRPr="006B7198" w:rsidRDefault="00BC0F6E">
      <w:pPr>
        <w:pStyle w:val="subsection"/>
      </w:pPr>
      <w:r w:rsidRPr="006B7198">
        <w:tab/>
        <w:t>(1)</w:t>
      </w:r>
      <w:r w:rsidRPr="006B7198">
        <w:tab/>
        <w:t>If:</w:t>
      </w:r>
    </w:p>
    <w:p w:rsidR="00BC0F6E" w:rsidRPr="006B7198" w:rsidRDefault="00BC0F6E">
      <w:pPr>
        <w:pStyle w:val="paragraph"/>
      </w:pPr>
      <w:r w:rsidRPr="006B7198">
        <w:tab/>
        <w:t>(a)</w:t>
      </w:r>
      <w:r w:rsidRPr="006B7198">
        <w:tab/>
        <w:t>a body corporate contravenes a civil penalty provision; and</w:t>
      </w:r>
    </w:p>
    <w:p w:rsidR="00BC0F6E" w:rsidRPr="006B7198" w:rsidRDefault="00BC0F6E">
      <w:pPr>
        <w:pStyle w:val="paragraph"/>
      </w:pPr>
      <w:r w:rsidRPr="006B7198">
        <w:tab/>
        <w:t>(b)</w:t>
      </w:r>
      <w:r w:rsidRPr="006B7198">
        <w:tab/>
        <w:t>an executive officer of the body knew that, or was reckless or negligent as to whether, the contravention would occur; and</w:t>
      </w:r>
    </w:p>
    <w:p w:rsidR="00BC0F6E" w:rsidRPr="006B7198" w:rsidRDefault="00BC0F6E">
      <w:pPr>
        <w:pStyle w:val="paragraph"/>
      </w:pPr>
      <w:r w:rsidRPr="006B7198">
        <w:tab/>
        <w:t>(c)</w:t>
      </w:r>
      <w:r w:rsidRPr="006B7198">
        <w:tab/>
        <w:t>the officer was in a position to influence the conduct of the body in relation to the contravention; and</w:t>
      </w:r>
    </w:p>
    <w:p w:rsidR="00BC0F6E" w:rsidRPr="006B7198" w:rsidRDefault="00BC0F6E">
      <w:pPr>
        <w:pStyle w:val="paragraph"/>
        <w:keepNext/>
      </w:pPr>
      <w:r w:rsidRPr="006B7198">
        <w:tab/>
        <w:t>(d)</w:t>
      </w:r>
      <w:r w:rsidRPr="006B7198">
        <w:tab/>
        <w:t>the officer failed to take all reasonable steps to prevent the contravention;</w:t>
      </w:r>
    </w:p>
    <w:p w:rsidR="00BC0F6E" w:rsidRPr="006B7198" w:rsidRDefault="00BC0F6E">
      <w:pPr>
        <w:pStyle w:val="subsection2"/>
      </w:pPr>
      <w:r w:rsidRPr="006B7198">
        <w:t>the officer contravenes this subsection.</w:t>
      </w:r>
    </w:p>
    <w:p w:rsidR="00BC0F6E" w:rsidRPr="006B7198" w:rsidRDefault="00BC0F6E">
      <w:pPr>
        <w:pStyle w:val="subsection"/>
      </w:pPr>
      <w:r w:rsidRPr="006B7198">
        <w:tab/>
        <w:t>(2)</w:t>
      </w:r>
      <w:r w:rsidRPr="006B7198">
        <w:tab/>
      </w:r>
      <w:r w:rsidR="006B7198">
        <w:t>Subsection (</w:t>
      </w:r>
      <w:r w:rsidRPr="006B7198">
        <w:t>1) is a civil penalty provision.</w:t>
      </w:r>
    </w:p>
    <w:p w:rsidR="00BC0F6E" w:rsidRPr="006B7198" w:rsidRDefault="00BC0F6E">
      <w:pPr>
        <w:pStyle w:val="subsection"/>
      </w:pPr>
      <w:r w:rsidRPr="006B7198">
        <w:tab/>
        <w:t>(3)</w:t>
      </w:r>
      <w:r w:rsidRPr="006B7198">
        <w:tab/>
        <w:t>Under section</w:t>
      </w:r>
      <w:r w:rsidR="006B7198">
        <w:t> </w:t>
      </w:r>
      <w:r w:rsidR="00A66251" w:rsidRPr="006B7198">
        <w:t>147</w:t>
      </w:r>
      <w:r w:rsidRPr="006B7198">
        <w:t xml:space="preserve">, a Court may order a person contravening </w:t>
      </w:r>
      <w:r w:rsidR="006B7198">
        <w:t>subsection (</w:t>
      </w:r>
      <w:r w:rsidRPr="006B7198">
        <w:t>1) to pay a pecuniary penalty not more than the pecuniary penalty the Court could order an individual to pay for contravening the civil penalty provision contravened by the body corporate.</w:t>
      </w:r>
    </w:p>
    <w:p w:rsidR="00BC0F6E" w:rsidRPr="006B7198" w:rsidRDefault="00A66251">
      <w:pPr>
        <w:pStyle w:val="ActHead5"/>
      </w:pPr>
      <w:bookmarkStart w:id="265" w:name="_Toc22125285"/>
      <w:r w:rsidRPr="006B7198">
        <w:rPr>
          <w:rStyle w:val="CharSectno"/>
        </w:rPr>
        <w:t>169</w:t>
      </w:r>
      <w:r w:rsidR="00BC0F6E" w:rsidRPr="006B7198">
        <w:t xml:space="preserve">  Did an executive officer take reasonable steps to prevent contravention?</w:t>
      </w:r>
      <w:bookmarkEnd w:id="265"/>
    </w:p>
    <w:p w:rsidR="00BC0F6E" w:rsidRPr="006B7198" w:rsidRDefault="00BC0F6E">
      <w:pPr>
        <w:pStyle w:val="subsection"/>
      </w:pPr>
      <w:r w:rsidRPr="006B7198">
        <w:tab/>
        <w:t>(1)</w:t>
      </w:r>
      <w:r w:rsidRPr="006B7198">
        <w:tab/>
        <w:t>For the purposes of section</w:t>
      </w:r>
      <w:r w:rsidR="006B7198">
        <w:t> </w:t>
      </w:r>
      <w:r w:rsidR="00A66251" w:rsidRPr="006B7198">
        <w:t>168</w:t>
      </w:r>
      <w:r w:rsidRPr="006B7198">
        <w:t xml:space="preserve">, in determining whether an executive officer of a body corporate failed to take all reasonable steps to prevent a contravention to which this </w:t>
      </w:r>
      <w:r w:rsidR="00D417E8" w:rsidRPr="006B7198">
        <w:t>Part</w:t>
      </w:r>
      <w:r w:rsidR="00087DFF" w:rsidRPr="006B7198">
        <w:t xml:space="preserve"> </w:t>
      </w:r>
      <w:r w:rsidRPr="006B7198">
        <w:t>applies, a Court is to have regard to:</w:t>
      </w:r>
    </w:p>
    <w:p w:rsidR="00BC0F6E" w:rsidRPr="006B7198" w:rsidRDefault="00BC0F6E">
      <w:pPr>
        <w:pStyle w:val="paragraph"/>
      </w:pPr>
      <w:r w:rsidRPr="006B7198">
        <w:lastRenderedPageBreak/>
        <w:tab/>
        <w:t>(a)</w:t>
      </w:r>
      <w:r w:rsidRPr="006B7198">
        <w:tab/>
        <w:t>what action (if any) the officer took directed towards ensuring the following (to the extent that the action is relevant to the contravention):</w:t>
      </w:r>
    </w:p>
    <w:p w:rsidR="00BC0F6E" w:rsidRPr="006B7198" w:rsidRDefault="00BC0F6E">
      <w:pPr>
        <w:pStyle w:val="paragraphsub"/>
      </w:pPr>
      <w:r w:rsidRPr="006B7198">
        <w:tab/>
        <w:t>(i)</w:t>
      </w:r>
      <w:r w:rsidRPr="006B7198">
        <w:tab/>
        <w:t>that the body arranges regular professional assessments of the body</w:t>
      </w:r>
      <w:r w:rsidR="00A57BB5" w:rsidRPr="006B7198">
        <w:t>’</w:t>
      </w:r>
      <w:r w:rsidRPr="006B7198">
        <w:t>s compliance with this Act, the regulations</w:t>
      </w:r>
      <w:r w:rsidR="0055144F" w:rsidRPr="006B7198">
        <w:t>, the water charge rules and the water market rules</w:t>
      </w:r>
      <w:r w:rsidRPr="006B7198">
        <w:t>;</w:t>
      </w:r>
    </w:p>
    <w:p w:rsidR="00BC0F6E" w:rsidRPr="006B7198" w:rsidRDefault="00BC0F6E">
      <w:pPr>
        <w:pStyle w:val="paragraphsub"/>
      </w:pPr>
      <w:r w:rsidRPr="006B7198">
        <w:tab/>
        <w:t>(ii)</w:t>
      </w:r>
      <w:r w:rsidRPr="006B7198">
        <w:tab/>
        <w:t>that the body implements any appropriate recommendations arising from such an assessment;</w:t>
      </w:r>
    </w:p>
    <w:p w:rsidR="00BC0F6E" w:rsidRPr="006B7198" w:rsidRDefault="00BC0F6E" w:rsidP="00E82E34">
      <w:pPr>
        <w:pStyle w:val="paragraphsub"/>
        <w:keepNext/>
        <w:keepLines/>
      </w:pPr>
      <w:r w:rsidRPr="006B7198">
        <w:tab/>
        <w:t>(iii)</w:t>
      </w:r>
      <w:r w:rsidRPr="006B7198">
        <w:tab/>
        <w:t>that the body</w:t>
      </w:r>
      <w:r w:rsidR="00A57BB5" w:rsidRPr="006B7198">
        <w:t>’</w:t>
      </w:r>
      <w:r w:rsidRPr="006B7198">
        <w:t>s employees, agents and contractors have a reasonable knowledge and understanding of the requirements to comply with this Act, the regulations</w:t>
      </w:r>
      <w:r w:rsidR="00587A67" w:rsidRPr="006B7198">
        <w:t xml:space="preserve">, </w:t>
      </w:r>
      <w:r w:rsidRPr="006B7198">
        <w:t xml:space="preserve">the water charge rules </w:t>
      </w:r>
      <w:r w:rsidR="00587A67" w:rsidRPr="006B7198">
        <w:t xml:space="preserve">and the water market rules </w:t>
      </w:r>
      <w:r w:rsidRPr="006B7198">
        <w:t>in so far as those requirements affect the employees, agents or contractors concerned; and</w:t>
      </w:r>
    </w:p>
    <w:p w:rsidR="00BC0F6E" w:rsidRPr="006B7198" w:rsidRDefault="00BC0F6E">
      <w:pPr>
        <w:pStyle w:val="paragraph"/>
      </w:pPr>
      <w:r w:rsidRPr="006B7198">
        <w:tab/>
        <w:t>(b)</w:t>
      </w:r>
      <w:r w:rsidRPr="006B7198">
        <w:tab/>
        <w:t>what action (if any) the officer took when he or she became aware that the body was contravening:</w:t>
      </w:r>
    </w:p>
    <w:p w:rsidR="00BC0F6E" w:rsidRPr="006B7198" w:rsidRDefault="00BC0F6E">
      <w:pPr>
        <w:pStyle w:val="paragraphsub"/>
      </w:pPr>
      <w:r w:rsidRPr="006B7198">
        <w:tab/>
        <w:t>(i)</w:t>
      </w:r>
      <w:r w:rsidRPr="006B7198">
        <w:tab/>
        <w:t>this Act; or</w:t>
      </w:r>
    </w:p>
    <w:p w:rsidR="00BC0F6E" w:rsidRPr="006B7198" w:rsidRDefault="00BC0F6E">
      <w:pPr>
        <w:pStyle w:val="paragraphsub"/>
      </w:pPr>
      <w:r w:rsidRPr="006B7198">
        <w:tab/>
        <w:t>(ii)</w:t>
      </w:r>
      <w:r w:rsidRPr="006B7198">
        <w:tab/>
        <w:t>the regulations; or</w:t>
      </w:r>
    </w:p>
    <w:p w:rsidR="00587A67" w:rsidRPr="006B7198" w:rsidRDefault="00BC0F6E">
      <w:pPr>
        <w:pStyle w:val="paragraphsub"/>
      </w:pPr>
      <w:r w:rsidRPr="006B7198">
        <w:tab/>
        <w:t>(iii)</w:t>
      </w:r>
      <w:r w:rsidRPr="006B7198">
        <w:tab/>
        <w:t>the water charge rules</w:t>
      </w:r>
      <w:r w:rsidR="00587A67" w:rsidRPr="006B7198">
        <w:t>; or</w:t>
      </w:r>
    </w:p>
    <w:p w:rsidR="00BC0F6E" w:rsidRPr="006B7198" w:rsidRDefault="00587A67">
      <w:pPr>
        <w:pStyle w:val="paragraphsub"/>
      </w:pPr>
      <w:r w:rsidRPr="006B7198">
        <w:tab/>
        <w:t>(iv)</w:t>
      </w:r>
      <w:r w:rsidRPr="006B7198">
        <w:tab/>
        <w:t>the water market rules</w:t>
      </w:r>
      <w:r w:rsidR="00BC0F6E" w:rsidRPr="006B7198">
        <w:t>.</w:t>
      </w:r>
    </w:p>
    <w:p w:rsidR="00BC0F6E" w:rsidRPr="006B7198" w:rsidRDefault="00BC0F6E">
      <w:pPr>
        <w:pStyle w:val="subsection"/>
      </w:pPr>
      <w:r w:rsidRPr="006B7198">
        <w:tab/>
        <w:t>(2)</w:t>
      </w:r>
      <w:r w:rsidRPr="006B7198">
        <w:tab/>
        <w:t>This section does not, by implication, limit the generality of section</w:t>
      </w:r>
      <w:r w:rsidR="006B7198">
        <w:t> </w:t>
      </w:r>
      <w:r w:rsidR="00A66251" w:rsidRPr="006B7198">
        <w:t>168</w:t>
      </w:r>
      <w:r w:rsidRPr="006B7198">
        <w:t>.</w:t>
      </w:r>
    </w:p>
    <w:p w:rsidR="00BC0F6E" w:rsidRPr="006B7198" w:rsidRDefault="00BC0F6E" w:rsidP="00087DFF">
      <w:pPr>
        <w:pStyle w:val="ActHead3"/>
        <w:pageBreakBefore/>
        <w:ind w:left="0" w:firstLine="0"/>
      </w:pPr>
      <w:bookmarkStart w:id="266" w:name="_Toc22125286"/>
      <w:r w:rsidRPr="006B7198">
        <w:rPr>
          <w:rStyle w:val="CharDivNo"/>
        </w:rPr>
        <w:lastRenderedPageBreak/>
        <w:t>Division</w:t>
      </w:r>
      <w:r w:rsidR="006B7198" w:rsidRPr="006B7198">
        <w:rPr>
          <w:rStyle w:val="CharDivNo"/>
        </w:rPr>
        <w:t> </w:t>
      </w:r>
      <w:r w:rsidRPr="006B7198">
        <w:rPr>
          <w:rStyle w:val="CharDivNo"/>
        </w:rPr>
        <w:t>9</w:t>
      </w:r>
      <w:r w:rsidRPr="006B7198">
        <w:t>—</w:t>
      </w:r>
      <w:r w:rsidRPr="006B7198">
        <w:rPr>
          <w:rStyle w:val="CharDivText"/>
        </w:rPr>
        <w:t>Conduct of directors, employees and agents</w:t>
      </w:r>
      <w:bookmarkEnd w:id="266"/>
    </w:p>
    <w:p w:rsidR="00BC0F6E" w:rsidRPr="006B7198" w:rsidRDefault="00A66251">
      <w:pPr>
        <w:pStyle w:val="ActHead5"/>
      </w:pPr>
      <w:bookmarkStart w:id="267" w:name="_Toc22125287"/>
      <w:r w:rsidRPr="006B7198">
        <w:rPr>
          <w:rStyle w:val="CharSectno"/>
        </w:rPr>
        <w:t>170</w:t>
      </w:r>
      <w:r w:rsidR="00BC0F6E" w:rsidRPr="006B7198">
        <w:t xml:space="preserve">  Conduct of directors, employees and agents</w:t>
      </w:r>
      <w:bookmarkEnd w:id="267"/>
    </w:p>
    <w:p w:rsidR="00BC0F6E" w:rsidRPr="006B7198" w:rsidRDefault="00BC0F6E">
      <w:pPr>
        <w:pStyle w:val="SubsectionHead"/>
      </w:pPr>
      <w:r w:rsidRPr="006B7198">
        <w:t>Bodies corporate—conduct</w:t>
      </w:r>
    </w:p>
    <w:p w:rsidR="00BC0F6E" w:rsidRPr="006B7198" w:rsidRDefault="00BC0F6E">
      <w:pPr>
        <w:pStyle w:val="subsection"/>
      </w:pPr>
      <w:r w:rsidRPr="006B7198">
        <w:tab/>
        <w:t>(1)</w:t>
      </w:r>
      <w:r w:rsidRPr="006B7198">
        <w:tab/>
        <w:t>Any conduct engaged in on behalf of a body corporate:</w:t>
      </w:r>
    </w:p>
    <w:p w:rsidR="00BC0F6E" w:rsidRPr="006B7198" w:rsidRDefault="00BC0F6E">
      <w:pPr>
        <w:pStyle w:val="paragraph"/>
      </w:pPr>
      <w:r w:rsidRPr="006B7198">
        <w:tab/>
        <w:t>(a)</w:t>
      </w:r>
      <w:r w:rsidRPr="006B7198">
        <w:tab/>
        <w:t>by a director, employee or agent of the body corporate within the scope of his or her actual or apparent authority; or</w:t>
      </w:r>
    </w:p>
    <w:p w:rsidR="00BC0F6E" w:rsidRPr="006B7198" w:rsidRDefault="00BC0F6E">
      <w:pPr>
        <w:pStyle w:val="paragraph"/>
      </w:pPr>
      <w:r w:rsidRPr="006B7198">
        <w:tab/>
        <w:t>(b)</w:t>
      </w:r>
      <w:r w:rsidRPr="006B7198">
        <w:tab/>
        <w:t>by any other person at the direction or with the consent or agreement (whether express or implied) of a director, employee or agent of the body corporate, where the giving of the direction, consent or agreement is within the scope of the actual or apparent authority of the director, employee or agent;</w:t>
      </w:r>
    </w:p>
    <w:p w:rsidR="00BC0F6E" w:rsidRPr="006B7198" w:rsidRDefault="00BC0F6E">
      <w:pPr>
        <w:pStyle w:val="subsection2"/>
      </w:pPr>
      <w:r w:rsidRPr="006B7198">
        <w:t>is to be taken, for the purposes of this Act, to have been engaged in also by the body corporate unless the body corporate establishes that the body corporate took reasonable precautions and exercised due diligence to avoid the conduct.</w:t>
      </w:r>
    </w:p>
    <w:p w:rsidR="00BC0F6E" w:rsidRPr="006B7198" w:rsidRDefault="00BC0F6E">
      <w:pPr>
        <w:pStyle w:val="SubsectionHead"/>
      </w:pPr>
      <w:r w:rsidRPr="006B7198">
        <w:t>Bodies corporate—state of mind</w:t>
      </w:r>
    </w:p>
    <w:p w:rsidR="00BC0F6E" w:rsidRPr="006B7198" w:rsidRDefault="00BC0F6E">
      <w:pPr>
        <w:pStyle w:val="subsection"/>
      </w:pPr>
      <w:r w:rsidRPr="006B7198">
        <w:tab/>
        <w:t>(2)</w:t>
      </w:r>
      <w:r w:rsidRPr="006B7198">
        <w:tab/>
        <w:t>If, for the purposes of this Act, it is necessary to establish the state of mind of a body corporate in relation to particular conduct, it is sufficient to show:</w:t>
      </w:r>
    </w:p>
    <w:p w:rsidR="00BC0F6E" w:rsidRPr="006B7198" w:rsidRDefault="00BC0F6E">
      <w:pPr>
        <w:pStyle w:val="paragraph"/>
      </w:pPr>
      <w:r w:rsidRPr="006B7198">
        <w:tab/>
        <w:t>(a)</w:t>
      </w:r>
      <w:r w:rsidRPr="006B7198">
        <w:tab/>
        <w:t xml:space="preserve">that the conduct was engaged in by a person as mentioned in </w:t>
      </w:r>
      <w:r w:rsidR="006B7198">
        <w:t>paragraph (</w:t>
      </w:r>
      <w:r w:rsidRPr="006B7198">
        <w:t>1)(a) or (b); and</w:t>
      </w:r>
    </w:p>
    <w:p w:rsidR="00BC0F6E" w:rsidRPr="006B7198" w:rsidRDefault="00BC0F6E">
      <w:pPr>
        <w:pStyle w:val="paragraph"/>
      </w:pPr>
      <w:r w:rsidRPr="006B7198">
        <w:tab/>
        <w:t>(b)</w:t>
      </w:r>
      <w:r w:rsidRPr="006B7198">
        <w:tab/>
        <w:t>that the person had that state of mind.</w:t>
      </w:r>
    </w:p>
    <w:p w:rsidR="00BC0F6E" w:rsidRPr="006B7198" w:rsidRDefault="00BC0F6E">
      <w:pPr>
        <w:pStyle w:val="SubsectionHead"/>
      </w:pPr>
      <w:r w:rsidRPr="006B7198">
        <w:lastRenderedPageBreak/>
        <w:t>Persons other than bodies corporate—conduct</w:t>
      </w:r>
    </w:p>
    <w:p w:rsidR="00BC0F6E" w:rsidRPr="006B7198" w:rsidRDefault="00BC0F6E">
      <w:pPr>
        <w:pStyle w:val="subsection"/>
      </w:pPr>
      <w:r w:rsidRPr="006B7198">
        <w:tab/>
        <w:t>(3)</w:t>
      </w:r>
      <w:r w:rsidRPr="006B7198">
        <w:tab/>
        <w:t>Any conduct engaged in on behalf of a person other than a body corporate:</w:t>
      </w:r>
    </w:p>
    <w:p w:rsidR="00BC0F6E" w:rsidRPr="006B7198" w:rsidRDefault="00BC0F6E">
      <w:pPr>
        <w:pStyle w:val="paragraph"/>
      </w:pPr>
      <w:r w:rsidRPr="006B7198">
        <w:tab/>
        <w:t>(a)</w:t>
      </w:r>
      <w:r w:rsidRPr="006B7198">
        <w:tab/>
        <w:t>by an employee or agent of the person within the scope of his or her actual or apparent authority; or</w:t>
      </w:r>
    </w:p>
    <w:p w:rsidR="00BC0F6E" w:rsidRPr="006B7198" w:rsidRDefault="00BC0F6E">
      <w:pPr>
        <w:pStyle w:val="paragraph"/>
      </w:pPr>
      <w:r w:rsidRPr="006B7198">
        <w:tab/>
        <w:t>(b)</w:t>
      </w:r>
      <w:r w:rsidRPr="006B7198">
        <w:tab/>
        <w:t>by any other person at the direction or with the consent or agreement (whether express or implied) of an employee or agent of the first</w:t>
      </w:r>
      <w:r w:rsidR="006B7198">
        <w:noBreakHyphen/>
      </w:r>
      <w:r w:rsidRPr="006B7198">
        <w:t>mentioned person, where the giving of the direction, consent or agreement is within the scope of the actual or apparent authority of the employee or agent;</w:t>
      </w:r>
    </w:p>
    <w:p w:rsidR="00BC0F6E" w:rsidRPr="006B7198" w:rsidRDefault="00BC0F6E">
      <w:pPr>
        <w:pStyle w:val="subsection2"/>
      </w:pPr>
      <w:r w:rsidRPr="006B7198">
        <w:t>is to be taken, for the purposes of this Act, to have been engaged in also by the first</w:t>
      </w:r>
      <w:r w:rsidR="006B7198">
        <w:noBreakHyphen/>
      </w:r>
      <w:r w:rsidRPr="006B7198">
        <w:t>mentioned person unless the first</w:t>
      </w:r>
      <w:r w:rsidR="006B7198">
        <w:noBreakHyphen/>
      </w:r>
      <w:r w:rsidRPr="006B7198">
        <w:t>mentioned person establishes that the first</w:t>
      </w:r>
      <w:r w:rsidR="006B7198">
        <w:noBreakHyphen/>
      </w:r>
      <w:r w:rsidRPr="006B7198">
        <w:t>mentioned person took reasonable precautions and exercised due diligence to avoid the conduct.</w:t>
      </w:r>
    </w:p>
    <w:p w:rsidR="00BC0F6E" w:rsidRPr="006B7198" w:rsidRDefault="00BC0F6E">
      <w:pPr>
        <w:pStyle w:val="SubsectionHead"/>
      </w:pPr>
      <w:r w:rsidRPr="006B7198">
        <w:t>Persons other than bodies corporate—state of mind</w:t>
      </w:r>
    </w:p>
    <w:p w:rsidR="00BC0F6E" w:rsidRPr="006B7198" w:rsidRDefault="00BC0F6E">
      <w:pPr>
        <w:pStyle w:val="subsection"/>
      </w:pPr>
      <w:r w:rsidRPr="006B7198">
        <w:tab/>
        <w:t>(4)</w:t>
      </w:r>
      <w:r w:rsidRPr="006B7198">
        <w:tab/>
        <w:t>If, for the purposes of this Act, it is necessary to establish the state of mind of a person other than a body corporate in relation to particular conduct, it is sufficient to show:</w:t>
      </w:r>
    </w:p>
    <w:p w:rsidR="00BC0F6E" w:rsidRPr="006B7198" w:rsidRDefault="00BC0F6E">
      <w:pPr>
        <w:pStyle w:val="paragraph"/>
      </w:pPr>
      <w:r w:rsidRPr="006B7198">
        <w:tab/>
        <w:t>(a)</w:t>
      </w:r>
      <w:r w:rsidRPr="006B7198">
        <w:tab/>
        <w:t xml:space="preserve">that the conduct was engaged in by a person as mentioned in </w:t>
      </w:r>
      <w:r w:rsidR="006B7198">
        <w:t>paragraph (</w:t>
      </w:r>
      <w:r w:rsidRPr="006B7198">
        <w:t>3)(a) or (b); and</w:t>
      </w:r>
    </w:p>
    <w:p w:rsidR="00BC0F6E" w:rsidRPr="006B7198" w:rsidRDefault="00BC0F6E">
      <w:pPr>
        <w:pStyle w:val="paragraph"/>
      </w:pPr>
      <w:r w:rsidRPr="006B7198">
        <w:tab/>
        <w:t>(b)</w:t>
      </w:r>
      <w:r w:rsidRPr="006B7198">
        <w:tab/>
        <w:t>that the person had that state of mind.</w:t>
      </w:r>
    </w:p>
    <w:p w:rsidR="00BC0F6E" w:rsidRPr="006B7198" w:rsidRDefault="00BC0F6E">
      <w:pPr>
        <w:pStyle w:val="SubsectionHead"/>
      </w:pPr>
      <w:r w:rsidRPr="006B7198">
        <w:t>Reasonable precautions</w:t>
      </w:r>
    </w:p>
    <w:p w:rsidR="00BC0F6E" w:rsidRPr="006B7198" w:rsidRDefault="00BC0F6E">
      <w:pPr>
        <w:pStyle w:val="subsection"/>
      </w:pPr>
      <w:r w:rsidRPr="006B7198">
        <w:tab/>
        <w:t>(5)</w:t>
      </w:r>
      <w:r w:rsidRPr="006B7198">
        <w:tab/>
        <w:t xml:space="preserve">For the purposes of </w:t>
      </w:r>
      <w:r w:rsidR="006B7198">
        <w:t>subsection (</w:t>
      </w:r>
      <w:r w:rsidRPr="006B7198">
        <w:t xml:space="preserve">1) or (3), in determining whether a body corporate or other person took reasonable precautions and exercised due diligence to avoid particular conduct, a Court must </w:t>
      </w:r>
      <w:r w:rsidRPr="006B7198">
        <w:lastRenderedPageBreak/>
        <w:t>have regard to what steps (if any) the body or person took directed towards ensuring the following (to the extent that the steps are relevant to the conduct):</w:t>
      </w:r>
    </w:p>
    <w:p w:rsidR="00BC0F6E" w:rsidRPr="006B7198" w:rsidRDefault="00BC0F6E">
      <w:pPr>
        <w:pStyle w:val="paragraph"/>
      </w:pPr>
      <w:r w:rsidRPr="006B7198">
        <w:tab/>
        <w:t>(a)</w:t>
      </w:r>
      <w:r w:rsidRPr="006B7198">
        <w:tab/>
        <w:t>that the body or person arranges regular professional assessments of the body</w:t>
      </w:r>
      <w:r w:rsidR="00A57BB5" w:rsidRPr="006B7198">
        <w:t>’</w:t>
      </w:r>
      <w:r w:rsidRPr="006B7198">
        <w:t>s or person</w:t>
      </w:r>
      <w:r w:rsidR="00A57BB5" w:rsidRPr="006B7198">
        <w:t>’</w:t>
      </w:r>
      <w:r w:rsidRPr="006B7198">
        <w:t>s compliance with this Act, the regulations</w:t>
      </w:r>
      <w:r w:rsidR="0055144F" w:rsidRPr="006B7198">
        <w:t>, the water charge rules and the water market rules</w:t>
      </w:r>
      <w:r w:rsidRPr="006B7198">
        <w:t>;</w:t>
      </w:r>
    </w:p>
    <w:p w:rsidR="00BC0F6E" w:rsidRPr="006B7198" w:rsidRDefault="00BC0F6E">
      <w:pPr>
        <w:pStyle w:val="paragraph"/>
      </w:pPr>
      <w:r w:rsidRPr="006B7198">
        <w:tab/>
        <w:t>(b)</w:t>
      </w:r>
      <w:r w:rsidRPr="006B7198">
        <w:tab/>
        <w:t>that the body or person implements any appropriate recommendations arising from such an assessment;</w:t>
      </w:r>
    </w:p>
    <w:p w:rsidR="00BC0F6E" w:rsidRPr="006B7198" w:rsidRDefault="00BC0F6E">
      <w:pPr>
        <w:pStyle w:val="paragraph"/>
      </w:pPr>
      <w:r w:rsidRPr="006B7198">
        <w:tab/>
        <w:t>(c)</w:t>
      </w:r>
      <w:r w:rsidRPr="006B7198">
        <w:tab/>
        <w:t>that the directors of the body, or the employees or agents of the body or person, have a reasonable knowledge and understanding of the requirements to comply with this Act, the regulations</w:t>
      </w:r>
      <w:r w:rsidR="00587A67" w:rsidRPr="006B7198">
        <w:t xml:space="preserve">, </w:t>
      </w:r>
      <w:r w:rsidRPr="006B7198">
        <w:t xml:space="preserve">the water charge rules </w:t>
      </w:r>
      <w:r w:rsidR="00587A67" w:rsidRPr="006B7198">
        <w:t xml:space="preserve">and the water market rules </w:t>
      </w:r>
      <w:r w:rsidRPr="006B7198">
        <w:t>in so far as those requirements affect the directors, employees or agents concerned.</w:t>
      </w:r>
    </w:p>
    <w:p w:rsidR="00BC0F6E" w:rsidRPr="006B7198" w:rsidRDefault="00BC0F6E" w:rsidP="000663C3">
      <w:pPr>
        <w:pStyle w:val="SubsectionHead"/>
      </w:pPr>
      <w:r w:rsidRPr="006B7198">
        <w:t xml:space="preserve">Meaning of </w:t>
      </w:r>
      <w:r w:rsidRPr="006B7198">
        <w:rPr>
          <w:b/>
        </w:rPr>
        <w:t>state of mind</w:t>
      </w:r>
    </w:p>
    <w:p w:rsidR="00BC0F6E" w:rsidRPr="006B7198" w:rsidRDefault="00BC0F6E" w:rsidP="000663C3">
      <w:pPr>
        <w:pStyle w:val="subsection"/>
        <w:keepNext/>
      </w:pPr>
      <w:r w:rsidRPr="006B7198">
        <w:tab/>
        <w:t>(6)</w:t>
      </w:r>
      <w:r w:rsidRPr="006B7198">
        <w:tab/>
        <w:t xml:space="preserve">A reference in </w:t>
      </w:r>
      <w:r w:rsidR="006B7198">
        <w:t>subsection (</w:t>
      </w:r>
      <w:r w:rsidRPr="006B7198">
        <w:t xml:space="preserve">2) or (4) to the </w:t>
      </w:r>
      <w:r w:rsidRPr="006B7198">
        <w:rPr>
          <w:b/>
          <w:i/>
        </w:rPr>
        <w:t>state of mind</w:t>
      </w:r>
      <w:r w:rsidRPr="006B7198">
        <w:t xml:space="preserve"> of a person includes a reference to:</w:t>
      </w:r>
    </w:p>
    <w:p w:rsidR="00BC0F6E" w:rsidRPr="006B7198" w:rsidRDefault="00BC0F6E">
      <w:pPr>
        <w:pStyle w:val="paragraph"/>
      </w:pPr>
      <w:r w:rsidRPr="006B7198">
        <w:tab/>
        <w:t>(a)</w:t>
      </w:r>
      <w:r w:rsidRPr="006B7198">
        <w:tab/>
        <w:t>the knowledge, intention, opinion, belief or purpose of the person; and</w:t>
      </w:r>
    </w:p>
    <w:p w:rsidR="00BC0F6E" w:rsidRPr="006B7198" w:rsidRDefault="00BC0F6E">
      <w:pPr>
        <w:pStyle w:val="paragraph"/>
      </w:pPr>
      <w:r w:rsidRPr="006B7198">
        <w:tab/>
        <w:t>(b)</w:t>
      </w:r>
      <w:r w:rsidRPr="006B7198">
        <w:tab/>
        <w:t>the person</w:t>
      </w:r>
      <w:r w:rsidR="00A57BB5" w:rsidRPr="006B7198">
        <w:t>’</w:t>
      </w:r>
      <w:r w:rsidRPr="006B7198">
        <w:t>s reasons for the intention, opinion, belief or purpose.</w:t>
      </w:r>
    </w:p>
    <w:p w:rsidR="00BC0F6E" w:rsidRPr="006B7198" w:rsidRDefault="00BC0F6E">
      <w:pPr>
        <w:pStyle w:val="SubsectionHead"/>
      </w:pPr>
      <w:r w:rsidRPr="006B7198">
        <w:t xml:space="preserve">Meaning of </w:t>
      </w:r>
      <w:r w:rsidRPr="006B7198">
        <w:rPr>
          <w:b/>
        </w:rPr>
        <w:t>director</w:t>
      </w:r>
    </w:p>
    <w:p w:rsidR="00BC0F6E" w:rsidRPr="006B7198" w:rsidRDefault="00BC0F6E">
      <w:pPr>
        <w:pStyle w:val="subsection"/>
      </w:pPr>
      <w:r w:rsidRPr="006B7198">
        <w:tab/>
        <w:t>(7)</w:t>
      </w:r>
      <w:r w:rsidRPr="006B7198">
        <w:tab/>
        <w:t xml:space="preserve">A reference in this section to a </w:t>
      </w:r>
      <w:r w:rsidRPr="006B7198">
        <w:rPr>
          <w:b/>
          <w:i/>
        </w:rPr>
        <w:t>director</w:t>
      </w:r>
      <w:r w:rsidRPr="006B7198">
        <w:t xml:space="preserve"> of a body corporate includes a reference to a constituent member of a body corporate incorporated for a public purpose by a law of the Commonwealth, of a State or of a Territory.</w:t>
      </w:r>
    </w:p>
    <w:p w:rsidR="00BC0F6E" w:rsidRPr="006B7198" w:rsidRDefault="00BC0F6E">
      <w:pPr>
        <w:pStyle w:val="SubsectionHead"/>
      </w:pPr>
      <w:r w:rsidRPr="006B7198">
        <w:lastRenderedPageBreak/>
        <w:t>Meaning of</w:t>
      </w:r>
      <w:r w:rsidRPr="006B7198">
        <w:rPr>
          <w:b/>
        </w:rPr>
        <w:t xml:space="preserve"> engage in conduct</w:t>
      </w:r>
    </w:p>
    <w:p w:rsidR="00BC0F6E" w:rsidRPr="006B7198" w:rsidRDefault="00BC0F6E">
      <w:pPr>
        <w:pStyle w:val="subsection"/>
      </w:pPr>
      <w:r w:rsidRPr="006B7198">
        <w:tab/>
        <w:t>(8)</w:t>
      </w:r>
      <w:r w:rsidRPr="006B7198">
        <w:tab/>
        <w:t xml:space="preserve">A reference in this section to </w:t>
      </w:r>
      <w:r w:rsidRPr="006B7198">
        <w:rPr>
          <w:b/>
          <w:i/>
        </w:rPr>
        <w:t>engaging in conduct</w:t>
      </w:r>
      <w:r w:rsidRPr="006B7198">
        <w:t xml:space="preserve"> includes a reference to failing or refusing to engage in conduct.</w:t>
      </w:r>
    </w:p>
    <w:p w:rsidR="00BC0F6E" w:rsidRPr="006B7198" w:rsidRDefault="00BC0F6E" w:rsidP="00087DFF">
      <w:pPr>
        <w:pStyle w:val="ActHead2"/>
        <w:pageBreakBefore/>
      </w:pPr>
      <w:bookmarkStart w:id="268" w:name="_Toc22125288"/>
      <w:r w:rsidRPr="006B7198">
        <w:rPr>
          <w:rStyle w:val="CharPartNo"/>
        </w:rPr>
        <w:lastRenderedPageBreak/>
        <w:t>Part</w:t>
      </w:r>
      <w:r w:rsidR="006B7198" w:rsidRPr="006B7198">
        <w:rPr>
          <w:rStyle w:val="CharPartNo"/>
        </w:rPr>
        <w:t> </w:t>
      </w:r>
      <w:r w:rsidR="00587A67" w:rsidRPr="006B7198">
        <w:rPr>
          <w:rStyle w:val="CharPartNo"/>
        </w:rPr>
        <w:t>9</w:t>
      </w:r>
      <w:r w:rsidRPr="006B7198">
        <w:t>—</w:t>
      </w:r>
      <w:r w:rsidRPr="006B7198">
        <w:rPr>
          <w:rStyle w:val="CharPartText"/>
        </w:rPr>
        <w:t>Murray</w:t>
      </w:r>
      <w:r w:rsidR="006B7198" w:rsidRPr="006B7198">
        <w:rPr>
          <w:rStyle w:val="CharPartText"/>
        </w:rPr>
        <w:noBreakHyphen/>
      </w:r>
      <w:r w:rsidRPr="006B7198">
        <w:rPr>
          <w:rStyle w:val="CharPartText"/>
        </w:rPr>
        <w:t>Darling Basin Authority (administrative provisions)</w:t>
      </w:r>
      <w:bookmarkEnd w:id="268"/>
    </w:p>
    <w:p w:rsidR="00BC0F6E" w:rsidRPr="006B7198" w:rsidRDefault="00BC0F6E">
      <w:pPr>
        <w:pStyle w:val="ActHead3"/>
      </w:pPr>
      <w:bookmarkStart w:id="269" w:name="_Toc22125289"/>
      <w:r w:rsidRPr="006B7198">
        <w:rPr>
          <w:rStyle w:val="CharDivNo"/>
        </w:rPr>
        <w:t>Division</w:t>
      </w:r>
      <w:r w:rsidR="006B7198" w:rsidRPr="006B7198">
        <w:rPr>
          <w:rStyle w:val="CharDivNo"/>
        </w:rPr>
        <w:t> </w:t>
      </w:r>
      <w:r w:rsidRPr="006B7198">
        <w:rPr>
          <w:rStyle w:val="CharDivNo"/>
        </w:rPr>
        <w:t>1</w:t>
      </w:r>
      <w:r w:rsidRPr="006B7198">
        <w:t>—</w:t>
      </w:r>
      <w:r w:rsidRPr="006B7198">
        <w:rPr>
          <w:rStyle w:val="CharDivText"/>
        </w:rPr>
        <w:t>Authority</w:t>
      </w:r>
      <w:r w:rsidR="00A57BB5" w:rsidRPr="006B7198">
        <w:rPr>
          <w:rStyle w:val="CharDivText"/>
        </w:rPr>
        <w:t>’</w:t>
      </w:r>
      <w:r w:rsidRPr="006B7198">
        <w:rPr>
          <w:rStyle w:val="CharDivText"/>
        </w:rPr>
        <w:t>s establishment, functions, powers and liabilities</w:t>
      </w:r>
      <w:bookmarkEnd w:id="269"/>
    </w:p>
    <w:p w:rsidR="00BC0F6E" w:rsidRPr="006B7198" w:rsidRDefault="00A66251">
      <w:pPr>
        <w:pStyle w:val="ActHead5"/>
      </w:pPr>
      <w:bookmarkStart w:id="270" w:name="_Toc22125290"/>
      <w:r w:rsidRPr="006B7198">
        <w:rPr>
          <w:rStyle w:val="CharSectno"/>
        </w:rPr>
        <w:t>171</w:t>
      </w:r>
      <w:r w:rsidR="00BC0F6E" w:rsidRPr="006B7198">
        <w:t xml:space="preserve">  Establishment</w:t>
      </w:r>
      <w:bookmarkEnd w:id="270"/>
    </w:p>
    <w:p w:rsidR="00BC0F6E" w:rsidRPr="006B7198" w:rsidRDefault="00BC0F6E">
      <w:pPr>
        <w:pStyle w:val="subsection"/>
      </w:pPr>
      <w:r w:rsidRPr="006B7198">
        <w:tab/>
      </w:r>
      <w:r w:rsidRPr="006B7198">
        <w:tab/>
        <w:t>The Murray</w:t>
      </w:r>
      <w:r w:rsidR="006B7198">
        <w:noBreakHyphen/>
      </w:r>
      <w:r w:rsidRPr="006B7198">
        <w:t>Darling Basin Authority is established by this section.</w:t>
      </w:r>
    </w:p>
    <w:p w:rsidR="00BC0F6E" w:rsidRPr="006B7198" w:rsidRDefault="00A66251">
      <w:pPr>
        <w:pStyle w:val="ActHead5"/>
      </w:pPr>
      <w:bookmarkStart w:id="271" w:name="_Toc22125291"/>
      <w:r w:rsidRPr="006B7198">
        <w:rPr>
          <w:rStyle w:val="CharSectno"/>
        </w:rPr>
        <w:t>172</w:t>
      </w:r>
      <w:r w:rsidR="00BC0F6E" w:rsidRPr="006B7198">
        <w:t xml:space="preserve">  Authority</w:t>
      </w:r>
      <w:r w:rsidR="00A57BB5" w:rsidRPr="006B7198">
        <w:t>’</w:t>
      </w:r>
      <w:r w:rsidR="00BC0F6E" w:rsidRPr="006B7198">
        <w:t>s functions</w:t>
      </w:r>
      <w:bookmarkEnd w:id="271"/>
    </w:p>
    <w:p w:rsidR="00BC0F6E" w:rsidRPr="006B7198" w:rsidRDefault="00BC0F6E">
      <w:pPr>
        <w:pStyle w:val="SubsectionHead"/>
      </w:pPr>
      <w:r w:rsidRPr="006B7198">
        <w:t>Authority</w:t>
      </w:r>
      <w:r w:rsidR="00A57BB5" w:rsidRPr="006B7198">
        <w:t>’</w:t>
      </w:r>
      <w:r w:rsidRPr="006B7198">
        <w:t>s functions</w:t>
      </w:r>
    </w:p>
    <w:p w:rsidR="00BC0F6E" w:rsidRPr="006B7198" w:rsidRDefault="00BC0F6E">
      <w:pPr>
        <w:pStyle w:val="subsection"/>
      </w:pPr>
      <w:r w:rsidRPr="006B7198">
        <w:tab/>
        <w:t>(1)</w:t>
      </w:r>
      <w:r w:rsidRPr="006B7198">
        <w:tab/>
        <w:t>The Authority has the following functions:</w:t>
      </w:r>
    </w:p>
    <w:p w:rsidR="00BC0F6E" w:rsidRPr="006B7198" w:rsidRDefault="00BC0F6E">
      <w:pPr>
        <w:pStyle w:val="paragraph"/>
      </w:pPr>
      <w:r w:rsidRPr="006B7198">
        <w:tab/>
        <w:t>(a)</w:t>
      </w:r>
      <w:r w:rsidRPr="006B7198">
        <w:tab/>
        <w:t>such functions as are conferred on the Authority by:</w:t>
      </w:r>
    </w:p>
    <w:p w:rsidR="00BC0F6E" w:rsidRPr="006B7198" w:rsidRDefault="00BC0F6E">
      <w:pPr>
        <w:pStyle w:val="paragraphsub"/>
      </w:pPr>
      <w:r w:rsidRPr="006B7198">
        <w:tab/>
        <w:t>(i)</w:t>
      </w:r>
      <w:r w:rsidRPr="006B7198">
        <w:tab/>
        <w:t>Part</w:t>
      </w:r>
      <w:r w:rsidR="006B7198">
        <w:t> </w:t>
      </w:r>
      <w:r w:rsidRPr="006B7198">
        <w:t>2 (</w:t>
      </w:r>
      <w:r w:rsidRPr="006B7198">
        <w:rPr>
          <w:noProof/>
        </w:rPr>
        <w:t>Management of Basin water resources</w:t>
      </w:r>
      <w:r w:rsidRPr="006B7198">
        <w:t>); and</w:t>
      </w:r>
    </w:p>
    <w:p w:rsidR="00BC0F6E" w:rsidRPr="006B7198" w:rsidRDefault="00BC0F6E">
      <w:pPr>
        <w:pStyle w:val="paragraphsub"/>
      </w:pPr>
      <w:r w:rsidRPr="006B7198">
        <w:tab/>
        <w:t>(iii)</w:t>
      </w:r>
      <w:r w:rsidRPr="006B7198">
        <w:tab/>
        <w:t>Part</w:t>
      </w:r>
      <w:r w:rsidR="006B7198">
        <w:t> </w:t>
      </w:r>
      <w:r w:rsidR="00587A67" w:rsidRPr="006B7198">
        <w:t>10</w:t>
      </w:r>
      <w:r w:rsidRPr="006B7198">
        <w:t xml:space="preserve"> (Murray</w:t>
      </w:r>
      <w:r w:rsidR="006B7198">
        <w:noBreakHyphen/>
      </w:r>
      <w:r w:rsidRPr="006B7198">
        <w:t>Darling Basin Authority (special powers));</w:t>
      </w:r>
    </w:p>
    <w:p w:rsidR="00BC0F6E" w:rsidRPr="006B7198" w:rsidRDefault="00BC0F6E">
      <w:pPr>
        <w:pStyle w:val="paragraph"/>
      </w:pPr>
      <w:r w:rsidRPr="006B7198">
        <w:tab/>
        <w:t>(b)</w:t>
      </w:r>
      <w:r w:rsidRPr="006B7198">
        <w:tab/>
        <w:t>to measure, monitor and record the quality and quantity of the Basin water resources, including measuring, monitoring and recording:</w:t>
      </w:r>
    </w:p>
    <w:p w:rsidR="00BC0F6E" w:rsidRPr="006B7198" w:rsidRDefault="00BC0F6E">
      <w:pPr>
        <w:pStyle w:val="paragraphsub"/>
      </w:pPr>
      <w:r w:rsidRPr="006B7198">
        <w:tab/>
        <w:t>(i)</w:t>
      </w:r>
      <w:r w:rsidRPr="006B7198">
        <w:tab/>
        <w:t>flows of surface water forming part of the Basin water resources; and</w:t>
      </w:r>
    </w:p>
    <w:p w:rsidR="00BC0F6E" w:rsidRPr="006B7198" w:rsidRDefault="00BC0F6E">
      <w:pPr>
        <w:pStyle w:val="paragraphsub"/>
      </w:pPr>
      <w:r w:rsidRPr="006B7198">
        <w:tab/>
        <w:t>(ii)</w:t>
      </w:r>
      <w:r w:rsidRPr="006B7198">
        <w:tab/>
        <w:t>levels and pressures of ground water forming part of the Basin water resources; and</w:t>
      </w:r>
    </w:p>
    <w:p w:rsidR="00BC0F6E" w:rsidRPr="006B7198" w:rsidRDefault="00BC0F6E">
      <w:pPr>
        <w:pStyle w:val="paragraphsub"/>
      </w:pPr>
      <w:r w:rsidRPr="006B7198">
        <w:tab/>
        <w:t>(iii)</w:t>
      </w:r>
      <w:r w:rsidRPr="006B7198">
        <w:tab/>
        <w:t>inflows to river flow control works; and</w:t>
      </w:r>
    </w:p>
    <w:p w:rsidR="00BC0F6E" w:rsidRPr="006B7198" w:rsidRDefault="00BC0F6E">
      <w:pPr>
        <w:pStyle w:val="paragraphsub"/>
      </w:pPr>
      <w:r w:rsidRPr="006B7198">
        <w:tab/>
        <w:t>(iv)</w:t>
      </w:r>
      <w:r w:rsidRPr="006B7198">
        <w:tab/>
        <w:t>volumes held within river flow control works; and</w:t>
      </w:r>
    </w:p>
    <w:p w:rsidR="00BC0F6E" w:rsidRPr="006B7198" w:rsidRDefault="00BC0F6E">
      <w:pPr>
        <w:pStyle w:val="paragraphsub"/>
      </w:pPr>
      <w:r w:rsidRPr="006B7198">
        <w:lastRenderedPageBreak/>
        <w:tab/>
        <w:t>(v)</w:t>
      </w:r>
      <w:r w:rsidRPr="006B7198">
        <w:tab/>
        <w:t>the taking of water from the Basin water resources; and</w:t>
      </w:r>
    </w:p>
    <w:p w:rsidR="00BC0F6E" w:rsidRPr="006B7198" w:rsidRDefault="00BC0F6E">
      <w:pPr>
        <w:pStyle w:val="paragraphsub"/>
      </w:pPr>
      <w:r w:rsidRPr="006B7198">
        <w:tab/>
        <w:t>(vi)</w:t>
      </w:r>
      <w:r w:rsidRPr="006B7198">
        <w:tab/>
        <w:t>interception activity;</w:t>
      </w:r>
    </w:p>
    <w:p w:rsidR="007C7B0C" w:rsidRPr="006B7198" w:rsidRDefault="007C7B0C" w:rsidP="00785623">
      <w:pPr>
        <w:pStyle w:val="noteToPara"/>
      </w:pPr>
      <w:r w:rsidRPr="006B7198">
        <w:t>Note:</w:t>
      </w:r>
      <w:r w:rsidRPr="006B7198">
        <w:tab/>
        <w:t xml:space="preserve">The Authority may adopt Basin State records, and request the Basin States to take these measurements etc. (see </w:t>
      </w:r>
      <w:r w:rsidR="006B7198">
        <w:t>subsection (</w:t>
      </w:r>
      <w:r w:rsidRPr="006B7198">
        <w:t>2)).</w:t>
      </w:r>
    </w:p>
    <w:p w:rsidR="00BC0F6E" w:rsidRPr="006B7198" w:rsidRDefault="00BC0F6E" w:rsidP="005B5F74">
      <w:pPr>
        <w:pStyle w:val="paragraph"/>
        <w:keepNext/>
      </w:pPr>
      <w:r w:rsidRPr="006B7198">
        <w:tab/>
        <w:t>(c)</w:t>
      </w:r>
      <w:r w:rsidRPr="006B7198">
        <w:tab/>
        <w:t>to measure, monitor and record the condition of water</w:t>
      </w:r>
      <w:r w:rsidR="006B7198">
        <w:noBreakHyphen/>
      </w:r>
      <w:r w:rsidRPr="006B7198">
        <w:t>dependent ecosystems associated with the Basin water resources;</w:t>
      </w:r>
    </w:p>
    <w:p w:rsidR="007C7B0C" w:rsidRPr="006B7198" w:rsidRDefault="007C7B0C" w:rsidP="00785623">
      <w:pPr>
        <w:pStyle w:val="noteToPara"/>
      </w:pPr>
      <w:r w:rsidRPr="006B7198">
        <w:t>Note:</w:t>
      </w:r>
      <w:r w:rsidRPr="006B7198">
        <w:tab/>
        <w:t xml:space="preserve">The Authority may adopt Basin State records, and request the Basin States to take these measurements etc. (see </w:t>
      </w:r>
      <w:r w:rsidR="006B7198">
        <w:t>subsection (</w:t>
      </w:r>
      <w:r w:rsidRPr="006B7198">
        <w:t>2)).</w:t>
      </w:r>
    </w:p>
    <w:p w:rsidR="00BC0F6E" w:rsidRPr="006B7198" w:rsidRDefault="00BC0F6E">
      <w:pPr>
        <w:pStyle w:val="paragraph"/>
      </w:pPr>
      <w:r w:rsidRPr="006B7198">
        <w:tab/>
        <w:t>(d)</w:t>
      </w:r>
      <w:r w:rsidRPr="006B7198">
        <w:tab/>
        <w:t>to support, encourage and conduct research and investigations about the Basin water resources, including research and investigations about:</w:t>
      </w:r>
    </w:p>
    <w:p w:rsidR="00BC0F6E" w:rsidRPr="006B7198" w:rsidRDefault="00BC0F6E">
      <w:pPr>
        <w:pStyle w:val="paragraphsub"/>
      </w:pPr>
      <w:r w:rsidRPr="006B7198">
        <w:tab/>
        <w:t>(i)</w:t>
      </w:r>
      <w:r w:rsidRPr="006B7198">
        <w:tab/>
        <w:t>using the Basin water resources in an equitable, efficient and sustainable manner; and</w:t>
      </w:r>
    </w:p>
    <w:p w:rsidR="00BC0F6E" w:rsidRPr="006B7198" w:rsidRDefault="00BC0F6E">
      <w:pPr>
        <w:pStyle w:val="paragraphsub"/>
      </w:pPr>
      <w:r w:rsidRPr="006B7198">
        <w:tab/>
        <w:t>(ii)</w:t>
      </w:r>
      <w:r w:rsidRPr="006B7198">
        <w:tab/>
        <w:t>conserving inflows to, and other sources of, the Basin water resources; and</w:t>
      </w:r>
    </w:p>
    <w:p w:rsidR="00BC0F6E" w:rsidRPr="006B7198" w:rsidRDefault="00BC0F6E">
      <w:pPr>
        <w:pStyle w:val="paragraphsub"/>
      </w:pPr>
      <w:r w:rsidRPr="006B7198">
        <w:tab/>
        <w:t>(iii)</w:t>
      </w:r>
      <w:r w:rsidRPr="006B7198">
        <w:tab/>
        <w:t>improving the quality of the Basin water resources; and</w:t>
      </w:r>
    </w:p>
    <w:p w:rsidR="00BC0F6E" w:rsidRPr="006B7198" w:rsidRDefault="00BC0F6E">
      <w:pPr>
        <w:pStyle w:val="paragraphsub"/>
      </w:pPr>
      <w:r w:rsidRPr="006B7198">
        <w:tab/>
        <w:t>(iv)</w:t>
      </w:r>
      <w:r w:rsidRPr="006B7198">
        <w:tab/>
        <w:t>improving the condition of water</w:t>
      </w:r>
      <w:r w:rsidR="006B7198">
        <w:noBreakHyphen/>
      </w:r>
      <w:r w:rsidRPr="006B7198">
        <w:t>dependent ecosystems connected with the Basin water resources; and</w:t>
      </w:r>
    </w:p>
    <w:p w:rsidR="00BC0F6E" w:rsidRPr="006B7198" w:rsidRDefault="00BC0F6E">
      <w:pPr>
        <w:pStyle w:val="paragraphsub"/>
      </w:pPr>
      <w:r w:rsidRPr="006B7198">
        <w:tab/>
        <w:t>(v)</w:t>
      </w:r>
      <w:r w:rsidRPr="006B7198">
        <w:tab/>
        <w:t>the desirability and practicality of measures that could help achieve any of the objectives set out in the above subparagraphs;</w:t>
      </w:r>
    </w:p>
    <w:p w:rsidR="00BC0F6E" w:rsidRPr="006B7198" w:rsidRDefault="00BC0F6E">
      <w:pPr>
        <w:pStyle w:val="paragraph"/>
      </w:pPr>
      <w:r w:rsidRPr="006B7198">
        <w:tab/>
        <w:t>(e)</w:t>
      </w:r>
      <w:r w:rsidRPr="006B7198">
        <w:tab/>
        <w:t>to develop, or assist the development of, measures for the equitable, efficient and sustainable use of the Basin water resources (including measures for the delivery of environmental water);</w:t>
      </w:r>
    </w:p>
    <w:p w:rsidR="007C7B0C" w:rsidRPr="006B7198" w:rsidRDefault="007C7B0C" w:rsidP="007C7B0C">
      <w:pPr>
        <w:pStyle w:val="paragraph"/>
      </w:pPr>
      <w:r w:rsidRPr="006B7198">
        <w:tab/>
        <w:t>(ea)</w:t>
      </w:r>
      <w:r w:rsidRPr="006B7198">
        <w:tab/>
        <w:t>to develop, in consultation with the Basin States, an integrated water model for the Murray</w:t>
      </w:r>
      <w:r w:rsidR="006B7198">
        <w:noBreakHyphen/>
      </w:r>
      <w:r w:rsidRPr="006B7198">
        <w:t>Darling Basin;</w:t>
      </w:r>
    </w:p>
    <w:p w:rsidR="00BC0F6E" w:rsidRPr="006B7198" w:rsidRDefault="00BC0F6E">
      <w:pPr>
        <w:pStyle w:val="paragraph"/>
      </w:pPr>
      <w:r w:rsidRPr="006B7198">
        <w:lastRenderedPageBreak/>
        <w:tab/>
        <w:t>(f)</w:t>
      </w:r>
      <w:r w:rsidRPr="006B7198">
        <w:tab/>
        <w:t xml:space="preserve">to implement, or coordinate the implementation of, measures developed in accordance with </w:t>
      </w:r>
      <w:r w:rsidR="006B7198">
        <w:t>paragraph (</w:t>
      </w:r>
      <w:r w:rsidRPr="006B7198">
        <w:t>e);</w:t>
      </w:r>
    </w:p>
    <w:p w:rsidR="007C7B0C" w:rsidRPr="006B7198" w:rsidRDefault="007C7B0C" w:rsidP="007C7B0C">
      <w:pPr>
        <w:pStyle w:val="paragraph"/>
      </w:pPr>
      <w:r w:rsidRPr="006B7198">
        <w:tab/>
        <w:t>(g)</w:t>
      </w:r>
      <w:r w:rsidRPr="006B7198">
        <w:tab/>
        <w:t>to make recommendations to:</w:t>
      </w:r>
    </w:p>
    <w:p w:rsidR="007C7B0C" w:rsidRPr="006B7198" w:rsidRDefault="007C7B0C" w:rsidP="007C7B0C">
      <w:pPr>
        <w:pStyle w:val="paragraphsub"/>
      </w:pPr>
      <w:r w:rsidRPr="006B7198">
        <w:tab/>
        <w:t>(i)</w:t>
      </w:r>
      <w:r w:rsidRPr="006B7198">
        <w:tab/>
        <w:t>the Commonwealth; or</w:t>
      </w:r>
    </w:p>
    <w:p w:rsidR="007C7B0C" w:rsidRPr="006B7198" w:rsidRDefault="007C7B0C" w:rsidP="007C7B0C">
      <w:pPr>
        <w:pStyle w:val="paragraphsub"/>
      </w:pPr>
      <w:r w:rsidRPr="006B7198">
        <w:tab/>
        <w:t>(ii)</w:t>
      </w:r>
      <w:r w:rsidRPr="006B7198">
        <w:tab/>
        <w:t>a Basin State; or</w:t>
      </w:r>
    </w:p>
    <w:p w:rsidR="007C7B0C" w:rsidRPr="006B7198" w:rsidRDefault="007C7B0C" w:rsidP="007C7B0C">
      <w:pPr>
        <w:pStyle w:val="paragraphsub"/>
      </w:pPr>
      <w:r w:rsidRPr="006B7198">
        <w:tab/>
        <w:t>(iii)</w:t>
      </w:r>
      <w:r w:rsidRPr="006B7198">
        <w:tab/>
        <w:t>an agency of the Commonwealth or a Basin State;</w:t>
      </w:r>
    </w:p>
    <w:p w:rsidR="007C7B0C" w:rsidRPr="006B7198" w:rsidRDefault="007C7B0C" w:rsidP="007C7B0C">
      <w:pPr>
        <w:pStyle w:val="paragraph"/>
      </w:pPr>
      <w:r w:rsidRPr="006B7198">
        <w:tab/>
      </w:r>
      <w:r w:rsidRPr="006B7198">
        <w:tab/>
        <w:t>about any matter (including the carrying out of any works or other measures by the Commonwealth, State or agency) that the Authority considers could in any way affect the quality or quantity of the Basin water resources;</w:t>
      </w:r>
    </w:p>
    <w:p w:rsidR="00BC0F6E" w:rsidRPr="006B7198" w:rsidRDefault="00BC0F6E">
      <w:pPr>
        <w:pStyle w:val="paragraph"/>
      </w:pPr>
      <w:r w:rsidRPr="006B7198">
        <w:tab/>
        <w:t>(h)</w:t>
      </w:r>
      <w:r w:rsidRPr="006B7198">
        <w:tab/>
        <w:t>to collect, analyse and interpret information about the Basin water resources and water</w:t>
      </w:r>
      <w:r w:rsidR="006B7198">
        <w:noBreakHyphen/>
      </w:r>
      <w:r w:rsidRPr="006B7198">
        <w:t>dependent ecosystems;</w:t>
      </w:r>
    </w:p>
    <w:p w:rsidR="00BC0F6E" w:rsidRPr="006B7198" w:rsidRDefault="00BC0F6E">
      <w:pPr>
        <w:pStyle w:val="paragraph"/>
      </w:pPr>
      <w:r w:rsidRPr="006B7198">
        <w:tab/>
        <w:t>(i)</w:t>
      </w:r>
      <w:r w:rsidRPr="006B7198">
        <w:tab/>
        <w:t>to disseminate information about the Basin water resources, and water</w:t>
      </w:r>
      <w:r w:rsidR="006B7198">
        <w:noBreakHyphen/>
      </w:r>
      <w:r w:rsidRPr="006B7198">
        <w:t>dependent ecosystems, to the extent that the Authority considers it desirable to do so;</w:t>
      </w:r>
    </w:p>
    <w:p w:rsidR="0075727B" w:rsidRPr="006B7198" w:rsidRDefault="0075727B" w:rsidP="0075727B">
      <w:pPr>
        <w:pStyle w:val="paragraph"/>
      </w:pPr>
      <w:r w:rsidRPr="006B7198">
        <w:tab/>
        <w:t>(ia)</w:t>
      </w:r>
      <w:r w:rsidRPr="006B7198">
        <w:tab/>
        <w:t>to engage the Indigenous community on the use and management of Basin water resources;</w:t>
      </w:r>
    </w:p>
    <w:p w:rsidR="00BC0F6E" w:rsidRPr="006B7198" w:rsidRDefault="00BC0F6E">
      <w:pPr>
        <w:pStyle w:val="paragraph"/>
      </w:pPr>
      <w:r w:rsidRPr="006B7198">
        <w:tab/>
        <w:t>(j)</w:t>
      </w:r>
      <w:r w:rsidRPr="006B7198">
        <w:tab/>
        <w:t>to engage and educate the Australian community about the Basin water resources;</w:t>
      </w:r>
    </w:p>
    <w:p w:rsidR="00BC0F6E" w:rsidRPr="006B7198" w:rsidRDefault="00BC0F6E">
      <w:pPr>
        <w:pStyle w:val="paragraph"/>
      </w:pPr>
      <w:r w:rsidRPr="006B7198">
        <w:tab/>
        <w:t>(k)</w:t>
      </w:r>
      <w:r w:rsidRPr="006B7198">
        <w:tab/>
        <w:t>such other functions as are conferred on the Authority by this Act, the regulations or by or under any other law of the Commonwealth;</w:t>
      </w:r>
    </w:p>
    <w:p w:rsidR="00BC0F6E" w:rsidRPr="006B7198" w:rsidRDefault="00BC0F6E">
      <w:pPr>
        <w:pStyle w:val="paragraph"/>
      </w:pPr>
      <w:r w:rsidRPr="006B7198">
        <w:tab/>
        <w:t>(l)</w:t>
      </w:r>
      <w:r w:rsidRPr="006B7198">
        <w:tab/>
        <w:t>if the Minister consents—such other functions as are conferred on the Authority by</w:t>
      </w:r>
      <w:r w:rsidR="00587A67" w:rsidRPr="006B7198">
        <w:t xml:space="preserve"> or under any law of a State</w:t>
      </w:r>
      <w:r w:rsidRPr="006B7198">
        <w:t>;</w:t>
      </w:r>
    </w:p>
    <w:p w:rsidR="00BC0F6E" w:rsidRPr="006B7198" w:rsidRDefault="00BC0F6E">
      <w:pPr>
        <w:pStyle w:val="paragraph"/>
      </w:pPr>
      <w:r w:rsidRPr="006B7198">
        <w:tab/>
        <w:t>(m)</w:t>
      </w:r>
      <w:r w:rsidRPr="006B7198">
        <w:tab/>
        <w:t>if the Minister requests advice about a matter relating to any of the above functions—to give the advice;</w:t>
      </w:r>
    </w:p>
    <w:p w:rsidR="00BC0F6E" w:rsidRPr="006B7198" w:rsidRDefault="00BC0F6E">
      <w:pPr>
        <w:pStyle w:val="paragraph"/>
      </w:pPr>
      <w:r w:rsidRPr="006B7198">
        <w:tab/>
        <w:t>(n)</w:t>
      </w:r>
      <w:r w:rsidRPr="006B7198">
        <w:tab/>
        <w:t>to do anything incidental or conducive to the performance of any of the above functions.</w:t>
      </w:r>
    </w:p>
    <w:p w:rsidR="007C7B0C" w:rsidRPr="006B7198" w:rsidRDefault="007C7B0C" w:rsidP="007C7B0C">
      <w:pPr>
        <w:pStyle w:val="notetext"/>
      </w:pPr>
      <w:r w:rsidRPr="006B7198">
        <w:lastRenderedPageBreak/>
        <w:t>Note:</w:t>
      </w:r>
      <w:r w:rsidRPr="006B7198">
        <w:tab/>
        <w:t>The Authority also has the functions conferred on it by Part</w:t>
      </w:r>
      <w:r w:rsidR="006B7198">
        <w:t> </w:t>
      </w:r>
      <w:r w:rsidRPr="006B7198">
        <w:t>1A (The Murray</w:t>
      </w:r>
      <w:r w:rsidR="006B7198">
        <w:noBreakHyphen/>
      </w:r>
      <w:r w:rsidRPr="006B7198">
        <w:t>Darling Basin Agreement) and Part</w:t>
      </w:r>
      <w:r w:rsidR="006B7198">
        <w:t> </w:t>
      </w:r>
      <w:r w:rsidRPr="006B7198">
        <w:t>2A (Critical human water needs).</w:t>
      </w:r>
    </w:p>
    <w:p w:rsidR="00BC0F6E" w:rsidRPr="006B7198" w:rsidRDefault="00BC0F6E">
      <w:pPr>
        <w:pStyle w:val="SubsectionHead"/>
      </w:pPr>
      <w:r w:rsidRPr="006B7198">
        <w:t>Authority may adopt Basin State measurements and request Basin States to take measurements etc.</w:t>
      </w:r>
    </w:p>
    <w:p w:rsidR="00BC0F6E" w:rsidRPr="006B7198" w:rsidRDefault="00BC0F6E">
      <w:pPr>
        <w:pStyle w:val="subsection"/>
      </w:pPr>
      <w:r w:rsidRPr="006B7198">
        <w:tab/>
        <w:t>(2)</w:t>
      </w:r>
      <w:r w:rsidRPr="006B7198">
        <w:tab/>
        <w:t xml:space="preserve">Without limiting </w:t>
      </w:r>
      <w:r w:rsidR="006B7198">
        <w:t>paragraph (</w:t>
      </w:r>
      <w:r w:rsidRPr="006B7198">
        <w:t>1)(b) or (c), in performing its functions the Authority may:</w:t>
      </w:r>
    </w:p>
    <w:p w:rsidR="00BC0F6E" w:rsidRPr="006B7198" w:rsidRDefault="00BC0F6E">
      <w:pPr>
        <w:pStyle w:val="paragraph"/>
      </w:pPr>
      <w:r w:rsidRPr="006B7198">
        <w:tab/>
        <w:t>(a)</w:t>
      </w:r>
      <w:r w:rsidRPr="006B7198">
        <w:tab/>
        <w:t>adopt measurements, records and conclusions made by a Basin State or an agency of a Basin State; or</w:t>
      </w:r>
    </w:p>
    <w:p w:rsidR="00BC0F6E" w:rsidRPr="006B7198" w:rsidRDefault="00BC0F6E">
      <w:pPr>
        <w:pStyle w:val="paragraph"/>
      </w:pPr>
      <w:r w:rsidRPr="006B7198">
        <w:tab/>
        <w:t>(c)</w:t>
      </w:r>
      <w:r w:rsidRPr="006B7198">
        <w:tab/>
        <w:t>request a Basin State to carry out any measuring, monitoring or recording within the State</w:t>
      </w:r>
      <w:r w:rsidR="00A57BB5" w:rsidRPr="006B7198">
        <w:t>’</w:t>
      </w:r>
      <w:r w:rsidRPr="006B7198">
        <w:t>s geographical limits that the Authority considers necessary.</w:t>
      </w:r>
    </w:p>
    <w:p w:rsidR="00BC0F6E" w:rsidRPr="006B7198" w:rsidRDefault="00BC0F6E">
      <w:pPr>
        <w:pStyle w:val="SubsectionHead"/>
      </w:pPr>
      <w:r w:rsidRPr="006B7198">
        <w:t xml:space="preserve">Informing others of </w:t>
      </w:r>
      <w:r w:rsidR="006B7198">
        <w:t>paragraph (</w:t>
      </w:r>
      <w:r w:rsidRPr="006B7198">
        <w:t>1)(g) recommendations</w:t>
      </w:r>
    </w:p>
    <w:p w:rsidR="00BC0F6E" w:rsidRPr="006B7198" w:rsidRDefault="00BC0F6E">
      <w:pPr>
        <w:pStyle w:val="subsection"/>
      </w:pPr>
      <w:r w:rsidRPr="006B7198">
        <w:tab/>
        <w:t>(3)</w:t>
      </w:r>
      <w:r w:rsidRPr="006B7198">
        <w:tab/>
        <w:t xml:space="preserve">The Authority must, as soon as practicable, inform the Minister and </w:t>
      </w:r>
      <w:r w:rsidR="007C7B0C" w:rsidRPr="006B7198">
        <w:t>the other members of the Murray</w:t>
      </w:r>
      <w:r w:rsidR="006B7198">
        <w:noBreakHyphen/>
      </w:r>
      <w:r w:rsidR="007C7B0C" w:rsidRPr="006B7198">
        <w:t>Darling Basin Ministerial Council, and inform the Basin Officials Committee,</w:t>
      </w:r>
      <w:r w:rsidRPr="006B7198">
        <w:t xml:space="preserve"> of any recommendation made under </w:t>
      </w:r>
      <w:r w:rsidR="006B7198">
        <w:t>paragraph (</w:t>
      </w:r>
      <w:r w:rsidRPr="006B7198">
        <w:t>1)(g).</w:t>
      </w:r>
    </w:p>
    <w:p w:rsidR="00BC0F6E" w:rsidRPr="006B7198" w:rsidRDefault="00BC0F6E">
      <w:pPr>
        <w:pStyle w:val="SubsectionHead"/>
      </w:pPr>
      <w:r w:rsidRPr="006B7198">
        <w:t>Varying and revoking consents and requests</w:t>
      </w:r>
    </w:p>
    <w:p w:rsidR="00BC0F6E" w:rsidRPr="006B7198" w:rsidRDefault="00BC0F6E">
      <w:pPr>
        <w:pStyle w:val="subsection"/>
      </w:pPr>
      <w:r w:rsidRPr="006B7198">
        <w:tab/>
        <w:t>(4)</w:t>
      </w:r>
      <w:r w:rsidRPr="006B7198">
        <w:tab/>
        <w:t>The Minister may vary or revoke the following:</w:t>
      </w:r>
    </w:p>
    <w:p w:rsidR="00BC0F6E" w:rsidRPr="006B7198" w:rsidRDefault="00BC0F6E">
      <w:pPr>
        <w:pStyle w:val="paragraph"/>
      </w:pPr>
      <w:r w:rsidRPr="006B7198">
        <w:tab/>
        <w:t>(a)</w:t>
      </w:r>
      <w:r w:rsidRPr="006B7198">
        <w:tab/>
        <w:t xml:space="preserve">a consent given under </w:t>
      </w:r>
      <w:r w:rsidR="006B7198">
        <w:t>paragraph (</w:t>
      </w:r>
      <w:r w:rsidRPr="006B7198">
        <w:t>1)(l);</w:t>
      </w:r>
    </w:p>
    <w:p w:rsidR="00BC0F6E" w:rsidRPr="006B7198" w:rsidRDefault="00BC0F6E">
      <w:pPr>
        <w:pStyle w:val="paragraph"/>
      </w:pPr>
      <w:r w:rsidRPr="006B7198">
        <w:tab/>
        <w:t>(b)</w:t>
      </w:r>
      <w:r w:rsidRPr="006B7198">
        <w:tab/>
        <w:t xml:space="preserve">a request made under </w:t>
      </w:r>
      <w:r w:rsidR="006B7198">
        <w:t>paragraph (</w:t>
      </w:r>
      <w:r w:rsidRPr="006B7198">
        <w:t>1)(m).</w:t>
      </w:r>
    </w:p>
    <w:p w:rsidR="00BC0F6E" w:rsidRPr="006B7198" w:rsidRDefault="00BC0F6E" w:rsidP="000663C3">
      <w:pPr>
        <w:pStyle w:val="SubsectionHead"/>
      </w:pPr>
      <w:r w:rsidRPr="006B7198">
        <w:lastRenderedPageBreak/>
        <w:t>Consents and requests not legislative instruments</w:t>
      </w:r>
    </w:p>
    <w:p w:rsidR="00BC0F6E" w:rsidRPr="006B7198" w:rsidRDefault="00BC0F6E" w:rsidP="000663C3">
      <w:pPr>
        <w:pStyle w:val="subsection"/>
        <w:keepNext/>
      </w:pPr>
      <w:r w:rsidRPr="006B7198">
        <w:tab/>
        <w:t>(5)</w:t>
      </w:r>
      <w:r w:rsidRPr="006B7198">
        <w:tab/>
        <w:t>Neither of the following is a legislative instrument:</w:t>
      </w:r>
    </w:p>
    <w:p w:rsidR="00BC0F6E" w:rsidRPr="006B7198" w:rsidRDefault="00BC0F6E">
      <w:pPr>
        <w:pStyle w:val="paragraph"/>
      </w:pPr>
      <w:r w:rsidRPr="006B7198">
        <w:tab/>
        <w:t>(a)</w:t>
      </w:r>
      <w:r w:rsidRPr="006B7198">
        <w:tab/>
        <w:t xml:space="preserve">a consent given under </w:t>
      </w:r>
      <w:r w:rsidR="006B7198">
        <w:t>paragraph (</w:t>
      </w:r>
      <w:r w:rsidRPr="006B7198">
        <w:t>1)(l);</w:t>
      </w:r>
    </w:p>
    <w:p w:rsidR="00BC0F6E" w:rsidRPr="006B7198" w:rsidRDefault="00BC0F6E">
      <w:pPr>
        <w:pStyle w:val="paragraph"/>
      </w:pPr>
      <w:r w:rsidRPr="006B7198">
        <w:tab/>
        <w:t>(b)</w:t>
      </w:r>
      <w:r w:rsidRPr="006B7198">
        <w:tab/>
        <w:t xml:space="preserve">a request made under </w:t>
      </w:r>
      <w:r w:rsidR="006B7198">
        <w:t>paragraph (</w:t>
      </w:r>
      <w:r w:rsidRPr="006B7198">
        <w:t>1)(m).</w:t>
      </w:r>
    </w:p>
    <w:p w:rsidR="00EB142B" w:rsidRPr="006B7198" w:rsidRDefault="00EB142B" w:rsidP="00EB142B">
      <w:pPr>
        <w:pStyle w:val="ActHead5"/>
      </w:pPr>
      <w:bookmarkStart w:id="272" w:name="_Toc22125292"/>
      <w:r w:rsidRPr="006B7198">
        <w:rPr>
          <w:rStyle w:val="CharSectno"/>
        </w:rPr>
        <w:t>173</w:t>
      </w:r>
      <w:r w:rsidRPr="006B7198">
        <w:t xml:space="preserve">  Authority’s powers</w:t>
      </w:r>
      <w:bookmarkEnd w:id="272"/>
    </w:p>
    <w:p w:rsidR="00EB142B" w:rsidRPr="006B7198" w:rsidRDefault="00EB142B" w:rsidP="00EB142B">
      <w:pPr>
        <w:pStyle w:val="subsection"/>
      </w:pPr>
      <w:r w:rsidRPr="006B7198">
        <w:tab/>
        <w:t>(1)</w:t>
      </w:r>
      <w:r w:rsidRPr="006B7198">
        <w:tab/>
        <w:t>The Authority has power to do anything that is necessary or convenient to be done for or in connection with the performance of its functions.</w:t>
      </w:r>
    </w:p>
    <w:p w:rsidR="00EB142B" w:rsidRPr="006B7198" w:rsidRDefault="00EB142B" w:rsidP="00EB142B">
      <w:pPr>
        <w:pStyle w:val="notetext"/>
      </w:pPr>
      <w:r w:rsidRPr="006B7198">
        <w:t>Note 1:</w:t>
      </w:r>
      <w:r w:rsidRPr="006B7198">
        <w:tab/>
        <w:t>The Authority’s functions are set out in section</w:t>
      </w:r>
      <w:r w:rsidR="006B7198">
        <w:t> </w:t>
      </w:r>
      <w:r w:rsidRPr="006B7198">
        <w:t>172, and in Part</w:t>
      </w:r>
      <w:r w:rsidR="006B7198">
        <w:t> </w:t>
      </w:r>
      <w:r w:rsidRPr="006B7198">
        <w:t>1A (The Murray</w:t>
      </w:r>
      <w:r w:rsidR="006B7198">
        <w:noBreakHyphen/>
      </w:r>
      <w:r w:rsidRPr="006B7198">
        <w:t>Darling Basin Agreement) and Part</w:t>
      </w:r>
      <w:r w:rsidR="006B7198">
        <w:t> </w:t>
      </w:r>
      <w:r w:rsidRPr="006B7198">
        <w:t>2A (Critical human water needs).</w:t>
      </w:r>
    </w:p>
    <w:p w:rsidR="0012425A" w:rsidRPr="006B7198" w:rsidRDefault="0012425A" w:rsidP="0012425A">
      <w:pPr>
        <w:pStyle w:val="notetext"/>
      </w:pPr>
      <w:r w:rsidRPr="006B7198">
        <w:t>Note 2:</w:t>
      </w:r>
      <w:r w:rsidRPr="006B7198">
        <w:tab/>
        <w:t xml:space="preserve">Acquisitions of interests in land will be done in accordance with the </w:t>
      </w:r>
      <w:r w:rsidRPr="006B7198">
        <w:rPr>
          <w:i/>
        </w:rPr>
        <w:t>Lands Acquisition Act 1989</w:t>
      </w:r>
      <w:r w:rsidRPr="006B7198">
        <w:t xml:space="preserve"> and the </w:t>
      </w:r>
      <w:r w:rsidRPr="006B7198">
        <w:rPr>
          <w:i/>
        </w:rPr>
        <w:t>Public Governance, Performance and Accountability Act 2013</w:t>
      </w:r>
      <w:r w:rsidRPr="006B7198">
        <w:t>.</w:t>
      </w:r>
    </w:p>
    <w:p w:rsidR="00EB142B" w:rsidRPr="006B7198" w:rsidRDefault="00EB142B" w:rsidP="00EB142B">
      <w:pPr>
        <w:pStyle w:val="subsection"/>
      </w:pPr>
      <w:r w:rsidRPr="006B7198">
        <w:tab/>
        <w:t>(2)</w:t>
      </w:r>
      <w:r w:rsidRPr="006B7198">
        <w:tab/>
        <w:t>The Authority’s powers include, but are not limited to, the following powers:</w:t>
      </w:r>
    </w:p>
    <w:p w:rsidR="00EB142B" w:rsidRPr="006B7198" w:rsidRDefault="00EB142B" w:rsidP="00EB142B">
      <w:pPr>
        <w:pStyle w:val="paragraph"/>
      </w:pPr>
      <w:r w:rsidRPr="006B7198">
        <w:tab/>
        <w:t>(a)</w:t>
      </w:r>
      <w:r w:rsidRPr="006B7198">
        <w:tab/>
        <w:t>the power to acquire, hold and dispose of real and personal property;</w:t>
      </w:r>
    </w:p>
    <w:p w:rsidR="00EB142B" w:rsidRPr="006B7198" w:rsidRDefault="00EB142B" w:rsidP="00EB142B">
      <w:pPr>
        <w:pStyle w:val="paragraph"/>
      </w:pPr>
      <w:r w:rsidRPr="006B7198">
        <w:tab/>
        <w:t>(b)</w:t>
      </w:r>
      <w:r w:rsidRPr="006B7198">
        <w:tab/>
        <w:t>the power to enter into contracts.</w:t>
      </w:r>
    </w:p>
    <w:p w:rsidR="00EB142B" w:rsidRPr="006B7198" w:rsidRDefault="00EB142B" w:rsidP="00EB142B">
      <w:pPr>
        <w:pStyle w:val="notetext"/>
      </w:pPr>
      <w:r w:rsidRPr="006B7198">
        <w:t>Note 1:</w:t>
      </w:r>
      <w:r w:rsidRPr="006B7198">
        <w:tab/>
        <w:t>Under paragraph</w:t>
      </w:r>
      <w:r w:rsidR="006B7198">
        <w:t> </w:t>
      </w:r>
      <w:r w:rsidRPr="006B7198">
        <w:t>176(1)(c), the Authority may also sue and be sued in its corporate name.</w:t>
      </w:r>
    </w:p>
    <w:p w:rsidR="00EB142B" w:rsidRPr="006B7198" w:rsidRDefault="00EB142B" w:rsidP="00EB142B">
      <w:pPr>
        <w:pStyle w:val="notetext"/>
      </w:pPr>
      <w:r w:rsidRPr="006B7198">
        <w:t>Note 2:</w:t>
      </w:r>
      <w:r w:rsidRPr="006B7198">
        <w:tab/>
        <w:t xml:space="preserve">Acquisitions of interests in land will be done in accordance with the </w:t>
      </w:r>
      <w:r w:rsidRPr="006B7198">
        <w:rPr>
          <w:i/>
        </w:rPr>
        <w:t>Lands Acquisition Act 1989</w:t>
      </w:r>
      <w:r w:rsidRPr="006B7198">
        <w:t xml:space="preserve"> and the </w:t>
      </w:r>
      <w:r w:rsidRPr="006B7198">
        <w:rPr>
          <w:i/>
        </w:rPr>
        <w:t>Financial Management and Accountability Act 1997</w:t>
      </w:r>
      <w:r w:rsidRPr="006B7198">
        <w:t>.</w:t>
      </w:r>
    </w:p>
    <w:p w:rsidR="005B7DF5" w:rsidRPr="006B7198" w:rsidRDefault="005B7DF5" w:rsidP="00460C0D">
      <w:pPr>
        <w:pStyle w:val="ActHead5"/>
      </w:pPr>
      <w:bookmarkStart w:id="273" w:name="_Toc22125293"/>
      <w:r w:rsidRPr="006B7198">
        <w:rPr>
          <w:rStyle w:val="CharSectno"/>
        </w:rPr>
        <w:lastRenderedPageBreak/>
        <w:t>174</w:t>
      </w:r>
      <w:r w:rsidRPr="006B7198">
        <w:t xml:space="preserve">  Amounts payable by the Commonwealth</w:t>
      </w:r>
      <w:bookmarkEnd w:id="273"/>
    </w:p>
    <w:p w:rsidR="005B7DF5" w:rsidRPr="006B7198" w:rsidRDefault="005B7DF5" w:rsidP="00460C0D">
      <w:pPr>
        <w:pStyle w:val="subsection"/>
        <w:keepNext/>
        <w:keepLines/>
      </w:pPr>
      <w:r w:rsidRPr="006B7198">
        <w:tab/>
        <w:t>(1)</w:t>
      </w:r>
      <w:r w:rsidRPr="006B7198">
        <w:tab/>
        <w:t>The Commonwealth must pay to the Authority, for the purposes of the Murray</w:t>
      </w:r>
      <w:r w:rsidR="006B7198">
        <w:noBreakHyphen/>
      </w:r>
      <w:r w:rsidRPr="006B7198">
        <w:t>Darling Basin Special Account, an amount equal to any amount paid by the Authority in discharging any liability of the Authority arising:</w:t>
      </w:r>
    </w:p>
    <w:p w:rsidR="005B7DF5" w:rsidRPr="006B7198" w:rsidRDefault="005B7DF5" w:rsidP="005B7DF5">
      <w:pPr>
        <w:pStyle w:val="paragraph"/>
      </w:pPr>
      <w:r w:rsidRPr="006B7198">
        <w:tab/>
        <w:t>(a)</w:t>
      </w:r>
      <w:r w:rsidRPr="006B7198">
        <w:tab/>
        <w:t>from an act or omission in the bona fide execution of the powers vested in the Authority by or under the Agreement; or</w:t>
      </w:r>
    </w:p>
    <w:p w:rsidR="005B7DF5" w:rsidRPr="006B7198" w:rsidRDefault="005B7DF5" w:rsidP="005B7DF5">
      <w:pPr>
        <w:pStyle w:val="paragraph"/>
      </w:pPr>
      <w:r w:rsidRPr="006B7198">
        <w:tab/>
        <w:t>(b)</w:t>
      </w:r>
      <w:r w:rsidRPr="006B7198">
        <w:tab/>
        <w:t>because of the operation of section</w:t>
      </w:r>
      <w:r w:rsidR="006B7198">
        <w:t> </w:t>
      </w:r>
      <w:r w:rsidRPr="006B7198">
        <w:t>239F, 239J or 239K (about transitional matters relating to the Murray</w:t>
      </w:r>
      <w:r w:rsidR="006B7198">
        <w:noBreakHyphen/>
      </w:r>
      <w:r w:rsidRPr="006B7198">
        <w:t>Darling Basin Commission).</w:t>
      </w:r>
    </w:p>
    <w:p w:rsidR="005B7DF5" w:rsidRPr="006B7198" w:rsidRDefault="005B7DF5" w:rsidP="005B7DF5">
      <w:pPr>
        <w:pStyle w:val="subsection"/>
      </w:pPr>
      <w:r w:rsidRPr="006B7198">
        <w:tab/>
        <w:t>(2)</w:t>
      </w:r>
      <w:r w:rsidRPr="006B7198">
        <w:tab/>
        <w:t xml:space="preserve">For the purposes of the Agreement, treat a payment by the Commonwealth under </w:t>
      </w:r>
      <w:r w:rsidR="006B7198">
        <w:t>subsection (</w:t>
      </w:r>
      <w:r w:rsidRPr="006B7198">
        <w:t>1) as a payment made in respect of losses or costs incurred by the Commonwealth arising:</w:t>
      </w:r>
    </w:p>
    <w:p w:rsidR="005B7DF5" w:rsidRPr="006B7198" w:rsidRDefault="005B7DF5" w:rsidP="005B7DF5">
      <w:pPr>
        <w:pStyle w:val="paragraph"/>
      </w:pPr>
      <w:r w:rsidRPr="006B7198">
        <w:tab/>
        <w:t>(a)</w:t>
      </w:r>
      <w:r w:rsidRPr="006B7198">
        <w:tab/>
        <w:t xml:space="preserve">if the payment relates to a liability of the Authority arising as described in </w:t>
      </w:r>
      <w:r w:rsidR="006B7198">
        <w:t>paragraph (</w:t>
      </w:r>
      <w:r w:rsidRPr="006B7198">
        <w:t xml:space="preserve">1)(a)—as described in </w:t>
      </w:r>
      <w:r w:rsidR="006B7198">
        <w:t>paragraph (</w:t>
      </w:r>
      <w:r w:rsidRPr="006B7198">
        <w:t>1)(a); or</w:t>
      </w:r>
    </w:p>
    <w:p w:rsidR="005B7DF5" w:rsidRPr="006B7198" w:rsidRDefault="005B7DF5" w:rsidP="005B7DF5">
      <w:pPr>
        <w:pStyle w:val="paragraph"/>
      </w:pPr>
      <w:r w:rsidRPr="006B7198">
        <w:tab/>
        <w:t>(b)</w:t>
      </w:r>
      <w:r w:rsidRPr="006B7198">
        <w:tab/>
        <w:t xml:space="preserve">if the payment relates to a liability of the Authority arising as described in </w:t>
      </w:r>
      <w:r w:rsidR="006B7198">
        <w:t>paragraph (</w:t>
      </w:r>
      <w:r w:rsidRPr="006B7198">
        <w:t xml:space="preserve">1)(b)—as described in </w:t>
      </w:r>
      <w:r w:rsidR="006B7198">
        <w:t>paragraph (</w:t>
      </w:r>
      <w:r w:rsidRPr="006B7198">
        <w:t>1)(b).</w:t>
      </w:r>
    </w:p>
    <w:p w:rsidR="005B7DF5" w:rsidRPr="006B7198" w:rsidRDefault="005B7DF5" w:rsidP="005B7DF5">
      <w:pPr>
        <w:pStyle w:val="subsection"/>
      </w:pPr>
      <w:r w:rsidRPr="006B7198">
        <w:tab/>
        <w:t>(3)</w:t>
      </w:r>
      <w:r w:rsidRPr="006B7198">
        <w:tab/>
        <w:t xml:space="preserve">Amounts payable under </w:t>
      </w:r>
      <w:r w:rsidR="006B7198">
        <w:t>subsection (</w:t>
      </w:r>
      <w:r w:rsidRPr="006B7198">
        <w:t>1) are to be paid out of the Consolidated Revenue Fund, which is appropriated accordingly.</w:t>
      </w:r>
    </w:p>
    <w:p w:rsidR="00BC0F6E" w:rsidRPr="006B7198" w:rsidRDefault="00A66251">
      <w:pPr>
        <w:pStyle w:val="ActHead5"/>
      </w:pPr>
      <w:bookmarkStart w:id="274" w:name="_Toc22125294"/>
      <w:r w:rsidRPr="006B7198">
        <w:rPr>
          <w:rStyle w:val="CharSectno"/>
        </w:rPr>
        <w:t>175</w:t>
      </w:r>
      <w:r w:rsidR="00BC0F6E" w:rsidRPr="006B7198">
        <w:t xml:space="preserve">  Minister may give directions to Authority</w:t>
      </w:r>
      <w:bookmarkEnd w:id="274"/>
    </w:p>
    <w:p w:rsidR="00BC0F6E" w:rsidRPr="006B7198" w:rsidRDefault="00587A67">
      <w:pPr>
        <w:pStyle w:val="subsection"/>
      </w:pPr>
      <w:r w:rsidRPr="006B7198">
        <w:tab/>
        <w:t>(1)</w:t>
      </w:r>
      <w:r w:rsidRPr="006B7198">
        <w:tab/>
      </w:r>
      <w:r w:rsidR="00BC0F6E" w:rsidRPr="006B7198">
        <w:t>The Minister may give directions</w:t>
      </w:r>
      <w:r w:rsidR="00EB142B" w:rsidRPr="006B7198">
        <w:t>, which must be consistent with the objects of this Act,</w:t>
      </w:r>
      <w:r w:rsidR="00BC0F6E" w:rsidRPr="006B7198">
        <w:t xml:space="preserve"> to the Authority about the performance of the Authority</w:t>
      </w:r>
      <w:r w:rsidR="00A57BB5" w:rsidRPr="006B7198">
        <w:t>’</w:t>
      </w:r>
      <w:r w:rsidR="00BC0F6E" w:rsidRPr="006B7198">
        <w:t>s functions.</w:t>
      </w:r>
    </w:p>
    <w:p w:rsidR="00581611" w:rsidRPr="006B7198" w:rsidRDefault="00581611" w:rsidP="00581611">
      <w:pPr>
        <w:pStyle w:val="notetext"/>
      </w:pPr>
      <w:r w:rsidRPr="006B7198">
        <w:lastRenderedPageBreak/>
        <w:t>Note:</w:t>
      </w:r>
      <w:r w:rsidRPr="006B7198">
        <w:tab/>
        <w:t>Other provisions enable the Minister to give directions about particular matters (for example, see subparagraphs</w:t>
      </w:r>
      <w:r w:rsidR="006B7198">
        <w:t> </w:t>
      </w:r>
      <w:r w:rsidRPr="006B7198">
        <w:t>44(3)(b)(ii) and 48(3)(b)(ii) and subsection</w:t>
      </w:r>
      <w:r w:rsidR="006B7198">
        <w:t> </w:t>
      </w:r>
      <w:r w:rsidRPr="006B7198">
        <w:t>49AA(1)). Those other powers to give directions may be subject to limitations.</w:t>
      </w:r>
    </w:p>
    <w:p w:rsidR="00BC0F6E" w:rsidRPr="006B7198" w:rsidRDefault="00587A67">
      <w:pPr>
        <w:pStyle w:val="subsection"/>
      </w:pPr>
      <w:r w:rsidRPr="006B7198">
        <w:tab/>
        <w:t>(2)</w:t>
      </w:r>
      <w:r w:rsidRPr="006B7198">
        <w:tab/>
        <w:t>However, t</w:t>
      </w:r>
      <w:r w:rsidR="00BC0F6E" w:rsidRPr="006B7198">
        <w:t xml:space="preserve">he Authority is not subject to direction under </w:t>
      </w:r>
      <w:r w:rsidR="006B7198">
        <w:t>subsection (</w:t>
      </w:r>
      <w:r w:rsidR="00BC0F6E" w:rsidRPr="006B7198">
        <w:t>1) in relation to any of the following:</w:t>
      </w:r>
    </w:p>
    <w:p w:rsidR="009C3EA0" w:rsidRPr="006B7198" w:rsidRDefault="009C3EA0">
      <w:pPr>
        <w:pStyle w:val="paragraph"/>
      </w:pPr>
      <w:r w:rsidRPr="006B7198">
        <w:tab/>
        <w:t>(a)</w:t>
      </w:r>
      <w:r w:rsidRPr="006B7198">
        <w:tab/>
        <w:t>a determination by the Authority under paragraph</w:t>
      </w:r>
      <w:r w:rsidR="006B7198">
        <w:t> </w:t>
      </w:r>
      <w:r w:rsidRPr="006B7198">
        <w:t>83(2)(b);</w:t>
      </w:r>
    </w:p>
    <w:p w:rsidR="00BC0F6E" w:rsidRPr="006B7198" w:rsidRDefault="00BC0F6E">
      <w:pPr>
        <w:pStyle w:val="paragraph"/>
      </w:pPr>
      <w:r w:rsidRPr="006B7198">
        <w:tab/>
        <w:t>(</w:t>
      </w:r>
      <w:r w:rsidR="009C3EA0" w:rsidRPr="006B7198">
        <w:t>b</w:t>
      </w:r>
      <w:r w:rsidRPr="006B7198">
        <w:t>)</w:t>
      </w:r>
      <w:r w:rsidRPr="006B7198">
        <w:tab/>
        <w:t>its powers under Division</w:t>
      </w:r>
      <w:r w:rsidR="006B7198">
        <w:t> </w:t>
      </w:r>
      <w:r w:rsidR="00587A67" w:rsidRPr="006B7198">
        <w:t>3</w:t>
      </w:r>
      <w:r w:rsidRPr="006B7198">
        <w:t xml:space="preserve"> (</w:t>
      </w:r>
      <w:r w:rsidR="00587A67" w:rsidRPr="006B7198">
        <w:t>i</w:t>
      </w:r>
      <w:r w:rsidRPr="006B7198">
        <w:t>nformation gathering) of Part</w:t>
      </w:r>
      <w:r w:rsidR="006B7198">
        <w:t> </w:t>
      </w:r>
      <w:r w:rsidR="00587A67" w:rsidRPr="006B7198">
        <w:t>10</w:t>
      </w:r>
      <w:r w:rsidRPr="006B7198">
        <w:t>;</w:t>
      </w:r>
    </w:p>
    <w:p w:rsidR="00587A67" w:rsidRPr="006B7198" w:rsidRDefault="00BC0F6E">
      <w:pPr>
        <w:pStyle w:val="paragraph"/>
      </w:pPr>
      <w:r w:rsidRPr="006B7198">
        <w:tab/>
        <w:t>(</w:t>
      </w:r>
      <w:r w:rsidR="009C3EA0" w:rsidRPr="006B7198">
        <w:t>c</w:t>
      </w:r>
      <w:r w:rsidRPr="006B7198">
        <w:t>)</w:t>
      </w:r>
      <w:r w:rsidRPr="006B7198">
        <w:tab/>
        <w:t>the monitoring of compliance with, or the investigation</w:t>
      </w:r>
      <w:r w:rsidR="00587A67" w:rsidRPr="006B7198">
        <w:t xml:space="preserve"> of possible contraventions of, a provision of:</w:t>
      </w:r>
    </w:p>
    <w:p w:rsidR="00587A67" w:rsidRPr="006B7198" w:rsidRDefault="00587A67">
      <w:pPr>
        <w:pStyle w:val="paragraphsub"/>
      </w:pPr>
      <w:r w:rsidRPr="006B7198">
        <w:tab/>
        <w:t>(i)</w:t>
      </w:r>
      <w:r w:rsidRPr="006B7198">
        <w:tab/>
        <w:t>Part</w:t>
      </w:r>
      <w:r w:rsidR="006B7198">
        <w:t> </w:t>
      </w:r>
      <w:r w:rsidRPr="006B7198">
        <w:t>2 or regulations made for the purposes of Part</w:t>
      </w:r>
      <w:r w:rsidR="006B7198">
        <w:t> </w:t>
      </w:r>
      <w:r w:rsidRPr="006B7198">
        <w:t>2; or</w:t>
      </w:r>
    </w:p>
    <w:p w:rsidR="00587A67" w:rsidRPr="006B7198" w:rsidRDefault="00587A67">
      <w:pPr>
        <w:pStyle w:val="paragraphsub"/>
      </w:pPr>
      <w:r w:rsidRPr="006B7198">
        <w:tab/>
        <w:t>(ii)</w:t>
      </w:r>
      <w:r w:rsidRPr="006B7198">
        <w:tab/>
        <w:t>Division</w:t>
      </w:r>
      <w:r w:rsidR="006B7198">
        <w:t> </w:t>
      </w:r>
      <w:r w:rsidRPr="006B7198">
        <w:t>3 of Part</w:t>
      </w:r>
      <w:r w:rsidR="006B7198">
        <w:t> </w:t>
      </w:r>
      <w:r w:rsidRPr="006B7198">
        <w:t>10;</w:t>
      </w:r>
    </w:p>
    <w:p w:rsidR="00BC0F6E" w:rsidRPr="006B7198" w:rsidRDefault="00BC0F6E">
      <w:pPr>
        <w:pStyle w:val="paragraph"/>
      </w:pPr>
      <w:r w:rsidRPr="006B7198">
        <w:tab/>
        <w:t>(</w:t>
      </w:r>
      <w:r w:rsidR="009C3EA0" w:rsidRPr="006B7198">
        <w:t>d</w:t>
      </w:r>
      <w:r w:rsidRPr="006B7198">
        <w:t>)</w:t>
      </w:r>
      <w:r w:rsidRPr="006B7198">
        <w:tab/>
        <w:t>its powers under Part</w:t>
      </w:r>
      <w:r w:rsidR="006B7198">
        <w:t> </w:t>
      </w:r>
      <w:r w:rsidR="00587A67" w:rsidRPr="006B7198">
        <w:t>8</w:t>
      </w:r>
      <w:r w:rsidRPr="006B7198">
        <w:t xml:space="preserve"> (</w:t>
      </w:r>
      <w:r w:rsidR="00587A67" w:rsidRPr="006B7198">
        <w:t>e</w:t>
      </w:r>
      <w:r w:rsidRPr="006B7198">
        <w:t>nforcement)</w:t>
      </w:r>
      <w:r w:rsidR="00D63521" w:rsidRPr="006B7198">
        <w:t>;</w:t>
      </w:r>
    </w:p>
    <w:p w:rsidR="00EB142B" w:rsidRPr="006B7198" w:rsidRDefault="00EB142B" w:rsidP="00EB142B">
      <w:pPr>
        <w:pStyle w:val="paragraph"/>
      </w:pPr>
      <w:r w:rsidRPr="006B7198">
        <w:tab/>
        <w:t>(e)</w:t>
      </w:r>
      <w:r w:rsidRPr="006B7198">
        <w:tab/>
        <w:t>the performance of a function that is conferred under Part</w:t>
      </w:r>
      <w:r w:rsidR="006B7198">
        <w:t> </w:t>
      </w:r>
      <w:r w:rsidRPr="006B7198">
        <w:t>1A or 2A.</w:t>
      </w:r>
    </w:p>
    <w:p w:rsidR="00BC0F6E" w:rsidRPr="006B7198" w:rsidRDefault="00587A67">
      <w:pPr>
        <w:pStyle w:val="subsection"/>
      </w:pPr>
      <w:r w:rsidRPr="006B7198">
        <w:tab/>
        <w:t>(3)</w:t>
      </w:r>
      <w:r w:rsidRPr="006B7198">
        <w:tab/>
      </w:r>
      <w:r w:rsidR="00BC0F6E" w:rsidRPr="006B7198">
        <w:t xml:space="preserve">The Authority must comply with a direction under </w:t>
      </w:r>
      <w:r w:rsidR="006B7198">
        <w:t>subsection (</w:t>
      </w:r>
      <w:r w:rsidR="00BC0F6E" w:rsidRPr="006B7198">
        <w:t>1).</w:t>
      </w:r>
    </w:p>
    <w:p w:rsidR="00BC0F6E" w:rsidRPr="006B7198" w:rsidRDefault="00587A67">
      <w:pPr>
        <w:pStyle w:val="subsection"/>
      </w:pPr>
      <w:r w:rsidRPr="006B7198">
        <w:tab/>
        <w:t>(4)</w:t>
      </w:r>
      <w:r w:rsidRPr="006B7198">
        <w:tab/>
      </w:r>
      <w:r w:rsidR="00BC0F6E" w:rsidRPr="006B7198">
        <w:t xml:space="preserve">A direction made under </w:t>
      </w:r>
      <w:r w:rsidR="006B7198">
        <w:t>subsection (</w:t>
      </w:r>
      <w:r w:rsidR="00BC0F6E" w:rsidRPr="006B7198">
        <w:t>1) is a legislative instrument, but neither section</w:t>
      </w:r>
      <w:r w:rsidR="006B7198">
        <w:t> </w:t>
      </w:r>
      <w:r w:rsidR="00BC0F6E" w:rsidRPr="006B7198">
        <w:t xml:space="preserve">42 (disallowance) nor </w:t>
      </w:r>
      <w:r w:rsidR="00DD0A09" w:rsidRPr="006B7198">
        <w:t>Part</w:t>
      </w:r>
      <w:r w:rsidR="006B7198">
        <w:t> </w:t>
      </w:r>
      <w:r w:rsidR="00DD0A09" w:rsidRPr="006B7198">
        <w:t>4 of Chapter</w:t>
      </w:r>
      <w:r w:rsidR="006B7198">
        <w:t> </w:t>
      </w:r>
      <w:r w:rsidR="00DD0A09" w:rsidRPr="006B7198">
        <w:t xml:space="preserve">3 (sunsetting) of the </w:t>
      </w:r>
      <w:r w:rsidR="00DD0A09" w:rsidRPr="006B7198">
        <w:rPr>
          <w:i/>
        </w:rPr>
        <w:t>Legislation Act 2003</w:t>
      </w:r>
      <w:r w:rsidR="00BC0F6E" w:rsidRPr="006B7198">
        <w:t xml:space="preserve"> applies to the direction.</w:t>
      </w:r>
    </w:p>
    <w:p w:rsidR="00BC0F6E" w:rsidRPr="006B7198" w:rsidRDefault="00BC0F6E" w:rsidP="00087DFF">
      <w:pPr>
        <w:pStyle w:val="ActHead3"/>
        <w:pageBreakBefore/>
      </w:pPr>
      <w:bookmarkStart w:id="275" w:name="_Toc22125295"/>
      <w:r w:rsidRPr="006B7198">
        <w:rPr>
          <w:rStyle w:val="CharDivNo"/>
        </w:rPr>
        <w:lastRenderedPageBreak/>
        <w:t>Division</w:t>
      </w:r>
      <w:r w:rsidR="006B7198" w:rsidRPr="006B7198">
        <w:rPr>
          <w:rStyle w:val="CharDivNo"/>
        </w:rPr>
        <w:t> </w:t>
      </w:r>
      <w:r w:rsidRPr="006B7198">
        <w:rPr>
          <w:rStyle w:val="CharDivNo"/>
        </w:rPr>
        <w:t>2</w:t>
      </w:r>
      <w:r w:rsidRPr="006B7198">
        <w:t>—</w:t>
      </w:r>
      <w:r w:rsidRPr="006B7198">
        <w:rPr>
          <w:rStyle w:val="CharDivText"/>
        </w:rPr>
        <w:t>Authority</w:t>
      </w:r>
      <w:r w:rsidR="00A57BB5" w:rsidRPr="006B7198">
        <w:rPr>
          <w:rStyle w:val="CharDivText"/>
        </w:rPr>
        <w:t>’</w:t>
      </w:r>
      <w:r w:rsidRPr="006B7198">
        <w:rPr>
          <w:rStyle w:val="CharDivText"/>
        </w:rPr>
        <w:t>s constitution and membership</w:t>
      </w:r>
      <w:bookmarkEnd w:id="275"/>
    </w:p>
    <w:p w:rsidR="00BC0F6E" w:rsidRPr="006B7198" w:rsidRDefault="00D417E8">
      <w:pPr>
        <w:pStyle w:val="ActHead4"/>
      </w:pPr>
      <w:bookmarkStart w:id="276" w:name="_Toc22125296"/>
      <w:r w:rsidRPr="006B7198">
        <w:rPr>
          <w:rStyle w:val="CharSubdNo"/>
        </w:rPr>
        <w:t>Subdivision</w:t>
      </w:r>
      <w:r w:rsidR="00087DFF" w:rsidRPr="006B7198">
        <w:rPr>
          <w:rStyle w:val="CharSubdNo"/>
        </w:rPr>
        <w:t xml:space="preserve"> </w:t>
      </w:r>
      <w:r w:rsidR="00BC0F6E" w:rsidRPr="006B7198">
        <w:rPr>
          <w:rStyle w:val="CharSubdNo"/>
        </w:rPr>
        <w:t>A</w:t>
      </w:r>
      <w:r w:rsidR="00BC0F6E" w:rsidRPr="006B7198">
        <w:t>—</w:t>
      </w:r>
      <w:r w:rsidR="00BC0F6E" w:rsidRPr="006B7198">
        <w:rPr>
          <w:rStyle w:val="CharSubdText"/>
        </w:rPr>
        <w:t>Authority</w:t>
      </w:r>
      <w:r w:rsidR="00A57BB5" w:rsidRPr="006B7198">
        <w:rPr>
          <w:rStyle w:val="CharSubdText"/>
        </w:rPr>
        <w:t>’</w:t>
      </w:r>
      <w:r w:rsidR="00BC0F6E" w:rsidRPr="006B7198">
        <w:rPr>
          <w:rStyle w:val="CharSubdText"/>
        </w:rPr>
        <w:t>s constitution</w:t>
      </w:r>
      <w:bookmarkEnd w:id="276"/>
    </w:p>
    <w:p w:rsidR="00BC0F6E" w:rsidRPr="006B7198" w:rsidRDefault="00A66251">
      <w:pPr>
        <w:pStyle w:val="ActHead5"/>
      </w:pPr>
      <w:bookmarkStart w:id="277" w:name="_Toc22125297"/>
      <w:r w:rsidRPr="006B7198">
        <w:rPr>
          <w:rStyle w:val="CharSectno"/>
        </w:rPr>
        <w:t>176</w:t>
      </w:r>
      <w:r w:rsidR="00BC0F6E" w:rsidRPr="006B7198">
        <w:t xml:space="preserve">  Authority</w:t>
      </w:r>
      <w:r w:rsidR="00A57BB5" w:rsidRPr="006B7198">
        <w:t>’</w:t>
      </w:r>
      <w:r w:rsidR="00BC0F6E" w:rsidRPr="006B7198">
        <w:t>s constitution</w:t>
      </w:r>
      <w:bookmarkEnd w:id="277"/>
    </w:p>
    <w:p w:rsidR="00BC0F6E" w:rsidRPr="006B7198" w:rsidRDefault="00BC0F6E">
      <w:pPr>
        <w:pStyle w:val="subsection"/>
      </w:pPr>
      <w:r w:rsidRPr="006B7198">
        <w:tab/>
        <w:t>(1)</w:t>
      </w:r>
      <w:r w:rsidRPr="006B7198">
        <w:tab/>
        <w:t>The Authority:</w:t>
      </w:r>
    </w:p>
    <w:p w:rsidR="00BC0F6E" w:rsidRPr="006B7198" w:rsidRDefault="00BC0F6E">
      <w:pPr>
        <w:pStyle w:val="paragraph"/>
      </w:pPr>
      <w:r w:rsidRPr="006B7198">
        <w:tab/>
        <w:t>(a)</w:t>
      </w:r>
      <w:r w:rsidRPr="006B7198">
        <w:tab/>
        <w:t>is a body corporate with perpetual succession; and</w:t>
      </w:r>
    </w:p>
    <w:p w:rsidR="00BC0F6E" w:rsidRPr="006B7198" w:rsidRDefault="00BC0F6E">
      <w:pPr>
        <w:pStyle w:val="paragraph"/>
      </w:pPr>
      <w:r w:rsidRPr="006B7198">
        <w:tab/>
        <w:t>(b)</w:t>
      </w:r>
      <w:r w:rsidRPr="006B7198">
        <w:tab/>
        <w:t>must have a seal; and</w:t>
      </w:r>
    </w:p>
    <w:p w:rsidR="00BC0F6E" w:rsidRPr="006B7198" w:rsidRDefault="00BC0F6E">
      <w:pPr>
        <w:pStyle w:val="paragraph"/>
      </w:pPr>
      <w:r w:rsidRPr="006B7198">
        <w:tab/>
        <w:t>(c)</w:t>
      </w:r>
      <w:r w:rsidRPr="006B7198">
        <w:tab/>
        <w:t>may sue and be sued in its corporate name.</w:t>
      </w:r>
    </w:p>
    <w:p w:rsidR="0014458D" w:rsidRPr="006B7198" w:rsidRDefault="0014458D" w:rsidP="0014458D">
      <w:pPr>
        <w:pStyle w:val="notetext"/>
      </w:pPr>
      <w:r w:rsidRPr="006B7198">
        <w:t>Note:</w:t>
      </w:r>
      <w:r w:rsidRPr="006B7198">
        <w:tab/>
        <w:t xml:space="preserve">The </w:t>
      </w:r>
      <w:r w:rsidRPr="006B7198">
        <w:rPr>
          <w:i/>
        </w:rPr>
        <w:t>Public Governance, Performance and Accountability Act 2013</w:t>
      </w:r>
      <w:r w:rsidRPr="006B7198">
        <w:t xml:space="preserve"> applies to the Authority. That Act deals with matters relating to corporate Commonwealth entities, including reporting and the use and management of public resources.</w:t>
      </w:r>
    </w:p>
    <w:p w:rsidR="00BC0F6E" w:rsidRPr="006B7198" w:rsidRDefault="00BC0F6E">
      <w:pPr>
        <w:pStyle w:val="subsection"/>
      </w:pPr>
      <w:r w:rsidRPr="006B7198">
        <w:tab/>
        <w:t>(2)</w:t>
      </w:r>
      <w:r w:rsidRPr="006B7198">
        <w:tab/>
        <w:t>The seal of the Authority is to be kept in such custody as the Authority directs and must not be used except as authorised by the Authority.</w:t>
      </w:r>
    </w:p>
    <w:p w:rsidR="00BC0F6E" w:rsidRPr="006B7198" w:rsidRDefault="00BC0F6E">
      <w:pPr>
        <w:pStyle w:val="subsection"/>
      </w:pPr>
      <w:r w:rsidRPr="006B7198">
        <w:tab/>
        <w:t>(3)</w:t>
      </w:r>
      <w:r w:rsidRPr="006B7198">
        <w:tab/>
        <w:t>All courts, judges and persons acting judicially must:</w:t>
      </w:r>
    </w:p>
    <w:p w:rsidR="00BC0F6E" w:rsidRPr="006B7198" w:rsidRDefault="00BC0F6E">
      <w:pPr>
        <w:pStyle w:val="paragraph"/>
      </w:pPr>
      <w:r w:rsidRPr="006B7198">
        <w:tab/>
        <w:t>(a)</w:t>
      </w:r>
      <w:r w:rsidRPr="006B7198">
        <w:tab/>
        <w:t>take judicial notice of the imprint of the seal of the Authority appearing on a document; and</w:t>
      </w:r>
    </w:p>
    <w:p w:rsidR="00BC0F6E" w:rsidRPr="006B7198" w:rsidRDefault="00BC0F6E">
      <w:pPr>
        <w:pStyle w:val="paragraph"/>
      </w:pPr>
      <w:r w:rsidRPr="006B7198">
        <w:tab/>
        <w:t>(b)</w:t>
      </w:r>
      <w:r w:rsidRPr="006B7198">
        <w:tab/>
        <w:t>presume that the document was duly sealed.</w:t>
      </w:r>
    </w:p>
    <w:p w:rsidR="00BC0F6E" w:rsidRPr="006B7198" w:rsidRDefault="00D417E8">
      <w:pPr>
        <w:pStyle w:val="ActHead4"/>
      </w:pPr>
      <w:bookmarkStart w:id="278" w:name="_Toc22125298"/>
      <w:r w:rsidRPr="006B7198">
        <w:rPr>
          <w:rStyle w:val="CharSubdNo"/>
        </w:rPr>
        <w:t>Subdivision</w:t>
      </w:r>
      <w:r w:rsidR="00087DFF" w:rsidRPr="006B7198">
        <w:rPr>
          <w:rStyle w:val="CharSubdNo"/>
        </w:rPr>
        <w:t xml:space="preserve"> </w:t>
      </w:r>
      <w:r w:rsidR="00BC0F6E" w:rsidRPr="006B7198">
        <w:rPr>
          <w:rStyle w:val="CharSubdNo"/>
        </w:rPr>
        <w:t>B</w:t>
      </w:r>
      <w:r w:rsidR="00BC0F6E" w:rsidRPr="006B7198">
        <w:t>—</w:t>
      </w:r>
      <w:r w:rsidR="00BC0F6E" w:rsidRPr="006B7198">
        <w:rPr>
          <w:rStyle w:val="CharSubdText"/>
        </w:rPr>
        <w:t>Authority</w:t>
      </w:r>
      <w:r w:rsidR="00A57BB5" w:rsidRPr="006B7198">
        <w:rPr>
          <w:rStyle w:val="CharSubdText"/>
        </w:rPr>
        <w:t>’</w:t>
      </w:r>
      <w:r w:rsidR="00BC0F6E" w:rsidRPr="006B7198">
        <w:rPr>
          <w:rStyle w:val="CharSubdText"/>
        </w:rPr>
        <w:t>s membership</w:t>
      </w:r>
      <w:bookmarkEnd w:id="278"/>
    </w:p>
    <w:p w:rsidR="00BC0F6E" w:rsidRPr="006B7198" w:rsidRDefault="00A66251">
      <w:pPr>
        <w:pStyle w:val="ActHead5"/>
        <w:rPr>
          <w:i/>
        </w:rPr>
      </w:pPr>
      <w:bookmarkStart w:id="279" w:name="_Toc22125299"/>
      <w:r w:rsidRPr="006B7198">
        <w:rPr>
          <w:rStyle w:val="CharSectno"/>
        </w:rPr>
        <w:t>177</w:t>
      </w:r>
      <w:r w:rsidR="00BC0F6E" w:rsidRPr="006B7198">
        <w:t xml:space="preserve">  Authority</w:t>
      </w:r>
      <w:r w:rsidR="00A57BB5" w:rsidRPr="006B7198">
        <w:t>’</w:t>
      </w:r>
      <w:r w:rsidR="00BC0F6E" w:rsidRPr="006B7198">
        <w:t>s membership</w:t>
      </w:r>
      <w:bookmarkEnd w:id="279"/>
    </w:p>
    <w:p w:rsidR="00BC0F6E" w:rsidRPr="006B7198" w:rsidRDefault="00BC0F6E">
      <w:pPr>
        <w:pStyle w:val="subsection"/>
      </w:pPr>
      <w:r w:rsidRPr="006B7198">
        <w:tab/>
      </w:r>
      <w:r w:rsidRPr="006B7198">
        <w:tab/>
        <w:t>The Authority consists of the following members:</w:t>
      </w:r>
    </w:p>
    <w:p w:rsidR="000B3813" w:rsidRPr="006B7198" w:rsidRDefault="000B3813" w:rsidP="000B3813">
      <w:pPr>
        <w:pStyle w:val="paragraph"/>
      </w:pPr>
      <w:r w:rsidRPr="006B7198">
        <w:lastRenderedPageBreak/>
        <w:tab/>
        <w:t>(aa)</w:t>
      </w:r>
      <w:r w:rsidRPr="006B7198">
        <w:tab/>
        <w:t>a Chief Executive;</w:t>
      </w:r>
    </w:p>
    <w:p w:rsidR="00BC0F6E" w:rsidRPr="006B7198" w:rsidRDefault="00BC0F6E">
      <w:pPr>
        <w:pStyle w:val="paragraph"/>
      </w:pPr>
      <w:r w:rsidRPr="006B7198">
        <w:tab/>
        <w:t>(a)</w:t>
      </w:r>
      <w:r w:rsidRPr="006B7198">
        <w:tab/>
        <w:t>a Chair;</w:t>
      </w:r>
    </w:p>
    <w:p w:rsidR="00365A77" w:rsidRPr="006B7198" w:rsidRDefault="00365A77" w:rsidP="00365A77">
      <w:pPr>
        <w:pStyle w:val="paragraph"/>
      </w:pPr>
      <w:r w:rsidRPr="006B7198">
        <w:tab/>
        <w:t>(b)</w:t>
      </w:r>
      <w:r w:rsidRPr="006B7198">
        <w:tab/>
        <w:t xml:space="preserve">an Indigenous person (in this Subdivision called the </w:t>
      </w:r>
      <w:r w:rsidRPr="006B7198">
        <w:rPr>
          <w:b/>
          <w:i/>
        </w:rPr>
        <w:t>standing Indigenous Authority member</w:t>
      </w:r>
      <w:r w:rsidRPr="006B7198">
        <w:t>);</w:t>
      </w:r>
    </w:p>
    <w:p w:rsidR="00365A77" w:rsidRPr="006B7198" w:rsidRDefault="00365A77" w:rsidP="00365A77">
      <w:pPr>
        <w:pStyle w:val="paragraph"/>
      </w:pPr>
      <w:r w:rsidRPr="006B7198">
        <w:tab/>
        <w:t>(c)</w:t>
      </w:r>
      <w:r w:rsidRPr="006B7198">
        <w:tab/>
        <w:t>4 other members.</w:t>
      </w:r>
    </w:p>
    <w:p w:rsidR="00BC0F6E" w:rsidRPr="006B7198" w:rsidRDefault="00365A77">
      <w:pPr>
        <w:pStyle w:val="notetext"/>
      </w:pPr>
      <w:r w:rsidRPr="006B7198">
        <w:t>Note 1:</w:t>
      </w:r>
      <w:r w:rsidR="00BC0F6E" w:rsidRPr="006B7198">
        <w:tab/>
        <w:t>Section</w:t>
      </w:r>
      <w:r w:rsidR="006B7198">
        <w:t> </w:t>
      </w:r>
      <w:r w:rsidR="00BC0F6E" w:rsidRPr="006B7198">
        <w:t xml:space="preserve">18B of the </w:t>
      </w:r>
      <w:r w:rsidR="00BC0F6E" w:rsidRPr="006B7198">
        <w:rPr>
          <w:i/>
        </w:rPr>
        <w:t>Acts Interpretation Act 1901</w:t>
      </w:r>
      <w:r w:rsidR="00BC0F6E" w:rsidRPr="006B7198">
        <w:t xml:space="preserve"> deals with the title of the Chair.</w:t>
      </w:r>
    </w:p>
    <w:p w:rsidR="00365A77" w:rsidRPr="006B7198" w:rsidRDefault="00365A77" w:rsidP="00365A77">
      <w:pPr>
        <w:pStyle w:val="notetext"/>
      </w:pPr>
      <w:r w:rsidRPr="006B7198">
        <w:t>Note 2:</w:t>
      </w:r>
      <w:r w:rsidRPr="006B7198">
        <w:tab/>
        <w:t xml:space="preserve">For </w:t>
      </w:r>
      <w:r w:rsidRPr="006B7198">
        <w:rPr>
          <w:b/>
          <w:i/>
        </w:rPr>
        <w:t>Indigenous person</w:t>
      </w:r>
      <w:r w:rsidRPr="006B7198">
        <w:t>, see subsection</w:t>
      </w:r>
      <w:r w:rsidR="006B7198">
        <w:t> </w:t>
      </w:r>
      <w:r w:rsidRPr="006B7198">
        <w:t>4(1).</w:t>
      </w:r>
    </w:p>
    <w:p w:rsidR="00BC0F6E" w:rsidRPr="006B7198" w:rsidRDefault="00A66251" w:rsidP="00460C0D">
      <w:pPr>
        <w:pStyle w:val="ActHead5"/>
      </w:pPr>
      <w:bookmarkStart w:id="280" w:name="_Toc22125300"/>
      <w:r w:rsidRPr="006B7198">
        <w:rPr>
          <w:rStyle w:val="CharSectno"/>
        </w:rPr>
        <w:t>178</w:t>
      </w:r>
      <w:r w:rsidR="00BC0F6E" w:rsidRPr="006B7198">
        <w:t xml:space="preserve">  Appointment of Authority members</w:t>
      </w:r>
      <w:bookmarkEnd w:id="280"/>
    </w:p>
    <w:p w:rsidR="00BC0F6E" w:rsidRPr="006B7198" w:rsidRDefault="00BC0F6E" w:rsidP="00460C0D">
      <w:pPr>
        <w:pStyle w:val="SubsectionHead"/>
      </w:pPr>
      <w:r w:rsidRPr="006B7198">
        <w:t>Appointment by instrument</w:t>
      </w:r>
    </w:p>
    <w:p w:rsidR="00BC0F6E" w:rsidRPr="006B7198" w:rsidRDefault="00BC0F6E" w:rsidP="00460C0D">
      <w:pPr>
        <w:pStyle w:val="subsection"/>
        <w:keepNext/>
        <w:keepLines/>
        <w:spacing w:before="140"/>
        <w:ind w:left="1135" w:hanging="1135"/>
      </w:pPr>
      <w:r w:rsidRPr="006B7198">
        <w:tab/>
        <w:t>(1)</w:t>
      </w:r>
      <w:r w:rsidRPr="006B7198">
        <w:tab/>
        <w:t>Each Authority member is to be appointed by the Governor</w:t>
      </w:r>
      <w:r w:rsidR="006B7198">
        <w:noBreakHyphen/>
      </w:r>
      <w:r w:rsidRPr="006B7198">
        <w:t>General by written instrument.</w:t>
      </w:r>
    </w:p>
    <w:p w:rsidR="00F96FAA" w:rsidRPr="006B7198" w:rsidRDefault="00F96FAA" w:rsidP="00F96FAA">
      <w:pPr>
        <w:pStyle w:val="notetext"/>
      </w:pPr>
      <w:r w:rsidRPr="006B7198">
        <w:t>Note:</w:t>
      </w:r>
      <w:r w:rsidRPr="006B7198">
        <w:tab/>
        <w:t>An Authority member may be reappointed: see section</w:t>
      </w:r>
      <w:r w:rsidR="006B7198">
        <w:t> </w:t>
      </w:r>
      <w:r w:rsidRPr="006B7198">
        <w:t xml:space="preserve">33AA of the </w:t>
      </w:r>
      <w:r w:rsidRPr="006B7198">
        <w:rPr>
          <w:i/>
        </w:rPr>
        <w:t>Acts Interpretation Act 1901</w:t>
      </w:r>
      <w:r w:rsidRPr="006B7198">
        <w:t>.</w:t>
      </w:r>
    </w:p>
    <w:p w:rsidR="00BC0F6E" w:rsidRPr="006B7198" w:rsidRDefault="00BC0F6E">
      <w:pPr>
        <w:pStyle w:val="SubsectionHead"/>
      </w:pPr>
      <w:r w:rsidRPr="006B7198">
        <w:t>Eligibility for appointment</w:t>
      </w:r>
    </w:p>
    <w:p w:rsidR="00BC0F6E" w:rsidRPr="006B7198" w:rsidRDefault="00BC0F6E">
      <w:pPr>
        <w:pStyle w:val="subsection"/>
      </w:pPr>
      <w:r w:rsidRPr="006B7198">
        <w:tab/>
        <w:t>(2)</w:t>
      </w:r>
      <w:r w:rsidRPr="006B7198">
        <w:tab/>
        <w:t>To be eligible for appointment as an Author</w:t>
      </w:r>
      <w:r w:rsidR="00587A67" w:rsidRPr="006B7198">
        <w:t>ity member</w:t>
      </w:r>
      <w:r w:rsidR="00365A77" w:rsidRPr="006B7198">
        <w:t xml:space="preserve"> (other than the standing Indigenous Authority member)</w:t>
      </w:r>
      <w:r w:rsidR="00587A67" w:rsidRPr="006B7198">
        <w:t>, an individual must, at the time of appointment:</w:t>
      </w:r>
    </w:p>
    <w:p w:rsidR="00BC0F6E" w:rsidRPr="006B7198" w:rsidRDefault="00587A67">
      <w:pPr>
        <w:pStyle w:val="paragraph"/>
      </w:pPr>
      <w:r w:rsidRPr="006B7198">
        <w:tab/>
        <w:t>(a</w:t>
      </w:r>
      <w:r w:rsidR="00BC0F6E" w:rsidRPr="006B7198">
        <w:t>)</w:t>
      </w:r>
      <w:r w:rsidR="00BC0F6E" w:rsidRPr="006B7198">
        <w:tab/>
        <w:t>have a high level of expertise in one or more fields relevant to the Authority</w:t>
      </w:r>
      <w:r w:rsidR="00A57BB5" w:rsidRPr="006B7198">
        <w:t>’</w:t>
      </w:r>
      <w:r w:rsidR="00BC0F6E" w:rsidRPr="006B7198">
        <w:t>s functions; and</w:t>
      </w:r>
    </w:p>
    <w:p w:rsidR="00BC0F6E" w:rsidRPr="006B7198" w:rsidRDefault="00587A67">
      <w:pPr>
        <w:pStyle w:val="paragraph"/>
      </w:pPr>
      <w:r w:rsidRPr="006B7198">
        <w:tab/>
        <w:t>(b</w:t>
      </w:r>
      <w:r w:rsidR="00BC0F6E" w:rsidRPr="006B7198">
        <w:t>)</w:t>
      </w:r>
      <w:r w:rsidR="00BC0F6E" w:rsidRPr="006B7198">
        <w:tab/>
        <w:t>not be a member of the governing body of a relevant interest group.</w:t>
      </w:r>
    </w:p>
    <w:p w:rsidR="00365A77" w:rsidRPr="006B7198" w:rsidRDefault="00365A77" w:rsidP="00365A77">
      <w:pPr>
        <w:pStyle w:val="subsection"/>
      </w:pPr>
      <w:r w:rsidRPr="006B7198">
        <w:tab/>
        <w:t>(2A)</w:t>
      </w:r>
      <w:r w:rsidRPr="006B7198">
        <w:tab/>
        <w:t>To be eligible for appointment as the standing Indigenous Authority member, an individual must be an Indigenous person who, at the time of appointment:</w:t>
      </w:r>
    </w:p>
    <w:p w:rsidR="00365A77" w:rsidRPr="006B7198" w:rsidRDefault="00365A77" w:rsidP="00365A77">
      <w:pPr>
        <w:pStyle w:val="paragraph"/>
      </w:pPr>
      <w:r w:rsidRPr="006B7198">
        <w:lastRenderedPageBreak/>
        <w:tab/>
        <w:t>(a)</w:t>
      </w:r>
      <w:r w:rsidRPr="006B7198">
        <w:tab/>
        <w:t>has a high level of expertise in Indigenous matters relevant to Basin water resources; and</w:t>
      </w:r>
    </w:p>
    <w:p w:rsidR="00365A77" w:rsidRPr="006B7198" w:rsidRDefault="00365A77" w:rsidP="00365A77">
      <w:pPr>
        <w:pStyle w:val="paragraph"/>
      </w:pPr>
      <w:r w:rsidRPr="006B7198">
        <w:tab/>
        <w:t>(b)</w:t>
      </w:r>
      <w:r w:rsidRPr="006B7198">
        <w:tab/>
        <w:t>is not a member of the governing body of a relevant interest group.</w:t>
      </w:r>
    </w:p>
    <w:p w:rsidR="00BC0F6E" w:rsidRPr="006B7198" w:rsidRDefault="00BC0F6E">
      <w:pPr>
        <w:pStyle w:val="subsection"/>
      </w:pPr>
      <w:r w:rsidRPr="006B7198">
        <w:tab/>
        <w:t>(3)</w:t>
      </w:r>
      <w:r w:rsidRPr="006B7198">
        <w:tab/>
        <w:t xml:space="preserve">For the purposes of this Act, a </w:t>
      </w:r>
      <w:r w:rsidRPr="006B7198">
        <w:rPr>
          <w:b/>
          <w:i/>
        </w:rPr>
        <w:t>field relevant to the Authority</w:t>
      </w:r>
      <w:r w:rsidR="00A57BB5" w:rsidRPr="006B7198">
        <w:rPr>
          <w:b/>
          <w:i/>
        </w:rPr>
        <w:t>’</w:t>
      </w:r>
      <w:r w:rsidRPr="006B7198">
        <w:rPr>
          <w:b/>
          <w:i/>
        </w:rPr>
        <w:t>s functions</w:t>
      </w:r>
      <w:r w:rsidRPr="006B7198">
        <w:t xml:space="preserve"> includes each of the following:</w:t>
      </w:r>
    </w:p>
    <w:p w:rsidR="00BC0F6E" w:rsidRPr="006B7198" w:rsidRDefault="00BC0F6E">
      <w:pPr>
        <w:pStyle w:val="paragraph"/>
      </w:pPr>
      <w:r w:rsidRPr="006B7198">
        <w:tab/>
        <w:t>(a)</w:t>
      </w:r>
      <w:r w:rsidRPr="006B7198">
        <w:tab/>
        <w:t>water resource management;</w:t>
      </w:r>
    </w:p>
    <w:p w:rsidR="00BC0F6E" w:rsidRPr="006B7198" w:rsidRDefault="00BC0F6E">
      <w:pPr>
        <w:pStyle w:val="paragraph"/>
      </w:pPr>
      <w:r w:rsidRPr="006B7198">
        <w:tab/>
        <w:t>(b)</w:t>
      </w:r>
      <w:r w:rsidRPr="006B7198">
        <w:tab/>
        <w:t>hydrology;</w:t>
      </w:r>
    </w:p>
    <w:p w:rsidR="00BC0F6E" w:rsidRPr="006B7198" w:rsidRDefault="00BC0F6E">
      <w:pPr>
        <w:pStyle w:val="paragraph"/>
      </w:pPr>
      <w:r w:rsidRPr="006B7198">
        <w:tab/>
        <w:t>(c)</w:t>
      </w:r>
      <w:r w:rsidRPr="006B7198">
        <w:tab/>
        <w:t>freshwater ecology;</w:t>
      </w:r>
    </w:p>
    <w:p w:rsidR="00BC0F6E" w:rsidRPr="006B7198" w:rsidRDefault="00BC0F6E">
      <w:pPr>
        <w:pStyle w:val="paragraph"/>
      </w:pPr>
      <w:r w:rsidRPr="006B7198">
        <w:tab/>
        <w:t>(d)</w:t>
      </w:r>
      <w:r w:rsidRPr="006B7198">
        <w:tab/>
        <w:t>resource economics;</w:t>
      </w:r>
    </w:p>
    <w:p w:rsidR="00BC0F6E" w:rsidRPr="006B7198" w:rsidRDefault="00BC0F6E">
      <w:pPr>
        <w:pStyle w:val="paragraph"/>
      </w:pPr>
      <w:r w:rsidRPr="006B7198">
        <w:tab/>
        <w:t>(e)</w:t>
      </w:r>
      <w:r w:rsidRPr="006B7198">
        <w:tab/>
        <w:t>irrigated agriculture;</w:t>
      </w:r>
    </w:p>
    <w:p w:rsidR="00BC0F6E" w:rsidRPr="006B7198" w:rsidRDefault="00BC0F6E">
      <w:pPr>
        <w:pStyle w:val="paragraph"/>
      </w:pPr>
      <w:r w:rsidRPr="006B7198">
        <w:tab/>
        <w:t>(f)</w:t>
      </w:r>
      <w:r w:rsidRPr="006B7198">
        <w:tab/>
        <w:t>public sector governance;</w:t>
      </w:r>
    </w:p>
    <w:p w:rsidR="0075727B" w:rsidRPr="006B7198" w:rsidRDefault="00BC0F6E">
      <w:pPr>
        <w:pStyle w:val="paragraph"/>
      </w:pPr>
      <w:r w:rsidRPr="006B7198">
        <w:tab/>
        <w:t>(g)</w:t>
      </w:r>
      <w:r w:rsidRPr="006B7198">
        <w:tab/>
        <w:t>financial management</w:t>
      </w:r>
      <w:r w:rsidR="0075727B" w:rsidRPr="006B7198">
        <w:t>;</w:t>
      </w:r>
    </w:p>
    <w:p w:rsidR="00BC0F6E" w:rsidRPr="006B7198" w:rsidRDefault="0075727B">
      <w:pPr>
        <w:pStyle w:val="paragraph"/>
      </w:pPr>
      <w:r w:rsidRPr="006B7198">
        <w:tab/>
        <w:t>(h)</w:t>
      </w:r>
      <w:r w:rsidRPr="006B7198">
        <w:tab/>
        <w:t>Indigenous matters relevant to Basin water resources.</w:t>
      </w:r>
    </w:p>
    <w:p w:rsidR="00BC0F6E" w:rsidRPr="006B7198" w:rsidRDefault="00BC0F6E">
      <w:pPr>
        <w:pStyle w:val="subsection"/>
      </w:pPr>
      <w:r w:rsidRPr="006B7198">
        <w:tab/>
        <w:t>(4)</w:t>
      </w:r>
      <w:r w:rsidRPr="006B7198">
        <w:tab/>
        <w:t xml:space="preserve">For the purposes of this Act, an individual is a </w:t>
      </w:r>
      <w:r w:rsidRPr="006B7198">
        <w:rPr>
          <w:b/>
          <w:i/>
        </w:rPr>
        <w:t>member of the governing body of a relevant interest group</w:t>
      </w:r>
      <w:r w:rsidRPr="006B7198">
        <w:t xml:space="preserve"> if:</w:t>
      </w:r>
    </w:p>
    <w:p w:rsidR="00BC0F6E" w:rsidRPr="006B7198" w:rsidRDefault="00BC0F6E">
      <w:pPr>
        <w:pStyle w:val="paragraph"/>
      </w:pPr>
      <w:r w:rsidRPr="006B7198">
        <w:tab/>
        <w:t>(a)</w:t>
      </w:r>
      <w:r w:rsidRPr="006B7198">
        <w:tab/>
        <w:t>the individual is one of the persons involved in the management of another entity; and</w:t>
      </w:r>
    </w:p>
    <w:p w:rsidR="00BC0F6E" w:rsidRPr="006B7198" w:rsidRDefault="00BC0F6E">
      <w:pPr>
        <w:pStyle w:val="paragraph"/>
      </w:pPr>
      <w:r w:rsidRPr="006B7198">
        <w:tab/>
        <w:t>(b)</w:t>
      </w:r>
      <w:r w:rsidRPr="006B7198">
        <w:tab/>
        <w:t>that other entity (whether incorporated or otherwise):</w:t>
      </w:r>
    </w:p>
    <w:p w:rsidR="00BC0F6E" w:rsidRPr="006B7198" w:rsidRDefault="00BC0F6E">
      <w:pPr>
        <w:pStyle w:val="paragraphsub"/>
      </w:pPr>
      <w:r w:rsidRPr="006B7198">
        <w:tab/>
        <w:t>(i)</w:t>
      </w:r>
      <w:r w:rsidRPr="006B7198">
        <w:tab/>
        <w:t>represents one or more classes of holders of water access rights, water delivery rights or irrigation rights; or</w:t>
      </w:r>
    </w:p>
    <w:p w:rsidR="00BC0F6E" w:rsidRPr="006B7198" w:rsidRDefault="00BC0F6E">
      <w:pPr>
        <w:pStyle w:val="paragraphsub"/>
      </w:pPr>
      <w:r w:rsidRPr="006B7198">
        <w:tab/>
        <w:t>(ii)</w:t>
      </w:r>
      <w:r w:rsidRPr="006B7198">
        <w:tab/>
        <w:t>advocates managing the Basin water resources in a particular way.</w:t>
      </w:r>
    </w:p>
    <w:p w:rsidR="00BC0F6E" w:rsidRPr="006B7198" w:rsidRDefault="00BC0F6E">
      <w:pPr>
        <w:pStyle w:val="SubsectionHead"/>
      </w:pPr>
      <w:r w:rsidRPr="006B7198">
        <w:lastRenderedPageBreak/>
        <w:t>Basis of appointments</w:t>
      </w:r>
    </w:p>
    <w:p w:rsidR="00BC0F6E" w:rsidRPr="006B7198" w:rsidRDefault="00BC0F6E">
      <w:pPr>
        <w:pStyle w:val="subsection"/>
      </w:pPr>
      <w:r w:rsidRPr="006B7198">
        <w:tab/>
        <w:t>(5)</w:t>
      </w:r>
      <w:r w:rsidRPr="006B7198">
        <w:tab/>
        <w:t xml:space="preserve">The </w:t>
      </w:r>
      <w:r w:rsidR="00EB142B" w:rsidRPr="006B7198">
        <w:t>Chief Executive</w:t>
      </w:r>
      <w:r w:rsidRPr="006B7198">
        <w:t xml:space="preserve"> must be appointed on a full</w:t>
      </w:r>
      <w:r w:rsidR="006B7198">
        <w:noBreakHyphen/>
      </w:r>
      <w:r w:rsidRPr="006B7198">
        <w:t>time basis.</w:t>
      </w:r>
    </w:p>
    <w:p w:rsidR="00BC0F6E" w:rsidRPr="006B7198" w:rsidRDefault="00BC0F6E">
      <w:pPr>
        <w:pStyle w:val="subsection"/>
        <w:rPr>
          <w:i/>
        </w:rPr>
      </w:pPr>
      <w:r w:rsidRPr="006B7198">
        <w:tab/>
        <w:t>(6)</w:t>
      </w:r>
      <w:r w:rsidRPr="006B7198">
        <w:tab/>
        <w:t xml:space="preserve">An Authority member (other than the </w:t>
      </w:r>
      <w:r w:rsidR="00EB142B" w:rsidRPr="006B7198">
        <w:t>Chief Executive</w:t>
      </w:r>
      <w:r w:rsidRPr="006B7198">
        <w:t>) must be appointed on a part</w:t>
      </w:r>
      <w:r w:rsidR="006B7198">
        <w:noBreakHyphen/>
      </w:r>
      <w:r w:rsidRPr="006B7198">
        <w:t>time basis.</w:t>
      </w:r>
    </w:p>
    <w:p w:rsidR="00BC0F6E" w:rsidRPr="006B7198" w:rsidRDefault="00BC0F6E">
      <w:pPr>
        <w:pStyle w:val="SubsectionHead"/>
      </w:pPr>
      <w:r w:rsidRPr="006B7198">
        <w:t>Validation</w:t>
      </w:r>
    </w:p>
    <w:p w:rsidR="00BC0F6E" w:rsidRPr="006B7198" w:rsidRDefault="00BC0F6E">
      <w:pPr>
        <w:pStyle w:val="subsection"/>
      </w:pPr>
      <w:r w:rsidRPr="006B7198">
        <w:tab/>
        <w:t>(7)</w:t>
      </w:r>
      <w:r w:rsidRPr="006B7198">
        <w:tab/>
        <w:t>The appointment of an individual as an Authority member is not invalid because of a defect or irregularity in connection with the individual</w:t>
      </w:r>
      <w:r w:rsidR="00A57BB5" w:rsidRPr="006B7198">
        <w:t>’</w:t>
      </w:r>
      <w:r w:rsidRPr="006B7198">
        <w:t>s appointment.</w:t>
      </w:r>
    </w:p>
    <w:p w:rsidR="00EB142B" w:rsidRPr="006B7198" w:rsidRDefault="00EB142B" w:rsidP="00EB142B">
      <w:pPr>
        <w:pStyle w:val="subsection"/>
      </w:pPr>
      <w:r w:rsidRPr="006B7198">
        <w:tab/>
        <w:t>(8)</w:t>
      </w:r>
      <w:r w:rsidRPr="006B7198">
        <w:tab/>
        <w:t>An act of the Authority is not invalid because of a defect or irregularity in connection with the appointment of the Chief Executive, Authority Chair or any other member of the Authority.</w:t>
      </w:r>
    </w:p>
    <w:p w:rsidR="00BC0F6E" w:rsidRPr="006B7198" w:rsidRDefault="00A66251">
      <w:pPr>
        <w:pStyle w:val="ActHead5"/>
        <w:rPr>
          <w:i/>
        </w:rPr>
      </w:pPr>
      <w:bookmarkStart w:id="281" w:name="_Toc22125301"/>
      <w:r w:rsidRPr="006B7198">
        <w:rPr>
          <w:rStyle w:val="CharSectno"/>
        </w:rPr>
        <w:t>179</w:t>
      </w:r>
      <w:r w:rsidR="00BC0F6E" w:rsidRPr="006B7198">
        <w:t xml:space="preserve">  Period of appointment for Authority members</w:t>
      </w:r>
      <w:bookmarkEnd w:id="281"/>
    </w:p>
    <w:p w:rsidR="00BC0F6E" w:rsidRPr="006B7198" w:rsidRDefault="00BC0F6E">
      <w:pPr>
        <w:pStyle w:val="subsection"/>
      </w:pPr>
      <w:r w:rsidRPr="006B7198">
        <w:tab/>
      </w:r>
      <w:r w:rsidR="00EB142B" w:rsidRPr="006B7198">
        <w:t>(1)</w:t>
      </w:r>
      <w:r w:rsidRPr="006B7198">
        <w:tab/>
        <w:t>An Authority member holds office for the period specified in his or her instrument of appointment. The period must not exceed 4 years.</w:t>
      </w:r>
    </w:p>
    <w:p w:rsidR="00EB142B" w:rsidRPr="006B7198" w:rsidRDefault="00EB142B" w:rsidP="00EB142B">
      <w:pPr>
        <w:pStyle w:val="subsection"/>
      </w:pPr>
      <w:r w:rsidRPr="006B7198">
        <w:tab/>
        <w:t>(2)</w:t>
      </w:r>
      <w:r w:rsidRPr="006B7198">
        <w:tab/>
        <w:t>The sum of an Authority member’s first appointment period and any period or periods of re</w:t>
      </w:r>
      <w:r w:rsidR="006B7198">
        <w:noBreakHyphen/>
      </w:r>
      <w:r w:rsidRPr="006B7198">
        <w:t>appointment must not exceed 8 years (not including any periods of acting appointment).</w:t>
      </w:r>
    </w:p>
    <w:p w:rsidR="005F1476" w:rsidRPr="006B7198" w:rsidRDefault="005F1476" w:rsidP="005F1476">
      <w:pPr>
        <w:pStyle w:val="notetext"/>
      </w:pPr>
      <w:r w:rsidRPr="006B7198">
        <w:t>Note:</w:t>
      </w:r>
      <w:r w:rsidRPr="006B7198">
        <w:tab/>
        <w:t>An Authority member may be reappointed: see section</w:t>
      </w:r>
      <w:r w:rsidR="006B7198">
        <w:t> </w:t>
      </w:r>
      <w:r w:rsidRPr="006B7198">
        <w:t xml:space="preserve">33AA of the </w:t>
      </w:r>
      <w:r w:rsidRPr="006B7198">
        <w:rPr>
          <w:i/>
        </w:rPr>
        <w:t>Acts Interpretation Act 1901</w:t>
      </w:r>
      <w:r w:rsidRPr="006B7198">
        <w:t>.</w:t>
      </w:r>
    </w:p>
    <w:p w:rsidR="00BC0F6E" w:rsidRPr="006B7198" w:rsidRDefault="00A66251">
      <w:pPr>
        <w:pStyle w:val="ActHead5"/>
      </w:pPr>
      <w:bookmarkStart w:id="282" w:name="_Toc22125302"/>
      <w:r w:rsidRPr="006B7198">
        <w:rPr>
          <w:rStyle w:val="CharSectno"/>
        </w:rPr>
        <w:lastRenderedPageBreak/>
        <w:t>180</w:t>
      </w:r>
      <w:r w:rsidR="00BC0F6E" w:rsidRPr="006B7198">
        <w:t xml:space="preserve">  Acting Authority members</w:t>
      </w:r>
      <w:bookmarkEnd w:id="282"/>
    </w:p>
    <w:p w:rsidR="00EB142B" w:rsidRPr="006B7198" w:rsidRDefault="00EB142B" w:rsidP="00EB142B">
      <w:pPr>
        <w:pStyle w:val="SubsectionHead"/>
      </w:pPr>
      <w:r w:rsidRPr="006B7198">
        <w:t>Acting Chief Executive</w:t>
      </w:r>
    </w:p>
    <w:p w:rsidR="00EB142B" w:rsidRPr="006B7198" w:rsidRDefault="00EB142B" w:rsidP="00EB142B">
      <w:pPr>
        <w:pStyle w:val="subsection"/>
      </w:pPr>
      <w:r w:rsidRPr="006B7198">
        <w:tab/>
        <w:t>(1A)</w:t>
      </w:r>
      <w:r w:rsidRPr="006B7198">
        <w:tab/>
        <w:t>The Minister may appoint a member of the Authority staff who is an SES employee to act as the Chief Executive:</w:t>
      </w:r>
    </w:p>
    <w:p w:rsidR="00EB142B" w:rsidRPr="006B7198" w:rsidRDefault="00EB142B" w:rsidP="00EB142B">
      <w:pPr>
        <w:pStyle w:val="paragraph"/>
      </w:pPr>
      <w:r w:rsidRPr="006B7198">
        <w:tab/>
        <w:t>(a)</w:t>
      </w:r>
      <w:r w:rsidRPr="006B7198">
        <w:tab/>
        <w:t>during a vacancy in the office of the Chief Executive, whether or not an appointment has previously been made to the office; or</w:t>
      </w:r>
    </w:p>
    <w:p w:rsidR="00EB142B" w:rsidRPr="006B7198" w:rsidRDefault="00EB142B" w:rsidP="00EB142B">
      <w:pPr>
        <w:pStyle w:val="paragraph"/>
      </w:pPr>
      <w:r w:rsidRPr="006B7198">
        <w:tab/>
        <w:t>(b)</w:t>
      </w:r>
      <w:r w:rsidRPr="006B7198">
        <w:tab/>
        <w:t>during any period, or during all periods, when the Chief Executive:</w:t>
      </w:r>
    </w:p>
    <w:p w:rsidR="00EB142B" w:rsidRPr="006B7198" w:rsidRDefault="00EB142B" w:rsidP="00EB142B">
      <w:pPr>
        <w:pStyle w:val="paragraphsub"/>
      </w:pPr>
      <w:r w:rsidRPr="006B7198">
        <w:tab/>
        <w:t>(i)</w:t>
      </w:r>
      <w:r w:rsidRPr="006B7198">
        <w:tab/>
        <w:t>is absent from duty or Australia; or</w:t>
      </w:r>
    </w:p>
    <w:p w:rsidR="00EB142B" w:rsidRPr="006B7198" w:rsidRDefault="00EB142B" w:rsidP="00EB142B">
      <w:pPr>
        <w:pStyle w:val="paragraphsub"/>
      </w:pPr>
      <w:r w:rsidRPr="006B7198">
        <w:tab/>
        <w:t>(ii)</w:t>
      </w:r>
      <w:r w:rsidRPr="006B7198">
        <w:tab/>
        <w:t>is, for any reason, unable to perform the duties of the office.</w:t>
      </w:r>
    </w:p>
    <w:p w:rsidR="00EE63FC" w:rsidRPr="006B7198" w:rsidRDefault="00EE63FC" w:rsidP="00EE63FC">
      <w:pPr>
        <w:pStyle w:val="notetext"/>
      </w:pPr>
      <w:r w:rsidRPr="006B7198">
        <w:t>Note:</w:t>
      </w:r>
      <w:r w:rsidRPr="006B7198">
        <w:tab/>
        <w:t>For rules that apply to acting appointments, see section</w:t>
      </w:r>
      <w:r w:rsidR="006B7198">
        <w:t> </w:t>
      </w:r>
      <w:r w:rsidRPr="006B7198">
        <w:t xml:space="preserve">33A of the </w:t>
      </w:r>
      <w:r w:rsidRPr="006B7198">
        <w:rPr>
          <w:i/>
        </w:rPr>
        <w:t>Acts Interpretation Act 1901</w:t>
      </w:r>
      <w:r w:rsidRPr="006B7198">
        <w:t>.</w:t>
      </w:r>
    </w:p>
    <w:p w:rsidR="00BC0F6E" w:rsidRPr="006B7198" w:rsidRDefault="00BC0F6E">
      <w:pPr>
        <w:pStyle w:val="SubsectionHead"/>
      </w:pPr>
      <w:r w:rsidRPr="006B7198">
        <w:t>Acting Authority Chair</w:t>
      </w:r>
    </w:p>
    <w:p w:rsidR="00BC0F6E" w:rsidRPr="006B7198" w:rsidRDefault="00BC0F6E">
      <w:pPr>
        <w:pStyle w:val="subsection"/>
      </w:pPr>
      <w:r w:rsidRPr="006B7198">
        <w:tab/>
        <w:t>(1)</w:t>
      </w:r>
      <w:r w:rsidRPr="006B7198">
        <w:tab/>
        <w:t>The Minister may appoint an Authority member to act as the Authority Chair:</w:t>
      </w:r>
    </w:p>
    <w:p w:rsidR="00BC0F6E" w:rsidRPr="006B7198" w:rsidRDefault="00BC0F6E">
      <w:pPr>
        <w:pStyle w:val="paragraph"/>
      </w:pPr>
      <w:r w:rsidRPr="006B7198">
        <w:tab/>
        <w:t>(a)</w:t>
      </w:r>
      <w:r w:rsidRPr="006B7198">
        <w:tab/>
        <w:t>during a vacancy in the office of the Authority Chair, whether or not an appointment has previously been made to the office; or</w:t>
      </w:r>
    </w:p>
    <w:p w:rsidR="00BC0F6E" w:rsidRPr="006B7198" w:rsidRDefault="00BC0F6E">
      <w:pPr>
        <w:pStyle w:val="paragraph"/>
      </w:pPr>
      <w:r w:rsidRPr="006B7198">
        <w:tab/>
        <w:t>(b)</w:t>
      </w:r>
      <w:r w:rsidRPr="006B7198">
        <w:tab/>
        <w:t>during any period, or during all periods, when the Authority Chair:</w:t>
      </w:r>
    </w:p>
    <w:p w:rsidR="00BC0F6E" w:rsidRPr="006B7198" w:rsidRDefault="00BC0F6E">
      <w:pPr>
        <w:pStyle w:val="paragraphsub"/>
      </w:pPr>
      <w:r w:rsidRPr="006B7198">
        <w:tab/>
        <w:t>(i)</w:t>
      </w:r>
      <w:r w:rsidRPr="006B7198">
        <w:tab/>
        <w:t>is absent from duty or Australia; or</w:t>
      </w:r>
    </w:p>
    <w:p w:rsidR="00BC0F6E" w:rsidRPr="006B7198" w:rsidRDefault="00BC0F6E">
      <w:pPr>
        <w:pStyle w:val="paragraphsub"/>
      </w:pPr>
      <w:r w:rsidRPr="006B7198">
        <w:tab/>
        <w:t>(ii)</w:t>
      </w:r>
      <w:r w:rsidRPr="006B7198">
        <w:tab/>
        <w:t>is, for any reason, unable to perform the duties of the office.</w:t>
      </w:r>
    </w:p>
    <w:p w:rsidR="00EE63FC" w:rsidRPr="006B7198" w:rsidRDefault="00EE63FC" w:rsidP="00EE63FC">
      <w:pPr>
        <w:pStyle w:val="notetext"/>
      </w:pPr>
      <w:r w:rsidRPr="006B7198">
        <w:lastRenderedPageBreak/>
        <w:t>Note:</w:t>
      </w:r>
      <w:r w:rsidRPr="006B7198">
        <w:tab/>
        <w:t>For rules that apply to acting appointments, see section</w:t>
      </w:r>
      <w:r w:rsidR="006B7198">
        <w:t> </w:t>
      </w:r>
      <w:r w:rsidRPr="006B7198">
        <w:t xml:space="preserve">33A of the </w:t>
      </w:r>
      <w:r w:rsidRPr="006B7198">
        <w:rPr>
          <w:i/>
        </w:rPr>
        <w:t>Acts Interpretation Act 1901</w:t>
      </w:r>
      <w:r w:rsidRPr="006B7198">
        <w:t>.</w:t>
      </w:r>
    </w:p>
    <w:p w:rsidR="00BC0F6E" w:rsidRPr="006B7198" w:rsidRDefault="00BC0F6E">
      <w:pPr>
        <w:pStyle w:val="SubsectionHead"/>
      </w:pPr>
      <w:r w:rsidRPr="006B7198">
        <w:t xml:space="preserve">Acting Authority member (other than </w:t>
      </w:r>
      <w:r w:rsidR="00EB142B" w:rsidRPr="006B7198">
        <w:t>Chief Executive or</w:t>
      </w:r>
      <w:r w:rsidR="00EB142B" w:rsidRPr="006B7198">
        <w:rPr>
          <w:i w:val="0"/>
        </w:rPr>
        <w:t xml:space="preserve"> </w:t>
      </w:r>
      <w:r w:rsidRPr="006B7198">
        <w:t>Authority Chair)</w:t>
      </w:r>
    </w:p>
    <w:p w:rsidR="00BC0F6E" w:rsidRPr="006B7198" w:rsidRDefault="00BC0F6E">
      <w:pPr>
        <w:pStyle w:val="subsection"/>
      </w:pPr>
      <w:r w:rsidRPr="006B7198">
        <w:tab/>
        <w:t>(2)</w:t>
      </w:r>
      <w:r w:rsidRPr="006B7198">
        <w:tab/>
        <w:t xml:space="preserve">The Minister may appoint an individual to act as an Authority member (other than </w:t>
      </w:r>
      <w:r w:rsidR="00EB142B" w:rsidRPr="006B7198">
        <w:t xml:space="preserve">the Chief Executive or </w:t>
      </w:r>
      <w:r w:rsidRPr="006B7198">
        <w:t>the Authority Chair):</w:t>
      </w:r>
    </w:p>
    <w:p w:rsidR="00BC0F6E" w:rsidRPr="006B7198" w:rsidRDefault="00BC0F6E">
      <w:pPr>
        <w:pStyle w:val="paragraph"/>
      </w:pPr>
      <w:r w:rsidRPr="006B7198">
        <w:tab/>
        <w:t>(a)</w:t>
      </w:r>
      <w:r w:rsidRPr="006B7198">
        <w:tab/>
        <w:t xml:space="preserve">during a vacancy in the office of an Authority member (other than </w:t>
      </w:r>
      <w:r w:rsidR="001E0757" w:rsidRPr="006B7198">
        <w:t xml:space="preserve">the Chief Executive or </w:t>
      </w:r>
      <w:r w:rsidRPr="006B7198">
        <w:t>the Authority Chair), whether or not an appointment has previously been made to the office; or</w:t>
      </w:r>
    </w:p>
    <w:p w:rsidR="00BC0F6E" w:rsidRPr="006B7198" w:rsidRDefault="00BC0F6E">
      <w:pPr>
        <w:pStyle w:val="paragraph"/>
      </w:pPr>
      <w:r w:rsidRPr="006B7198">
        <w:tab/>
        <w:t>(b)</w:t>
      </w:r>
      <w:r w:rsidRPr="006B7198">
        <w:tab/>
        <w:t xml:space="preserve">during any period, or during all periods, when an Authority member (other than </w:t>
      </w:r>
      <w:r w:rsidR="001E0757" w:rsidRPr="006B7198">
        <w:t xml:space="preserve">the Chief Executive or </w:t>
      </w:r>
      <w:r w:rsidRPr="006B7198">
        <w:t>the Authority Chair):</w:t>
      </w:r>
    </w:p>
    <w:p w:rsidR="00BC0F6E" w:rsidRPr="006B7198" w:rsidRDefault="00BC0F6E">
      <w:pPr>
        <w:pStyle w:val="paragraphsub"/>
      </w:pPr>
      <w:r w:rsidRPr="006B7198">
        <w:tab/>
        <w:t>(i)</w:t>
      </w:r>
      <w:r w:rsidRPr="006B7198">
        <w:tab/>
        <w:t>is absent from duty or Australia; or</w:t>
      </w:r>
    </w:p>
    <w:p w:rsidR="00BC0F6E" w:rsidRPr="006B7198" w:rsidRDefault="00BC0F6E">
      <w:pPr>
        <w:pStyle w:val="paragraphsub"/>
      </w:pPr>
      <w:r w:rsidRPr="006B7198">
        <w:tab/>
        <w:t>(ii)</w:t>
      </w:r>
      <w:r w:rsidRPr="006B7198">
        <w:tab/>
        <w:t>is, for any reason, unable to perform the duties of the office.</w:t>
      </w:r>
    </w:p>
    <w:p w:rsidR="00EE63FC" w:rsidRPr="006B7198" w:rsidRDefault="00EE63FC" w:rsidP="00EE63FC">
      <w:pPr>
        <w:pStyle w:val="notetext"/>
      </w:pPr>
      <w:r w:rsidRPr="006B7198">
        <w:t>Note:</w:t>
      </w:r>
      <w:r w:rsidRPr="006B7198">
        <w:tab/>
        <w:t>For rules that apply to acting appointments, see section</w:t>
      </w:r>
      <w:r w:rsidR="006B7198">
        <w:t> </w:t>
      </w:r>
      <w:r w:rsidRPr="006B7198">
        <w:t xml:space="preserve">33A of the </w:t>
      </w:r>
      <w:r w:rsidRPr="006B7198">
        <w:rPr>
          <w:i/>
        </w:rPr>
        <w:t>Acts Interpretation Act 1901</w:t>
      </w:r>
      <w:r w:rsidRPr="006B7198">
        <w:t>.</w:t>
      </w:r>
    </w:p>
    <w:p w:rsidR="00BC0F6E" w:rsidRPr="006B7198" w:rsidRDefault="00BC0F6E">
      <w:pPr>
        <w:pStyle w:val="SubsectionHead"/>
      </w:pPr>
      <w:r w:rsidRPr="006B7198">
        <w:t>Eligibility</w:t>
      </w:r>
    </w:p>
    <w:p w:rsidR="00BC0F6E" w:rsidRPr="006B7198" w:rsidRDefault="00BC0F6E">
      <w:pPr>
        <w:pStyle w:val="subsection"/>
      </w:pPr>
      <w:r w:rsidRPr="006B7198">
        <w:tab/>
        <w:t>(3)</w:t>
      </w:r>
      <w:r w:rsidRPr="006B7198">
        <w:tab/>
        <w:t>An individual is not eligible for appointment to act as an Authority member (other than the Authorit</w:t>
      </w:r>
      <w:r w:rsidR="00587A67" w:rsidRPr="006B7198">
        <w:t>y Chair</w:t>
      </w:r>
      <w:r w:rsidR="00447FAD" w:rsidRPr="006B7198">
        <w:t xml:space="preserve"> or the standing Indigenous Authority member</w:t>
      </w:r>
      <w:r w:rsidR="00587A67" w:rsidRPr="006B7198">
        <w:t xml:space="preserve">) unless the individual </w:t>
      </w:r>
      <w:r w:rsidRPr="006B7198">
        <w:t>has a high level of expertise in one or more fields relevant to the Authority</w:t>
      </w:r>
      <w:r w:rsidR="00A57BB5" w:rsidRPr="006B7198">
        <w:t>’</w:t>
      </w:r>
      <w:r w:rsidRPr="006B7198">
        <w:t>s functions.</w:t>
      </w:r>
    </w:p>
    <w:p w:rsidR="00BC0F6E" w:rsidRPr="006B7198" w:rsidRDefault="00BC0F6E">
      <w:pPr>
        <w:pStyle w:val="notetext"/>
      </w:pPr>
      <w:r w:rsidRPr="006B7198">
        <w:t>Note 1:</w:t>
      </w:r>
      <w:r w:rsidRPr="006B7198">
        <w:tab/>
        <w:t>Fields relevant to the Authority</w:t>
      </w:r>
      <w:r w:rsidR="00A57BB5" w:rsidRPr="006B7198">
        <w:t>’</w:t>
      </w:r>
      <w:r w:rsidRPr="006B7198">
        <w:t>s functions include those set out in subsection</w:t>
      </w:r>
      <w:r w:rsidR="006B7198">
        <w:t> </w:t>
      </w:r>
      <w:r w:rsidR="00A66251" w:rsidRPr="006B7198">
        <w:t>178</w:t>
      </w:r>
      <w:r w:rsidRPr="006B7198">
        <w:t>(3).</w:t>
      </w:r>
    </w:p>
    <w:p w:rsidR="00BC0F6E" w:rsidRPr="006B7198" w:rsidRDefault="00BC0F6E">
      <w:pPr>
        <w:pStyle w:val="notetext"/>
      </w:pPr>
      <w:r w:rsidRPr="006B7198">
        <w:t>Note 2:</w:t>
      </w:r>
      <w:r w:rsidRPr="006B7198">
        <w:tab/>
        <w:t xml:space="preserve">An individual is only eligible for appointment to act as the Authority Chair if the individual is already an Authority member (see </w:t>
      </w:r>
      <w:r w:rsidR="006B7198">
        <w:lastRenderedPageBreak/>
        <w:t>subsection (</w:t>
      </w:r>
      <w:r w:rsidRPr="006B7198">
        <w:t>1)). This means either subsection</w:t>
      </w:r>
      <w:r w:rsidR="006B7198">
        <w:t> </w:t>
      </w:r>
      <w:r w:rsidR="00A66251" w:rsidRPr="006B7198">
        <w:t>178</w:t>
      </w:r>
      <w:r w:rsidRPr="006B7198">
        <w:t>(2) or this subsection</w:t>
      </w:r>
      <w:r w:rsidR="00447FAD" w:rsidRPr="006B7198">
        <w:t>, or subsection</w:t>
      </w:r>
      <w:r w:rsidR="006B7198">
        <w:t> </w:t>
      </w:r>
      <w:r w:rsidR="00447FAD" w:rsidRPr="006B7198">
        <w:t xml:space="preserve">178(2A) or </w:t>
      </w:r>
      <w:r w:rsidR="006B7198">
        <w:t>subsection (</w:t>
      </w:r>
      <w:r w:rsidR="00447FAD" w:rsidRPr="006B7198">
        <w:t>3A) of this section,</w:t>
      </w:r>
      <w:r w:rsidRPr="006B7198">
        <w:t xml:space="preserve"> must already be satisfied in relation to the individual.</w:t>
      </w:r>
    </w:p>
    <w:p w:rsidR="00BC0F6E" w:rsidRPr="006B7198" w:rsidRDefault="00BC0F6E">
      <w:pPr>
        <w:pStyle w:val="notetext"/>
      </w:pPr>
      <w:r w:rsidRPr="006B7198">
        <w:t>Note 3:</w:t>
      </w:r>
      <w:r w:rsidRPr="006B7198">
        <w:tab/>
        <w:t>An individual appointed to act in a vacant office must not continue to act for more than 12 months (see paragraph</w:t>
      </w:r>
      <w:r w:rsidR="006B7198">
        <w:t> </w:t>
      </w:r>
      <w:r w:rsidRPr="006B7198">
        <w:t xml:space="preserve">33A(1)(ba) of the </w:t>
      </w:r>
      <w:r w:rsidRPr="006B7198">
        <w:rPr>
          <w:i/>
        </w:rPr>
        <w:t>Acts Interpretation Act 1901</w:t>
      </w:r>
      <w:r w:rsidRPr="006B7198">
        <w:t>).</w:t>
      </w:r>
    </w:p>
    <w:p w:rsidR="00447FAD" w:rsidRPr="006B7198" w:rsidRDefault="00447FAD" w:rsidP="00447FAD">
      <w:pPr>
        <w:pStyle w:val="subsection"/>
      </w:pPr>
      <w:r w:rsidRPr="006B7198">
        <w:tab/>
        <w:t>(3A)</w:t>
      </w:r>
      <w:r w:rsidRPr="006B7198">
        <w:tab/>
        <w:t>An individual is not eligible for appointment to act as the standing Indigenous Authority member unless the individual is an Indigenous person who has a high level of expertise in Indigenous matters relevant to Basin water resources.</w:t>
      </w:r>
    </w:p>
    <w:p w:rsidR="00BC0F6E" w:rsidRPr="006B7198" w:rsidRDefault="00BC0F6E">
      <w:pPr>
        <w:pStyle w:val="subsection"/>
      </w:pPr>
      <w:r w:rsidRPr="006B7198">
        <w:tab/>
        <w:t>(4)</w:t>
      </w:r>
      <w:r w:rsidRPr="006B7198">
        <w:tab/>
        <w:t>An individual is not eligible for appointment to act as an Authority member (other than the Authority Chair) if the individual is a member of the governing body of a relevant interest group.</w:t>
      </w:r>
    </w:p>
    <w:p w:rsidR="00BC0F6E" w:rsidRPr="006B7198" w:rsidRDefault="00BC0F6E">
      <w:pPr>
        <w:pStyle w:val="notetext"/>
      </w:pPr>
      <w:r w:rsidRPr="006B7198">
        <w:t>Note:</w:t>
      </w:r>
      <w:r w:rsidRPr="006B7198">
        <w:tab/>
        <w:t>For when an individual is a member of the governing body of a relevant interest group, see subsection</w:t>
      </w:r>
      <w:r w:rsidR="006B7198">
        <w:t> </w:t>
      </w:r>
      <w:r w:rsidR="00A66251" w:rsidRPr="006B7198">
        <w:t>178</w:t>
      </w:r>
      <w:r w:rsidRPr="006B7198">
        <w:t>(4).</w:t>
      </w:r>
    </w:p>
    <w:p w:rsidR="00BC0F6E" w:rsidRPr="006B7198" w:rsidRDefault="00D417E8">
      <w:pPr>
        <w:pStyle w:val="ActHead4"/>
      </w:pPr>
      <w:bookmarkStart w:id="283" w:name="_Toc22125303"/>
      <w:r w:rsidRPr="006B7198">
        <w:rPr>
          <w:rStyle w:val="CharSubdNo"/>
        </w:rPr>
        <w:t>Subdivision</w:t>
      </w:r>
      <w:r w:rsidR="00087DFF" w:rsidRPr="006B7198">
        <w:rPr>
          <w:rStyle w:val="CharSubdNo"/>
        </w:rPr>
        <w:t xml:space="preserve"> </w:t>
      </w:r>
      <w:r w:rsidR="00BC0F6E" w:rsidRPr="006B7198">
        <w:rPr>
          <w:rStyle w:val="CharSubdNo"/>
        </w:rPr>
        <w:t>C</w:t>
      </w:r>
      <w:r w:rsidR="00BC0F6E" w:rsidRPr="006B7198">
        <w:t>—</w:t>
      </w:r>
      <w:r w:rsidR="00BC0F6E" w:rsidRPr="006B7198">
        <w:rPr>
          <w:rStyle w:val="CharSubdText"/>
        </w:rPr>
        <w:t>Terms and conditions for Authority members</w:t>
      </w:r>
      <w:bookmarkEnd w:id="283"/>
    </w:p>
    <w:p w:rsidR="00BC0F6E" w:rsidRPr="006B7198" w:rsidRDefault="00A66251">
      <w:pPr>
        <w:pStyle w:val="ActHead5"/>
      </w:pPr>
      <w:bookmarkStart w:id="284" w:name="_Toc22125304"/>
      <w:r w:rsidRPr="006B7198">
        <w:rPr>
          <w:rStyle w:val="CharSectno"/>
        </w:rPr>
        <w:t>181</w:t>
      </w:r>
      <w:r w:rsidR="00BC0F6E" w:rsidRPr="006B7198">
        <w:t xml:space="preserve">  Remuneration</w:t>
      </w:r>
      <w:bookmarkEnd w:id="284"/>
    </w:p>
    <w:p w:rsidR="00BC0F6E" w:rsidRPr="006B7198" w:rsidRDefault="00BC0F6E">
      <w:pPr>
        <w:pStyle w:val="subsection"/>
      </w:pPr>
      <w:r w:rsidRPr="006B7198">
        <w:tab/>
        <w:t>(1)</w:t>
      </w:r>
      <w:r w:rsidRPr="006B7198">
        <w:tab/>
        <w:t>An Authority member is to be paid the remuneration that is determined by the Remuneration Tribunal. If no determination of that remuneration by the Tribunal is in operation, the Authority member is to be paid the remuneration that is prescribed in the regulations.</w:t>
      </w:r>
    </w:p>
    <w:p w:rsidR="00BC0F6E" w:rsidRPr="006B7198" w:rsidRDefault="00BC0F6E">
      <w:pPr>
        <w:pStyle w:val="subsection"/>
      </w:pPr>
      <w:r w:rsidRPr="006B7198">
        <w:tab/>
        <w:t>(2)</w:t>
      </w:r>
      <w:r w:rsidRPr="006B7198">
        <w:tab/>
        <w:t>An Authority member is to be paid the allowances that are prescribed in the regulations.</w:t>
      </w:r>
    </w:p>
    <w:p w:rsidR="00BC0F6E" w:rsidRPr="006B7198" w:rsidRDefault="00BC0F6E">
      <w:pPr>
        <w:pStyle w:val="subsection"/>
      </w:pPr>
      <w:r w:rsidRPr="006B7198">
        <w:lastRenderedPageBreak/>
        <w:tab/>
        <w:t>(3)</w:t>
      </w:r>
      <w:r w:rsidRPr="006B7198">
        <w:tab/>
        <w:t xml:space="preserve">This section has effect subject to the </w:t>
      </w:r>
      <w:r w:rsidRPr="006B7198">
        <w:rPr>
          <w:i/>
        </w:rPr>
        <w:t>Remuneration Tribunal Act 1973</w:t>
      </w:r>
      <w:r w:rsidRPr="006B7198">
        <w:t>.</w:t>
      </w:r>
    </w:p>
    <w:p w:rsidR="0012425A" w:rsidRPr="006B7198" w:rsidRDefault="0012425A" w:rsidP="0012425A">
      <w:pPr>
        <w:pStyle w:val="ActHead5"/>
      </w:pPr>
      <w:bookmarkStart w:id="285" w:name="_Toc22125305"/>
      <w:r w:rsidRPr="006B7198">
        <w:rPr>
          <w:rStyle w:val="CharSectno"/>
        </w:rPr>
        <w:t>182</w:t>
      </w:r>
      <w:r w:rsidRPr="006B7198">
        <w:t xml:space="preserve">  Disclosure of interests</w:t>
      </w:r>
      <w:bookmarkEnd w:id="285"/>
    </w:p>
    <w:p w:rsidR="0012425A" w:rsidRPr="006B7198" w:rsidRDefault="0012425A" w:rsidP="0012425A">
      <w:pPr>
        <w:pStyle w:val="subsection"/>
      </w:pPr>
      <w:r w:rsidRPr="006B7198">
        <w:tab/>
        <w:t>(1)</w:t>
      </w:r>
      <w:r w:rsidRPr="006B7198">
        <w:tab/>
        <w:t>A disclosure by an Authority member (other than the Chief Executive) under section</w:t>
      </w:r>
      <w:r w:rsidR="006B7198">
        <w:t> </w:t>
      </w:r>
      <w:r w:rsidRPr="006B7198">
        <w:t xml:space="preserve">29 of the </w:t>
      </w:r>
      <w:r w:rsidRPr="006B7198">
        <w:rPr>
          <w:i/>
        </w:rPr>
        <w:t>Public Governance, Performance and Accountability Act 2013</w:t>
      </w:r>
      <w:r w:rsidRPr="006B7198">
        <w:t xml:space="preserve"> (which deals with the duty to disclose interests) must be made to the Minister.</w:t>
      </w:r>
    </w:p>
    <w:p w:rsidR="0012425A" w:rsidRPr="006B7198" w:rsidRDefault="0012425A" w:rsidP="0012425A">
      <w:pPr>
        <w:pStyle w:val="notetext"/>
      </w:pPr>
      <w:r w:rsidRPr="006B7198">
        <w:t>Note:</w:t>
      </w:r>
      <w:r w:rsidRPr="006B7198">
        <w:tab/>
        <w:t xml:space="preserve">Under the rules made for the purposes of the </w:t>
      </w:r>
      <w:r w:rsidRPr="006B7198">
        <w:rPr>
          <w:i/>
        </w:rPr>
        <w:t>Public Governance, Performance and Accountability Act 2013</w:t>
      </w:r>
      <w:r w:rsidRPr="006B7198">
        <w:t>, the Chief Executive must disclose interests to the Minister.</w:t>
      </w:r>
    </w:p>
    <w:p w:rsidR="0012425A" w:rsidRPr="006B7198" w:rsidRDefault="0012425A" w:rsidP="0012425A">
      <w:pPr>
        <w:pStyle w:val="subsection"/>
        <w:rPr>
          <w:szCs w:val="22"/>
        </w:rPr>
      </w:pPr>
      <w:r w:rsidRPr="006B7198">
        <w:tab/>
        <w:t>(2)</w:t>
      </w:r>
      <w:r w:rsidRPr="006B7198">
        <w:tab/>
      </w:r>
      <w:r w:rsidR="006B7198">
        <w:rPr>
          <w:szCs w:val="22"/>
        </w:rPr>
        <w:t>Subsection (</w:t>
      </w:r>
      <w:r w:rsidRPr="006B7198">
        <w:rPr>
          <w:szCs w:val="22"/>
        </w:rPr>
        <w:t>1) applies in addition to any rules made for the purposes of that section.</w:t>
      </w:r>
    </w:p>
    <w:p w:rsidR="0012425A" w:rsidRPr="006B7198" w:rsidRDefault="0012425A" w:rsidP="0012425A">
      <w:pPr>
        <w:pStyle w:val="subsection"/>
      </w:pPr>
      <w:r w:rsidRPr="006B7198">
        <w:tab/>
        <w:t>(3)</w:t>
      </w:r>
      <w:r w:rsidRPr="006B7198">
        <w:tab/>
        <w:t xml:space="preserve">For the purposes of this Act and the </w:t>
      </w:r>
      <w:r w:rsidRPr="006B7198">
        <w:rPr>
          <w:i/>
        </w:rPr>
        <w:t>Public Governance, Performance and Accountability Act 2013</w:t>
      </w:r>
      <w:r w:rsidRPr="006B7198">
        <w:t>, the Authority member is taken not to have complied with section</w:t>
      </w:r>
      <w:r w:rsidR="006B7198">
        <w:t> </w:t>
      </w:r>
      <w:r w:rsidRPr="006B7198">
        <w:t xml:space="preserve">29 of that Act if the Authority member does not comply with </w:t>
      </w:r>
      <w:r w:rsidR="006B7198">
        <w:t>subsection (</w:t>
      </w:r>
      <w:r w:rsidRPr="006B7198">
        <w:t>1) of this section.</w:t>
      </w:r>
    </w:p>
    <w:p w:rsidR="00BC0F6E" w:rsidRPr="006B7198" w:rsidRDefault="00A66251">
      <w:pPr>
        <w:pStyle w:val="ActHead5"/>
      </w:pPr>
      <w:bookmarkStart w:id="286" w:name="_Toc22125306"/>
      <w:r w:rsidRPr="006B7198">
        <w:rPr>
          <w:rStyle w:val="CharSectno"/>
        </w:rPr>
        <w:t>185</w:t>
      </w:r>
      <w:r w:rsidR="00BC0F6E" w:rsidRPr="006B7198">
        <w:t xml:space="preserve">  Outside employment</w:t>
      </w:r>
      <w:bookmarkEnd w:id="286"/>
    </w:p>
    <w:p w:rsidR="00BC0F6E" w:rsidRPr="006B7198" w:rsidRDefault="00BC0F6E">
      <w:pPr>
        <w:pStyle w:val="subsection"/>
      </w:pPr>
      <w:r w:rsidRPr="006B7198">
        <w:tab/>
      </w:r>
      <w:r w:rsidRPr="006B7198">
        <w:tab/>
        <w:t xml:space="preserve">The </w:t>
      </w:r>
      <w:r w:rsidR="00F65DA4" w:rsidRPr="006B7198">
        <w:t>Chief Executive</w:t>
      </w:r>
      <w:r w:rsidRPr="006B7198">
        <w:t xml:space="preserve"> must not engage in paid employment outside the duties of his or her office without the Minister</w:t>
      </w:r>
      <w:r w:rsidR="00A57BB5" w:rsidRPr="006B7198">
        <w:t>’</w:t>
      </w:r>
      <w:r w:rsidRPr="006B7198">
        <w:t>s approval.</w:t>
      </w:r>
    </w:p>
    <w:p w:rsidR="00BC0F6E" w:rsidRPr="006B7198" w:rsidRDefault="00A66251">
      <w:pPr>
        <w:pStyle w:val="ActHead5"/>
      </w:pPr>
      <w:bookmarkStart w:id="287" w:name="_Toc22125307"/>
      <w:r w:rsidRPr="006B7198">
        <w:rPr>
          <w:rStyle w:val="CharSectno"/>
        </w:rPr>
        <w:t>186</w:t>
      </w:r>
      <w:r w:rsidR="00BC0F6E" w:rsidRPr="006B7198">
        <w:t xml:space="preserve">  Member of the governing body of a relevant interest group</w:t>
      </w:r>
      <w:bookmarkEnd w:id="287"/>
    </w:p>
    <w:p w:rsidR="00BC0F6E" w:rsidRPr="006B7198" w:rsidRDefault="00BC0F6E">
      <w:pPr>
        <w:pStyle w:val="subsection"/>
      </w:pPr>
      <w:r w:rsidRPr="006B7198">
        <w:tab/>
      </w:r>
      <w:r w:rsidRPr="006B7198">
        <w:tab/>
        <w:t>An Authority member must not be a member of the governing body of a relevant interest group.</w:t>
      </w:r>
    </w:p>
    <w:p w:rsidR="00BC0F6E" w:rsidRPr="006B7198" w:rsidRDefault="00BC0F6E">
      <w:pPr>
        <w:pStyle w:val="notetext"/>
      </w:pPr>
      <w:r w:rsidRPr="006B7198">
        <w:t>Note:</w:t>
      </w:r>
      <w:r w:rsidRPr="006B7198">
        <w:tab/>
        <w:t>For when an individual is a member of the governing body of a relevant interest group, see subsection</w:t>
      </w:r>
      <w:r w:rsidR="006B7198">
        <w:t> </w:t>
      </w:r>
      <w:r w:rsidR="00A66251" w:rsidRPr="006B7198">
        <w:t>178</w:t>
      </w:r>
      <w:r w:rsidRPr="006B7198">
        <w:t>(4).</w:t>
      </w:r>
    </w:p>
    <w:p w:rsidR="00BC0F6E" w:rsidRPr="006B7198" w:rsidRDefault="00A66251" w:rsidP="00460C0D">
      <w:pPr>
        <w:pStyle w:val="ActHead5"/>
      </w:pPr>
      <w:bookmarkStart w:id="288" w:name="_Toc22125308"/>
      <w:r w:rsidRPr="006B7198">
        <w:rPr>
          <w:rStyle w:val="CharSectno"/>
        </w:rPr>
        <w:lastRenderedPageBreak/>
        <w:t>187</w:t>
      </w:r>
      <w:r w:rsidR="00BC0F6E" w:rsidRPr="006B7198">
        <w:t xml:space="preserve">  Leave of absence</w:t>
      </w:r>
      <w:bookmarkEnd w:id="288"/>
    </w:p>
    <w:p w:rsidR="00BC0F6E" w:rsidRPr="006B7198" w:rsidRDefault="00BC0F6E" w:rsidP="00460C0D">
      <w:pPr>
        <w:pStyle w:val="subsection"/>
        <w:keepNext/>
        <w:keepLines/>
      </w:pPr>
      <w:r w:rsidRPr="006B7198">
        <w:tab/>
        <w:t>(1)</w:t>
      </w:r>
      <w:r w:rsidRPr="006B7198">
        <w:tab/>
        <w:t xml:space="preserve">The </w:t>
      </w:r>
      <w:r w:rsidR="00F65DA4" w:rsidRPr="006B7198">
        <w:t>Chief Executive</w:t>
      </w:r>
      <w:r w:rsidRPr="006B7198">
        <w:t xml:space="preserve"> has the recreation leave entitlements that are determined by the Remuneration Tribunal.</w:t>
      </w:r>
    </w:p>
    <w:p w:rsidR="00BC0F6E" w:rsidRPr="006B7198" w:rsidRDefault="00BC0F6E">
      <w:pPr>
        <w:pStyle w:val="subsection"/>
      </w:pPr>
      <w:r w:rsidRPr="006B7198">
        <w:tab/>
        <w:t>(2)</w:t>
      </w:r>
      <w:r w:rsidRPr="006B7198">
        <w:tab/>
        <w:t xml:space="preserve">The Minister may grant the </w:t>
      </w:r>
      <w:r w:rsidR="00F65DA4" w:rsidRPr="006B7198">
        <w:t>Chief Executive</w:t>
      </w:r>
      <w:r w:rsidRPr="006B7198">
        <w:t xml:space="preserve"> leave of absence, other than recreation leave, on the terms and conditions as to remuneration or otherwise that the Minister determines.</w:t>
      </w:r>
    </w:p>
    <w:p w:rsidR="00BC0F6E" w:rsidRPr="006B7198" w:rsidRDefault="00BC0F6E">
      <w:pPr>
        <w:pStyle w:val="subsection"/>
      </w:pPr>
      <w:r w:rsidRPr="006B7198">
        <w:tab/>
        <w:t>(3)</w:t>
      </w:r>
      <w:r w:rsidRPr="006B7198">
        <w:tab/>
        <w:t xml:space="preserve">The </w:t>
      </w:r>
      <w:r w:rsidR="00F65DA4" w:rsidRPr="006B7198">
        <w:t>Chief Executive</w:t>
      </w:r>
      <w:r w:rsidRPr="006B7198">
        <w:t xml:space="preserve"> may grant leave of absence to any other Authority member on the terms and conditions that the </w:t>
      </w:r>
      <w:r w:rsidR="00F65DA4" w:rsidRPr="006B7198">
        <w:t>Chief Executive</w:t>
      </w:r>
      <w:r w:rsidRPr="006B7198">
        <w:t xml:space="preserve"> determines.</w:t>
      </w:r>
    </w:p>
    <w:p w:rsidR="00BC0F6E" w:rsidRPr="006B7198" w:rsidRDefault="00A66251">
      <w:pPr>
        <w:pStyle w:val="ActHead5"/>
      </w:pPr>
      <w:bookmarkStart w:id="289" w:name="_Toc22125309"/>
      <w:r w:rsidRPr="006B7198">
        <w:rPr>
          <w:rStyle w:val="CharSectno"/>
        </w:rPr>
        <w:t>188</w:t>
      </w:r>
      <w:r w:rsidR="00BC0F6E" w:rsidRPr="006B7198">
        <w:t xml:space="preserve">  Resignation</w:t>
      </w:r>
      <w:bookmarkEnd w:id="289"/>
    </w:p>
    <w:p w:rsidR="00BC0F6E" w:rsidRPr="006B7198" w:rsidRDefault="00BC0F6E">
      <w:pPr>
        <w:pStyle w:val="subsection"/>
      </w:pPr>
      <w:r w:rsidRPr="006B7198">
        <w:tab/>
        <w:t>(1)</w:t>
      </w:r>
      <w:r w:rsidRPr="006B7198">
        <w:tab/>
        <w:t>An Authority member may resign his or her appointment by giving the Governor</w:t>
      </w:r>
      <w:r w:rsidR="006B7198">
        <w:noBreakHyphen/>
      </w:r>
      <w:r w:rsidRPr="006B7198">
        <w:t>General a written resignation.</w:t>
      </w:r>
    </w:p>
    <w:p w:rsidR="00BC0F6E" w:rsidRPr="006B7198" w:rsidRDefault="00BC0F6E">
      <w:pPr>
        <w:pStyle w:val="subsection"/>
      </w:pPr>
      <w:r w:rsidRPr="006B7198">
        <w:tab/>
        <w:t>(2)</w:t>
      </w:r>
      <w:r w:rsidRPr="006B7198">
        <w:tab/>
        <w:t>The resignation takes effect on the day it is received by the Governor</w:t>
      </w:r>
      <w:r w:rsidR="006B7198">
        <w:noBreakHyphen/>
      </w:r>
      <w:r w:rsidRPr="006B7198">
        <w:t>General or, if a later day is specified in the resignation, on that later day.</w:t>
      </w:r>
    </w:p>
    <w:p w:rsidR="00BC0F6E" w:rsidRPr="006B7198" w:rsidRDefault="00A66251">
      <w:pPr>
        <w:pStyle w:val="ActHead5"/>
      </w:pPr>
      <w:bookmarkStart w:id="290" w:name="_Toc22125310"/>
      <w:r w:rsidRPr="006B7198">
        <w:rPr>
          <w:rStyle w:val="CharSectno"/>
        </w:rPr>
        <w:t>189</w:t>
      </w:r>
      <w:r w:rsidR="00BC0F6E" w:rsidRPr="006B7198">
        <w:t xml:space="preserve">  Termination of appointment</w:t>
      </w:r>
      <w:bookmarkEnd w:id="290"/>
    </w:p>
    <w:p w:rsidR="00BC0F6E" w:rsidRPr="006B7198" w:rsidRDefault="00BC0F6E">
      <w:pPr>
        <w:pStyle w:val="subsection"/>
      </w:pPr>
      <w:r w:rsidRPr="006B7198">
        <w:tab/>
        <w:t>(1)</w:t>
      </w:r>
      <w:r w:rsidRPr="006B7198">
        <w:tab/>
        <w:t>The Governor</w:t>
      </w:r>
      <w:r w:rsidR="006B7198">
        <w:noBreakHyphen/>
      </w:r>
      <w:r w:rsidRPr="006B7198">
        <w:t>General may terminate the appointment of an Authority member for misbehaviour or physical or mental incapacity.</w:t>
      </w:r>
    </w:p>
    <w:p w:rsidR="00BC0F6E" w:rsidRPr="006B7198" w:rsidRDefault="00BC0F6E">
      <w:pPr>
        <w:pStyle w:val="subsection"/>
      </w:pPr>
      <w:r w:rsidRPr="006B7198">
        <w:tab/>
        <w:t>(2)</w:t>
      </w:r>
      <w:r w:rsidRPr="006B7198">
        <w:tab/>
        <w:t>The Governor</w:t>
      </w:r>
      <w:r w:rsidR="006B7198">
        <w:noBreakHyphen/>
      </w:r>
      <w:r w:rsidRPr="006B7198">
        <w:t>General may terminate the appointment of an Authority member if:</w:t>
      </w:r>
    </w:p>
    <w:p w:rsidR="00BC0F6E" w:rsidRPr="006B7198" w:rsidRDefault="00BC0F6E">
      <w:pPr>
        <w:pStyle w:val="paragraph"/>
      </w:pPr>
      <w:r w:rsidRPr="006B7198">
        <w:tab/>
        <w:t>(a)</w:t>
      </w:r>
      <w:r w:rsidRPr="006B7198">
        <w:tab/>
        <w:t>the member:</w:t>
      </w:r>
    </w:p>
    <w:p w:rsidR="00BC0F6E" w:rsidRPr="006B7198" w:rsidRDefault="00BC0F6E">
      <w:pPr>
        <w:pStyle w:val="paragraphsub"/>
      </w:pPr>
      <w:r w:rsidRPr="006B7198">
        <w:lastRenderedPageBreak/>
        <w:tab/>
        <w:t>(i)</w:t>
      </w:r>
      <w:r w:rsidRPr="006B7198">
        <w:tab/>
        <w:t>becomes bankrupt; or</w:t>
      </w:r>
    </w:p>
    <w:p w:rsidR="00BC0F6E" w:rsidRPr="006B7198" w:rsidRDefault="00BC0F6E">
      <w:pPr>
        <w:pStyle w:val="paragraphsub"/>
      </w:pPr>
      <w:r w:rsidRPr="006B7198">
        <w:tab/>
        <w:t>(ii)</w:t>
      </w:r>
      <w:r w:rsidRPr="006B7198">
        <w:tab/>
        <w:t>applies to take the benefit of any law for the relief of bankrupt or insolvent debtors; or</w:t>
      </w:r>
    </w:p>
    <w:p w:rsidR="00BC0F6E" w:rsidRPr="006B7198" w:rsidRDefault="00BC0F6E">
      <w:pPr>
        <w:pStyle w:val="paragraphsub"/>
      </w:pPr>
      <w:r w:rsidRPr="006B7198">
        <w:tab/>
        <w:t>(iii)</w:t>
      </w:r>
      <w:r w:rsidRPr="006B7198">
        <w:tab/>
        <w:t>compounds with his or her creditors; or</w:t>
      </w:r>
    </w:p>
    <w:p w:rsidR="00BC0F6E" w:rsidRPr="006B7198" w:rsidRDefault="00BC0F6E">
      <w:pPr>
        <w:pStyle w:val="paragraphsub"/>
      </w:pPr>
      <w:r w:rsidRPr="006B7198">
        <w:tab/>
        <w:t>(iv)</w:t>
      </w:r>
      <w:r w:rsidRPr="006B7198">
        <w:tab/>
        <w:t>makes an assignment of his or her remuneration for the benefit of his or her creditors; or</w:t>
      </w:r>
    </w:p>
    <w:p w:rsidR="00BC0F6E" w:rsidRPr="006B7198" w:rsidRDefault="00BC0F6E">
      <w:pPr>
        <w:pStyle w:val="paragraph"/>
      </w:pPr>
      <w:r w:rsidRPr="006B7198">
        <w:tab/>
        <w:t>(b)</w:t>
      </w:r>
      <w:r w:rsidRPr="006B7198">
        <w:tab/>
        <w:t>the Minister is satisfied that the performance of the member has been unsatisfactory; or</w:t>
      </w:r>
    </w:p>
    <w:p w:rsidR="00BC0F6E" w:rsidRPr="006B7198" w:rsidRDefault="00BC0F6E">
      <w:pPr>
        <w:pStyle w:val="paragraph"/>
      </w:pPr>
      <w:r w:rsidRPr="006B7198">
        <w:tab/>
        <w:t>(c)</w:t>
      </w:r>
      <w:r w:rsidRPr="006B7198">
        <w:tab/>
        <w:t xml:space="preserve">if the member is the </w:t>
      </w:r>
      <w:r w:rsidR="00F65DA4" w:rsidRPr="006B7198">
        <w:t>Chief Executive</w:t>
      </w:r>
      <w:r w:rsidRPr="006B7198">
        <w:t>—the member is absent, except on leave of absence, for 14 consecutive days or for 28 days in any 12 consecutive months; or</w:t>
      </w:r>
    </w:p>
    <w:p w:rsidR="00BC0F6E" w:rsidRPr="006B7198" w:rsidRDefault="00BC0F6E">
      <w:pPr>
        <w:pStyle w:val="paragraph"/>
      </w:pPr>
      <w:r w:rsidRPr="006B7198">
        <w:tab/>
        <w:t>(d)</w:t>
      </w:r>
      <w:r w:rsidRPr="006B7198">
        <w:tab/>
        <w:t>the member is absent, except on leave of absence, from 3 consecutive meetings of the Authority; or</w:t>
      </w:r>
    </w:p>
    <w:p w:rsidR="00BC0F6E" w:rsidRPr="006B7198" w:rsidRDefault="00BC0F6E">
      <w:pPr>
        <w:pStyle w:val="paragraph"/>
      </w:pPr>
      <w:r w:rsidRPr="006B7198">
        <w:tab/>
        <w:t>(e)</w:t>
      </w:r>
      <w:r w:rsidRPr="006B7198">
        <w:tab/>
        <w:t xml:space="preserve">if the member is the </w:t>
      </w:r>
      <w:r w:rsidR="00CF7B69" w:rsidRPr="006B7198">
        <w:t>Chief Executive</w:t>
      </w:r>
      <w:r w:rsidRPr="006B7198">
        <w:t>—the member engages, except with the Minister</w:t>
      </w:r>
      <w:r w:rsidR="00A57BB5" w:rsidRPr="006B7198">
        <w:t>’</w:t>
      </w:r>
      <w:r w:rsidRPr="006B7198">
        <w:t>s approval, in paid employment outside the duties of his or her office; or</w:t>
      </w:r>
    </w:p>
    <w:p w:rsidR="00CF7B69" w:rsidRPr="006B7198" w:rsidRDefault="00CF7B69" w:rsidP="00CF7B69">
      <w:pPr>
        <w:pStyle w:val="paragraph"/>
      </w:pPr>
      <w:r w:rsidRPr="006B7198">
        <w:tab/>
        <w:t>(ea)</w:t>
      </w:r>
      <w:r w:rsidRPr="006B7198">
        <w:tab/>
        <w:t>if the member is not the Chief Executive—the member engages, except with the Minister’s approval, in paid employment that conflicts or could conflict with the proper performance of the duties of his or her office; or</w:t>
      </w:r>
    </w:p>
    <w:p w:rsidR="00BC0F6E" w:rsidRPr="006B7198" w:rsidRDefault="00BC0F6E">
      <w:pPr>
        <w:pStyle w:val="paragraph"/>
      </w:pPr>
      <w:r w:rsidRPr="006B7198">
        <w:tab/>
        <w:t>(f)</w:t>
      </w:r>
      <w:r w:rsidRPr="006B7198">
        <w:tab/>
        <w:t>the member fails to comply with section</w:t>
      </w:r>
      <w:r w:rsidR="006B7198">
        <w:t> </w:t>
      </w:r>
      <w:r w:rsidR="00A66251" w:rsidRPr="006B7198">
        <w:t>186</w:t>
      </w:r>
      <w:r w:rsidRPr="006B7198">
        <w:t>; or</w:t>
      </w:r>
    </w:p>
    <w:p w:rsidR="0012425A" w:rsidRPr="006B7198" w:rsidRDefault="0012425A">
      <w:pPr>
        <w:pStyle w:val="paragraph"/>
      </w:pPr>
      <w:r w:rsidRPr="006B7198">
        <w:tab/>
        <w:t>(g)</w:t>
      </w:r>
      <w:r w:rsidRPr="006B7198">
        <w:tab/>
        <w:t>if the member is not the Chief Executive—the member fails, without reasonable excuse, to comply with section</w:t>
      </w:r>
      <w:r w:rsidR="006B7198">
        <w:t> </w:t>
      </w:r>
      <w:r w:rsidRPr="006B7198">
        <w:t xml:space="preserve">29 of the </w:t>
      </w:r>
      <w:r w:rsidRPr="006B7198">
        <w:rPr>
          <w:i/>
        </w:rPr>
        <w:t>Public Governance, Performance and Accountability Act 2013</w:t>
      </w:r>
      <w:r w:rsidRPr="006B7198">
        <w:t xml:space="preserve"> (which deals with the duty to disclose interests) or rules </w:t>
      </w:r>
    </w:p>
    <w:p w:rsidR="0012425A" w:rsidRPr="006B7198" w:rsidRDefault="0012425A" w:rsidP="0012425A">
      <w:pPr>
        <w:pStyle w:val="notetext"/>
      </w:pPr>
      <w:r w:rsidRPr="006B7198">
        <w:t>Note:</w:t>
      </w:r>
      <w:r w:rsidRPr="006B7198">
        <w:tab/>
        <w:t>The appointment of the Chief Executive may also be terminated under section</w:t>
      </w:r>
      <w:r w:rsidR="006B7198">
        <w:t> </w:t>
      </w:r>
      <w:r w:rsidRPr="006B7198">
        <w:t xml:space="preserve">30 of the </w:t>
      </w:r>
      <w:r w:rsidRPr="006B7198">
        <w:rPr>
          <w:i/>
        </w:rPr>
        <w:t xml:space="preserve">Public Governance, Performance and Accountability Act 2013 </w:t>
      </w:r>
      <w:r w:rsidRPr="006B7198">
        <w:t>(which deals with terminating the appointment of an accountable authority, or a member of an accountable authority, for contravening general duties of officials).</w:t>
      </w:r>
    </w:p>
    <w:p w:rsidR="00BC0F6E" w:rsidRPr="006B7198" w:rsidRDefault="00A66251">
      <w:pPr>
        <w:pStyle w:val="ActHead5"/>
      </w:pPr>
      <w:bookmarkStart w:id="291" w:name="_Toc22125311"/>
      <w:r w:rsidRPr="006B7198">
        <w:rPr>
          <w:rStyle w:val="CharSectno"/>
        </w:rPr>
        <w:lastRenderedPageBreak/>
        <w:t>190</w:t>
      </w:r>
      <w:r w:rsidR="00BC0F6E" w:rsidRPr="006B7198">
        <w:t xml:space="preserve">  Other terms and conditions</w:t>
      </w:r>
      <w:bookmarkEnd w:id="291"/>
    </w:p>
    <w:p w:rsidR="00BC0F6E" w:rsidRPr="006B7198" w:rsidRDefault="00BC0F6E">
      <w:pPr>
        <w:pStyle w:val="subsection"/>
      </w:pPr>
      <w:r w:rsidRPr="006B7198">
        <w:tab/>
      </w:r>
      <w:r w:rsidRPr="006B7198">
        <w:tab/>
        <w:t>An Authority member holds office on the terms and conditions (if any) in relation to matters not covered by this Act that are determined by the Governor</w:t>
      </w:r>
      <w:r w:rsidR="006B7198">
        <w:noBreakHyphen/>
      </w:r>
      <w:r w:rsidRPr="006B7198">
        <w:t>General.</w:t>
      </w:r>
    </w:p>
    <w:p w:rsidR="00BC0F6E" w:rsidRPr="006B7198" w:rsidRDefault="00BC0F6E" w:rsidP="00087DFF">
      <w:pPr>
        <w:pStyle w:val="ActHead3"/>
        <w:pageBreakBefore/>
      </w:pPr>
      <w:bookmarkStart w:id="292" w:name="_Toc22125312"/>
      <w:r w:rsidRPr="006B7198">
        <w:rPr>
          <w:rStyle w:val="CharDivNo"/>
        </w:rPr>
        <w:lastRenderedPageBreak/>
        <w:t>Division</w:t>
      </w:r>
      <w:r w:rsidR="006B7198" w:rsidRPr="006B7198">
        <w:rPr>
          <w:rStyle w:val="CharDivNo"/>
        </w:rPr>
        <w:t> </w:t>
      </w:r>
      <w:r w:rsidRPr="006B7198">
        <w:rPr>
          <w:rStyle w:val="CharDivNo"/>
        </w:rPr>
        <w:t>3</w:t>
      </w:r>
      <w:r w:rsidRPr="006B7198">
        <w:t>—</w:t>
      </w:r>
      <w:r w:rsidRPr="006B7198">
        <w:rPr>
          <w:rStyle w:val="CharDivText"/>
        </w:rPr>
        <w:t>Decision</w:t>
      </w:r>
      <w:r w:rsidR="006B7198" w:rsidRPr="006B7198">
        <w:rPr>
          <w:rStyle w:val="CharDivText"/>
        </w:rPr>
        <w:noBreakHyphen/>
      </w:r>
      <w:r w:rsidRPr="006B7198">
        <w:rPr>
          <w:rStyle w:val="CharDivText"/>
        </w:rPr>
        <w:t>making and delegation by Authority</w:t>
      </w:r>
      <w:bookmarkEnd w:id="292"/>
    </w:p>
    <w:p w:rsidR="00BC0F6E" w:rsidRPr="006B7198" w:rsidRDefault="00D417E8">
      <w:pPr>
        <w:pStyle w:val="ActHead4"/>
      </w:pPr>
      <w:bookmarkStart w:id="293" w:name="_Toc22125313"/>
      <w:r w:rsidRPr="006B7198">
        <w:rPr>
          <w:rStyle w:val="CharSubdNo"/>
        </w:rPr>
        <w:t>Subdivision</w:t>
      </w:r>
      <w:r w:rsidR="00087DFF" w:rsidRPr="006B7198">
        <w:rPr>
          <w:rStyle w:val="CharSubdNo"/>
        </w:rPr>
        <w:t xml:space="preserve"> </w:t>
      </w:r>
      <w:r w:rsidR="00BC0F6E" w:rsidRPr="006B7198">
        <w:rPr>
          <w:rStyle w:val="CharSubdNo"/>
        </w:rPr>
        <w:t>A</w:t>
      </w:r>
      <w:r w:rsidR="00BC0F6E" w:rsidRPr="006B7198">
        <w:t>—</w:t>
      </w:r>
      <w:r w:rsidR="00BC0F6E" w:rsidRPr="006B7198">
        <w:rPr>
          <w:rStyle w:val="CharSubdText"/>
        </w:rPr>
        <w:t>Meetings</w:t>
      </w:r>
      <w:bookmarkEnd w:id="293"/>
    </w:p>
    <w:p w:rsidR="00BC0F6E" w:rsidRPr="006B7198" w:rsidRDefault="00A66251">
      <w:pPr>
        <w:pStyle w:val="ActHead5"/>
      </w:pPr>
      <w:bookmarkStart w:id="294" w:name="_Toc22125314"/>
      <w:r w:rsidRPr="006B7198">
        <w:rPr>
          <w:rStyle w:val="CharSectno"/>
        </w:rPr>
        <w:t>191</w:t>
      </w:r>
      <w:r w:rsidR="00BC0F6E" w:rsidRPr="006B7198">
        <w:t xml:space="preserve">  Holding of meetings</w:t>
      </w:r>
      <w:bookmarkEnd w:id="294"/>
    </w:p>
    <w:p w:rsidR="00BC0F6E" w:rsidRPr="006B7198" w:rsidRDefault="00BC0F6E">
      <w:pPr>
        <w:pStyle w:val="subsection"/>
      </w:pPr>
      <w:r w:rsidRPr="006B7198">
        <w:tab/>
        <w:t>(1)</w:t>
      </w:r>
      <w:r w:rsidRPr="006B7198">
        <w:tab/>
        <w:t>The Authority is to hold such meetings as are necessary for the performance of its functions.</w:t>
      </w:r>
    </w:p>
    <w:p w:rsidR="00BC0F6E" w:rsidRPr="006B7198" w:rsidRDefault="00BC0F6E">
      <w:pPr>
        <w:pStyle w:val="subsection"/>
      </w:pPr>
      <w:r w:rsidRPr="006B7198">
        <w:tab/>
        <w:t>(2)</w:t>
      </w:r>
      <w:r w:rsidRPr="006B7198">
        <w:tab/>
        <w:t>The Authority Chair:</w:t>
      </w:r>
    </w:p>
    <w:p w:rsidR="00BC0F6E" w:rsidRPr="006B7198" w:rsidRDefault="00BC0F6E">
      <w:pPr>
        <w:pStyle w:val="paragraph"/>
      </w:pPr>
      <w:r w:rsidRPr="006B7198">
        <w:tab/>
        <w:t>(a)</w:t>
      </w:r>
      <w:r w:rsidRPr="006B7198">
        <w:tab/>
        <w:t>may convene a meeting at any time; and</w:t>
      </w:r>
    </w:p>
    <w:p w:rsidR="00BC0F6E" w:rsidRPr="006B7198" w:rsidRDefault="00BC0F6E">
      <w:pPr>
        <w:pStyle w:val="paragraph"/>
      </w:pPr>
      <w:r w:rsidRPr="006B7198">
        <w:tab/>
        <w:t>(b)</w:t>
      </w:r>
      <w:r w:rsidRPr="006B7198">
        <w:tab/>
        <w:t>must convene a meeting within 30 days after receiving a written request from the Minister or from at least 2 other Authority members; and</w:t>
      </w:r>
    </w:p>
    <w:p w:rsidR="00BC0F6E" w:rsidRPr="006B7198" w:rsidRDefault="00BC0F6E">
      <w:pPr>
        <w:pStyle w:val="paragraph"/>
      </w:pPr>
      <w:r w:rsidRPr="006B7198">
        <w:tab/>
        <w:t>(c)</w:t>
      </w:r>
      <w:r w:rsidRPr="006B7198">
        <w:tab/>
        <w:t>must convene at least 9 meetings each financial year.</w:t>
      </w:r>
    </w:p>
    <w:p w:rsidR="00BC0F6E" w:rsidRPr="006B7198" w:rsidRDefault="00A66251">
      <w:pPr>
        <w:pStyle w:val="ActHead5"/>
      </w:pPr>
      <w:bookmarkStart w:id="295" w:name="_Toc22125315"/>
      <w:r w:rsidRPr="006B7198">
        <w:rPr>
          <w:rStyle w:val="CharSectno"/>
        </w:rPr>
        <w:t>192</w:t>
      </w:r>
      <w:r w:rsidR="00BC0F6E" w:rsidRPr="006B7198">
        <w:t xml:space="preserve">  Presiding at meetings</w:t>
      </w:r>
      <w:bookmarkEnd w:id="295"/>
    </w:p>
    <w:p w:rsidR="00BC0F6E" w:rsidRPr="006B7198" w:rsidRDefault="00BC0F6E">
      <w:pPr>
        <w:pStyle w:val="subsection"/>
      </w:pPr>
      <w:r w:rsidRPr="006B7198">
        <w:tab/>
        <w:t>(1)</w:t>
      </w:r>
      <w:r w:rsidRPr="006B7198">
        <w:tab/>
        <w:t>The Authority Chair presides at all meetings at which he or she is present.</w:t>
      </w:r>
    </w:p>
    <w:p w:rsidR="00BC0F6E" w:rsidRPr="006B7198" w:rsidRDefault="00BC0F6E">
      <w:pPr>
        <w:pStyle w:val="subsection"/>
      </w:pPr>
      <w:r w:rsidRPr="006B7198">
        <w:tab/>
        <w:t>(2)</w:t>
      </w:r>
      <w:r w:rsidRPr="006B7198">
        <w:tab/>
        <w:t>If the Authority Chair is not present at a meeting, the Authority members present must appoint one of themselves to preside.</w:t>
      </w:r>
    </w:p>
    <w:p w:rsidR="00BC0F6E" w:rsidRPr="006B7198" w:rsidRDefault="00A66251">
      <w:pPr>
        <w:pStyle w:val="ActHead5"/>
      </w:pPr>
      <w:bookmarkStart w:id="296" w:name="_Toc22125316"/>
      <w:r w:rsidRPr="006B7198">
        <w:rPr>
          <w:rStyle w:val="CharSectno"/>
        </w:rPr>
        <w:t>193</w:t>
      </w:r>
      <w:r w:rsidR="00BC0F6E" w:rsidRPr="006B7198">
        <w:t xml:space="preserve">  Quorum</w:t>
      </w:r>
      <w:bookmarkEnd w:id="296"/>
    </w:p>
    <w:p w:rsidR="00BC0F6E" w:rsidRPr="006B7198" w:rsidRDefault="00BC0F6E">
      <w:pPr>
        <w:pStyle w:val="subsection"/>
      </w:pPr>
      <w:r w:rsidRPr="006B7198">
        <w:tab/>
        <w:t>(1)</w:t>
      </w:r>
      <w:r w:rsidRPr="006B7198">
        <w:tab/>
        <w:t>At a meeting of the Authority, 4 Authority members constitute a quorum.</w:t>
      </w:r>
    </w:p>
    <w:p w:rsidR="00BC0F6E" w:rsidRPr="006B7198" w:rsidRDefault="00BC0F6E">
      <w:pPr>
        <w:pStyle w:val="subsection"/>
      </w:pPr>
      <w:r w:rsidRPr="006B7198">
        <w:tab/>
        <w:t>(2)</w:t>
      </w:r>
      <w:r w:rsidRPr="006B7198">
        <w:tab/>
        <w:t>However, if:</w:t>
      </w:r>
    </w:p>
    <w:p w:rsidR="00BC0F6E" w:rsidRPr="006B7198" w:rsidRDefault="00BC0F6E">
      <w:pPr>
        <w:pStyle w:val="paragraph"/>
      </w:pPr>
      <w:r w:rsidRPr="006B7198">
        <w:lastRenderedPageBreak/>
        <w:tab/>
        <w:t>(a)</w:t>
      </w:r>
      <w:r w:rsidRPr="006B7198">
        <w:tab/>
        <w:t>section</w:t>
      </w:r>
      <w:r w:rsidR="006B7198">
        <w:t> </w:t>
      </w:r>
      <w:r w:rsidR="00A66251" w:rsidRPr="006B7198">
        <w:t>183</w:t>
      </w:r>
      <w:r w:rsidRPr="006B7198">
        <w:t xml:space="preserve"> prevents an Authority member from participating in the deliberations or decisions of the Authority in relation to a particular matter; and</w:t>
      </w:r>
    </w:p>
    <w:p w:rsidR="00BC0F6E" w:rsidRPr="006B7198" w:rsidRDefault="00BC0F6E">
      <w:pPr>
        <w:pStyle w:val="paragraph"/>
      </w:pPr>
      <w:r w:rsidRPr="006B7198">
        <w:tab/>
        <w:t>(b)</w:t>
      </w:r>
      <w:r w:rsidRPr="006B7198">
        <w:tab/>
        <w:t>when the member leaves the meeting concerned there is no longer a quorum present;</w:t>
      </w:r>
    </w:p>
    <w:p w:rsidR="00BC0F6E" w:rsidRPr="006B7198" w:rsidRDefault="00BC0F6E">
      <w:pPr>
        <w:pStyle w:val="subsection2"/>
      </w:pPr>
      <w:r w:rsidRPr="006B7198">
        <w:t>the remaining Authority members at the meeting constitute a quorum for the purpose of any deliberation or decision at that meeting in relation to that matter.</w:t>
      </w:r>
    </w:p>
    <w:p w:rsidR="00BC0F6E" w:rsidRPr="006B7198" w:rsidRDefault="00A66251">
      <w:pPr>
        <w:pStyle w:val="ActHead5"/>
      </w:pPr>
      <w:bookmarkStart w:id="297" w:name="_Toc22125317"/>
      <w:r w:rsidRPr="006B7198">
        <w:rPr>
          <w:rStyle w:val="CharSectno"/>
        </w:rPr>
        <w:t>194</w:t>
      </w:r>
      <w:r w:rsidR="00BC0F6E" w:rsidRPr="006B7198">
        <w:t xml:space="preserve">  Decisions at meetings etc.</w:t>
      </w:r>
      <w:bookmarkEnd w:id="297"/>
    </w:p>
    <w:p w:rsidR="00BC0F6E" w:rsidRPr="006B7198" w:rsidRDefault="00BC0F6E">
      <w:pPr>
        <w:pStyle w:val="subsection"/>
      </w:pPr>
      <w:r w:rsidRPr="006B7198">
        <w:tab/>
        <w:t>(1)</w:t>
      </w:r>
      <w:r w:rsidRPr="006B7198">
        <w:tab/>
        <w:t>At a meeting of the Authority, a question is decided by a majority of the votes of the Authority members present and voting.</w:t>
      </w:r>
    </w:p>
    <w:p w:rsidR="00BC0F6E" w:rsidRPr="006B7198" w:rsidRDefault="00BC0F6E">
      <w:pPr>
        <w:pStyle w:val="subsection"/>
      </w:pPr>
      <w:r w:rsidRPr="006B7198">
        <w:tab/>
        <w:t>(2)</w:t>
      </w:r>
      <w:r w:rsidRPr="006B7198">
        <w:tab/>
        <w:t>The person presiding at a meeting has a deliberative vote and, in the event of an equality of votes, also has a casting vote.</w:t>
      </w:r>
    </w:p>
    <w:p w:rsidR="00BC0F6E" w:rsidRPr="006B7198" w:rsidRDefault="00A66251">
      <w:pPr>
        <w:pStyle w:val="ActHead5"/>
      </w:pPr>
      <w:bookmarkStart w:id="298" w:name="_Toc22125318"/>
      <w:r w:rsidRPr="006B7198">
        <w:rPr>
          <w:rStyle w:val="CharSectno"/>
        </w:rPr>
        <w:t>195</w:t>
      </w:r>
      <w:r w:rsidR="00BC0F6E" w:rsidRPr="006B7198">
        <w:t xml:space="preserve">  Conduct of meetings</w:t>
      </w:r>
      <w:bookmarkEnd w:id="298"/>
    </w:p>
    <w:p w:rsidR="00BC0F6E" w:rsidRPr="006B7198" w:rsidRDefault="00BC0F6E">
      <w:pPr>
        <w:pStyle w:val="subsection"/>
      </w:pPr>
      <w:r w:rsidRPr="006B7198">
        <w:tab/>
        <w:t>(1)</w:t>
      </w:r>
      <w:r w:rsidRPr="006B7198">
        <w:tab/>
        <w:t>The Authority may, subject to this Subdivision, regulate proceedings at its meetings as it considers appropriate.</w:t>
      </w:r>
    </w:p>
    <w:p w:rsidR="00BC0F6E" w:rsidRPr="006B7198" w:rsidRDefault="00BC0F6E">
      <w:pPr>
        <w:pStyle w:val="notetext"/>
      </w:pPr>
      <w:r w:rsidRPr="006B7198">
        <w:t>Note:</w:t>
      </w:r>
      <w:r w:rsidRPr="006B7198">
        <w:tab/>
        <w:t>Section</w:t>
      </w:r>
      <w:r w:rsidR="006B7198">
        <w:t> </w:t>
      </w:r>
      <w:r w:rsidRPr="006B7198">
        <w:t xml:space="preserve">33B of the </w:t>
      </w:r>
      <w:r w:rsidRPr="006B7198">
        <w:rPr>
          <w:i/>
        </w:rPr>
        <w:t>Acts Interpretation Act 1901</w:t>
      </w:r>
      <w:r w:rsidRPr="006B7198">
        <w:t xml:space="preserve"> provides for participation in meetings by telephone etc.</w:t>
      </w:r>
    </w:p>
    <w:p w:rsidR="00BC0F6E" w:rsidRPr="006B7198" w:rsidRDefault="00BC0F6E">
      <w:pPr>
        <w:pStyle w:val="subsection"/>
      </w:pPr>
      <w:r w:rsidRPr="006B7198">
        <w:tab/>
        <w:t>(2)</w:t>
      </w:r>
      <w:r w:rsidRPr="006B7198">
        <w:tab/>
        <w:t>The regulations may regulate proceedings at meetings of the Authority.</w:t>
      </w:r>
    </w:p>
    <w:p w:rsidR="00BC0F6E" w:rsidRPr="006B7198" w:rsidRDefault="00A66251">
      <w:pPr>
        <w:pStyle w:val="ActHead5"/>
      </w:pPr>
      <w:bookmarkStart w:id="299" w:name="_Toc22125319"/>
      <w:r w:rsidRPr="006B7198">
        <w:rPr>
          <w:rStyle w:val="CharSectno"/>
        </w:rPr>
        <w:t>196</w:t>
      </w:r>
      <w:r w:rsidR="00BC0F6E" w:rsidRPr="006B7198">
        <w:t xml:space="preserve">  Minutes</w:t>
      </w:r>
      <w:bookmarkEnd w:id="299"/>
    </w:p>
    <w:p w:rsidR="00BC0F6E" w:rsidRPr="006B7198" w:rsidRDefault="00BC0F6E">
      <w:pPr>
        <w:pStyle w:val="subsection"/>
      </w:pPr>
      <w:r w:rsidRPr="006B7198">
        <w:tab/>
      </w:r>
      <w:r w:rsidRPr="006B7198">
        <w:tab/>
        <w:t>The Authority must keep minutes of its meetings.</w:t>
      </w:r>
    </w:p>
    <w:p w:rsidR="00BC0F6E" w:rsidRPr="006B7198" w:rsidRDefault="00D417E8">
      <w:pPr>
        <w:pStyle w:val="ActHead4"/>
      </w:pPr>
      <w:bookmarkStart w:id="300" w:name="_Toc22125320"/>
      <w:r w:rsidRPr="006B7198">
        <w:rPr>
          <w:rStyle w:val="CharSubdNo"/>
        </w:rPr>
        <w:lastRenderedPageBreak/>
        <w:t>Subdivision</w:t>
      </w:r>
      <w:r w:rsidR="00087DFF" w:rsidRPr="006B7198">
        <w:rPr>
          <w:rStyle w:val="CharSubdNo"/>
        </w:rPr>
        <w:t xml:space="preserve"> </w:t>
      </w:r>
      <w:r w:rsidR="00BC0F6E" w:rsidRPr="006B7198">
        <w:rPr>
          <w:rStyle w:val="CharSubdNo"/>
        </w:rPr>
        <w:t>B</w:t>
      </w:r>
      <w:r w:rsidR="00BC0F6E" w:rsidRPr="006B7198">
        <w:t>—</w:t>
      </w:r>
      <w:r w:rsidR="00BC0F6E" w:rsidRPr="006B7198">
        <w:rPr>
          <w:rStyle w:val="CharSubdText"/>
        </w:rPr>
        <w:t>Decisions without meetings</w:t>
      </w:r>
      <w:bookmarkEnd w:id="300"/>
    </w:p>
    <w:p w:rsidR="00BC0F6E" w:rsidRPr="006B7198" w:rsidRDefault="00A66251">
      <w:pPr>
        <w:pStyle w:val="ActHead5"/>
      </w:pPr>
      <w:bookmarkStart w:id="301" w:name="_Toc22125321"/>
      <w:r w:rsidRPr="006B7198">
        <w:rPr>
          <w:rStyle w:val="CharSectno"/>
        </w:rPr>
        <w:t>197</w:t>
      </w:r>
      <w:r w:rsidR="00BC0F6E" w:rsidRPr="006B7198">
        <w:t xml:space="preserve">  Decisions without meetings</w:t>
      </w:r>
      <w:bookmarkEnd w:id="301"/>
    </w:p>
    <w:p w:rsidR="00BC0F6E" w:rsidRPr="006B7198" w:rsidRDefault="00BC0F6E">
      <w:pPr>
        <w:pStyle w:val="subsection"/>
      </w:pPr>
      <w:r w:rsidRPr="006B7198">
        <w:tab/>
        <w:t>(1)</w:t>
      </w:r>
      <w:r w:rsidRPr="006B7198">
        <w:tab/>
        <w:t>A decision is taken to have been made at a meeting of the Authority if:</w:t>
      </w:r>
    </w:p>
    <w:p w:rsidR="00BC0F6E" w:rsidRPr="006B7198" w:rsidRDefault="00BC0F6E">
      <w:pPr>
        <w:pStyle w:val="paragraph"/>
      </w:pPr>
      <w:r w:rsidRPr="006B7198">
        <w:tab/>
        <w:t>(a)</w:t>
      </w:r>
      <w:r w:rsidRPr="006B7198">
        <w:tab/>
        <w:t xml:space="preserve">without meeting, a majority of the Authority members indicate agreement with the proposed decision in accordance with the method determined by the Authority under </w:t>
      </w:r>
      <w:r w:rsidR="006B7198">
        <w:t>subsection (</w:t>
      </w:r>
      <w:r w:rsidRPr="006B7198">
        <w:t>2); and</w:t>
      </w:r>
    </w:p>
    <w:p w:rsidR="00BC0F6E" w:rsidRPr="006B7198" w:rsidRDefault="00BC0F6E">
      <w:pPr>
        <w:pStyle w:val="paragraph"/>
      </w:pPr>
      <w:r w:rsidRPr="006B7198">
        <w:tab/>
        <w:t>(b)</w:t>
      </w:r>
      <w:r w:rsidRPr="006B7198">
        <w:tab/>
        <w:t>all the Authority members were informed of the proposed decision, or reasonable efforts were made to inform all the Authority members of the proposed decision.</w:t>
      </w:r>
    </w:p>
    <w:p w:rsidR="00BC0F6E" w:rsidRPr="006B7198" w:rsidRDefault="00BC0F6E">
      <w:pPr>
        <w:pStyle w:val="subsection"/>
      </w:pPr>
      <w:r w:rsidRPr="006B7198">
        <w:tab/>
        <w:t>(2)</w:t>
      </w:r>
      <w:r w:rsidRPr="006B7198">
        <w:tab/>
      </w:r>
      <w:r w:rsidR="006B7198">
        <w:t>Subsection (</w:t>
      </w:r>
      <w:r w:rsidRPr="006B7198">
        <w:t>1) applies only if the Authority:</w:t>
      </w:r>
    </w:p>
    <w:p w:rsidR="00BC0F6E" w:rsidRPr="006B7198" w:rsidRDefault="00BC0F6E">
      <w:pPr>
        <w:pStyle w:val="paragraph"/>
      </w:pPr>
      <w:r w:rsidRPr="006B7198">
        <w:tab/>
        <w:t>(a)</w:t>
      </w:r>
      <w:r w:rsidRPr="006B7198">
        <w:tab/>
        <w:t>has determined that it applies; and</w:t>
      </w:r>
    </w:p>
    <w:p w:rsidR="00BC0F6E" w:rsidRPr="006B7198" w:rsidRDefault="00BC0F6E">
      <w:pPr>
        <w:pStyle w:val="paragraph"/>
      </w:pPr>
      <w:r w:rsidRPr="006B7198">
        <w:tab/>
        <w:t>(b)</w:t>
      </w:r>
      <w:r w:rsidRPr="006B7198">
        <w:tab/>
        <w:t>has determined the method by which Authority members are to indicate agreement with proposed decisions.</w:t>
      </w:r>
    </w:p>
    <w:p w:rsidR="00BC0F6E" w:rsidRPr="006B7198" w:rsidRDefault="00BC0F6E">
      <w:pPr>
        <w:pStyle w:val="subsection"/>
      </w:pPr>
      <w:r w:rsidRPr="006B7198">
        <w:tab/>
        <w:t>(3)</w:t>
      </w:r>
      <w:r w:rsidRPr="006B7198">
        <w:tab/>
      </w:r>
      <w:r w:rsidR="006B7198">
        <w:t>Paragraph (</w:t>
      </w:r>
      <w:r w:rsidRPr="006B7198">
        <w:t>1)(a) does not apply to an Authority member who is prevented by section</w:t>
      </w:r>
      <w:r w:rsidR="006B7198">
        <w:t> </w:t>
      </w:r>
      <w:r w:rsidR="00A66251" w:rsidRPr="006B7198">
        <w:t>183</w:t>
      </w:r>
      <w:r w:rsidRPr="006B7198">
        <w:t xml:space="preserve"> from deliberating on the proposed decision.</w:t>
      </w:r>
    </w:p>
    <w:p w:rsidR="00BC0F6E" w:rsidRPr="006B7198" w:rsidRDefault="00A66251">
      <w:pPr>
        <w:pStyle w:val="ActHead5"/>
      </w:pPr>
      <w:bookmarkStart w:id="302" w:name="_Toc22125322"/>
      <w:r w:rsidRPr="006B7198">
        <w:rPr>
          <w:rStyle w:val="CharSectno"/>
        </w:rPr>
        <w:t>198</w:t>
      </w:r>
      <w:r w:rsidR="00BC0F6E" w:rsidRPr="006B7198">
        <w:t xml:space="preserve">  Record of decisions</w:t>
      </w:r>
      <w:bookmarkEnd w:id="302"/>
    </w:p>
    <w:p w:rsidR="00BC0F6E" w:rsidRPr="006B7198" w:rsidRDefault="00BC0F6E">
      <w:pPr>
        <w:pStyle w:val="subsection"/>
      </w:pPr>
      <w:r w:rsidRPr="006B7198">
        <w:tab/>
      </w:r>
      <w:r w:rsidRPr="006B7198">
        <w:tab/>
        <w:t>The Authority must keep a record of decisions made in accordance with section</w:t>
      </w:r>
      <w:r w:rsidR="006B7198">
        <w:t> </w:t>
      </w:r>
      <w:r w:rsidR="00A66251" w:rsidRPr="006B7198">
        <w:t>197</w:t>
      </w:r>
      <w:r w:rsidRPr="006B7198">
        <w:t>.</w:t>
      </w:r>
    </w:p>
    <w:p w:rsidR="00BC0F6E" w:rsidRPr="006B7198" w:rsidRDefault="00D417E8">
      <w:pPr>
        <w:pStyle w:val="ActHead4"/>
      </w:pPr>
      <w:bookmarkStart w:id="303" w:name="_Toc22125323"/>
      <w:r w:rsidRPr="006B7198">
        <w:rPr>
          <w:rStyle w:val="CharSubdNo"/>
        </w:rPr>
        <w:lastRenderedPageBreak/>
        <w:t>Subdivision</w:t>
      </w:r>
      <w:r w:rsidR="00087DFF" w:rsidRPr="006B7198">
        <w:rPr>
          <w:rStyle w:val="CharSubdNo"/>
        </w:rPr>
        <w:t xml:space="preserve"> </w:t>
      </w:r>
      <w:r w:rsidR="00BC0F6E" w:rsidRPr="006B7198">
        <w:rPr>
          <w:rStyle w:val="CharSubdNo"/>
        </w:rPr>
        <w:t>C</w:t>
      </w:r>
      <w:r w:rsidR="00BC0F6E" w:rsidRPr="006B7198">
        <w:t>—</w:t>
      </w:r>
      <w:r w:rsidR="00BC0F6E" w:rsidRPr="006B7198">
        <w:rPr>
          <w:rStyle w:val="CharSubdText"/>
        </w:rPr>
        <w:t>Delegation</w:t>
      </w:r>
      <w:bookmarkEnd w:id="303"/>
    </w:p>
    <w:p w:rsidR="00BC0F6E" w:rsidRPr="006B7198" w:rsidRDefault="00A66251">
      <w:pPr>
        <w:pStyle w:val="ActHead5"/>
      </w:pPr>
      <w:bookmarkStart w:id="304" w:name="_Toc22125324"/>
      <w:r w:rsidRPr="006B7198">
        <w:rPr>
          <w:rStyle w:val="CharSectno"/>
        </w:rPr>
        <w:t>199</w:t>
      </w:r>
      <w:r w:rsidR="00BC0F6E" w:rsidRPr="006B7198">
        <w:t xml:space="preserve">  Delegation by Authority</w:t>
      </w:r>
      <w:bookmarkEnd w:id="304"/>
    </w:p>
    <w:p w:rsidR="00BC0F6E" w:rsidRPr="006B7198" w:rsidRDefault="00BC0F6E">
      <w:pPr>
        <w:pStyle w:val="SubsectionHead"/>
      </w:pPr>
      <w:r w:rsidRPr="006B7198">
        <w:t>Delegation by Authority</w:t>
      </w:r>
    </w:p>
    <w:p w:rsidR="00BC0F6E" w:rsidRPr="006B7198" w:rsidRDefault="00BC0F6E">
      <w:pPr>
        <w:pStyle w:val="subsection"/>
      </w:pPr>
      <w:r w:rsidRPr="006B7198">
        <w:tab/>
        <w:t>(1)</w:t>
      </w:r>
      <w:r w:rsidRPr="006B7198">
        <w:tab/>
        <w:t>The Authority may, by writing, delegate any or all of its functions and powers to:</w:t>
      </w:r>
    </w:p>
    <w:p w:rsidR="00BC0F6E" w:rsidRPr="006B7198" w:rsidRDefault="00BC0F6E">
      <w:pPr>
        <w:pStyle w:val="paragraph"/>
      </w:pPr>
      <w:r w:rsidRPr="006B7198">
        <w:tab/>
        <w:t>(a)</w:t>
      </w:r>
      <w:r w:rsidRPr="006B7198">
        <w:tab/>
        <w:t>an Authority member; or</w:t>
      </w:r>
    </w:p>
    <w:p w:rsidR="00BC0F6E" w:rsidRPr="006B7198" w:rsidRDefault="00BC0F6E">
      <w:pPr>
        <w:pStyle w:val="paragraph"/>
      </w:pPr>
      <w:r w:rsidRPr="006B7198">
        <w:tab/>
        <w:t>(b)</w:t>
      </w:r>
      <w:r w:rsidRPr="006B7198">
        <w:tab/>
        <w:t>an SES employee, or acting SES employee, who is a member of the Authority staff; or</w:t>
      </w:r>
    </w:p>
    <w:p w:rsidR="00BC0F6E" w:rsidRPr="006B7198" w:rsidRDefault="00BC0F6E">
      <w:pPr>
        <w:pStyle w:val="paragraph"/>
      </w:pPr>
      <w:r w:rsidRPr="006B7198">
        <w:tab/>
        <w:t>(c)</w:t>
      </w:r>
      <w:r w:rsidRPr="006B7198">
        <w:tab/>
        <w:t>any other member of the Authority staff; or</w:t>
      </w:r>
    </w:p>
    <w:p w:rsidR="00BC0F6E" w:rsidRPr="006B7198" w:rsidRDefault="00BC0F6E">
      <w:pPr>
        <w:pStyle w:val="paragraph"/>
      </w:pPr>
      <w:r w:rsidRPr="006B7198">
        <w:tab/>
        <w:t>(d)</w:t>
      </w:r>
      <w:r w:rsidRPr="006B7198">
        <w:tab/>
        <w:t>an individual whose services are made available to the Authority under section</w:t>
      </w:r>
      <w:r w:rsidR="006B7198">
        <w:t> </w:t>
      </w:r>
      <w:r w:rsidR="00A66251" w:rsidRPr="006B7198">
        <w:t>207</w:t>
      </w:r>
      <w:r w:rsidRPr="006B7198">
        <w:t>.</w:t>
      </w:r>
    </w:p>
    <w:p w:rsidR="00BC0F6E" w:rsidRPr="006B7198" w:rsidRDefault="00BC0F6E">
      <w:pPr>
        <w:pStyle w:val="subsection"/>
      </w:pPr>
      <w:r w:rsidRPr="006B7198">
        <w:tab/>
        <w:t>(2)</w:t>
      </w:r>
      <w:r w:rsidRPr="006B7198">
        <w:tab/>
        <w:t>The Authority may, by writing, delegate any or all of its functions and powers to a person who holds, or acts in, an office or position:</w:t>
      </w:r>
    </w:p>
    <w:p w:rsidR="00BC0F6E" w:rsidRPr="006B7198" w:rsidRDefault="00587A67">
      <w:pPr>
        <w:pStyle w:val="paragraph"/>
      </w:pPr>
      <w:r w:rsidRPr="006B7198">
        <w:tab/>
        <w:t>(a)</w:t>
      </w:r>
      <w:r w:rsidRPr="006B7198">
        <w:tab/>
        <w:t>with a State or an authority of a State</w:t>
      </w:r>
      <w:r w:rsidR="00BC0F6E" w:rsidRPr="006B7198">
        <w:t>; and</w:t>
      </w:r>
    </w:p>
    <w:p w:rsidR="00BC0F6E" w:rsidRPr="006B7198" w:rsidRDefault="00BC0F6E">
      <w:pPr>
        <w:pStyle w:val="paragraph"/>
      </w:pPr>
      <w:r w:rsidRPr="006B7198">
        <w:tab/>
        <w:t>(b)</w:t>
      </w:r>
      <w:r w:rsidRPr="006B7198">
        <w:tab/>
        <w:t>at a level equivalent to that of an SES employee;</w:t>
      </w:r>
    </w:p>
    <w:p w:rsidR="00BC0F6E" w:rsidRPr="006B7198" w:rsidRDefault="00587A67">
      <w:pPr>
        <w:pStyle w:val="subsection2"/>
      </w:pPr>
      <w:r w:rsidRPr="006B7198">
        <w:t xml:space="preserve">if the State </w:t>
      </w:r>
      <w:r w:rsidR="00BC0F6E" w:rsidRPr="006B7198">
        <w:t>or authority agrees to the delegation.</w:t>
      </w:r>
    </w:p>
    <w:p w:rsidR="00BC0F6E" w:rsidRPr="006B7198" w:rsidRDefault="00BC0F6E">
      <w:pPr>
        <w:pStyle w:val="subsection"/>
      </w:pPr>
      <w:r w:rsidRPr="006B7198">
        <w:tab/>
        <w:t>(3)</w:t>
      </w:r>
      <w:r w:rsidRPr="006B7198">
        <w:tab/>
        <w:t xml:space="preserve">A delegate under </w:t>
      </w:r>
      <w:r w:rsidR="006B7198">
        <w:t>subsection (</w:t>
      </w:r>
      <w:r w:rsidRPr="006B7198">
        <w:t>1) or (2) must comply with any written directions of the Authority.</w:t>
      </w:r>
    </w:p>
    <w:p w:rsidR="00BC0F6E" w:rsidRPr="006B7198" w:rsidRDefault="00BC0F6E">
      <w:pPr>
        <w:pStyle w:val="SubsectionHead"/>
      </w:pPr>
      <w:r w:rsidRPr="006B7198">
        <w:t>Sub</w:t>
      </w:r>
      <w:r w:rsidR="006B7198">
        <w:noBreakHyphen/>
      </w:r>
      <w:r w:rsidRPr="006B7198">
        <w:t>delegat</w:t>
      </w:r>
      <w:r w:rsidR="00587A67" w:rsidRPr="006B7198">
        <w:t>ion by senior staff of a State or State authority</w:t>
      </w:r>
    </w:p>
    <w:p w:rsidR="00BC0F6E" w:rsidRPr="006B7198" w:rsidRDefault="00BC0F6E">
      <w:pPr>
        <w:pStyle w:val="subsection"/>
      </w:pPr>
      <w:r w:rsidRPr="006B7198">
        <w:tab/>
        <w:t>(4)</w:t>
      </w:r>
      <w:r w:rsidRPr="006B7198">
        <w:tab/>
        <w:t xml:space="preserve">A person (the </w:t>
      </w:r>
      <w:r w:rsidRPr="006B7198">
        <w:rPr>
          <w:b/>
          <w:i/>
        </w:rPr>
        <w:t>delegate</w:t>
      </w:r>
      <w:r w:rsidRPr="006B7198">
        <w:t xml:space="preserve">) delegated a function or power under </w:t>
      </w:r>
      <w:r w:rsidR="006B7198">
        <w:t>subsection (</w:t>
      </w:r>
      <w:r w:rsidRPr="006B7198">
        <w:t>2) may, by writing, sub</w:t>
      </w:r>
      <w:r w:rsidR="006B7198">
        <w:noBreakHyphen/>
      </w:r>
      <w:r w:rsidRPr="006B7198">
        <w:t xml:space="preserve">delegate that function or power to another officer or employee (the </w:t>
      </w:r>
      <w:r w:rsidRPr="006B7198">
        <w:rPr>
          <w:b/>
          <w:i/>
        </w:rPr>
        <w:t>sub</w:t>
      </w:r>
      <w:r w:rsidR="006B7198">
        <w:rPr>
          <w:b/>
          <w:i/>
        </w:rPr>
        <w:noBreakHyphen/>
      </w:r>
      <w:r w:rsidRPr="006B7198">
        <w:rPr>
          <w:b/>
          <w:i/>
        </w:rPr>
        <w:t>delegate</w:t>
      </w:r>
      <w:r w:rsidR="00587A67" w:rsidRPr="006B7198">
        <w:t xml:space="preserve">) of the State </w:t>
      </w:r>
      <w:r w:rsidRPr="006B7198">
        <w:t>or authority concerned.</w:t>
      </w:r>
    </w:p>
    <w:p w:rsidR="00BC0F6E" w:rsidRPr="006B7198" w:rsidRDefault="00BC0F6E">
      <w:pPr>
        <w:pStyle w:val="subsection"/>
      </w:pPr>
      <w:r w:rsidRPr="006B7198">
        <w:lastRenderedPageBreak/>
        <w:tab/>
        <w:t>(5)</w:t>
      </w:r>
      <w:r w:rsidRPr="006B7198">
        <w:tab/>
        <w:t>A sub</w:t>
      </w:r>
      <w:r w:rsidR="006B7198">
        <w:noBreakHyphen/>
      </w:r>
      <w:r w:rsidRPr="006B7198">
        <w:t>delegate must comply with any written directions of the delegate.</w:t>
      </w:r>
    </w:p>
    <w:p w:rsidR="00BC0F6E" w:rsidRPr="006B7198" w:rsidRDefault="00BC0F6E">
      <w:pPr>
        <w:pStyle w:val="subsection"/>
      </w:pPr>
      <w:r w:rsidRPr="006B7198">
        <w:tab/>
        <w:t>(6)</w:t>
      </w:r>
      <w:r w:rsidRPr="006B7198">
        <w:tab/>
        <w:t>If the delegate is subject to a direction in relation to the performance of the function or the exercise of the power sub</w:t>
      </w:r>
      <w:r w:rsidR="006B7198">
        <w:noBreakHyphen/>
      </w:r>
      <w:r w:rsidRPr="006B7198">
        <w:t xml:space="preserve">delegated under </w:t>
      </w:r>
      <w:r w:rsidR="006B7198">
        <w:t>subsection (</w:t>
      </w:r>
      <w:r w:rsidRPr="006B7198">
        <w:t>4), the delegate must give a corresponding direction to the sub</w:t>
      </w:r>
      <w:r w:rsidR="006B7198">
        <w:noBreakHyphen/>
      </w:r>
      <w:r w:rsidRPr="006B7198">
        <w:t>delegate.</w:t>
      </w:r>
    </w:p>
    <w:p w:rsidR="00BC0F6E" w:rsidRPr="006B7198" w:rsidRDefault="00BC0F6E">
      <w:pPr>
        <w:pStyle w:val="subsection"/>
      </w:pPr>
      <w:r w:rsidRPr="006B7198">
        <w:tab/>
        <w:t>(7)</w:t>
      </w:r>
      <w:r w:rsidRPr="006B7198">
        <w:tab/>
        <w:t>Sections</w:t>
      </w:r>
      <w:r w:rsidR="006B7198">
        <w:t> </w:t>
      </w:r>
      <w:r w:rsidRPr="006B7198">
        <w:t xml:space="preserve">34AA, 34AB and 34A of the </w:t>
      </w:r>
      <w:r w:rsidRPr="006B7198">
        <w:rPr>
          <w:i/>
        </w:rPr>
        <w:t>Acts Interpretation Act 1901</w:t>
      </w:r>
      <w:r w:rsidRPr="006B7198">
        <w:t xml:space="preserve"> apply to a sub</w:t>
      </w:r>
      <w:r w:rsidR="006B7198">
        <w:noBreakHyphen/>
      </w:r>
      <w:r w:rsidRPr="006B7198">
        <w:t>delegation in the same way as they apply to a delegation.</w:t>
      </w:r>
    </w:p>
    <w:p w:rsidR="00BC0F6E" w:rsidRPr="006B7198" w:rsidRDefault="00A66251">
      <w:pPr>
        <w:pStyle w:val="ActHead5"/>
      </w:pPr>
      <w:bookmarkStart w:id="305" w:name="_Toc22125325"/>
      <w:r w:rsidRPr="006B7198">
        <w:rPr>
          <w:rStyle w:val="CharSectno"/>
        </w:rPr>
        <w:t>200</w:t>
      </w:r>
      <w:r w:rsidR="00BC0F6E" w:rsidRPr="006B7198">
        <w:t xml:space="preserve">  Limits on how some functions and powers can be delegated</w:t>
      </w:r>
      <w:bookmarkEnd w:id="305"/>
    </w:p>
    <w:p w:rsidR="00587A67" w:rsidRPr="006B7198" w:rsidRDefault="00587A67">
      <w:pPr>
        <w:pStyle w:val="subsection"/>
      </w:pPr>
      <w:r w:rsidRPr="006B7198">
        <w:tab/>
        <w:t>(1)</w:t>
      </w:r>
      <w:r w:rsidRPr="006B7198">
        <w:tab/>
        <w:t>Section</w:t>
      </w:r>
      <w:r w:rsidR="006B7198">
        <w:t> </w:t>
      </w:r>
      <w:r w:rsidR="00A66251" w:rsidRPr="006B7198">
        <w:t>199</w:t>
      </w:r>
      <w:r w:rsidRPr="006B7198">
        <w:t xml:space="preserve"> does not apply to a function or power under </w:t>
      </w:r>
      <w:r w:rsidR="00D417E8" w:rsidRPr="006B7198">
        <w:t>Subdivision</w:t>
      </w:r>
      <w:r w:rsidR="00087DFF" w:rsidRPr="006B7198">
        <w:t xml:space="preserve"> </w:t>
      </w:r>
      <w:r w:rsidRPr="006B7198">
        <w:t>E, F or G of Division</w:t>
      </w:r>
      <w:r w:rsidR="006B7198">
        <w:t> </w:t>
      </w:r>
      <w:r w:rsidRPr="006B7198">
        <w:t>1 of Part</w:t>
      </w:r>
      <w:r w:rsidR="006B7198">
        <w:t> </w:t>
      </w:r>
      <w:r w:rsidRPr="006B7198">
        <w:t>2.</w:t>
      </w:r>
    </w:p>
    <w:p w:rsidR="00BC0F6E" w:rsidRPr="006B7198" w:rsidRDefault="00587A67">
      <w:pPr>
        <w:pStyle w:val="subsection"/>
      </w:pPr>
      <w:r w:rsidRPr="006B7198">
        <w:tab/>
        <w:t>(2)</w:t>
      </w:r>
      <w:r w:rsidRPr="006B7198">
        <w:tab/>
      </w:r>
      <w:r w:rsidR="00BC0F6E" w:rsidRPr="006B7198">
        <w:t xml:space="preserve">Paragraphs </w:t>
      </w:r>
      <w:r w:rsidR="00A66251" w:rsidRPr="006B7198">
        <w:t>199</w:t>
      </w:r>
      <w:r w:rsidR="00BC0F6E" w:rsidRPr="006B7198">
        <w:t>(1)(c) and (d) and subsections</w:t>
      </w:r>
      <w:r w:rsidR="006B7198">
        <w:t> </w:t>
      </w:r>
      <w:r w:rsidR="00A66251" w:rsidRPr="006B7198">
        <w:t>199</w:t>
      </w:r>
      <w:r w:rsidR="00BC0F6E" w:rsidRPr="006B7198">
        <w:t>(4) to (7) do not apply to the power to appoint an authorised officer under section</w:t>
      </w:r>
      <w:r w:rsidR="006B7198">
        <w:t> </w:t>
      </w:r>
      <w:r w:rsidR="00A66251" w:rsidRPr="006B7198">
        <w:t>217</w:t>
      </w:r>
      <w:r w:rsidR="00BC0F6E" w:rsidRPr="006B7198">
        <w:t>.</w:t>
      </w:r>
    </w:p>
    <w:p w:rsidR="00BC0F6E" w:rsidRPr="006B7198" w:rsidRDefault="00587A67">
      <w:pPr>
        <w:pStyle w:val="subsection"/>
      </w:pPr>
      <w:r w:rsidRPr="006B7198">
        <w:tab/>
        <w:t>(3)</w:t>
      </w:r>
      <w:r w:rsidRPr="006B7198">
        <w:tab/>
      </w:r>
      <w:r w:rsidR="00BC0F6E" w:rsidRPr="006B7198">
        <w:t xml:space="preserve">Paragraphs </w:t>
      </w:r>
      <w:r w:rsidR="00A66251" w:rsidRPr="006B7198">
        <w:t>199</w:t>
      </w:r>
      <w:r w:rsidR="00BC0F6E" w:rsidRPr="006B7198">
        <w:t>(1)(c) and (d) and subsection</w:t>
      </w:r>
      <w:r w:rsidR="006B7198">
        <w:t> </w:t>
      </w:r>
      <w:r w:rsidR="00A66251" w:rsidRPr="006B7198">
        <w:t>199</w:t>
      </w:r>
      <w:r w:rsidR="00BC0F6E" w:rsidRPr="006B7198">
        <w:t>(2) do not apply to a power under section</w:t>
      </w:r>
      <w:r w:rsidR="006B7198">
        <w:t> </w:t>
      </w:r>
      <w:r w:rsidR="00A66251" w:rsidRPr="006B7198">
        <w:t>238</w:t>
      </w:r>
      <w:r w:rsidR="00BC0F6E" w:rsidRPr="006B7198">
        <w:t xml:space="preserve"> or Part</w:t>
      </w:r>
      <w:r w:rsidR="006B7198">
        <w:t> </w:t>
      </w:r>
      <w:r w:rsidRPr="006B7198">
        <w:t>8</w:t>
      </w:r>
      <w:r w:rsidR="00BC0F6E" w:rsidRPr="006B7198">
        <w:t>.</w:t>
      </w:r>
    </w:p>
    <w:p w:rsidR="00CF7B69" w:rsidRPr="006B7198" w:rsidRDefault="00D417E8" w:rsidP="00CF7B69">
      <w:pPr>
        <w:pStyle w:val="ActHead4"/>
      </w:pPr>
      <w:bookmarkStart w:id="306" w:name="_Toc22125326"/>
      <w:r w:rsidRPr="006B7198">
        <w:rPr>
          <w:rStyle w:val="CharSubdNo"/>
        </w:rPr>
        <w:t>Subdivision</w:t>
      </w:r>
      <w:r w:rsidR="00087DFF" w:rsidRPr="006B7198">
        <w:rPr>
          <w:rStyle w:val="CharSubdNo"/>
        </w:rPr>
        <w:t xml:space="preserve"> </w:t>
      </w:r>
      <w:r w:rsidR="00CF7B69" w:rsidRPr="006B7198">
        <w:rPr>
          <w:rStyle w:val="CharSubdNo"/>
        </w:rPr>
        <w:t>D</w:t>
      </w:r>
      <w:r w:rsidR="00CF7B69" w:rsidRPr="006B7198">
        <w:t>—</w:t>
      </w:r>
      <w:r w:rsidR="00CF7B69" w:rsidRPr="006B7198">
        <w:rPr>
          <w:rStyle w:val="CharSubdText"/>
        </w:rPr>
        <w:t>Basin Officials Committee</w:t>
      </w:r>
      <w:bookmarkEnd w:id="306"/>
    </w:p>
    <w:p w:rsidR="00BC0F6E" w:rsidRPr="006B7198" w:rsidRDefault="00A66251">
      <w:pPr>
        <w:pStyle w:val="ActHead5"/>
      </w:pPr>
      <w:bookmarkStart w:id="307" w:name="_Toc22125327"/>
      <w:r w:rsidRPr="006B7198">
        <w:rPr>
          <w:rStyle w:val="CharSectno"/>
        </w:rPr>
        <w:t>201</w:t>
      </w:r>
      <w:r w:rsidR="00BC0F6E" w:rsidRPr="006B7198">
        <w:t xml:space="preserve">  Basin Officials Committee</w:t>
      </w:r>
      <w:bookmarkEnd w:id="307"/>
    </w:p>
    <w:p w:rsidR="00BC0F6E" w:rsidRPr="006B7198" w:rsidRDefault="00BC0F6E">
      <w:pPr>
        <w:pStyle w:val="subsection"/>
      </w:pPr>
      <w:r w:rsidRPr="006B7198">
        <w:tab/>
      </w:r>
      <w:r w:rsidR="004231C9" w:rsidRPr="006B7198">
        <w:tab/>
      </w:r>
      <w:r w:rsidR="00E82FCF" w:rsidRPr="006B7198">
        <w:t xml:space="preserve">In addition to the functions that the Agreement confers on the Basin Officials Committee, the </w:t>
      </w:r>
      <w:r w:rsidRPr="006B7198">
        <w:t>Basin Officials Committee has the following functions:</w:t>
      </w:r>
    </w:p>
    <w:p w:rsidR="00BC0F6E" w:rsidRPr="006B7198" w:rsidRDefault="00BC0F6E">
      <w:pPr>
        <w:pStyle w:val="paragraph"/>
      </w:pPr>
      <w:r w:rsidRPr="006B7198">
        <w:tab/>
        <w:t>(a)</w:t>
      </w:r>
      <w:r w:rsidRPr="006B7198">
        <w:tab/>
        <w:t>to advise the Authority about the performance of the Authority</w:t>
      </w:r>
      <w:r w:rsidR="00A57BB5" w:rsidRPr="006B7198">
        <w:t>’</w:t>
      </w:r>
      <w:r w:rsidRPr="006B7198">
        <w:t>s functions, including advising about:</w:t>
      </w:r>
    </w:p>
    <w:p w:rsidR="00BC0F6E" w:rsidRPr="006B7198" w:rsidRDefault="00BC0F6E">
      <w:pPr>
        <w:pStyle w:val="paragraphsub"/>
      </w:pPr>
      <w:r w:rsidRPr="006B7198">
        <w:lastRenderedPageBreak/>
        <w:tab/>
        <w:t>(i)</w:t>
      </w:r>
      <w:r w:rsidRPr="006B7198">
        <w:tab/>
        <w:t xml:space="preserve">engaging the Basin States in the preparation of </w:t>
      </w:r>
      <w:r w:rsidR="00587A67" w:rsidRPr="006B7198">
        <w:t xml:space="preserve">the proposed </w:t>
      </w:r>
      <w:r w:rsidRPr="006B7198">
        <w:t>Basin Plan</w:t>
      </w:r>
      <w:r w:rsidR="00587A67" w:rsidRPr="006B7198">
        <w:t xml:space="preserve"> and proposed amendments of the Basin Plan</w:t>
      </w:r>
      <w:r w:rsidRPr="006B7198">
        <w:t>; and</w:t>
      </w:r>
    </w:p>
    <w:p w:rsidR="00BC0F6E" w:rsidRPr="006B7198" w:rsidRDefault="00BC0F6E">
      <w:pPr>
        <w:pStyle w:val="paragraphsub"/>
      </w:pPr>
      <w:r w:rsidRPr="006B7198">
        <w:tab/>
        <w:t>(ii)</w:t>
      </w:r>
      <w:r w:rsidRPr="006B7198">
        <w:tab/>
        <w:t>matters referred to the Committee by the Authority;</w:t>
      </w:r>
    </w:p>
    <w:p w:rsidR="00BC0F6E" w:rsidRPr="006B7198" w:rsidRDefault="00BC0F6E">
      <w:pPr>
        <w:pStyle w:val="paragraph"/>
      </w:pPr>
      <w:r w:rsidRPr="006B7198">
        <w:tab/>
        <w:t>(b)</w:t>
      </w:r>
      <w:r w:rsidRPr="006B7198">
        <w:tab/>
        <w:t xml:space="preserve">to facilitate cooperation and coordination between the Commonwealth, the Authority and the Basin States in managing the Basin water </w:t>
      </w:r>
      <w:r w:rsidR="006368C2" w:rsidRPr="006B7198">
        <w:t>resources.</w:t>
      </w:r>
    </w:p>
    <w:p w:rsidR="006368C2" w:rsidRPr="006B7198" w:rsidRDefault="006368C2" w:rsidP="006368C2">
      <w:pPr>
        <w:pStyle w:val="ActHead5"/>
      </w:pPr>
      <w:bookmarkStart w:id="308" w:name="_Toc22125328"/>
      <w:r w:rsidRPr="006B7198">
        <w:rPr>
          <w:rStyle w:val="CharSectno"/>
        </w:rPr>
        <w:t>201A</w:t>
      </w:r>
      <w:r w:rsidRPr="006B7198">
        <w:t xml:space="preserve">  Appointment of Chair of the Basin Officials Committee</w:t>
      </w:r>
      <w:bookmarkEnd w:id="308"/>
    </w:p>
    <w:p w:rsidR="006368C2" w:rsidRPr="006B7198" w:rsidRDefault="006368C2" w:rsidP="006368C2">
      <w:pPr>
        <w:pStyle w:val="subsection"/>
      </w:pPr>
      <w:r w:rsidRPr="006B7198">
        <w:tab/>
        <w:t>(1)</w:t>
      </w:r>
      <w:r w:rsidRPr="006B7198">
        <w:tab/>
        <w:t>The Chair of the Basin Officials Committee is to be appointed by the Minister by written instrument.</w:t>
      </w:r>
    </w:p>
    <w:p w:rsidR="00EE63FC" w:rsidRPr="006B7198" w:rsidRDefault="00EE63FC" w:rsidP="00EE63FC">
      <w:pPr>
        <w:pStyle w:val="notetext"/>
      </w:pPr>
      <w:r w:rsidRPr="006B7198">
        <w:t>Note:</w:t>
      </w:r>
      <w:r w:rsidRPr="006B7198">
        <w:tab/>
        <w:t>The Chair of the Basin Officials Committee may be reappointed: see section</w:t>
      </w:r>
      <w:r w:rsidR="006B7198">
        <w:t> </w:t>
      </w:r>
      <w:r w:rsidRPr="006B7198">
        <w:t xml:space="preserve">33AA of the </w:t>
      </w:r>
      <w:r w:rsidRPr="006B7198">
        <w:rPr>
          <w:i/>
        </w:rPr>
        <w:t>Acts Interpretation Act 1901</w:t>
      </w:r>
      <w:r w:rsidRPr="006B7198">
        <w:t>.</w:t>
      </w:r>
    </w:p>
    <w:p w:rsidR="006368C2" w:rsidRPr="006B7198" w:rsidRDefault="006368C2" w:rsidP="006368C2">
      <w:pPr>
        <w:pStyle w:val="subsection"/>
      </w:pPr>
      <w:r w:rsidRPr="006B7198">
        <w:tab/>
        <w:t>(2)</w:t>
      </w:r>
      <w:r w:rsidRPr="006B7198">
        <w:tab/>
        <w:t>To be eligible for appointment as the Chair of the Basin Officials Committee, an individual must be the Secretary of the Department or an SES employee.</w:t>
      </w:r>
    </w:p>
    <w:p w:rsidR="006368C2" w:rsidRPr="006B7198" w:rsidRDefault="006368C2" w:rsidP="006368C2">
      <w:pPr>
        <w:pStyle w:val="subsection"/>
      </w:pPr>
      <w:r w:rsidRPr="006B7198">
        <w:tab/>
        <w:t>(3)</w:t>
      </w:r>
      <w:r w:rsidRPr="006B7198">
        <w:tab/>
        <w:t>The appointment of the Chair of the Basin Officials Committee is not invalidated merely because of a defect or irregularity in connection with the appointment.</w:t>
      </w:r>
    </w:p>
    <w:p w:rsidR="006368C2" w:rsidRPr="006B7198" w:rsidRDefault="006368C2" w:rsidP="006368C2">
      <w:pPr>
        <w:pStyle w:val="ActHead5"/>
      </w:pPr>
      <w:bookmarkStart w:id="309" w:name="_Toc22125329"/>
      <w:r w:rsidRPr="006B7198">
        <w:rPr>
          <w:rStyle w:val="CharSectno"/>
        </w:rPr>
        <w:t>201B</w:t>
      </w:r>
      <w:r w:rsidRPr="006B7198">
        <w:t xml:space="preserve">  Acting Chair of the Basin Officials Committee</w:t>
      </w:r>
      <w:bookmarkEnd w:id="309"/>
    </w:p>
    <w:p w:rsidR="006368C2" w:rsidRPr="006B7198" w:rsidRDefault="006368C2" w:rsidP="006368C2">
      <w:pPr>
        <w:pStyle w:val="subsection"/>
      </w:pPr>
      <w:r w:rsidRPr="006B7198">
        <w:tab/>
        <w:t>(1)</w:t>
      </w:r>
      <w:r w:rsidRPr="006B7198">
        <w:tab/>
        <w:t>The Minister may, by written instrument, appoint an individual to act as the Chair of the Basin Officials Committee.</w:t>
      </w:r>
    </w:p>
    <w:p w:rsidR="00EE63FC" w:rsidRPr="006B7198" w:rsidRDefault="00EE63FC" w:rsidP="00EE63FC">
      <w:pPr>
        <w:pStyle w:val="notetext"/>
      </w:pPr>
      <w:r w:rsidRPr="006B7198">
        <w:t>Note:</w:t>
      </w:r>
      <w:r w:rsidRPr="006B7198">
        <w:tab/>
        <w:t>For rules that apply to acting appointments, see section</w:t>
      </w:r>
      <w:r w:rsidR="006B7198">
        <w:t> </w:t>
      </w:r>
      <w:r w:rsidRPr="006B7198">
        <w:t xml:space="preserve">33A of the </w:t>
      </w:r>
      <w:r w:rsidRPr="006B7198">
        <w:rPr>
          <w:i/>
        </w:rPr>
        <w:t>Acts Interpretation Act 1901</w:t>
      </w:r>
      <w:r w:rsidRPr="006B7198">
        <w:t>.</w:t>
      </w:r>
    </w:p>
    <w:p w:rsidR="006368C2" w:rsidRPr="006B7198" w:rsidRDefault="006368C2" w:rsidP="006368C2">
      <w:pPr>
        <w:pStyle w:val="subsection"/>
      </w:pPr>
      <w:r w:rsidRPr="006B7198">
        <w:lastRenderedPageBreak/>
        <w:tab/>
        <w:t>(2)</w:t>
      </w:r>
      <w:r w:rsidRPr="006B7198">
        <w:tab/>
        <w:t>To be eligible for appointment to act as the Chair of the Basin Officials Committee, an individual must be the Secretary of the Department or an SES employee.</w:t>
      </w:r>
    </w:p>
    <w:p w:rsidR="006368C2" w:rsidRPr="006B7198" w:rsidRDefault="006368C2" w:rsidP="006368C2">
      <w:pPr>
        <w:pStyle w:val="subsection"/>
      </w:pPr>
      <w:r w:rsidRPr="006B7198">
        <w:tab/>
        <w:t>(3)</w:t>
      </w:r>
      <w:r w:rsidRPr="006B7198">
        <w:tab/>
        <w:t>An individual’s appointment to act as the Chair of the Basin Officials Committee:</w:t>
      </w:r>
    </w:p>
    <w:p w:rsidR="006368C2" w:rsidRPr="006B7198" w:rsidRDefault="006368C2" w:rsidP="006368C2">
      <w:pPr>
        <w:pStyle w:val="paragraph"/>
      </w:pPr>
      <w:r w:rsidRPr="006B7198">
        <w:tab/>
        <w:t>(a)</w:t>
      </w:r>
      <w:r w:rsidRPr="006B7198">
        <w:tab/>
        <w:t>does not cease to have effect merely because the Chair’s appointment ceases to have effect; and</w:t>
      </w:r>
    </w:p>
    <w:p w:rsidR="006368C2" w:rsidRPr="006B7198" w:rsidRDefault="006368C2" w:rsidP="006368C2">
      <w:pPr>
        <w:pStyle w:val="paragraph"/>
      </w:pPr>
      <w:r w:rsidRPr="006B7198">
        <w:tab/>
        <w:t>(b)</w:t>
      </w:r>
      <w:r w:rsidRPr="006B7198">
        <w:tab/>
        <w:t>if the Chair is replaced by the appointment of another Chair—continues in effect in relation to the new Chair.</w:t>
      </w:r>
    </w:p>
    <w:p w:rsidR="006368C2" w:rsidRPr="006B7198" w:rsidRDefault="006368C2" w:rsidP="006368C2">
      <w:pPr>
        <w:pStyle w:val="subsection"/>
      </w:pPr>
      <w:r w:rsidRPr="006B7198">
        <w:tab/>
        <w:t>(4)</w:t>
      </w:r>
      <w:r w:rsidRPr="006B7198">
        <w:tab/>
        <w:t>An individual appointed to act as the Chair of the Basin Officials Committee may act as, and perform the functions and exercise the powers of, the Chair:</w:t>
      </w:r>
    </w:p>
    <w:p w:rsidR="006368C2" w:rsidRPr="006B7198" w:rsidRDefault="006368C2" w:rsidP="006368C2">
      <w:pPr>
        <w:pStyle w:val="paragraph"/>
      </w:pPr>
      <w:r w:rsidRPr="006B7198">
        <w:tab/>
        <w:t>(a)</w:t>
      </w:r>
      <w:r w:rsidRPr="006B7198">
        <w:tab/>
        <w:t>during a vacancy in the office of the Chair, whether or not an appointment has previously been made to the office; or</w:t>
      </w:r>
    </w:p>
    <w:p w:rsidR="006368C2" w:rsidRPr="006B7198" w:rsidRDefault="006368C2" w:rsidP="006368C2">
      <w:pPr>
        <w:pStyle w:val="paragraph"/>
      </w:pPr>
      <w:r w:rsidRPr="006B7198">
        <w:tab/>
        <w:t>(b)</w:t>
      </w:r>
      <w:r w:rsidRPr="006B7198">
        <w:tab/>
        <w:t>during any period, or during all periods, when the Chair:</w:t>
      </w:r>
    </w:p>
    <w:p w:rsidR="006368C2" w:rsidRPr="006B7198" w:rsidRDefault="006368C2" w:rsidP="006368C2">
      <w:pPr>
        <w:pStyle w:val="paragraphsub"/>
      </w:pPr>
      <w:r w:rsidRPr="006B7198">
        <w:tab/>
        <w:t>(i)</w:t>
      </w:r>
      <w:r w:rsidRPr="006B7198">
        <w:tab/>
        <w:t>is absent from duty or Australia; or</w:t>
      </w:r>
    </w:p>
    <w:p w:rsidR="006368C2" w:rsidRPr="006B7198" w:rsidRDefault="006368C2" w:rsidP="006368C2">
      <w:pPr>
        <w:pStyle w:val="paragraphsub"/>
      </w:pPr>
      <w:r w:rsidRPr="006B7198">
        <w:tab/>
        <w:t>(ii)</w:t>
      </w:r>
      <w:r w:rsidRPr="006B7198">
        <w:tab/>
        <w:t>is, for any reason, unable to attend a meeting of the Basin Officials Committee; or</w:t>
      </w:r>
    </w:p>
    <w:p w:rsidR="006368C2" w:rsidRPr="006B7198" w:rsidRDefault="006368C2" w:rsidP="006368C2">
      <w:pPr>
        <w:pStyle w:val="paragraphsub"/>
      </w:pPr>
      <w:r w:rsidRPr="006B7198">
        <w:tab/>
        <w:t>(iii)</w:t>
      </w:r>
      <w:r w:rsidRPr="006B7198">
        <w:tab/>
        <w:t>is, for any reason, unable to perform the duties of the office.</w:t>
      </w:r>
    </w:p>
    <w:p w:rsidR="006368C2" w:rsidRPr="006B7198" w:rsidRDefault="006368C2" w:rsidP="006368C2">
      <w:pPr>
        <w:pStyle w:val="ActHead5"/>
        <w:rPr>
          <w:i/>
        </w:rPr>
      </w:pPr>
      <w:bookmarkStart w:id="310" w:name="_Toc22125330"/>
      <w:r w:rsidRPr="006B7198">
        <w:rPr>
          <w:rStyle w:val="CharSectno"/>
        </w:rPr>
        <w:t>201C</w:t>
      </w:r>
      <w:r w:rsidRPr="006B7198">
        <w:t xml:space="preserve">  Period of appointment for Chair of the Basin Officials Committee</w:t>
      </w:r>
      <w:bookmarkEnd w:id="310"/>
    </w:p>
    <w:p w:rsidR="006368C2" w:rsidRPr="006B7198" w:rsidRDefault="006368C2" w:rsidP="006368C2">
      <w:pPr>
        <w:pStyle w:val="subsection"/>
      </w:pPr>
      <w:r w:rsidRPr="006B7198">
        <w:tab/>
        <w:t>(1)</w:t>
      </w:r>
      <w:r w:rsidRPr="006B7198">
        <w:tab/>
        <w:t>The Chair of the Basin Officials Committee (including an acting Chair) holds office for the period specified in his or her instrument of appointment.</w:t>
      </w:r>
    </w:p>
    <w:p w:rsidR="006368C2" w:rsidRPr="006B7198" w:rsidRDefault="006368C2" w:rsidP="006368C2">
      <w:pPr>
        <w:pStyle w:val="subsection"/>
      </w:pPr>
      <w:r w:rsidRPr="006B7198">
        <w:tab/>
        <w:t>(2)</w:t>
      </w:r>
      <w:r w:rsidRPr="006B7198">
        <w:tab/>
        <w:t>This section does not affect the operation of section</w:t>
      </w:r>
      <w:r w:rsidR="006B7198">
        <w:t> </w:t>
      </w:r>
      <w:r w:rsidRPr="006B7198">
        <w:t xml:space="preserve">33A of the </w:t>
      </w:r>
      <w:r w:rsidRPr="006B7198">
        <w:rPr>
          <w:i/>
        </w:rPr>
        <w:t>Acts Interpretation Act 1901</w:t>
      </w:r>
      <w:r w:rsidRPr="006B7198">
        <w:t>.</w:t>
      </w:r>
    </w:p>
    <w:p w:rsidR="006368C2" w:rsidRPr="006B7198" w:rsidRDefault="00D417E8" w:rsidP="006368C2">
      <w:pPr>
        <w:pStyle w:val="ActHead4"/>
      </w:pPr>
      <w:bookmarkStart w:id="311" w:name="_Toc22125331"/>
      <w:r w:rsidRPr="006B7198">
        <w:rPr>
          <w:rStyle w:val="CharSubdNo"/>
        </w:rPr>
        <w:lastRenderedPageBreak/>
        <w:t>Subdivision</w:t>
      </w:r>
      <w:r w:rsidR="00087DFF" w:rsidRPr="006B7198">
        <w:rPr>
          <w:rStyle w:val="CharSubdNo"/>
        </w:rPr>
        <w:t xml:space="preserve"> </w:t>
      </w:r>
      <w:r w:rsidR="006368C2" w:rsidRPr="006B7198">
        <w:rPr>
          <w:rStyle w:val="CharSubdNo"/>
        </w:rPr>
        <w:t>E</w:t>
      </w:r>
      <w:r w:rsidR="006368C2" w:rsidRPr="006B7198">
        <w:t>—</w:t>
      </w:r>
      <w:r w:rsidR="006368C2" w:rsidRPr="006B7198">
        <w:rPr>
          <w:rStyle w:val="CharSubdText"/>
        </w:rPr>
        <w:t>Other advisory committees</w:t>
      </w:r>
      <w:bookmarkEnd w:id="311"/>
    </w:p>
    <w:p w:rsidR="00587A67" w:rsidRPr="006B7198" w:rsidRDefault="00A66251">
      <w:pPr>
        <w:pStyle w:val="ActHead5"/>
      </w:pPr>
      <w:bookmarkStart w:id="312" w:name="_Toc22125332"/>
      <w:r w:rsidRPr="006B7198">
        <w:rPr>
          <w:rStyle w:val="CharSectno"/>
        </w:rPr>
        <w:t>202</w:t>
      </w:r>
      <w:r w:rsidR="00587A67" w:rsidRPr="006B7198">
        <w:t xml:space="preserve">  Basin Community Committee</w:t>
      </w:r>
      <w:bookmarkEnd w:id="312"/>
    </w:p>
    <w:p w:rsidR="00587A67" w:rsidRPr="006B7198" w:rsidRDefault="00587A67">
      <w:pPr>
        <w:pStyle w:val="subsection"/>
      </w:pPr>
      <w:r w:rsidRPr="006B7198">
        <w:tab/>
        <w:t>(1)</w:t>
      </w:r>
      <w:r w:rsidRPr="006B7198">
        <w:tab/>
        <w:t>The Authority must, by writing, establish an advisory committee, to be known as the Basin Community Committee.</w:t>
      </w:r>
    </w:p>
    <w:p w:rsidR="00587A67" w:rsidRPr="006B7198" w:rsidRDefault="00587A67">
      <w:pPr>
        <w:pStyle w:val="SubsectionHead"/>
      </w:pPr>
      <w:r w:rsidRPr="006B7198">
        <w:t>Committee</w:t>
      </w:r>
      <w:r w:rsidR="00A57BB5" w:rsidRPr="006B7198">
        <w:t>’</w:t>
      </w:r>
      <w:r w:rsidRPr="006B7198">
        <w:t>s functions</w:t>
      </w:r>
    </w:p>
    <w:p w:rsidR="00587A67" w:rsidRPr="006B7198" w:rsidRDefault="00587A67">
      <w:pPr>
        <w:pStyle w:val="subsection"/>
      </w:pPr>
      <w:r w:rsidRPr="006B7198">
        <w:tab/>
        <w:t>(2)</w:t>
      </w:r>
      <w:r w:rsidRPr="006B7198">
        <w:tab/>
        <w:t>The Basin Community Committee</w:t>
      </w:r>
      <w:r w:rsidR="00A57BB5" w:rsidRPr="006B7198">
        <w:t>’</w:t>
      </w:r>
      <w:r w:rsidRPr="006B7198">
        <w:t>s function is to advise the Authority about the performance of the Authority</w:t>
      </w:r>
      <w:r w:rsidR="00A57BB5" w:rsidRPr="006B7198">
        <w:t>’</w:t>
      </w:r>
      <w:r w:rsidRPr="006B7198">
        <w:t>s functions, including advising about:</w:t>
      </w:r>
    </w:p>
    <w:p w:rsidR="00587A67" w:rsidRPr="006B7198" w:rsidRDefault="00587A67">
      <w:pPr>
        <w:pStyle w:val="paragraph"/>
      </w:pPr>
      <w:r w:rsidRPr="006B7198">
        <w:tab/>
        <w:t>(a)</w:t>
      </w:r>
      <w:r w:rsidRPr="006B7198">
        <w:tab/>
        <w:t>engaging the community in the preparation of each draft Basin Plan; and</w:t>
      </w:r>
    </w:p>
    <w:p w:rsidR="00587A67" w:rsidRPr="006B7198" w:rsidRDefault="00587A67">
      <w:pPr>
        <w:pStyle w:val="paragraph"/>
      </w:pPr>
      <w:r w:rsidRPr="006B7198">
        <w:tab/>
        <w:t>(b)</w:t>
      </w:r>
      <w:r w:rsidRPr="006B7198">
        <w:tab/>
        <w:t>community matters relating to the Basin water resources; and</w:t>
      </w:r>
    </w:p>
    <w:p w:rsidR="00587A67" w:rsidRPr="006B7198" w:rsidRDefault="00587A67">
      <w:pPr>
        <w:pStyle w:val="paragraph"/>
      </w:pPr>
      <w:r w:rsidRPr="006B7198">
        <w:tab/>
        <w:t>(c)</w:t>
      </w:r>
      <w:r w:rsidRPr="006B7198">
        <w:tab/>
        <w:t>matters referred to the Committee by the Authority.</w:t>
      </w:r>
    </w:p>
    <w:p w:rsidR="006368C2" w:rsidRPr="006B7198" w:rsidRDefault="006368C2" w:rsidP="006368C2">
      <w:pPr>
        <w:pStyle w:val="notetext"/>
      </w:pPr>
      <w:r w:rsidRPr="006B7198">
        <w:t>Note:</w:t>
      </w:r>
      <w:r w:rsidRPr="006B7198">
        <w:tab/>
        <w:t>The Basin Community Committee also has the functions conferred on it by the Agreement (see section</w:t>
      </w:r>
      <w:r w:rsidR="006B7198">
        <w:t> </w:t>
      </w:r>
      <w:r w:rsidRPr="006B7198">
        <w:t>18F).</w:t>
      </w:r>
    </w:p>
    <w:p w:rsidR="00587A67" w:rsidRPr="006B7198" w:rsidRDefault="00587A67">
      <w:pPr>
        <w:pStyle w:val="SubsectionHead"/>
      </w:pPr>
      <w:r w:rsidRPr="006B7198">
        <w:t>Subcommittees</w:t>
      </w:r>
    </w:p>
    <w:p w:rsidR="00587A67" w:rsidRPr="006B7198" w:rsidRDefault="00587A67">
      <w:pPr>
        <w:pStyle w:val="subsection"/>
      </w:pPr>
      <w:r w:rsidRPr="006B7198">
        <w:tab/>
        <w:t>(3)</w:t>
      </w:r>
      <w:r w:rsidRPr="006B7198">
        <w:tab/>
        <w:t>The Basin Community Committee must establish:</w:t>
      </w:r>
    </w:p>
    <w:p w:rsidR="00587A67" w:rsidRPr="006B7198" w:rsidRDefault="00587A67">
      <w:pPr>
        <w:pStyle w:val="paragraph"/>
      </w:pPr>
      <w:r w:rsidRPr="006B7198">
        <w:tab/>
        <w:t>(a)</w:t>
      </w:r>
      <w:r w:rsidRPr="006B7198">
        <w:tab/>
        <w:t>an irrigation subcommittee; and</w:t>
      </w:r>
    </w:p>
    <w:p w:rsidR="00587A67" w:rsidRPr="006B7198" w:rsidRDefault="00587A67">
      <w:pPr>
        <w:pStyle w:val="paragraph"/>
      </w:pPr>
      <w:r w:rsidRPr="006B7198">
        <w:tab/>
        <w:t>(b)</w:t>
      </w:r>
      <w:r w:rsidRPr="006B7198">
        <w:tab/>
        <w:t>an environmental water subcommittee;</w:t>
      </w:r>
      <w:r w:rsidR="0054249E" w:rsidRPr="006B7198">
        <w:t xml:space="preserve"> and </w:t>
      </w:r>
    </w:p>
    <w:p w:rsidR="0054249E" w:rsidRPr="006B7198" w:rsidRDefault="0054249E" w:rsidP="005B5F74">
      <w:pPr>
        <w:pStyle w:val="paragraph"/>
        <w:keepNext/>
      </w:pPr>
      <w:r w:rsidRPr="006B7198">
        <w:lastRenderedPageBreak/>
        <w:tab/>
        <w:t>(c)</w:t>
      </w:r>
      <w:r w:rsidRPr="006B7198">
        <w:tab/>
        <w:t>an Indigenous water subcommittee, to guide the consideration of Indigenous matters relevant to the Basin’s water resources;</w:t>
      </w:r>
    </w:p>
    <w:p w:rsidR="00587A67" w:rsidRPr="006B7198" w:rsidRDefault="00587A67" w:rsidP="005B5F74">
      <w:pPr>
        <w:pStyle w:val="subsection2"/>
        <w:keepNext/>
      </w:pPr>
      <w:r w:rsidRPr="006B7198">
        <w:t>and may establish other subcommittees.</w:t>
      </w:r>
    </w:p>
    <w:p w:rsidR="00587A67" w:rsidRPr="006B7198" w:rsidRDefault="00587A67">
      <w:pPr>
        <w:pStyle w:val="SubsectionHead"/>
      </w:pPr>
      <w:r w:rsidRPr="006B7198">
        <w:t>Membership</w:t>
      </w:r>
    </w:p>
    <w:p w:rsidR="00587A67" w:rsidRPr="006B7198" w:rsidRDefault="00587A67">
      <w:pPr>
        <w:pStyle w:val="subsection"/>
      </w:pPr>
      <w:r w:rsidRPr="006B7198">
        <w:tab/>
        <w:t>(4)</w:t>
      </w:r>
      <w:r w:rsidRPr="006B7198">
        <w:tab/>
        <w:t>The Basin Community Committee consists of a Chair and up to 16 other members as the Authority appoints from time to time under subsection</w:t>
      </w:r>
      <w:r w:rsidR="006B7198">
        <w:t> </w:t>
      </w:r>
      <w:r w:rsidR="00A66251" w:rsidRPr="006B7198">
        <w:t>204</w:t>
      </w:r>
      <w:r w:rsidRPr="006B7198">
        <w:t>(1). Any member of the Committee may be the Committee Chair.</w:t>
      </w:r>
    </w:p>
    <w:p w:rsidR="00587A67" w:rsidRPr="006B7198" w:rsidRDefault="00587A67">
      <w:pPr>
        <w:pStyle w:val="notetext"/>
      </w:pPr>
      <w:r w:rsidRPr="006B7198">
        <w:t>Note:</w:t>
      </w:r>
      <w:r w:rsidRPr="006B7198">
        <w:tab/>
        <w:t>For eligibility for appointment, see subsection</w:t>
      </w:r>
      <w:r w:rsidR="006B7198">
        <w:t> </w:t>
      </w:r>
      <w:r w:rsidR="00A66251" w:rsidRPr="006B7198">
        <w:t>204</w:t>
      </w:r>
      <w:r w:rsidRPr="006B7198">
        <w:t>(3).</w:t>
      </w:r>
    </w:p>
    <w:p w:rsidR="00587A67" w:rsidRPr="006B7198" w:rsidRDefault="00587A67">
      <w:pPr>
        <w:pStyle w:val="subsection"/>
      </w:pPr>
      <w:r w:rsidRPr="006B7198">
        <w:tab/>
        <w:t>(5)</w:t>
      </w:r>
      <w:r w:rsidRPr="006B7198">
        <w:tab/>
        <w:t>The Basin Community Committee</w:t>
      </w:r>
      <w:r w:rsidR="00A57BB5" w:rsidRPr="006B7198">
        <w:t>’</w:t>
      </w:r>
      <w:r w:rsidRPr="006B7198">
        <w:t>s membership must include:</w:t>
      </w:r>
    </w:p>
    <w:p w:rsidR="00587A67" w:rsidRPr="006B7198" w:rsidRDefault="00587A67">
      <w:pPr>
        <w:pStyle w:val="paragraph"/>
      </w:pPr>
      <w:r w:rsidRPr="006B7198">
        <w:tab/>
        <w:t>(a)</w:t>
      </w:r>
      <w:r w:rsidRPr="006B7198">
        <w:tab/>
        <w:t>at least one Authority member; and</w:t>
      </w:r>
    </w:p>
    <w:p w:rsidR="00587A67" w:rsidRPr="006B7198" w:rsidRDefault="00587A67">
      <w:pPr>
        <w:pStyle w:val="paragraph"/>
      </w:pPr>
      <w:r w:rsidRPr="006B7198">
        <w:tab/>
        <w:t>(b)</w:t>
      </w:r>
      <w:r w:rsidRPr="006B7198">
        <w:tab/>
        <w:t>at least 8 individuals who are water users or representatives of one or more water users</w:t>
      </w:r>
      <w:r w:rsidR="0054249E" w:rsidRPr="006B7198">
        <w:t>; and</w:t>
      </w:r>
    </w:p>
    <w:p w:rsidR="0054249E" w:rsidRPr="006B7198" w:rsidRDefault="0054249E" w:rsidP="0054249E">
      <w:pPr>
        <w:pStyle w:val="paragraph"/>
      </w:pPr>
      <w:r w:rsidRPr="006B7198">
        <w:tab/>
        <w:t>(c)</w:t>
      </w:r>
      <w:r w:rsidRPr="006B7198">
        <w:tab/>
      </w:r>
      <w:r w:rsidR="00687467" w:rsidRPr="006B7198">
        <w:t>at least 2 Indigenous persons</w:t>
      </w:r>
      <w:r w:rsidRPr="006B7198">
        <w:t xml:space="preserve"> with expertise in Indigenous matters relevant to the Basin’s water resources.</w:t>
      </w:r>
    </w:p>
    <w:p w:rsidR="00587A67" w:rsidRPr="006B7198" w:rsidRDefault="00587A67">
      <w:pPr>
        <w:pStyle w:val="subsection"/>
      </w:pPr>
      <w:r w:rsidRPr="006B7198">
        <w:tab/>
        <w:t>(6)</w:t>
      </w:r>
      <w:r w:rsidRPr="006B7198">
        <w:tab/>
        <w:t>The Authority must call for expressions of interest from the public before appointing a member of the Committee under subsection</w:t>
      </w:r>
      <w:r w:rsidR="006B7198">
        <w:t> </w:t>
      </w:r>
      <w:r w:rsidR="00A66251" w:rsidRPr="006B7198">
        <w:t>204</w:t>
      </w:r>
      <w:r w:rsidRPr="006B7198">
        <w:t>(1).</w:t>
      </w:r>
    </w:p>
    <w:p w:rsidR="00587A67" w:rsidRPr="006B7198" w:rsidRDefault="00587A67">
      <w:pPr>
        <w:pStyle w:val="SubsectionHead"/>
      </w:pPr>
      <w:r w:rsidRPr="006B7198">
        <w:t>Water users etc.</w:t>
      </w:r>
    </w:p>
    <w:p w:rsidR="00587A67" w:rsidRPr="006B7198" w:rsidRDefault="00587A67">
      <w:pPr>
        <w:pStyle w:val="subsection"/>
      </w:pPr>
      <w:r w:rsidRPr="006B7198">
        <w:tab/>
        <w:t>(7)</w:t>
      </w:r>
      <w:r w:rsidRPr="006B7198">
        <w:tab/>
        <w:t>In this section:</w:t>
      </w:r>
    </w:p>
    <w:p w:rsidR="00587A67" w:rsidRPr="006B7198" w:rsidRDefault="00587A67">
      <w:pPr>
        <w:pStyle w:val="Definition"/>
      </w:pPr>
      <w:r w:rsidRPr="006B7198">
        <w:rPr>
          <w:b/>
          <w:i/>
        </w:rPr>
        <w:t>water user</w:t>
      </w:r>
      <w:r w:rsidRPr="006B7198">
        <w:t xml:space="preserve"> means a person who:</w:t>
      </w:r>
    </w:p>
    <w:p w:rsidR="00587A67" w:rsidRPr="006B7198" w:rsidRDefault="00587A67">
      <w:pPr>
        <w:pStyle w:val="paragraph"/>
      </w:pPr>
      <w:r w:rsidRPr="006B7198">
        <w:tab/>
        <w:t>(a)</w:t>
      </w:r>
      <w:r w:rsidRPr="006B7198">
        <w:tab/>
        <w:t>is engaged in irrigated agriculture; or</w:t>
      </w:r>
    </w:p>
    <w:p w:rsidR="00587A67" w:rsidRPr="006B7198" w:rsidRDefault="00587A67">
      <w:pPr>
        <w:pStyle w:val="paragraph"/>
      </w:pPr>
      <w:r w:rsidRPr="006B7198">
        <w:tab/>
        <w:t>(b)</w:t>
      </w:r>
      <w:r w:rsidRPr="006B7198">
        <w:tab/>
        <w:t>is engaged in environmental water management; or</w:t>
      </w:r>
    </w:p>
    <w:p w:rsidR="00587A67" w:rsidRPr="006B7198" w:rsidRDefault="00587A67">
      <w:pPr>
        <w:pStyle w:val="paragraph"/>
      </w:pPr>
      <w:r w:rsidRPr="006B7198">
        <w:tab/>
        <w:t>(c)</w:t>
      </w:r>
      <w:r w:rsidRPr="006B7198">
        <w:tab/>
        <w:t>uses water for industrial purposes; or</w:t>
      </w:r>
    </w:p>
    <w:p w:rsidR="00587A67" w:rsidRPr="006B7198" w:rsidRDefault="00587A67">
      <w:pPr>
        <w:pStyle w:val="paragraph"/>
      </w:pPr>
      <w:r w:rsidRPr="006B7198">
        <w:lastRenderedPageBreak/>
        <w:tab/>
        <w:t>(d)</w:t>
      </w:r>
      <w:r w:rsidRPr="006B7198">
        <w:tab/>
        <w:t>uses stock and domestic water</w:t>
      </w:r>
      <w:r w:rsidR="00713BA5" w:rsidRPr="006B7198">
        <w:t>; or</w:t>
      </w:r>
    </w:p>
    <w:p w:rsidR="006368C2" w:rsidRPr="006B7198" w:rsidRDefault="006368C2" w:rsidP="006368C2">
      <w:pPr>
        <w:pStyle w:val="paragraph"/>
      </w:pPr>
      <w:r w:rsidRPr="006B7198">
        <w:tab/>
        <w:t>(e)</w:t>
      </w:r>
      <w:r w:rsidRPr="006B7198">
        <w:tab/>
        <w:t>is engaged in interception activities with a significant impact (whether on an activity</w:t>
      </w:r>
      <w:r w:rsidR="006B7198">
        <w:noBreakHyphen/>
      </w:r>
      <w:r w:rsidRPr="006B7198">
        <w:t>by</w:t>
      </w:r>
      <w:r w:rsidR="006B7198">
        <w:noBreakHyphen/>
      </w:r>
      <w:r w:rsidRPr="006B7198">
        <w:t>activity basis or cumulatively) on water resources.</w:t>
      </w:r>
    </w:p>
    <w:p w:rsidR="00587A67" w:rsidRPr="006B7198" w:rsidRDefault="00587A67">
      <w:pPr>
        <w:pStyle w:val="subsection"/>
      </w:pPr>
      <w:r w:rsidRPr="006B7198">
        <w:tab/>
        <w:t>(8)</w:t>
      </w:r>
      <w:r w:rsidRPr="006B7198">
        <w:tab/>
        <w:t xml:space="preserve">An instrument under </w:t>
      </w:r>
      <w:r w:rsidR="006B7198">
        <w:t>subsection (</w:t>
      </w:r>
      <w:r w:rsidRPr="006B7198">
        <w:t>1) is not a legislative instrument.</w:t>
      </w:r>
    </w:p>
    <w:p w:rsidR="00587A67" w:rsidRPr="006B7198" w:rsidRDefault="00A66251">
      <w:pPr>
        <w:pStyle w:val="ActHead5"/>
      </w:pPr>
      <w:bookmarkStart w:id="313" w:name="_Toc22125333"/>
      <w:r w:rsidRPr="006B7198">
        <w:rPr>
          <w:rStyle w:val="CharSectno"/>
        </w:rPr>
        <w:t>203</w:t>
      </w:r>
      <w:r w:rsidR="00587A67" w:rsidRPr="006B7198">
        <w:t xml:space="preserve">  Other advisory committees</w:t>
      </w:r>
      <w:bookmarkEnd w:id="313"/>
    </w:p>
    <w:p w:rsidR="00587A67" w:rsidRPr="006B7198" w:rsidRDefault="00587A67">
      <w:pPr>
        <w:pStyle w:val="subsection"/>
      </w:pPr>
      <w:r w:rsidRPr="006B7198">
        <w:tab/>
        <w:t>(1)</w:t>
      </w:r>
      <w:r w:rsidRPr="006B7198">
        <w:tab/>
        <w:t>The Authority may, by writing, establish other advisory committees to assist it in performing any of its functions.</w:t>
      </w:r>
    </w:p>
    <w:p w:rsidR="00587A67" w:rsidRPr="006B7198" w:rsidRDefault="00587A67">
      <w:pPr>
        <w:pStyle w:val="notetext"/>
      </w:pPr>
      <w:r w:rsidRPr="006B7198">
        <w:t>Note:</w:t>
      </w:r>
      <w:r w:rsidRPr="006B7198">
        <w:tab/>
        <w:t>For variation and revocation, see subsection</w:t>
      </w:r>
      <w:r w:rsidR="006B7198">
        <w:t> </w:t>
      </w:r>
      <w:r w:rsidRPr="006B7198">
        <w:t xml:space="preserve">33(3) of the </w:t>
      </w:r>
      <w:r w:rsidRPr="006B7198">
        <w:rPr>
          <w:i/>
        </w:rPr>
        <w:t>Acts Interpretation Act 1901</w:t>
      </w:r>
      <w:r w:rsidRPr="006B7198">
        <w:t>.</w:t>
      </w:r>
    </w:p>
    <w:p w:rsidR="00587A67" w:rsidRPr="006B7198" w:rsidRDefault="00587A67">
      <w:pPr>
        <w:pStyle w:val="subsection"/>
      </w:pPr>
      <w:r w:rsidRPr="006B7198">
        <w:tab/>
        <w:t>(2)</w:t>
      </w:r>
      <w:r w:rsidRPr="006B7198">
        <w:tab/>
        <w:t xml:space="preserve">An advisory committee established under </w:t>
      </w:r>
      <w:r w:rsidR="006B7198">
        <w:t>subsection (</w:t>
      </w:r>
      <w:r w:rsidRPr="006B7198">
        <w:t>1) consists of such individuals as the Authority from time to time appoints under subsection</w:t>
      </w:r>
      <w:r w:rsidR="006B7198">
        <w:t> </w:t>
      </w:r>
      <w:r w:rsidR="00A66251" w:rsidRPr="006B7198">
        <w:t>204</w:t>
      </w:r>
      <w:r w:rsidRPr="006B7198">
        <w:t>(1).</w:t>
      </w:r>
    </w:p>
    <w:p w:rsidR="00587A67" w:rsidRPr="006B7198" w:rsidRDefault="00587A67">
      <w:pPr>
        <w:pStyle w:val="subsection"/>
      </w:pPr>
      <w:r w:rsidRPr="006B7198">
        <w:tab/>
        <w:t>(3)</w:t>
      </w:r>
      <w:r w:rsidRPr="006B7198">
        <w:tab/>
        <w:t xml:space="preserve">An instrument under </w:t>
      </w:r>
      <w:r w:rsidR="006B7198">
        <w:t>subsection (</w:t>
      </w:r>
      <w:r w:rsidRPr="006B7198">
        <w:t>1) is not a legislative instrument.</w:t>
      </w:r>
    </w:p>
    <w:p w:rsidR="00587A67" w:rsidRPr="006B7198" w:rsidRDefault="00A66251" w:rsidP="00460C0D">
      <w:pPr>
        <w:pStyle w:val="ActHead5"/>
      </w:pPr>
      <w:bookmarkStart w:id="314" w:name="_Toc22125334"/>
      <w:r w:rsidRPr="006B7198">
        <w:rPr>
          <w:rStyle w:val="CharSectno"/>
        </w:rPr>
        <w:t>204</w:t>
      </w:r>
      <w:r w:rsidR="00587A67" w:rsidRPr="006B7198">
        <w:t xml:space="preserve">  Appointments to advisory committees</w:t>
      </w:r>
      <w:bookmarkEnd w:id="314"/>
    </w:p>
    <w:p w:rsidR="00587A67" w:rsidRPr="006B7198" w:rsidRDefault="00587A67" w:rsidP="00460C0D">
      <w:pPr>
        <w:pStyle w:val="subsection"/>
        <w:keepNext/>
        <w:keepLines/>
      </w:pPr>
      <w:r w:rsidRPr="006B7198">
        <w:tab/>
        <w:t>(1)</w:t>
      </w:r>
      <w:r w:rsidRPr="006B7198">
        <w:tab/>
        <w:t xml:space="preserve">Each member of an advisory committee </w:t>
      </w:r>
      <w:r w:rsidR="006368C2" w:rsidRPr="006B7198">
        <w:t xml:space="preserve">(other than the Basin Officials Committee) </w:t>
      </w:r>
      <w:r w:rsidRPr="006B7198">
        <w:t>is to be appointed by the Authority by written instrument.</w:t>
      </w:r>
    </w:p>
    <w:p w:rsidR="00EE63FC" w:rsidRPr="006B7198" w:rsidRDefault="00EE63FC" w:rsidP="00EE63FC">
      <w:pPr>
        <w:pStyle w:val="notetext"/>
      </w:pPr>
      <w:r w:rsidRPr="006B7198">
        <w:t>Note:</w:t>
      </w:r>
      <w:r w:rsidRPr="006B7198">
        <w:tab/>
        <w:t>An appointee may be reappointed: see section</w:t>
      </w:r>
      <w:r w:rsidR="006B7198">
        <w:t> </w:t>
      </w:r>
      <w:r w:rsidRPr="006B7198">
        <w:t xml:space="preserve">33AA of the </w:t>
      </w:r>
      <w:r w:rsidRPr="006B7198">
        <w:rPr>
          <w:i/>
        </w:rPr>
        <w:t>Acts Interpretation Act 1901</w:t>
      </w:r>
      <w:r w:rsidRPr="006B7198">
        <w:t>.</w:t>
      </w:r>
    </w:p>
    <w:p w:rsidR="00587A67" w:rsidRPr="006B7198" w:rsidRDefault="00587A67">
      <w:pPr>
        <w:pStyle w:val="subsection"/>
      </w:pPr>
      <w:r w:rsidRPr="006B7198">
        <w:tab/>
        <w:t>(3)</w:t>
      </w:r>
      <w:r w:rsidRPr="006B7198">
        <w:tab/>
        <w:t xml:space="preserve">To be eligible for appointment as a member of the Basin Community Committee, an individual must </w:t>
      </w:r>
      <w:r w:rsidR="006368C2" w:rsidRPr="006B7198">
        <w:t xml:space="preserve">be nominated by the </w:t>
      </w:r>
      <w:r w:rsidR="006368C2" w:rsidRPr="006B7198">
        <w:lastRenderedPageBreak/>
        <w:t>Murray</w:t>
      </w:r>
      <w:r w:rsidR="006B7198">
        <w:noBreakHyphen/>
      </w:r>
      <w:r w:rsidR="006368C2" w:rsidRPr="006B7198">
        <w:t xml:space="preserve">Darling Basin Ministerial Council and must </w:t>
      </w:r>
      <w:r w:rsidRPr="006B7198">
        <w:t>have a high level of expertise or interest in:</w:t>
      </w:r>
    </w:p>
    <w:p w:rsidR="00587A67" w:rsidRPr="006B7198" w:rsidRDefault="00587A67">
      <w:pPr>
        <w:pStyle w:val="paragraph"/>
      </w:pPr>
      <w:r w:rsidRPr="006B7198">
        <w:tab/>
        <w:t>(a)</w:t>
      </w:r>
      <w:r w:rsidRPr="006B7198">
        <w:tab/>
        <w:t>community, indigenous or local government matters relevant to the Basin water resources; or</w:t>
      </w:r>
    </w:p>
    <w:p w:rsidR="00587A67" w:rsidRPr="006B7198" w:rsidRDefault="00587A67">
      <w:pPr>
        <w:pStyle w:val="paragraph"/>
      </w:pPr>
      <w:r w:rsidRPr="006B7198">
        <w:tab/>
        <w:t>(b)</w:t>
      </w:r>
      <w:r w:rsidRPr="006B7198">
        <w:tab/>
        <w:t>irrigated agriculture; or</w:t>
      </w:r>
    </w:p>
    <w:p w:rsidR="00587A67" w:rsidRPr="006B7198" w:rsidRDefault="00587A67">
      <w:pPr>
        <w:pStyle w:val="paragraph"/>
      </w:pPr>
      <w:r w:rsidRPr="006B7198">
        <w:tab/>
        <w:t>(c)</w:t>
      </w:r>
      <w:r w:rsidRPr="006B7198">
        <w:tab/>
        <w:t>environmental water management.</w:t>
      </w:r>
    </w:p>
    <w:p w:rsidR="00587A67" w:rsidRPr="006B7198" w:rsidRDefault="00587A67">
      <w:pPr>
        <w:pStyle w:val="notetext"/>
      </w:pPr>
      <w:r w:rsidRPr="006B7198">
        <w:t>Note:</w:t>
      </w:r>
      <w:r w:rsidRPr="006B7198">
        <w:tab/>
        <w:t>The Authority must have called for expressions of interest from the public before appointing a member of the Basin Community Committee (see subsection</w:t>
      </w:r>
      <w:r w:rsidR="006B7198">
        <w:t> </w:t>
      </w:r>
      <w:r w:rsidR="00A66251" w:rsidRPr="006B7198">
        <w:t>202</w:t>
      </w:r>
      <w:r w:rsidRPr="006B7198">
        <w:t>(6)).</w:t>
      </w:r>
    </w:p>
    <w:p w:rsidR="00587A67" w:rsidRPr="006B7198" w:rsidRDefault="00587A67">
      <w:pPr>
        <w:pStyle w:val="subsection"/>
      </w:pPr>
      <w:r w:rsidRPr="006B7198">
        <w:tab/>
        <w:t>(4)</w:t>
      </w:r>
      <w:r w:rsidRPr="006B7198">
        <w:tab/>
        <w:t>An instrument of appointment may determine the terms and conditions of the appointment, including remuneration and allowances.</w:t>
      </w:r>
    </w:p>
    <w:p w:rsidR="00587A67" w:rsidRPr="006B7198" w:rsidRDefault="00587A67">
      <w:pPr>
        <w:pStyle w:val="subsection"/>
      </w:pPr>
      <w:r w:rsidRPr="006B7198">
        <w:tab/>
        <w:t>(5)</w:t>
      </w:r>
      <w:r w:rsidRPr="006B7198">
        <w:tab/>
        <w:t>The Authority may, in writing, terminate the appointment at any time.</w:t>
      </w:r>
    </w:p>
    <w:p w:rsidR="00587A67" w:rsidRPr="006B7198" w:rsidRDefault="00587A67">
      <w:pPr>
        <w:pStyle w:val="subsection"/>
      </w:pPr>
      <w:r w:rsidRPr="006B7198">
        <w:tab/>
        <w:t>(6)</w:t>
      </w:r>
      <w:r w:rsidRPr="006B7198">
        <w:tab/>
        <w:t>An appointee may resign his or her appointment by giving the Authority a written resignation. The resignation takes effect on the day it is received by the Authority or, if a later day is specified in the resignation, on that later day.</w:t>
      </w:r>
    </w:p>
    <w:p w:rsidR="00BC0F6E" w:rsidRPr="006B7198" w:rsidRDefault="00A66251">
      <w:pPr>
        <w:pStyle w:val="ActHead5"/>
      </w:pPr>
      <w:bookmarkStart w:id="315" w:name="_Toc22125335"/>
      <w:r w:rsidRPr="006B7198">
        <w:rPr>
          <w:rStyle w:val="CharSectno"/>
        </w:rPr>
        <w:t>205</w:t>
      </w:r>
      <w:r w:rsidR="00BC0F6E" w:rsidRPr="006B7198">
        <w:t xml:space="preserve">  Procedural matters</w:t>
      </w:r>
      <w:bookmarkEnd w:id="315"/>
    </w:p>
    <w:p w:rsidR="00BC0F6E" w:rsidRPr="006B7198" w:rsidRDefault="00BC0F6E">
      <w:pPr>
        <w:pStyle w:val="subsection"/>
      </w:pPr>
      <w:r w:rsidRPr="006B7198">
        <w:tab/>
        <w:t>(1)</w:t>
      </w:r>
      <w:r w:rsidRPr="006B7198">
        <w:tab/>
        <w:t xml:space="preserve">The Authority may give an advisory committee </w:t>
      </w:r>
      <w:r w:rsidR="006368C2" w:rsidRPr="006B7198">
        <w:t xml:space="preserve">(other than the Basin Officials Committee) </w:t>
      </w:r>
      <w:r w:rsidRPr="006B7198">
        <w:t>written directions (</w:t>
      </w:r>
      <w:r w:rsidRPr="006B7198">
        <w:rPr>
          <w:b/>
          <w:i/>
        </w:rPr>
        <w:t>procedural directions</w:t>
      </w:r>
      <w:r w:rsidRPr="006B7198">
        <w:t>) as to:</w:t>
      </w:r>
    </w:p>
    <w:p w:rsidR="00BC0F6E" w:rsidRPr="006B7198" w:rsidRDefault="00BC0F6E">
      <w:pPr>
        <w:pStyle w:val="paragraph"/>
      </w:pPr>
      <w:r w:rsidRPr="006B7198">
        <w:tab/>
        <w:t>(a)</w:t>
      </w:r>
      <w:r w:rsidRPr="006B7198">
        <w:tab/>
        <w:t>the way in which the committee is to carry out its functions; and</w:t>
      </w:r>
    </w:p>
    <w:p w:rsidR="00BC0F6E" w:rsidRPr="006B7198" w:rsidRDefault="00BC0F6E">
      <w:pPr>
        <w:pStyle w:val="paragraph"/>
      </w:pPr>
      <w:r w:rsidRPr="006B7198">
        <w:tab/>
        <w:t>(b)</w:t>
      </w:r>
      <w:r w:rsidRPr="006B7198">
        <w:tab/>
        <w:t>procedures to be followed in relation to meetings.</w:t>
      </w:r>
    </w:p>
    <w:p w:rsidR="00BC0F6E" w:rsidRPr="006B7198" w:rsidRDefault="00BC0F6E">
      <w:pPr>
        <w:pStyle w:val="notetext"/>
      </w:pPr>
      <w:r w:rsidRPr="006B7198">
        <w:t>Note:</w:t>
      </w:r>
      <w:r w:rsidRPr="006B7198">
        <w:tab/>
        <w:t>For variation and revocation, see subsection</w:t>
      </w:r>
      <w:r w:rsidR="006B7198">
        <w:t> </w:t>
      </w:r>
      <w:r w:rsidRPr="006B7198">
        <w:t xml:space="preserve">33(3) of the </w:t>
      </w:r>
      <w:r w:rsidRPr="006B7198">
        <w:rPr>
          <w:i/>
        </w:rPr>
        <w:t>Acts Interpretation Act 1901</w:t>
      </w:r>
      <w:r w:rsidRPr="006B7198">
        <w:t>.</w:t>
      </w:r>
    </w:p>
    <w:p w:rsidR="006368C2" w:rsidRPr="006B7198" w:rsidRDefault="006368C2" w:rsidP="006368C2">
      <w:pPr>
        <w:pStyle w:val="subsection"/>
      </w:pPr>
      <w:r w:rsidRPr="006B7198">
        <w:lastRenderedPageBreak/>
        <w:tab/>
        <w:t>(1A)</w:t>
      </w:r>
      <w:r w:rsidRPr="006B7198">
        <w:tab/>
        <w:t xml:space="preserve">However, the Basin Community Committee is not subject to direction under </w:t>
      </w:r>
      <w:r w:rsidR="006B7198">
        <w:t>subsection (</w:t>
      </w:r>
      <w:r w:rsidRPr="006B7198">
        <w:t>1) in relation to its functions, powers and duties under section</w:t>
      </w:r>
      <w:r w:rsidR="006B7198">
        <w:t> </w:t>
      </w:r>
      <w:r w:rsidRPr="006B7198">
        <w:t>18F.</w:t>
      </w:r>
    </w:p>
    <w:p w:rsidR="00BC0F6E" w:rsidRPr="006B7198" w:rsidRDefault="00BC0F6E">
      <w:pPr>
        <w:pStyle w:val="subsection"/>
      </w:pPr>
      <w:r w:rsidRPr="006B7198">
        <w:tab/>
        <w:t>(2)</w:t>
      </w:r>
      <w:r w:rsidRPr="006B7198">
        <w:tab/>
        <w:t>Before giving a procedural direction about a matter to the Basin Community Committee, the Authority must have regard to any recommendations of that Committee about the matter.</w:t>
      </w:r>
    </w:p>
    <w:p w:rsidR="00BC0F6E" w:rsidRPr="006B7198" w:rsidRDefault="00BC0F6E">
      <w:pPr>
        <w:pStyle w:val="subsection"/>
      </w:pPr>
      <w:r w:rsidRPr="006B7198">
        <w:tab/>
        <w:t>(3)</w:t>
      </w:r>
      <w:r w:rsidRPr="006B7198">
        <w:tab/>
        <w:t>A procedural direction is not a legislative instrument.</w:t>
      </w:r>
    </w:p>
    <w:p w:rsidR="00BC0F6E" w:rsidRPr="006B7198" w:rsidRDefault="00BC0F6E" w:rsidP="00087DFF">
      <w:pPr>
        <w:pStyle w:val="ActHead3"/>
        <w:pageBreakBefore/>
      </w:pPr>
      <w:bookmarkStart w:id="316" w:name="_Toc22125336"/>
      <w:r w:rsidRPr="006B7198">
        <w:rPr>
          <w:rStyle w:val="CharDivNo"/>
        </w:rPr>
        <w:lastRenderedPageBreak/>
        <w:t>Division</w:t>
      </w:r>
      <w:r w:rsidR="006B7198" w:rsidRPr="006B7198">
        <w:rPr>
          <w:rStyle w:val="CharDivNo"/>
        </w:rPr>
        <w:t> </w:t>
      </w:r>
      <w:r w:rsidRPr="006B7198">
        <w:rPr>
          <w:rStyle w:val="CharDivNo"/>
        </w:rPr>
        <w:t>4</w:t>
      </w:r>
      <w:r w:rsidRPr="006B7198">
        <w:t>—</w:t>
      </w:r>
      <w:r w:rsidRPr="006B7198">
        <w:rPr>
          <w:rStyle w:val="CharDivText"/>
        </w:rPr>
        <w:t>Authority</w:t>
      </w:r>
      <w:r w:rsidR="00A57BB5" w:rsidRPr="006B7198">
        <w:rPr>
          <w:rStyle w:val="CharDivText"/>
        </w:rPr>
        <w:t>’</w:t>
      </w:r>
      <w:r w:rsidRPr="006B7198">
        <w:rPr>
          <w:rStyle w:val="CharDivText"/>
        </w:rPr>
        <w:t>s staff etc.</w:t>
      </w:r>
      <w:bookmarkEnd w:id="316"/>
    </w:p>
    <w:p w:rsidR="00BC0F6E" w:rsidRPr="006B7198" w:rsidRDefault="00A66251">
      <w:pPr>
        <w:pStyle w:val="ActHead5"/>
      </w:pPr>
      <w:bookmarkStart w:id="317" w:name="_Toc22125337"/>
      <w:r w:rsidRPr="006B7198">
        <w:rPr>
          <w:rStyle w:val="CharSectno"/>
        </w:rPr>
        <w:t>206</w:t>
      </w:r>
      <w:r w:rsidR="00BC0F6E" w:rsidRPr="006B7198">
        <w:t xml:space="preserve">  Staff</w:t>
      </w:r>
      <w:bookmarkEnd w:id="317"/>
    </w:p>
    <w:p w:rsidR="00BC0F6E" w:rsidRPr="006B7198" w:rsidRDefault="00BC0F6E">
      <w:pPr>
        <w:pStyle w:val="subsection"/>
      </w:pPr>
      <w:r w:rsidRPr="006B7198">
        <w:tab/>
        <w:t>(1)</w:t>
      </w:r>
      <w:r w:rsidRPr="006B7198">
        <w:tab/>
        <w:t xml:space="preserve">The staff of the Authority must be persons engaged under the </w:t>
      </w:r>
      <w:r w:rsidRPr="006B7198">
        <w:rPr>
          <w:i/>
        </w:rPr>
        <w:t>Public Service Act 1999</w:t>
      </w:r>
      <w:r w:rsidRPr="006B7198">
        <w:t>.</w:t>
      </w:r>
    </w:p>
    <w:p w:rsidR="00BC0F6E" w:rsidRPr="006B7198" w:rsidRDefault="00BC0F6E">
      <w:pPr>
        <w:pStyle w:val="subsection"/>
      </w:pPr>
      <w:r w:rsidRPr="006B7198">
        <w:tab/>
        <w:t>(2)</w:t>
      </w:r>
      <w:r w:rsidRPr="006B7198">
        <w:tab/>
        <w:t xml:space="preserve">For the purposes of the </w:t>
      </w:r>
      <w:r w:rsidRPr="006B7198">
        <w:rPr>
          <w:i/>
        </w:rPr>
        <w:t>Public Service Act 1999</w:t>
      </w:r>
      <w:r w:rsidRPr="006B7198">
        <w:t>:</w:t>
      </w:r>
    </w:p>
    <w:p w:rsidR="00BC0F6E" w:rsidRPr="006B7198" w:rsidRDefault="00BC0F6E">
      <w:pPr>
        <w:pStyle w:val="paragraph"/>
      </w:pPr>
      <w:r w:rsidRPr="006B7198">
        <w:tab/>
        <w:t>(a)</w:t>
      </w:r>
      <w:r w:rsidRPr="006B7198">
        <w:tab/>
        <w:t xml:space="preserve">the </w:t>
      </w:r>
      <w:r w:rsidR="006368C2" w:rsidRPr="006B7198">
        <w:t>Chief Executive</w:t>
      </w:r>
      <w:r w:rsidRPr="006B7198">
        <w:t xml:space="preserve"> and the Authority staff together constitute a Statutory Agency; and</w:t>
      </w:r>
    </w:p>
    <w:p w:rsidR="00BC0F6E" w:rsidRPr="006B7198" w:rsidRDefault="00BC0F6E">
      <w:pPr>
        <w:pStyle w:val="paragraph"/>
      </w:pPr>
      <w:r w:rsidRPr="006B7198">
        <w:tab/>
        <w:t>(b)</w:t>
      </w:r>
      <w:r w:rsidRPr="006B7198">
        <w:tab/>
        <w:t xml:space="preserve">the </w:t>
      </w:r>
      <w:r w:rsidR="006368C2" w:rsidRPr="006B7198">
        <w:t>Chief Executive</w:t>
      </w:r>
      <w:r w:rsidRPr="006B7198">
        <w:t xml:space="preserve"> is the Head of that Statutory Agency.</w:t>
      </w:r>
    </w:p>
    <w:p w:rsidR="00BC0F6E" w:rsidRPr="006B7198" w:rsidRDefault="00A66251">
      <w:pPr>
        <w:pStyle w:val="ActHead5"/>
      </w:pPr>
      <w:bookmarkStart w:id="318" w:name="_Toc22125338"/>
      <w:r w:rsidRPr="006B7198">
        <w:rPr>
          <w:rStyle w:val="CharSectno"/>
        </w:rPr>
        <w:t>207</w:t>
      </w:r>
      <w:r w:rsidR="00BC0F6E" w:rsidRPr="006B7198">
        <w:t xml:space="preserve">  Persons assisting Authority</w:t>
      </w:r>
      <w:bookmarkEnd w:id="318"/>
    </w:p>
    <w:p w:rsidR="00BC0F6E" w:rsidRPr="006B7198" w:rsidRDefault="00BC0F6E">
      <w:pPr>
        <w:pStyle w:val="subsection"/>
      </w:pPr>
      <w:r w:rsidRPr="006B7198">
        <w:tab/>
      </w:r>
      <w:r w:rsidRPr="006B7198">
        <w:tab/>
        <w:t>The Authority may also be assisted:</w:t>
      </w:r>
    </w:p>
    <w:p w:rsidR="00BC0F6E" w:rsidRPr="006B7198" w:rsidRDefault="00BC0F6E">
      <w:pPr>
        <w:pStyle w:val="paragraph"/>
      </w:pPr>
      <w:r w:rsidRPr="006B7198">
        <w:tab/>
        <w:t>(a)</w:t>
      </w:r>
      <w:r w:rsidRPr="006B7198">
        <w:tab/>
        <w:t xml:space="preserve">by employees of Agencies (within the meaning of the </w:t>
      </w:r>
      <w:r w:rsidRPr="006B7198">
        <w:rPr>
          <w:i/>
        </w:rPr>
        <w:t>Public Service Act 1999</w:t>
      </w:r>
      <w:r w:rsidRPr="006B7198">
        <w:t>); or</w:t>
      </w:r>
    </w:p>
    <w:p w:rsidR="00BC0F6E" w:rsidRPr="006B7198" w:rsidRDefault="00BC0F6E">
      <w:pPr>
        <w:pStyle w:val="paragraph"/>
      </w:pPr>
      <w:r w:rsidRPr="006B7198">
        <w:tab/>
        <w:t>(b)</w:t>
      </w:r>
      <w:r w:rsidRPr="006B7198">
        <w:tab/>
        <w:t>by officers and employees o</w:t>
      </w:r>
      <w:r w:rsidR="00587A67" w:rsidRPr="006B7198">
        <w:t>f a State</w:t>
      </w:r>
      <w:r w:rsidRPr="006B7198">
        <w:t>; or</w:t>
      </w:r>
    </w:p>
    <w:p w:rsidR="00BC0F6E" w:rsidRPr="006B7198" w:rsidRDefault="00BC0F6E">
      <w:pPr>
        <w:pStyle w:val="paragraph"/>
      </w:pPr>
      <w:r w:rsidRPr="006B7198">
        <w:tab/>
        <w:t>(c)</w:t>
      </w:r>
      <w:r w:rsidRPr="006B7198">
        <w:tab/>
        <w:t xml:space="preserve">by officers and employees of </w:t>
      </w:r>
      <w:r w:rsidR="00587A67" w:rsidRPr="006B7198">
        <w:t>authorities of the Commonwealth or a State</w:t>
      </w:r>
      <w:r w:rsidRPr="006B7198">
        <w:t>;</w:t>
      </w:r>
    </w:p>
    <w:p w:rsidR="00BC0F6E" w:rsidRPr="006B7198" w:rsidRDefault="00BC0F6E">
      <w:pPr>
        <w:pStyle w:val="subsection2"/>
      </w:pPr>
      <w:r w:rsidRPr="006B7198">
        <w:t>whose services are made available to the Authority in connection with the performance of any of its functions.</w:t>
      </w:r>
    </w:p>
    <w:p w:rsidR="00BC0F6E" w:rsidRPr="006B7198" w:rsidRDefault="00A66251">
      <w:pPr>
        <w:pStyle w:val="ActHead5"/>
      </w:pPr>
      <w:bookmarkStart w:id="319" w:name="_Toc22125339"/>
      <w:r w:rsidRPr="006B7198">
        <w:rPr>
          <w:rStyle w:val="CharSectno"/>
        </w:rPr>
        <w:t>208</w:t>
      </w:r>
      <w:r w:rsidR="00BC0F6E" w:rsidRPr="006B7198">
        <w:t xml:space="preserve">  </w:t>
      </w:r>
      <w:r w:rsidR="0057537C" w:rsidRPr="006B7198">
        <w:t>Chief Executive</w:t>
      </w:r>
      <w:r w:rsidR="00BC0F6E" w:rsidRPr="006B7198">
        <w:t xml:space="preserve"> not to be directed about certain matters</w:t>
      </w:r>
      <w:bookmarkEnd w:id="319"/>
    </w:p>
    <w:p w:rsidR="00BC0F6E" w:rsidRPr="006B7198" w:rsidRDefault="00BC0F6E">
      <w:pPr>
        <w:pStyle w:val="subsection"/>
      </w:pPr>
      <w:r w:rsidRPr="006B7198">
        <w:tab/>
      </w:r>
      <w:r w:rsidRPr="006B7198">
        <w:tab/>
        <w:t xml:space="preserve">The </w:t>
      </w:r>
      <w:r w:rsidR="0057537C" w:rsidRPr="006B7198">
        <w:t>Chief Executive</w:t>
      </w:r>
      <w:r w:rsidRPr="006B7198">
        <w:t xml:space="preserve"> is not subject to direction by the Authority in relation to the </w:t>
      </w:r>
      <w:r w:rsidR="0057537C" w:rsidRPr="006B7198">
        <w:t>Chief Executive’s</w:t>
      </w:r>
      <w:r w:rsidRPr="006B7198">
        <w:t xml:space="preserve"> performance of functions, or exercise of powers, under:</w:t>
      </w:r>
    </w:p>
    <w:p w:rsidR="00BC0F6E" w:rsidRPr="006B7198" w:rsidRDefault="00BC0F6E">
      <w:pPr>
        <w:pStyle w:val="paragraph"/>
      </w:pPr>
      <w:r w:rsidRPr="006B7198">
        <w:tab/>
        <w:t>(a)</w:t>
      </w:r>
      <w:r w:rsidRPr="006B7198">
        <w:tab/>
        <w:t xml:space="preserve">the </w:t>
      </w:r>
      <w:r w:rsidR="00D26D19" w:rsidRPr="006B7198">
        <w:rPr>
          <w:i/>
        </w:rPr>
        <w:t>Public Governance, Performance and Accountability Act 2013</w:t>
      </w:r>
      <w:r w:rsidRPr="006B7198">
        <w:t>;</w:t>
      </w:r>
      <w:r w:rsidRPr="006B7198">
        <w:rPr>
          <w:i/>
        </w:rPr>
        <w:t xml:space="preserve"> </w:t>
      </w:r>
      <w:r w:rsidRPr="006B7198">
        <w:t>or</w:t>
      </w:r>
    </w:p>
    <w:p w:rsidR="00BC0F6E" w:rsidRPr="006B7198" w:rsidRDefault="00BC0F6E">
      <w:pPr>
        <w:pStyle w:val="paragraph"/>
      </w:pPr>
      <w:r w:rsidRPr="006B7198">
        <w:lastRenderedPageBreak/>
        <w:tab/>
        <w:t>(b)</w:t>
      </w:r>
      <w:r w:rsidRPr="006B7198">
        <w:tab/>
        <w:t xml:space="preserve">the </w:t>
      </w:r>
      <w:r w:rsidRPr="006B7198">
        <w:rPr>
          <w:i/>
        </w:rPr>
        <w:t>Public Service Act 1999</w:t>
      </w:r>
      <w:r w:rsidRPr="006B7198">
        <w:t>;</w:t>
      </w:r>
    </w:p>
    <w:p w:rsidR="00BC0F6E" w:rsidRPr="006B7198" w:rsidRDefault="00BC0F6E">
      <w:pPr>
        <w:pStyle w:val="subsection2"/>
      </w:pPr>
      <w:r w:rsidRPr="006B7198">
        <w:t>in relation to the Authority.</w:t>
      </w:r>
    </w:p>
    <w:p w:rsidR="006C7E97" w:rsidRPr="006B7198" w:rsidRDefault="006C7E97" w:rsidP="00460C0D">
      <w:pPr>
        <w:pStyle w:val="ActHead5"/>
      </w:pPr>
      <w:bookmarkStart w:id="320" w:name="_Toc22125340"/>
      <w:r w:rsidRPr="006B7198">
        <w:rPr>
          <w:rStyle w:val="CharSectno"/>
        </w:rPr>
        <w:t>208A</w:t>
      </w:r>
      <w:r w:rsidRPr="006B7198">
        <w:t xml:space="preserve">  Chief Executive is accountable authority</w:t>
      </w:r>
      <w:bookmarkEnd w:id="320"/>
    </w:p>
    <w:p w:rsidR="006C7E97" w:rsidRPr="006B7198" w:rsidRDefault="006C7E97" w:rsidP="00460C0D">
      <w:pPr>
        <w:pStyle w:val="subsection"/>
        <w:keepNext/>
        <w:keepLines/>
      </w:pPr>
      <w:r w:rsidRPr="006B7198">
        <w:tab/>
      </w:r>
      <w:r w:rsidRPr="006B7198">
        <w:tab/>
        <w:t>Despite subsection</w:t>
      </w:r>
      <w:r w:rsidR="006B7198">
        <w:t> </w:t>
      </w:r>
      <w:r w:rsidRPr="006B7198">
        <w:t xml:space="preserve">12(2) of the </w:t>
      </w:r>
      <w:r w:rsidRPr="006B7198">
        <w:rPr>
          <w:i/>
        </w:rPr>
        <w:t>Public Governance, Performance and Accountability Act 2013</w:t>
      </w:r>
      <w:r w:rsidRPr="006B7198">
        <w:t>, the Chief Executive is the accountable authority of the Authority for the purposes of that Act.</w:t>
      </w:r>
    </w:p>
    <w:p w:rsidR="00BC0F6E" w:rsidRPr="006B7198" w:rsidRDefault="00BC0F6E" w:rsidP="00087DFF">
      <w:pPr>
        <w:pStyle w:val="ActHead3"/>
        <w:pageBreakBefore/>
      </w:pPr>
      <w:bookmarkStart w:id="321" w:name="_Toc22125341"/>
      <w:r w:rsidRPr="006B7198">
        <w:rPr>
          <w:rStyle w:val="CharDivNo"/>
        </w:rPr>
        <w:lastRenderedPageBreak/>
        <w:t>Division</w:t>
      </w:r>
      <w:r w:rsidR="006B7198" w:rsidRPr="006B7198">
        <w:rPr>
          <w:rStyle w:val="CharDivNo"/>
        </w:rPr>
        <w:t> </w:t>
      </w:r>
      <w:r w:rsidRPr="006B7198">
        <w:rPr>
          <w:rStyle w:val="CharDivNo"/>
        </w:rPr>
        <w:t>5</w:t>
      </w:r>
      <w:r w:rsidRPr="006B7198">
        <w:t>—</w:t>
      </w:r>
      <w:r w:rsidRPr="006B7198">
        <w:rPr>
          <w:rStyle w:val="CharDivText"/>
        </w:rPr>
        <w:t>Finance and reporting requirements</w:t>
      </w:r>
      <w:bookmarkEnd w:id="321"/>
    </w:p>
    <w:p w:rsidR="0014458D" w:rsidRPr="006B7198" w:rsidRDefault="0014458D" w:rsidP="0014458D">
      <w:pPr>
        <w:pStyle w:val="ActHead4"/>
      </w:pPr>
      <w:bookmarkStart w:id="322" w:name="_Toc22125342"/>
      <w:r w:rsidRPr="006B7198">
        <w:rPr>
          <w:rStyle w:val="CharSubdNo"/>
        </w:rPr>
        <w:t>Subdivision A</w:t>
      </w:r>
      <w:r w:rsidRPr="006B7198">
        <w:t>—</w:t>
      </w:r>
      <w:r w:rsidRPr="006B7198">
        <w:rPr>
          <w:rStyle w:val="CharSubdText"/>
        </w:rPr>
        <w:t>Murray</w:t>
      </w:r>
      <w:r w:rsidR="006B7198" w:rsidRPr="006B7198">
        <w:rPr>
          <w:rStyle w:val="CharSubdText"/>
        </w:rPr>
        <w:noBreakHyphen/>
      </w:r>
      <w:r w:rsidRPr="006B7198">
        <w:rPr>
          <w:rStyle w:val="CharSubdText"/>
        </w:rPr>
        <w:t>Darling Basin Special Account</w:t>
      </w:r>
      <w:bookmarkEnd w:id="322"/>
    </w:p>
    <w:p w:rsidR="0014458D" w:rsidRPr="006B7198" w:rsidRDefault="0014458D" w:rsidP="0014458D">
      <w:pPr>
        <w:pStyle w:val="ActHead5"/>
      </w:pPr>
      <w:bookmarkStart w:id="323" w:name="_Toc22125343"/>
      <w:r w:rsidRPr="006B7198">
        <w:rPr>
          <w:rStyle w:val="CharSectno"/>
        </w:rPr>
        <w:t>209</w:t>
      </w:r>
      <w:r w:rsidRPr="006B7198">
        <w:t xml:space="preserve">  Murray</w:t>
      </w:r>
      <w:r w:rsidR="006B7198">
        <w:noBreakHyphen/>
      </w:r>
      <w:r w:rsidRPr="006B7198">
        <w:t>Darling Basin Special Account</w:t>
      </w:r>
      <w:bookmarkEnd w:id="323"/>
    </w:p>
    <w:p w:rsidR="0014458D" w:rsidRPr="006B7198" w:rsidRDefault="0014458D" w:rsidP="0014458D">
      <w:pPr>
        <w:pStyle w:val="subsection"/>
      </w:pPr>
      <w:r w:rsidRPr="006B7198">
        <w:tab/>
        <w:t>(1)</w:t>
      </w:r>
      <w:r w:rsidRPr="006B7198">
        <w:tab/>
        <w:t>The Authority must establish and maintain a fund to be known as the Murray</w:t>
      </w:r>
      <w:r w:rsidR="006B7198">
        <w:noBreakHyphen/>
      </w:r>
      <w:r w:rsidRPr="006B7198">
        <w:t xml:space="preserve">Darling Basin Special Account (the </w:t>
      </w:r>
      <w:r w:rsidRPr="006B7198">
        <w:rPr>
          <w:b/>
          <w:i/>
        </w:rPr>
        <w:t>Account</w:t>
      </w:r>
      <w:r w:rsidRPr="006B7198">
        <w:t>).</w:t>
      </w:r>
    </w:p>
    <w:p w:rsidR="0014458D" w:rsidRPr="006B7198" w:rsidRDefault="0014458D" w:rsidP="0014458D">
      <w:pPr>
        <w:pStyle w:val="subsection"/>
      </w:pPr>
      <w:r w:rsidRPr="006B7198">
        <w:tab/>
        <w:t>(2)</w:t>
      </w:r>
      <w:r w:rsidRPr="006B7198">
        <w:tab/>
        <w:t xml:space="preserve">The Account is not a special account for the purposes of the </w:t>
      </w:r>
      <w:r w:rsidRPr="006B7198">
        <w:rPr>
          <w:i/>
        </w:rPr>
        <w:t>Public Governance, Performance and Accountability Act 2013</w:t>
      </w:r>
      <w:r w:rsidRPr="006B7198">
        <w:t>.</w:t>
      </w:r>
    </w:p>
    <w:p w:rsidR="0014458D" w:rsidRPr="006B7198" w:rsidRDefault="0014458D" w:rsidP="0014458D">
      <w:pPr>
        <w:pStyle w:val="ActHead5"/>
      </w:pPr>
      <w:bookmarkStart w:id="324" w:name="_Toc22125344"/>
      <w:r w:rsidRPr="006B7198">
        <w:rPr>
          <w:rStyle w:val="CharSectno"/>
        </w:rPr>
        <w:t>210</w:t>
      </w:r>
      <w:r w:rsidRPr="006B7198">
        <w:t xml:space="preserve">  Credits to the Account</w:t>
      </w:r>
      <w:bookmarkEnd w:id="324"/>
    </w:p>
    <w:p w:rsidR="0014458D" w:rsidRPr="006B7198" w:rsidRDefault="0014458D" w:rsidP="0014458D">
      <w:pPr>
        <w:pStyle w:val="subsection"/>
      </w:pPr>
      <w:r w:rsidRPr="006B7198">
        <w:tab/>
        <w:t>(1)</w:t>
      </w:r>
      <w:r w:rsidRPr="006B7198">
        <w:tab/>
        <w:t>The Authority must ensure the following are credited to the Account:</w:t>
      </w:r>
    </w:p>
    <w:p w:rsidR="0014458D" w:rsidRPr="006B7198" w:rsidRDefault="0014458D" w:rsidP="0014458D">
      <w:pPr>
        <w:pStyle w:val="paragraph"/>
      </w:pPr>
      <w:r w:rsidRPr="006B7198">
        <w:tab/>
        <w:t>(a)</w:t>
      </w:r>
      <w:r w:rsidRPr="006B7198">
        <w:tab/>
        <w:t>such money as is appropriated by the Parliament for the purposes of the Authority, and paid by the Commonwealth to the Authority for the purposes of the Account;</w:t>
      </w:r>
    </w:p>
    <w:p w:rsidR="0014458D" w:rsidRPr="006B7198" w:rsidRDefault="0014458D" w:rsidP="0014458D">
      <w:pPr>
        <w:pStyle w:val="paragraph"/>
      </w:pPr>
      <w:r w:rsidRPr="006B7198">
        <w:tab/>
        <w:t>(b)</w:t>
      </w:r>
      <w:r w:rsidRPr="006B7198">
        <w:tab/>
        <w:t>amounts paid by a Basin State to the Authority for the purpose of the performance of the Authority’s functions;</w:t>
      </w:r>
    </w:p>
    <w:p w:rsidR="0014458D" w:rsidRPr="006B7198" w:rsidRDefault="0014458D" w:rsidP="0014458D">
      <w:pPr>
        <w:pStyle w:val="paragraph"/>
      </w:pPr>
      <w:r w:rsidRPr="006B7198">
        <w:tab/>
        <w:t>(c)</w:t>
      </w:r>
      <w:r w:rsidRPr="006B7198">
        <w:tab/>
        <w:t>fees paid to the Authority in accordance with section</w:t>
      </w:r>
      <w:r w:rsidR="006B7198">
        <w:t> </w:t>
      </w:r>
      <w:r w:rsidRPr="006B7198">
        <w:t>212;</w:t>
      </w:r>
    </w:p>
    <w:p w:rsidR="0014458D" w:rsidRPr="006B7198" w:rsidRDefault="0014458D" w:rsidP="0014458D">
      <w:pPr>
        <w:pStyle w:val="paragraph"/>
      </w:pPr>
      <w:r w:rsidRPr="006B7198">
        <w:tab/>
        <w:t>(d)</w:t>
      </w:r>
      <w:r w:rsidRPr="006B7198">
        <w:tab/>
        <w:t>interest received by the Authority from the investment of an amount standing to the credit of the Account;</w:t>
      </w:r>
    </w:p>
    <w:p w:rsidR="0014458D" w:rsidRPr="006B7198" w:rsidRDefault="0014458D" w:rsidP="0014458D">
      <w:pPr>
        <w:pStyle w:val="paragraph"/>
      </w:pPr>
      <w:r w:rsidRPr="006B7198">
        <w:tab/>
        <w:t>(e)</w:t>
      </w:r>
      <w:r w:rsidRPr="006B7198">
        <w:tab/>
        <w:t>amounts received by the Authority in relation to property paid for with amounts debited from the Account;</w:t>
      </w:r>
    </w:p>
    <w:p w:rsidR="0014458D" w:rsidRPr="006B7198" w:rsidRDefault="0014458D" w:rsidP="0014458D">
      <w:pPr>
        <w:pStyle w:val="paragraph"/>
      </w:pPr>
      <w:r w:rsidRPr="006B7198">
        <w:tab/>
        <w:t>(f)</w:t>
      </w:r>
      <w:r w:rsidRPr="006B7198">
        <w:tab/>
        <w:t>amounts received by the Authority in relation to assets that vest in the Authority under section</w:t>
      </w:r>
      <w:r w:rsidR="006B7198">
        <w:t> </w:t>
      </w:r>
      <w:r w:rsidRPr="006B7198">
        <w:t>239C;</w:t>
      </w:r>
    </w:p>
    <w:p w:rsidR="0014458D" w:rsidRPr="006B7198" w:rsidRDefault="0014458D" w:rsidP="0014458D">
      <w:pPr>
        <w:pStyle w:val="paragraph"/>
      </w:pPr>
      <w:r w:rsidRPr="006B7198">
        <w:tab/>
        <w:t>(g)</w:t>
      </w:r>
      <w:r w:rsidRPr="006B7198">
        <w:tab/>
        <w:t>amounts received by the Authority as refunds or repayments of the whole or part of amounts paid by the Murray</w:t>
      </w:r>
      <w:r w:rsidR="006B7198">
        <w:noBreakHyphen/>
      </w:r>
      <w:r w:rsidRPr="006B7198">
        <w:t xml:space="preserve">Darling </w:t>
      </w:r>
      <w:r w:rsidRPr="006B7198">
        <w:lastRenderedPageBreak/>
        <w:t>Basin Commission before the commencement of Schedule</w:t>
      </w:r>
      <w:r w:rsidR="006B7198">
        <w:t> </w:t>
      </w:r>
      <w:r w:rsidRPr="006B7198">
        <w:t xml:space="preserve">1 to the </w:t>
      </w:r>
      <w:r w:rsidRPr="006B7198">
        <w:rPr>
          <w:i/>
        </w:rPr>
        <w:t>Water Amendment Act 2008</w:t>
      </w:r>
      <w:r w:rsidRPr="006B7198">
        <w:t>;</w:t>
      </w:r>
    </w:p>
    <w:p w:rsidR="0014458D" w:rsidRPr="006B7198" w:rsidRDefault="0014458D" w:rsidP="0014458D">
      <w:pPr>
        <w:pStyle w:val="paragraph"/>
      </w:pPr>
      <w:r w:rsidRPr="006B7198">
        <w:tab/>
        <w:t>(h)</w:t>
      </w:r>
      <w:r w:rsidRPr="006B7198">
        <w:tab/>
        <w:t>amounts of any gifts given or bequests made for the purposes of the Account;</w:t>
      </w:r>
    </w:p>
    <w:p w:rsidR="0014458D" w:rsidRPr="006B7198" w:rsidRDefault="0014458D" w:rsidP="0014458D">
      <w:pPr>
        <w:pStyle w:val="paragraph"/>
      </w:pPr>
      <w:r w:rsidRPr="006B7198">
        <w:tab/>
        <w:t>(i)</w:t>
      </w:r>
      <w:r w:rsidRPr="006B7198">
        <w:tab/>
        <w:t>amounts not otherwise covered by this section that are received by the Authority (otherwise than under Part</w:t>
      </w:r>
      <w:r w:rsidR="006B7198">
        <w:t> </w:t>
      </w:r>
      <w:r w:rsidRPr="006B7198">
        <w:t>8) in connection with the performance of the Authority’s functions under this Act or the regulations.</w:t>
      </w:r>
    </w:p>
    <w:p w:rsidR="0014458D" w:rsidRPr="006B7198" w:rsidRDefault="0014458D" w:rsidP="0014458D">
      <w:pPr>
        <w:pStyle w:val="subsection"/>
      </w:pPr>
      <w:r w:rsidRPr="006B7198">
        <w:tab/>
        <w:t>(2)</w:t>
      </w:r>
      <w:r w:rsidRPr="006B7198">
        <w:tab/>
        <w:t xml:space="preserve">The Finance Minister may give directions about the amounts in which, and the times at which, money payable referred to in </w:t>
      </w:r>
      <w:r w:rsidR="006B7198">
        <w:t>paragraph (</w:t>
      </w:r>
      <w:r w:rsidRPr="006B7198">
        <w:t>1)(a) is to be paid to the Authority.</w:t>
      </w:r>
    </w:p>
    <w:p w:rsidR="0014458D" w:rsidRPr="006B7198" w:rsidRDefault="0014458D" w:rsidP="0014458D">
      <w:pPr>
        <w:pStyle w:val="subsection"/>
      </w:pPr>
      <w:r w:rsidRPr="006B7198">
        <w:tab/>
        <w:t>(3)</w:t>
      </w:r>
      <w:r w:rsidRPr="006B7198">
        <w:tab/>
        <w:t xml:space="preserve">If a direction under </w:t>
      </w:r>
      <w:r w:rsidR="006B7198">
        <w:t>subsection (</w:t>
      </w:r>
      <w:r w:rsidRPr="006B7198">
        <w:t>2) is given in writing, the direction is not a legislative instrument.</w:t>
      </w:r>
    </w:p>
    <w:p w:rsidR="0014458D" w:rsidRPr="006B7198" w:rsidRDefault="0014458D" w:rsidP="0014458D">
      <w:pPr>
        <w:pStyle w:val="subsection"/>
      </w:pPr>
      <w:r w:rsidRPr="006B7198">
        <w:tab/>
        <w:t>(4)</w:t>
      </w:r>
      <w:r w:rsidRPr="006B7198">
        <w:tab/>
        <w:t>In this section:</w:t>
      </w:r>
    </w:p>
    <w:p w:rsidR="0014458D" w:rsidRPr="006B7198" w:rsidRDefault="0014458D" w:rsidP="0014458D">
      <w:pPr>
        <w:pStyle w:val="Definition"/>
      </w:pPr>
      <w:r w:rsidRPr="006B7198">
        <w:rPr>
          <w:b/>
          <w:i/>
        </w:rPr>
        <w:t xml:space="preserve">Finance Minister </w:t>
      </w:r>
      <w:r w:rsidRPr="006B7198">
        <w:t xml:space="preserve">means the Minister administering the </w:t>
      </w:r>
      <w:r w:rsidRPr="006B7198">
        <w:rPr>
          <w:i/>
        </w:rPr>
        <w:t>Public Governance, Performance and Accountability Act 2013</w:t>
      </w:r>
      <w:r w:rsidRPr="006B7198">
        <w:t>.</w:t>
      </w:r>
    </w:p>
    <w:p w:rsidR="0014458D" w:rsidRPr="006B7198" w:rsidRDefault="0014458D" w:rsidP="0014458D">
      <w:pPr>
        <w:pStyle w:val="ActHead5"/>
      </w:pPr>
      <w:bookmarkStart w:id="325" w:name="_Toc22125345"/>
      <w:r w:rsidRPr="006B7198">
        <w:rPr>
          <w:rStyle w:val="CharSectno"/>
        </w:rPr>
        <w:t>211</w:t>
      </w:r>
      <w:r w:rsidRPr="006B7198">
        <w:t xml:space="preserve">  Purposes of the Account</w:t>
      </w:r>
      <w:bookmarkEnd w:id="325"/>
    </w:p>
    <w:p w:rsidR="0014458D" w:rsidRPr="006B7198" w:rsidRDefault="0014458D" w:rsidP="0014458D">
      <w:pPr>
        <w:pStyle w:val="subsection"/>
      </w:pPr>
      <w:r w:rsidRPr="006B7198">
        <w:tab/>
      </w:r>
      <w:r w:rsidRPr="006B7198">
        <w:tab/>
        <w:t>The Authority may cause amounts standing to the credit of the Account to be debited for the following purposes:</w:t>
      </w:r>
    </w:p>
    <w:p w:rsidR="0014458D" w:rsidRPr="006B7198" w:rsidRDefault="0014458D" w:rsidP="0014458D">
      <w:pPr>
        <w:pStyle w:val="paragraph"/>
      </w:pPr>
      <w:r w:rsidRPr="006B7198">
        <w:tab/>
        <w:t>(a)</w:t>
      </w:r>
      <w:r w:rsidRPr="006B7198">
        <w:tab/>
        <w:t>in payment or discharge of the costs, expenses and other obligations incurred by the Authority in the performance of the Authority’s functions;</w:t>
      </w:r>
    </w:p>
    <w:p w:rsidR="0014458D" w:rsidRPr="006B7198" w:rsidRDefault="0014458D" w:rsidP="0014458D">
      <w:pPr>
        <w:pStyle w:val="paragraph"/>
      </w:pPr>
      <w:r w:rsidRPr="006B7198">
        <w:tab/>
        <w:t>(b)</w:t>
      </w:r>
      <w:r w:rsidRPr="006B7198">
        <w:tab/>
        <w:t>in payment of any remuneration and allowances payable to any person under this Act;</w:t>
      </w:r>
    </w:p>
    <w:p w:rsidR="0014458D" w:rsidRPr="006B7198" w:rsidRDefault="0014458D" w:rsidP="0014458D">
      <w:pPr>
        <w:pStyle w:val="paragraph"/>
      </w:pPr>
      <w:r w:rsidRPr="006B7198">
        <w:lastRenderedPageBreak/>
        <w:tab/>
        <w:t>(c)</w:t>
      </w:r>
      <w:r w:rsidRPr="006B7198">
        <w:tab/>
        <w:t>meeting the expenses of administering the Account.</w:t>
      </w:r>
    </w:p>
    <w:p w:rsidR="0014458D" w:rsidRPr="006B7198" w:rsidRDefault="0014458D" w:rsidP="0014458D">
      <w:pPr>
        <w:pStyle w:val="ActHead5"/>
      </w:pPr>
      <w:bookmarkStart w:id="326" w:name="_Toc22125346"/>
      <w:r w:rsidRPr="006B7198">
        <w:rPr>
          <w:rStyle w:val="CharSectno"/>
        </w:rPr>
        <w:t>211A</w:t>
      </w:r>
      <w:r w:rsidRPr="006B7198">
        <w:t xml:space="preserve">  Operation of earlier transitional provision</w:t>
      </w:r>
      <w:bookmarkEnd w:id="326"/>
    </w:p>
    <w:p w:rsidR="0014458D" w:rsidRPr="006B7198" w:rsidRDefault="0014458D" w:rsidP="0014458D">
      <w:pPr>
        <w:pStyle w:val="subsection"/>
      </w:pPr>
      <w:r w:rsidRPr="006B7198">
        <w:tab/>
      </w:r>
      <w:r w:rsidRPr="006B7198">
        <w:tab/>
        <w:t>Division</w:t>
      </w:r>
      <w:r w:rsidR="006B7198">
        <w:t> </w:t>
      </w:r>
      <w:r w:rsidRPr="006B7198">
        <w:t>4 of Part</w:t>
      </w:r>
      <w:r w:rsidR="006B7198">
        <w:t> </w:t>
      </w:r>
      <w:r w:rsidRPr="006B7198">
        <w:t>10A (about transitional financial matters) does not apply to this Subdivision.</w:t>
      </w:r>
    </w:p>
    <w:p w:rsidR="00BC0F6E" w:rsidRPr="006B7198" w:rsidRDefault="00D417E8">
      <w:pPr>
        <w:pStyle w:val="ActHead4"/>
      </w:pPr>
      <w:bookmarkStart w:id="327" w:name="_Toc22125347"/>
      <w:r w:rsidRPr="006B7198">
        <w:rPr>
          <w:rStyle w:val="CharSubdNo"/>
        </w:rPr>
        <w:t>Subdivision</w:t>
      </w:r>
      <w:r w:rsidR="00087DFF" w:rsidRPr="006B7198">
        <w:rPr>
          <w:rStyle w:val="CharSubdNo"/>
        </w:rPr>
        <w:t xml:space="preserve"> </w:t>
      </w:r>
      <w:r w:rsidR="00BC0F6E" w:rsidRPr="006B7198">
        <w:rPr>
          <w:rStyle w:val="CharSubdNo"/>
        </w:rPr>
        <w:t>B</w:t>
      </w:r>
      <w:r w:rsidR="00BC0F6E" w:rsidRPr="006B7198">
        <w:t>—</w:t>
      </w:r>
      <w:r w:rsidR="00BC0F6E" w:rsidRPr="006B7198">
        <w:rPr>
          <w:rStyle w:val="CharSubdText"/>
        </w:rPr>
        <w:t>Authority may charge fees</w:t>
      </w:r>
      <w:bookmarkEnd w:id="327"/>
    </w:p>
    <w:p w:rsidR="00BC0F6E" w:rsidRPr="006B7198" w:rsidRDefault="00A66251">
      <w:pPr>
        <w:pStyle w:val="ActHead5"/>
      </w:pPr>
      <w:bookmarkStart w:id="328" w:name="_Toc22125348"/>
      <w:r w:rsidRPr="006B7198">
        <w:rPr>
          <w:rStyle w:val="CharSectno"/>
        </w:rPr>
        <w:t>212</w:t>
      </w:r>
      <w:r w:rsidR="00BC0F6E" w:rsidRPr="006B7198">
        <w:t xml:space="preserve">  Fees</w:t>
      </w:r>
      <w:bookmarkEnd w:id="328"/>
    </w:p>
    <w:p w:rsidR="00BC0F6E" w:rsidRPr="006B7198" w:rsidRDefault="00587A67">
      <w:pPr>
        <w:pStyle w:val="subsection"/>
      </w:pPr>
      <w:r w:rsidRPr="006B7198">
        <w:tab/>
        <w:t>(1)</w:t>
      </w:r>
      <w:r w:rsidRPr="006B7198">
        <w:tab/>
      </w:r>
      <w:r w:rsidR="00BC0F6E" w:rsidRPr="006B7198">
        <w:t>The Authority may charge fees for services it provides in performing its functions.</w:t>
      </w:r>
    </w:p>
    <w:p w:rsidR="00BC0F6E" w:rsidRPr="006B7198" w:rsidRDefault="00587A67">
      <w:pPr>
        <w:pStyle w:val="subsection"/>
      </w:pPr>
      <w:r w:rsidRPr="006B7198">
        <w:tab/>
        <w:t>(2)</w:t>
      </w:r>
      <w:r w:rsidRPr="006B7198">
        <w:tab/>
      </w:r>
      <w:r w:rsidR="00BC0F6E" w:rsidRPr="006B7198">
        <w:t>However, the Authority must not charge a fee specified in regulations made for the purposes of this subsection unless:</w:t>
      </w:r>
    </w:p>
    <w:p w:rsidR="00BC0F6E" w:rsidRPr="006B7198" w:rsidRDefault="00BC0F6E">
      <w:pPr>
        <w:pStyle w:val="paragraph"/>
      </w:pPr>
      <w:r w:rsidRPr="006B7198">
        <w:tab/>
        <w:t>(a)</w:t>
      </w:r>
      <w:r w:rsidRPr="006B7198">
        <w:tab/>
        <w:t>the ACCC has advised that the fee is reasonable; and</w:t>
      </w:r>
    </w:p>
    <w:p w:rsidR="00BC0F6E" w:rsidRPr="006B7198" w:rsidRDefault="00BC0F6E">
      <w:pPr>
        <w:pStyle w:val="paragraph"/>
      </w:pPr>
      <w:r w:rsidRPr="006B7198">
        <w:tab/>
        <w:t>(b)</w:t>
      </w:r>
      <w:r w:rsidRPr="006B7198">
        <w:tab/>
        <w:t>the Authority has published the advice on its website.</w:t>
      </w:r>
    </w:p>
    <w:p w:rsidR="00BC0F6E" w:rsidRPr="006B7198" w:rsidRDefault="00BC0F6E">
      <w:pPr>
        <w:pStyle w:val="notetext"/>
      </w:pPr>
      <w:r w:rsidRPr="006B7198">
        <w:t>Note:</w:t>
      </w:r>
      <w:r w:rsidRPr="006B7198">
        <w:tab/>
        <w:t>For specification by class, see subsection</w:t>
      </w:r>
      <w:r w:rsidR="006B7198">
        <w:t> </w:t>
      </w:r>
      <w:r w:rsidRPr="006B7198">
        <w:t xml:space="preserve">13(3) of the </w:t>
      </w:r>
      <w:r w:rsidR="00FA1DB4" w:rsidRPr="006B7198">
        <w:rPr>
          <w:i/>
        </w:rPr>
        <w:t>Legislation Act 2003</w:t>
      </w:r>
      <w:r w:rsidRPr="006B7198">
        <w:t>.</w:t>
      </w:r>
    </w:p>
    <w:p w:rsidR="00BC0F6E" w:rsidRPr="006B7198" w:rsidRDefault="00587A67">
      <w:pPr>
        <w:pStyle w:val="subsection"/>
      </w:pPr>
      <w:r w:rsidRPr="006B7198">
        <w:tab/>
        <w:t>(3)</w:t>
      </w:r>
      <w:r w:rsidRPr="006B7198">
        <w:tab/>
      </w:r>
      <w:r w:rsidR="00BC0F6E" w:rsidRPr="006B7198">
        <w:t xml:space="preserve">In giving advice under </w:t>
      </w:r>
      <w:r w:rsidR="006B7198">
        <w:t>subsection (</w:t>
      </w:r>
      <w:r w:rsidR="00BC0F6E" w:rsidRPr="006B7198">
        <w:t>2), the ACCC must take into account the water charging objectives and principles and any additional matters specified in regulations made for the purposes of this subsection as matters relevant to the fee concerned.</w:t>
      </w:r>
    </w:p>
    <w:p w:rsidR="00BC0F6E" w:rsidRPr="006B7198" w:rsidRDefault="00587A67" w:rsidP="008B759E">
      <w:pPr>
        <w:pStyle w:val="subsection"/>
      </w:pPr>
      <w:r w:rsidRPr="006B7198">
        <w:tab/>
        <w:t>(4)</w:t>
      </w:r>
      <w:r w:rsidRPr="006B7198">
        <w:tab/>
      </w:r>
      <w:r w:rsidR="006B7198">
        <w:t>Subsections (</w:t>
      </w:r>
      <w:r w:rsidR="00BC0F6E" w:rsidRPr="006B7198">
        <w:t>2) and (3) have effect subject to the water charge rules.</w:t>
      </w:r>
    </w:p>
    <w:p w:rsidR="00BC0F6E" w:rsidRPr="006B7198" w:rsidRDefault="00BC0F6E" w:rsidP="008B759E">
      <w:pPr>
        <w:pStyle w:val="notetext"/>
      </w:pPr>
      <w:r w:rsidRPr="006B7198">
        <w:t>Note:</w:t>
      </w:r>
      <w:r w:rsidRPr="006B7198">
        <w:tab/>
        <w:t>Water charge rules can affect the charging of fees by the Authority (see section</w:t>
      </w:r>
      <w:r w:rsidR="006B7198">
        <w:t> </w:t>
      </w:r>
      <w:r w:rsidR="00A66251" w:rsidRPr="006B7198">
        <w:t>92</w:t>
      </w:r>
      <w:r w:rsidRPr="006B7198">
        <w:t>).</w:t>
      </w:r>
    </w:p>
    <w:p w:rsidR="00436157" w:rsidRPr="006B7198" w:rsidRDefault="00436157" w:rsidP="00436157">
      <w:pPr>
        <w:pStyle w:val="subsection"/>
      </w:pPr>
      <w:r w:rsidRPr="006B7198">
        <w:tab/>
        <w:t>(5)</w:t>
      </w:r>
      <w:r w:rsidRPr="006B7198">
        <w:tab/>
        <w:t>A fee must not be such as to amount to taxation.</w:t>
      </w:r>
    </w:p>
    <w:p w:rsidR="00BC0F6E" w:rsidRPr="006B7198" w:rsidRDefault="00D417E8">
      <w:pPr>
        <w:pStyle w:val="ActHead4"/>
      </w:pPr>
      <w:bookmarkStart w:id="329" w:name="_Toc22125349"/>
      <w:r w:rsidRPr="006B7198">
        <w:rPr>
          <w:rStyle w:val="CharSubdNo"/>
        </w:rPr>
        <w:lastRenderedPageBreak/>
        <w:t>Subdivision</w:t>
      </w:r>
      <w:r w:rsidR="00087DFF" w:rsidRPr="006B7198">
        <w:rPr>
          <w:rStyle w:val="CharSubdNo"/>
        </w:rPr>
        <w:t xml:space="preserve"> </w:t>
      </w:r>
      <w:r w:rsidR="00BC0F6E" w:rsidRPr="006B7198">
        <w:rPr>
          <w:rStyle w:val="CharSubdNo"/>
        </w:rPr>
        <w:t>C</w:t>
      </w:r>
      <w:r w:rsidR="00BC0F6E" w:rsidRPr="006B7198">
        <w:t>—</w:t>
      </w:r>
      <w:r w:rsidR="00BC0F6E" w:rsidRPr="006B7198">
        <w:rPr>
          <w:rStyle w:val="CharSubdText"/>
        </w:rPr>
        <w:t>Exemption from taxation and charges etc.</w:t>
      </w:r>
      <w:bookmarkEnd w:id="329"/>
    </w:p>
    <w:p w:rsidR="00BC0F6E" w:rsidRPr="006B7198" w:rsidRDefault="00A66251">
      <w:pPr>
        <w:pStyle w:val="ActHead5"/>
      </w:pPr>
      <w:bookmarkStart w:id="330" w:name="_Toc22125350"/>
      <w:r w:rsidRPr="006B7198">
        <w:rPr>
          <w:rStyle w:val="CharSectno"/>
        </w:rPr>
        <w:t>213</w:t>
      </w:r>
      <w:r w:rsidR="00BC0F6E" w:rsidRPr="006B7198">
        <w:t xml:space="preserve">  Exemption from taxation and charges etc.</w:t>
      </w:r>
      <w:bookmarkEnd w:id="330"/>
    </w:p>
    <w:p w:rsidR="00BC0F6E" w:rsidRPr="006B7198" w:rsidRDefault="00BC0F6E">
      <w:pPr>
        <w:pStyle w:val="subsection"/>
      </w:pPr>
      <w:r w:rsidRPr="006B7198">
        <w:tab/>
        <w:t>(1)</w:t>
      </w:r>
      <w:r w:rsidRPr="006B7198">
        <w:tab/>
        <w:t>To avoid doubt, for the purposes of section</w:t>
      </w:r>
      <w:r w:rsidR="006B7198">
        <w:t> </w:t>
      </w:r>
      <w:r w:rsidRPr="006B7198">
        <w:t>50</w:t>
      </w:r>
      <w:r w:rsidR="006B7198">
        <w:noBreakHyphen/>
      </w:r>
      <w:r w:rsidRPr="006B7198">
        <w:t xml:space="preserve">25 of the </w:t>
      </w:r>
      <w:r w:rsidRPr="006B7198">
        <w:rPr>
          <w:i/>
        </w:rPr>
        <w:t>Income Tax Assessment Act 1997</w:t>
      </w:r>
      <w:r w:rsidRPr="006B7198">
        <w:t>, the Authority is taken to be a public authority constituted under an Australian law.</w:t>
      </w:r>
    </w:p>
    <w:p w:rsidR="00BC0F6E" w:rsidRPr="006B7198" w:rsidRDefault="00BC0F6E">
      <w:pPr>
        <w:pStyle w:val="notetext"/>
      </w:pPr>
      <w:r w:rsidRPr="006B7198">
        <w:t>Note:</w:t>
      </w:r>
      <w:r w:rsidRPr="006B7198">
        <w:tab/>
        <w:t>This means that the Authority is exempt from income tax.</w:t>
      </w:r>
    </w:p>
    <w:p w:rsidR="00BC0F6E" w:rsidRPr="006B7198" w:rsidRDefault="00BC0F6E">
      <w:pPr>
        <w:pStyle w:val="subsection"/>
      </w:pPr>
      <w:r w:rsidRPr="006B7198">
        <w:tab/>
        <w:t>(2)</w:t>
      </w:r>
      <w:r w:rsidRPr="006B7198">
        <w:tab/>
        <w:t>No rate, tax, charge or fee is payable under a law of a State in respect of any act or thing done by or on behalf of:</w:t>
      </w:r>
    </w:p>
    <w:p w:rsidR="00BC0F6E" w:rsidRPr="006B7198" w:rsidRDefault="00BC0F6E">
      <w:pPr>
        <w:pStyle w:val="paragraph"/>
      </w:pPr>
      <w:r w:rsidRPr="006B7198">
        <w:tab/>
        <w:t>(a)</w:t>
      </w:r>
      <w:r w:rsidRPr="006B7198">
        <w:tab/>
        <w:t>the Authority; or</w:t>
      </w:r>
    </w:p>
    <w:p w:rsidR="00BC0F6E" w:rsidRPr="006B7198" w:rsidRDefault="00BC0F6E">
      <w:pPr>
        <w:pStyle w:val="paragraph"/>
      </w:pPr>
      <w:r w:rsidRPr="006B7198">
        <w:tab/>
        <w:t>(b)</w:t>
      </w:r>
      <w:r w:rsidRPr="006B7198">
        <w:tab/>
        <w:t>the Commonwealth for the benefit of the Authority.</w:t>
      </w:r>
    </w:p>
    <w:p w:rsidR="00436157" w:rsidRPr="006B7198" w:rsidRDefault="00D417E8" w:rsidP="00436157">
      <w:pPr>
        <w:pStyle w:val="ActHead4"/>
      </w:pPr>
      <w:bookmarkStart w:id="331" w:name="_Toc22125351"/>
      <w:r w:rsidRPr="006B7198">
        <w:rPr>
          <w:rStyle w:val="CharSubdNo"/>
        </w:rPr>
        <w:t>Subdivision</w:t>
      </w:r>
      <w:r w:rsidR="00087DFF" w:rsidRPr="006B7198">
        <w:rPr>
          <w:rStyle w:val="CharSubdNo"/>
        </w:rPr>
        <w:t xml:space="preserve"> </w:t>
      </w:r>
      <w:r w:rsidR="00436157" w:rsidRPr="006B7198">
        <w:rPr>
          <w:rStyle w:val="CharSubdNo"/>
        </w:rPr>
        <w:t>CA</w:t>
      </w:r>
      <w:r w:rsidR="00436157" w:rsidRPr="006B7198">
        <w:t>—</w:t>
      </w:r>
      <w:r w:rsidR="00436157" w:rsidRPr="006B7198">
        <w:rPr>
          <w:rStyle w:val="CharSubdText"/>
        </w:rPr>
        <w:t>Corporate plan</w:t>
      </w:r>
      <w:bookmarkEnd w:id="331"/>
    </w:p>
    <w:p w:rsidR="00D26D19" w:rsidRPr="006B7198" w:rsidRDefault="00D26D19" w:rsidP="00D26D19">
      <w:pPr>
        <w:pStyle w:val="ActHead5"/>
      </w:pPr>
      <w:bookmarkStart w:id="332" w:name="_Toc22125352"/>
      <w:r w:rsidRPr="006B7198">
        <w:rPr>
          <w:rStyle w:val="CharSectno"/>
        </w:rPr>
        <w:t>213A</w:t>
      </w:r>
      <w:r w:rsidRPr="006B7198">
        <w:t xml:space="preserve">  Corporate plan</w:t>
      </w:r>
      <w:bookmarkEnd w:id="332"/>
    </w:p>
    <w:p w:rsidR="00D26D19" w:rsidRPr="006B7198" w:rsidRDefault="00D26D19" w:rsidP="00D26D19">
      <w:pPr>
        <w:pStyle w:val="subsection"/>
      </w:pPr>
      <w:r w:rsidRPr="006B7198">
        <w:tab/>
        <w:t>(1)</w:t>
      </w:r>
      <w:r w:rsidRPr="006B7198">
        <w:tab/>
        <w:t>The corporate plan prepared by the Chief Executive under section</w:t>
      </w:r>
      <w:r w:rsidR="006B7198">
        <w:t> </w:t>
      </w:r>
      <w:r w:rsidRPr="006B7198">
        <w:t xml:space="preserve">35 of the </w:t>
      </w:r>
      <w:r w:rsidRPr="006B7198">
        <w:rPr>
          <w:i/>
        </w:rPr>
        <w:t>Public Governance, Performance and Accountability Act 2013</w:t>
      </w:r>
      <w:r w:rsidRPr="006B7198">
        <w:t xml:space="preserve"> for a period must include the corporate plan approved by the Murray</w:t>
      </w:r>
      <w:r w:rsidR="006B7198">
        <w:noBreakHyphen/>
      </w:r>
      <w:r w:rsidRPr="006B7198">
        <w:t>Darling Basin Ministerial Council under the Agreement for the period.</w:t>
      </w:r>
    </w:p>
    <w:p w:rsidR="00D26D19" w:rsidRPr="006B7198" w:rsidRDefault="00D26D19" w:rsidP="00D26D19">
      <w:pPr>
        <w:pStyle w:val="subsection"/>
      </w:pPr>
      <w:r w:rsidRPr="006B7198">
        <w:tab/>
        <w:t>(2)</w:t>
      </w:r>
      <w:r w:rsidRPr="006B7198">
        <w:tab/>
        <w:t>Subsection</w:t>
      </w:r>
      <w:r w:rsidR="006B7198">
        <w:t> </w:t>
      </w:r>
      <w:r w:rsidRPr="006B7198">
        <w:t>35(3) of that Act (which deals with the Australian Government’s key priorities and objectives) does not apply to a corporate plan prepared by the Chief Executive.</w:t>
      </w:r>
    </w:p>
    <w:p w:rsidR="00436157" w:rsidRPr="006B7198" w:rsidRDefault="00436157" w:rsidP="00436157">
      <w:pPr>
        <w:pStyle w:val="ActHead5"/>
      </w:pPr>
      <w:bookmarkStart w:id="333" w:name="_Toc22125353"/>
      <w:r w:rsidRPr="006B7198">
        <w:rPr>
          <w:rStyle w:val="CharSectno"/>
        </w:rPr>
        <w:lastRenderedPageBreak/>
        <w:t>213B</w:t>
      </w:r>
      <w:r w:rsidRPr="006B7198">
        <w:t xml:space="preserve">  Variation of corporate plan</w:t>
      </w:r>
      <w:bookmarkEnd w:id="333"/>
    </w:p>
    <w:p w:rsidR="00436157" w:rsidRPr="006B7198" w:rsidRDefault="00436157" w:rsidP="00436157">
      <w:pPr>
        <w:pStyle w:val="subsection"/>
      </w:pPr>
      <w:r w:rsidRPr="006B7198">
        <w:tab/>
        <w:t>(1)</w:t>
      </w:r>
      <w:r w:rsidRPr="006B7198">
        <w:tab/>
        <w:t xml:space="preserve">The </w:t>
      </w:r>
      <w:r w:rsidR="00D26D19" w:rsidRPr="006B7198">
        <w:t xml:space="preserve">Chief Executive </w:t>
      </w:r>
      <w:r w:rsidRPr="006B7198">
        <w:t>may at any time vary the corporate plan on its own initiative.</w:t>
      </w:r>
    </w:p>
    <w:p w:rsidR="00436157" w:rsidRPr="006B7198" w:rsidRDefault="00436157" w:rsidP="00436157">
      <w:pPr>
        <w:pStyle w:val="subsection"/>
      </w:pPr>
      <w:r w:rsidRPr="006B7198">
        <w:tab/>
        <w:t>(2)</w:t>
      </w:r>
      <w:r w:rsidRPr="006B7198">
        <w:tab/>
        <w:t xml:space="preserve">The </w:t>
      </w:r>
      <w:r w:rsidR="00D26D19" w:rsidRPr="006B7198">
        <w:t xml:space="preserve">Chief Executive </w:t>
      </w:r>
      <w:r w:rsidRPr="006B7198">
        <w:t>must not vary the part of the plan that is the corporate plan approved by the Murray</w:t>
      </w:r>
      <w:r w:rsidR="006B7198">
        <w:noBreakHyphen/>
      </w:r>
      <w:r w:rsidRPr="006B7198">
        <w:t>Darling Basin Ministerial Council under the Agreement, unless the variation has been approved in accordance with the Agreement.</w:t>
      </w:r>
    </w:p>
    <w:p w:rsidR="00D26D19" w:rsidRPr="006B7198" w:rsidRDefault="00D26D19" w:rsidP="00D26D19">
      <w:pPr>
        <w:pStyle w:val="notetext"/>
      </w:pPr>
      <w:r w:rsidRPr="006B7198">
        <w:t>Note:</w:t>
      </w:r>
      <w:r w:rsidRPr="006B7198">
        <w:tab/>
        <w:t>The corporate plan that is approved by the Murray</w:t>
      </w:r>
      <w:r w:rsidR="006B7198">
        <w:noBreakHyphen/>
      </w:r>
      <w:r w:rsidRPr="006B7198">
        <w:t>Darling Basin Ministerial Council under the Agreement is prepared by the Authority. Any amendment of that plan must also be prepared by the Authority and approved by the Ministerial Council.</w:t>
      </w:r>
    </w:p>
    <w:p w:rsidR="00436157" w:rsidRPr="006B7198" w:rsidRDefault="00436157" w:rsidP="00436157">
      <w:pPr>
        <w:pStyle w:val="subsection"/>
      </w:pPr>
      <w:r w:rsidRPr="006B7198">
        <w:tab/>
        <w:t>(3)</w:t>
      </w:r>
      <w:r w:rsidRPr="006B7198">
        <w:tab/>
        <w:t xml:space="preserve">The </w:t>
      </w:r>
      <w:r w:rsidR="00D26D19" w:rsidRPr="006B7198">
        <w:t xml:space="preserve">Chief Executive </w:t>
      </w:r>
      <w:r w:rsidRPr="006B7198">
        <w:t>must give a copy of the variation to the Minister.</w:t>
      </w:r>
    </w:p>
    <w:p w:rsidR="00BC0F6E" w:rsidRPr="006B7198" w:rsidRDefault="00D417E8">
      <w:pPr>
        <w:pStyle w:val="ActHead4"/>
      </w:pPr>
      <w:bookmarkStart w:id="334" w:name="_Toc22125354"/>
      <w:r w:rsidRPr="006B7198">
        <w:rPr>
          <w:rStyle w:val="CharSubdNo"/>
        </w:rPr>
        <w:t>Subdivision</w:t>
      </w:r>
      <w:r w:rsidR="00087DFF" w:rsidRPr="006B7198">
        <w:rPr>
          <w:rStyle w:val="CharSubdNo"/>
        </w:rPr>
        <w:t xml:space="preserve"> </w:t>
      </w:r>
      <w:r w:rsidR="00BC0F6E" w:rsidRPr="006B7198">
        <w:rPr>
          <w:rStyle w:val="CharSubdNo"/>
        </w:rPr>
        <w:t>D</w:t>
      </w:r>
      <w:r w:rsidR="00BC0F6E" w:rsidRPr="006B7198">
        <w:t>—</w:t>
      </w:r>
      <w:r w:rsidR="00BC0F6E" w:rsidRPr="006B7198">
        <w:rPr>
          <w:rStyle w:val="CharSubdText"/>
        </w:rPr>
        <w:t>Reporting requirements</w:t>
      </w:r>
      <w:bookmarkEnd w:id="334"/>
    </w:p>
    <w:p w:rsidR="00D26D19" w:rsidRPr="006B7198" w:rsidRDefault="00D26D19" w:rsidP="00D26D19">
      <w:pPr>
        <w:pStyle w:val="ActHead5"/>
      </w:pPr>
      <w:bookmarkStart w:id="335" w:name="_Toc22125355"/>
      <w:r w:rsidRPr="006B7198">
        <w:rPr>
          <w:rStyle w:val="CharSectno"/>
        </w:rPr>
        <w:t>214</w:t>
      </w:r>
      <w:r w:rsidRPr="006B7198">
        <w:t xml:space="preserve">  Annual report</w:t>
      </w:r>
      <w:bookmarkEnd w:id="335"/>
    </w:p>
    <w:p w:rsidR="00D26D19" w:rsidRPr="006B7198" w:rsidRDefault="00D26D19" w:rsidP="00D26D19">
      <w:pPr>
        <w:pStyle w:val="subsection"/>
      </w:pPr>
      <w:r w:rsidRPr="006B7198">
        <w:tab/>
        <w:t>(1)</w:t>
      </w:r>
      <w:r w:rsidRPr="006B7198">
        <w:tab/>
        <w:t>The annual report prepared by the Chief Executive and given to the Minister under section</w:t>
      </w:r>
      <w:r w:rsidR="006B7198">
        <w:t> </w:t>
      </w:r>
      <w:r w:rsidRPr="006B7198">
        <w:t xml:space="preserve">46 of the </w:t>
      </w:r>
      <w:r w:rsidRPr="006B7198">
        <w:rPr>
          <w:i/>
        </w:rPr>
        <w:t>Public Governance, Performance and Accountability Act 2013</w:t>
      </w:r>
      <w:r w:rsidRPr="006B7198">
        <w:t xml:space="preserve"> for a period must also be given to each other member of the Murray</w:t>
      </w:r>
      <w:r w:rsidR="006B7198">
        <w:noBreakHyphen/>
      </w:r>
      <w:r w:rsidRPr="006B7198">
        <w:t>Darling Basin Ministerial Council.</w:t>
      </w:r>
    </w:p>
    <w:p w:rsidR="00D26D19" w:rsidRPr="006B7198" w:rsidRDefault="00D26D19" w:rsidP="00D26D19">
      <w:pPr>
        <w:pStyle w:val="subsection"/>
      </w:pPr>
      <w:r w:rsidRPr="006B7198">
        <w:tab/>
        <w:t>(2)</w:t>
      </w:r>
      <w:r w:rsidRPr="006B7198">
        <w:tab/>
        <w:t>Despite that section, the Chief Executive must give the annual report to the Minister as soon as practicable after the end of the period.</w:t>
      </w:r>
    </w:p>
    <w:p w:rsidR="00D26D19" w:rsidRPr="006B7198" w:rsidRDefault="00D26D19" w:rsidP="00D26D19">
      <w:pPr>
        <w:pStyle w:val="subsection"/>
      </w:pPr>
      <w:r w:rsidRPr="006B7198">
        <w:tab/>
        <w:t>(3)</w:t>
      </w:r>
      <w:r w:rsidRPr="006B7198">
        <w:tab/>
        <w:t>The report must include:</w:t>
      </w:r>
    </w:p>
    <w:p w:rsidR="00D26D19" w:rsidRPr="006B7198" w:rsidRDefault="00D26D19" w:rsidP="00D26D19">
      <w:pPr>
        <w:pStyle w:val="paragraph"/>
      </w:pPr>
      <w:r w:rsidRPr="006B7198">
        <w:lastRenderedPageBreak/>
        <w:tab/>
        <w:t>(b)</w:t>
      </w:r>
      <w:r w:rsidRPr="006B7198">
        <w:tab/>
        <w:t>particulars of all directions given by the Minister under section</w:t>
      </w:r>
      <w:r w:rsidR="006B7198">
        <w:t> </w:t>
      </w:r>
      <w:r w:rsidRPr="006B7198">
        <w:t>175 during the period; and</w:t>
      </w:r>
    </w:p>
    <w:p w:rsidR="00D26D19" w:rsidRPr="006B7198" w:rsidRDefault="00D26D19" w:rsidP="00D26D19">
      <w:pPr>
        <w:pStyle w:val="paragraph"/>
      </w:pPr>
      <w:r w:rsidRPr="006B7198">
        <w:tab/>
        <w:t>(c)</w:t>
      </w:r>
      <w:r w:rsidRPr="006B7198">
        <w:tab/>
        <w:t>information about the Authority’s activities during the period, including information about any matters on which the Authority is required to report under the Agreement.</w:t>
      </w:r>
    </w:p>
    <w:p w:rsidR="00587A67" w:rsidRPr="006B7198" w:rsidRDefault="00587A67" w:rsidP="00087DFF">
      <w:pPr>
        <w:pStyle w:val="ActHead3"/>
        <w:pageBreakBefore/>
      </w:pPr>
      <w:bookmarkStart w:id="336" w:name="_Toc22125356"/>
      <w:r w:rsidRPr="006B7198">
        <w:rPr>
          <w:rStyle w:val="CharDivNo"/>
        </w:rPr>
        <w:lastRenderedPageBreak/>
        <w:t>Division</w:t>
      </w:r>
      <w:r w:rsidR="006B7198" w:rsidRPr="006B7198">
        <w:rPr>
          <w:rStyle w:val="CharDivNo"/>
        </w:rPr>
        <w:t> </w:t>
      </w:r>
      <w:r w:rsidRPr="006B7198">
        <w:rPr>
          <w:rStyle w:val="CharDivNo"/>
        </w:rPr>
        <w:t>6</w:t>
      </w:r>
      <w:r w:rsidRPr="006B7198">
        <w:t>—</w:t>
      </w:r>
      <w:r w:rsidRPr="006B7198">
        <w:rPr>
          <w:rStyle w:val="CharDivText"/>
        </w:rPr>
        <w:t>Confidentiality</w:t>
      </w:r>
      <w:bookmarkEnd w:id="336"/>
    </w:p>
    <w:p w:rsidR="00587A67" w:rsidRPr="006B7198" w:rsidRDefault="00A66251">
      <w:pPr>
        <w:pStyle w:val="ActHead5"/>
      </w:pPr>
      <w:bookmarkStart w:id="337" w:name="_Toc22125357"/>
      <w:r w:rsidRPr="006B7198">
        <w:rPr>
          <w:rStyle w:val="CharSectno"/>
        </w:rPr>
        <w:t>215</w:t>
      </w:r>
      <w:r w:rsidR="00587A67" w:rsidRPr="006B7198">
        <w:t xml:space="preserve">  Confidentiality</w:t>
      </w:r>
      <w:bookmarkEnd w:id="337"/>
    </w:p>
    <w:p w:rsidR="00587A67" w:rsidRPr="006B7198" w:rsidRDefault="00587A67">
      <w:pPr>
        <w:pStyle w:val="SubsectionHead"/>
      </w:pPr>
      <w:r w:rsidRPr="006B7198">
        <w:t>Authority must protect confidential information</w:t>
      </w:r>
    </w:p>
    <w:p w:rsidR="00587A67" w:rsidRPr="006B7198" w:rsidRDefault="00587A67">
      <w:pPr>
        <w:pStyle w:val="subsection"/>
      </w:pPr>
      <w:r w:rsidRPr="006B7198">
        <w:tab/>
        <w:t>(1)</w:t>
      </w:r>
      <w:r w:rsidRPr="006B7198">
        <w:tab/>
        <w:t>The Authority must take all reasonable measures to protect from unauthorised use or disclosure information:</w:t>
      </w:r>
    </w:p>
    <w:p w:rsidR="00587A67" w:rsidRPr="006B7198" w:rsidRDefault="00587A67">
      <w:pPr>
        <w:pStyle w:val="paragraph"/>
      </w:pPr>
      <w:r w:rsidRPr="006B7198">
        <w:tab/>
        <w:t>(a)</w:t>
      </w:r>
      <w:r w:rsidRPr="006B7198">
        <w:tab/>
        <w:t>that is confidential information; and</w:t>
      </w:r>
    </w:p>
    <w:p w:rsidR="00587A67" w:rsidRPr="006B7198" w:rsidRDefault="00587A67">
      <w:pPr>
        <w:pStyle w:val="paragraph"/>
      </w:pPr>
      <w:r w:rsidRPr="006B7198">
        <w:tab/>
        <w:t>(b)</w:t>
      </w:r>
      <w:r w:rsidRPr="006B7198">
        <w:tab/>
        <w:t>that is given to the Authority in, or in connection with, the performance of its functions or the exercise of its powers.</w:t>
      </w:r>
    </w:p>
    <w:p w:rsidR="00587A67" w:rsidRPr="006B7198" w:rsidRDefault="00587A67">
      <w:pPr>
        <w:pStyle w:val="SubsectionHead"/>
      </w:pPr>
      <w:r w:rsidRPr="006B7198">
        <w:t>Authorised uses and disclosures</w:t>
      </w:r>
    </w:p>
    <w:p w:rsidR="00587A67" w:rsidRPr="006B7198" w:rsidRDefault="00587A67">
      <w:pPr>
        <w:pStyle w:val="subsection"/>
      </w:pPr>
      <w:r w:rsidRPr="006B7198">
        <w:tab/>
        <w:t>(2)</w:t>
      </w:r>
      <w:r w:rsidRPr="006B7198">
        <w:tab/>
        <w:t>Disclosing summaries of information or statistics derived from information is authorised use and disclosure of the information provided that information relating to any particular person cannot be found out from those summaries or statistics.</w:t>
      </w:r>
    </w:p>
    <w:p w:rsidR="00587A67" w:rsidRPr="006B7198" w:rsidRDefault="00587A67">
      <w:pPr>
        <w:pStyle w:val="subsection"/>
      </w:pPr>
      <w:r w:rsidRPr="006B7198">
        <w:tab/>
        <w:t>(3)</w:t>
      </w:r>
      <w:r w:rsidRPr="006B7198">
        <w:tab/>
        <w:t xml:space="preserve">For the purposes of </w:t>
      </w:r>
      <w:r w:rsidR="006B7198">
        <w:t>subsection (</w:t>
      </w:r>
      <w:r w:rsidRPr="006B7198">
        <w:t>1), the disclosure of information as required or permitted by a law of the Commonwealth or a prescribed law of a State is taken to be authorised use and disclosure of the information.</w:t>
      </w:r>
    </w:p>
    <w:p w:rsidR="00587A67" w:rsidRPr="006B7198" w:rsidRDefault="00587A67">
      <w:pPr>
        <w:pStyle w:val="subsection"/>
      </w:pPr>
      <w:r w:rsidRPr="006B7198">
        <w:tab/>
        <w:t>(4)</w:t>
      </w:r>
      <w:r w:rsidRPr="006B7198">
        <w:tab/>
        <w:t>Disclosing information to either of the following is authorised use and disclosure of the information:</w:t>
      </w:r>
    </w:p>
    <w:p w:rsidR="00587A67" w:rsidRPr="006B7198" w:rsidRDefault="00587A67">
      <w:pPr>
        <w:pStyle w:val="paragraph"/>
      </w:pPr>
      <w:r w:rsidRPr="006B7198">
        <w:tab/>
        <w:t>(a)</w:t>
      </w:r>
      <w:r w:rsidRPr="006B7198">
        <w:tab/>
        <w:t>the Minister;</w:t>
      </w:r>
    </w:p>
    <w:p w:rsidR="00587A67" w:rsidRPr="006B7198" w:rsidRDefault="00587A67">
      <w:pPr>
        <w:pStyle w:val="paragraph"/>
      </w:pPr>
      <w:r w:rsidRPr="006B7198">
        <w:tab/>
        <w:t>(b)</w:t>
      </w:r>
      <w:r w:rsidRPr="006B7198">
        <w:tab/>
        <w:t>the Secretary of the Department for the purpose of advising the Minister, or an officer authorised for that purpose.</w:t>
      </w:r>
    </w:p>
    <w:p w:rsidR="00587A67" w:rsidRPr="006B7198" w:rsidRDefault="00587A67">
      <w:pPr>
        <w:pStyle w:val="subsection"/>
      </w:pPr>
      <w:r w:rsidRPr="006B7198">
        <w:lastRenderedPageBreak/>
        <w:tab/>
        <w:t>(5)</w:t>
      </w:r>
      <w:r w:rsidRPr="006B7198">
        <w:tab/>
        <w:t xml:space="preserve">For the purposes of </w:t>
      </w:r>
      <w:r w:rsidR="006B7198">
        <w:t>subsection (</w:t>
      </w:r>
      <w:r w:rsidRPr="006B7198">
        <w:t>1), the disclosure of information by a person for the purposes of:</w:t>
      </w:r>
    </w:p>
    <w:p w:rsidR="00587A67" w:rsidRPr="006B7198" w:rsidRDefault="00587A67">
      <w:pPr>
        <w:pStyle w:val="paragraph"/>
      </w:pPr>
      <w:r w:rsidRPr="006B7198">
        <w:tab/>
        <w:t>(a)</w:t>
      </w:r>
      <w:r w:rsidRPr="006B7198">
        <w:tab/>
        <w:t>performing the person</w:t>
      </w:r>
      <w:r w:rsidR="00A57BB5" w:rsidRPr="006B7198">
        <w:t>’</w:t>
      </w:r>
      <w:r w:rsidRPr="006B7198">
        <w:t>s functions as:</w:t>
      </w:r>
    </w:p>
    <w:p w:rsidR="00587A67" w:rsidRPr="006B7198" w:rsidRDefault="00587A67">
      <w:pPr>
        <w:pStyle w:val="paragraphsub"/>
      </w:pPr>
      <w:r w:rsidRPr="006B7198">
        <w:tab/>
        <w:t>(i)</w:t>
      </w:r>
      <w:r w:rsidRPr="006B7198">
        <w:tab/>
        <w:t>an Authority member; or</w:t>
      </w:r>
    </w:p>
    <w:p w:rsidR="00587A67" w:rsidRPr="006B7198" w:rsidRDefault="00587A67">
      <w:pPr>
        <w:pStyle w:val="paragraphsub"/>
      </w:pPr>
      <w:r w:rsidRPr="006B7198">
        <w:tab/>
        <w:t>(ii)</w:t>
      </w:r>
      <w:r w:rsidRPr="006B7198">
        <w:tab/>
        <w:t>a member of the Authority staff; or</w:t>
      </w:r>
    </w:p>
    <w:p w:rsidR="00587A67" w:rsidRPr="006B7198" w:rsidRDefault="00587A67">
      <w:pPr>
        <w:pStyle w:val="paragraphsub"/>
      </w:pPr>
      <w:r w:rsidRPr="006B7198">
        <w:tab/>
        <w:t>(iii)</w:t>
      </w:r>
      <w:r w:rsidRPr="006B7198">
        <w:tab/>
        <w:t>an Authority delegate; or</w:t>
      </w:r>
    </w:p>
    <w:p w:rsidR="00587A67" w:rsidRPr="006B7198" w:rsidRDefault="00587A67">
      <w:pPr>
        <w:pStyle w:val="paragraphsub"/>
      </w:pPr>
      <w:r w:rsidRPr="006B7198">
        <w:tab/>
        <w:t>(iv)</w:t>
      </w:r>
      <w:r w:rsidRPr="006B7198">
        <w:tab/>
        <w:t>an authorised officer; or</w:t>
      </w:r>
    </w:p>
    <w:p w:rsidR="00587A67" w:rsidRPr="006B7198" w:rsidRDefault="00587A67">
      <w:pPr>
        <w:pStyle w:val="paragraphsub"/>
      </w:pPr>
      <w:r w:rsidRPr="006B7198">
        <w:tab/>
        <w:t>(v)</w:t>
      </w:r>
      <w:r w:rsidRPr="006B7198">
        <w:tab/>
        <w:t>a person who is acting as an Authority member or as a member of the Authority staff; or</w:t>
      </w:r>
    </w:p>
    <w:p w:rsidR="00587A67" w:rsidRPr="006B7198" w:rsidRDefault="00587A67">
      <w:pPr>
        <w:pStyle w:val="paragraphsub"/>
      </w:pPr>
      <w:r w:rsidRPr="006B7198">
        <w:tab/>
        <w:t>(vi)</w:t>
      </w:r>
      <w:r w:rsidRPr="006B7198">
        <w:tab/>
        <w:t>a person who is authorised to perform or exercise a function or power of, or on behalf of, the Authority; or</w:t>
      </w:r>
    </w:p>
    <w:p w:rsidR="00587A67" w:rsidRPr="006B7198" w:rsidRDefault="00587A67">
      <w:pPr>
        <w:pStyle w:val="paragraph"/>
      </w:pPr>
      <w:r w:rsidRPr="006B7198">
        <w:tab/>
        <w:t>(b)</w:t>
      </w:r>
      <w:r w:rsidRPr="006B7198">
        <w:tab/>
        <w:t>the performance of functions or services by the person by way of assisting an Authority delegate;</w:t>
      </w:r>
    </w:p>
    <w:p w:rsidR="00587A67" w:rsidRPr="006B7198" w:rsidRDefault="00587A67">
      <w:pPr>
        <w:pStyle w:val="subsection2"/>
      </w:pPr>
      <w:r w:rsidRPr="006B7198">
        <w:t>is taken to be authorised use and disclosure of the information.</w:t>
      </w:r>
    </w:p>
    <w:p w:rsidR="00587A67" w:rsidRPr="006B7198" w:rsidRDefault="00587A67">
      <w:pPr>
        <w:pStyle w:val="subsection"/>
      </w:pPr>
      <w:r w:rsidRPr="006B7198">
        <w:tab/>
        <w:t>(6)</w:t>
      </w:r>
      <w:r w:rsidRPr="006B7198">
        <w:tab/>
        <w:t>Regulations made for the purposes of this subsection may specify uses of information and disclosures of information that are authorised uses and authorised disclosures for the purposes of this section.</w:t>
      </w:r>
    </w:p>
    <w:p w:rsidR="00587A67" w:rsidRPr="006B7198" w:rsidRDefault="00587A67">
      <w:pPr>
        <w:pStyle w:val="subsection"/>
      </w:pPr>
      <w:r w:rsidRPr="006B7198">
        <w:tab/>
        <w:t>(7)</w:t>
      </w:r>
      <w:r w:rsidRPr="006B7198">
        <w:tab/>
        <w:t xml:space="preserve">Nothing in any of </w:t>
      </w:r>
      <w:r w:rsidR="006B7198">
        <w:t>subsections (</w:t>
      </w:r>
      <w:r w:rsidRPr="006B7198">
        <w:t xml:space="preserve">2), (3), (4) and (5), and in regulations made for the purposes of </w:t>
      </w:r>
      <w:r w:rsidR="006B7198">
        <w:t>subsection (</w:t>
      </w:r>
      <w:r w:rsidRPr="006B7198">
        <w:t>6), limits:</w:t>
      </w:r>
    </w:p>
    <w:p w:rsidR="00587A67" w:rsidRPr="006B7198" w:rsidRDefault="00587A67">
      <w:pPr>
        <w:pStyle w:val="paragraph"/>
      </w:pPr>
      <w:r w:rsidRPr="006B7198">
        <w:tab/>
        <w:t>(a)</w:t>
      </w:r>
      <w:r w:rsidRPr="006B7198">
        <w:tab/>
        <w:t>anything else in any of those subsections or in those regulations; or</w:t>
      </w:r>
    </w:p>
    <w:p w:rsidR="00587A67" w:rsidRPr="006B7198" w:rsidRDefault="00587A67">
      <w:pPr>
        <w:pStyle w:val="paragraph"/>
      </w:pPr>
      <w:r w:rsidRPr="006B7198">
        <w:tab/>
        <w:t>(b)</w:t>
      </w:r>
      <w:r w:rsidRPr="006B7198">
        <w:tab/>
        <w:t xml:space="preserve">what may otherwise constitute, for the purposes of </w:t>
      </w:r>
      <w:r w:rsidR="006B7198">
        <w:t>subsection (</w:t>
      </w:r>
      <w:r w:rsidRPr="006B7198">
        <w:t>1), authorised use or disclosure of information.</w:t>
      </w:r>
    </w:p>
    <w:p w:rsidR="00BC0F6E" w:rsidRPr="006B7198" w:rsidRDefault="00BC0F6E" w:rsidP="00087DFF">
      <w:pPr>
        <w:pStyle w:val="ActHead2"/>
        <w:pageBreakBefore/>
      </w:pPr>
      <w:bookmarkStart w:id="338" w:name="_Toc22125358"/>
      <w:r w:rsidRPr="006B7198">
        <w:rPr>
          <w:rStyle w:val="CharPartNo"/>
        </w:rPr>
        <w:lastRenderedPageBreak/>
        <w:t>Part</w:t>
      </w:r>
      <w:r w:rsidR="006B7198" w:rsidRPr="006B7198">
        <w:rPr>
          <w:rStyle w:val="CharPartNo"/>
        </w:rPr>
        <w:t> </w:t>
      </w:r>
      <w:r w:rsidRPr="006B7198">
        <w:rPr>
          <w:rStyle w:val="CharPartNo"/>
        </w:rPr>
        <w:t>1</w:t>
      </w:r>
      <w:r w:rsidR="00587A67" w:rsidRPr="006B7198">
        <w:rPr>
          <w:rStyle w:val="CharPartNo"/>
        </w:rPr>
        <w:t>0</w:t>
      </w:r>
      <w:r w:rsidRPr="006B7198">
        <w:t>—</w:t>
      </w:r>
      <w:r w:rsidRPr="006B7198">
        <w:rPr>
          <w:rStyle w:val="CharPartText"/>
        </w:rPr>
        <w:t>Murray</w:t>
      </w:r>
      <w:r w:rsidR="006B7198" w:rsidRPr="006B7198">
        <w:rPr>
          <w:rStyle w:val="CharPartText"/>
        </w:rPr>
        <w:noBreakHyphen/>
      </w:r>
      <w:r w:rsidRPr="006B7198">
        <w:rPr>
          <w:rStyle w:val="CharPartText"/>
        </w:rPr>
        <w:t>Darling Basin Authority (special powers)</w:t>
      </w:r>
      <w:bookmarkEnd w:id="338"/>
    </w:p>
    <w:p w:rsidR="00587A67" w:rsidRPr="006B7198" w:rsidRDefault="00587A67">
      <w:pPr>
        <w:pStyle w:val="ActHead3"/>
      </w:pPr>
      <w:bookmarkStart w:id="339" w:name="_Toc22125359"/>
      <w:r w:rsidRPr="006B7198">
        <w:rPr>
          <w:rStyle w:val="CharDivNo"/>
        </w:rPr>
        <w:t>Division</w:t>
      </w:r>
      <w:r w:rsidR="006B7198" w:rsidRPr="006B7198">
        <w:rPr>
          <w:rStyle w:val="CharDivNo"/>
        </w:rPr>
        <w:t> </w:t>
      </w:r>
      <w:r w:rsidRPr="006B7198">
        <w:rPr>
          <w:rStyle w:val="CharDivNo"/>
        </w:rPr>
        <w:t>1</w:t>
      </w:r>
      <w:r w:rsidRPr="006B7198">
        <w:t>—</w:t>
      </w:r>
      <w:r w:rsidRPr="006B7198">
        <w:rPr>
          <w:rStyle w:val="CharDivText"/>
        </w:rPr>
        <w:t>Application of this Part</w:t>
      </w:r>
      <w:bookmarkEnd w:id="339"/>
    </w:p>
    <w:p w:rsidR="00587A67" w:rsidRPr="006B7198" w:rsidRDefault="00A66251">
      <w:pPr>
        <w:pStyle w:val="ActHead5"/>
      </w:pPr>
      <w:bookmarkStart w:id="340" w:name="_Toc22125360"/>
      <w:r w:rsidRPr="006B7198">
        <w:rPr>
          <w:rStyle w:val="CharSectno"/>
        </w:rPr>
        <w:t>216</w:t>
      </w:r>
      <w:r w:rsidR="00587A67" w:rsidRPr="006B7198">
        <w:t xml:space="preserve">  Application of this </w:t>
      </w:r>
      <w:r w:rsidR="00D417E8" w:rsidRPr="006B7198">
        <w:t>Part</w:t>
      </w:r>
      <w:r w:rsidR="00087DFF" w:rsidRPr="006B7198">
        <w:t xml:space="preserve"> </w:t>
      </w:r>
      <w:r w:rsidR="00587A67" w:rsidRPr="006B7198">
        <w:t>limited to certain legislative powers</w:t>
      </w:r>
      <w:bookmarkEnd w:id="340"/>
    </w:p>
    <w:p w:rsidR="00587A67" w:rsidRPr="006B7198" w:rsidRDefault="00587A67">
      <w:pPr>
        <w:pStyle w:val="subsection"/>
      </w:pPr>
      <w:r w:rsidRPr="006B7198">
        <w:tab/>
        <w:t>(1)</w:t>
      </w:r>
      <w:r w:rsidRPr="006B7198">
        <w:tab/>
        <w:t xml:space="preserve">This </w:t>
      </w:r>
      <w:r w:rsidR="00D417E8" w:rsidRPr="006B7198">
        <w:t>Part</w:t>
      </w:r>
      <w:r w:rsidR="00087DFF" w:rsidRPr="006B7198">
        <w:t xml:space="preserve"> </w:t>
      </w:r>
      <w:r w:rsidRPr="006B7198">
        <w:t>has effect to the extent to which it is a law with respect to one or more of the following:</w:t>
      </w:r>
    </w:p>
    <w:p w:rsidR="00587A67" w:rsidRPr="006B7198" w:rsidRDefault="00587A67">
      <w:pPr>
        <w:pStyle w:val="paragraph"/>
      </w:pPr>
      <w:r w:rsidRPr="006B7198">
        <w:tab/>
        <w:t>(a)</w:t>
      </w:r>
      <w:r w:rsidRPr="006B7198">
        <w:tab/>
        <w:t>external affairs (within the meaning of paragraph</w:t>
      </w:r>
      <w:r w:rsidR="006B7198">
        <w:t> </w:t>
      </w:r>
      <w:r w:rsidRPr="006B7198">
        <w:t>51(xxix) of the Constitution);</w:t>
      </w:r>
    </w:p>
    <w:p w:rsidR="00587A67" w:rsidRPr="006B7198" w:rsidRDefault="00587A67">
      <w:pPr>
        <w:pStyle w:val="paragraph"/>
      </w:pPr>
      <w:r w:rsidRPr="006B7198">
        <w:tab/>
        <w:t>(b)</w:t>
      </w:r>
      <w:r w:rsidRPr="006B7198">
        <w:tab/>
        <w:t>meteorological observations (within the meaning of paragraph</w:t>
      </w:r>
      <w:r w:rsidR="006B7198">
        <w:t> </w:t>
      </w:r>
      <w:r w:rsidRPr="006B7198">
        <w:t>51(viii) of the Constitution);</w:t>
      </w:r>
    </w:p>
    <w:p w:rsidR="00587A67" w:rsidRPr="006B7198" w:rsidRDefault="00587A67">
      <w:pPr>
        <w:pStyle w:val="paragraph"/>
      </w:pPr>
      <w:r w:rsidRPr="006B7198">
        <w:tab/>
        <w:t>(c)</w:t>
      </w:r>
      <w:r w:rsidRPr="006B7198">
        <w:tab/>
        <w:t>census and statistics (within the meaning of paragraph</w:t>
      </w:r>
      <w:r w:rsidR="006B7198">
        <w:t> </w:t>
      </w:r>
      <w:r w:rsidRPr="006B7198">
        <w:t>51(xi) of the Constitution);</w:t>
      </w:r>
    </w:p>
    <w:p w:rsidR="00587A67" w:rsidRPr="006B7198" w:rsidRDefault="00587A67">
      <w:pPr>
        <w:pStyle w:val="paragraph"/>
      </w:pPr>
      <w:r w:rsidRPr="006B7198">
        <w:tab/>
        <w:t>(d)</w:t>
      </w:r>
      <w:r w:rsidRPr="006B7198">
        <w:tab/>
        <w:t>weights and measures (within the meaning of paragraph</w:t>
      </w:r>
      <w:r w:rsidR="006B7198">
        <w:t> </w:t>
      </w:r>
      <w:r w:rsidRPr="006B7198">
        <w:t>51(xv) of the Constitution);</w:t>
      </w:r>
    </w:p>
    <w:p w:rsidR="00587A67" w:rsidRPr="006B7198" w:rsidRDefault="00587A67">
      <w:pPr>
        <w:pStyle w:val="paragraph"/>
      </w:pPr>
      <w:r w:rsidRPr="006B7198">
        <w:tab/>
        <w:t>(e)</w:t>
      </w:r>
      <w:r w:rsidRPr="006B7198">
        <w:tab/>
        <w:t>trade and commerce between the States or between a State and a Territory (within the meaning of paragraph</w:t>
      </w:r>
      <w:r w:rsidR="006B7198">
        <w:t> </w:t>
      </w:r>
      <w:r w:rsidRPr="006B7198">
        <w:t>51(i) of the Constitution);</w:t>
      </w:r>
    </w:p>
    <w:p w:rsidR="00587A67" w:rsidRPr="006B7198" w:rsidRDefault="00587A67">
      <w:pPr>
        <w:pStyle w:val="paragraph"/>
      </w:pPr>
      <w:r w:rsidRPr="006B7198">
        <w:tab/>
        <w:t>(f)</w:t>
      </w:r>
      <w:r w:rsidRPr="006B7198">
        <w:tab/>
        <w:t>postal, telegraphic, telephonic and other like services (within the meaning of paragraph</w:t>
      </w:r>
      <w:r w:rsidR="006B7198">
        <w:t> </w:t>
      </w:r>
      <w:r w:rsidRPr="006B7198">
        <w:t>51(v) of the Constitution).</w:t>
      </w:r>
    </w:p>
    <w:p w:rsidR="00587A67" w:rsidRPr="006B7198" w:rsidRDefault="00587A67">
      <w:pPr>
        <w:pStyle w:val="subsection"/>
      </w:pPr>
      <w:r w:rsidRPr="006B7198">
        <w:tab/>
        <w:t>(2)</w:t>
      </w:r>
      <w:r w:rsidRPr="006B7198">
        <w:tab/>
        <w:t xml:space="preserve">This </w:t>
      </w:r>
      <w:r w:rsidR="00D417E8" w:rsidRPr="006B7198">
        <w:t>Part</w:t>
      </w:r>
      <w:r w:rsidR="00087DFF" w:rsidRPr="006B7198">
        <w:t xml:space="preserve"> </w:t>
      </w:r>
      <w:r w:rsidRPr="006B7198">
        <w:t>has effect to the extent to which it confers rights or imposes obligations, or relates to the conferral of rights or the imposition of obligations, on constitutional corporations.</w:t>
      </w:r>
    </w:p>
    <w:p w:rsidR="00587A67" w:rsidRPr="006B7198" w:rsidRDefault="00587A67">
      <w:pPr>
        <w:pStyle w:val="subsection"/>
      </w:pPr>
      <w:r w:rsidRPr="006B7198">
        <w:tab/>
        <w:t>(3)</w:t>
      </w:r>
      <w:r w:rsidRPr="006B7198">
        <w:tab/>
        <w:t xml:space="preserve">This </w:t>
      </w:r>
      <w:r w:rsidR="00D417E8" w:rsidRPr="006B7198">
        <w:t>Part</w:t>
      </w:r>
      <w:r w:rsidR="00087DFF" w:rsidRPr="006B7198">
        <w:t xml:space="preserve"> </w:t>
      </w:r>
      <w:r w:rsidRPr="006B7198">
        <w:t>has effect to the extent to which it relates to premises:</w:t>
      </w:r>
    </w:p>
    <w:p w:rsidR="00587A67" w:rsidRPr="006B7198" w:rsidRDefault="00587A67">
      <w:pPr>
        <w:pStyle w:val="paragraph"/>
      </w:pPr>
      <w:r w:rsidRPr="006B7198">
        <w:tab/>
        <w:t>(a)</w:t>
      </w:r>
      <w:r w:rsidRPr="006B7198">
        <w:tab/>
        <w:t>owned or occupied by constitutional corporations; or</w:t>
      </w:r>
    </w:p>
    <w:p w:rsidR="00587A67" w:rsidRPr="006B7198" w:rsidRDefault="00587A67">
      <w:pPr>
        <w:pStyle w:val="paragraph"/>
      </w:pPr>
      <w:r w:rsidRPr="006B7198">
        <w:lastRenderedPageBreak/>
        <w:tab/>
        <w:t>(b)</w:t>
      </w:r>
      <w:r w:rsidRPr="006B7198">
        <w:tab/>
        <w:t>in a Territory.</w:t>
      </w:r>
    </w:p>
    <w:p w:rsidR="00587A67" w:rsidRPr="006B7198" w:rsidRDefault="00587A67">
      <w:pPr>
        <w:pStyle w:val="subsection"/>
      </w:pPr>
      <w:r w:rsidRPr="006B7198">
        <w:tab/>
        <w:t>(4)</w:t>
      </w:r>
      <w:r w:rsidRPr="006B7198">
        <w:tab/>
        <w:t xml:space="preserve">This </w:t>
      </w:r>
      <w:r w:rsidR="00D417E8" w:rsidRPr="006B7198">
        <w:t>Part</w:t>
      </w:r>
      <w:r w:rsidR="00087DFF" w:rsidRPr="006B7198">
        <w:t xml:space="preserve"> </w:t>
      </w:r>
      <w:r w:rsidRPr="006B7198">
        <w:t>has effect to the extent to which it relates to information held:</w:t>
      </w:r>
    </w:p>
    <w:p w:rsidR="00587A67" w:rsidRPr="006B7198" w:rsidRDefault="00587A67">
      <w:pPr>
        <w:pStyle w:val="paragraph"/>
      </w:pPr>
      <w:r w:rsidRPr="006B7198">
        <w:tab/>
        <w:t>(a)</w:t>
      </w:r>
      <w:r w:rsidRPr="006B7198">
        <w:tab/>
        <w:t>by constitutional corporations; or</w:t>
      </w:r>
    </w:p>
    <w:p w:rsidR="00587A67" w:rsidRPr="006B7198" w:rsidRDefault="00587A67">
      <w:pPr>
        <w:pStyle w:val="paragraph"/>
      </w:pPr>
      <w:r w:rsidRPr="006B7198">
        <w:tab/>
        <w:t>(b)</w:t>
      </w:r>
      <w:r w:rsidRPr="006B7198">
        <w:tab/>
        <w:t>in a Territory.</w:t>
      </w:r>
    </w:p>
    <w:p w:rsidR="00587A67" w:rsidRPr="006B7198" w:rsidRDefault="00587A67" w:rsidP="000663C3">
      <w:pPr>
        <w:pStyle w:val="subsection"/>
        <w:keepNext/>
      </w:pPr>
      <w:r w:rsidRPr="006B7198">
        <w:tab/>
        <w:t>(5)</w:t>
      </w:r>
      <w:r w:rsidRPr="006B7198">
        <w:tab/>
      </w:r>
      <w:r w:rsidR="006B7198">
        <w:t>Subsections (</w:t>
      </w:r>
      <w:r w:rsidRPr="006B7198">
        <w:t>1), (2), (3) and (4):</w:t>
      </w:r>
    </w:p>
    <w:p w:rsidR="00587A67" w:rsidRPr="006B7198" w:rsidRDefault="00587A67">
      <w:pPr>
        <w:pStyle w:val="paragraph"/>
      </w:pPr>
      <w:r w:rsidRPr="006B7198">
        <w:tab/>
        <w:t>(a)</w:t>
      </w:r>
      <w:r w:rsidRPr="006B7198">
        <w:tab/>
        <w:t>have effect independently of each other; and</w:t>
      </w:r>
    </w:p>
    <w:p w:rsidR="00587A67" w:rsidRPr="006B7198" w:rsidRDefault="00587A67">
      <w:pPr>
        <w:pStyle w:val="paragraph"/>
      </w:pPr>
      <w:r w:rsidRPr="006B7198">
        <w:tab/>
        <w:t>(b)</w:t>
      </w:r>
      <w:r w:rsidRPr="006B7198">
        <w:tab/>
        <w:t xml:space="preserve">do not limit the operation that this </w:t>
      </w:r>
      <w:r w:rsidR="00D417E8" w:rsidRPr="006B7198">
        <w:t>Part</w:t>
      </w:r>
      <w:r w:rsidR="00087DFF" w:rsidRPr="006B7198">
        <w:t xml:space="preserve"> </w:t>
      </w:r>
      <w:r w:rsidRPr="006B7198">
        <w:t>validly has apart from this section.</w:t>
      </w:r>
    </w:p>
    <w:p w:rsidR="00587A67" w:rsidRPr="006B7198" w:rsidRDefault="00587A67">
      <w:pPr>
        <w:pStyle w:val="subsection"/>
      </w:pPr>
      <w:r w:rsidRPr="006B7198">
        <w:tab/>
        <w:t>(6)</w:t>
      </w:r>
      <w:r w:rsidRPr="006B7198">
        <w:tab/>
        <w:t xml:space="preserve">For the purposes of </w:t>
      </w:r>
      <w:r w:rsidR="006B7198">
        <w:t>subsection (</w:t>
      </w:r>
      <w:r w:rsidRPr="006B7198">
        <w:t xml:space="preserve">4), information is </w:t>
      </w:r>
      <w:r w:rsidRPr="006B7198">
        <w:rPr>
          <w:b/>
          <w:i/>
        </w:rPr>
        <w:t xml:space="preserve">held </w:t>
      </w:r>
      <w:r w:rsidRPr="006B7198">
        <w:t>if it is in a person</w:t>
      </w:r>
      <w:r w:rsidR="00A57BB5" w:rsidRPr="006B7198">
        <w:t>’</w:t>
      </w:r>
      <w:r w:rsidRPr="006B7198">
        <w:t>s possession, custody or control (whether held electronically or in any other form).</w:t>
      </w:r>
    </w:p>
    <w:p w:rsidR="00BC0F6E" w:rsidRPr="006B7198" w:rsidRDefault="00BC0F6E" w:rsidP="00087DFF">
      <w:pPr>
        <w:pStyle w:val="ActHead3"/>
        <w:pageBreakBefore/>
      </w:pPr>
      <w:bookmarkStart w:id="341" w:name="_Toc22125361"/>
      <w:r w:rsidRPr="006B7198">
        <w:rPr>
          <w:rStyle w:val="CharDivNo"/>
        </w:rPr>
        <w:lastRenderedPageBreak/>
        <w:t>Division</w:t>
      </w:r>
      <w:r w:rsidR="006B7198" w:rsidRPr="006B7198">
        <w:rPr>
          <w:rStyle w:val="CharDivNo"/>
        </w:rPr>
        <w:t> </w:t>
      </w:r>
      <w:r w:rsidR="00587A67" w:rsidRPr="006B7198">
        <w:rPr>
          <w:rStyle w:val="CharDivNo"/>
        </w:rPr>
        <w:t>2</w:t>
      </w:r>
      <w:r w:rsidRPr="006B7198">
        <w:t>—</w:t>
      </w:r>
      <w:r w:rsidRPr="006B7198">
        <w:rPr>
          <w:rStyle w:val="CharDivText"/>
        </w:rPr>
        <w:t>Entry onto land etc.</w:t>
      </w:r>
      <w:bookmarkEnd w:id="341"/>
    </w:p>
    <w:p w:rsidR="00BC0F6E" w:rsidRPr="006B7198" w:rsidRDefault="00D417E8">
      <w:pPr>
        <w:pStyle w:val="ActHead4"/>
      </w:pPr>
      <w:bookmarkStart w:id="342" w:name="_Toc22125362"/>
      <w:r w:rsidRPr="006B7198">
        <w:rPr>
          <w:rStyle w:val="CharSubdNo"/>
        </w:rPr>
        <w:t>Subdivision</w:t>
      </w:r>
      <w:r w:rsidR="00087DFF" w:rsidRPr="006B7198">
        <w:rPr>
          <w:rStyle w:val="CharSubdNo"/>
        </w:rPr>
        <w:t xml:space="preserve"> </w:t>
      </w:r>
      <w:r w:rsidR="00BC0F6E" w:rsidRPr="006B7198">
        <w:rPr>
          <w:rStyle w:val="CharSubdNo"/>
        </w:rPr>
        <w:t>A</w:t>
      </w:r>
      <w:r w:rsidR="00BC0F6E" w:rsidRPr="006B7198">
        <w:t>—</w:t>
      </w:r>
      <w:r w:rsidR="00BC0F6E" w:rsidRPr="006B7198">
        <w:rPr>
          <w:rStyle w:val="CharSubdText"/>
        </w:rPr>
        <w:t>Authorised officers</w:t>
      </w:r>
      <w:bookmarkEnd w:id="342"/>
    </w:p>
    <w:p w:rsidR="00BC0F6E" w:rsidRPr="006B7198" w:rsidRDefault="00A66251">
      <w:pPr>
        <w:pStyle w:val="ActHead5"/>
      </w:pPr>
      <w:bookmarkStart w:id="343" w:name="_Toc22125363"/>
      <w:r w:rsidRPr="006B7198">
        <w:rPr>
          <w:rStyle w:val="CharSectno"/>
        </w:rPr>
        <w:t>217</w:t>
      </w:r>
      <w:r w:rsidR="00BC0F6E" w:rsidRPr="006B7198">
        <w:t xml:space="preserve">  Appointment of authorised officers</w:t>
      </w:r>
      <w:bookmarkEnd w:id="343"/>
    </w:p>
    <w:p w:rsidR="00BC0F6E" w:rsidRPr="006B7198" w:rsidRDefault="00BC0F6E">
      <w:pPr>
        <w:pStyle w:val="subsection"/>
      </w:pPr>
      <w:r w:rsidRPr="006B7198">
        <w:tab/>
        <w:t>(1)</w:t>
      </w:r>
      <w:r w:rsidRPr="006B7198">
        <w:tab/>
        <w:t>The Authority may, by writing, appoint one or more individuals to be authorised officers for the purposes of exercising the powers of an authorised officer under this Division.</w:t>
      </w:r>
    </w:p>
    <w:p w:rsidR="00BC0F6E" w:rsidRPr="006B7198" w:rsidRDefault="00BC0F6E">
      <w:pPr>
        <w:pStyle w:val="subsection"/>
      </w:pPr>
      <w:r w:rsidRPr="006B7198">
        <w:tab/>
        <w:t>(2)</w:t>
      </w:r>
      <w:r w:rsidRPr="006B7198">
        <w:tab/>
        <w:t>To be eligible for appointment as an authorised officer, an individual must:</w:t>
      </w:r>
    </w:p>
    <w:p w:rsidR="00BC0F6E" w:rsidRPr="006B7198" w:rsidRDefault="00BC0F6E">
      <w:pPr>
        <w:pStyle w:val="paragraph"/>
      </w:pPr>
      <w:r w:rsidRPr="006B7198">
        <w:tab/>
        <w:t>(a)</w:t>
      </w:r>
      <w:r w:rsidRPr="006B7198">
        <w:tab/>
        <w:t>be any of the following:</w:t>
      </w:r>
    </w:p>
    <w:p w:rsidR="00BC0F6E" w:rsidRPr="006B7198" w:rsidRDefault="00BC0F6E">
      <w:pPr>
        <w:pStyle w:val="paragraphsub"/>
      </w:pPr>
      <w:r w:rsidRPr="006B7198">
        <w:tab/>
        <w:t>(i)</w:t>
      </w:r>
      <w:r w:rsidRPr="006B7198">
        <w:tab/>
        <w:t>an APS employee;</w:t>
      </w:r>
    </w:p>
    <w:p w:rsidR="00BC0F6E" w:rsidRPr="006B7198" w:rsidRDefault="00BC0F6E">
      <w:pPr>
        <w:pStyle w:val="paragraphsub"/>
      </w:pPr>
      <w:r w:rsidRPr="006B7198">
        <w:tab/>
        <w:t>(ii)</w:t>
      </w:r>
      <w:r w:rsidRPr="006B7198">
        <w:tab/>
        <w:t>an individual whose services are made available to the Authority under section</w:t>
      </w:r>
      <w:r w:rsidR="006B7198">
        <w:t> </w:t>
      </w:r>
      <w:r w:rsidR="00A66251" w:rsidRPr="006B7198">
        <w:t>207</w:t>
      </w:r>
      <w:r w:rsidRPr="006B7198">
        <w:t>;</w:t>
      </w:r>
    </w:p>
    <w:p w:rsidR="00BC0F6E" w:rsidRPr="006B7198" w:rsidRDefault="00BC0F6E">
      <w:pPr>
        <w:pStyle w:val="paragraphsub"/>
      </w:pPr>
      <w:r w:rsidRPr="006B7198">
        <w:tab/>
        <w:t>(iii)</w:t>
      </w:r>
      <w:r w:rsidRPr="006B7198">
        <w:tab/>
        <w:t>an individual who holds an off</w:t>
      </w:r>
      <w:r w:rsidR="00587A67" w:rsidRPr="006B7198">
        <w:t>ice or position with a State or an authority of a State</w:t>
      </w:r>
      <w:r w:rsidRPr="006B7198">
        <w:t>;</w:t>
      </w:r>
    </w:p>
    <w:p w:rsidR="00BC0F6E" w:rsidRPr="006B7198" w:rsidRDefault="00BC0F6E">
      <w:pPr>
        <w:pStyle w:val="paragraphsub"/>
      </w:pPr>
      <w:r w:rsidRPr="006B7198">
        <w:tab/>
        <w:t>(iv)</w:t>
      </w:r>
      <w:r w:rsidRPr="006B7198">
        <w:tab/>
        <w:t>an individual whose services have been acquired by the Authority under contract; and</w:t>
      </w:r>
    </w:p>
    <w:p w:rsidR="00BC0F6E" w:rsidRPr="006B7198" w:rsidRDefault="00BC0F6E">
      <w:pPr>
        <w:pStyle w:val="paragraph"/>
      </w:pPr>
      <w:r w:rsidRPr="006B7198">
        <w:tab/>
        <w:t>(b)</w:t>
      </w:r>
      <w:r w:rsidRPr="006B7198">
        <w:tab/>
        <w:t>have a high level of expertise in one or more fields relevant to the performance of an authorised officer</w:t>
      </w:r>
      <w:r w:rsidR="00A57BB5" w:rsidRPr="006B7198">
        <w:t>’</w:t>
      </w:r>
      <w:r w:rsidRPr="006B7198">
        <w:t>s duties under this Division.</w:t>
      </w:r>
    </w:p>
    <w:p w:rsidR="00BC0F6E" w:rsidRPr="006B7198" w:rsidRDefault="00BC0F6E">
      <w:pPr>
        <w:pStyle w:val="subsection"/>
      </w:pPr>
      <w:r w:rsidRPr="006B7198">
        <w:tab/>
        <w:t>(3)</w:t>
      </w:r>
      <w:r w:rsidRPr="006B7198">
        <w:tab/>
        <w:t xml:space="preserve">The Authority may appoint a person mentioned in </w:t>
      </w:r>
      <w:r w:rsidR="006B7198">
        <w:t>subparagraph (</w:t>
      </w:r>
      <w:r w:rsidR="00587A67" w:rsidRPr="006B7198">
        <w:t xml:space="preserve">2)(a)(iii) only if the State </w:t>
      </w:r>
      <w:r w:rsidRPr="006B7198">
        <w:t>or authority agrees to the appointment.</w:t>
      </w:r>
    </w:p>
    <w:p w:rsidR="00BC0F6E" w:rsidRPr="006B7198" w:rsidRDefault="00BC0F6E">
      <w:pPr>
        <w:pStyle w:val="subsection"/>
        <w:rPr>
          <w:b/>
          <w:bCs/>
        </w:rPr>
      </w:pPr>
      <w:r w:rsidRPr="006B7198">
        <w:tab/>
        <w:t>(4)</w:t>
      </w:r>
      <w:r w:rsidRPr="006B7198">
        <w:tab/>
        <w:t>In exercising powers or performing functions as an authorised officer, an authorised officer must comply with any written directions of the Authority.</w:t>
      </w:r>
    </w:p>
    <w:p w:rsidR="00BC0F6E" w:rsidRPr="006B7198" w:rsidRDefault="00A66251">
      <w:pPr>
        <w:pStyle w:val="ActHead5"/>
      </w:pPr>
      <w:bookmarkStart w:id="344" w:name="_Toc22125364"/>
      <w:r w:rsidRPr="006B7198">
        <w:rPr>
          <w:rStyle w:val="CharSectno"/>
        </w:rPr>
        <w:lastRenderedPageBreak/>
        <w:t>218</w:t>
      </w:r>
      <w:r w:rsidR="00BC0F6E" w:rsidRPr="006B7198">
        <w:t xml:space="preserve">  Identity cards</w:t>
      </w:r>
      <w:bookmarkEnd w:id="344"/>
    </w:p>
    <w:p w:rsidR="00BC0F6E" w:rsidRPr="006B7198" w:rsidRDefault="00BC0F6E">
      <w:pPr>
        <w:pStyle w:val="subsection"/>
      </w:pPr>
      <w:r w:rsidRPr="006B7198">
        <w:tab/>
        <w:t>(1)</w:t>
      </w:r>
      <w:r w:rsidRPr="006B7198">
        <w:tab/>
        <w:t>The Authority must issue an identity card to an authorised officer in the form specified in the regulations. The identity card must contain a recent photograph of the authorised officer.</w:t>
      </w:r>
    </w:p>
    <w:p w:rsidR="00BC0F6E" w:rsidRPr="006B7198" w:rsidRDefault="00BC0F6E" w:rsidP="000663C3">
      <w:pPr>
        <w:pStyle w:val="subsection"/>
        <w:keepNext/>
      </w:pPr>
      <w:r w:rsidRPr="006B7198">
        <w:tab/>
        <w:t>(2)</w:t>
      </w:r>
      <w:r w:rsidRPr="006B7198">
        <w:tab/>
        <w:t>A person commits an offence if:</w:t>
      </w:r>
    </w:p>
    <w:p w:rsidR="00BC0F6E" w:rsidRPr="006B7198" w:rsidRDefault="00BC0F6E">
      <w:pPr>
        <w:pStyle w:val="paragraph"/>
      </w:pPr>
      <w:r w:rsidRPr="006B7198">
        <w:tab/>
        <w:t>(a)</w:t>
      </w:r>
      <w:r w:rsidRPr="006B7198">
        <w:tab/>
        <w:t>the person has been issued with an identity card; and</w:t>
      </w:r>
    </w:p>
    <w:p w:rsidR="00BC0F6E" w:rsidRPr="006B7198" w:rsidRDefault="00BC0F6E">
      <w:pPr>
        <w:pStyle w:val="paragraph"/>
      </w:pPr>
      <w:r w:rsidRPr="006B7198">
        <w:tab/>
        <w:t>(b)</w:t>
      </w:r>
      <w:r w:rsidRPr="006B7198">
        <w:tab/>
        <w:t>the person ceases to be an authorised officer; and</w:t>
      </w:r>
    </w:p>
    <w:p w:rsidR="00BC0F6E" w:rsidRPr="006B7198" w:rsidRDefault="00BC0F6E">
      <w:pPr>
        <w:pStyle w:val="paragraph"/>
      </w:pPr>
      <w:r w:rsidRPr="006B7198">
        <w:tab/>
        <w:t>(c)</w:t>
      </w:r>
      <w:r w:rsidRPr="006B7198">
        <w:tab/>
        <w:t>the person does not, immediately after so ceasing, return the identity card to the Authority.</w:t>
      </w:r>
    </w:p>
    <w:p w:rsidR="00BC0F6E" w:rsidRPr="006B7198" w:rsidRDefault="00BC0F6E">
      <w:pPr>
        <w:pStyle w:val="Penalty"/>
      </w:pPr>
      <w:r w:rsidRPr="006B7198">
        <w:t>Penalty:</w:t>
      </w:r>
      <w:r w:rsidRPr="006B7198">
        <w:tab/>
        <w:t>1 penalty unit.</w:t>
      </w:r>
    </w:p>
    <w:p w:rsidR="00BC0F6E" w:rsidRPr="006B7198" w:rsidRDefault="00BC0F6E">
      <w:pPr>
        <w:pStyle w:val="notetext"/>
      </w:pPr>
      <w:r w:rsidRPr="006B7198">
        <w:t>Note:</w:t>
      </w:r>
      <w:r w:rsidRPr="006B7198">
        <w:tab/>
        <w:t>Chapter</w:t>
      </w:r>
      <w:r w:rsidR="006B7198">
        <w:t> </w:t>
      </w:r>
      <w:r w:rsidRPr="006B7198">
        <w:t xml:space="preserve">2 of the </w:t>
      </w:r>
      <w:r w:rsidRPr="006B7198">
        <w:rPr>
          <w:i/>
        </w:rPr>
        <w:t>Criminal Code</w:t>
      </w:r>
      <w:r w:rsidRPr="006B7198">
        <w:t xml:space="preserve"> sets out the general principles of criminal responsibility.</w:t>
      </w:r>
    </w:p>
    <w:p w:rsidR="00BC0F6E" w:rsidRPr="006B7198" w:rsidRDefault="00BC0F6E">
      <w:pPr>
        <w:pStyle w:val="subsection"/>
      </w:pPr>
      <w:r w:rsidRPr="006B7198">
        <w:tab/>
        <w:t>(3)</w:t>
      </w:r>
      <w:r w:rsidRPr="006B7198">
        <w:tab/>
        <w:t>An authorised officer must carry the identity card at all times when exercising powers or performing functions as an authorised officer.</w:t>
      </w:r>
    </w:p>
    <w:p w:rsidR="00BC0F6E" w:rsidRPr="006B7198" w:rsidRDefault="00D417E8">
      <w:pPr>
        <w:pStyle w:val="ActHead4"/>
      </w:pPr>
      <w:bookmarkStart w:id="345" w:name="_Toc22125365"/>
      <w:r w:rsidRPr="006B7198">
        <w:rPr>
          <w:rStyle w:val="CharSubdNo"/>
        </w:rPr>
        <w:t>Subdivision</w:t>
      </w:r>
      <w:r w:rsidR="00087DFF" w:rsidRPr="006B7198">
        <w:rPr>
          <w:rStyle w:val="CharSubdNo"/>
        </w:rPr>
        <w:t xml:space="preserve"> </w:t>
      </w:r>
      <w:r w:rsidR="00BC0F6E" w:rsidRPr="006B7198">
        <w:rPr>
          <w:rStyle w:val="CharSubdNo"/>
        </w:rPr>
        <w:t>B</w:t>
      </w:r>
      <w:r w:rsidR="00BC0F6E" w:rsidRPr="006B7198">
        <w:t>—</w:t>
      </w:r>
      <w:r w:rsidR="00BC0F6E" w:rsidRPr="006B7198">
        <w:rPr>
          <w:rStyle w:val="CharSubdText"/>
        </w:rPr>
        <w:t>Powers to enter land etc. other than for compliance purposes</w:t>
      </w:r>
      <w:bookmarkEnd w:id="345"/>
    </w:p>
    <w:p w:rsidR="00BC0F6E" w:rsidRPr="006B7198" w:rsidRDefault="00A66251">
      <w:pPr>
        <w:pStyle w:val="ActHead5"/>
      </w:pPr>
      <w:bookmarkStart w:id="346" w:name="_Toc22125366"/>
      <w:r w:rsidRPr="006B7198">
        <w:rPr>
          <w:rStyle w:val="CharSectno"/>
        </w:rPr>
        <w:t>219</w:t>
      </w:r>
      <w:r w:rsidR="00BC0F6E" w:rsidRPr="006B7198">
        <w:t xml:space="preserve">  When authorised officers can enter premises</w:t>
      </w:r>
      <w:bookmarkEnd w:id="346"/>
    </w:p>
    <w:p w:rsidR="00BC0F6E" w:rsidRPr="006B7198" w:rsidRDefault="00BC0F6E">
      <w:pPr>
        <w:pStyle w:val="subsection"/>
      </w:pPr>
      <w:r w:rsidRPr="006B7198">
        <w:tab/>
        <w:t>(1)</w:t>
      </w:r>
      <w:r w:rsidRPr="006B7198">
        <w:tab/>
        <w:t xml:space="preserve">An authorised officer may enter premises in accordance with this </w:t>
      </w:r>
      <w:r w:rsidR="00D417E8" w:rsidRPr="006B7198">
        <w:t>Subdivision</w:t>
      </w:r>
      <w:r w:rsidR="00087DFF" w:rsidRPr="006B7198">
        <w:t xml:space="preserve"> </w:t>
      </w:r>
      <w:r w:rsidRPr="006B7198">
        <w:t>if the officer reasonably believes this is necessary for the performance of any of the Authority</w:t>
      </w:r>
      <w:r w:rsidR="00A57BB5" w:rsidRPr="006B7198">
        <w:t>’</w:t>
      </w:r>
      <w:r w:rsidRPr="006B7198">
        <w:t>s functions:</w:t>
      </w:r>
    </w:p>
    <w:p w:rsidR="00BC0F6E" w:rsidRPr="006B7198" w:rsidRDefault="00BC0F6E">
      <w:pPr>
        <w:pStyle w:val="paragraph"/>
      </w:pPr>
      <w:r w:rsidRPr="006B7198">
        <w:tab/>
        <w:t>(a)</w:t>
      </w:r>
      <w:r w:rsidRPr="006B7198">
        <w:tab/>
        <w:t>conferred by:</w:t>
      </w:r>
    </w:p>
    <w:p w:rsidR="00BC0F6E" w:rsidRPr="006B7198" w:rsidRDefault="00BC0F6E">
      <w:pPr>
        <w:pStyle w:val="paragraphsub"/>
      </w:pPr>
      <w:r w:rsidRPr="006B7198">
        <w:tab/>
        <w:t>(i)</w:t>
      </w:r>
      <w:r w:rsidRPr="006B7198">
        <w:tab/>
        <w:t>Part</w:t>
      </w:r>
      <w:r w:rsidR="006B7198">
        <w:t> </w:t>
      </w:r>
      <w:r w:rsidRPr="006B7198">
        <w:t>2 (</w:t>
      </w:r>
      <w:r w:rsidRPr="006B7198">
        <w:rPr>
          <w:noProof/>
        </w:rPr>
        <w:t>Management of Basin water resources</w:t>
      </w:r>
      <w:r w:rsidRPr="006B7198">
        <w:t>); or</w:t>
      </w:r>
    </w:p>
    <w:p w:rsidR="00BC0F6E" w:rsidRPr="006B7198" w:rsidRDefault="00BC0F6E">
      <w:pPr>
        <w:pStyle w:val="paragraphsub"/>
      </w:pPr>
      <w:r w:rsidRPr="006B7198">
        <w:tab/>
        <w:t>(ii)</w:t>
      </w:r>
      <w:r w:rsidRPr="006B7198">
        <w:tab/>
        <w:t>paragraph</w:t>
      </w:r>
      <w:r w:rsidR="006B7198">
        <w:t> </w:t>
      </w:r>
      <w:r w:rsidR="00A66251" w:rsidRPr="006B7198">
        <w:t>172</w:t>
      </w:r>
      <w:r w:rsidRPr="006B7198">
        <w:t>(1)(b) or (c); or</w:t>
      </w:r>
    </w:p>
    <w:p w:rsidR="00BC0F6E" w:rsidRPr="006B7198" w:rsidRDefault="00BC0F6E">
      <w:pPr>
        <w:pStyle w:val="paragraph"/>
      </w:pPr>
      <w:r w:rsidRPr="006B7198">
        <w:lastRenderedPageBreak/>
        <w:tab/>
        <w:t>(b)</w:t>
      </w:r>
      <w:r w:rsidRPr="006B7198">
        <w:tab/>
        <w:t>referred to in regulations made for the purposes of this paragraph.</w:t>
      </w:r>
    </w:p>
    <w:p w:rsidR="00BC0F6E" w:rsidRPr="006B7198" w:rsidRDefault="00BC0F6E">
      <w:pPr>
        <w:pStyle w:val="notetext"/>
      </w:pPr>
      <w:r w:rsidRPr="006B7198">
        <w:t>Note:</w:t>
      </w:r>
      <w:r w:rsidRPr="006B7198">
        <w:tab/>
        <w:t>Entry is not permitted to residential premises without an occupier</w:t>
      </w:r>
      <w:r w:rsidR="00A57BB5" w:rsidRPr="006B7198">
        <w:t>’</w:t>
      </w:r>
      <w:r w:rsidRPr="006B7198">
        <w:t>s consent (see paragraph</w:t>
      </w:r>
      <w:r w:rsidR="006B7198">
        <w:t> </w:t>
      </w:r>
      <w:r w:rsidR="00A66251" w:rsidRPr="006B7198">
        <w:t>220</w:t>
      </w:r>
      <w:r w:rsidRPr="006B7198">
        <w:t>(1)(b)).</w:t>
      </w:r>
    </w:p>
    <w:p w:rsidR="00BC0F6E" w:rsidRPr="006B7198" w:rsidRDefault="00BC0F6E">
      <w:pPr>
        <w:pStyle w:val="subsection"/>
      </w:pPr>
      <w:r w:rsidRPr="006B7198">
        <w:tab/>
        <w:t>(2)</w:t>
      </w:r>
      <w:r w:rsidRPr="006B7198">
        <w:tab/>
        <w:t xml:space="preserve">This </w:t>
      </w:r>
      <w:r w:rsidR="00D417E8" w:rsidRPr="006B7198">
        <w:t>Subdivision</w:t>
      </w:r>
      <w:r w:rsidR="00087DFF" w:rsidRPr="006B7198">
        <w:t xml:space="preserve"> </w:t>
      </w:r>
      <w:r w:rsidRPr="006B7198">
        <w:t>does not extend to entering premises for the purposes of:</w:t>
      </w:r>
    </w:p>
    <w:p w:rsidR="00BC0F6E" w:rsidRPr="006B7198" w:rsidRDefault="00BC0F6E">
      <w:pPr>
        <w:pStyle w:val="paragraph"/>
      </w:pPr>
      <w:r w:rsidRPr="006B7198">
        <w:tab/>
        <w:t>(a)</w:t>
      </w:r>
      <w:r w:rsidRPr="006B7198">
        <w:tab/>
        <w:t xml:space="preserve">monitoring compliance with </w:t>
      </w:r>
      <w:r w:rsidR="00587A67" w:rsidRPr="006B7198">
        <w:t>Part</w:t>
      </w:r>
      <w:r w:rsidR="006B7198">
        <w:t> </w:t>
      </w:r>
      <w:r w:rsidR="00587A67" w:rsidRPr="006B7198">
        <w:t>2 or regulations made for the purposes of Part</w:t>
      </w:r>
      <w:r w:rsidR="006B7198">
        <w:t> </w:t>
      </w:r>
      <w:r w:rsidR="00587A67" w:rsidRPr="006B7198">
        <w:t>2</w:t>
      </w:r>
      <w:r w:rsidRPr="006B7198">
        <w:t>; or</w:t>
      </w:r>
    </w:p>
    <w:p w:rsidR="00BC0F6E" w:rsidRPr="006B7198" w:rsidRDefault="00BC0F6E">
      <w:pPr>
        <w:pStyle w:val="paragraph"/>
      </w:pPr>
      <w:r w:rsidRPr="006B7198">
        <w:tab/>
        <w:t>(b)</w:t>
      </w:r>
      <w:r w:rsidRPr="006B7198">
        <w:tab/>
        <w:t>searching for evidential material.</w:t>
      </w:r>
    </w:p>
    <w:p w:rsidR="00BC0F6E" w:rsidRPr="006B7198" w:rsidRDefault="00BC0F6E">
      <w:pPr>
        <w:pStyle w:val="notetext"/>
      </w:pPr>
      <w:r w:rsidRPr="006B7198">
        <w:t>Note:</w:t>
      </w:r>
      <w:r w:rsidRPr="006B7198">
        <w:tab/>
      </w:r>
      <w:r w:rsidR="00D417E8" w:rsidRPr="006B7198">
        <w:t>Subdivision</w:t>
      </w:r>
      <w:r w:rsidR="00087DFF" w:rsidRPr="006B7198">
        <w:t xml:space="preserve"> </w:t>
      </w:r>
      <w:r w:rsidRPr="006B7198">
        <w:t>C deals with entering premises for compliance purposes.</w:t>
      </w:r>
    </w:p>
    <w:p w:rsidR="00BC0F6E" w:rsidRPr="006B7198" w:rsidRDefault="00A66251" w:rsidP="00460C0D">
      <w:pPr>
        <w:pStyle w:val="ActHead5"/>
      </w:pPr>
      <w:bookmarkStart w:id="347" w:name="_Toc22125367"/>
      <w:r w:rsidRPr="006B7198">
        <w:rPr>
          <w:rStyle w:val="CharSectno"/>
        </w:rPr>
        <w:t>220</w:t>
      </w:r>
      <w:r w:rsidR="00BC0F6E" w:rsidRPr="006B7198">
        <w:t xml:space="preserve">  Obligations of authorised officers before entering premises</w:t>
      </w:r>
      <w:bookmarkEnd w:id="347"/>
    </w:p>
    <w:p w:rsidR="00BC0F6E" w:rsidRPr="006B7198" w:rsidRDefault="00BC0F6E" w:rsidP="00460C0D">
      <w:pPr>
        <w:pStyle w:val="subsection"/>
        <w:keepNext/>
        <w:keepLines/>
      </w:pPr>
      <w:r w:rsidRPr="006B7198">
        <w:tab/>
        <w:t>(1)</w:t>
      </w:r>
      <w:r w:rsidRPr="006B7198">
        <w:tab/>
        <w:t>An authorised officer is not authorised to enter premises under section</w:t>
      </w:r>
      <w:r w:rsidR="006B7198">
        <w:t> </w:t>
      </w:r>
      <w:r w:rsidR="00A66251" w:rsidRPr="006B7198">
        <w:t>219</w:t>
      </w:r>
      <w:r w:rsidRPr="006B7198">
        <w:t xml:space="preserve"> unless:</w:t>
      </w:r>
    </w:p>
    <w:p w:rsidR="00BC0F6E" w:rsidRPr="006B7198" w:rsidRDefault="00BC0F6E" w:rsidP="00460C0D">
      <w:pPr>
        <w:pStyle w:val="paragraph"/>
        <w:keepNext/>
        <w:keepLines/>
      </w:pPr>
      <w:r w:rsidRPr="006B7198">
        <w:tab/>
        <w:t>(a)</w:t>
      </w:r>
      <w:r w:rsidRPr="006B7198">
        <w:tab/>
        <w:t>the officer has given reasonable written notice to the occupiers of the officer</w:t>
      </w:r>
      <w:r w:rsidR="00A57BB5" w:rsidRPr="006B7198">
        <w:t>’</w:t>
      </w:r>
      <w:r w:rsidRPr="006B7198">
        <w:t>s intention to enter the premises; and</w:t>
      </w:r>
    </w:p>
    <w:p w:rsidR="00BC0F6E" w:rsidRPr="006B7198" w:rsidRDefault="00BC0F6E">
      <w:pPr>
        <w:pStyle w:val="paragraph"/>
      </w:pPr>
      <w:r w:rsidRPr="006B7198">
        <w:tab/>
        <w:t>(b)</w:t>
      </w:r>
      <w:r w:rsidRPr="006B7198">
        <w:tab/>
        <w:t>if the premises is residential premises—an occupier of the premises has voluntarily consented to the entry; and</w:t>
      </w:r>
    </w:p>
    <w:p w:rsidR="00BC0F6E" w:rsidRPr="006B7198" w:rsidRDefault="00BC0F6E">
      <w:pPr>
        <w:pStyle w:val="paragraph"/>
      </w:pPr>
      <w:r w:rsidRPr="006B7198">
        <w:tab/>
        <w:t>(c)</w:t>
      </w:r>
      <w:r w:rsidRPr="006B7198">
        <w:tab/>
        <w:t>the officer has shown his or her identity card if required by an occupier; and</w:t>
      </w:r>
    </w:p>
    <w:p w:rsidR="00BC0F6E" w:rsidRPr="006B7198" w:rsidRDefault="00BC0F6E">
      <w:pPr>
        <w:pStyle w:val="paragraph"/>
      </w:pPr>
      <w:r w:rsidRPr="006B7198">
        <w:tab/>
        <w:t>(d)</w:t>
      </w:r>
      <w:r w:rsidRPr="006B7198">
        <w:tab/>
        <w:t>the officer has given the occupiers a written statement of the occupiers</w:t>
      </w:r>
      <w:r w:rsidR="00A57BB5" w:rsidRPr="006B7198">
        <w:t>’</w:t>
      </w:r>
      <w:r w:rsidRPr="006B7198">
        <w:t xml:space="preserve"> rights and obligations in relation to the officer</w:t>
      </w:r>
      <w:r w:rsidR="00A57BB5" w:rsidRPr="006B7198">
        <w:t>’</w:t>
      </w:r>
      <w:r w:rsidRPr="006B7198">
        <w:t>s proposed entry on to the premises.</w:t>
      </w:r>
    </w:p>
    <w:p w:rsidR="00BC0F6E" w:rsidRPr="006B7198" w:rsidRDefault="00BC0F6E">
      <w:pPr>
        <w:pStyle w:val="SubsectionHead"/>
      </w:pPr>
      <w:r w:rsidRPr="006B7198">
        <w:t>Entry in an emergency or with consent</w:t>
      </w:r>
    </w:p>
    <w:p w:rsidR="00BC0F6E" w:rsidRPr="006B7198" w:rsidRDefault="00BC0F6E">
      <w:pPr>
        <w:pStyle w:val="subsection"/>
      </w:pPr>
      <w:r w:rsidRPr="006B7198">
        <w:tab/>
        <w:t>(2)</w:t>
      </w:r>
      <w:r w:rsidRPr="006B7198">
        <w:tab/>
      </w:r>
      <w:r w:rsidR="006B7198">
        <w:t>Paragraph (</w:t>
      </w:r>
      <w:r w:rsidRPr="006B7198">
        <w:t>1)(a) does not apply:</w:t>
      </w:r>
    </w:p>
    <w:p w:rsidR="00BC0F6E" w:rsidRPr="006B7198" w:rsidRDefault="00BC0F6E">
      <w:pPr>
        <w:pStyle w:val="paragraph"/>
      </w:pPr>
      <w:r w:rsidRPr="006B7198">
        <w:tab/>
        <w:t>(a)</w:t>
      </w:r>
      <w:r w:rsidRPr="006B7198">
        <w:tab/>
        <w:t>in an emergency; or</w:t>
      </w:r>
    </w:p>
    <w:p w:rsidR="00BC0F6E" w:rsidRPr="006B7198" w:rsidRDefault="00BC0F6E">
      <w:pPr>
        <w:pStyle w:val="paragraph"/>
      </w:pPr>
      <w:r w:rsidRPr="006B7198">
        <w:lastRenderedPageBreak/>
        <w:tab/>
        <w:t>(b)</w:t>
      </w:r>
      <w:r w:rsidRPr="006B7198">
        <w:tab/>
        <w:t>if an occupier of the premises voluntarily consents to the authorised officer entering the premises.</w:t>
      </w:r>
    </w:p>
    <w:p w:rsidR="00BC0F6E" w:rsidRPr="006B7198" w:rsidRDefault="00BC0F6E">
      <w:pPr>
        <w:pStyle w:val="SubsectionHead"/>
      </w:pPr>
      <w:r w:rsidRPr="006B7198">
        <w:t>Informed consent</w:t>
      </w:r>
    </w:p>
    <w:p w:rsidR="00BC0F6E" w:rsidRPr="006B7198" w:rsidRDefault="00BC0F6E">
      <w:pPr>
        <w:pStyle w:val="subsection"/>
      </w:pPr>
      <w:r w:rsidRPr="006B7198">
        <w:tab/>
        <w:t>(3)</w:t>
      </w:r>
      <w:r w:rsidRPr="006B7198">
        <w:tab/>
        <w:t xml:space="preserve">Before obtaining the consent of a person for the purposes of </w:t>
      </w:r>
      <w:r w:rsidR="006B7198">
        <w:t>paragraph (</w:t>
      </w:r>
      <w:r w:rsidRPr="006B7198">
        <w:t>1)(b) or (2)(b), the authorised officer must inform the person that he or she may refuse consent.</w:t>
      </w:r>
    </w:p>
    <w:p w:rsidR="00BC0F6E" w:rsidRPr="006B7198" w:rsidRDefault="00BC0F6E">
      <w:pPr>
        <w:pStyle w:val="SubsectionHead"/>
      </w:pPr>
      <w:r w:rsidRPr="006B7198">
        <w:t>Withdrawing consent</w:t>
      </w:r>
    </w:p>
    <w:p w:rsidR="00BC0F6E" w:rsidRPr="006B7198" w:rsidRDefault="00BC0F6E">
      <w:pPr>
        <w:pStyle w:val="subsection"/>
      </w:pPr>
      <w:r w:rsidRPr="006B7198">
        <w:tab/>
        <w:t>(4)</w:t>
      </w:r>
      <w:r w:rsidRPr="006B7198">
        <w:tab/>
        <w:t xml:space="preserve">If an authorised officer is on premises by consent in accordance with </w:t>
      </w:r>
      <w:r w:rsidR="006B7198">
        <w:t>paragraph (</w:t>
      </w:r>
      <w:r w:rsidRPr="006B7198">
        <w:t>1)(b) or (2)(b), the authorised officer must leave the premises if any occupier of the premises asks the authorised officer to do so.</w:t>
      </w:r>
    </w:p>
    <w:p w:rsidR="00BC0F6E" w:rsidRPr="006B7198" w:rsidRDefault="00A66251" w:rsidP="00460C0D">
      <w:pPr>
        <w:pStyle w:val="ActHead5"/>
      </w:pPr>
      <w:bookmarkStart w:id="348" w:name="_Toc22125368"/>
      <w:r w:rsidRPr="006B7198">
        <w:rPr>
          <w:rStyle w:val="CharSectno"/>
        </w:rPr>
        <w:t>221</w:t>
      </w:r>
      <w:r w:rsidR="00BC0F6E" w:rsidRPr="006B7198">
        <w:t xml:space="preserve">  Powers of authorised officers while on premises</w:t>
      </w:r>
      <w:bookmarkEnd w:id="348"/>
    </w:p>
    <w:p w:rsidR="00BC0F6E" w:rsidRPr="006B7198" w:rsidRDefault="00BC0F6E" w:rsidP="00460C0D">
      <w:pPr>
        <w:pStyle w:val="subsection"/>
        <w:keepNext/>
        <w:keepLines/>
      </w:pPr>
      <w:r w:rsidRPr="006B7198">
        <w:tab/>
        <w:t>(1)</w:t>
      </w:r>
      <w:r w:rsidRPr="006B7198">
        <w:tab/>
        <w:t>After entering premises under section</w:t>
      </w:r>
      <w:r w:rsidR="006B7198">
        <w:t> </w:t>
      </w:r>
      <w:r w:rsidR="00A66251" w:rsidRPr="006B7198">
        <w:t>219</w:t>
      </w:r>
      <w:r w:rsidRPr="006B7198">
        <w:t>, the authorised officer may do anything reasonably necessary to perform the Authority</w:t>
      </w:r>
      <w:r w:rsidR="00A57BB5" w:rsidRPr="006B7198">
        <w:t>’</w:t>
      </w:r>
      <w:r w:rsidRPr="006B7198">
        <w:t>s functions described in section</w:t>
      </w:r>
      <w:r w:rsidR="006B7198">
        <w:t> </w:t>
      </w:r>
      <w:r w:rsidR="00A66251" w:rsidRPr="006B7198">
        <w:t>219</w:t>
      </w:r>
      <w:r w:rsidRPr="006B7198">
        <w:t>.</w:t>
      </w:r>
    </w:p>
    <w:p w:rsidR="00BC0F6E" w:rsidRPr="006B7198" w:rsidRDefault="00BC0F6E">
      <w:pPr>
        <w:pStyle w:val="subsection"/>
      </w:pPr>
      <w:r w:rsidRPr="006B7198">
        <w:tab/>
        <w:t>(2)</w:t>
      </w:r>
      <w:r w:rsidRPr="006B7198">
        <w:tab/>
        <w:t xml:space="preserve">Without limiting </w:t>
      </w:r>
      <w:r w:rsidR="006B7198">
        <w:t>subsection (</w:t>
      </w:r>
      <w:r w:rsidRPr="006B7198">
        <w:t>1), the officer may do any or all of the following things to the extent that the thing is reasonably necessary for the performance of the Authority</w:t>
      </w:r>
      <w:r w:rsidR="00A57BB5" w:rsidRPr="006B7198">
        <w:t>’</w:t>
      </w:r>
      <w:r w:rsidRPr="006B7198">
        <w:t>s functions described in section</w:t>
      </w:r>
      <w:r w:rsidR="006B7198">
        <w:t> </w:t>
      </w:r>
      <w:r w:rsidR="00A66251" w:rsidRPr="006B7198">
        <w:t>219</w:t>
      </w:r>
      <w:r w:rsidRPr="006B7198">
        <w:t>:</w:t>
      </w:r>
    </w:p>
    <w:p w:rsidR="00BC0F6E" w:rsidRPr="006B7198" w:rsidRDefault="00BC0F6E">
      <w:pPr>
        <w:pStyle w:val="paragraph"/>
      </w:pPr>
      <w:r w:rsidRPr="006B7198">
        <w:tab/>
        <w:t>(a)</w:t>
      </w:r>
      <w:r w:rsidRPr="006B7198">
        <w:tab/>
        <w:t>inspect a water resource;</w:t>
      </w:r>
    </w:p>
    <w:p w:rsidR="00BC0F6E" w:rsidRPr="006B7198" w:rsidRDefault="00BC0F6E">
      <w:pPr>
        <w:pStyle w:val="paragraph"/>
      </w:pPr>
      <w:r w:rsidRPr="006B7198">
        <w:tab/>
        <w:t>(b)</w:t>
      </w:r>
      <w:r w:rsidRPr="006B7198">
        <w:tab/>
        <w:t>affix or place monitoring equipment;</w:t>
      </w:r>
    </w:p>
    <w:p w:rsidR="00BC0F6E" w:rsidRPr="006B7198" w:rsidRDefault="00BC0F6E" w:rsidP="00D32BB2">
      <w:pPr>
        <w:pStyle w:val="paragraph"/>
        <w:keepNext/>
      </w:pPr>
      <w:r w:rsidRPr="006B7198">
        <w:lastRenderedPageBreak/>
        <w:tab/>
        <w:t>(c)</w:t>
      </w:r>
      <w:r w:rsidRPr="006B7198">
        <w:tab/>
        <w:t>take water from a water resource, but only to the extent necessary:</w:t>
      </w:r>
    </w:p>
    <w:p w:rsidR="00BC0F6E" w:rsidRPr="006B7198" w:rsidRDefault="00BC0F6E" w:rsidP="00D32BB2">
      <w:pPr>
        <w:pStyle w:val="paragraphsub"/>
        <w:keepNext/>
      </w:pPr>
      <w:r w:rsidRPr="006B7198">
        <w:tab/>
        <w:t>(i)</w:t>
      </w:r>
      <w:r w:rsidRPr="006B7198">
        <w:tab/>
        <w:t>to affix or place monitoring equipment; and</w:t>
      </w:r>
    </w:p>
    <w:p w:rsidR="00BC0F6E" w:rsidRPr="006B7198" w:rsidRDefault="00BC0F6E" w:rsidP="00D32BB2">
      <w:pPr>
        <w:pStyle w:val="paragraphsub"/>
        <w:keepNext/>
      </w:pPr>
      <w:r w:rsidRPr="006B7198">
        <w:tab/>
        <w:t>(ii)</w:t>
      </w:r>
      <w:r w:rsidRPr="006B7198">
        <w:tab/>
        <w:t>for the operation of that equipment;</w:t>
      </w:r>
    </w:p>
    <w:p w:rsidR="00BC0F6E" w:rsidRPr="006B7198" w:rsidRDefault="00BC0F6E">
      <w:pPr>
        <w:pStyle w:val="paragraph"/>
      </w:pPr>
      <w:r w:rsidRPr="006B7198">
        <w:tab/>
        <w:t>(d)</w:t>
      </w:r>
      <w:r w:rsidRPr="006B7198">
        <w:tab/>
        <w:t>inspect and operate monitoring equipment;</w:t>
      </w:r>
    </w:p>
    <w:p w:rsidR="00BC0F6E" w:rsidRPr="006B7198" w:rsidRDefault="00BC0F6E">
      <w:pPr>
        <w:pStyle w:val="paragraph"/>
      </w:pPr>
      <w:r w:rsidRPr="006B7198">
        <w:tab/>
        <w:t>(e)</w:t>
      </w:r>
      <w:r w:rsidRPr="006B7198">
        <w:tab/>
        <w:t>conduct meteorological and hydrological investigations;</w:t>
      </w:r>
    </w:p>
    <w:p w:rsidR="00BC0F6E" w:rsidRPr="006B7198" w:rsidRDefault="00BC0F6E">
      <w:pPr>
        <w:pStyle w:val="paragraph"/>
      </w:pPr>
      <w:r w:rsidRPr="006B7198">
        <w:tab/>
        <w:t>(f)</w:t>
      </w:r>
      <w:r w:rsidRPr="006B7198">
        <w:tab/>
        <w:t>inspect water infrastructure;</w:t>
      </w:r>
    </w:p>
    <w:p w:rsidR="00BC0F6E" w:rsidRPr="006B7198" w:rsidRDefault="00BC0F6E">
      <w:pPr>
        <w:pStyle w:val="paragraph"/>
      </w:pPr>
      <w:r w:rsidRPr="006B7198">
        <w:tab/>
        <w:t>(g)</w:t>
      </w:r>
      <w:r w:rsidRPr="006B7198">
        <w:tab/>
        <w:t>conduct tests;</w:t>
      </w:r>
    </w:p>
    <w:p w:rsidR="00BC0F6E" w:rsidRPr="006B7198" w:rsidRDefault="00BC0F6E">
      <w:pPr>
        <w:pStyle w:val="paragraph"/>
      </w:pPr>
      <w:r w:rsidRPr="006B7198">
        <w:tab/>
        <w:t>(h)</w:t>
      </w:r>
      <w:r w:rsidRPr="006B7198">
        <w:tab/>
        <w:t>collect samples of water, sand, gravel, soil, minerals, rock, flora or fauna;</w:t>
      </w:r>
    </w:p>
    <w:p w:rsidR="00BC0F6E" w:rsidRPr="006B7198" w:rsidRDefault="00BC0F6E">
      <w:pPr>
        <w:pStyle w:val="paragraph"/>
        <w:rPr>
          <w:kern w:val="28"/>
        </w:rPr>
      </w:pPr>
      <w:r w:rsidRPr="006B7198">
        <w:rPr>
          <w:kern w:val="28"/>
        </w:rPr>
        <w:tab/>
        <w:t>(i)</w:t>
      </w:r>
      <w:r w:rsidRPr="006B7198">
        <w:rPr>
          <w:kern w:val="28"/>
        </w:rPr>
        <w:tab/>
        <w:t>take photographs, make video or audio recordings or make sketches;</w:t>
      </w:r>
    </w:p>
    <w:p w:rsidR="00BC0F6E" w:rsidRPr="006B7198" w:rsidRDefault="00BC0F6E">
      <w:pPr>
        <w:pStyle w:val="paragraph"/>
        <w:rPr>
          <w:kern w:val="28"/>
        </w:rPr>
      </w:pPr>
      <w:r w:rsidRPr="006B7198">
        <w:rPr>
          <w:kern w:val="28"/>
        </w:rPr>
        <w:tab/>
        <w:t>(j)</w:t>
      </w:r>
      <w:r w:rsidRPr="006B7198">
        <w:rPr>
          <w:kern w:val="28"/>
        </w:rPr>
        <w:tab/>
        <w:t>take onto the premises such equipment and materials as is required;</w:t>
      </w:r>
    </w:p>
    <w:p w:rsidR="00BC0F6E" w:rsidRPr="006B7198" w:rsidRDefault="00BC0F6E">
      <w:pPr>
        <w:pStyle w:val="paragraph"/>
      </w:pPr>
      <w:r w:rsidRPr="006B7198">
        <w:tab/>
        <w:t>(k)</w:t>
      </w:r>
      <w:r w:rsidRPr="006B7198">
        <w:tab/>
        <w:t>if the premises is an area of land and the officer entered the land in a vehicle—use the vehicle on the land (whether or not on existing roads);</w:t>
      </w:r>
    </w:p>
    <w:p w:rsidR="00BC0F6E" w:rsidRPr="006B7198" w:rsidRDefault="00BC0F6E">
      <w:pPr>
        <w:pStyle w:val="paragraph"/>
      </w:pPr>
      <w:r w:rsidRPr="006B7198">
        <w:tab/>
        <w:t>(l)</w:t>
      </w:r>
      <w:r w:rsidRPr="006B7198">
        <w:tab/>
        <w:t>clear vegetation.</w:t>
      </w:r>
    </w:p>
    <w:p w:rsidR="00BC0F6E" w:rsidRPr="006B7198" w:rsidRDefault="00BC0F6E">
      <w:pPr>
        <w:pStyle w:val="subsection"/>
      </w:pPr>
      <w:r w:rsidRPr="006B7198">
        <w:tab/>
        <w:t>(3)</w:t>
      </w:r>
      <w:r w:rsidRPr="006B7198">
        <w:tab/>
        <w:t>In this section:</w:t>
      </w:r>
    </w:p>
    <w:p w:rsidR="00BC0F6E" w:rsidRPr="006B7198" w:rsidRDefault="00BC0F6E">
      <w:pPr>
        <w:pStyle w:val="Definition"/>
      </w:pPr>
      <w:r w:rsidRPr="006B7198">
        <w:rPr>
          <w:b/>
          <w:i/>
        </w:rPr>
        <w:t>monitoring equipment</w:t>
      </w:r>
      <w:r w:rsidRPr="006B7198">
        <w:t xml:space="preserve"> includes meteorological and hydrological measuring equipment.</w:t>
      </w:r>
    </w:p>
    <w:p w:rsidR="00BC0F6E" w:rsidRPr="006B7198" w:rsidRDefault="00A66251" w:rsidP="00460C0D">
      <w:pPr>
        <w:pStyle w:val="ActHead5"/>
      </w:pPr>
      <w:bookmarkStart w:id="349" w:name="_Toc22125369"/>
      <w:r w:rsidRPr="006B7198">
        <w:rPr>
          <w:rStyle w:val="CharSectno"/>
        </w:rPr>
        <w:lastRenderedPageBreak/>
        <w:t>222</w:t>
      </w:r>
      <w:r w:rsidR="00BC0F6E" w:rsidRPr="006B7198">
        <w:t xml:space="preserve">  Duties of authorised officers</w:t>
      </w:r>
      <w:bookmarkEnd w:id="349"/>
    </w:p>
    <w:p w:rsidR="00BC0F6E" w:rsidRPr="006B7198" w:rsidRDefault="00BC0F6E" w:rsidP="00460C0D">
      <w:pPr>
        <w:pStyle w:val="subsection"/>
        <w:keepNext/>
        <w:keepLines/>
      </w:pPr>
      <w:r w:rsidRPr="006B7198">
        <w:tab/>
      </w:r>
      <w:r w:rsidRPr="006B7198">
        <w:tab/>
        <w:t xml:space="preserve">An authorised officer entering premises under this </w:t>
      </w:r>
      <w:r w:rsidR="00D417E8" w:rsidRPr="006B7198">
        <w:t>Subdivision</w:t>
      </w:r>
      <w:r w:rsidR="00087DFF" w:rsidRPr="006B7198">
        <w:t xml:space="preserve"> </w:t>
      </w:r>
      <w:r w:rsidRPr="006B7198">
        <w:t>and doing a thing on that premises must:</w:t>
      </w:r>
    </w:p>
    <w:p w:rsidR="00BC0F6E" w:rsidRPr="006B7198" w:rsidRDefault="00BC0F6E" w:rsidP="00460C0D">
      <w:pPr>
        <w:pStyle w:val="paragraph"/>
        <w:keepNext/>
        <w:keepLines/>
      </w:pPr>
      <w:r w:rsidRPr="006B7198">
        <w:tab/>
        <w:t>(a)</w:t>
      </w:r>
      <w:r w:rsidRPr="006B7198">
        <w:tab/>
        <w:t>take all reasonable steps to ensure that the doing of the thing causes as little detriment and inconvenience, and does as little damage, as is practicable to the premises and to anything on, or growing or living on, the premises; and</w:t>
      </w:r>
    </w:p>
    <w:p w:rsidR="00BC0F6E" w:rsidRPr="006B7198" w:rsidRDefault="00BC0F6E">
      <w:pPr>
        <w:pStyle w:val="paragraph"/>
      </w:pPr>
      <w:r w:rsidRPr="006B7198">
        <w:tab/>
        <w:t>(b)</w:t>
      </w:r>
      <w:r w:rsidRPr="006B7198">
        <w:tab/>
        <w:t>cooperate as far as practicable with an occupier of the premises; and</w:t>
      </w:r>
    </w:p>
    <w:p w:rsidR="00BC0F6E" w:rsidRPr="006B7198" w:rsidRDefault="00BC0F6E">
      <w:pPr>
        <w:pStyle w:val="paragraph"/>
      </w:pPr>
      <w:r w:rsidRPr="006B7198">
        <w:tab/>
        <w:t>(c)</w:t>
      </w:r>
      <w:r w:rsidRPr="006B7198">
        <w:tab/>
        <w:t>remain on the premises only for such period as is reasonably necessary; and</w:t>
      </w:r>
    </w:p>
    <w:p w:rsidR="00BC0F6E" w:rsidRPr="006B7198" w:rsidRDefault="00BC0F6E" w:rsidP="00D32BB2">
      <w:pPr>
        <w:pStyle w:val="paragraph"/>
        <w:keepNext/>
      </w:pPr>
      <w:r w:rsidRPr="006B7198">
        <w:tab/>
        <w:t>(d)</w:t>
      </w:r>
      <w:r w:rsidRPr="006B7198">
        <w:tab/>
        <w:t>leave the premises, as nearly as practicable, in the condition in which it was immediately before the thing was done.</w:t>
      </w:r>
    </w:p>
    <w:p w:rsidR="00BC0F6E" w:rsidRPr="006B7198" w:rsidRDefault="00BC0F6E" w:rsidP="00D32BB2">
      <w:pPr>
        <w:pStyle w:val="notetext"/>
        <w:keepNext/>
      </w:pPr>
      <w:r w:rsidRPr="006B7198">
        <w:t>Note:</w:t>
      </w:r>
      <w:r w:rsidRPr="006B7198">
        <w:tab/>
        <w:t>Obstructing, hindering, intimidating or resisting an authorised officer in the performance of his or her functions is an offence against section</w:t>
      </w:r>
      <w:r w:rsidR="006B7198">
        <w:t> </w:t>
      </w:r>
      <w:r w:rsidRPr="006B7198">
        <w:t>149.1 of the</w:t>
      </w:r>
      <w:r w:rsidRPr="006B7198">
        <w:rPr>
          <w:i/>
        </w:rPr>
        <w:t xml:space="preserve"> Criminal Code</w:t>
      </w:r>
      <w:r w:rsidRPr="006B7198">
        <w:t>.</w:t>
      </w:r>
    </w:p>
    <w:p w:rsidR="00BC0F6E" w:rsidRPr="006B7198" w:rsidRDefault="00D417E8">
      <w:pPr>
        <w:pStyle w:val="ActHead4"/>
      </w:pPr>
      <w:bookmarkStart w:id="350" w:name="_Toc22125370"/>
      <w:r w:rsidRPr="006B7198">
        <w:rPr>
          <w:rStyle w:val="CharSubdNo"/>
        </w:rPr>
        <w:t>Subdivision</w:t>
      </w:r>
      <w:r w:rsidR="00087DFF" w:rsidRPr="006B7198">
        <w:rPr>
          <w:rStyle w:val="CharSubdNo"/>
        </w:rPr>
        <w:t xml:space="preserve"> </w:t>
      </w:r>
      <w:r w:rsidR="00BC0F6E" w:rsidRPr="006B7198">
        <w:rPr>
          <w:rStyle w:val="CharSubdNo"/>
        </w:rPr>
        <w:t>C</w:t>
      </w:r>
      <w:r w:rsidR="00BC0F6E" w:rsidRPr="006B7198">
        <w:t>—</w:t>
      </w:r>
      <w:r w:rsidR="00BC0F6E" w:rsidRPr="006B7198">
        <w:rPr>
          <w:rStyle w:val="CharSubdText"/>
        </w:rPr>
        <w:t>Powers to enter land etc. for compliance purposes</w:t>
      </w:r>
      <w:bookmarkEnd w:id="350"/>
    </w:p>
    <w:p w:rsidR="00BC0F6E" w:rsidRPr="006B7198" w:rsidRDefault="00A66251">
      <w:pPr>
        <w:pStyle w:val="ActHead5"/>
      </w:pPr>
      <w:bookmarkStart w:id="351" w:name="_Toc22125371"/>
      <w:r w:rsidRPr="006B7198">
        <w:rPr>
          <w:rStyle w:val="CharSectno"/>
        </w:rPr>
        <w:t>223</w:t>
      </w:r>
      <w:r w:rsidR="00BC0F6E" w:rsidRPr="006B7198">
        <w:t xml:space="preserve">  Entering premises to monitor compliance</w:t>
      </w:r>
      <w:bookmarkEnd w:id="351"/>
    </w:p>
    <w:p w:rsidR="00BC0F6E" w:rsidRPr="006B7198" w:rsidRDefault="00BC0F6E">
      <w:pPr>
        <w:pStyle w:val="subsection"/>
      </w:pPr>
      <w:r w:rsidRPr="006B7198">
        <w:tab/>
        <w:t>(1)</w:t>
      </w:r>
      <w:r w:rsidRPr="006B7198">
        <w:tab/>
        <w:t>An authorised officer may:</w:t>
      </w:r>
    </w:p>
    <w:p w:rsidR="00BC0F6E" w:rsidRPr="006B7198" w:rsidRDefault="00BC0F6E">
      <w:pPr>
        <w:pStyle w:val="paragraph"/>
      </w:pPr>
      <w:r w:rsidRPr="006B7198">
        <w:tab/>
        <w:t>(a)</w:t>
      </w:r>
      <w:r w:rsidRPr="006B7198">
        <w:tab/>
        <w:t>enter premises; and</w:t>
      </w:r>
    </w:p>
    <w:p w:rsidR="00BC0F6E" w:rsidRPr="006B7198" w:rsidRDefault="00BC0F6E">
      <w:pPr>
        <w:pStyle w:val="paragraph"/>
      </w:pPr>
      <w:r w:rsidRPr="006B7198">
        <w:tab/>
        <w:t>(b)</w:t>
      </w:r>
      <w:r w:rsidRPr="006B7198">
        <w:tab/>
        <w:t xml:space="preserve">exercise any or all of the powers described in </w:t>
      </w:r>
      <w:r w:rsidR="006B7198">
        <w:t>subsection (</w:t>
      </w:r>
      <w:r w:rsidRPr="006B7198">
        <w:t>2);</w:t>
      </w:r>
    </w:p>
    <w:p w:rsidR="00BC0F6E" w:rsidRPr="006B7198" w:rsidRDefault="00BC0F6E">
      <w:pPr>
        <w:pStyle w:val="subsection2"/>
      </w:pPr>
      <w:r w:rsidRPr="006B7198">
        <w:t xml:space="preserve">to the extent that this is reasonably necessary to monitor compliance with </w:t>
      </w:r>
      <w:r w:rsidR="00587A67" w:rsidRPr="006B7198">
        <w:t>provisions of Part</w:t>
      </w:r>
      <w:r w:rsidR="006B7198">
        <w:t> </w:t>
      </w:r>
      <w:r w:rsidR="00587A67" w:rsidRPr="006B7198">
        <w:t>2 or regulations made for the purposes of Part</w:t>
      </w:r>
      <w:r w:rsidR="006B7198">
        <w:t> </w:t>
      </w:r>
      <w:r w:rsidR="00587A67" w:rsidRPr="006B7198">
        <w:t>2</w:t>
      </w:r>
      <w:r w:rsidRPr="006B7198">
        <w:t>.</w:t>
      </w:r>
    </w:p>
    <w:p w:rsidR="00BC0F6E" w:rsidRPr="006B7198" w:rsidRDefault="00BC0F6E">
      <w:pPr>
        <w:pStyle w:val="subsection"/>
      </w:pPr>
      <w:r w:rsidRPr="006B7198">
        <w:lastRenderedPageBreak/>
        <w:tab/>
        <w:t>(2)</w:t>
      </w:r>
      <w:r w:rsidRPr="006B7198">
        <w:tab/>
        <w:t>The authorised officer</w:t>
      </w:r>
      <w:r w:rsidR="00A57BB5" w:rsidRPr="006B7198">
        <w:t>’</w:t>
      </w:r>
      <w:r w:rsidRPr="006B7198">
        <w:t>s powers are as follows:</w:t>
      </w:r>
    </w:p>
    <w:p w:rsidR="00BC0F6E" w:rsidRPr="006B7198" w:rsidRDefault="00BC0F6E">
      <w:pPr>
        <w:pStyle w:val="paragraph"/>
      </w:pPr>
      <w:r w:rsidRPr="006B7198">
        <w:tab/>
        <w:t>(a)</w:t>
      </w:r>
      <w:r w:rsidRPr="006B7198">
        <w:tab/>
        <w:t>the powers set out in the paragraphs of subsection</w:t>
      </w:r>
      <w:r w:rsidR="006B7198">
        <w:t> </w:t>
      </w:r>
      <w:r w:rsidR="00A66251" w:rsidRPr="006B7198">
        <w:t>221</w:t>
      </w:r>
      <w:r w:rsidRPr="006B7198">
        <w:t>(2);</w:t>
      </w:r>
    </w:p>
    <w:p w:rsidR="00BC0F6E" w:rsidRPr="006B7198" w:rsidRDefault="00BC0F6E">
      <w:pPr>
        <w:pStyle w:val="paragraph"/>
      </w:pPr>
      <w:r w:rsidRPr="006B7198">
        <w:tab/>
        <w:t>(b)</w:t>
      </w:r>
      <w:r w:rsidRPr="006B7198">
        <w:tab/>
        <w:t>to search the premises and any thing on the premises;</w:t>
      </w:r>
    </w:p>
    <w:p w:rsidR="00BC0F6E" w:rsidRPr="006B7198" w:rsidRDefault="00BC0F6E">
      <w:pPr>
        <w:pStyle w:val="paragraph"/>
        <w:rPr>
          <w:kern w:val="28"/>
        </w:rPr>
      </w:pPr>
      <w:r w:rsidRPr="006B7198">
        <w:tab/>
        <w:t>(c)</w:t>
      </w:r>
      <w:r w:rsidRPr="006B7198">
        <w:tab/>
        <w:t xml:space="preserve">to </w:t>
      </w:r>
      <w:r w:rsidRPr="006B7198">
        <w:rPr>
          <w:kern w:val="28"/>
        </w:rPr>
        <w:t>require any person in or on the premises to:</w:t>
      </w:r>
    </w:p>
    <w:p w:rsidR="00BC0F6E" w:rsidRPr="006B7198" w:rsidRDefault="00BC0F6E">
      <w:pPr>
        <w:pStyle w:val="paragraphsub"/>
      </w:pPr>
      <w:r w:rsidRPr="006B7198">
        <w:rPr>
          <w:kern w:val="28"/>
        </w:rPr>
        <w:tab/>
        <w:t>(i)</w:t>
      </w:r>
      <w:r w:rsidRPr="006B7198">
        <w:rPr>
          <w:kern w:val="28"/>
        </w:rPr>
        <w:tab/>
        <w:t>ans</w:t>
      </w:r>
      <w:r w:rsidRPr="006B7198">
        <w:t>wer any questions; and</w:t>
      </w:r>
    </w:p>
    <w:p w:rsidR="00BC0F6E" w:rsidRPr="006B7198" w:rsidRDefault="00BC0F6E">
      <w:pPr>
        <w:pStyle w:val="paragraphsub"/>
      </w:pPr>
      <w:r w:rsidRPr="006B7198">
        <w:tab/>
        <w:t>(ii)</w:t>
      </w:r>
      <w:r w:rsidRPr="006B7198">
        <w:tab/>
        <w:t xml:space="preserve">produce </w:t>
      </w:r>
      <w:r w:rsidRPr="006B7198">
        <w:rPr>
          <w:kern w:val="28"/>
        </w:rPr>
        <w:t>any documents contained on the premises;</w:t>
      </w:r>
    </w:p>
    <w:p w:rsidR="00BC0F6E" w:rsidRPr="006B7198" w:rsidRDefault="00BC0F6E">
      <w:pPr>
        <w:pStyle w:val="paragraph"/>
      </w:pPr>
      <w:r w:rsidRPr="006B7198">
        <w:tab/>
        <w:t>(d)</w:t>
      </w:r>
      <w:r w:rsidRPr="006B7198">
        <w:tab/>
        <w:t>to inspect, examine and make copies of, or take extracts from, any documents.</w:t>
      </w:r>
    </w:p>
    <w:p w:rsidR="00BC0F6E" w:rsidRPr="006B7198" w:rsidRDefault="00BC0F6E">
      <w:pPr>
        <w:pStyle w:val="subsection"/>
      </w:pPr>
      <w:r w:rsidRPr="006B7198">
        <w:tab/>
        <w:t>(3)</w:t>
      </w:r>
      <w:r w:rsidRPr="006B7198">
        <w:tab/>
        <w:t xml:space="preserve">An authorised officer is not authorised to enter premises under </w:t>
      </w:r>
      <w:r w:rsidR="006B7198">
        <w:t>subsection (</w:t>
      </w:r>
      <w:r w:rsidRPr="006B7198">
        <w:t>1) unless:</w:t>
      </w:r>
    </w:p>
    <w:p w:rsidR="00BC0F6E" w:rsidRPr="006B7198" w:rsidRDefault="00BC0F6E">
      <w:pPr>
        <w:pStyle w:val="paragraph"/>
      </w:pPr>
      <w:r w:rsidRPr="006B7198">
        <w:tab/>
        <w:t>(a)</w:t>
      </w:r>
      <w:r w:rsidRPr="006B7198">
        <w:tab/>
        <w:t>an occupier of the premises has consented to the entry; or</w:t>
      </w:r>
    </w:p>
    <w:p w:rsidR="00BC0F6E" w:rsidRPr="006B7198" w:rsidRDefault="00BC0F6E">
      <w:pPr>
        <w:pStyle w:val="paragraph"/>
      </w:pPr>
      <w:r w:rsidRPr="006B7198">
        <w:tab/>
        <w:t>(b)</w:t>
      </w:r>
      <w:r w:rsidRPr="006B7198">
        <w:tab/>
        <w:t>the entry is made under a warrant under section</w:t>
      </w:r>
      <w:r w:rsidR="006B7198">
        <w:t> </w:t>
      </w:r>
      <w:r w:rsidR="00A66251" w:rsidRPr="006B7198">
        <w:t>225</w:t>
      </w:r>
      <w:r w:rsidRPr="006B7198">
        <w:t>.</w:t>
      </w:r>
    </w:p>
    <w:p w:rsidR="00BC0F6E" w:rsidRPr="006B7198" w:rsidRDefault="00A66251">
      <w:pPr>
        <w:pStyle w:val="ActHead5"/>
      </w:pPr>
      <w:bookmarkStart w:id="352" w:name="_Toc22125372"/>
      <w:r w:rsidRPr="006B7198">
        <w:rPr>
          <w:rStyle w:val="CharSectno"/>
        </w:rPr>
        <w:t>224</w:t>
      </w:r>
      <w:r w:rsidR="00BC0F6E" w:rsidRPr="006B7198">
        <w:t xml:space="preserve">  Entering premises to search for evidential material</w:t>
      </w:r>
      <w:bookmarkEnd w:id="352"/>
    </w:p>
    <w:p w:rsidR="00BC0F6E" w:rsidRPr="006B7198" w:rsidRDefault="00BC0F6E">
      <w:pPr>
        <w:pStyle w:val="subsection"/>
      </w:pPr>
      <w:r w:rsidRPr="006B7198">
        <w:tab/>
        <w:t>(1)</w:t>
      </w:r>
      <w:r w:rsidRPr="006B7198">
        <w:tab/>
        <w:t>An authorised officer may:</w:t>
      </w:r>
    </w:p>
    <w:p w:rsidR="00BC0F6E" w:rsidRPr="006B7198" w:rsidRDefault="00BC0F6E">
      <w:pPr>
        <w:pStyle w:val="paragraph"/>
      </w:pPr>
      <w:r w:rsidRPr="006B7198">
        <w:tab/>
        <w:t>(a)</w:t>
      </w:r>
      <w:r w:rsidRPr="006B7198">
        <w:tab/>
        <w:t>enter premises; and</w:t>
      </w:r>
    </w:p>
    <w:p w:rsidR="00BC0F6E" w:rsidRPr="006B7198" w:rsidRDefault="00BC0F6E">
      <w:pPr>
        <w:pStyle w:val="paragraph"/>
      </w:pPr>
      <w:r w:rsidRPr="006B7198">
        <w:tab/>
        <w:t>(b)</w:t>
      </w:r>
      <w:r w:rsidRPr="006B7198">
        <w:tab/>
        <w:t xml:space="preserve">exercise any or all of the powers described in </w:t>
      </w:r>
      <w:r w:rsidR="006B7198">
        <w:t>subsections (</w:t>
      </w:r>
      <w:r w:rsidRPr="006B7198">
        <w:t>2) and (3);</w:t>
      </w:r>
    </w:p>
    <w:p w:rsidR="00BC0F6E" w:rsidRPr="006B7198" w:rsidRDefault="00BC0F6E" w:rsidP="00D32BB2">
      <w:pPr>
        <w:pStyle w:val="subsection2"/>
        <w:keepNext/>
      </w:pPr>
      <w:r w:rsidRPr="006B7198">
        <w:t>if the authorised officer has reasonable grounds for suspecting that there may be evidential material on the premises.</w:t>
      </w:r>
    </w:p>
    <w:p w:rsidR="00BC0F6E" w:rsidRPr="006B7198" w:rsidRDefault="00BC0F6E" w:rsidP="00D32BB2">
      <w:pPr>
        <w:pStyle w:val="notetext"/>
        <w:keepNext/>
      </w:pPr>
      <w:r w:rsidRPr="006B7198">
        <w:t>Note:</w:t>
      </w:r>
      <w:r w:rsidRPr="006B7198">
        <w:tab/>
        <w:t xml:space="preserve">Evidential material is material relating to certain civil contraventions (see the definition of </w:t>
      </w:r>
      <w:r w:rsidRPr="006B7198">
        <w:rPr>
          <w:b/>
          <w:i/>
        </w:rPr>
        <w:t>evidential material</w:t>
      </w:r>
      <w:r w:rsidRPr="006B7198">
        <w:t xml:space="preserve"> in section</w:t>
      </w:r>
      <w:r w:rsidR="006B7198">
        <w:t> </w:t>
      </w:r>
      <w:r w:rsidRPr="006B7198">
        <w:t>4).</w:t>
      </w:r>
    </w:p>
    <w:p w:rsidR="00BC0F6E" w:rsidRPr="006B7198" w:rsidRDefault="00BC0F6E">
      <w:pPr>
        <w:pStyle w:val="subsection"/>
      </w:pPr>
      <w:r w:rsidRPr="006B7198">
        <w:tab/>
        <w:t>(2)</w:t>
      </w:r>
      <w:r w:rsidRPr="006B7198">
        <w:tab/>
        <w:t>The authorised officer</w:t>
      </w:r>
      <w:r w:rsidR="00A57BB5" w:rsidRPr="006B7198">
        <w:t>’</w:t>
      </w:r>
      <w:r w:rsidRPr="006B7198">
        <w:t>s powers are as follows:</w:t>
      </w:r>
    </w:p>
    <w:p w:rsidR="00BC0F6E" w:rsidRPr="006B7198" w:rsidRDefault="00BC0F6E">
      <w:pPr>
        <w:pStyle w:val="paragraph"/>
      </w:pPr>
      <w:r w:rsidRPr="006B7198">
        <w:tab/>
        <w:t>(a)</w:t>
      </w:r>
      <w:r w:rsidRPr="006B7198">
        <w:tab/>
        <w:t>the powers set out in the paragraphs of subsection</w:t>
      </w:r>
      <w:r w:rsidR="006B7198">
        <w:t> </w:t>
      </w:r>
      <w:r w:rsidR="00A66251" w:rsidRPr="006B7198">
        <w:t>221</w:t>
      </w:r>
      <w:r w:rsidRPr="006B7198">
        <w:t>(2);</w:t>
      </w:r>
    </w:p>
    <w:p w:rsidR="00BC0F6E" w:rsidRPr="006B7198" w:rsidRDefault="00BC0F6E">
      <w:pPr>
        <w:pStyle w:val="paragraph"/>
      </w:pPr>
      <w:r w:rsidRPr="006B7198">
        <w:tab/>
        <w:t>(b)</w:t>
      </w:r>
      <w:r w:rsidRPr="006B7198">
        <w:tab/>
        <w:t>to search the premises, and any thing on the premises, for the evidential material;</w:t>
      </w:r>
    </w:p>
    <w:p w:rsidR="00BC0F6E" w:rsidRPr="006B7198" w:rsidRDefault="00BC0F6E">
      <w:pPr>
        <w:pStyle w:val="paragraph"/>
      </w:pPr>
      <w:r w:rsidRPr="006B7198">
        <w:lastRenderedPageBreak/>
        <w:tab/>
        <w:t>(c)</w:t>
      </w:r>
      <w:r w:rsidRPr="006B7198">
        <w:tab/>
        <w:t>to inspect, examine and make copies of, take extracts from, take measurements of, conduct tests on or take samples of</w:t>
      </w:r>
      <w:r w:rsidR="00587A67" w:rsidRPr="006B7198">
        <w:t>,</w:t>
      </w:r>
      <w:r w:rsidRPr="006B7198">
        <w:t xml:space="preserve"> the evidential material.</w:t>
      </w:r>
    </w:p>
    <w:p w:rsidR="00BC0F6E" w:rsidRPr="006B7198" w:rsidRDefault="00BC0F6E">
      <w:pPr>
        <w:pStyle w:val="subsection"/>
        <w:rPr>
          <w:kern w:val="28"/>
        </w:rPr>
      </w:pPr>
      <w:r w:rsidRPr="006B7198">
        <w:rPr>
          <w:kern w:val="28"/>
        </w:rPr>
        <w:tab/>
        <w:t>(3)</w:t>
      </w:r>
      <w:r w:rsidRPr="006B7198">
        <w:rPr>
          <w:kern w:val="28"/>
        </w:rPr>
        <w:tab/>
        <w:t>If:</w:t>
      </w:r>
    </w:p>
    <w:p w:rsidR="00BC0F6E" w:rsidRPr="006B7198" w:rsidRDefault="00BC0F6E">
      <w:pPr>
        <w:pStyle w:val="paragraph"/>
        <w:rPr>
          <w:kern w:val="28"/>
        </w:rPr>
      </w:pPr>
      <w:r w:rsidRPr="006B7198">
        <w:rPr>
          <w:kern w:val="28"/>
        </w:rPr>
        <w:tab/>
        <w:t>(a)</w:t>
      </w:r>
      <w:r w:rsidRPr="006B7198">
        <w:rPr>
          <w:kern w:val="28"/>
        </w:rPr>
        <w:tab/>
        <w:t>in the course of searching</w:t>
      </w:r>
      <w:r w:rsidR="00587A67" w:rsidRPr="006B7198">
        <w:rPr>
          <w:kern w:val="28"/>
        </w:rPr>
        <w:t xml:space="preserve"> for a particular thing</w:t>
      </w:r>
      <w:r w:rsidRPr="006B7198">
        <w:rPr>
          <w:kern w:val="28"/>
        </w:rPr>
        <w:t xml:space="preserve"> in accordance with a warrant under section</w:t>
      </w:r>
      <w:r w:rsidR="006B7198">
        <w:rPr>
          <w:kern w:val="28"/>
        </w:rPr>
        <w:t> </w:t>
      </w:r>
      <w:r w:rsidR="00A66251" w:rsidRPr="006B7198">
        <w:rPr>
          <w:kern w:val="28"/>
        </w:rPr>
        <w:t>226</w:t>
      </w:r>
      <w:r w:rsidRPr="006B7198">
        <w:rPr>
          <w:kern w:val="28"/>
        </w:rPr>
        <w:t>, an authorised officer finds another thing that the authorised officer believes on reasonable grounds to be evidential material; and</w:t>
      </w:r>
    </w:p>
    <w:p w:rsidR="00BC0F6E" w:rsidRPr="006B7198" w:rsidRDefault="00BC0F6E">
      <w:pPr>
        <w:pStyle w:val="paragraph"/>
        <w:rPr>
          <w:kern w:val="28"/>
        </w:rPr>
      </w:pPr>
      <w:r w:rsidRPr="006B7198">
        <w:rPr>
          <w:kern w:val="28"/>
        </w:rPr>
        <w:tab/>
        <w:t>(b)</w:t>
      </w:r>
      <w:r w:rsidRPr="006B7198">
        <w:rPr>
          <w:kern w:val="28"/>
        </w:rPr>
        <w:tab/>
        <w:t>the authorised officer believes, on reasonable grounds, that it is necessary to do any or all of the following tasks:</w:t>
      </w:r>
    </w:p>
    <w:p w:rsidR="00BC0F6E" w:rsidRPr="006B7198" w:rsidRDefault="00BC0F6E">
      <w:pPr>
        <w:pStyle w:val="paragraphsub"/>
      </w:pPr>
      <w:r w:rsidRPr="006B7198">
        <w:tab/>
        <w:t>(i)</w:t>
      </w:r>
      <w:r w:rsidRPr="006B7198">
        <w:tab/>
        <w:t>inspect the other thing;</w:t>
      </w:r>
    </w:p>
    <w:p w:rsidR="00BC0F6E" w:rsidRPr="006B7198" w:rsidRDefault="00BC0F6E">
      <w:pPr>
        <w:pStyle w:val="paragraphsub"/>
      </w:pPr>
      <w:r w:rsidRPr="006B7198">
        <w:tab/>
        <w:t>(ii)</w:t>
      </w:r>
      <w:r w:rsidRPr="006B7198">
        <w:tab/>
        <w:t>examine and make copies of the other thing;</w:t>
      </w:r>
    </w:p>
    <w:p w:rsidR="00BC0F6E" w:rsidRPr="006B7198" w:rsidRDefault="00BC0F6E">
      <w:pPr>
        <w:pStyle w:val="paragraphsub"/>
      </w:pPr>
      <w:r w:rsidRPr="006B7198">
        <w:tab/>
        <w:t>(iii)</w:t>
      </w:r>
      <w:r w:rsidRPr="006B7198">
        <w:tab/>
        <w:t>take extracts from, or take measurements of, the other thing;</w:t>
      </w:r>
    </w:p>
    <w:p w:rsidR="00BC0F6E" w:rsidRPr="006B7198" w:rsidRDefault="00BC0F6E">
      <w:pPr>
        <w:pStyle w:val="paragraphsub"/>
        <w:rPr>
          <w:kern w:val="28"/>
        </w:rPr>
      </w:pPr>
      <w:r w:rsidRPr="006B7198">
        <w:tab/>
        <w:t>(iv)</w:t>
      </w:r>
      <w:r w:rsidRPr="006B7198">
        <w:tab/>
        <w:t>conduct tests on, or take samples of, the other thing;</w:t>
      </w:r>
    </w:p>
    <w:p w:rsidR="00BC0F6E" w:rsidRPr="006B7198" w:rsidRDefault="00BC0F6E">
      <w:pPr>
        <w:pStyle w:val="paragraph"/>
        <w:rPr>
          <w:kern w:val="28"/>
        </w:rPr>
      </w:pPr>
      <w:r w:rsidRPr="006B7198">
        <w:rPr>
          <w:kern w:val="28"/>
        </w:rPr>
        <w:tab/>
      </w:r>
      <w:r w:rsidRPr="006B7198">
        <w:rPr>
          <w:kern w:val="28"/>
        </w:rPr>
        <w:tab/>
        <w:t xml:space="preserve">in order to prevent its concealment, loss or destruction, or its use in committing, continuing or repeating a contravention of </w:t>
      </w:r>
      <w:r w:rsidR="00587A67" w:rsidRPr="006B7198">
        <w:rPr>
          <w:kern w:val="28"/>
        </w:rPr>
        <w:t xml:space="preserve">a provision of </w:t>
      </w:r>
      <w:r w:rsidR="00587A67" w:rsidRPr="006B7198">
        <w:t>Part</w:t>
      </w:r>
      <w:r w:rsidR="006B7198">
        <w:t> </w:t>
      </w:r>
      <w:r w:rsidR="00587A67" w:rsidRPr="006B7198">
        <w:t>2 or regulations made for the purposes of Part</w:t>
      </w:r>
      <w:r w:rsidR="006B7198">
        <w:t> </w:t>
      </w:r>
      <w:r w:rsidR="00587A67" w:rsidRPr="006B7198">
        <w:t>2</w:t>
      </w:r>
      <w:r w:rsidRPr="006B7198">
        <w:rPr>
          <w:kern w:val="28"/>
        </w:rPr>
        <w:t>;</w:t>
      </w:r>
    </w:p>
    <w:p w:rsidR="00BC0F6E" w:rsidRPr="006B7198" w:rsidRDefault="00BC0F6E">
      <w:pPr>
        <w:pStyle w:val="subsection2"/>
        <w:rPr>
          <w:kern w:val="28"/>
        </w:rPr>
      </w:pPr>
      <w:r w:rsidRPr="006B7198">
        <w:rPr>
          <w:kern w:val="28"/>
        </w:rPr>
        <w:t>the warrant is taken to authorise the authorised officer to do that other task or tasks.</w:t>
      </w:r>
    </w:p>
    <w:p w:rsidR="00BC0F6E" w:rsidRPr="006B7198" w:rsidRDefault="00BC0F6E">
      <w:pPr>
        <w:pStyle w:val="subsection"/>
      </w:pPr>
      <w:r w:rsidRPr="006B7198">
        <w:tab/>
        <w:t>(4)</w:t>
      </w:r>
      <w:r w:rsidRPr="006B7198">
        <w:tab/>
        <w:t xml:space="preserve">An authorised officer is not authorised to enter premises under </w:t>
      </w:r>
      <w:r w:rsidR="006B7198">
        <w:t>subsection (</w:t>
      </w:r>
      <w:r w:rsidRPr="006B7198">
        <w:t>1) unless:</w:t>
      </w:r>
    </w:p>
    <w:p w:rsidR="00BC0F6E" w:rsidRPr="006B7198" w:rsidRDefault="00BC0F6E">
      <w:pPr>
        <w:pStyle w:val="paragraph"/>
      </w:pPr>
      <w:r w:rsidRPr="006B7198">
        <w:tab/>
        <w:t>(a)</w:t>
      </w:r>
      <w:r w:rsidRPr="006B7198">
        <w:tab/>
        <w:t>an occupier of the premises has consented to the entry; or</w:t>
      </w:r>
    </w:p>
    <w:p w:rsidR="00BC0F6E" w:rsidRPr="006B7198" w:rsidRDefault="00BC0F6E">
      <w:pPr>
        <w:pStyle w:val="paragraph"/>
      </w:pPr>
      <w:r w:rsidRPr="006B7198">
        <w:tab/>
        <w:t>(b)</w:t>
      </w:r>
      <w:r w:rsidRPr="006B7198">
        <w:tab/>
        <w:t>the entry is made under a warrant under section</w:t>
      </w:r>
      <w:r w:rsidR="006B7198">
        <w:t> </w:t>
      </w:r>
      <w:r w:rsidR="00A66251" w:rsidRPr="006B7198">
        <w:t>226</w:t>
      </w:r>
      <w:r w:rsidRPr="006B7198">
        <w:t>.</w:t>
      </w:r>
    </w:p>
    <w:p w:rsidR="00BC0F6E" w:rsidRPr="006B7198" w:rsidRDefault="00A66251">
      <w:pPr>
        <w:pStyle w:val="ActHead5"/>
        <w:ind w:left="0" w:firstLine="0"/>
      </w:pPr>
      <w:bookmarkStart w:id="353" w:name="_Toc22125373"/>
      <w:r w:rsidRPr="006B7198">
        <w:rPr>
          <w:rStyle w:val="CharSectno"/>
        </w:rPr>
        <w:lastRenderedPageBreak/>
        <w:t>225</w:t>
      </w:r>
      <w:r w:rsidR="00BC0F6E" w:rsidRPr="006B7198">
        <w:t xml:space="preserve">  Monitoring warrants</w:t>
      </w:r>
      <w:bookmarkEnd w:id="353"/>
    </w:p>
    <w:p w:rsidR="00BC0F6E" w:rsidRPr="006B7198" w:rsidRDefault="00BC0F6E">
      <w:pPr>
        <w:pStyle w:val="subsection"/>
      </w:pPr>
      <w:r w:rsidRPr="006B7198">
        <w:tab/>
        <w:t>(1)</w:t>
      </w:r>
      <w:r w:rsidRPr="006B7198">
        <w:tab/>
        <w:t>An authorised officer may apply to a magistrate for a warrant under this section in relation to premises.</w:t>
      </w:r>
    </w:p>
    <w:p w:rsidR="00BC0F6E" w:rsidRPr="006B7198" w:rsidRDefault="00BC0F6E">
      <w:pPr>
        <w:pStyle w:val="subsection"/>
      </w:pPr>
      <w:r w:rsidRPr="006B7198">
        <w:tab/>
        <w:t>(2)</w:t>
      </w:r>
      <w:r w:rsidRPr="006B7198">
        <w:tab/>
        <w:t xml:space="preserve">Subject to </w:t>
      </w:r>
      <w:r w:rsidR="006B7198">
        <w:t>subsection (</w:t>
      </w:r>
      <w:r w:rsidRPr="006B7198">
        <w:t>3), the magistrate may issue the warrant if the magistrate is satisfied, by information on oath</w:t>
      </w:r>
      <w:r w:rsidR="00587A67" w:rsidRPr="006B7198">
        <w:t xml:space="preserve"> or affirmation</w:t>
      </w:r>
      <w:r w:rsidRPr="006B7198">
        <w:t xml:space="preserve">, that it is reasonably necessary that one or more authorised officers should have access to the premises for the purposes of monitoring compliance with </w:t>
      </w:r>
      <w:r w:rsidR="00587A67" w:rsidRPr="006B7198">
        <w:t>provisions of Part</w:t>
      </w:r>
      <w:r w:rsidR="006B7198">
        <w:t> </w:t>
      </w:r>
      <w:r w:rsidR="00587A67" w:rsidRPr="006B7198">
        <w:t>2 or regulations made for the purposes of Part</w:t>
      </w:r>
      <w:r w:rsidR="006B7198">
        <w:t> </w:t>
      </w:r>
      <w:r w:rsidR="00587A67" w:rsidRPr="006B7198">
        <w:t>2</w:t>
      </w:r>
      <w:r w:rsidRPr="006B7198">
        <w:t>.</w:t>
      </w:r>
    </w:p>
    <w:p w:rsidR="00BC0F6E" w:rsidRPr="006B7198" w:rsidRDefault="00BC0F6E">
      <w:pPr>
        <w:pStyle w:val="subsection"/>
      </w:pPr>
      <w:r w:rsidRPr="006B7198">
        <w:tab/>
        <w:t>(3)</w:t>
      </w:r>
      <w:r w:rsidRPr="006B7198">
        <w:tab/>
        <w:t>The magistrate must not issue the warrant unless the authorised officer or some other person has given to the magistrate, either orally or by affidavit, such further information (if any) as the magistrate requires concerning the grounds on which the issue of the warrant is being sought.</w:t>
      </w:r>
    </w:p>
    <w:p w:rsidR="00BC0F6E" w:rsidRPr="006B7198" w:rsidRDefault="00BC0F6E">
      <w:pPr>
        <w:pStyle w:val="subsection"/>
      </w:pPr>
      <w:r w:rsidRPr="006B7198">
        <w:tab/>
        <w:t>(4)</w:t>
      </w:r>
      <w:r w:rsidRPr="006B7198">
        <w:tab/>
        <w:t>The warrant must:</w:t>
      </w:r>
    </w:p>
    <w:p w:rsidR="00BC0F6E" w:rsidRPr="006B7198" w:rsidRDefault="00BC0F6E">
      <w:pPr>
        <w:pStyle w:val="paragraph"/>
      </w:pPr>
      <w:r w:rsidRPr="006B7198">
        <w:tab/>
        <w:t>(a)</w:t>
      </w:r>
      <w:r w:rsidRPr="006B7198">
        <w:tab/>
        <w:t>authorise one or more authorised officers (whether or not named in the warrant), with such assistance as is necessary and reasonable:</w:t>
      </w:r>
    </w:p>
    <w:p w:rsidR="00BC0F6E" w:rsidRPr="006B7198" w:rsidRDefault="00BC0F6E">
      <w:pPr>
        <w:pStyle w:val="paragraphsub"/>
      </w:pPr>
      <w:r w:rsidRPr="006B7198">
        <w:tab/>
        <w:t>(i)</w:t>
      </w:r>
      <w:r w:rsidRPr="006B7198">
        <w:tab/>
        <w:t>to enter the premises; and</w:t>
      </w:r>
    </w:p>
    <w:p w:rsidR="00BC0F6E" w:rsidRPr="006B7198" w:rsidRDefault="00BC0F6E">
      <w:pPr>
        <w:pStyle w:val="paragraphsub"/>
      </w:pPr>
      <w:r w:rsidRPr="006B7198">
        <w:tab/>
        <w:t>(ii)</w:t>
      </w:r>
      <w:r w:rsidRPr="006B7198">
        <w:tab/>
        <w:t>to exercise the powers referred to in subsection</w:t>
      </w:r>
      <w:r w:rsidR="006B7198">
        <w:t> </w:t>
      </w:r>
      <w:r w:rsidR="00A66251" w:rsidRPr="006B7198">
        <w:t>223</w:t>
      </w:r>
      <w:r w:rsidRPr="006B7198">
        <w:t>(2) in relation to the premises; and</w:t>
      </w:r>
    </w:p>
    <w:p w:rsidR="00BC0F6E" w:rsidRPr="006B7198" w:rsidRDefault="00BC0F6E">
      <w:pPr>
        <w:pStyle w:val="paragraph"/>
      </w:pPr>
      <w:r w:rsidRPr="006B7198">
        <w:tab/>
        <w:t>(b)</w:t>
      </w:r>
      <w:r w:rsidRPr="006B7198">
        <w:tab/>
        <w:t>state whether the entry is authorised to be made at any time of the day or night or during specified hours of the day or night; and</w:t>
      </w:r>
    </w:p>
    <w:p w:rsidR="00BC0F6E" w:rsidRPr="006B7198" w:rsidRDefault="00BC0F6E">
      <w:pPr>
        <w:pStyle w:val="paragraph"/>
      </w:pPr>
      <w:r w:rsidRPr="006B7198">
        <w:tab/>
        <w:t>(c)</w:t>
      </w:r>
      <w:r w:rsidRPr="006B7198">
        <w:tab/>
        <w:t>specify the day (not more than 6 months after the issue of the warrant) on which the warrant ceases to have effect; and</w:t>
      </w:r>
    </w:p>
    <w:p w:rsidR="00BC0F6E" w:rsidRPr="006B7198" w:rsidRDefault="00BC0F6E">
      <w:pPr>
        <w:pStyle w:val="paragraph"/>
      </w:pPr>
      <w:r w:rsidRPr="006B7198">
        <w:tab/>
        <w:t>(d)</w:t>
      </w:r>
      <w:r w:rsidRPr="006B7198">
        <w:tab/>
        <w:t>state the purpose for which the warrant is issued.</w:t>
      </w:r>
    </w:p>
    <w:p w:rsidR="00BC0F6E" w:rsidRPr="006B7198" w:rsidRDefault="00A66251">
      <w:pPr>
        <w:pStyle w:val="ActHead5"/>
      </w:pPr>
      <w:bookmarkStart w:id="354" w:name="_Toc22125374"/>
      <w:r w:rsidRPr="006B7198">
        <w:rPr>
          <w:rStyle w:val="CharSectno"/>
        </w:rPr>
        <w:lastRenderedPageBreak/>
        <w:t>226</w:t>
      </w:r>
      <w:r w:rsidR="00BC0F6E" w:rsidRPr="006B7198">
        <w:t xml:space="preserve">  Contravention</w:t>
      </w:r>
      <w:r w:rsidR="006B7198">
        <w:noBreakHyphen/>
      </w:r>
      <w:r w:rsidR="00BC0F6E" w:rsidRPr="006B7198">
        <w:t>related warrants</w:t>
      </w:r>
      <w:bookmarkEnd w:id="354"/>
    </w:p>
    <w:p w:rsidR="00BC0F6E" w:rsidRPr="006B7198" w:rsidRDefault="00BC0F6E">
      <w:pPr>
        <w:pStyle w:val="subsection"/>
        <w:rPr>
          <w:kern w:val="28"/>
        </w:rPr>
      </w:pPr>
      <w:r w:rsidRPr="006B7198">
        <w:tab/>
        <w:t>(</w:t>
      </w:r>
      <w:r w:rsidRPr="006B7198">
        <w:rPr>
          <w:kern w:val="28"/>
        </w:rPr>
        <w:t>1)</w:t>
      </w:r>
      <w:r w:rsidRPr="006B7198">
        <w:rPr>
          <w:kern w:val="28"/>
        </w:rPr>
        <w:tab/>
        <w:t>An authorised officer may apply to a magistrate for a warrant under this section in relation to premises.</w:t>
      </w:r>
    </w:p>
    <w:p w:rsidR="00BC0F6E" w:rsidRPr="006B7198" w:rsidRDefault="00BC0F6E">
      <w:pPr>
        <w:pStyle w:val="subsection"/>
        <w:rPr>
          <w:kern w:val="28"/>
        </w:rPr>
      </w:pPr>
      <w:r w:rsidRPr="006B7198">
        <w:rPr>
          <w:kern w:val="28"/>
        </w:rPr>
        <w:tab/>
        <w:t>(2)</w:t>
      </w:r>
      <w:r w:rsidRPr="006B7198">
        <w:rPr>
          <w:kern w:val="28"/>
        </w:rPr>
        <w:tab/>
        <w:t xml:space="preserve">Subject to </w:t>
      </w:r>
      <w:r w:rsidR="006B7198">
        <w:rPr>
          <w:kern w:val="28"/>
        </w:rPr>
        <w:t>subsection (</w:t>
      </w:r>
      <w:r w:rsidRPr="006B7198">
        <w:rPr>
          <w:kern w:val="28"/>
        </w:rPr>
        <w:t>3), the magistrate may issue the warrant if the magistrate is satisfied, by information on oath</w:t>
      </w:r>
      <w:r w:rsidR="00587A67" w:rsidRPr="006B7198">
        <w:rPr>
          <w:kern w:val="28"/>
        </w:rPr>
        <w:t xml:space="preserve"> or affirmation</w:t>
      </w:r>
      <w:r w:rsidRPr="006B7198">
        <w:rPr>
          <w:kern w:val="28"/>
        </w:rPr>
        <w:t>, that there are reasonable grounds for suspecting that there is, or there may be within the next 72 hours, evidential material in or on the premises.</w:t>
      </w:r>
    </w:p>
    <w:p w:rsidR="00BC0F6E" w:rsidRPr="006B7198" w:rsidRDefault="00BC0F6E">
      <w:pPr>
        <w:pStyle w:val="subsection"/>
        <w:rPr>
          <w:kern w:val="28"/>
        </w:rPr>
      </w:pPr>
      <w:r w:rsidRPr="006B7198">
        <w:rPr>
          <w:kern w:val="28"/>
        </w:rPr>
        <w:tab/>
        <w:t>(3)</w:t>
      </w:r>
      <w:r w:rsidRPr="006B7198">
        <w:rPr>
          <w:kern w:val="28"/>
        </w:rPr>
        <w:tab/>
        <w:t>The magistrate must not issue the warrant unless the authorised officer or some other person has given to the magistrate, either orally or by affidavit, such further information (if any) as the magistrate requires concerning the grounds on which the issue of the warrant is being sought.</w:t>
      </w:r>
    </w:p>
    <w:p w:rsidR="00BC0F6E" w:rsidRPr="006B7198" w:rsidRDefault="00BC0F6E">
      <w:pPr>
        <w:pStyle w:val="subsection"/>
        <w:rPr>
          <w:kern w:val="28"/>
        </w:rPr>
      </w:pPr>
      <w:r w:rsidRPr="006B7198">
        <w:rPr>
          <w:kern w:val="28"/>
        </w:rPr>
        <w:tab/>
        <w:t>(4)</w:t>
      </w:r>
      <w:r w:rsidRPr="006B7198">
        <w:rPr>
          <w:kern w:val="28"/>
        </w:rPr>
        <w:tab/>
        <w:t>The warrant must:</w:t>
      </w:r>
    </w:p>
    <w:p w:rsidR="00BC0F6E" w:rsidRPr="006B7198" w:rsidRDefault="00BC0F6E">
      <w:pPr>
        <w:pStyle w:val="paragraph"/>
        <w:rPr>
          <w:kern w:val="28"/>
        </w:rPr>
      </w:pPr>
      <w:r w:rsidRPr="006B7198">
        <w:rPr>
          <w:kern w:val="28"/>
        </w:rPr>
        <w:tab/>
        <w:t>(a)</w:t>
      </w:r>
      <w:r w:rsidRPr="006B7198">
        <w:rPr>
          <w:kern w:val="28"/>
        </w:rPr>
        <w:tab/>
        <w:t>name one or more authorised officers; and</w:t>
      </w:r>
    </w:p>
    <w:p w:rsidR="00BC0F6E" w:rsidRPr="006B7198" w:rsidRDefault="00BC0F6E">
      <w:pPr>
        <w:pStyle w:val="paragraph"/>
        <w:rPr>
          <w:kern w:val="28"/>
        </w:rPr>
      </w:pPr>
      <w:r w:rsidRPr="006B7198">
        <w:rPr>
          <w:kern w:val="28"/>
        </w:rPr>
        <w:tab/>
        <w:t>(b)</w:t>
      </w:r>
      <w:r w:rsidRPr="006B7198">
        <w:rPr>
          <w:kern w:val="28"/>
        </w:rPr>
        <w:tab/>
        <w:t>authorise the authorised officers so named, with such assistance as is necessary and reasonable:</w:t>
      </w:r>
    </w:p>
    <w:p w:rsidR="00BC0F6E" w:rsidRPr="006B7198" w:rsidRDefault="00BC0F6E">
      <w:pPr>
        <w:pStyle w:val="paragraphsub"/>
        <w:rPr>
          <w:kern w:val="28"/>
        </w:rPr>
      </w:pPr>
      <w:r w:rsidRPr="006B7198">
        <w:rPr>
          <w:kern w:val="28"/>
        </w:rPr>
        <w:tab/>
        <w:t>(i)</w:t>
      </w:r>
      <w:r w:rsidRPr="006B7198">
        <w:rPr>
          <w:kern w:val="28"/>
        </w:rPr>
        <w:tab/>
        <w:t>to enter the premises; and</w:t>
      </w:r>
    </w:p>
    <w:p w:rsidR="00BC0F6E" w:rsidRPr="006B7198" w:rsidRDefault="00BC0F6E">
      <w:pPr>
        <w:pStyle w:val="paragraphsub"/>
        <w:rPr>
          <w:kern w:val="28"/>
        </w:rPr>
      </w:pPr>
      <w:r w:rsidRPr="006B7198">
        <w:rPr>
          <w:kern w:val="28"/>
        </w:rPr>
        <w:tab/>
        <w:t>(ii)</w:t>
      </w:r>
      <w:r w:rsidRPr="006B7198">
        <w:rPr>
          <w:kern w:val="28"/>
        </w:rPr>
        <w:tab/>
        <w:t xml:space="preserve">to exercise the powers </w:t>
      </w:r>
      <w:r w:rsidRPr="006B7198">
        <w:t>referred to in subsections</w:t>
      </w:r>
      <w:r w:rsidR="006B7198">
        <w:t> </w:t>
      </w:r>
      <w:r w:rsidR="00A66251" w:rsidRPr="006B7198">
        <w:t>224</w:t>
      </w:r>
      <w:r w:rsidRPr="006B7198">
        <w:t>(2) and (3) in relation to the premises</w:t>
      </w:r>
      <w:r w:rsidRPr="006B7198">
        <w:rPr>
          <w:kern w:val="28"/>
        </w:rPr>
        <w:t>; and</w:t>
      </w:r>
    </w:p>
    <w:p w:rsidR="00BC0F6E" w:rsidRPr="006B7198" w:rsidRDefault="00BC0F6E">
      <w:pPr>
        <w:pStyle w:val="paragraph"/>
        <w:rPr>
          <w:kern w:val="28"/>
        </w:rPr>
      </w:pPr>
      <w:r w:rsidRPr="006B7198">
        <w:rPr>
          <w:kern w:val="28"/>
        </w:rPr>
        <w:tab/>
        <w:t>(c)</w:t>
      </w:r>
      <w:r w:rsidRPr="006B7198">
        <w:rPr>
          <w:kern w:val="28"/>
        </w:rPr>
        <w:tab/>
        <w:t>state whether the entry is authorised to be made at any time of the day or night or during specified hours of the day or night; and</w:t>
      </w:r>
    </w:p>
    <w:p w:rsidR="00BC0F6E" w:rsidRPr="006B7198" w:rsidRDefault="00BC0F6E">
      <w:pPr>
        <w:pStyle w:val="paragraph"/>
        <w:rPr>
          <w:kern w:val="28"/>
        </w:rPr>
      </w:pPr>
      <w:r w:rsidRPr="006B7198">
        <w:rPr>
          <w:kern w:val="28"/>
        </w:rPr>
        <w:tab/>
        <w:t>(d)</w:t>
      </w:r>
      <w:r w:rsidRPr="006B7198">
        <w:rPr>
          <w:kern w:val="28"/>
        </w:rPr>
        <w:tab/>
        <w:t>specify the day (not more than one week after the issue of the warrant) on which the warrant ceases to have effect; and</w:t>
      </w:r>
    </w:p>
    <w:p w:rsidR="00BC0F6E" w:rsidRPr="006B7198" w:rsidRDefault="00BC0F6E">
      <w:pPr>
        <w:pStyle w:val="paragraph"/>
        <w:rPr>
          <w:kern w:val="28"/>
        </w:rPr>
      </w:pPr>
      <w:r w:rsidRPr="006B7198">
        <w:rPr>
          <w:kern w:val="28"/>
        </w:rPr>
        <w:tab/>
        <w:t>(e)</w:t>
      </w:r>
      <w:r w:rsidRPr="006B7198">
        <w:rPr>
          <w:kern w:val="28"/>
        </w:rPr>
        <w:tab/>
        <w:t>state the purpose for which the warrant is issued.</w:t>
      </w:r>
    </w:p>
    <w:p w:rsidR="00BC0F6E" w:rsidRPr="006B7198" w:rsidRDefault="00A66251">
      <w:pPr>
        <w:pStyle w:val="ActHead5"/>
      </w:pPr>
      <w:bookmarkStart w:id="355" w:name="_Toc22125375"/>
      <w:r w:rsidRPr="006B7198">
        <w:rPr>
          <w:rStyle w:val="CharSectno"/>
        </w:rPr>
        <w:lastRenderedPageBreak/>
        <w:t>227</w:t>
      </w:r>
      <w:r w:rsidR="00BC0F6E" w:rsidRPr="006B7198">
        <w:t xml:space="preserve">  Contravention</w:t>
      </w:r>
      <w:r w:rsidR="006B7198">
        <w:noBreakHyphen/>
      </w:r>
      <w:r w:rsidR="00BC0F6E" w:rsidRPr="006B7198">
        <w:t>related warrants by telephone, telex, fax etc.</w:t>
      </w:r>
      <w:bookmarkEnd w:id="355"/>
    </w:p>
    <w:p w:rsidR="00BC0F6E" w:rsidRPr="006B7198" w:rsidRDefault="00BC0F6E">
      <w:pPr>
        <w:pStyle w:val="subsection"/>
        <w:rPr>
          <w:kern w:val="28"/>
        </w:rPr>
      </w:pPr>
      <w:r w:rsidRPr="006B7198">
        <w:tab/>
        <w:t>(</w:t>
      </w:r>
      <w:r w:rsidRPr="006B7198">
        <w:rPr>
          <w:kern w:val="28"/>
        </w:rPr>
        <w:t>1)</w:t>
      </w:r>
      <w:r w:rsidRPr="006B7198">
        <w:rPr>
          <w:kern w:val="28"/>
        </w:rPr>
        <w:tab/>
        <w:t>If, in an urgent case, an authorised officer considers it necessary to do so, the authorised officer may apply to a magistrate by telephone, telex, fax or other electronic means for a warrant under section</w:t>
      </w:r>
      <w:r w:rsidR="006B7198">
        <w:rPr>
          <w:kern w:val="28"/>
        </w:rPr>
        <w:t> </w:t>
      </w:r>
      <w:r w:rsidR="00A66251" w:rsidRPr="006B7198">
        <w:rPr>
          <w:kern w:val="28"/>
        </w:rPr>
        <w:t>226</w:t>
      </w:r>
      <w:r w:rsidRPr="006B7198">
        <w:rPr>
          <w:kern w:val="28"/>
        </w:rPr>
        <w:t xml:space="preserve"> in relation to premises.</w:t>
      </w:r>
    </w:p>
    <w:p w:rsidR="00BC0F6E" w:rsidRPr="006B7198" w:rsidRDefault="00BC0F6E">
      <w:pPr>
        <w:pStyle w:val="subsection"/>
        <w:rPr>
          <w:kern w:val="28"/>
        </w:rPr>
      </w:pPr>
      <w:r w:rsidRPr="006B7198">
        <w:rPr>
          <w:kern w:val="28"/>
        </w:rPr>
        <w:tab/>
        <w:t>(2)</w:t>
      </w:r>
      <w:r w:rsidRPr="006B7198">
        <w:rPr>
          <w:kern w:val="28"/>
        </w:rPr>
        <w:tab/>
        <w:t>The magistrate may require communication by voice to the extent that it is practicable in the circumstances.</w:t>
      </w:r>
    </w:p>
    <w:p w:rsidR="00BC0F6E" w:rsidRPr="006B7198" w:rsidRDefault="00BC0F6E">
      <w:pPr>
        <w:pStyle w:val="subsection"/>
        <w:rPr>
          <w:kern w:val="28"/>
        </w:rPr>
      </w:pPr>
      <w:r w:rsidRPr="006B7198">
        <w:rPr>
          <w:kern w:val="28"/>
        </w:rPr>
        <w:tab/>
        <w:t>(3)</w:t>
      </w:r>
      <w:r w:rsidRPr="006B7198">
        <w:rPr>
          <w:kern w:val="28"/>
        </w:rPr>
        <w:tab/>
        <w:t>Before applying for the warrant, the authorised officer must prepare an information of the kind mentioned in subsection</w:t>
      </w:r>
      <w:r w:rsidR="006B7198">
        <w:rPr>
          <w:kern w:val="28"/>
        </w:rPr>
        <w:t> </w:t>
      </w:r>
      <w:r w:rsidR="00A66251" w:rsidRPr="006B7198">
        <w:rPr>
          <w:kern w:val="28"/>
        </w:rPr>
        <w:t>226</w:t>
      </w:r>
      <w:r w:rsidRPr="006B7198">
        <w:rPr>
          <w:kern w:val="28"/>
        </w:rPr>
        <w:t>(2) in relation to the premises that sets out the grounds on which the warrant is sought.</w:t>
      </w:r>
    </w:p>
    <w:p w:rsidR="00BC0F6E" w:rsidRPr="006B7198" w:rsidRDefault="00BC0F6E">
      <w:pPr>
        <w:pStyle w:val="subsection"/>
        <w:rPr>
          <w:kern w:val="28"/>
        </w:rPr>
      </w:pPr>
      <w:r w:rsidRPr="006B7198">
        <w:rPr>
          <w:kern w:val="28"/>
        </w:rPr>
        <w:tab/>
        <w:t>(4)</w:t>
      </w:r>
      <w:r w:rsidRPr="006B7198">
        <w:rPr>
          <w:kern w:val="28"/>
        </w:rPr>
        <w:tab/>
        <w:t>If it is necessary to do so, the authorised officer may apply for the warrant before the information is sworn</w:t>
      </w:r>
      <w:r w:rsidR="00587A67" w:rsidRPr="006B7198">
        <w:rPr>
          <w:kern w:val="28"/>
        </w:rPr>
        <w:t xml:space="preserve"> or affirmed</w:t>
      </w:r>
      <w:r w:rsidRPr="006B7198">
        <w:rPr>
          <w:kern w:val="28"/>
        </w:rPr>
        <w:t>.</w:t>
      </w:r>
    </w:p>
    <w:p w:rsidR="00BC0F6E" w:rsidRPr="006B7198" w:rsidRDefault="00BC0F6E">
      <w:pPr>
        <w:pStyle w:val="subsection"/>
        <w:rPr>
          <w:kern w:val="28"/>
        </w:rPr>
      </w:pPr>
      <w:r w:rsidRPr="006B7198">
        <w:rPr>
          <w:kern w:val="28"/>
        </w:rPr>
        <w:tab/>
        <w:t>(5)</w:t>
      </w:r>
      <w:r w:rsidRPr="006B7198">
        <w:rPr>
          <w:kern w:val="28"/>
        </w:rPr>
        <w:tab/>
        <w:t>If the magistrate is satisfied:</w:t>
      </w:r>
    </w:p>
    <w:p w:rsidR="00BC0F6E" w:rsidRPr="006B7198" w:rsidRDefault="00BC0F6E">
      <w:pPr>
        <w:pStyle w:val="paragraph"/>
        <w:rPr>
          <w:kern w:val="28"/>
        </w:rPr>
      </w:pPr>
      <w:r w:rsidRPr="006B7198">
        <w:rPr>
          <w:kern w:val="28"/>
        </w:rPr>
        <w:tab/>
        <w:t>(a)</w:t>
      </w:r>
      <w:r w:rsidRPr="006B7198">
        <w:rPr>
          <w:kern w:val="28"/>
        </w:rPr>
        <w:tab/>
        <w:t>after having considered the terms of the information; and</w:t>
      </w:r>
    </w:p>
    <w:p w:rsidR="00BC0F6E" w:rsidRPr="006B7198" w:rsidRDefault="00BC0F6E">
      <w:pPr>
        <w:pStyle w:val="paragraph"/>
        <w:rPr>
          <w:kern w:val="28"/>
        </w:rPr>
      </w:pPr>
      <w:r w:rsidRPr="006B7198">
        <w:rPr>
          <w:kern w:val="28"/>
        </w:rPr>
        <w:tab/>
        <w:t>(b)</w:t>
      </w:r>
      <w:r w:rsidRPr="006B7198">
        <w:rPr>
          <w:kern w:val="28"/>
        </w:rPr>
        <w:tab/>
        <w:t>after having received such further information (if any) as the magistrate requires concerning the grounds on which the issue of the warrant is being sought;</w:t>
      </w:r>
    </w:p>
    <w:p w:rsidR="00BC0F6E" w:rsidRPr="006B7198" w:rsidRDefault="00BC0F6E">
      <w:pPr>
        <w:pStyle w:val="subsection2"/>
        <w:rPr>
          <w:kern w:val="28"/>
        </w:rPr>
      </w:pPr>
      <w:r w:rsidRPr="006B7198">
        <w:rPr>
          <w:kern w:val="28"/>
        </w:rPr>
        <w:t>that there are reasonable grounds for issuing the warrant, the magistrate may complete and sign the same warrant that the magistrate would issue under section</w:t>
      </w:r>
      <w:r w:rsidR="006B7198">
        <w:rPr>
          <w:kern w:val="28"/>
        </w:rPr>
        <w:t> </w:t>
      </w:r>
      <w:r w:rsidR="00A66251" w:rsidRPr="006B7198">
        <w:rPr>
          <w:kern w:val="28"/>
        </w:rPr>
        <w:t>226</w:t>
      </w:r>
      <w:r w:rsidRPr="006B7198">
        <w:rPr>
          <w:kern w:val="28"/>
        </w:rPr>
        <w:t xml:space="preserve"> if the application had been made under that section.</w:t>
      </w:r>
    </w:p>
    <w:p w:rsidR="00BC0F6E" w:rsidRPr="006B7198" w:rsidRDefault="00BC0F6E">
      <w:pPr>
        <w:pStyle w:val="subsection"/>
        <w:rPr>
          <w:kern w:val="28"/>
        </w:rPr>
      </w:pPr>
      <w:r w:rsidRPr="006B7198">
        <w:rPr>
          <w:kern w:val="28"/>
        </w:rPr>
        <w:tab/>
        <w:t>(6)</w:t>
      </w:r>
      <w:r w:rsidRPr="006B7198">
        <w:rPr>
          <w:kern w:val="28"/>
        </w:rPr>
        <w:tab/>
        <w:t>If the magistrate completes and signs the warrant:</w:t>
      </w:r>
    </w:p>
    <w:p w:rsidR="00BC0F6E" w:rsidRPr="006B7198" w:rsidRDefault="00BC0F6E">
      <w:pPr>
        <w:pStyle w:val="paragraph"/>
        <w:rPr>
          <w:kern w:val="28"/>
        </w:rPr>
      </w:pPr>
      <w:r w:rsidRPr="006B7198">
        <w:rPr>
          <w:kern w:val="28"/>
        </w:rPr>
        <w:tab/>
        <w:t>(a)</w:t>
      </w:r>
      <w:r w:rsidRPr="006B7198">
        <w:rPr>
          <w:kern w:val="28"/>
        </w:rPr>
        <w:tab/>
        <w:t>the magistrate must:</w:t>
      </w:r>
    </w:p>
    <w:p w:rsidR="00BC0F6E" w:rsidRPr="006B7198" w:rsidRDefault="00BC0F6E">
      <w:pPr>
        <w:pStyle w:val="paragraphsub"/>
        <w:rPr>
          <w:kern w:val="28"/>
        </w:rPr>
      </w:pPr>
      <w:r w:rsidRPr="006B7198">
        <w:rPr>
          <w:kern w:val="28"/>
        </w:rPr>
        <w:tab/>
        <w:t>(i)</w:t>
      </w:r>
      <w:r w:rsidRPr="006B7198">
        <w:rPr>
          <w:kern w:val="28"/>
        </w:rPr>
        <w:tab/>
        <w:t>tell the authorised officer what the terms of the warrant are; and</w:t>
      </w:r>
    </w:p>
    <w:p w:rsidR="00BC0F6E" w:rsidRPr="006B7198" w:rsidRDefault="00BC0F6E">
      <w:pPr>
        <w:pStyle w:val="paragraphsub"/>
        <w:rPr>
          <w:kern w:val="28"/>
        </w:rPr>
      </w:pPr>
      <w:r w:rsidRPr="006B7198">
        <w:rPr>
          <w:kern w:val="28"/>
        </w:rPr>
        <w:lastRenderedPageBreak/>
        <w:tab/>
        <w:t>(ii)</w:t>
      </w:r>
      <w:r w:rsidRPr="006B7198">
        <w:rPr>
          <w:kern w:val="28"/>
        </w:rPr>
        <w:tab/>
        <w:t>tell the authorised officer the day on which and the time at which the warrant was signed; and</w:t>
      </w:r>
    </w:p>
    <w:p w:rsidR="00BC0F6E" w:rsidRPr="006B7198" w:rsidRDefault="00BC0F6E">
      <w:pPr>
        <w:pStyle w:val="paragraphsub"/>
        <w:rPr>
          <w:kern w:val="28"/>
        </w:rPr>
      </w:pPr>
      <w:r w:rsidRPr="006B7198">
        <w:rPr>
          <w:kern w:val="28"/>
        </w:rPr>
        <w:tab/>
        <w:t>(iii)</w:t>
      </w:r>
      <w:r w:rsidRPr="006B7198">
        <w:rPr>
          <w:kern w:val="28"/>
        </w:rPr>
        <w:tab/>
        <w:t>tell the authorised officer the day (not more than one week after the magistrate completes and signs the warrant) on which the warrant ceases to have effect; and</w:t>
      </w:r>
    </w:p>
    <w:p w:rsidR="00BC0F6E" w:rsidRPr="006B7198" w:rsidRDefault="00BC0F6E">
      <w:pPr>
        <w:pStyle w:val="paragraphsub"/>
        <w:rPr>
          <w:kern w:val="28"/>
        </w:rPr>
      </w:pPr>
      <w:r w:rsidRPr="006B7198">
        <w:rPr>
          <w:kern w:val="28"/>
        </w:rPr>
        <w:tab/>
        <w:t>(iv)</w:t>
      </w:r>
      <w:r w:rsidRPr="006B7198">
        <w:rPr>
          <w:kern w:val="28"/>
        </w:rPr>
        <w:tab/>
        <w:t>record on the warrant the reasons for issuing the warrant; and</w:t>
      </w:r>
    </w:p>
    <w:p w:rsidR="00BC0F6E" w:rsidRPr="006B7198" w:rsidRDefault="00BC0F6E">
      <w:pPr>
        <w:pStyle w:val="paragraph"/>
        <w:rPr>
          <w:kern w:val="28"/>
        </w:rPr>
      </w:pPr>
      <w:r w:rsidRPr="006B7198">
        <w:rPr>
          <w:kern w:val="28"/>
        </w:rPr>
        <w:tab/>
        <w:t>(b)</w:t>
      </w:r>
      <w:r w:rsidRPr="006B7198">
        <w:rPr>
          <w:kern w:val="28"/>
        </w:rPr>
        <w:tab/>
        <w:t>the authorised officer must:</w:t>
      </w:r>
    </w:p>
    <w:p w:rsidR="00BC0F6E" w:rsidRPr="006B7198" w:rsidRDefault="00BC0F6E">
      <w:pPr>
        <w:pStyle w:val="paragraphsub"/>
        <w:rPr>
          <w:kern w:val="28"/>
        </w:rPr>
      </w:pPr>
      <w:r w:rsidRPr="006B7198">
        <w:rPr>
          <w:kern w:val="28"/>
        </w:rPr>
        <w:tab/>
        <w:t>(i)</w:t>
      </w:r>
      <w:r w:rsidRPr="006B7198">
        <w:rPr>
          <w:kern w:val="28"/>
        </w:rPr>
        <w:tab/>
        <w:t>complete a form of warrant in the same terms as the warrant completed and signed by the magistrate; and</w:t>
      </w:r>
    </w:p>
    <w:p w:rsidR="00BC0F6E" w:rsidRPr="006B7198" w:rsidRDefault="00BC0F6E">
      <w:pPr>
        <w:pStyle w:val="paragraphsub"/>
        <w:rPr>
          <w:kern w:val="28"/>
        </w:rPr>
      </w:pPr>
      <w:r w:rsidRPr="006B7198">
        <w:rPr>
          <w:kern w:val="28"/>
        </w:rPr>
        <w:tab/>
        <w:t>(ii)</w:t>
      </w:r>
      <w:r w:rsidRPr="006B7198">
        <w:rPr>
          <w:kern w:val="28"/>
        </w:rPr>
        <w:tab/>
        <w:t>write on the form the name of the magistrate and the day on which and the time at which the warrant was signed.</w:t>
      </w:r>
    </w:p>
    <w:p w:rsidR="00BC0F6E" w:rsidRPr="006B7198" w:rsidRDefault="00BC0F6E" w:rsidP="008B759E">
      <w:pPr>
        <w:pStyle w:val="subsection"/>
        <w:rPr>
          <w:kern w:val="28"/>
        </w:rPr>
      </w:pPr>
      <w:r w:rsidRPr="006B7198">
        <w:rPr>
          <w:kern w:val="28"/>
        </w:rPr>
        <w:tab/>
        <w:t>(7)</w:t>
      </w:r>
      <w:r w:rsidRPr="006B7198">
        <w:rPr>
          <w:kern w:val="28"/>
        </w:rPr>
        <w:tab/>
        <w:t>The authorised officer must also, not later than the day after the day of expiry or execution of the warrant, whichever is the earlier, send to the magistrate:</w:t>
      </w:r>
    </w:p>
    <w:p w:rsidR="00BC0F6E" w:rsidRPr="006B7198" w:rsidRDefault="00BC0F6E">
      <w:pPr>
        <w:pStyle w:val="paragraph"/>
        <w:rPr>
          <w:kern w:val="28"/>
        </w:rPr>
      </w:pPr>
      <w:r w:rsidRPr="006B7198">
        <w:rPr>
          <w:kern w:val="28"/>
        </w:rPr>
        <w:tab/>
        <w:t>(a)</w:t>
      </w:r>
      <w:r w:rsidRPr="006B7198">
        <w:rPr>
          <w:kern w:val="28"/>
        </w:rPr>
        <w:tab/>
        <w:t>the form of warrant completed by the authorised officer; and</w:t>
      </w:r>
    </w:p>
    <w:p w:rsidR="00BC0F6E" w:rsidRPr="006B7198" w:rsidRDefault="00BC0F6E">
      <w:pPr>
        <w:pStyle w:val="paragraph"/>
        <w:rPr>
          <w:kern w:val="28"/>
        </w:rPr>
      </w:pPr>
      <w:r w:rsidRPr="006B7198">
        <w:rPr>
          <w:kern w:val="28"/>
        </w:rPr>
        <w:tab/>
        <w:t>(b)</w:t>
      </w:r>
      <w:r w:rsidRPr="006B7198">
        <w:rPr>
          <w:kern w:val="28"/>
        </w:rPr>
        <w:tab/>
        <w:t xml:space="preserve">the information referred to in </w:t>
      </w:r>
      <w:r w:rsidR="006B7198">
        <w:rPr>
          <w:kern w:val="28"/>
        </w:rPr>
        <w:t>subsection (</w:t>
      </w:r>
      <w:r w:rsidRPr="006B7198">
        <w:rPr>
          <w:kern w:val="28"/>
        </w:rPr>
        <w:t>3), which must have been duly sworn</w:t>
      </w:r>
      <w:r w:rsidR="00587A67" w:rsidRPr="006B7198">
        <w:rPr>
          <w:kern w:val="28"/>
        </w:rPr>
        <w:t xml:space="preserve"> or affirmed</w:t>
      </w:r>
      <w:r w:rsidRPr="006B7198">
        <w:rPr>
          <w:kern w:val="28"/>
        </w:rPr>
        <w:t>.</w:t>
      </w:r>
    </w:p>
    <w:p w:rsidR="00BC0F6E" w:rsidRPr="006B7198" w:rsidRDefault="00BC0F6E">
      <w:pPr>
        <w:pStyle w:val="subsection"/>
        <w:rPr>
          <w:kern w:val="28"/>
        </w:rPr>
      </w:pPr>
      <w:r w:rsidRPr="006B7198">
        <w:rPr>
          <w:kern w:val="28"/>
        </w:rPr>
        <w:tab/>
        <w:t>(8)</w:t>
      </w:r>
      <w:r w:rsidRPr="006B7198">
        <w:rPr>
          <w:kern w:val="28"/>
        </w:rPr>
        <w:tab/>
        <w:t>When the magistrate receives those documents, the magistrate must:</w:t>
      </w:r>
    </w:p>
    <w:p w:rsidR="00BC0F6E" w:rsidRPr="006B7198" w:rsidRDefault="00BC0F6E">
      <w:pPr>
        <w:pStyle w:val="paragraph"/>
        <w:rPr>
          <w:kern w:val="28"/>
        </w:rPr>
      </w:pPr>
      <w:r w:rsidRPr="006B7198">
        <w:rPr>
          <w:kern w:val="28"/>
        </w:rPr>
        <w:tab/>
        <w:t>(a)</w:t>
      </w:r>
      <w:r w:rsidRPr="006B7198">
        <w:rPr>
          <w:kern w:val="28"/>
        </w:rPr>
        <w:tab/>
        <w:t>attach them to the warrant that the magistrate completed and signed; and</w:t>
      </w:r>
    </w:p>
    <w:p w:rsidR="00BC0F6E" w:rsidRPr="006B7198" w:rsidRDefault="00BC0F6E">
      <w:pPr>
        <w:pStyle w:val="paragraph"/>
        <w:rPr>
          <w:kern w:val="28"/>
        </w:rPr>
      </w:pPr>
      <w:r w:rsidRPr="006B7198">
        <w:rPr>
          <w:kern w:val="28"/>
        </w:rPr>
        <w:tab/>
        <w:t>(b)</w:t>
      </w:r>
      <w:r w:rsidRPr="006B7198">
        <w:rPr>
          <w:kern w:val="28"/>
        </w:rPr>
        <w:tab/>
        <w:t>deal with them in the way in which the magistrate would have dealt with the information if the application had been made under section</w:t>
      </w:r>
      <w:r w:rsidR="006B7198">
        <w:rPr>
          <w:kern w:val="28"/>
        </w:rPr>
        <w:t> </w:t>
      </w:r>
      <w:r w:rsidR="00A66251" w:rsidRPr="006B7198">
        <w:rPr>
          <w:kern w:val="28"/>
        </w:rPr>
        <w:t>226</w:t>
      </w:r>
      <w:r w:rsidRPr="006B7198">
        <w:rPr>
          <w:kern w:val="28"/>
        </w:rPr>
        <w:t>.</w:t>
      </w:r>
    </w:p>
    <w:p w:rsidR="00BC0F6E" w:rsidRPr="006B7198" w:rsidRDefault="00BC0F6E">
      <w:pPr>
        <w:pStyle w:val="subsection"/>
        <w:rPr>
          <w:kern w:val="28"/>
        </w:rPr>
      </w:pPr>
      <w:r w:rsidRPr="006B7198">
        <w:rPr>
          <w:kern w:val="28"/>
        </w:rPr>
        <w:lastRenderedPageBreak/>
        <w:tab/>
        <w:t>(9)</w:t>
      </w:r>
      <w:r w:rsidRPr="006B7198">
        <w:rPr>
          <w:kern w:val="28"/>
        </w:rPr>
        <w:tab/>
        <w:t xml:space="preserve">A form of warrant duly completed under </w:t>
      </w:r>
      <w:r w:rsidR="006B7198">
        <w:rPr>
          <w:kern w:val="28"/>
        </w:rPr>
        <w:t>subsection (</w:t>
      </w:r>
      <w:r w:rsidRPr="006B7198">
        <w:rPr>
          <w:kern w:val="28"/>
        </w:rPr>
        <w:t>6) is authority for any entry, search, seizure or other exercise of a power that the warrant signed by the magistrate authorises.</w:t>
      </w:r>
    </w:p>
    <w:p w:rsidR="00BC0F6E" w:rsidRPr="006B7198" w:rsidRDefault="00BC0F6E" w:rsidP="00D32BB2">
      <w:pPr>
        <w:pStyle w:val="subsection"/>
        <w:keepNext/>
        <w:rPr>
          <w:kern w:val="28"/>
        </w:rPr>
      </w:pPr>
      <w:r w:rsidRPr="006B7198">
        <w:rPr>
          <w:kern w:val="28"/>
        </w:rPr>
        <w:tab/>
        <w:t>(10)</w:t>
      </w:r>
      <w:r w:rsidRPr="006B7198">
        <w:rPr>
          <w:kern w:val="28"/>
        </w:rPr>
        <w:tab/>
        <w:t>If:</w:t>
      </w:r>
    </w:p>
    <w:p w:rsidR="00BC0F6E" w:rsidRPr="006B7198" w:rsidRDefault="00BC0F6E" w:rsidP="00D32BB2">
      <w:pPr>
        <w:pStyle w:val="paragraph"/>
        <w:keepNext/>
        <w:rPr>
          <w:kern w:val="28"/>
        </w:rPr>
      </w:pPr>
      <w:r w:rsidRPr="006B7198">
        <w:rPr>
          <w:kern w:val="28"/>
        </w:rPr>
        <w:tab/>
        <w:t>(a)</w:t>
      </w:r>
      <w:r w:rsidRPr="006B7198">
        <w:rPr>
          <w:kern w:val="28"/>
        </w:rPr>
        <w:tab/>
        <w:t>it is material, in any proceedings, for a court to be satisfied that an exercise of a power was authorised by this section; and</w:t>
      </w:r>
    </w:p>
    <w:p w:rsidR="00BC0F6E" w:rsidRPr="006B7198" w:rsidRDefault="00BC0F6E" w:rsidP="00460C0D">
      <w:pPr>
        <w:pStyle w:val="paragraph"/>
        <w:keepNext/>
        <w:keepLines/>
        <w:rPr>
          <w:kern w:val="28"/>
        </w:rPr>
      </w:pPr>
      <w:r w:rsidRPr="006B7198">
        <w:rPr>
          <w:kern w:val="28"/>
        </w:rPr>
        <w:tab/>
        <w:t>(b)</w:t>
      </w:r>
      <w:r w:rsidRPr="006B7198">
        <w:rPr>
          <w:kern w:val="28"/>
        </w:rPr>
        <w:tab/>
        <w:t>the warrant signed by the magistrate authorising the exercise of the power is not produced in evidence;</w:t>
      </w:r>
    </w:p>
    <w:p w:rsidR="00BC0F6E" w:rsidRPr="006B7198" w:rsidRDefault="00BC0F6E">
      <w:pPr>
        <w:pStyle w:val="subsection2"/>
        <w:rPr>
          <w:kern w:val="28"/>
        </w:rPr>
      </w:pPr>
      <w:r w:rsidRPr="006B7198">
        <w:rPr>
          <w:kern w:val="28"/>
        </w:rPr>
        <w:t>the court must assume, unless the contrary is proved, that the exercise of the power was not authorised by such a warrant.</w:t>
      </w:r>
    </w:p>
    <w:p w:rsidR="00BC0F6E" w:rsidRPr="006B7198" w:rsidRDefault="00BC0F6E">
      <w:pPr>
        <w:pStyle w:val="subsection"/>
        <w:rPr>
          <w:kern w:val="28"/>
        </w:rPr>
      </w:pPr>
      <w:r w:rsidRPr="006B7198">
        <w:rPr>
          <w:kern w:val="28"/>
        </w:rPr>
        <w:tab/>
        <w:t>(11)</w:t>
      </w:r>
      <w:r w:rsidRPr="006B7198">
        <w:rPr>
          <w:kern w:val="28"/>
        </w:rPr>
        <w:tab/>
        <w:t xml:space="preserve">A reference in this </w:t>
      </w:r>
      <w:r w:rsidR="00D417E8" w:rsidRPr="006B7198">
        <w:rPr>
          <w:kern w:val="28"/>
        </w:rPr>
        <w:t>Subdivision</w:t>
      </w:r>
      <w:r w:rsidR="00087DFF" w:rsidRPr="006B7198">
        <w:rPr>
          <w:kern w:val="28"/>
        </w:rPr>
        <w:t xml:space="preserve"> </w:t>
      </w:r>
      <w:r w:rsidRPr="006B7198">
        <w:rPr>
          <w:kern w:val="28"/>
        </w:rPr>
        <w:t>to a warrant under section</w:t>
      </w:r>
      <w:r w:rsidR="006B7198">
        <w:rPr>
          <w:kern w:val="28"/>
        </w:rPr>
        <w:t> </w:t>
      </w:r>
      <w:r w:rsidR="00A66251" w:rsidRPr="006B7198">
        <w:rPr>
          <w:kern w:val="28"/>
        </w:rPr>
        <w:t>226</w:t>
      </w:r>
      <w:r w:rsidRPr="006B7198">
        <w:rPr>
          <w:kern w:val="28"/>
        </w:rPr>
        <w:t xml:space="preserve"> includes a reference to a warrant signed by a magistrate under this section.</w:t>
      </w:r>
    </w:p>
    <w:p w:rsidR="00BC0F6E" w:rsidRPr="006B7198" w:rsidRDefault="00A66251">
      <w:pPr>
        <w:pStyle w:val="ActHead5"/>
      </w:pPr>
      <w:bookmarkStart w:id="356" w:name="_Toc22125376"/>
      <w:r w:rsidRPr="006B7198">
        <w:rPr>
          <w:rStyle w:val="CharSectno"/>
        </w:rPr>
        <w:t>228</w:t>
      </w:r>
      <w:r w:rsidR="00BC0F6E" w:rsidRPr="006B7198">
        <w:t xml:space="preserve">  Obligations of authorised officers—all cases</w:t>
      </w:r>
      <w:bookmarkEnd w:id="356"/>
    </w:p>
    <w:p w:rsidR="00BC0F6E" w:rsidRPr="006B7198" w:rsidRDefault="00BC0F6E">
      <w:pPr>
        <w:pStyle w:val="subsection"/>
      </w:pPr>
      <w:r w:rsidRPr="006B7198">
        <w:tab/>
        <w:t>(1)</w:t>
      </w:r>
      <w:r w:rsidRPr="006B7198">
        <w:tab/>
        <w:t>An authorised officer is not authorised to enter premises under section</w:t>
      </w:r>
      <w:r w:rsidR="006B7198">
        <w:t> </w:t>
      </w:r>
      <w:r w:rsidR="00A66251" w:rsidRPr="006B7198">
        <w:t>223</w:t>
      </w:r>
      <w:r w:rsidRPr="006B7198">
        <w:t xml:space="preserve"> or </w:t>
      </w:r>
      <w:r w:rsidR="00A66251" w:rsidRPr="006B7198">
        <w:t>224</w:t>
      </w:r>
      <w:r w:rsidRPr="006B7198">
        <w:t xml:space="preserve"> unless:</w:t>
      </w:r>
    </w:p>
    <w:p w:rsidR="00BC0F6E" w:rsidRPr="006B7198" w:rsidRDefault="00BC0F6E">
      <w:pPr>
        <w:pStyle w:val="paragraph"/>
      </w:pPr>
      <w:r w:rsidRPr="006B7198">
        <w:tab/>
        <w:t>(a)</w:t>
      </w:r>
      <w:r w:rsidRPr="006B7198">
        <w:tab/>
        <w:t>the officer has shown his or her identity card if required by an occupier; and</w:t>
      </w:r>
    </w:p>
    <w:p w:rsidR="00BC0F6E" w:rsidRPr="006B7198" w:rsidRDefault="00BC0F6E">
      <w:pPr>
        <w:pStyle w:val="paragraph"/>
      </w:pPr>
      <w:r w:rsidRPr="006B7198">
        <w:tab/>
        <w:t>(b)</w:t>
      </w:r>
      <w:r w:rsidRPr="006B7198">
        <w:tab/>
        <w:t>the officer has given the occupiers a written statement of the occupiers</w:t>
      </w:r>
      <w:r w:rsidR="00A57BB5" w:rsidRPr="006B7198">
        <w:t>’</w:t>
      </w:r>
      <w:r w:rsidRPr="006B7198">
        <w:t xml:space="preserve"> rights and obligations in relation to the officer</w:t>
      </w:r>
      <w:r w:rsidR="00A57BB5" w:rsidRPr="006B7198">
        <w:t>’</w:t>
      </w:r>
      <w:r w:rsidRPr="006B7198">
        <w:t>s proposed entry on to the premises.</w:t>
      </w:r>
    </w:p>
    <w:p w:rsidR="00BC0F6E" w:rsidRPr="006B7198" w:rsidRDefault="00BC0F6E">
      <w:pPr>
        <w:pStyle w:val="subsection"/>
        <w:rPr>
          <w:kern w:val="28"/>
        </w:rPr>
      </w:pPr>
      <w:r w:rsidRPr="006B7198">
        <w:rPr>
          <w:kern w:val="28"/>
        </w:rPr>
        <w:tab/>
        <w:t>(2)</w:t>
      </w:r>
      <w:r w:rsidRPr="006B7198">
        <w:rPr>
          <w:kern w:val="28"/>
        </w:rPr>
        <w:tab/>
        <w:t xml:space="preserve">An authorised officer is not entitled to exercise any powers under this </w:t>
      </w:r>
      <w:r w:rsidR="00D417E8" w:rsidRPr="006B7198">
        <w:rPr>
          <w:kern w:val="28"/>
        </w:rPr>
        <w:t>Subdivision</w:t>
      </w:r>
      <w:r w:rsidR="00087DFF" w:rsidRPr="006B7198">
        <w:rPr>
          <w:kern w:val="28"/>
        </w:rPr>
        <w:t xml:space="preserve"> </w:t>
      </w:r>
      <w:r w:rsidRPr="006B7198">
        <w:rPr>
          <w:kern w:val="28"/>
        </w:rPr>
        <w:t>in relation to premises if, after entering the premises:</w:t>
      </w:r>
    </w:p>
    <w:p w:rsidR="00BC0F6E" w:rsidRPr="006B7198" w:rsidRDefault="00BC0F6E">
      <w:pPr>
        <w:pStyle w:val="paragraph"/>
        <w:rPr>
          <w:kern w:val="28"/>
        </w:rPr>
      </w:pPr>
      <w:r w:rsidRPr="006B7198">
        <w:rPr>
          <w:kern w:val="28"/>
        </w:rPr>
        <w:lastRenderedPageBreak/>
        <w:tab/>
        <w:t>(a)</w:t>
      </w:r>
      <w:r w:rsidRPr="006B7198">
        <w:rPr>
          <w:kern w:val="28"/>
        </w:rPr>
        <w:tab/>
        <w:t>an occupier of the premises has required the officer to produce his or her identity card for inspection by the occupier; and</w:t>
      </w:r>
    </w:p>
    <w:p w:rsidR="00BC0F6E" w:rsidRPr="006B7198" w:rsidRDefault="00BC0F6E">
      <w:pPr>
        <w:pStyle w:val="paragraph"/>
        <w:rPr>
          <w:kern w:val="28"/>
        </w:rPr>
      </w:pPr>
      <w:r w:rsidRPr="006B7198">
        <w:rPr>
          <w:kern w:val="28"/>
        </w:rPr>
        <w:tab/>
        <w:t>(b)</w:t>
      </w:r>
      <w:r w:rsidRPr="006B7198">
        <w:rPr>
          <w:kern w:val="28"/>
        </w:rPr>
        <w:tab/>
        <w:t>the officer fails to comply with the requirement.</w:t>
      </w:r>
    </w:p>
    <w:p w:rsidR="00BC0F6E" w:rsidRPr="006B7198" w:rsidRDefault="00A66251">
      <w:pPr>
        <w:pStyle w:val="ActHead5"/>
      </w:pPr>
      <w:bookmarkStart w:id="357" w:name="_Toc22125377"/>
      <w:r w:rsidRPr="006B7198">
        <w:rPr>
          <w:rStyle w:val="CharSectno"/>
        </w:rPr>
        <w:t>229</w:t>
      </w:r>
      <w:r w:rsidR="00BC0F6E" w:rsidRPr="006B7198">
        <w:t xml:space="preserve">  Obligations of authorised officers—entry by consent</w:t>
      </w:r>
      <w:bookmarkEnd w:id="357"/>
    </w:p>
    <w:p w:rsidR="00BC0F6E" w:rsidRPr="006B7198" w:rsidRDefault="00BC0F6E">
      <w:pPr>
        <w:pStyle w:val="subsection"/>
      </w:pPr>
      <w:r w:rsidRPr="006B7198">
        <w:tab/>
        <w:t>(1)</w:t>
      </w:r>
      <w:r w:rsidRPr="006B7198">
        <w:tab/>
        <w:t>An authorised officer is not authorised to enter premises under paragraph</w:t>
      </w:r>
      <w:r w:rsidR="006B7198">
        <w:t> </w:t>
      </w:r>
      <w:r w:rsidR="00A66251" w:rsidRPr="006B7198">
        <w:t>223</w:t>
      </w:r>
      <w:r w:rsidRPr="006B7198">
        <w:t xml:space="preserve">(3)(a) or </w:t>
      </w:r>
      <w:r w:rsidR="00A66251" w:rsidRPr="006B7198">
        <w:t>224</w:t>
      </w:r>
      <w:r w:rsidRPr="006B7198">
        <w:t>(4)(a) unless an occupier of the premises has voluntarily consented to the entry.</w:t>
      </w:r>
    </w:p>
    <w:p w:rsidR="00BC0F6E" w:rsidRPr="006B7198" w:rsidRDefault="00BC0F6E">
      <w:pPr>
        <w:pStyle w:val="subsection"/>
      </w:pPr>
      <w:r w:rsidRPr="006B7198">
        <w:tab/>
        <w:t>(2)</w:t>
      </w:r>
      <w:r w:rsidRPr="006B7198">
        <w:tab/>
        <w:t xml:space="preserve">Before obtaining the consent of an occupier for the purposes of </w:t>
      </w:r>
      <w:r w:rsidR="006B7198">
        <w:t>subsection (</w:t>
      </w:r>
      <w:r w:rsidRPr="006B7198">
        <w:t>1), the authorised officer must inform the person that he or she may refuse consent.</w:t>
      </w:r>
    </w:p>
    <w:p w:rsidR="00BC0F6E" w:rsidRPr="006B7198" w:rsidRDefault="00BC0F6E">
      <w:pPr>
        <w:pStyle w:val="subsection"/>
      </w:pPr>
      <w:r w:rsidRPr="006B7198">
        <w:tab/>
        <w:t>(3)</w:t>
      </w:r>
      <w:r w:rsidRPr="006B7198">
        <w:tab/>
        <w:t xml:space="preserve">If an authorised officer is on premises by consent in accordance with </w:t>
      </w:r>
      <w:r w:rsidR="006B7198">
        <w:t>subsection (</w:t>
      </w:r>
      <w:r w:rsidRPr="006B7198">
        <w:t>1), the authorised officer must leave the premises if any occupier of the premises asks the authorised officer to do so.</w:t>
      </w:r>
    </w:p>
    <w:p w:rsidR="00BC0F6E" w:rsidRPr="006B7198" w:rsidRDefault="00A66251">
      <w:pPr>
        <w:pStyle w:val="ActHead5"/>
      </w:pPr>
      <w:bookmarkStart w:id="358" w:name="_Toc22125378"/>
      <w:r w:rsidRPr="006B7198">
        <w:rPr>
          <w:rStyle w:val="CharSectno"/>
        </w:rPr>
        <w:t>230</w:t>
      </w:r>
      <w:r w:rsidR="00BC0F6E" w:rsidRPr="006B7198">
        <w:t xml:space="preserve">  Obligations of authorised officers—entry by warrant</w:t>
      </w:r>
      <w:bookmarkEnd w:id="358"/>
    </w:p>
    <w:p w:rsidR="00BC0F6E" w:rsidRPr="006B7198" w:rsidRDefault="00BC0F6E">
      <w:pPr>
        <w:pStyle w:val="SubsectionHead"/>
      </w:pPr>
      <w:r w:rsidRPr="006B7198">
        <w:t>Announcement before entry</w:t>
      </w:r>
    </w:p>
    <w:p w:rsidR="00BC0F6E" w:rsidRPr="006B7198" w:rsidRDefault="00BC0F6E">
      <w:pPr>
        <w:pStyle w:val="subsection"/>
      </w:pPr>
      <w:r w:rsidRPr="006B7198">
        <w:tab/>
        <w:t>(1)</w:t>
      </w:r>
      <w:r w:rsidRPr="006B7198">
        <w:tab/>
        <w:t>An authorised officer must, before entering premises under a warrant issued under section</w:t>
      </w:r>
      <w:r w:rsidR="006B7198">
        <w:t> </w:t>
      </w:r>
      <w:r w:rsidR="00A66251" w:rsidRPr="006B7198">
        <w:t>225</w:t>
      </w:r>
      <w:r w:rsidRPr="006B7198">
        <w:t xml:space="preserve"> or </w:t>
      </w:r>
      <w:r w:rsidR="00A66251" w:rsidRPr="006B7198">
        <w:t>226</w:t>
      </w:r>
      <w:r w:rsidRPr="006B7198">
        <w:t>:</w:t>
      </w:r>
    </w:p>
    <w:p w:rsidR="00BC0F6E" w:rsidRPr="006B7198" w:rsidRDefault="00BC0F6E">
      <w:pPr>
        <w:pStyle w:val="paragraph"/>
      </w:pPr>
      <w:r w:rsidRPr="006B7198">
        <w:tab/>
        <w:t>(a)</w:t>
      </w:r>
      <w:r w:rsidRPr="006B7198">
        <w:tab/>
        <w:t>announce that he or she is authorised to enter the premises; and</w:t>
      </w:r>
    </w:p>
    <w:p w:rsidR="00BC0F6E" w:rsidRPr="006B7198" w:rsidRDefault="00BC0F6E">
      <w:pPr>
        <w:pStyle w:val="paragraph"/>
      </w:pPr>
      <w:r w:rsidRPr="006B7198">
        <w:tab/>
        <w:t>(b)</w:t>
      </w:r>
      <w:r w:rsidRPr="006B7198">
        <w:tab/>
        <w:t>give any person at the premises an opportunity to allow entry to the premises.</w:t>
      </w:r>
    </w:p>
    <w:p w:rsidR="00BC0F6E" w:rsidRPr="006B7198" w:rsidRDefault="00BC0F6E" w:rsidP="000663C3">
      <w:pPr>
        <w:pStyle w:val="subsection"/>
        <w:keepNext/>
      </w:pPr>
      <w:r w:rsidRPr="006B7198">
        <w:lastRenderedPageBreak/>
        <w:tab/>
        <w:t>(2)</w:t>
      </w:r>
      <w:r w:rsidRPr="006B7198">
        <w:tab/>
        <w:t xml:space="preserve">An authorised officer is not required to comply with </w:t>
      </w:r>
      <w:r w:rsidR="006B7198">
        <w:t>subsection (</w:t>
      </w:r>
      <w:r w:rsidRPr="006B7198">
        <w:t>1) if he or she believes on reasonable grounds that immediate entry to the premises is required:</w:t>
      </w:r>
    </w:p>
    <w:p w:rsidR="00BC0F6E" w:rsidRPr="006B7198" w:rsidRDefault="00BC0F6E">
      <w:pPr>
        <w:pStyle w:val="paragraph"/>
      </w:pPr>
      <w:r w:rsidRPr="006B7198">
        <w:tab/>
        <w:t>(a)</w:t>
      </w:r>
      <w:r w:rsidRPr="006B7198">
        <w:tab/>
        <w:t>to ensure the safety of a person; or</w:t>
      </w:r>
    </w:p>
    <w:p w:rsidR="00BC0F6E" w:rsidRPr="006B7198" w:rsidRDefault="00BC0F6E">
      <w:pPr>
        <w:pStyle w:val="paragraph"/>
      </w:pPr>
      <w:r w:rsidRPr="006B7198">
        <w:tab/>
        <w:t>(b)</w:t>
      </w:r>
      <w:r w:rsidRPr="006B7198">
        <w:tab/>
        <w:t>to prevent serious damage to the environment; or</w:t>
      </w:r>
    </w:p>
    <w:p w:rsidR="00BC0F6E" w:rsidRPr="006B7198" w:rsidRDefault="00BC0F6E">
      <w:pPr>
        <w:pStyle w:val="paragraph"/>
      </w:pPr>
      <w:r w:rsidRPr="006B7198">
        <w:tab/>
        <w:t>(c)</w:t>
      </w:r>
      <w:r w:rsidRPr="006B7198">
        <w:tab/>
        <w:t>to ensure that the effective execution of the warrant is not frustrated.</w:t>
      </w:r>
    </w:p>
    <w:p w:rsidR="00BC0F6E" w:rsidRPr="006B7198" w:rsidRDefault="00BC0F6E">
      <w:pPr>
        <w:pStyle w:val="SubsectionHead"/>
      </w:pPr>
      <w:r w:rsidRPr="006B7198">
        <w:t>Details of warrant to be given to occupier etc.</w:t>
      </w:r>
    </w:p>
    <w:p w:rsidR="00BC0F6E" w:rsidRPr="006B7198" w:rsidRDefault="00BC0F6E">
      <w:pPr>
        <w:pStyle w:val="subsection"/>
      </w:pPr>
      <w:r w:rsidRPr="006B7198">
        <w:tab/>
        <w:t>(3)</w:t>
      </w:r>
      <w:r w:rsidRPr="006B7198">
        <w:tab/>
        <w:t>If, when executing the warrant, an occupier of the premises or another person who apparently represents the occupier is present at the premises, the authorised officer must make available to that person a copy of the warrant.</w:t>
      </w:r>
    </w:p>
    <w:p w:rsidR="00BC0F6E" w:rsidRPr="006B7198" w:rsidRDefault="00BC0F6E">
      <w:pPr>
        <w:pStyle w:val="subsection"/>
      </w:pPr>
      <w:r w:rsidRPr="006B7198">
        <w:tab/>
        <w:t>(4)</w:t>
      </w:r>
      <w:r w:rsidRPr="006B7198">
        <w:tab/>
        <w:t>The authorised officer must identify himself or herself to that person.</w:t>
      </w:r>
    </w:p>
    <w:p w:rsidR="00BC0F6E" w:rsidRPr="006B7198" w:rsidRDefault="00BC0F6E">
      <w:pPr>
        <w:pStyle w:val="subsection"/>
      </w:pPr>
      <w:r w:rsidRPr="006B7198">
        <w:tab/>
        <w:t>(5)</w:t>
      </w:r>
      <w:r w:rsidRPr="006B7198">
        <w:tab/>
        <w:t xml:space="preserve">The copy of the warrant referred to in </w:t>
      </w:r>
      <w:r w:rsidR="006B7198">
        <w:t>subsection (</w:t>
      </w:r>
      <w:r w:rsidRPr="006B7198">
        <w:t>3) need not include the signature of the magistrate who issued the warrant.</w:t>
      </w:r>
    </w:p>
    <w:p w:rsidR="00BC0F6E" w:rsidRPr="006B7198" w:rsidRDefault="00A66251" w:rsidP="00460C0D">
      <w:pPr>
        <w:pStyle w:val="ActHead5"/>
      </w:pPr>
      <w:bookmarkStart w:id="359" w:name="_Toc22125379"/>
      <w:r w:rsidRPr="006B7198">
        <w:rPr>
          <w:rStyle w:val="CharSectno"/>
        </w:rPr>
        <w:t>231</w:t>
      </w:r>
      <w:r w:rsidR="00BC0F6E" w:rsidRPr="006B7198">
        <w:t xml:space="preserve">  Use of equipment at premises</w:t>
      </w:r>
      <w:bookmarkEnd w:id="359"/>
    </w:p>
    <w:p w:rsidR="00BC0F6E" w:rsidRPr="006B7198" w:rsidRDefault="00BC0F6E" w:rsidP="00460C0D">
      <w:pPr>
        <w:pStyle w:val="subsection"/>
        <w:keepNext/>
        <w:keepLines/>
      </w:pPr>
      <w:r w:rsidRPr="006B7198">
        <w:tab/>
        <w:t>(1)</w:t>
      </w:r>
      <w:r w:rsidRPr="006B7198">
        <w:tab/>
        <w:t>This section applies if:</w:t>
      </w:r>
    </w:p>
    <w:p w:rsidR="00BC0F6E" w:rsidRPr="006B7198" w:rsidRDefault="00BC0F6E" w:rsidP="00460C0D">
      <w:pPr>
        <w:pStyle w:val="paragraph"/>
        <w:keepNext/>
        <w:keepLines/>
      </w:pPr>
      <w:r w:rsidRPr="006B7198">
        <w:tab/>
        <w:t>(a)</w:t>
      </w:r>
      <w:r w:rsidRPr="006B7198">
        <w:tab/>
        <w:t>an authorised officer enters premises under a warrant issued under this Subdivision; and</w:t>
      </w:r>
    </w:p>
    <w:p w:rsidR="00BC0F6E" w:rsidRPr="006B7198" w:rsidRDefault="00BC0F6E">
      <w:pPr>
        <w:pStyle w:val="paragraph"/>
      </w:pPr>
      <w:r w:rsidRPr="006B7198">
        <w:tab/>
        <w:t>(b)</w:t>
      </w:r>
      <w:r w:rsidRPr="006B7198">
        <w:tab/>
        <w:t>the authorised officer believes on reasonable grounds that the authorised officer can operate equipment at the premises without damaging the equipment.</w:t>
      </w:r>
    </w:p>
    <w:p w:rsidR="00BC0F6E" w:rsidRPr="006B7198" w:rsidRDefault="00BC0F6E">
      <w:pPr>
        <w:pStyle w:val="subsection"/>
      </w:pPr>
      <w:r w:rsidRPr="006B7198">
        <w:tab/>
        <w:t>(2)</w:t>
      </w:r>
      <w:r w:rsidRPr="006B7198">
        <w:tab/>
        <w:t>The authorised officer may operate the equipment to:</w:t>
      </w:r>
    </w:p>
    <w:p w:rsidR="00BC0F6E" w:rsidRPr="006B7198" w:rsidRDefault="00BC0F6E">
      <w:pPr>
        <w:pStyle w:val="paragraph"/>
      </w:pPr>
      <w:r w:rsidRPr="006B7198">
        <w:tab/>
        <w:t>(a)</w:t>
      </w:r>
      <w:r w:rsidRPr="006B7198">
        <w:tab/>
        <w:t>see whether the following may be accessible by doing so:</w:t>
      </w:r>
    </w:p>
    <w:p w:rsidR="00BC0F6E" w:rsidRPr="006B7198" w:rsidRDefault="00BC0F6E">
      <w:pPr>
        <w:pStyle w:val="paragraphsub"/>
      </w:pPr>
      <w:r w:rsidRPr="006B7198">
        <w:lastRenderedPageBreak/>
        <w:tab/>
        <w:t>(i)</w:t>
      </w:r>
      <w:r w:rsidRPr="006B7198">
        <w:tab/>
        <w:t>in the case of a warrant under section</w:t>
      </w:r>
      <w:r w:rsidR="006B7198">
        <w:t> </w:t>
      </w:r>
      <w:r w:rsidR="00A66251" w:rsidRPr="006B7198">
        <w:t>225</w:t>
      </w:r>
      <w:r w:rsidRPr="006B7198">
        <w:t xml:space="preserve">—information relevant to determining whether there has been compliance with </w:t>
      </w:r>
      <w:r w:rsidR="00587A67" w:rsidRPr="006B7198">
        <w:t>provisions of Part</w:t>
      </w:r>
      <w:r w:rsidR="006B7198">
        <w:t> </w:t>
      </w:r>
      <w:r w:rsidR="00587A67" w:rsidRPr="006B7198">
        <w:t>2 or regulations made for the purposes of Part</w:t>
      </w:r>
      <w:r w:rsidR="006B7198">
        <w:t> </w:t>
      </w:r>
      <w:r w:rsidR="00587A67" w:rsidRPr="006B7198">
        <w:t>2;</w:t>
      </w:r>
    </w:p>
    <w:p w:rsidR="00BC0F6E" w:rsidRPr="006B7198" w:rsidRDefault="00BC0F6E">
      <w:pPr>
        <w:pStyle w:val="paragraphsub"/>
      </w:pPr>
      <w:r w:rsidRPr="006B7198">
        <w:tab/>
        <w:t>(ii)</w:t>
      </w:r>
      <w:r w:rsidRPr="006B7198">
        <w:tab/>
        <w:t>in the case of a warrant under section</w:t>
      </w:r>
      <w:r w:rsidR="006B7198">
        <w:t> </w:t>
      </w:r>
      <w:r w:rsidR="00A66251" w:rsidRPr="006B7198">
        <w:t>226</w:t>
      </w:r>
      <w:r w:rsidRPr="006B7198">
        <w:t>—evidential material; and</w:t>
      </w:r>
    </w:p>
    <w:p w:rsidR="00BC0F6E" w:rsidRPr="006B7198" w:rsidRDefault="00BC0F6E">
      <w:pPr>
        <w:pStyle w:val="paragraph"/>
      </w:pPr>
      <w:r w:rsidRPr="006B7198">
        <w:tab/>
        <w:t>(b)</w:t>
      </w:r>
      <w:r w:rsidRPr="006B7198">
        <w:tab/>
        <w:t>put the information or material in documentary form; and</w:t>
      </w:r>
    </w:p>
    <w:p w:rsidR="00BC0F6E" w:rsidRPr="006B7198" w:rsidRDefault="00BC0F6E">
      <w:pPr>
        <w:pStyle w:val="paragraph"/>
      </w:pPr>
      <w:r w:rsidRPr="006B7198">
        <w:tab/>
        <w:t>(c)</w:t>
      </w:r>
      <w:r w:rsidRPr="006B7198">
        <w:tab/>
        <w:t>copy the information or material to a storage device that the authorised officer has brought to the premises.</w:t>
      </w:r>
    </w:p>
    <w:p w:rsidR="00BC0F6E" w:rsidRPr="006B7198" w:rsidRDefault="00BC0F6E">
      <w:pPr>
        <w:pStyle w:val="subsection2"/>
      </w:pPr>
      <w:r w:rsidRPr="006B7198">
        <w:t>The authorised officer may then take the storage device from the premises.</w:t>
      </w:r>
    </w:p>
    <w:p w:rsidR="00BC0F6E" w:rsidRPr="006B7198" w:rsidRDefault="00A66251">
      <w:pPr>
        <w:pStyle w:val="ActHead5"/>
      </w:pPr>
      <w:bookmarkStart w:id="360" w:name="_Toc22125380"/>
      <w:r w:rsidRPr="006B7198">
        <w:rPr>
          <w:rStyle w:val="CharSectno"/>
        </w:rPr>
        <w:t>232</w:t>
      </w:r>
      <w:r w:rsidR="00BC0F6E" w:rsidRPr="006B7198">
        <w:t xml:space="preserve">  Expert assistance to operate a thing</w:t>
      </w:r>
      <w:bookmarkEnd w:id="360"/>
    </w:p>
    <w:p w:rsidR="00BC0F6E" w:rsidRPr="006B7198" w:rsidRDefault="00BC0F6E">
      <w:pPr>
        <w:pStyle w:val="subsection"/>
      </w:pPr>
      <w:r w:rsidRPr="006B7198">
        <w:tab/>
        <w:t>(1)</w:t>
      </w:r>
      <w:r w:rsidRPr="006B7198">
        <w:tab/>
        <w:t xml:space="preserve">If an authorised officer enters premises under a warrant issued under this </w:t>
      </w:r>
      <w:r w:rsidR="00D417E8" w:rsidRPr="006B7198">
        <w:t>Subdivision</w:t>
      </w:r>
      <w:r w:rsidR="00087DFF" w:rsidRPr="006B7198">
        <w:t xml:space="preserve"> </w:t>
      </w:r>
      <w:r w:rsidRPr="006B7198">
        <w:t>and the officer believes on reasonable grounds that:</w:t>
      </w:r>
    </w:p>
    <w:p w:rsidR="00BC0F6E" w:rsidRPr="006B7198" w:rsidRDefault="00BC0F6E">
      <w:pPr>
        <w:pStyle w:val="paragraph"/>
      </w:pPr>
      <w:r w:rsidRPr="006B7198">
        <w:tab/>
        <w:t>(a)</w:t>
      </w:r>
      <w:r w:rsidRPr="006B7198">
        <w:tab/>
        <w:t>the following may be accessible by operating a thing at particular premises:</w:t>
      </w:r>
    </w:p>
    <w:p w:rsidR="00BC0F6E" w:rsidRPr="006B7198" w:rsidRDefault="00BC0F6E">
      <w:pPr>
        <w:pStyle w:val="paragraphsub"/>
      </w:pPr>
      <w:r w:rsidRPr="006B7198">
        <w:tab/>
        <w:t>(i)</w:t>
      </w:r>
      <w:r w:rsidRPr="006B7198">
        <w:tab/>
        <w:t>in the case of a warrant under section</w:t>
      </w:r>
      <w:r w:rsidR="006B7198">
        <w:t> </w:t>
      </w:r>
      <w:r w:rsidR="00A66251" w:rsidRPr="006B7198">
        <w:t>225</w:t>
      </w:r>
      <w:r w:rsidRPr="006B7198">
        <w:t>—information relevant to determining whether there has been compliance with provisions</w:t>
      </w:r>
      <w:r w:rsidR="00587A67" w:rsidRPr="006B7198">
        <w:t xml:space="preserve"> of Part</w:t>
      </w:r>
      <w:r w:rsidR="006B7198">
        <w:t> </w:t>
      </w:r>
      <w:r w:rsidR="00587A67" w:rsidRPr="006B7198">
        <w:t>2 or regulations made for the purposes of Part</w:t>
      </w:r>
      <w:r w:rsidR="006B7198">
        <w:t> </w:t>
      </w:r>
      <w:r w:rsidR="00587A67" w:rsidRPr="006B7198">
        <w:t>2</w:t>
      </w:r>
      <w:r w:rsidRPr="006B7198">
        <w:t>;</w:t>
      </w:r>
    </w:p>
    <w:p w:rsidR="00BC0F6E" w:rsidRPr="006B7198" w:rsidRDefault="00BC0F6E">
      <w:pPr>
        <w:pStyle w:val="paragraphsub"/>
      </w:pPr>
      <w:r w:rsidRPr="006B7198">
        <w:tab/>
        <w:t>(ii)</w:t>
      </w:r>
      <w:r w:rsidRPr="006B7198">
        <w:tab/>
        <w:t>in the case of a warrant under section</w:t>
      </w:r>
      <w:r w:rsidR="006B7198">
        <w:t> </w:t>
      </w:r>
      <w:r w:rsidR="00A66251" w:rsidRPr="006B7198">
        <w:t>226</w:t>
      </w:r>
      <w:r w:rsidRPr="006B7198">
        <w:t>—evidential material; and</w:t>
      </w:r>
    </w:p>
    <w:p w:rsidR="00BC0F6E" w:rsidRPr="006B7198" w:rsidRDefault="00BC0F6E">
      <w:pPr>
        <w:pStyle w:val="paragraph"/>
      </w:pPr>
      <w:r w:rsidRPr="006B7198">
        <w:tab/>
        <w:t>(b)</w:t>
      </w:r>
      <w:r w:rsidRPr="006B7198">
        <w:tab/>
        <w:t>expert assistance is required to operate the thing; and</w:t>
      </w:r>
    </w:p>
    <w:p w:rsidR="00BC0F6E" w:rsidRPr="006B7198" w:rsidRDefault="00BC0F6E">
      <w:pPr>
        <w:pStyle w:val="paragraph"/>
      </w:pPr>
      <w:r w:rsidRPr="006B7198">
        <w:lastRenderedPageBreak/>
        <w:tab/>
        <w:t>(c)</w:t>
      </w:r>
      <w:r w:rsidRPr="006B7198">
        <w:tab/>
        <w:t>if he or she does not take action under this subsection, the information or material may be destroyed, altered or otherwise interfered with;</w:t>
      </w:r>
    </w:p>
    <w:p w:rsidR="00BC0F6E" w:rsidRPr="006B7198" w:rsidRDefault="00BC0F6E">
      <w:pPr>
        <w:pStyle w:val="subsection2"/>
      </w:pPr>
      <w:r w:rsidRPr="006B7198">
        <w:t>he or she may do whatever is necessary to secure the thing, whether by locking it up, placing a guard or otherwise.</w:t>
      </w:r>
    </w:p>
    <w:p w:rsidR="00BC0F6E" w:rsidRPr="006B7198" w:rsidRDefault="00BC0F6E">
      <w:pPr>
        <w:pStyle w:val="subsection"/>
      </w:pPr>
      <w:r w:rsidRPr="006B7198">
        <w:tab/>
        <w:t>(2)</w:t>
      </w:r>
      <w:r w:rsidRPr="006B7198">
        <w:tab/>
        <w:t>The authorised officer must give notice to the occupier of the premises of his or her intention to secure the thing and of the fact that the thing may be secured for up to 24 hours.</w:t>
      </w:r>
    </w:p>
    <w:p w:rsidR="00BC0F6E" w:rsidRPr="006B7198" w:rsidRDefault="00BC0F6E">
      <w:pPr>
        <w:pStyle w:val="subsection"/>
      </w:pPr>
      <w:r w:rsidRPr="006B7198">
        <w:tab/>
        <w:t>(3)</w:t>
      </w:r>
      <w:r w:rsidRPr="006B7198">
        <w:tab/>
        <w:t>The thing may be secured:</w:t>
      </w:r>
    </w:p>
    <w:p w:rsidR="00BC0F6E" w:rsidRPr="006B7198" w:rsidRDefault="00BC0F6E">
      <w:pPr>
        <w:pStyle w:val="paragraph"/>
      </w:pPr>
      <w:r w:rsidRPr="006B7198">
        <w:tab/>
        <w:t>(a)</w:t>
      </w:r>
      <w:r w:rsidRPr="006B7198">
        <w:tab/>
        <w:t>for a period not exceeding 24 hours; or</w:t>
      </w:r>
    </w:p>
    <w:p w:rsidR="00BC0F6E" w:rsidRPr="006B7198" w:rsidRDefault="00BC0F6E">
      <w:pPr>
        <w:pStyle w:val="paragraph"/>
      </w:pPr>
      <w:r w:rsidRPr="006B7198">
        <w:tab/>
        <w:t>(b)</w:t>
      </w:r>
      <w:r w:rsidRPr="006B7198">
        <w:tab/>
        <w:t>until the thing has been operated by the expert;</w:t>
      </w:r>
    </w:p>
    <w:p w:rsidR="00BC0F6E" w:rsidRPr="006B7198" w:rsidRDefault="00BC0F6E">
      <w:pPr>
        <w:pStyle w:val="subsection2"/>
      </w:pPr>
      <w:r w:rsidRPr="006B7198">
        <w:t>whichever happens first.</w:t>
      </w:r>
    </w:p>
    <w:p w:rsidR="00BC0F6E" w:rsidRPr="006B7198" w:rsidRDefault="00BC0F6E">
      <w:pPr>
        <w:pStyle w:val="subsection"/>
      </w:pPr>
      <w:r w:rsidRPr="006B7198">
        <w:tab/>
        <w:t>(4)</w:t>
      </w:r>
      <w:r w:rsidRPr="006B7198">
        <w:tab/>
        <w:t>If the authorised officer believes on reasonable grounds that the expert assistance will not be available within 24 hours, he or she may apply to the magistrate for an extension of that period.</w:t>
      </w:r>
    </w:p>
    <w:p w:rsidR="00BC0F6E" w:rsidRPr="006B7198" w:rsidRDefault="00BC0F6E">
      <w:pPr>
        <w:pStyle w:val="subsection"/>
      </w:pPr>
      <w:r w:rsidRPr="006B7198">
        <w:tab/>
        <w:t>(5)</w:t>
      </w:r>
      <w:r w:rsidRPr="006B7198">
        <w:tab/>
        <w:t>The authorised officer must give notice to the occupier of the premises of his or her intention to apply for an extension, and the occupier is entitled to be heard in relation to the application.</w:t>
      </w:r>
    </w:p>
    <w:p w:rsidR="00BC0F6E" w:rsidRPr="006B7198" w:rsidRDefault="00A66251">
      <w:pPr>
        <w:pStyle w:val="ActHead5"/>
      </w:pPr>
      <w:bookmarkStart w:id="361" w:name="_Toc22125381"/>
      <w:r w:rsidRPr="006B7198">
        <w:rPr>
          <w:rStyle w:val="CharSectno"/>
        </w:rPr>
        <w:t>233</w:t>
      </w:r>
      <w:r w:rsidR="00BC0F6E" w:rsidRPr="006B7198">
        <w:t xml:space="preserve">  Compensation for damage</w:t>
      </w:r>
      <w:bookmarkEnd w:id="361"/>
    </w:p>
    <w:p w:rsidR="00BC0F6E" w:rsidRPr="006B7198" w:rsidRDefault="00BC0F6E">
      <w:pPr>
        <w:pStyle w:val="subsection"/>
        <w:rPr>
          <w:kern w:val="28"/>
        </w:rPr>
      </w:pPr>
      <w:r w:rsidRPr="006B7198">
        <w:tab/>
        <w:t>(</w:t>
      </w:r>
      <w:r w:rsidRPr="006B7198">
        <w:rPr>
          <w:kern w:val="28"/>
        </w:rPr>
        <w:t>1)</w:t>
      </w:r>
      <w:r w:rsidRPr="006B7198">
        <w:rPr>
          <w:kern w:val="28"/>
        </w:rPr>
        <w:tab/>
        <w:t>The owner of a thing is entitled to compensation for damage to the thing if:</w:t>
      </w:r>
    </w:p>
    <w:p w:rsidR="00BC0F6E" w:rsidRPr="006B7198" w:rsidRDefault="00BC0F6E">
      <w:pPr>
        <w:pStyle w:val="paragraph"/>
        <w:rPr>
          <w:kern w:val="28"/>
        </w:rPr>
      </w:pPr>
      <w:r w:rsidRPr="006B7198">
        <w:rPr>
          <w:kern w:val="28"/>
        </w:rPr>
        <w:tab/>
        <w:t>(a)</w:t>
      </w:r>
      <w:r w:rsidRPr="006B7198">
        <w:rPr>
          <w:kern w:val="28"/>
        </w:rPr>
        <w:tab/>
        <w:t>the damage was caused to the thing as a result of it being operated (otherwise than by an occupier of the premises being entered under this Subdivision) as mentioned in this Subdivision; and</w:t>
      </w:r>
    </w:p>
    <w:p w:rsidR="00BC0F6E" w:rsidRPr="006B7198" w:rsidRDefault="00BC0F6E">
      <w:pPr>
        <w:pStyle w:val="paragraph"/>
        <w:rPr>
          <w:kern w:val="28"/>
        </w:rPr>
      </w:pPr>
      <w:r w:rsidRPr="006B7198">
        <w:rPr>
          <w:kern w:val="28"/>
        </w:rPr>
        <w:tab/>
        <w:t>(b)</w:t>
      </w:r>
      <w:r w:rsidRPr="006B7198">
        <w:rPr>
          <w:kern w:val="28"/>
        </w:rPr>
        <w:tab/>
        <w:t>the damage was caused as a result of:</w:t>
      </w:r>
    </w:p>
    <w:p w:rsidR="00BC0F6E" w:rsidRPr="006B7198" w:rsidRDefault="00BC0F6E">
      <w:pPr>
        <w:pStyle w:val="paragraphsub"/>
        <w:rPr>
          <w:kern w:val="28"/>
        </w:rPr>
      </w:pPr>
      <w:r w:rsidRPr="006B7198">
        <w:rPr>
          <w:kern w:val="28"/>
        </w:rPr>
        <w:lastRenderedPageBreak/>
        <w:tab/>
        <w:t>(i)</w:t>
      </w:r>
      <w:r w:rsidRPr="006B7198">
        <w:rPr>
          <w:kern w:val="28"/>
        </w:rPr>
        <w:tab/>
        <w:t>insufficient care being exercised in selecting the person who was to operate the thing; or</w:t>
      </w:r>
    </w:p>
    <w:p w:rsidR="00BC0F6E" w:rsidRPr="006B7198" w:rsidRDefault="00BC0F6E">
      <w:pPr>
        <w:pStyle w:val="paragraphsub"/>
        <w:rPr>
          <w:kern w:val="28"/>
        </w:rPr>
      </w:pPr>
      <w:r w:rsidRPr="006B7198">
        <w:rPr>
          <w:kern w:val="28"/>
        </w:rPr>
        <w:tab/>
        <w:t>(ii)</w:t>
      </w:r>
      <w:r w:rsidRPr="006B7198">
        <w:rPr>
          <w:kern w:val="28"/>
        </w:rPr>
        <w:tab/>
        <w:t>insufficient care being exercised by the person operating the thing.</w:t>
      </w:r>
    </w:p>
    <w:p w:rsidR="00BC0F6E" w:rsidRPr="006B7198" w:rsidRDefault="00BC0F6E">
      <w:pPr>
        <w:pStyle w:val="subsection"/>
        <w:rPr>
          <w:kern w:val="28"/>
        </w:rPr>
      </w:pPr>
      <w:r w:rsidRPr="006B7198">
        <w:rPr>
          <w:kern w:val="28"/>
        </w:rPr>
        <w:tab/>
        <w:t>(2)</w:t>
      </w:r>
      <w:r w:rsidRPr="006B7198">
        <w:rPr>
          <w:kern w:val="28"/>
        </w:rPr>
        <w:tab/>
        <w:t>Compensation is payable out of money appropriated by the Parliament.</w:t>
      </w:r>
    </w:p>
    <w:p w:rsidR="00BC0F6E" w:rsidRPr="006B7198" w:rsidRDefault="00BC0F6E">
      <w:pPr>
        <w:pStyle w:val="subsection"/>
        <w:rPr>
          <w:kern w:val="28"/>
        </w:rPr>
      </w:pPr>
      <w:r w:rsidRPr="006B7198">
        <w:rPr>
          <w:kern w:val="28"/>
        </w:rPr>
        <w:tab/>
        <w:t>(3)</w:t>
      </w:r>
      <w:r w:rsidRPr="006B7198">
        <w:rPr>
          <w:kern w:val="28"/>
        </w:rPr>
        <w:tab/>
        <w:t>In determining the amount of compensation payable, regard is to be had to whether an occupier of the premises and his or her employees and agents, if they were available at the time, had provided any warning or guidance as to the operation of the thing that was appropriate in the circumstances.</w:t>
      </w:r>
    </w:p>
    <w:p w:rsidR="00BC0F6E" w:rsidRPr="006B7198" w:rsidRDefault="00A66251">
      <w:pPr>
        <w:pStyle w:val="ActHead5"/>
      </w:pPr>
      <w:bookmarkStart w:id="362" w:name="_Toc22125382"/>
      <w:r w:rsidRPr="006B7198">
        <w:rPr>
          <w:rStyle w:val="CharSectno"/>
        </w:rPr>
        <w:t>234</w:t>
      </w:r>
      <w:r w:rsidR="00BC0F6E" w:rsidRPr="006B7198">
        <w:t xml:space="preserve">  Offences relating to warrants</w:t>
      </w:r>
      <w:bookmarkEnd w:id="362"/>
    </w:p>
    <w:p w:rsidR="00BC0F6E" w:rsidRPr="006B7198" w:rsidRDefault="00BC0F6E">
      <w:pPr>
        <w:pStyle w:val="subsection"/>
        <w:rPr>
          <w:kern w:val="28"/>
        </w:rPr>
      </w:pPr>
      <w:r w:rsidRPr="006B7198">
        <w:tab/>
        <w:t>(</w:t>
      </w:r>
      <w:r w:rsidRPr="006B7198">
        <w:rPr>
          <w:kern w:val="28"/>
        </w:rPr>
        <w:t>1)</w:t>
      </w:r>
      <w:r w:rsidRPr="006B7198">
        <w:rPr>
          <w:kern w:val="28"/>
        </w:rPr>
        <w:tab/>
        <w:t>A person commits an offence if:</w:t>
      </w:r>
    </w:p>
    <w:p w:rsidR="00BC0F6E" w:rsidRPr="006B7198" w:rsidRDefault="00BC0F6E">
      <w:pPr>
        <w:pStyle w:val="paragraph"/>
        <w:rPr>
          <w:kern w:val="28"/>
        </w:rPr>
      </w:pPr>
      <w:r w:rsidRPr="006B7198">
        <w:rPr>
          <w:kern w:val="28"/>
        </w:rPr>
        <w:tab/>
        <w:t>(a)</w:t>
      </w:r>
      <w:r w:rsidRPr="006B7198">
        <w:rPr>
          <w:kern w:val="28"/>
        </w:rPr>
        <w:tab/>
        <w:t>the person is an authorised officer; and</w:t>
      </w:r>
    </w:p>
    <w:p w:rsidR="00BC0F6E" w:rsidRPr="006B7198" w:rsidRDefault="00BC0F6E">
      <w:pPr>
        <w:pStyle w:val="paragraph"/>
        <w:rPr>
          <w:kern w:val="28"/>
        </w:rPr>
      </w:pPr>
      <w:r w:rsidRPr="006B7198">
        <w:rPr>
          <w:kern w:val="28"/>
        </w:rPr>
        <w:tab/>
        <w:t>(b)</w:t>
      </w:r>
      <w:r w:rsidRPr="006B7198">
        <w:rPr>
          <w:kern w:val="28"/>
        </w:rPr>
        <w:tab/>
        <w:t xml:space="preserve">the person makes, in an application for a warrant under </w:t>
      </w:r>
      <w:r w:rsidRPr="006B7198">
        <w:t>section</w:t>
      </w:r>
      <w:r w:rsidR="006B7198">
        <w:t> </w:t>
      </w:r>
      <w:r w:rsidR="00A66251" w:rsidRPr="006B7198">
        <w:t>225</w:t>
      </w:r>
      <w:r w:rsidRPr="006B7198">
        <w:t xml:space="preserve"> or </w:t>
      </w:r>
      <w:r w:rsidR="00A66251" w:rsidRPr="006B7198">
        <w:t>226</w:t>
      </w:r>
      <w:r w:rsidRPr="006B7198">
        <w:rPr>
          <w:kern w:val="28"/>
        </w:rPr>
        <w:t>, a statement that the person knows to be false or misleading in a material particular.</w:t>
      </w:r>
    </w:p>
    <w:p w:rsidR="00BC0F6E" w:rsidRPr="006B7198" w:rsidRDefault="00BC0F6E">
      <w:pPr>
        <w:pStyle w:val="Penalty"/>
        <w:rPr>
          <w:kern w:val="28"/>
        </w:rPr>
      </w:pPr>
      <w:r w:rsidRPr="006B7198">
        <w:rPr>
          <w:kern w:val="28"/>
        </w:rPr>
        <w:t>Penalty:</w:t>
      </w:r>
      <w:r w:rsidRPr="006B7198">
        <w:rPr>
          <w:kern w:val="28"/>
        </w:rPr>
        <w:tab/>
        <w:t>Imprisonment for 2 years or 120 penalty units.</w:t>
      </w:r>
    </w:p>
    <w:p w:rsidR="00BC0F6E" w:rsidRPr="006B7198" w:rsidRDefault="00BC0F6E" w:rsidP="000663C3">
      <w:pPr>
        <w:pStyle w:val="subsection"/>
        <w:keepNext/>
        <w:rPr>
          <w:kern w:val="28"/>
        </w:rPr>
      </w:pPr>
      <w:r w:rsidRPr="006B7198">
        <w:rPr>
          <w:kern w:val="28"/>
        </w:rPr>
        <w:tab/>
        <w:t>(2)</w:t>
      </w:r>
      <w:r w:rsidRPr="006B7198">
        <w:rPr>
          <w:kern w:val="28"/>
        </w:rPr>
        <w:tab/>
        <w:t>A person commits an offence if the person is an authorised officer and the person:</w:t>
      </w:r>
    </w:p>
    <w:p w:rsidR="00BC0F6E" w:rsidRPr="006B7198" w:rsidRDefault="00BC0F6E">
      <w:pPr>
        <w:pStyle w:val="paragraph"/>
        <w:rPr>
          <w:kern w:val="28"/>
        </w:rPr>
      </w:pPr>
      <w:r w:rsidRPr="006B7198">
        <w:rPr>
          <w:kern w:val="28"/>
        </w:rPr>
        <w:tab/>
        <w:t>(a)</w:t>
      </w:r>
      <w:r w:rsidRPr="006B7198">
        <w:rPr>
          <w:kern w:val="28"/>
        </w:rPr>
        <w:tab/>
        <w:t>states in a document that purports to be a form of warrant under section</w:t>
      </w:r>
      <w:r w:rsidR="006B7198">
        <w:rPr>
          <w:kern w:val="28"/>
        </w:rPr>
        <w:t> </w:t>
      </w:r>
      <w:r w:rsidR="00A66251" w:rsidRPr="006B7198">
        <w:rPr>
          <w:kern w:val="28"/>
        </w:rPr>
        <w:t>227</w:t>
      </w:r>
      <w:r w:rsidRPr="006B7198">
        <w:rPr>
          <w:kern w:val="28"/>
        </w:rPr>
        <w:t xml:space="preserve"> the name of a magistrate unless that magistrate issued the warrant; or</w:t>
      </w:r>
    </w:p>
    <w:p w:rsidR="00BC0F6E" w:rsidRPr="006B7198" w:rsidRDefault="00BC0F6E">
      <w:pPr>
        <w:pStyle w:val="paragraph"/>
        <w:rPr>
          <w:kern w:val="28"/>
        </w:rPr>
      </w:pPr>
      <w:r w:rsidRPr="006B7198">
        <w:rPr>
          <w:kern w:val="28"/>
        </w:rPr>
        <w:lastRenderedPageBreak/>
        <w:tab/>
        <w:t>(b)</w:t>
      </w:r>
      <w:r w:rsidRPr="006B7198">
        <w:rPr>
          <w:kern w:val="28"/>
        </w:rPr>
        <w:tab/>
        <w:t>states on a form of warrant under that section a matter that, to the authorised officer</w:t>
      </w:r>
      <w:r w:rsidR="00A57BB5" w:rsidRPr="006B7198">
        <w:rPr>
          <w:kern w:val="28"/>
        </w:rPr>
        <w:t>’</w:t>
      </w:r>
      <w:r w:rsidRPr="006B7198">
        <w:rPr>
          <w:kern w:val="28"/>
        </w:rPr>
        <w:t>s knowledge, departs in a material particular from the form authorised by the magistrate; or</w:t>
      </w:r>
    </w:p>
    <w:p w:rsidR="00BC0F6E" w:rsidRPr="006B7198" w:rsidRDefault="00BC0F6E">
      <w:pPr>
        <w:pStyle w:val="paragraph"/>
        <w:rPr>
          <w:kern w:val="28"/>
        </w:rPr>
      </w:pPr>
      <w:r w:rsidRPr="006B7198">
        <w:rPr>
          <w:kern w:val="28"/>
        </w:rPr>
        <w:tab/>
        <w:t>(c)</w:t>
      </w:r>
      <w:r w:rsidRPr="006B7198">
        <w:rPr>
          <w:kern w:val="28"/>
        </w:rPr>
        <w:tab/>
        <w:t xml:space="preserve">purports to execute, or present to another person, a document that purports to be a form of warrant under that section that the </w:t>
      </w:r>
      <w:r w:rsidRPr="006B7198">
        <w:t xml:space="preserve">authorised officer </w:t>
      </w:r>
      <w:r w:rsidRPr="006B7198">
        <w:rPr>
          <w:kern w:val="28"/>
        </w:rPr>
        <w:t>knows:</w:t>
      </w:r>
    </w:p>
    <w:p w:rsidR="00BC0F6E" w:rsidRPr="006B7198" w:rsidRDefault="00BC0F6E">
      <w:pPr>
        <w:pStyle w:val="paragraphsub"/>
        <w:rPr>
          <w:kern w:val="28"/>
        </w:rPr>
      </w:pPr>
      <w:r w:rsidRPr="006B7198">
        <w:rPr>
          <w:kern w:val="28"/>
        </w:rPr>
        <w:tab/>
        <w:t>(i)</w:t>
      </w:r>
      <w:r w:rsidRPr="006B7198">
        <w:rPr>
          <w:kern w:val="28"/>
        </w:rPr>
        <w:tab/>
        <w:t>has not been approved by a magistrate under that section; or</w:t>
      </w:r>
    </w:p>
    <w:p w:rsidR="00BC0F6E" w:rsidRPr="006B7198" w:rsidRDefault="00BC0F6E">
      <w:pPr>
        <w:pStyle w:val="paragraphsub"/>
        <w:rPr>
          <w:kern w:val="28"/>
        </w:rPr>
      </w:pPr>
      <w:r w:rsidRPr="006B7198">
        <w:rPr>
          <w:kern w:val="28"/>
        </w:rPr>
        <w:tab/>
        <w:t>(ii)</w:t>
      </w:r>
      <w:r w:rsidRPr="006B7198">
        <w:rPr>
          <w:kern w:val="28"/>
        </w:rPr>
        <w:tab/>
        <w:t>departs in a material particular from the terms authorised by a magistrate under that section; or</w:t>
      </w:r>
    </w:p>
    <w:p w:rsidR="00BC0F6E" w:rsidRPr="006B7198" w:rsidRDefault="00BC0F6E" w:rsidP="00460C0D">
      <w:pPr>
        <w:pStyle w:val="paragraph"/>
        <w:keepNext/>
        <w:keepLines/>
        <w:rPr>
          <w:kern w:val="28"/>
        </w:rPr>
      </w:pPr>
      <w:r w:rsidRPr="006B7198">
        <w:rPr>
          <w:kern w:val="28"/>
        </w:rPr>
        <w:tab/>
        <w:t>(d)</w:t>
      </w:r>
      <w:r w:rsidRPr="006B7198">
        <w:rPr>
          <w:kern w:val="28"/>
        </w:rPr>
        <w:tab/>
        <w:t xml:space="preserve">gives to a magistrate a form of warrant under that section that is not the form of warrant that the </w:t>
      </w:r>
      <w:r w:rsidRPr="006B7198">
        <w:t xml:space="preserve">authorised officer </w:t>
      </w:r>
      <w:r w:rsidRPr="006B7198">
        <w:rPr>
          <w:kern w:val="28"/>
        </w:rPr>
        <w:t>purported to execute.</w:t>
      </w:r>
    </w:p>
    <w:p w:rsidR="00BC0F6E" w:rsidRPr="006B7198" w:rsidRDefault="00BC0F6E">
      <w:pPr>
        <w:pStyle w:val="Penalty"/>
        <w:rPr>
          <w:kern w:val="28"/>
        </w:rPr>
      </w:pPr>
      <w:r w:rsidRPr="006B7198">
        <w:rPr>
          <w:kern w:val="28"/>
        </w:rPr>
        <w:t>Penalty:</w:t>
      </w:r>
      <w:r w:rsidRPr="006B7198">
        <w:rPr>
          <w:kern w:val="28"/>
        </w:rPr>
        <w:tab/>
        <w:t>Imprisonment for 2 years or 120 penalty units.</w:t>
      </w:r>
    </w:p>
    <w:p w:rsidR="00BC0F6E" w:rsidRPr="006B7198" w:rsidRDefault="00A66251">
      <w:pPr>
        <w:pStyle w:val="ActHead5"/>
      </w:pPr>
      <w:bookmarkStart w:id="363" w:name="_Toc22125383"/>
      <w:r w:rsidRPr="006B7198">
        <w:rPr>
          <w:rStyle w:val="CharSectno"/>
        </w:rPr>
        <w:t>235</w:t>
      </w:r>
      <w:r w:rsidR="00BC0F6E" w:rsidRPr="006B7198">
        <w:t xml:space="preserve">  </w:t>
      </w:r>
      <w:r w:rsidR="00D417E8" w:rsidRPr="006B7198">
        <w:t>Subdivision</w:t>
      </w:r>
      <w:r w:rsidR="00087DFF" w:rsidRPr="006B7198">
        <w:t xml:space="preserve"> </w:t>
      </w:r>
      <w:r w:rsidR="00BC0F6E" w:rsidRPr="006B7198">
        <w:t>does not apply to authorised officers who are contractors</w:t>
      </w:r>
      <w:bookmarkEnd w:id="363"/>
    </w:p>
    <w:p w:rsidR="00BC0F6E" w:rsidRPr="006B7198" w:rsidRDefault="00BC0F6E">
      <w:pPr>
        <w:pStyle w:val="subsection"/>
      </w:pPr>
      <w:r w:rsidRPr="006B7198">
        <w:tab/>
      </w:r>
      <w:r w:rsidRPr="006B7198">
        <w:tab/>
        <w:t xml:space="preserve">This </w:t>
      </w:r>
      <w:r w:rsidR="00D417E8" w:rsidRPr="006B7198">
        <w:t>Subdivision</w:t>
      </w:r>
      <w:r w:rsidR="00087DFF" w:rsidRPr="006B7198">
        <w:t xml:space="preserve"> </w:t>
      </w:r>
      <w:r w:rsidRPr="006B7198">
        <w:t>does not extend to authorised officers covered by subparagraph</w:t>
      </w:r>
      <w:r w:rsidR="006B7198">
        <w:t> </w:t>
      </w:r>
      <w:r w:rsidR="00A66251" w:rsidRPr="006B7198">
        <w:t>217</w:t>
      </w:r>
      <w:r w:rsidRPr="006B7198">
        <w:t>(2)(a)(iv).</w:t>
      </w:r>
    </w:p>
    <w:p w:rsidR="00BC0F6E" w:rsidRPr="006B7198" w:rsidRDefault="00D417E8">
      <w:pPr>
        <w:pStyle w:val="ActHead4"/>
      </w:pPr>
      <w:bookmarkStart w:id="364" w:name="_Toc22125384"/>
      <w:r w:rsidRPr="006B7198">
        <w:rPr>
          <w:rStyle w:val="CharSubdNo"/>
        </w:rPr>
        <w:t>Subdivision</w:t>
      </w:r>
      <w:r w:rsidR="00087DFF" w:rsidRPr="006B7198">
        <w:rPr>
          <w:rStyle w:val="CharSubdNo"/>
        </w:rPr>
        <w:t xml:space="preserve"> </w:t>
      </w:r>
      <w:r w:rsidR="00BC0F6E" w:rsidRPr="006B7198">
        <w:rPr>
          <w:rStyle w:val="CharSubdNo"/>
        </w:rPr>
        <w:t>D</w:t>
      </w:r>
      <w:r w:rsidR="00BC0F6E" w:rsidRPr="006B7198">
        <w:t>—</w:t>
      </w:r>
      <w:r w:rsidR="00BC0F6E" w:rsidRPr="006B7198">
        <w:rPr>
          <w:rStyle w:val="CharSubdText"/>
        </w:rPr>
        <w:t>Other matters</w:t>
      </w:r>
      <w:bookmarkEnd w:id="364"/>
    </w:p>
    <w:p w:rsidR="00BC0F6E" w:rsidRPr="006B7198" w:rsidRDefault="00A66251">
      <w:pPr>
        <w:pStyle w:val="ActHead5"/>
      </w:pPr>
      <w:bookmarkStart w:id="365" w:name="_Toc22125385"/>
      <w:r w:rsidRPr="006B7198">
        <w:rPr>
          <w:rStyle w:val="CharSectno"/>
        </w:rPr>
        <w:t>236</w:t>
      </w:r>
      <w:r w:rsidR="00BC0F6E" w:rsidRPr="006B7198">
        <w:t xml:space="preserve">  </w:t>
      </w:r>
      <w:r w:rsidR="00D417E8" w:rsidRPr="006B7198">
        <w:t>Division</w:t>
      </w:r>
      <w:r w:rsidR="00087DFF" w:rsidRPr="006B7198">
        <w:t xml:space="preserve"> </w:t>
      </w:r>
      <w:r w:rsidR="00BC0F6E" w:rsidRPr="006B7198">
        <w:t>not to abrogate privilege against self</w:t>
      </w:r>
      <w:r w:rsidR="006B7198">
        <w:noBreakHyphen/>
      </w:r>
      <w:r w:rsidR="00BC0F6E" w:rsidRPr="006B7198">
        <w:t>incrimination</w:t>
      </w:r>
      <w:bookmarkEnd w:id="365"/>
    </w:p>
    <w:p w:rsidR="00BC0F6E" w:rsidRPr="006B7198" w:rsidRDefault="00BC0F6E">
      <w:pPr>
        <w:pStyle w:val="subsection"/>
      </w:pPr>
      <w:r w:rsidRPr="006B7198">
        <w:tab/>
      </w:r>
      <w:r w:rsidRPr="006B7198">
        <w:tab/>
        <w:t xml:space="preserve">Nothing in this </w:t>
      </w:r>
      <w:r w:rsidR="00D417E8" w:rsidRPr="006B7198">
        <w:t>Division</w:t>
      </w:r>
      <w:r w:rsidR="00087DFF" w:rsidRPr="006B7198">
        <w:t xml:space="preserve"> </w:t>
      </w:r>
      <w:r w:rsidRPr="006B7198">
        <w:t>affects the right of a person to refuse to answer a question, give information, or produce a document, on the ground that the answer to the question, the information or the production of the document might tend to incriminate the person or make the person liable to a penalty.</w:t>
      </w:r>
    </w:p>
    <w:p w:rsidR="00BC0F6E" w:rsidRPr="006B7198" w:rsidRDefault="00A66251">
      <w:pPr>
        <w:pStyle w:val="ActHead5"/>
      </w:pPr>
      <w:bookmarkStart w:id="366" w:name="_Toc22125386"/>
      <w:r w:rsidRPr="006B7198">
        <w:rPr>
          <w:rStyle w:val="CharSectno"/>
        </w:rPr>
        <w:lastRenderedPageBreak/>
        <w:t>237</w:t>
      </w:r>
      <w:r w:rsidR="00BC0F6E" w:rsidRPr="006B7198">
        <w:t xml:space="preserve">  Occupier entitled to be present during entry</w:t>
      </w:r>
      <w:bookmarkEnd w:id="366"/>
    </w:p>
    <w:p w:rsidR="00BC0F6E" w:rsidRPr="006B7198" w:rsidRDefault="00BC0F6E">
      <w:pPr>
        <w:pStyle w:val="subsection"/>
        <w:rPr>
          <w:kern w:val="28"/>
        </w:rPr>
      </w:pPr>
      <w:r w:rsidRPr="006B7198">
        <w:tab/>
        <w:t>(</w:t>
      </w:r>
      <w:r w:rsidRPr="006B7198">
        <w:rPr>
          <w:kern w:val="28"/>
        </w:rPr>
        <w:t>1)</w:t>
      </w:r>
      <w:r w:rsidRPr="006B7198">
        <w:rPr>
          <w:kern w:val="28"/>
        </w:rPr>
        <w:tab/>
        <w:t>If:</w:t>
      </w:r>
    </w:p>
    <w:p w:rsidR="00BC0F6E" w:rsidRPr="006B7198" w:rsidRDefault="00BC0F6E">
      <w:pPr>
        <w:pStyle w:val="paragraph"/>
        <w:rPr>
          <w:kern w:val="28"/>
        </w:rPr>
      </w:pPr>
      <w:r w:rsidRPr="006B7198">
        <w:rPr>
          <w:kern w:val="28"/>
        </w:rPr>
        <w:tab/>
        <w:t>(a)</w:t>
      </w:r>
      <w:r w:rsidRPr="006B7198">
        <w:rPr>
          <w:kern w:val="28"/>
        </w:rPr>
        <w:tab/>
        <w:t xml:space="preserve">an authorised officer is entering premises under </w:t>
      </w:r>
      <w:r w:rsidR="00D417E8" w:rsidRPr="006B7198">
        <w:rPr>
          <w:kern w:val="28"/>
        </w:rPr>
        <w:t>Subdivision</w:t>
      </w:r>
      <w:r w:rsidR="00087DFF" w:rsidRPr="006B7198">
        <w:rPr>
          <w:kern w:val="28"/>
        </w:rPr>
        <w:t xml:space="preserve"> </w:t>
      </w:r>
      <w:r w:rsidRPr="006B7198">
        <w:rPr>
          <w:kern w:val="28"/>
        </w:rPr>
        <w:t>B or C; and</w:t>
      </w:r>
    </w:p>
    <w:p w:rsidR="00BC0F6E" w:rsidRPr="006B7198" w:rsidRDefault="00BC0F6E">
      <w:pPr>
        <w:pStyle w:val="paragraph"/>
        <w:rPr>
          <w:kern w:val="28"/>
        </w:rPr>
      </w:pPr>
      <w:r w:rsidRPr="006B7198">
        <w:rPr>
          <w:kern w:val="28"/>
        </w:rPr>
        <w:tab/>
        <w:t>(b)</w:t>
      </w:r>
      <w:r w:rsidRPr="006B7198">
        <w:rPr>
          <w:kern w:val="28"/>
        </w:rPr>
        <w:tab/>
        <w:t>an occupier of the premises, or another person who apparently represents the occupier, is present at the premises;</w:t>
      </w:r>
    </w:p>
    <w:p w:rsidR="00BC0F6E" w:rsidRPr="006B7198" w:rsidRDefault="00BC0F6E">
      <w:pPr>
        <w:pStyle w:val="subsection2"/>
        <w:rPr>
          <w:kern w:val="28"/>
        </w:rPr>
      </w:pPr>
      <w:r w:rsidRPr="006B7198">
        <w:rPr>
          <w:kern w:val="28"/>
        </w:rPr>
        <w:t>the person is entitled to observe the activities of the authorised officer on the premises.</w:t>
      </w:r>
    </w:p>
    <w:p w:rsidR="00BC0F6E" w:rsidRPr="006B7198" w:rsidRDefault="00BC0F6E">
      <w:pPr>
        <w:pStyle w:val="subsection"/>
        <w:rPr>
          <w:kern w:val="28"/>
        </w:rPr>
      </w:pPr>
      <w:r w:rsidRPr="006B7198">
        <w:rPr>
          <w:kern w:val="28"/>
        </w:rPr>
        <w:tab/>
        <w:t>(2)</w:t>
      </w:r>
      <w:r w:rsidRPr="006B7198">
        <w:rPr>
          <w:kern w:val="28"/>
        </w:rPr>
        <w:tab/>
        <w:t>The right to observe the authorised officer</w:t>
      </w:r>
      <w:r w:rsidR="00A57BB5" w:rsidRPr="006B7198">
        <w:rPr>
          <w:kern w:val="28"/>
        </w:rPr>
        <w:t>’</w:t>
      </w:r>
      <w:r w:rsidRPr="006B7198">
        <w:rPr>
          <w:kern w:val="28"/>
        </w:rPr>
        <w:t>s activities ceases if the person impedes those activities.</w:t>
      </w:r>
    </w:p>
    <w:p w:rsidR="00BC0F6E" w:rsidRPr="006B7198" w:rsidRDefault="00BC0F6E">
      <w:pPr>
        <w:pStyle w:val="subsection"/>
        <w:rPr>
          <w:kern w:val="28"/>
        </w:rPr>
      </w:pPr>
      <w:r w:rsidRPr="006B7198">
        <w:rPr>
          <w:kern w:val="28"/>
        </w:rPr>
        <w:tab/>
        <w:t>(3)</w:t>
      </w:r>
      <w:r w:rsidRPr="006B7198">
        <w:rPr>
          <w:kern w:val="28"/>
        </w:rPr>
        <w:tab/>
        <w:t>This section does not prevent the authorised officer, or the authorised officers, from carrying out activities at 2 or more areas of the premises at the same time.</w:t>
      </w:r>
    </w:p>
    <w:p w:rsidR="00BC0F6E" w:rsidRPr="006B7198" w:rsidRDefault="00BC0F6E" w:rsidP="00087DFF">
      <w:pPr>
        <w:pStyle w:val="ActHead3"/>
        <w:pageBreakBefore/>
      </w:pPr>
      <w:bookmarkStart w:id="367" w:name="_Toc22125387"/>
      <w:r w:rsidRPr="006B7198">
        <w:rPr>
          <w:rStyle w:val="CharDivNo"/>
        </w:rPr>
        <w:lastRenderedPageBreak/>
        <w:t>Division</w:t>
      </w:r>
      <w:r w:rsidR="006B7198" w:rsidRPr="006B7198">
        <w:rPr>
          <w:rStyle w:val="CharDivNo"/>
        </w:rPr>
        <w:t> </w:t>
      </w:r>
      <w:r w:rsidR="00587A67" w:rsidRPr="006B7198">
        <w:rPr>
          <w:rStyle w:val="CharDivNo"/>
        </w:rPr>
        <w:t>3</w:t>
      </w:r>
      <w:r w:rsidRPr="006B7198">
        <w:t>—</w:t>
      </w:r>
      <w:r w:rsidRPr="006B7198">
        <w:rPr>
          <w:rStyle w:val="CharDivText"/>
        </w:rPr>
        <w:t>Information gathering</w:t>
      </w:r>
      <w:bookmarkEnd w:id="367"/>
    </w:p>
    <w:p w:rsidR="00BC0F6E" w:rsidRPr="006B7198" w:rsidRDefault="00A66251">
      <w:pPr>
        <w:pStyle w:val="ActHead5"/>
      </w:pPr>
      <w:bookmarkStart w:id="368" w:name="_Toc22125388"/>
      <w:r w:rsidRPr="006B7198">
        <w:rPr>
          <w:rStyle w:val="CharSectno"/>
        </w:rPr>
        <w:t>238</w:t>
      </w:r>
      <w:r w:rsidR="00BC0F6E" w:rsidRPr="006B7198">
        <w:t xml:space="preserve">  Power to request information</w:t>
      </w:r>
      <w:bookmarkEnd w:id="368"/>
    </w:p>
    <w:p w:rsidR="00BC0F6E" w:rsidRPr="006B7198" w:rsidRDefault="00BC0F6E">
      <w:pPr>
        <w:pStyle w:val="subsection"/>
      </w:pPr>
      <w:r w:rsidRPr="006B7198">
        <w:tab/>
        <w:t>(1)</w:t>
      </w:r>
      <w:r w:rsidRPr="006B7198">
        <w:tab/>
        <w:t xml:space="preserve">This section applies to a person if the Authority has reason to believe that information (the </w:t>
      </w:r>
      <w:r w:rsidRPr="006B7198">
        <w:rPr>
          <w:b/>
          <w:i/>
        </w:rPr>
        <w:t>compellable information</w:t>
      </w:r>
      <w:r w:rsidRPr="006B7198">
        <w:t>) relating to any of the following matters:</w:t>
      </w:r>
    </w:p>
    <w:p w:rsidR="00BC0F6E" w:rsidRPr="006B7198" w:rsidRDefault="00BC0F6E">
      <w:pPr>
        <w:pStyle w:val="paragraph"/>
      </w:pPr>
      <w:r w:rsidRPr="006B7198">
        <w:tab/>
        <w:t>(a)</w:t>
      </w:r>
      <w:r w:rsidRPr="006B7198">
        <w:tab/>
        <w:t>the preparation and implementation of the Basin Plan;</w:t>
      </w:r>
    </w:p>
    <w:p w:rsidR="00BC0F6E" w:rsidRPr="006B7198" w:rsidRDefault="00BC0F6E">
      <w:pPr>
        <w:pStyle w:val="paragraph"/>
      </w:pPr>
      <w:r w:rsidRPr="006B7198">
        <w:tab/>
        <w:t>(b)</w:t>
      </w:r>
      <w:r w:rsidRPr="006B7198">
        <w:tab/>
        <w:t xml:space="preserve">the investigation of a possible contravention of </w:t>
      </w:r>
      <w:r w:rsidR="00587A67" w:rsidRPr="006B7198">
        <w:t>a provision of Part</w:t>
      </w:r>
      <w:r w:rsidR="006B7198">
        <w:t> </w:t>
      </w:r>
      <w:r w:rsidR="00587A67" w:rsidRPr="006B7198">
        <w:t>2 or regulations made for the purposes of Part</w:t>
      </w:r>
      <w:r w:rsidR="006B7198">
        <w:t> </w:t>
      </w:r>
      <w:r w:rsidR="00587A67" w:rsidRPr="006B7198">
        <w:t>2</w:t>
      </w:r>
      <w:r w:rsidRPr="006B7198">
        <w:t>;</w:t>
      </w:r>
    </w:p>
    <w:p w:rsidR="00BC0F6E" w:rsidRPr="006B7198" w:rsidRDefault="00BC0F6E">
      <w:pPr>
        <w:pStyle w:val="paragraph"/>
      </w:pPr>
      <w:r w:rsidRPr="006B7198">
        <w:tab/>
        <w:t>(c)</w:t>
      </w:r>
      <w:r w:rsidRPr="006B7198">
        <w:tab/>
        <w:t>a matter:</w:t>
      </w:r>
    </w:p>
    <w:p w:rsidR="00BC0F6E" w:rsidRPr="006B7198" w:rsidRDefault="00BC0F6E">
      <w:pPr>
        <w:pStyle w:val="paragraphsub"/>
      </w:pPr>
      <w:r w:rsidRPr="006B7198">
        <w:tab/>
        <w:t>(i)</w:t>
      </w:r>
      <w:r w:rsidRPr="006B7198">
        <w:tab/>
        <w:t>relevant to the performance of the Authority</w:t>
      </w:r>
      <w:r w:rsidR="00A57BB5" w:rsidRPr="006B7198">
        <w:t>’</w:t>
      </w:r>
      <w:r w:rsidRPr="006B7198">
        <w:t>s functions; and</w:t>
      </w:r>
    </w:p>
    <w:p w:rsidR="00BC0F6E" w:rsidRPr="006B7198" w:rsidRDefault="00BC0F6E">
      <w:pPr>
        <w:pStyle w:val="paragraphsub"/>
      </w:pPr>
      <w:r w:rsidRPr="006B7198">
        <w:tab/>
        <w:t>(ii)</w:t>
      </w:r>
      <w:r w:rsidRPr="006B7198">
        <w:tab/>
        <w:t>specified in regulations made for the purposes of this paragraph;</w:t>
      </w:r>
    </w:p>
    <w:p w:rsidR="00BC0F6E" w:rsidRPr="006B7198" w:rsidRDefault="00BC0F6E">
      <w:pPr>
        <w:pStyle w:val="subsection2"/>
      </w:pPr>
      <w:r w:rsidRPr="006B7198">
        <w:t>is in the person</w:t>
      </w:r>
      <w:r w:rsidR="00A57BB5" w:rsidRPr="006B7198">
        <w:t>’</w:t>
      </w:r>
      <w:r w:rsidRPr="006B7198">
        <w:t>s possession, custody or control (whether held electronically or in any other form).</w:t>
      </w:r>
    </w:p>
    <w:p w:rsidR="00BC0F6E" w:rsidRPr="006B7198" w:rsidRDefault="00BC0F6E">
      <w:pPr>
        <w:pStyle w:val="subsection"/>
      </w:pPr>
      <w:r w:rsidRPr="006B7198">
        <w:tab/>
        <w:t>(2)</w:t>
      </w:r>
      <w:r w:rsidRPr="006B7198">
        <w:tab/>
        <w:t>The Authority may, in writing, require the person to give specified compellable information to the Authority:</w:t>
      </w:r>
    </w:p>
    <w:p w:rsidR="00BC0F6E" w:rsidRPr="006B7198" w:rsidRDefault="00BC0F6E">
      <w:pPr>
        <w:pStyle w:val="paragraph"/>
      </w:pPr>
      <w:r w:rsidRPr="006B7198">
        <w:tab/>
        <w:t>(a)</w:t>
      </w:r>
      <w:r w:rsidRPr="006B7198">
        <w:tab/>
        <w:t>within a specified period of time; and</w:t>
      </w:r>
    </w:p>
    <w:p w:rsidR="00BC0F6E" w:rsidRPr="006B7198" w:rsidRDefault="00BC0F6E">
      <w:pPr>
        <w:pStyle w:val="paragraph"/>
      </w:pPr>
      <w:r w:rsidRPr="006B7198">
        <w:tab/>
        <w:t>(b)</w:t>
      </w:r>
      <w:r w:rsidRPr="006B7198">
        <w:tab/>
        <w:t>in a specified form or manner.</w:t>
      </w:r>
    </w:p>
    <w:p w:rsidR="00BC0F6E" w:rsidRPr="006B7198" w:rsidRDefault="00BC0F6E">
      <w:pPr>
        <w:pStyle w:val="subsection"/>
      </w:pPr>
      <w:r w:rsidRPr="006B7198">
        <w:tab/>
        <w:t>(3)</w:t>
      </w:r>
      <w:r w:rsidRPr="006B7198">
        <w:tab/>
        <w:t>The person must not fail to comply with a requirement under this section.</w:t>
      </w:r>
    </w:p>
    <w:p w:rsidR="00BC0F6E" w:rsidRPr="006B7198" w:rsidRDefault="00BC0F6E">
      <w:pPr>
        <w:pStyle w:val="Penalty"/>
      </w:pPr>
      <w:r w:rsidRPr="006B7198">
        <w:t>Civil penalty:</w:t>
      </w:r>
      <w:r w:rsidR="00BA5187" w:rsidRPr="006B7198">
        <w:tab/>
      </w:r>
      <w:r w:rsidRPr="006B7198">
        <w:t>50 penalty units.</w:t>
      </w:r>
    </w:p>
    <w:p w:rsidR="00BC0F6E" w:rsidRPr="006B7198" w:rsidRDefault="00BC0F6E">
      <w:pPr>
        <w:pStyle w:val="subsection"/>
      </w:pPr>
      <w:r w:rsidRPr="006B7198">
        <w:tab/>
        <w:t>(4)</w:t>
      </w:r>
      <w:r w:rsidRPr="006B7198">
        <w:tab/>
        <w:t>The person must not, in purported compliance with a requirement under this section, give to the Authority information that is false or misleading in a material particular.</w:t>
      </w:r>
    </w:p>
    <w:p w:rsidR="00BC0F6E" w:rsidRPr="006B7198" w:rsidRDefault="00BC0F6E">
      <w:pPr>
        <w:pStyle w:val="Penalty"/>
      </w:pPr>
      <w:r w:rsidRPr="006B7198">
        <w:lastRenderedPageBreak/>
        <w:t>Civil penalty:</w:t>
      </w:r>
      <w:r w:rsidR="00BA5187" w:rsidRPr="006B7198">
        <w:tab/>
      </w:r>
      <w:r w:rsidRPr="006B7198">
        <w:t>60 penalty units.</w:t>
      </w:r>
    </w:p>
    <w:p w:rsidR="00BC0F6E" w:rsidRPr="006B7198" w:rsidRDefault="00BC0F6E">
      <w:pPr>
        <w:pStyle w:val="subsection"/>
      </w:pPr>
      <w:r w:rsidRPr="006B7198">
        <w:tab/>
        <w:t>(5)</w:t>
      </w:r>
      <w:r w:rsidRPr="006B7198">
        <w:tab/>
      </w:r>
      <w:r w:rsidR="006B7198">
        <w:t>Subsection (</w:t>
      </w:r>
      <w:r w:rsidRPr="006B7198">
        <w:t>3) does not apply to the extent that the person has a reasonable excuse. However, a person does not have a reasonable excuse merely because the information in question is:</w:t>
      </w:r>
    </w:p>
    <w:p w:rsidR="00BC0F6E" w:rsidRPr="006B7198" w:rsidRDefault="00BC0F6E">
      <w:pPr>
        <w:pStyle w:val="paragraph"/>
      </w:pPr>
      <w:r w:rsidRPr="006B7198">
        <w:tab/>
        <w:t>(a)</w:t>
      </w:r>
      <w:r w:rsidRPr="006B7198">
        <w:tab/>
        <w:t>of a commercial nature; or</w:t>
      </w:r>
    </w:p>
    <w:p w:rsidR="00BC0F6E" w:rsidRPr="006B7198" w:rsidRDefault="00BC0F6E">
      <w:pPr>
        <w:pStyle w:val="paragraph"/>
      </w:pPr>
      <w:r w:rsidRPr="006B7198">
        <w:tab/>
        <w:t>(b)</w:t>
      </w:r>
      <w:r w:rsidRPr="006B7198">
        <w:tab/>
        <w:t>subject to an obligation of confidentiality arising from a commercial relationship; or</w:t>
      </w:r>
    </w:p>
    <w:p w:rsidR="00BC0F6E" w:rsidRPr="006B7198" w:rsidRDefault="00BC0F6E">
      <w:pPr>
        <w:pStyle w:val="paragraph"/>
      </w:pPr>
      <w:r w:rsidRPr="006B7198">
        <w:tab/>
        <w:t>(c)</w:t>
      </w:r>
      <w:r w:rsidRPr="006B7198">
        <w:tab/>
        <w:t>commercially sensitive.</w:t>
      </w:r>
    </w:p>
    <w:p w:rsidR="00BC0F6E" w:rsidRPr="006B7198" w:rsidRDefault="00BC0F6E">
      <w:pPr>
        <w:pStyle w:val="subsection"/>
      </w:pPr>
      <w:r w:rsidRPr="006B7198">
        <w:tab/>
        <w:t>(6)</w:t>
      </w:r>
      <w:r w:rsidRPr="006B7198">
        <w:tab/>
      </w:r>
      <w:r w:rsidR="006B7198">
        <w:t>Subsection (</w:t>
      </w:r>
      <w:r w:rsidRPr="006B7198">
        <w:t xml:space="preserve">3) does not apply in relation to compellable information covered by </w:t>
      </w:r>
      <w:r w:rsidR="006B7198">
        <w:t>paragraph (</w:t>
      </w:r>
      <w:r w:rsidRPr="006B7198">
        <w:t>1)(b) if giving the information might tend to incriminate the person or expose the person to a penalty.</w:t>
      </w:r>
    </w:p>
    <w:p w:rsidR="00BC0F6E" w:rsidRPr="006B7198" w:rsidRDefault="00A66251">
      <w:pPr>
        <w:pStyle w:val="ActHead5"/>
      </w:pPr>
      <w:bookmarkStart w:id="369" w:name="_Toc22125389"/>
      <w:r w:rsidRPr="006B7198">
        <w:rPr>
          <w:rStyle w:val="CharSectno"/>
        </w:rPr>
        <w:t>239</w:t>
      </w:r>
      <w:r w:rsidR="00BC0F6E" w:rsidRPr="006B7198">
        <w:t xml:space="preserve">  Prohibitions on disclosure of information do not apply</w:t>
      </w:r>
      <w:bookmarkEnd w:id="369"/>
    </w:p>
    <w:p w:rsidR="00BC0F6E" w:rsidRPr="006B7198" w:rsidRDefault="00BC0F6E">
      <w:pPr>
        <w:pStyle w:val="subsection"/>
      </w:pPr>
      <w:r w:rsidRPr="006B7198">
        <w:tab/>
      </w:r>
      <w:r w:rsidRPr="006B7198">
        <w:tab/>
        <w:t xml:space="preserve">This </w:t>
      </w:r>
      <w:r w:rsidR="00D417E8" w:rsidRPr="006B7198">
        <w:t>Division</w:t>
      </w:r>
      <w:r w:rsidR="00087DFF" w:rsidRPr="006B7198">
        <w:t xml:space="preserve"> </w:t>
      </w:r>
      <w:r w:rsidRPr="006B7198">
        <w:t>has effect despite any law of the Commonwealth, a State or a Territory prohibiting disclosure of the information.</w:t>
      </w:r>
    </w:p>
    <w:p w:rsidR="001D5A26" w:rsidRPr="006B7198" w:rsidRDefault="001D5A26" w:rsidP="00087DFF">
      <w:pPr>
        <w:pStyle w:val="ActHead2"/>
        <w:pageBreakBefore/>
      </w:pPr>
      <w:bookmarkStart w:id="370" w:name="_Toc22125390"/>
      <w:r w:rsidRPr="006B7198">
        <w:rPr>
          <w:rStyle w:val="CharPartNo"/>
        </w:rPr>
        <w:lastRenderedPageBreak/>
        <w:t>Part</w:t>
      </w:r>
      <w:r w:rsidR="006B7198" w:rsidRPr="006B7198">
        <w:rPr>
          <w:rStyle w:val="CharPartNo"/>
        </w:rPr>
        <w:t> </w:t>
      </w:r>
      <w:r w:rsidRPr="006B7198">
        <w:rPr>
          <w:rStyle w:val="CharPartNo"/>
        </w:rPr>
        <w:t>10A</w:t>
      </w:r>
      <w:r w:rsidRPr="006B7198">
        <w:t>—</w:t>
      </w:r>
      <w:r w:rsidRPr="006B7198">
        <w:rPr>
          <w:rStyle w:val="CharPartText"/>
        </w:rPr>
        <w:t>Transitional matters relating to the Murray</w:t>
      </w:r>
      <w:r w:rsidR="006B7198" w:rsidRPr="006B7198">
        <w:rPr>
          <w:rStyle w:val="CharPartText"/>
        </w:rPr>
        <w:noBreakHyphen/>
      </w:r>
      <w:r w:rsidRPr="006B7198">
        <w:rPr>
          <w:rStyle w:val="CharPartText"/>
        </w:rPr>
        <w:t>Darling Basin Commission</w:t>
      </w:r>
      <w:bookmarkEnd w:id="370"/>
    </w:p>
    <w:p w:rsidR="001D5A26" w:rsidRPr="006B7198" w:rsidRDefault="001D5A26" w:rsidP="001D5A26">
      <w:pPr>
        <w:pStyle w:val="ActHead3"/>
      </w:pPr>
      <w:bookmarkStart w:id="371" w:name="_Toc22125391"/>
      <w:r w:rsidRPr="006B7198">
        <w:rPr>
          <w:rStyle w:val="CharDivNo"/>
        </w:rPr>
        <w:t>Division</w:t>
      </w:r>
      <w:r w:rsidR="006B7198" w:rsidRPr="006B7198">
        <w:rPr>
          <w:rStyle w:val="CharDivNo"/>
        </w:rPr>
        <w:t> </w:t>
      </w:r>
      <w:r w:rsidRPr="006B7198">
        <w:rPr>
          <w:rStyle w:val="CharDivNo"/>
        </w:rPr>
        <w:t>1</w:t>
      </w:r>
      <w:r w:rsidRPr="006B7198">
        <w:t>—</w:t>
      </w:r>
      <w:r w:rsidRPr="006B7198">
        <w:rPr>
          <w:rStyle w:val="CharDivText"/>
        </w:rPr>
        <w:t>Preliminary</w:t>
      </w:r>
      <w:bookmarkEnd w:id="371"/>
    </w:p>
    <w:p w:rsidR="001D5A26" w:rsidRPr="006B7198" w:rsidRDefault="001D5A26" w:rsidP="001D5A26">
      <w:pPr>
        <w:pStyle w:val="ActHead5"/>
        <w:rPr>
          <w:i/>
        </w:rPr>
      </w:pPr>
      <w:bookmarkStart w:id="372" w:name="_Toc22125392"/>
      <w:r w:rsidRPr="006B7198">
        <w:rPr>
          <w:rStyle w:val="CharSectno"/>
        </w:rPr>
        <w:t>239A</w:t>
      </w:r>
      <w:r w:rsidRPr="006B7198">
        <w:t xml:space="preserve">  Definitions</w:t>
      </w:r>
      <w:bookmarkEnd w:id="372"/>
    </w:p>
    <w:p w:rsidR="001D5A26" w:rsidRPr="006B7198" w:rsidRDefault="001D5A26" w:rsidP="001D5A26">
      <w:pPr>
        <w:pStyle w:val="subsection"/>
      </w:pPr>
      <w:r w:rsidRPr="006B7198">
        <w:tab/>
      </w:r>
      <w:r w:rsidRPr="006B7198">
        <w:tab/>
        <w:t>In this Act:</w:t>
      </w:r>
    </w:p>
    <w:p w:rsidR="001D5A26" w:rsidRPr="006B7198" w:rsidRDefault="001D5A26" w:rsidP="001D5A26">
      <w:pPr>
        <w:pStyle w:val="Definition"/>
      </w:pPr>
      <w:r w:rsidRPr="006B7198">
        <w:rPr>
          <w:b/>
          <w:i/>
        </w:rPr>
        <w:t>former MDB Agreement</w:t>
      </w:r>
      <w:r w:rsidRPr="006B7198">
        <w:t xml:space="preserve"> has the same meaning as </w:t>
      </w:r>
      <w:r w:rsidRPr="006B7198">
        <w:rPr>
          <w:b/>
          <w:i/>
        </w:rPr>
        <w:t>Agreement</w:t>
      </w:r>
      <w:r w:rsidRPr="006B7198">
        <w:t xml:space="preserve"> had in the </w:t>
      </w:r>
      <w:r w:rsidRPr="006B7198">
        <w:rPr>
          <w:i/>
        </w:rPr>
        <w:t>Murray</w:t>
      </w:r>
      <w:r w:rsidR="006B7198">
        <w:rPr>
          <w:i/>
        </w:rPr>
        <w:noBreakHyphen/>
      </w:r>
      <w:r w:rsidRPr="006B7198">
        <w:rPr>
          <w:i/>
        </w:rPr>
        <w:t>Darling Basin Act 1993</w:t>
      </w:r>
      <w:r w:rsidRPr="006B7198">
        <w:t xml:space="preserve"> immediately before the commencement of Schedule</w:t>
      </w:r>
      <w:r w:rsidR="006B7198">
        <w:t> </w:t>
      </w:r>
      <w:r w:rsidRPr="006B7198">
        <w:t xml:space="preserve">2 to the </w:t>
      </w:r>
      <w:r w:rsidRPr="006B7198">
        <w:rPr>
          <w:i/>
        </w:rPr>
        <w:t>Water Amendment Act 2008</w:t>
      </w:r>
      <w:r w:rsidRPr="006B7198">
        <w:t>, including all of the changes to that agreement that the former Murray</w:t>
      </w:r>
      <w:r w:rsidR="006B7198">
        <w:noBreakHyphen/>
      </w:r>
      <w:r w:rsidRPr="006B7198">
        <w:t>Darling Basin Ministerial Council had agreed to before the commencement of that Schedule.</w:t>
      </w:r>
    </w:p>
    <w:p w:rsidR="001D5A26" w:rsidRPr="006B7198" w:rsidRDefault="001D5A26" w:rsidP="001D5A26">
      <w:pPr>
        <w:pStyle w:val="Definition"/>
      </w:pPr>
      <w:r w:rsidRPr="006B7198">
        <w:rPr>
          <w:b/>
          <w:i/>
        </w:rPr>
        <w:t>former Murray</w:t>
      </w:r>
      <w:r w:rsidR="006B7198">
        <w:rPr>
          <w:b/>
          <w:i/>
        </w:rPr>
        <w:noBreakHyphen/>
      </w:r>
      <w:r w:rsidRPr="006B7198">
        <w:rPr>
          <w:b/>
          <w:i/>
        </w:rPr>
        <w:t>Darling Basin Ministerial Council</w:t>
      </w:r>
      <w:r w:rsidRPr="006B7198">
        <w:t xml:space="preserve"> has the same meaning as </w:t>
      </w:r>
      <w:r w:rsidRPr="006B7198">
        <w:rPr>
          <w:b/>
          <w:i/>
        </w:rPr>
        <w:t>Murray</w:t>
      </w:r>
      <w:r w:rsidR="006B7198">
        <w:rPr>
          <w:b/>
          <w:i/>
        </w:rPr>
        <w:noBreakHyphen/>
      </w:r>
      <w:r w:rsidRPr="006B7198">
        <w:rPr>
          <w:b/>
          <w:i/>
        </w:rPr>
        <w:t>Darling Basin Ministerial Council</w:t>
      </w:r>
      <w:r w:rsidRPr="006B7198">
        <w:t xml:space="preserve"> had in this Act immediately before the commencement of Schedule</w:t>
      </w:r>
      <w:r w:rsidR="006B7198">
        <w:t> </w:t>
      </w:r>
      <w:r w:rsidRPr="006B7198">
        <w:t xml:space="preserve">2 to the </w:t>
      </w:r>
      <w:r w:rsidRPr="006B7198">
        <w:rPr>
          <w:i/>
        </w:rPr>
        <w:t>Water Amendment Act 2008</w:t>
      </w:r>
      <w:r w:rsidRPr="006B7198">
        <w:t>.</w:t>
      </w:r>
    </w:p>
    <w:p w:rsidR="001D5A26" w:rsidRPr="006B7198" w:rsidRDefault="001D5A26" w:rsidP="001D5A26">
      <w:pPr>
        <w:pStyle w:val="Definition"/>
      </w:pPr>
      <w:r w:rsidRPr="006B7198">
        <w:rPr>
          <w:b/>
          <w:i/>
        </w:rPr>
        <w:t>Murray</w:t>
      </w:r>
      <w:r w:rsidR="006B7198">
        <w:rPr>
          <w:b/>
          <w:i/>
        </w:rPr>
        <w:noBreakHyphen/>
      </w:r>
      <w:r w:rsidRPr="006B7198">
        <w:rPr>
          <w:b/>
          <w:i/>
        </w:rPr>
        <w:t>Darling Basin Commission</w:t>
      </w:r>
      <w:r w:rsidRPr="006B7198">
        <w:t xml:space="preserve"> has the same meaning as </w:t>
      </w:r>
      <w:r w:rsidRPr="006B7198">
        <w:rPr>
          <w:b/>
          <w:i/>
        </w:rPr>
        <w:t>Commission</w:t>
      </w:r>
      <w:r w:rsidRPr="006B7198">
        <w:t xml:space="preserve"> had in the </w:t>
      </w:r>
      <w:r w:rsidRPr="006B7198">
        <w:rPr>
          <w:i/>
        </w:rPr>
        <w:t>Murray</w:t>
      </w:r>
      <w:r w:rsidR="006B7198">
        <w:rPr>
          <w:i/>
        </w:rPr>
        <w:noBreakHyphen/>
      </w:r>
      <w:r w:rsidRPr="006B7198">
        <w:rPr>
          <w:i/>
        </w:rPr>
        <w:t>Darling Basin Act 1993</w:t>
      </w:r>
      <w:r w:rsidRPr="006B7198">
        <w:t xml:space="preserve"> immediately before the commencement of Schedule</w:t>
      </w:r>
      <w:r w:rsidR="006B7198">
        <w:t> </w:t>
      </w:r>
      <w:r w:rsidRPr="006B7198">
        <w:t xml:space="preserve">2 to the </w:t>
      </w:r>
      <w:r w:rsidRPr="006B7198">
        <w:rPr>
          <w:i/>
        </w:rPr>
        <w:t>Water Amendment Act 2008</w:t>
      </w:r>
      <w:r w:rsidRPr="006B7198">
        <w:t>.</w:t>
      </w:r>
    </w:p>
    <w:p w:rsidR="001D5A26" w:rsidRPr="006B7198" w:rsidRDefault="001D5A26" w:rsidP="001D5A26">
      <w:pPr>
        <w:pStyle w:val="ActHead5"/>
      </w:pPr>
      <w:bookmarkStart w:id="373" w:name="_Toc22125393"/>
      <w:r w:rsidRPr="006B7198">
        <w:rPr>
          <w:rStyle w:val="CharSectno"/>
        </w:rPr>
        <w:t>239B</w:t>
      </w:r>
      <w:r w:rsidRPr="006B7198">
        <w:t xml:space="preserve">  Application of this Part</w:t>
      </w:r>
      <w:bookmarkEnd w:id="373"/>
    </w:p>
    <w:p w:rsidR="001D5A26" w:rsidRPr="006B7198" w:rsidRDefault="001D5A26" w:rsidP="001D5A26">
      <w:pPr>
        <w:pStyle w:val="subsection"/>
      </w:pPr>
      <w:r w:rsidRPr="006B7198">
        <w:tab/>
      </w:r>
      <w:r w:rsidRPr="006B7198">
        <w:tab/>
        <w:t xml:space="preserve">This </w:t>
      </w:r>
      <w:r w:rsidR="00D417E8" w:rsidRPr="006B7198">
        <w:t>Part</w:t>
      </w:r>
      <w:r w:rsidR="00087DFF" w:rsidRPr="006B7198">
        <w:t xml:space="preserve"> </w:t>
      </w:r>
      <w:r w:rsidRPr="006B7198">
        <w:t>applies if each of the Basin States (other than the Australian Capital Territory) is a referring State.</w:t>
      </w:r>
    </w:p>
    <w:p w:rsidR="001D5A26" w:rsidRPr="006B7198" w:rsidRDefault="001D5A26" w:rsidP="00087DFF">
      <w:pPr>
        <w:pStyle w:val="ActHead3"/>
        <w:pageBreakBefore/>
      </w:pPr>
      <w:bookmarkStart w:id="374" w:name="_Toc22125394"/>
      <w:r w:rsidRPr="006B7198">
        <w:rPr>
          <w:rStyle w:val="CharDivNo"/>
        </w:rPr>
        <w:lastRenderedPageBreak/>
        <w:t>Division</w:t>
      </w:r>
      <w:r w:rsidR="006B7198" w:rsidRPr="006B7198">
        <w:rPr>
          <w:rStyle w:val="CharDivNo"/>
        </w:rPr>
        <w:t> </w:t>
      </w:r>
      <w:r w:rsidRPr="006B7198">
        <w:rPr>
          <w:rStyle w:val="CharDivNo"/>
        </w:rPr>
        <w:t>2</w:t>
      </w:r>
      <w:r w:rsidRPr="006B7198">
        <w:t>—</w:t>
      </w:r>
      <w:r w:rsidRPr="006B7198">
        <w:rPr>
          <w:rStyle w:val="CharDivText"/>
        </w:rPr>
        <w:t>Assets, liabilities and legal proceedings</w:t>
      </w:r>
      <w:bookmarkEnd w:id="374"/>
    </w:p>
    <w:p w:rsidR="001D5A26" w:rsidRPr="006B7198" w:rsidRDefault="001D5A26" w:rsidP="001D5A26">
      <w:pPr>
        <w:pStyle w:val="ActHead5"/>
        <w:rPr>
          <w:rFonts w:ascii="Tahoma" w:hAnsi="Tahoma" w:cs="Tahoma"/>
        </w:rPr>
      </w:pPr>
      <w:bookmarkStart w:id="375" w:name="_Toc22125395"/>
      <w:r w:rsidRPr="006B7198">
        <w:rPr>
          <w:rStyle w:val="CharSectno"/>
        </w:rPr>
        <w:t>239C</w:t>
      </w:r>
      <w:r w:rsidRPr="006B7198">
        <w:t xml:space="preserve">  Vesting of assets of Murray</w:t>
      </w:r>
      <w:r w:rsidR="006B7198">
        <w:noBreakHyphen/>
      </w:r>
      <w:r w:rsidRPr="006B7198">
        <w:t>Darling Basin Commission</w:t>
      </w:r>
      <w:bookmarkEnd w:id="375"/>
    </w:p>
    <w:p w:rsidR="001D5A26" w:rsidRPr="006B7198" w:rsidRDefault="001D5A26" w:rsidP="001D5A26">
      <w:pPr>
        <w:pStyle w:val="subsection"/>
      </w:pPr>
      <w:r w:rsidRPr="006B7198">
        <w:tab/>
        <w:t>(1)</w:t>
      </w:r>
      <w:r w:rsidRPr="006B7198">
        <w:tab/>
        <w:t>On the commencement of this Part, the transitional assets of the Murray</w:t>
      </w:r>
      <w:r w:rsidR="006B7198">
        <w:noBreakHyphen/>
      </w:r>
      <w:r w:rsidRPr="006B7198">
        <w:t>Darling Basin Commission immediately before that commencement:</w:t>
      </w:r>
    </w:p>
    <w:p w:rsidR="001D5A26" w:rsidRPr="006B7198" w:rsidRDefault="001D5A26" w:rsidP="001D5A26">
      <w:pPr>
        <w:pStyle w:val="paragraph"/>
      </w:pPr>
      <w:r w:rsidRPr="006B7198">
        <w:tab/>
        <w:t>(a)</w:t>
      </w:r>
      <w:r w:rsidRPr="006B7198">
        <w:tab/>
        <w:t>cease to be assets of the Murray</w:t>
      </w:r>
      <w:r w:rsidR="006B7198">
        <w:noBreakHyphen/>
      </w:r>
      <w:r w:rsidRPr="006B7198">
        <w:t>Darling Basin Commission; and</w:t>
      </w:r>
    </w:p>
    <w:p w:rsidR="001D5A26" w:rsidRPr="006B7198" w:rsidRDefault="001D5A26" w:rsidP="001D5A26">
      <w:pPr>
        <w:pStyle w:val="paragraph"/>
      </w:pPr>
      <w:r w:rsidRPr="006B7198">
        <w:tab/>
        <w:t>(b)</w:t>
      </w:r>
      <w:r w:rsidRPr="006B7198">
        <w:tab/>
        <w:t>become assets of the Authority without any conveyance, transfer or assignment.</w:t>
      </w:r>
    </w:p>
    <w:p w:rsidR="001D5A26" w:rsidRPr="006B7198" w:rsidRDefault="001D5A26" w:rsidP="001D5A26">
      <w:pPr>
        <w:pStyle w:val="subsection"/>
      </w:pPr>
      <w:r w:rsidRPr="006B7198">
        <w:tab/>
        <w:t>(2)</w:t>
      </w:r>
      <w:r w:rsidRPr="006B7198">
        <w:tab/>
        <w:t>The Authority becomes the successor in law in relation to the transitional assets.</w:t>
      </w:r>
    </w:p>
    <w:p w:rsidR="001D5A26" w:rsidRPr="006B7198" w:rsidRDefault="001D5A26" w:rsidP="001D5A26">
      <w:pPr>
        <w:pStyle w:val="subsection"/>
      </w:pPr>
      <w:r w:rsidRPr="006B7198">
        <w:tab/>
        <w:t>(3)</w:t>
      </w:r>
      <w:r w:rsidRPr="006B7198">
        <w:tab/>
        <w:t xml:space="preserve">A </w:t>
      </w:r>
      <w:r w:rsidRPr="006B7198">
        <w:rPr>
          <w:b/>
          <w:i/>
        </w:rPr>
        <w:t>transitional asset</w:t>
      </w:r>
      <w:r w:rsidRPr="006B7198">
        <w:t xml:space="preserve"> is:</w:t>
      </w:r>
    </w:p>
    <w:p w:rsidR="001D5A26" w:rsidRPr="006B7198" w:rsidRDefault="001D5A26" w:rsidP="001D5A26">
      <w:pPr>
        <w:pStyle w:val="paragraph"/>
      </w:pPr>
      <w:r w:rsidRPr="006B7198">
        <w:tab/>
        <w:t>(a)</w:t>
      </w:r>
      <w:r w:rsidRPr="006B7198">
        <w:tab/>
        <w:t>any legal or equitable estate or interest in real or personal property, whether actual, contingent or prospective; or</w:t>
      </w:r>
    </w:p>
    <w:p w:rsidR="001D5A26" w:rsidRPr="006B7198" w:rsidRDefault="001D5A26" w:rsidP="001D5A26">
      <w:pPr>
        <w:pStyle w:val="paragraph"/>
      </w:pPr>
      <w:r w:rsidRPr="006B7198">
        <w:tab/>
        <w:t>(b)</w:t>
      </w:r>
      <w:r w:rsidRPr="006B7198">
        <w:tab/>
        <w:t>any right, power, privilege or immunity, whether actual, contingent or prospective;</w:t>
      </w:r>
    </w:p>
    <w:p w:rsidR="001D5A26" w:rsidRPr="006B7198" w:rsidRDefault="001D5A26" w:rsidP="001D5A26">
      <w:pPr>
        <w:pStyle w:val="subsection2"/>
      </w:pPr>
      <w:r w:rsidRPr="006B7198">
        <w:t>but does not include a right, power, privilege or immunity conferred by:</w:t>
      </w:r>
    </w:p>
    <w:p w:rsidR="001D5A26" w:rsidRPr="006B7198" w:rsidRDefault="001D5A26" w:rsidP="001D5A26">
      <w:pPr>
        <w:pStyle w:val="paragraph"/>
      </w:pPr>
      <w:r w:rsidRPr="006B7198">
        <w:tab/>
        <w:t>(c)</w:t>
      </w:r>
      <w:r w:rsidRPr="006B7198">
        <w:tab/>
        <w:t>an Act; or</w:t>
      </w:r>
    </w:p>
    <w:p w:rsidR="001D5A26" w:rsidRPr="006B7198" w:rsidRDefault="001D5A26" w:rsidP="001D5A26">
      <w:pPr>
        <w:pStyle w:val="paragraph"/>
      </w:pPr>
      <w:r w:rsidRPr="006B7198">
        <w:tab/>
        <w:t>(d)</w:t>
      </w:r>
      <w:r w:rsidRPr="006B7198">
        <w:tab/>
        <w:t>regulations or other subordinate legislation made under an Act; or</w:t>
      </w:r>
    </w:p>
    <w:p w:rsidR="001D5A26" w:rsidRPr="006B7198" w:rsidRDefault="001D5A26" w:rsidP="001D5A26">
      <w:pPr>
        <w:pStyle w:val="paragraph"/>
      </w:pPr>
      <w:r w:rsidRPr="006B7198">
        <w:tab/>
        <w:t>(e)</w:t>
      </w:r>
      <w:r w:rsidRPr="006B7198">
        <w:tab/>
        <w:t xml:space="preserve">the </w:t>
      </w:r>
      <w:r w:rsidRPr="006B7198">
        <w:rPr>
          <w:i/>
        </w:rPr>
        <w:t>Murray</w:t>
      </w:r>
      <w:r w:rsidR="006B7198">
        <w:rPr>
          <w:i/>
        </w:rPr>
        <w:noBreakHyphen/>
      </w:r>
      <w:r w:rsidRPr="006B7198">
        <w:rPr>
          <w:i/>
        </w:rPr>
        <w:t>Darling Basin Act 1992</w:t>
      </w:r>
      <w:r w:rsidRPr="006B7198">
        <w:t xml:space="preserve"> of New South Wales; or</w:t>
      </w:r>
    </w:p>
    <w:p w:rsidR="001D5A26" w:rsidRPr="006B7198" w:rsidRDefault="001D5A26" w:rsidP="001D5A26">
      <w:pPr>
        <w:pStyle w:val="paragraph"/>
      </w:pPr>
      <w:r w:rsidRPr="006B7198">
        <w:tab/>
        <w:t>(f)</w:t>
      </w:r>
      <w:r w:rsidRPr="006B7198">
        <w:tab/>
        <w:t xml:space="preserve">the </w:t>
      </w:r>
      <w:r w:rsidRPr="006B7198">
        <w:rPr>
          <w:i/>
        </w:rPr>
        <w:t>Murray</w:t>
      </w:r>
      <w:r w:rsidR="006B7198">
        <w:rPr>
          <w:i/>
        </w:rPr>
        <w:noBreakHyphen/>
      </w:r>
      <w:r w:rsidRPr="006B7198">
        <w:rPr>
          <w:i/>
        </w:rPr>
        <w:t>Darling Basin Act 1993</w:t>
      </w:r>
      <w:r w:rsidRPr="006B7198">
        <w:t xml:space="preserve"> of Victoria; or</w:t>
      </w:r>
    </w:p>
    <w:p w:rsidR="001D5A26" w:rsidRPr="006B7198" w:rsidRDefault="001D5A26" w:rsidP="001D5A26">
      <w:pPr>
        <w:pStyle w:val="paragraph"/>
      </w:pPr>
      <w:r w:rsidRPr="006B7198">
        <w:tab/>
        <w:t>(g)</w:t>
      </w:r>
      <w:r w:rsidRPr="006B7198">
        <w:tab/>
        <w:t xml:space="preserve">the </w:t>
      </w:r>
      <w:r w:rsidRPr="006B7198">
        <w:rPr>
          <w:i/>
        </w:rPr>
        <w:t>Murray</w:t>
      </w:r>
      <w:r w:rsidR="006B7198">
        <w:rPr>
          <w:i/>
        </w:rPr>
        <w:noBreakHyphen/>
      </w:r>
      <w:r w:rsidRPr="006B7198">
        <w:rPr>
          <w:i/>
        </w:rPr>
        <w:t>Darling Basin Act 1996</w:t>
      </w:r>
      <w:r w:rsidRPr="006B7198">
        <w:t xml:space="preserve"> of Queensland; or</w:t>
      </w:r>
    </w:p>
    <w:p w:rsidR="001D5A26" w:rsidRPr="006B7198" w:rsidRDefault="001D5A26" w:rsidP="001D5A26">
      <w:pPr>
        <w:pStyle w:val="paragraph"/>
      </w:pPr>
      <w:r w:rsidRPr="006B7198">
        <w:lastRenderedPageBreak/>
        <w:tab/>
        <w:t>(h)</w:t>
      </w:r>
      <w:r w:rsidRPr="006B7198">
        <w:tab/>
        <w:t xml:space="preserve">the </w:t>
      </w:r>
      <w:r w:rsidRPr="006B7198">
        <w:rPr>
          <w:i/>
        </w:rPr>
        <w:t>Murray</w:t>
      </w:r>
      <w:r w:rsidR="006B7198">
        <w:rPr>
          <w:i/>
        </w:rPr>
        <w:noBreakHyphen/>
      </w:r>
      <w:r w:rsidRPr="006B7198">
        <w:rPr>
          <w:i/>
        </w:rPr>
        <w:t>Darling Basin Act 1993</w:t>
      </w:r>
      <w:r w:rsidRPr="006B7198">
        <w:t xml:space="preserve"> of South Australia; or</w:t>
      </w:r>
    </w:p>
    <w:p w:rsidR="001D5A26" w:rsidRPr="006B7198" w:rsidRDefault="001D5A26" w:rsidP="001D5A26">
      <w:pPr>
        <w:pStyle w:val="paragraph"/>
      </w:pPr>
      <w:r w:rsidRPr="006B7198">
        <w:tab/>
        <w:t>(i)</w:t>
      </w:r>
      <w:r w:rsidRPr="006B7198">
        <w:tab/>
        <w:t>the former MDB Agreement.</w:t>
      </w:r>
    </w:p>
    <w:p w:rsidR="001D5A26" w:rsidRPr="006B7198" w:rsidRDefault="001D5A26" w:rsidP="001D5A26">
      <w:pPr>
        <w:pStyle w:val="ActHead5"/>
      </w:pPr>
      <w:bookmarkStart w:id="376" w:name="_Toc22125396"/>
      <w:r w:rsidRPr="006B7198">
        <w:rPr>
          <w:rStyle w:val="CharSectno"/>
        </w:rPr>
        <w:t>239D</w:t>
      </w:r>
      <w:r w:rsidRPr="006B7198">
        <w:t xml:space="preserve">  River Murray Operations assets unaffected</w:t>
      </w:r>
      <w:bookmarkEnd w:id="376"/>
    </w:p>
    <w:p w:rsidR="001D5A26" w:rsidRPr="006B7198" w:rsidRDefault="001D5A26" w:rsidP="001D5A26">
      <w:pPr>
        <w:pStyle w:val="subsection"/>
      </w:pPr>
      <w:r w:rsidRPr="006B7198">
        <w:tab/>
        <w:t>(1)</w:t>
      </w:r>
      <w:r w:rsidRPr="006B7198">
        <w:tab/>
        <w:t xml:space="preserve">This </w:t>
      </w:r>
      <w:r w:rsidR="00D417E8" w:rsidRPr="006B7198">
        <w:t>Part</w:t>
      </w:r>
      <w:r w:rsidR="00087DFF" w:rsidRPr="006B7198">
        <w:t xml:space="preserve"> </w:t>
      </w:r>
      <w:r w:rsidRPr="006B7198">
        <w:t>does not affect:</w:t>
      </w:r>
    </w:p>
    <w:p w:rsidR="001D5A26" w:rsidRPr="006B7198" w:rsidRDefault="001D5A26" w:rsidP="001D5A26">
      <w:pPr>
        <w:pStyle w:val="paragraph"/>
      </w:pPr>
      <w:r w:rsidRPr="006B7198">
        <w:tab/>
        <w:t>(a)</w:t>
      </w:r>
      <w:r w:rsidRPr="006B7198">
        <w:tab/>
        <w:t>the ownership or control of River Murray Operations assets; or</w:t>
      </w:r>
    </w:p>
    <w:p w:rsidR="001D5A26" w:rsidRPr="006B7198" w:rsidRDefault="001D5A26" w:rsidP="001D5A26">
      <w:pPr>
        <w:pStyle w:val="paragraph"/>
      </w:pPr>
      <w:r w:rsidRPr="006B7198">
        <w:tab/>
        <w:t>(b)</w:t>
      </w:r>
      <w:r w:rsidRPr="006B7198">
        <w:tab/>
        <w:t>the application of the Agreement in relation to River Murray Operations assets.</w:t>
      </w:r>
    </w:p>
    <w:p w:rsidR="001D5A26" w:rsidRPr="006B7198" w:rsidRDefault="001D5A26" w:rsidP="001D5A26">
      <w:pPr>
        <w:pStyle w:val="subsection"/>
      </w:pPr>
      <w:r w:rsidRPr="006B7198">
        <w:tab/>
        <w:t>(2)</w:t>
      </w:r>
      <w:r w:rsidRPr="006B7198">
        <w:tab/>
      </w:r>
      <w:r w:rsidRPr="006B7198">
        <w:rPr>
          <w:b/>
          <w:i/>
        </w:rPr>
        <w:t>River Murray Operations assets</w:t>
      </w:r>
      <w:r w:rsidRPr="006B7198">
        <w:t xml:space="preserve"> are:</w:t>
      </w:r>
    </w:p>
    <w:p w:rsidR="001D5A26" w:rsidRPr="006B7198" w:rsidRDefault="001D5A26" w:rsidP="001D5A26">
      <w:pPr>
        <w:pStyle w:val="paragraph"/>
      </w:pPr>
      <w:r w:rsidRPr="006B7198">
        <w:tab/>
        <w:t>(a)</w:t>
      </w:r>
      <w:r w:rsidRPr="006B7198">
        <w:tab/>
        <w:t xml:space="preserve">the works set out in </w:t>
      </w:r>
      <w:r w:rsidR="00D417E8" w:rsidRPr="006B7198">
        <w:t>Schedule</w:t>
      </w:r>
      <w:r w:rsidR="00087DFF" w:rsidRPr="006B7198">
        <w:t xml:space="preserve"> </w:t>
      </w:r>
      <w:r w:rsidRPr="006B7198">
        <w:t>A to the former MDB Agreement; and</w:t>
      </w:r>
    </w:p>
    <w:p w:rsidR="001D5A26" w:rsidRPr="006B7198" w:rsidRDefault="001D5A26" w:rsidP="001D5A26">
      <w:pPr>
        <w:pStyle w:val="paragraph"/>
      </w:pPr>
      <w:r w:rsidRPr="006B7198">
        <w:tab/>
        <w:t>(b)</w:t>
      </w:r>
      <w:r w:rsidRPr="006B7198">
        <w:tab/>
        <w:t>any other works the construction of which was authorised under subclause</w:t>
      </w:r>
      <w:r w:rsidR="006B7198">
        <w:t> </w:t>
      </w:r>
      <w:r w:rsidRPr="006B7198">
        <w:t xml:space="preserve">50(1) of the former MDB Agreement (including any works authorised under </w:t>
      </w:r>
      <w:r w:rsidR="00D417E8" w:rsidRPr="006B7198">
        <w:t>Schedule</w:t>
      </w:r>
      <w:r w:rsidR="00087DFF" w:rsidRPr="006B7198">
        <w:t xml:space="preserve"> </w:t>
      </w:r>
      <w:r w:rsidRPr="006B7198">
        <w:t>C to the former MDB Agreement); and</w:t>
      </w:r>
    </w:p>
    <w:p w:rsidR="001D5A26" w:rsidRPr="006B7198" w:rsidRDefault="001D5A26" w:rsidP="00D32BB2">
      <w:pPr>
        <w:pStyle w:val="paragraph"/>
        <w:keepNext/>
      </w:pPr>
      <w:r w:rsidRPr="006B7198">
        <w:tab/>
        <w:t>(c)</w:t>
      </w:r>
      <w:r w:rsidRPr="006B7198">
        <w:tab/>
        <w:t>any other assets purchased with amounts paid by the Murray</w:t>
      </w:r>
      <w:r w:rsidR="006B7198">
        <w:noBreakHyphen/>
      </w:r>
      <w:r w:rsidRPr="006B7198">
        <w:t>Darling Basin Commission under subclause</w:t>
      </w:r>
      <w:r w:rsidR="006B7198">
        <w:t> </w:t>
      </w:r>
      <w:r w:rsidRPr="006B7198">
        <w:t>73(1) of the former MDB Agreement.</w:t>
      </w:r>
    </w:p>
    <w:p w:rsidR="001D5A26" w:rsidRPr="006B7198" w:rsidRDefault="001D5A26" w:rsidP="00D32BB2">
      <w:pPr>
        <w:pStyle w:val="notetext"/>
        <w:keepNext/>
      </w:pPr>
      <w:r w:rsidRPr="006B7198">
        <w:t>Note:</w:t>
      </w:r>
      <w:r w:rsidRPr="006B7198">
        <w:tab/>
        <w:t>The Agreement provides for how these assets are to be dealt with (including in accordance with directions given by the Authority).</w:t>
      </w:r>
    </w:p>
    <w:p w:rsidR="001D5A26" w:rsidRPr="006B7198" w:rsidRDefault="001D5A26" w:rsidP="001D5A26">
      <w:pPr>
        <w:pStyle w:val="ActHead5"/>
      </w:pPr>
      <w:bookmarkStart w:id="377" w:name="_Toc22125397"/>
      <w:r w:rsidRPr="006B7198">
        <w:rPr>
          <w:rStyle w:val="CharSectno"/>
        </w:rPr>
        <w:t>239E</w:t>
      </w:r>
      <w:r w:rsidRPr="006B7198">
        <w:t xml:space="preserve">  Living Murray Initiative assets unaffected</w:t>
      </w:r>
      <w:bookmarkEnd w:id="377"/>
    </w:p>
    <w:p w:rsidR="001D5A26" w:rsidRPr="006B7198" w:rsidRDefault="001D5A26" w:rsidP="001D5A26">
      <w:pPr>
        <w:pStyle w:val="subsection"/>
      </w:pPr>
      <w:r w:rsidRPr="006B7198">
        <w:tab/>
        <w:t>(1)</w:t>
      </w:r>
      <w:r w:rsidRPr="006B7198">
        <w:tab/>
        <w:t xml:space="preserve">This </w:t>
      </w:r>
      <w:r w:rsidR="00D417E8" w:rsidRPr="006B7198">
        <w:t>Part</w:t>
      </w:r>
      <w:r w:rsidR="00087DFF" w:rsidRPr="006B7198">
        <w:t xml:space="preserve"> </w:t>
      </w:r>
      <w:r w:rsidRPr="006B7198">
        <w:t>does not affect:</w:t>
      </w:r>
    </w:p>
    <w:p w:rsidR="001D5A26" w:rsidRPr="006B7198" w:rsidRDefault="001D5A26" w:rsidP="001D5A26">
      <w:pPr>
        <w:pStyle w:val="paragraph"/>
      </w:pPr>
      <w:r w:rsidRPr="006B7198">
        <w:tab/>
        <w:t>(a)</w:t>
      </w:r>
      <w:r w:rsidRPr="006B7198">
        <w:tab/>
        <w:t>the ownership or control of Living Murray Initiative assets; or</w:t>
      </w:r>
    </w:p>
    <w:p w:rsidR="001D5A26" w:rsidRPr="006B7198" w:rsidRDefault="001D5A26" w:rsidP="001D5A26">
      <w:pPr>
        <w:pStyle w:val="paragraph"/>
      </w:pPr>
      <w:r w:rsidRPr="006B7198">
        <w:tab/>
        <w:t>(b)</w:t>
      </w:r>
      <w:r w:rsidRPr="006B7198">
        <w:tab/>
        <w:t>the application of the Living Murray Initiative in relation to Living Murray Initiative assets.</w:t>
      </w:r>
    </w:p>
    <w:p w:rsidR="001D5A26" w:rsidRPr="006B7198" w:rsidRDefault="001D5A26" w:rsidP="001D5A26">
      <w:pPr>
        <w:pStyle w:val="subsection"/>
      </w:pPr>
      <w:r w:rsidRPr="006B7198">
        <w:lastRenderedPageBreak/>
        <w:tab/>
        <w:t>(2)</w:t>
      </w:r>
      <w:r w:rsidRPr="006B7198">
        <w:tab/>
      </w:r>
      <w:r w:rsidRPr="006B7198">
        <w:rPr>
          <w:b/>
          <w:i/>
        </w:rPr>
        <w:t>Living Murray Initiative assets</w:t>
      </w:r>
      <w:r w:rsidRPr="006B7198">
        <w:t xml:space="preserve"> are:</w:t>
      </w:r>
    </w:p>
    <w:p w:rsidR="001D5A26" w:rsidRPr="006B7198" w:rsidRDefault="001D5A26" w:rsidP="001D5A26">
      <w:pPr>
        <w:pStyle w:val="paragraph"/>
      </w:pPr>
      <w:r w:rsidRPr="006B7198">
        <w:tab/>
        <w:t>(a)</w:t>
      </w:r>
      <w:r w:rsidRPr="006B7198">
        <w:tab/>
        <w:t>water access rights, water delivery rights, irrigation rights or other similar rights relating to water; or</w:t>
      </w:r>
    </w:p>
    <w:p w:rsidR="001D5A26" w:rsidRPr="006B7198" w:rsidRDefault="001D5A26" w:rsidP="001D5A26">
      <w:pPr>
        <w:pStyle w:val="paragraph"/>
      </w:pPr>
      <w:r w:rsidRPr="006B7198">
        <w:tab/>
        <w:t>(b)</w:t>
      </w:r>
      <w:r w:rsidRPr="006B7198">
        <w:tab/>
        <w:t>interests in, or in relation to, such rights;</w:t>
      </w:r>
    </w:p>
    <w:p w:rsidR="001D5A26" w:rsidRPr="006B7198" w:rsidRDefault="001D5A26" w:rsidP="001D5A26">
      <w:pPr>
        <w:pStyle w:val="subsection2"/>
      </w:pPr>
      <w:r w:rsidRPr="006B7198">
        <w:t>that are held by a person for the purposes of the Living Murray Initiative, but do not include the legal title to such rights or interests if the legal title was held by the Murray</w:t>
      </w:r>
      <w:r w:rsidR="006B7198">
        <w:noBreakHyphen/>
      </w:r>
      <w:r w:rsidRPr="006B7198">
        <w:t>Darling Basin Commission in its own name immediately before the commencement of this Part.</w:t>
      </w:r>
    </w:p>
    <w:p w:rsidR="001D5A26" w:rsidRPr="006B7198" w:rsidRDefault="001D5A26" w:rsidP="00460C0D">
      <w:pPr>
        <w:pStyle w:val="ActHead5"/>
        <w:rPr>
          <w:rFonts w:ascii="Tahoma" w:hAnsi="Tahoma" w:cs="Tahoma"/>
        </w:rPr>
      </w:pPr>
      <w:bookmarkStart w:id="378" w:name="_Toc22125398"/>
      <w:r w:rsidRPr="006B7198">
        <w:rPr>
          <w:rStyle w:val="CharSectno"/>
        </w:rPr>
        <w:t>239F</w:t>
      </w:r>
      <w:r w:rsidRPr="006B7198">
        <w:t xml:space="preserve">  Vesting of liabilities of Murray</w:t>
      </w:r>
      <w:r w:rsidR="006B7198">
        <w:noBreakHyphen/>
      </w:r>
      <w:r w:rsidRPr="006B7198">
        <w:t>Darling Basin Commission</w:t>
      </w:r>
      <w:bookmarkEnd w:id="378"/>
    </w:p>
    <w:p w:rsidR="001D5A26" w:rsidRPr="006B7198" w:rsidRDefault="001D5A26" w:rsidP="00460C0D">
      <w:pPr>
        <w:pStyle w:val="subsection"/>
        <w:keepNext/>
        <w:keepLines/>
      </w:pPr>
      <w:r w:rsidRPr="006B7198">
        <w:tab/>
        <w:t>(1)</w:t>
      </w:r>
      <w:r w:rsidRPr="006B7198">
        <w:tab/>
        <w:t>On the commencement of this Part, the transitional liabilities of the Murray</w:t>
      </w:r>
      <w:r w:rsidR="006B7198">
        <w:noBreakHyphen/>
      </w:r>
      <w:r w:rsidRPr="006B7198">
        <w:t>Darling Basin Commission immediately before that commencement:</w:t>
      </w:r>
    </w:p>
    <w:p w:rsidR="001D5A26" w:rsidRPr="006B7198" w:rsidRDefault="001D5A26" w:rsidP="001D5A26">
      <w:pPr>
        <w:pStyle w:val="paragraph"/>
      </w:pPr>
      <w:r w:rsidRPr="006B7198">
        <w:tab/>
        <w:t>(a)</w:t>
      </w:r>
      <w:r w:rsidRPr="006B7198">
        <w:tab/>
        <w:t>cease to be liabilities of the Murray</w:t>
      </w:r>
      <w:r w:rsidR="006B7198">
        <w:noBreakHyphen/>
      </w:r>
      <w:r w:rsidRPr="006B7198">
        <w:t>Darling Basin Commission; and</w:t>
      </w:r>
    </w:p>
    <w:p w:rsidR="001D5A26" w:rsidRPr="006B7198" w:rsidRDefault="001D5A26" w:rsidP="001D5A26">
      <w:pPr>
        <w:pStyle w:val="paragraph"/>
      </w:pPr>
      <w:r w:rsidRPr="006B7198">
        <w:tab/>
        <w:t>(b)</w:t>
      </w:r>
      <w:r w:rsidRPr="006B7198">
        <w:tab/>
        <w:t>become liabilities of the Authority without any conveyance, transfer or assignment.</w:t>
      </w:r>
    </w:p>
    <w:p w:rsidR="001D5A26" w:rsidRPr="006B7198" w:rsidRDefault="001D5A26" w:rsidP="001D5A26">
      <w:pPr>
        <w:pStyle w:val="subsection"/>
      </w:pPr>
      <w:r w:rsidRPr="006B7198">
        <w:tab/>
        <w:t>(2)</w:t>
      </w:r>
      <w:r w:rsidRPr="006B7198">
        <w:tab/>
        <w:t>The Authority becomes the successor in law in relation to the transitional liabilities.</w:t>
      </w:r>
    </w:p>
    <w:p w:rsidR="001D5A26" w:rsidRPr="006B7198" w:rsidRDefault="001D5A26" w:rsidP="001D5A26">
      <w:pPr>
        <w:pStyle w:val="subsection"/>
      </w:pPr>
      <w:r w:rsidRPr="006B7198">
        <w:tab/>
        <w:t>(3)</w:t>
      </w:r>
      <w:r w:rsidRPr="006B7198">
        <w:tab/>
        <w:t xml:space="preserve">A </w:t>
      </w:r>
      <w:r w:rsidRPr="006B7198">
        <w:rPr>
          <w:b/>
          <w:i/>
        </w:rPr>
        <w:t>transitional liability</w:t>
      </w:r>
      <w:r w:rsidRPr="006B7198">
        <w:t xml:space="preserve"> is any liability, duty or obligation, whether actual, contingent or prospective, but does not include a liability, duty or obligation imposed by:</w:t>
      </w:r>
    </w:p>
    <w:p w:rsidR="001D5A26" w:rsidRPr="006B7198" w:rsidRDefault="001D5A26" w:rsidP="001D5A26">
      <w:pPr>
        <w:pStyle w:val="paragraph"/>
      </w:pPr>
      <w:r w:rsidRPr="006B7198">
        <w:tab/>
        <w:t>(a)</w:t>
      </w:r>
      <w:r w:rsidRPr="006B7198">
        <w:tab/>
        <w:t>an Act; or</w:t>
      </w:r>
    </w:p>
    <w:p w:rsidR="001D5A26" w:rsidRPr="006B7198" w:rsidRDefault="001D5A26" w:rsidP="001D5A26">
      <w:pPr>
        <w:pStyle w:val="paragraph"/>
      </w:pPr>
      <w:r w:rsidRPr="006B7198">
        <w:tab/>
        <w:t>(b)</w:t>
      </w:r>
      <w:r w:rsidRPr="006B7198">
        <w:tab/>
        <w:t>regulations or other subordinate legislation made under an Act; or</w:t>
      </w:r>
    </w:p>
    <w:p w:rsidR="001D5A26" w:rsidRPr="006B7198" w:rsidRDefault="001D5A26" w:rsidP="001D5A26">
      <w:pPr>
        <w:pStyle w:val="paragraph"/>
      </w:pPr>
      <w:r w:rsidRPr="006B7198">
        <w:lastRenderedPageBreak/>
        <w:tab/>
        <w:t>(c)</w:t>
      </w:r>
      <w:r w:rsidRPr="006B7198">
        <w:tab/>
        <w:t xml:space="preserve">the </w:t>
      </w:r>
      <w:r w:rsidRPr="006B7198">
        <w:rPr>
          <w:i/>
        </w:rPr>
        <w:t>Murray</w:t>
      </w:r>
      <w:r w:rsidR="006B7198">
        <w:rPr>
          <w:i/>
        </w:rPr>
        <w:noBreakHyphen/>
      </w:r>
      <w:r w:rsidRPr="006B7198">
        <w:rPr>
          <w:i/>
        </w:rPr>
        <w:t>Darling Basin Act 1992</w:t>
      </w:r>
      <w:r w:rsidRPr="006B7198">
        <w:t xml:space="preserve"> of New South Wales; or</w:t>
      </w:r>
    </w:p>
    <w:p w:rsidR="001D5A26" w:rsidRPr="006B7198" w:rsidRDefault="001D5A26" w:rsidP="001D5A26">
      <w:pPr>
        <w:pStyle w:val="paragraph"/>
      </w:pPr>
      <w:r w:rsidRPr="006B7198">
        <w:tab/>
        <w:t>(d)</w:t>
      </w:r>
      <w:r w:rsidRPr="006B7198">
        <w:tab/>
        <w:t xml:space="preserve">the </w:t>
      </w:r>
      <w:r w:rsidRPr="006B7198">
        <w:rPr>
          <w:i/>
        </w:rPr>
        <w:t>Murray</w:t>
      </w:r>
      <w:r w:rsidR="006B7198">
        <w:rPr>
          <w:i/>
        </w:rPr>
        <w:noBreakHyphen/>
      </w:r>
      <w:r w:rsidRPr="006B7198">
        <w:rPr>
          <w:i/>
        </w:rPr>
        <w:t>Darling Basin Act 1993</w:t>
      </w:r>
      <w:r w:rsidRPr="006B7198">
        <w:t xml:space="preserve"> of Victoria; or</w:t>
      </w:r>
    </w:p>
    <w:p w:rsidR="001D5A26" w:rsidRPr="006B7198" w:rsidRDefault="001D5A26" w:rsidP="001D5A26">
      <w:pPr>
        <w:pStyle w:val="paragraph"/>
      </w:pPr>
      <w:r w:rsidRPr="006B7198">
        <w:tab/>
        <w:t>(e)</w:t>
      </w:r>
      <w:r w:rsidRPr="006B7198">
        <w:tab/>
        <w:t xml:space="preserve">the </w:t>
      </w:r>
      <w:r w:rsidRPr="006B7198">
        <w:rPr>
          <w:i/>
        </w:rPr>
        <w:t>Murray</w:t>
      </w:r>
      <w:r w:rsidR="006B7198">
        <w:rPr>
          <w:i/>
        </w:rPr>
        <w:noBreakHyphen/>
      </w:r>
      <w:r w:rsidRPr="006B7198">
        <w:rPr>
          <w:i/>
        </w:rPr>
        <w:t>Darling Basin Act 1996</w:t>
      </w:r>
      <w:r w:rsidRPr="006B7198">
        <w:t xml:space="preserve"> of Queensland; or</w:t>
      </w:r>
    </w:p>
    <w:p w:rsidR="001D5A26" w:rsidRPr="006B7198" w:rsidRDefault="001D5A26" w:rsidP="001D5A26">
      <w:pPr>
        <w:pStyle w:val="paragraph"/>
      </w:pPr>
      <w:r w:rsidRPr="006B7198">
        <w:tab/>
        <w:t>(f)</w:t>
      </w:r>
      <w:r w:rsidRPr="006B7198">
        <w:tab/>
        <w:t xml:space="preserve">the </w:t>
      </w:r>
      <w:r w:rsidRPr="006B7198">
        <w:rPr>
          <w:i/>
        </w:rPr>
        <w:t>Murray</w:t>
      </w:r>
      <w:r w:rsidR="006B7198">
        <w:rPr>
          <w:i/>
        </w:rPr>
        <w:noBreakHyphen/>
      </w:r>
      <w:r w:rsidRPr="006B7198">
        <w:rPr>
          <w:i/>
        </w:rPr>
        <w:t>Darling Basin Act 1993</w:t>
      </w:r>
      <w:r w:rsidRPr="006B7198">
        <w:t xml:space="preserve"> of South Australia; or</w:t>
      </w:r>
    </w:p>
    <w:p w:rsidR="001D5A26" w:rsidRPr="006B7198" w:rsidRDefault="001D5A26" w:rsidP="001D5A26">
      <w:pPr>
        <w:pStyle w:val="paragraph"/>
      </w:pPr>
      <w:r w:rsidRPr="006B7198">
        <w:tab/>
        <w:t>(g)</w:t>
      </w:r>
      <w:r w:rsidRPr="006B7198">
        <w:tab/>
        <w:t>the former MDB Agreement.</w:t>
      </w:r>
    </w:p>
    <w:p w:rsidR="001D5A26" w:rsidRPr="006B7198" w:rsidRDefault="001D5A26" w:rsidP="001D5A26">
      <w:pPr>
        <w:pStyle w:val="subsection"/>
      </w:pPr>
      <w:r w:rsidRPr="006B7198">
        <w:tab/>
        <w:t>(4)</w:t>
      </w:r>
      <w:r w:rsidRPr="006B7198">
        <w:tab/>
        <w:t>To avoid doubt, this section does not apply to liabilities that relate to River Murray Operations assets or Living Murray Initiative assets, except to the extent that they are liabilities of the Murray</w:t>
      </w:r>
      <w:r w:rsidR="006B7198">
        <w:noBreakHyphen/>
      </w:r>
      <w:r w:rsidRPr="006B7198">
        <w:t>Darling Basin Commission immediately before the commencement of this Part.</w:t>
      </w:r>
    </w:p>
    <w:p w:rsidR="001D5A26" w:rsidRPr="006B7198" w:rsidRDefault="001D5A26" w:rsidP="001D5A26">
      <w:pPr>
        <w:pStyle w:val="notetext"/>
      </w:pPr>
      <w:r w:rsidRPr="006B7198">
        <w:t>Note:</w:t>
      </w:r>
      <w:r w:rsidRPr="006B7198">
        <w:tab/>
        <w:t>The Agreement provides for the Basin States to indemnify the Authority for liabilities that were, before the commencement of this Part, liabilities of the Murray</w:t>
      </w:r>
      <w:r w:rsidR="006B7198">
        <w:noBreakHyphen/>
      </w:r>
      <w:r w:rsidRPr="006B7198">
        <w:t>Darling Basin Commission relating to River Murray Operations assets.</w:t>
      </w:r>
    </w:p>
    <w:p w:rsidR="001D5A26" w:rsidRPr="006B7198" w:rsidRDefault="001D5A26" w:rsidP="001D5A26">
      <w:pPr>
        <w:pStyle w:val="ActHead5"/>
      </w:pPr>
      <w:bookmarkStart w:id="379" w:name="_Toc22125399"/>
      <w:r w:rsidRPr="006B7198">
        <w:rPr>
          <w:rStyle w:val="CharSectno"/>
        </w:rPr>
        <w:t>239G</w:t>
      </w:r>
      <w:r w:rsidRPr="006B7198">
        <w:t xml:space="preserve">  Certificates relating to vesting of land etc.</w:t>
      </w:r>
      <w:bookmarkEnd w:id="379"/>
    </w:p>
    <w:p w:rsidR="001D5A26" w:rsidRPr="006B7198" w:rsidRDefault="001D5A26" w:rsidP="001D5A26">
      <w:pPr>
        <w:pStyle w:val="subsection"/>
      </w:pPr>
      <w:r w:rsidRPr="006B7198">
        <w:tab/>
        <w:t>(1)</w:t>
      </w:r>
      <w:r w:rsidRPr="006B7198">
        <w:tab/>
        <w:t>This section applies if:</w:t>
      </w:r>
    </w:p>
    <w:p w:rsidR="001D5A26" w:rsidRPr="006B7198" w:rsidRDefault="001D5A26" w:rsidP="001D5A26">
      <w:pPr>
        <w:pStyle w:val="paragraph"/>
      </w:pPr>
      <w:r w:rsidRPr="006B7198">
        <w:tab/>
        <w:t>(a)</w:t>
      </w:r>
      <w:r w:rsidRPr="006B7198">
        <w:tab/>
        <w:t xml:space="preserve">any legal or equitable estate or interest in real property, whether actual, contingent or prospective (a </w:t>
      </w:r>
      <w:r w:rsidRPr="006B7198">
        <w:rPr>
          <w:b/>
          <w:i/>
        </w:rPr>
        <w:t>real property asset</w:t>
      </w:r>
      <w:r w:rsidRPr="006B7198">
        <w:t>), vests in the Authority under this Part; and</w:t>
      </w:r>
    </w:p>
    <w:p w:rsidR="001D5A26" w:rsidRPr="006B7198" w:rsidRDefault="001D5A26" w:rsidP="001D5A26">
      <w:pPr>
        <w:pStyle w:val="paragraph"/>
      </w:pPr>
      <w:r w:rsidRPr="006B7198">
        <w:tab/>
        <w:t>(b)</w:t>
      </w:r>
      <w:r w:rsidRPr="006B7198">
        <w:tab/>
        <w:t>there is lodged, with the Registrar of Titles or other proper officer of the State or Territory in which the real property asset is situated, a certificate that:</w:t>
      </w:r>
    </w:p>
    <w:p w:rsidR="001D5A26" w:rsidRPr="006B7198" w:rsidRDefault="001D5A26" w:rsidP="001D5A26">
      <w:pPr>
        <w:pStyle w:val="paragraphsub"/>
      </w:pPr>
      <w:r w:rsidRPr="006B7198">
        <w:tab/>
        <w:t>(i)</w:t>
      </w:r>
      <w:r w:rsidRPr="006B7198">
        <w:tab/>
        <w:t>is signed by the Minister; and</w:t>
      </w:r>
    </w:p>
    <w:p w:rsidR="001D5A26" w:rsidRPr="006B7198" w:rsidRDefault="001D5A26" w:rsidP="001D5A26">
      <w:pPr>
        <w:pStyle w:val="paragraphsub"/>
      </w:pPr>
      <w:r w:rsidRPr="006B7198">
        <w:tab/>
        <w:t>(ii)</w:t>
      </w:r>
      <w:r w:rsidRPr="006B7198">
        <w:tab/>
        <w:t>identifies the real property asset, whether by reference to a map or otherwise; and</w:t>
      </w:r>
    </w:p>
    <w:p w:rsidR="001D5A26" w:rsidRPr="006B7198" w:rsidRDefault="001D5A26" w:rsidP="001D5A26">
      <w:pPr>
        <w:pStyle w:val="paragraphsub"/>
      </w:pPr>
      <w:r w:rsidRPr="006B7198">
        <w:tab/>
        <w:t>(iii)</w:t>
      </w:r>
      <w:r w:rsidRPr="006B7198">
        <w:tab/>
        <w:t>states that the real property asset has become vested in the Authority under this Part.</w:t>
      </w:r>
    </w:p>
    <w:p w:rsidR="001D5A26" w:rsidRPr="006B7198" w:rsidRDefault="001D5A26" w:rsidP="009A6FE5">
      <w:pPr>
        <w:pStyle w:val="subsection"/>
        <w:keepNext/>
      </w:pPr>
      <w:r w:rsidRPr="006B7198">
        <w:lastRenderedPageBreak/>
        <w:tab/>
        <w:t>(2)</w:t>
      </w:r>
      <w:r w:rsidRPr="006B7198">
        <w:tab/>
        <w:t>The Registrar of Titles or other officer may:</w:t>
      </w:r>
    </w:p>
    <w:p w:rsidR="001D5A26" w:rsidRPr="006B7198" w:rsidRDefault="001D5A26" w:rsidP="001D5A26">
      <w:pPr>
        <w:pStyle w:val="paragraph"/>
      </w:pPr>
      <w:r w:rsidRPr="006B7198">
        <w:tab/>
        <w:t>(a)</w:t>
      </w:r>
      <w:r w:rsidRPr="006B7198">
        <w:tab/>
        <w:t>register the matter in a way that is the same as, or similar to, the way in which dealings in real property assets of that kind are registered; and</w:t>
      </w:r>
    </w:p>
    <w:p w:rsidR="001D5A26" w:rsidRPr="006B7198" w:rsidRDefault="001D5A26" w:rsidP="001D5A26">
      <w:pPr>
        <w:pStyle w:val="paragraph"/>
      </w:pPr>
      <w:r w:rsidRPr="006B7198">
        <w:tab/>
        <w:t>(b)</w:t>
      </w:r>
      <w:r w:rsidRPr="006B7198">
        <w:tab/>
        <w:t>deal with, and give effect to, the certificate.</w:t>
      </w:r>
    </w:p>
    <w:p w:rsidR="001D5A26" w:rsidRPr="006B7198" w:rsidRDefault="001D5A26" w:rsidP="001D5A26">
      <w:pPr>
        <w:pStyle w:val="subsection"/>
        <w:rPr>
          <w:i/>
        </w:rPr>
      </w:pPr>
      <w:r w:rsidRPr="006B7198">
        <w:tab/>
        <w:t>(3)</w:t>
      </w:r>
      <w:r w:rsidRPr="006B7198">
        <w:tab/>
        <w:t xml:space="preserve">A certificate made under </w:t>
      </w:r>
      <w:r w:rsidR="006B7198">
        <w:t>paragraph (</w:t>
      </w:r>
      <w:r w:rsidRPr="006B7198">
        <w:t>1)(b) is not a legislative instrument</w:t>
      </w:r>
      <w:r w:rsidRPr="006B7198">
        <w:rPr>
          <w:i/>
        </w:rPr>
        <w:t>.</w:t>
      </w:r>
    </w:p>
    <w:p w:rsidR="001D5A26" w:rsidRPr="006B7198" w:rsidRDefault="001D5A26" w:rsidP="001D5A26">
      <w:pPr>
        <w:pStyle w:val="ActHead5"/>
      </w:pPr>
      <w:bookmarkStart w:id="380" w:name="_Toc22125400"/>
      <w:r w:rsidRPr="006B7198">
        <w:rPr>
          <w:rStyle w:val="CharSectno"/>
        </w:rPr>
        <w:t>239H</w:t>
      </w:r>
      <w:r w:rsidRPr="006B7198">
        <w:t xml:space="preserve">  Certificates relating to vesting of assets other than land etc.</w:t>
      </w:r>
      <w:bookmarkEnd w:id="380"/>
    </w:p>
    <w:p w:rsidR="001D5A26" w:rsidRPr="006B7198" w:rsidRDefault="001D5A26" w:rsidP="001D5A26">
      <w:pPr>
        <w:pStyle w:val="subsection"/>
      </w:pPr>
      <w:r w:rsidRPr="006B7198">
        <w:tab/>
        <w:t>(1)</w:t>
      </w:r>
      <w:r w:rsidRPr="006B7198">
        <w:tab/>
        <w:t>This section applies if:</w:t>
      </w:r>
    </w:p>
    <w:p w:rsidR="001D5A26" w:rsidRPr="006B7198" w:rsidRDefault="001D5A26" w:rsidP="001D5A26">
      <w:pPr>
        <w:pStyle w:val="paragraph"/>
      </w:pPr>
      <w:r w:rsidRPr="006B7198">
        <w:tab/>
        <w:t>(a)</w:t>
      </w:r>
      <w:r w:rsidRPr="006B7198">
        <w:tab/>
        <w:t>any transitional asset other than a real property asset vests in the Authority under this Part; and</w:t>
      </w:r>
    </w:p>
    <w:p w:rsidR="001D5A26" w:rsidRPr="006B7198" w:rsidRDefault="001D5A26" w:rsidP="001D5A26">
      <w:pPr>
        <w:pStyle w:val="paragraph"/>
      </w:pPr>
      <w:r w:rsidRPr="006B7198">
        <w:tab/>
        <w:t>(b)</w:t>
      </w:r>
      <w:r w:rsidRPr="006B7198">
        <w:tab/>
        <w:t>there is lodged, with the person or authority who, under a law of the Commonwealth, a State or a Territory, under a trust instrument or otherwise, has responsibility for keeping a register in relation to assets of the kind concerned, a certificate that:</w:t>
      </w:r>
    </w:p>
    <w:p w:rsidR="001D5A26" w:rsidRPr="006B7198" w:rsidRDefault="001D5A26" w:rsidP="001D5A26">
      <w:pPr>
        <w:pStyle w:val="paragraphsub"/>
      </w:pPr>
      <w:r w:rsidRPr="006B7198">
        <w:tab/>
        <w:t>(i)</w:t>
      </w:r>
      <w:r w:rsidRPr="006B7198">
        <w:tab/>
        <w:t>is signed by the Minister; and</w:t>
      </w:r>
    </w:p>
    <w:p w:rsidR="001D5A26" w:rsidRPr="006B7198" w:rsidRDefault="001D5A26" w:rsidP="001D5A26">
      <w:pPr>
        <w:pStyle w:val="paragraphsub"/>
      </w:pPr>
      <w:r w:rsidRPr="006B7198">
        <w:tab/>
        <w:t>(ii)</w:t>
      </w:r>
      <w:r w:rsidRPr="006B7198">
        <w:tab/>
        <w:t>identifies the transitional asset; and</w:t>
      </w:r>
    </w:p>
    <w:p w:rsidR="001D5A26" w:rsidRPr="006B7198" w:rsidRDefault="001D5A26" w:rsidP="001D5A26">
      <w:pPr>
        <w:pStyle w:val="paragraphsub"/>
      </w:pPr>
      <w:r w:rsidRPr="006B7198">
        <w:tab/>
        <w:t>(iii)</w:t>
      </w:r>
      <w:r w:rsidRPr="006B7198">
        <w:tab/>
        <w:t>states that the transitional asset has become vested in the Authority under this Part.</w:t>
      </w:r>
    </w:p>
    <w:p w:rsidR="001D5A26" w:rsidRPr="006B7198" w:rsidRDefault="001D5A26" w:rsidP="00460C0D">
      <w:pPr>
        <w:pStyle w:val="subsection"/>
        <w:keepNext/>
        <w:keepLines/>
      </w:pPr>
      <w:r w:rsidRPr="006B7198">
        <w:tab/>
        <w:t>(2)</w:t>
      </w:r>
      <w:r w:rsidRPr="006B7198">
        <w:tab/>
        <w:t>The person or authority may:</w:t>
      </w:r>
    </w:p>
    <w:p w:rsidR="001D5A26" w:rsidRPr="006B7198" w:rsidRDefault="001D5A26" w:rsidP="001D5A26">
      <w:pPr>
        <w:pStyle w:val="paragraph"/>
      </w:pPr>
      <w:r w:rsidRPr="006B7198">
        <w:tab/>
        <w:t>(a)</w:t>
      </w:r>
      <w:r w:rsidRPr="006B7198">
        <w:tab/>
        <w:t>deal with, and give effect to, the certificate as if it were a proper and appropriate instrument for transactions in relation to assets of that kind; and</w:t>
      </w:r>
    </w:p>
    <w:p w:rsidR="001D5A26" w:rsidRPr="006B7198" w:rsidRDefault="001D5A26" w:rsidP="001D5A26">
      <w:pPr>
        <w:pStyle w:val="paragraph"/>
      </w:pPr>
      <w:r w:rsidRPr="006B7198">
        <w:lastRenderedPageBreak/>
        <w:tab/>
        <w:t>(b)</w:t>
      </w:r>
      <w:r w:rsidRPr="006B7198">
        <w:tab/>
        <w:t>make such entries in the register as are necessary having regard to the effect of this Part.</w:t>
      </w:r>
    </w:p>
    <w:p w:rsidR="001D5A26" w:rsidRPr="006B7198" w:rsidRDefault="001D5A26" w:rsidP="001D5A26">
      <w:pPr>
        <w:pStyle w:val="subsection"/>
        <w:rPr>
          <w:i/>
        </w:rPr>
      </w:pPr>
      <w:r w:rsidRPr="006B7198">
        <w:tab/>
        <w:t>(3)</w:t>
      </w:r>
      <w:r w:rsidRPr="006B7198">
        <w:tab/>
        <w:t xml:space="preserve">A certificate made under </w:t>
      </w:r>
      <w:r w:rsidR="006B7198">
        <w:t>paragraph (</w:t>
      </w:r>
      <w:r w:rsidRPr="006B7198">
        <w:t>1)(b) is not a legislative instrument</w:t>
      </w:r>
      <w:r w:rsidRPr="006B7198">
        <w:rPr>
          <w:i/>
        </w:rPr>
        <w:t>.</w:t>
      </w:r>
    </w:p>
    <w:p w:rsidR="001D5A26" w:rsidRPr="006B7198" w:rsidRDefault="001D5A26" w:rsidP="001D5A26">
      <w:pPr>
        <w:pStyle w:val="ActHead5"/>
      </w:pPr>
      <w:bookmarkStart w:id="381" w:name="_Toc22125401"/>
      <w:r w:rsidRPr="006B7198">
        <w:rPr>
          <w:rStyle w:val="CharSectno"/>
        </w:rPr>
        <w:t>239J</w:t>
      </w:r>
      <w:r w:rsidRPr="006B7198">
        <w:t xml:space="preserve">  Substitution of Authority as a party to pending proceedings</w:t>
      </w:r>
      <w:bookmarkEnd w:id="381"/>
    </w:p>
    <w:p w:rsidR="001D5A26" w:rsidRPr="006B7198" w:rsidRDefault="001D5A26" w:rsidP="001D5A26">
      <w:pPr>
        <w:pStyle w:val="subsection"/>
      </w:pPr>
      <w:r w:rsidRPr="006B7198">
        <w:tab/>
        <w:t>(1)</w:t>
      </w:r>
      <w:r w:rsidRPr="006B7198">
        <w:tab/>
        <w:t>If any proceedings to which:</w:t>
      </w:r>
    </w:p>
    <w:p w:rsidR="001D5A26" w:rsidRPr="006B7198" w:rsidRDefault="001D5A26" w:rsidP="001D5A26">
      <w:pPr>
        <w:pStyle w:val="paragraph"/>
      </w:pPr>
      <w:r w:rsidRPr="006B7198">
        <w:tab/>
        <w:t>(a)</w:t>
      </w:r>
      <w:r w:rsidRPr="006B7198">
        <w:tab/>
        <w:t>the Murray</w:t>
      </w:r>
      <w:r w:rsidR="006B7198">
        <w:noBreakHyphen/>
      </w:r>
      <w:r w:rsidRPr="006B7198">
        <w:t>Darling Basin Commission; or</w:t>
      </w:r>
    </w:p>
    <w:p w:rsidR="001D5A26" w:rsidRPr="006B7198" w:rsidRDefault="001D5A26" w:rsidP="001D5A26">
      <w:pPr>
        <w:pStyle w:val="paragraph"/>
      </w:pPr>
      <w:r w:rsidRPr="006B7198">
        <w:tab/>
        <w:t>(b)</w:t>
      </w:r>
      <w:r w:rsidRPr="006B7198">
        <w:tab/>
        <w:t>a person in the person’s capacity as the President or a Commissioner;</w:t>
      </w:r>
    </w:p>
    <w:p w:rsidR="001D5A26" w:rsidRPr="006B7198" w:rsidRDefault="001D5A26" w:rsidP="001D5A26">
      <w:pPr>
        <w:pStyle w:val="subsection2"/>
      </w:pPr>
      <w:r w:rsidRPr="006B7198">
        <w:t>was a party were pending in any court or tribunal immediately before the commencement of this Part, from that commencement the Authority is substituted for the Murray</w:t>
      </w:r>
      <w:r w:rsidR="006B7198">
        <w:noBreakHyphen/>
      </w:r>
      <w:r w:rsidRPr="006B7198">
        <w:t>Darling Basin Commission or the person as a party to the proceedings.</w:t>
      </w:r>
    </w:p>
    <w:p w:rsidR="001D5A26" w:rsidRPr="006B7198" w:rsidRDefault="001D5A26" w:rsidP="001D5A26">
      <w:pPr>
        <w:pStyle w:val="subsection"/>
      </w:pPr>
      <w:r w:rsidRPr="006B7198">
        <w:tab/>
        <w:t>(2)</w:t>
      </w:r>
      <w:r w:rsidRPr="006B7198">
        <w:tab/>
        <w:t xml:space="preserve">The </w:t>
      </w:r>
      <w:r w:rsidRPr="006B7198">
        <w:rPr>
          <w:b/>
          <w:i/>
        </w:rPr>
        <w:t>President</w:t>
      </w:r>
      <w:r w:rsidRPr="006B7198">
        <w:t xml:space="preserve"> is the person appointed in accordance with subclause</w:t>
      </w:r>
      <w:r w:rsidR="006B7198">
        <w:t> </w:t>
      </w:r>
      <w:r w:rsidRPr="006B7198">
        <w:t>20(1) of the former MDB Agreement, and includes a Deputy President appointed under subclause</w:t>
      </w:r>
      <w:r w:rsidR="006B7198">
        <w:t> </w:t>
      </w:r>
      <w:r w:rsidRPr="006B7198">
        <w:t>20(3</w:t>
      </w:r>
      <w:r w:rsidR="00D417E8" w:rsidRPr="006B7198">
        <w:t>) (i</w:t>
      </w:r>
      <w:r w:rsidRPr="006B7198">
        <w:t>n the capacity of Deputy President or acting President).</w:t>
      </w:r>
    </w:p>
    <w:p w:rsidR="001D5A26" w:rsidRPr="006B7198" w:rsidRDefault="001D5A26" w:rsidP="001D5A26">
      <w:pPr>
        <w:pStyle w:val="subsection"/>
      </w:pPr>
      <w:r w:rsidRPr="006B7198">
        <w:tab/>
        <w:t>(3)</w:t>
      </w:r>
      <w:r w:rsidRPr="006B7198">
        <w:tab/>
        <w:t xml:space="preserve">A </w:t>
      </w:r>
      <w:r w:rsidRPr="006B7198">
        <w:rPr>
          <w:b/>
          <w:i/>
        </w:rPr>
        <w:t>Commissioner</w:t>
      </w:r>
      <w:r w:rsidRPr="006B7198">
        <w:t xml:space="preserve"> is a person appointed in accordance with subclause</w:t>
      </w:r>
      <w:r w:rsidR="006B7198">
        <w:t> </w:t>
      </w:r>
      <w:r w:rsidRPr="006B7198">
        <w:t>20(2) of the former MDB Agreement, and includes a Deputy Commissioner appointed under that subclause.</w:t>
      </w:r>
    </w:p>
    <w:p w:rsidR="001D5A26" w:rsidRPr="006B7198" w:rsidRDefault="001D5A26" w:rsidP="001D5A26">
      <w:pPr>
        <w:pStyle w:val="notetext"/>
      </w:pPr>
      <w:r w:rsidRPr="006B7198">
        <w:t>Note:</w:t>
      </w:r>
      <w:r w:rsidRPr="006B7198">
        <w:tab/>
        <w:t>The Agreement provides for the Basin States to indemnify the Authority for a share of the costs associated with, or arising from, proceedings covered by this section.</w:t>
      </w:r>
    </w:p>
    <w:p w:rsidR="001D5A26" w:rsidRPr="006B7198" w:rsidRDefault="001D5A26" w:rsidP="001D5A26">
      <w:pPr>
        <w:pStyle w:val="ActHead5"/>
      </w:pPr>
      <w:bookmarkStart w:id="382" w:name="_Toc22125402"/>
      <w:r w:rsidRPr="006B7198">
        <w:rPr>
          <w:rStyle w:val="CharSectno"/>
        </w:rPr>
        <w:lastRenderedPageBreak/>
        <w:t>239K</w:t>
      </w:r>
      <w:r w:rsidRPr="006B7198">
        <w:t xml:space="preserve">  Rights to sue President or Commissioner become rights to sue Authority</w:t>
      </w:r>
      <w:bookmarkEnd w:id="382"/>
    </w:p>
    <w:p w:rsidR="001D5A26" w:rsidRPr="006B7198" w:rsidRDefault="001D5A26" w:rsidP="001D5A26">
      <w:pPr>
        <w:pStyle w:val="subsection"/>
      </w:pPr>
      <w:r w:rsidRPr="006B7198">
        <w:tab/>
      </w:r>
      <w:r w:rsidRPr="006B7198">
        <w:tab/>
        <w:t>If a right to sue a person, in the person’s capacity as the President or a Commissioner, existed immediately before the commencement of this Part, but had not been exercised, from that commencement the right to sue:</w:t>
      </w:r>
    </w:p>
    <w:p w:rsidR="001D5A26" w:rsidRPr="006B7198" w:rsidRDefault="001D5A26" w:rsidP="001D5A26">
      <w:pPr>
        <w:pStyle w:val="paragraph"/>
      </w:pPr>
      <w:r w:rsidRPr="006B7198">
        <w:tab/>
        <w:t>(a)</w:t>
      </w:r>
      <w:r w:rsidRPr="006B7198">
        <w:tab/>
        <w:t>ceases to be a right to sue the person; and</w:t>
      </w:r>
    </w:p>
    <w:p w:rsidR="001D5A26" w:rsidRPr="006B7198" w:rsidRDefault="001D5A26" w:rsidP="001D5A26">
      <w:pPr>
        <w:pStyle w:val="paragraph"/>
      </w:pPr>
      <w:r w:rsidRPr="006B7198">
        <w:tab/>
        <w:t>(b)</w:t>
      </w:r>
      <w:r w:rsidRPr="006B7198">
        <w:tab/>
        <w:t>becomes a right to sue the Authority.</w:t>
      </w:r>
    </w:p>
    <w:p w:rsidR="001D5A26" w:rsidRPr="006B7198" w:rsidRDefault="001D5A26" w:rsidP="001D5A26">
      <w:pPr>
        <w:pStyle w:val="notetext"/>
      </w:pPr>
      <w:r w:rsidRPr="006B7198">
        <w:t>Note:</w:t>
      </w:r>
      <w:r w:rsidRPr="006B7198">
        <w:tab/>
        <w:t>The Agreement provides for the Basin States to indemnify the Authority for a share of the costs associated with rights covered by this section.</w:t>
      </w:r>
    </w:p>
    <w:p w:rsidR="001D5A26" w:rsidRPr="006B7198" w:rsidRDefault="001D5A26" w:rsidP="001D5A26">
      <w:pPr>
        <w:pStyle w:val="ActHead5"/>
      </w:pPr>
      <w:bookmarkStart w:id="383" w:name="_Toc22125403"/>
      <w:r w:rsidRPr="006B7198">
        <w:rPr>
          <w:rStyle w:val="CharSectno"/>
        </w:rPr>
        <w:t>239L</w:t>
      </w:r>
      <w:r w:rsidRPr="006B7198">
        <w:t xml:space="preserve">  President’s or Commissioner’s rights to sue become rights of Authority</w:t>
      </w:r>
      <w:bookmarkEnd w:id="383"/>
    </w:p>
    <w:p w:rsidR="001D5A26" w:rsidRPr="006B7198" w:rsidRDefault="001D5A26" w:rsidP="001D5A26">
      <w:pPr>
        <w:pStyle w:val="subsection"/>
      </w:pPr>
      <w:r w:rsidRPr="006B7198">
        <w:tab/>
      </w:r>
      <w:r w:rsidRPr="006B7198">
        <w:tab/>
        <w:t>If a person’s right to sue, in the person’s capacity as the President or a Commissioner, existed immediately before the commencement of this Part, but had not been exercised, from that commencement the right to sue:</w:t>
      </w:r>
    </w:p>
    <w:p w:rsidR="001D5A26" w:rsidRPr="006B7198" w:rsidRDefault="001D5A26" w:rsidP="001D5A26">
      <w:pPr>
        <w:pStyle w:val="paragraph"/>
      </w:pPr>
      <w:r w:rsidRPr="006B7198">
        <w:tab/>
        <w:t>(a)</w:t>
      </w:r>
      <w:r w:rsidRPr="006B7198">
        <w:tab/>
        <w:t>ceases to be a right of the person; and</w:t>
      </w:r>
    </w:p>
    <w:p w:rsidR="001D5A26" w:rsidRPr="006B7198" w:rsidRDefault="001D5A26" w:rsidP="001D5A26">
      <w:pPr>
        <w:pStyle w:val="paragraph"/>
      </w:pPr>
      <w:r w:rsidRPr="006B7198">
        <w:tab/>
        <w:t>(b)</w:t>
      </w:r>
      <w:r w:rsidRPr="006B7198">
        <w:tab/>
        <w:t>becomes a right of the Authority.</w:t>
      </w:r>
    </w:p>
    <w:p w:rsidR="001D5A26" w:rsidRPr="006B7198" w:rsidRDefault="001D5A26" w:rsidP="001D5A26">
      <w:pPr>
        <w:pStyle w:val="ActHead5"/>
      </w:pPr>
      <w:bookmarkStart w:id="384" w:name="_Toc22125404"/>
      <w:r w:rsidRPr="006B7198">
        <w:rPr>
          <w:rStyle w:val="CharSectno"/>
        </w:rPr>
        <w:t>239M</w:t>
      </w:r>
      <w:r w:rsidRPr="006B7198">
        <w:t xml:space="preserve">  Transfer of custody of Murray</w:t>
      </w:r>
      <w:r w:rsidR="006B7198">
        <w:noBreakHyphen/>
      </w:r>
      <w:r w:rsidRPr="006B7198">
        <w:t>Darling Basin Commission records</w:t>
      </w:r>
      <w:bookmarkEnd w:id="384"/>
    </w:p>
    <w:p w:rsidR="001D5A26" w:rsidRPr="006B7198" w:rsidRDefault="001D5A26" w:rsidP="001D5A26">
      <w:pPr>
        <w:pStyle w:val="subsection"/>
      </w:pPr>
      <w:r w:rsidRPr="006B7198">
        <w:tab/>
        <w:t>(1)</w:t>
      </w:r>
      <w:r w:rsidRPr="006B7198">
        <w:tab/>
        <w:t>On the commencement of this Part, each record or document that was in the custody of the Murray</w:t>
      </w:r>
      <w:r w:rsidR="006B7198">
        <w:noBreakHyphen/>
      </w:r>
      <w:r w:rsidRPr="006B7198">
        <w:t xml:space="preserve">Darling Basin Commission </w:t>
      </w:r>
      <w:r w:rsidRPr="006B7198">
        <w:lastRenderedPageBreak/>
        <w:t>immediately before that commencement is to be transferred into the custody of the Authority.</w:t>
      </w:r>
    </w:p>
    <w:p w:rsidR="001D5A26" w:rsidRPr="006B7198" w:rsidRDefault="001D5A26" w:rsidP="001D5A26">
      <w:pPr>
        <w:pStyle w:val="subsection"/>
      </w:pPr>
      <w:r w:rsidRPr="006B7198">
        <w:tab/>
        <w:t>(2)</w:t>
      </w:r>
      <w:r w:rsidRPr="006B7198">
        <w:tab/>
        <w:t>If, immediately before the commencement of this Part, the Murray</w:t>
      </w:r>
      <w:r w:rsidR="006B7198">
        <w:noBreakHyphen/>
      </w:r>
      <w:r w:rsidRPr="006B7198">
        <w:t>Darling Basin Commission owed a duty of confidence to a person in relation to a record or document transferred under this section, the Authority owes the same duty of confidence to the person after the transfer.</w:t>
      </w:r>
    </w:p>
    <w:p w:rsidR="001D5A26" w:rsidRPr="006B7198" w:rsidRDefault="001D5A26" w:rsidP="00087DFF">
      <w:pPr>
        <w:pStyle w:val="ActHead3"/>
        <w:pageBreakBefore/>
      </w:pPr>
      <w:bookmarkStart w:id="385" w:name="_Toc22125405"/>
      <w:r w:rsidRPr="006B7198">
        <w:rPr>
          <w:rStyle w:val="CharDivNo"/>
        </w:rPr>
        <w:lastRenderedPageBreak/>
        <w:t>Division</w:t>
      </w:r>
      <w:r w:rsidR="006B7198" w:rsidRPr="006B7198">
        <w:rPr>
          <w:rStyle w:val="CharDivNo"/>
        </w:rPr>
        <w:t> </w:t>
      </w:r>
      <w:r w:rsidRPr="006B7198">
        <w:rPr>
          <w:rStyle w:val="CharDivNo"/>
        </w:rPr>
        <w:t>3</w:t>
      </w:r>
      <w:r w:rsidRPr="006B7198">
        <w:t>—</w:t>
      </w:r>
      <w:r w:rsidRPr="006B7198">
        <w:rPr>
          <w:rStyle w:val="CharDivText"/>
        </w:rPr>
        <w:t>Effect on instruments and things done</w:t>
      </w:r>
      <w:bookmarkEnd w:id="385"/>
    </w:p>
    <w:p w:rsidR="001D5A26" w:rsidRPr="006B7198" w:rsidRDefault="001D5A26" w:rsidP="001D5A26">
      <w:pPr>
        <w:pStyle w:val="ActHead5"/>
      </w:pPr>
      <w:bookmarkStart w:id="386" w:name="_Toc22125406"/>
      <w:r w:rsidRPr="006B7198">
        <w:rPr>
          <w:rStyle w:val="CharSectno"/>
        </w:rPr>
        <w:t>239N</w:t>
      </w:r>
      <w:r w:rsidRPr="006B7198">
        <w:t xml:space="preserve">  References in certain instruments to Murray</w:t>
      </w:r>
      <w:r w:rsidR="006B7198">
        <w:noBreakHyphen/>
      </w:r>
      <w:r w:rsidRPr="006B7198">
        <w:t>Darling Basin Commission etc.</w:t>
      </w:r>
      <w:bookmarkEnd w:id="386"/>
    </w:p>
    <w:p w:rsidR="001D5A26" w:rsidRPr="006B7198" w:rsidRDefault="001D5A26" w:rsidP="001D5A26">
      <w:pPr>
        <w:pStyle w:val="subsection"/>
      </w:pPr>
      <w:r w:rsidRPr="006B7198">
        <w:tab/>
        <w:t>(1)</w:t>
      </w:r>
      <w:r w:rsidRPr="006B7198">
        <w:tab/>
        <w:t>If a transitional instrument is one or more of the following:</w:t>
      </w:r>
    </w:p>
    <w:p w:rsidR="001D5A26" w:rsidRPr="006B7198" w:rsidRDefault="001D5A26" w:rsidP="001D5A26">
      <w:pPr>
        <w:pStyle w:val="paragraph"/>
      </w:pPr>
      <w:r w:rsidRPr="006B7198">
        <w:tab/>
        <w:t>(a)</w:t>
      </w:r>
      <w:r w:rsidRPr="006B7198">
        <w:tab/>
        <w:t>an instrument that was made by the Murray</w:t>
      </w:r>
      <w:r w:rsidR="006B7198">
        <w:noBreakHyphen/>
      </w:r>
      <w:r w:rsidRPr="006B7198">
        <w:t>Darling Basin Commission;</w:t>
      </w:r>
    </w:p>
    <w:p w:rsidR="001D5A26" w:rsidRPr="006B7198" w:rsidRDefault="001D5A26" w:rsidP="001D5A26">
      <w:pPr>
        <w:pStyle w:val="paragraph"/>
      </w:pPr>
      <w:r w:rsidRPr="006B7198">
        <w:tab/>
        <w:t>(b)</w:t>
      </w:r>
      <w:r w:rsidRPr="006B7198">
        <w:tab/>
        <w:t>an instrument to which the Murray</w:t>
      </w:r>
      <w:r w:rsidR="006B7198">
        <w:noBreakHyphen/>
      </w:r>
      <w:r w:rsidRPr="006B7198">
        <w:t>Darling Basin Commission was a party;</w:t>
      </w:r>
    </w:p>
    <w:p w:rsidR="001D5A26" w:rsidRPr="006B7198" w:rsidRDefault="001D5A26" w:rsidP="001D5A26">
      <w:pPr>
        <w:pStyle w:val="paragraph"/>
      </w:pPr>
      <w:r w:rsidRPr="006B7198">
        <w:tab/>
        <w:t>(c)</w:t>
      </w:r>
      <w:r w:rsidRPr="006B7198">
        <w:tab/>
        <w:t>an instrument that was given to, or in favour of, the Murray</w:t>
      </w:r>
      <w:r w:rsidR="006B7198">
        <w:noBreakHyphen/>
      </w:r>
      <w:r w:rsidRPr="006B7198">
        <w:t>Darling Basin Commission;</w:t>
      </w:r>
    </w:p>
    <w:p w:rsidR="001D5A26" w:rsidRPr="006B7198" w:rsidRDefault="001D5A26" w:rsidP="001D5A26">
      <w:pPr>
        <w:pStyle w:val="paragraph"/>
      </w:pPr>
      <w:r w:rsidRPr="006B7198">
        <w:tab/>
        <w:t>(d)</w:t>
      </w:r>
      <w:r w:rsidRPr="006B7198">
        <w:tab/>
        <w:t>an instrument under which any right or liability accrues or may accrue to the Murray</w:t>
      </w:r>
      <w:r w:rsidR="006B7198">
        <w:noBreakHyphen/>
      </w:r>
      <w:r w:rsidRPr="006B7198">
        <w:t>Darling Basin Commission;</w:t>
      </w:r>
    </w:p>
    <w:p w:rsidR="001D5A26" w:rsidRPr="006B7198" w:rsidRDefault="001D5A26" w:rsidP="001D5A26">
      <w:pPr>
        <w:pStyle w:val="paragraph"/>
      </w:pPr>
      <w:r w:rsidRPr="006B7198">
        <w:tab/>
        <w:t>(e)</w:t>
      </w:r>
      <w:r w:rsidRPr="006B7198">
        <w:tab/>
        <w:t>any other instrument in which a reference is made to the Murray</w:t>
      </w:r>
      <w:r w:rsidR="006B7198">
        <w:noBreakHyphen/>
      </w:r>
      <w:r w:rsidRPr="006B7198">
        <w:t>Darling Basin Commission;</w:t>
      </w:r>
    </w:p>
    <w:p w:rsidR="001D5A26" w:rsidRPr="006B7198" w:rsidRDefault="001D5A26" w:rsidP="001D5A26">
      <w:pPr>
        <w:pStyle w:val="subsection2"/>
      </w:pPr>
      <w:r w:rsidRPr="006B7198">
        <w:t xml:space="preserve">it continues to have effect from the commencement of this </w:t>
      </w:r>
      <w:r w:rsidR="00D417E8" w:rsidRPr="006B7198">
        <w:t>Part</w:t>
      </w:r>
      <w:r w:rsidR="00087DFF" w:rsidRPr="006B7198">
        <w:t xml:space="preserve"> </w:t>
      </w:r>
      <w:r w:rsidRPr="006B7198">
        <w:t>as if:</w:t>
      </w:r>
    </w:p>
    <w:p w:rsidR="001D5A26" w:rsidRPr="006B7198" w:rsidRDefault="001D5A26" w:rsidP="001D5A26">
      <w:pPr>
        <w:pStyle w:val="paragraph"/>
      </w:pPr>
      <w:r w:rsidRPr="006B7198">
        <w:tab/>
        <w:t>(f)</w:t>
      </w:r>
      <w:r w:rsidRPr="006B7198">
        <w:tab/>
        <w:t>references in the transitional instrument to the Murray</w:t>
      </w:r>
      <w:r w:rsidR="006B7198">
        <w:noBreakHyphen/>
      </w:r>
      <w:r w:rsidRPr="006B7198">
        <w:t>Darling Basin Commission (however described) were references to the Authority; and</w:t>
      </w:r>
    </w:p>
    <w:p w:rsidR="001D5A26" w:rsidRPr="006B7198" w:rsidRDefault="001D5A26" w:rsidP="001D5A26">
      <w:pPr>
        <w:pStyle w:val="paragraph"/>
      </w:pPr>
      <w:r w:rsidRPr="006B7198">
        <w:tab/>
        <w:t>(g)</w:t>
      </w:r>
      <w:r w:rsidRPr="006B7198">
        <w:tab/>
        <w:t>references in the transitional instrument to the former Murray</w:t>
      </w:r>
      <w:r w:rsidR="006B7198">
        <w:noBreakHyphen/>
      </w:r>
      <w:r w:rsidRPr="006B7198">
        <w:t>Darling Basin Ministerial Council (however described) were references to the Murray</w:t>
      </w:r>
      <w:r w:rsidR="006B7198">
        <w:noBreakHyphen/>
      </w:r>
      <w:r w:rsidRPr="006B7198">
        <w:t>Darling Basin Ministerial Council; and</w:t>
      </w:r>
    </w:p>
    <w:p w:rsidR="001D5A26" w:rsidRPr="006B7198" w:rsidRDefault="001D5A26" w:rsidP="001D5A26">
      <w:pPr>
        <w:pStyle w:val="paragraph"/>
      </w:pPr>
      <w:r w:rsidRPr="006B7198">
        <w:tab/>
        <w:t>(h)</w:t>
      </w:r>
      <w:r w:rsidRPr="006B7198">
        <w:tab/>
        <w:t xml:space="preserve">references in the transitional instrument to the contracting governments under the former MDB Agreement (however </w:t>
      </w:r>
      <w:r w:rsidRPr="006B7198">
        <w:lastRenderedPageBreak/>
        <w:t>described) were references to the contracting governments under the Agreement; and</w:t>
      </w:r>
    </w:p>
    <w:p w:rsidR="001D5A26" w:rsidRPr="006B7198" w:rsidRDefault="001D5A26" w:rsidP="001D5A26">
      <w:pPr>
        <w:pStyle w:val="paragraph"/>
      </w:pPr>
      <w:r w:rsidRPr="006B7198">
        <w:tab/>
        <w:t>(i)</w:t>
      </w:r>
      <w:r w:rsidRPr="006B7198">
        <w:tab/>
        <w:t xml:space="preserve">in the case of a protocol made under a </w:t>
      </w:r>
      <w:r w:rsidR="00D417E8" w:rsidRPr="006B7198">
        <w:t>Schedule</w:t>
      </w:r>
      <w:r w:rsidR="00087DFF" w:rsidRPr="006B7198">
        <w:t xml:space="preserve"> </w:t>
      </w:r>
      <w:r w:rsidRPr="006B7198">
        <w:t>to the former MDB Agreement:</w:t>
      </w:r>
    </w:p>
    <w:p w:rsidR="001D5A26" w:rsidRPr="006B7198" w:rsidRDefault="001D5A26" w:rsidP="001D5A26">
      <w:pPr>
        <w:pStyle w:val="paragraphsub"/>
      </w:pPr>
      <w:r w:rsidRPr="006B7198">
        <w:tab/>
        <w:t>(i)</w:t>
      </w:r>
      <w:r w:rsidRPr="006B7198">
        <w:tab/>
        <w:t>references in the protocol to the former MDB Agreement were references to the Agreement; and</w:t>
      </w:r>
    </w:p>
    <w:p w:rsidR="001D5A26" w:rsidRPr="006B7198" w:rsidRDefault="001D5A26" w:rsidP="00460C0D">
      <w:pPr>
        <w:pStyle w:val="paragraphsub"/>
        <w:keepNext/>
        <w:keepLines/>
      </w:pPr>
      <w:r w:rsidRPr="006B7198">
        <w:tab/>
        <w:t>(ii)</w:t>
      </w:r>
      <w:r w:rsidRPr="006B7198">
        <w:tab/>
        <w:t>references in the protocol to provisions of, or Schedules to, the former MDB Agreement were references to the corresponding provisions of, or Schedules to, the Agreement; and</w:t>
      </w:r>
    </w:p>
    <w:p w:rsidR="001D5A26" w:rsidRPr="006B7198" w:rsidRDefault="001D5A26" w:rsidP="001D5A26">
      <w:pPr>
        <w:pStyle w:val="paragraphsub"/>
      </w:pPr>
      <w:r w:rsidRPr="006B7198">
        <w:tab/>
        <w:t>(iii)</w:t>
      </w:r>
      <w:r w:rsidRPr="006B7198">
        <w:tab/>
        <w:t>references in the protocol to other protocols made under Schedules to the former MDB Agreement were references to the corresponding protocols made under Schedules to the Agreement.</w:t>
      </w:r>
    </w:p>
    <w:p w:rsidR="001D5A26" w:rsidRPr="006B7198" w:rsidRDefault="001D5A26" w:rsidP="001D5A26">
      <w:pPr>
        <w:pStyle w:val="subsection"/>
      </w:pPr>
      <w:r w:rsidRPr="006B7198">
        <w:tab/>
        <w:t>(2)</w:t>
      </w:r>
      <w:r w:rsidRPr="006B7198">
        <w:tab/>
        <w:t xml:space="preserve">However, </w:t>
      </w:r>
      <w:r w:rsidR="006B7198">
        <w:t>subsection (</w:t>
      </w:r>
      <w:r w:rsidRPr="006B7198">
        <w:t>1) does not apply to a transitional instrument specified in the regulations.</w:t>
      </w:r>
    </w:p>
    <w:p w:rsidR="001D5A26" w:rsidRPr="006B7198" w:rsidRDefault="001D5A26" w:rsidP="001D5A26">
      <w:pPr>
        <w:pStyle w:val="subsection"/>
      </w:pPr>
      <w:r w:rsidRPr="006B7198">
        <w:tab/>
        <w:t>(3)</w:t>
      </w:r>
      <w:r w:rsidRPr="006B7198">
        <w:tab/>
        <w:t xml:space="preserve">If the regulations specify a transitional instrument for the purposes of </w:t>
      </w:r>
      <w:r w:rsidR="006B7198">
        <w:t>subsection (</w:t>
      </w:r>
      <w:r w:rsidRPr="006B7198">
        <w:t>2), the regulations may also provide one or more of the following:</w:t>
      </w:r>
    </w:p>
    <w:p w:rsidR="001D5A26" w:rsidRPr="006B7198" w:rsidRDefault="001D5A26" w:rsidP="001D5A26">
      <w:pPr>
        <w:pStyle w:val="paragraph"/>
      </w:pPr>
      <w:r w:rsidRPr="006B7198">
        <w:tab/>
        <w:t>(a)</w:t>
      </w:r>
      <w:r w:rsidRPr="006B7198">
        <w:tab/>
        <w:t>that the transitional instrument has effect as if references in the transitional instrument to the Murray</w:t>
      </w:r>
      <w:r w:rsidR="006B7198">
        <w:noBreakHyphen/>
      </w:r>
      <w:r w:rsidRPr="006B7198">
        <w:t>Darling Basin Commission (however described) were references as specified in the regulations;</w:t>
      </w:r>
    </w:p>
    <w:p w:rsidR="001D5A26" w:rsidRPr="006B7198" w:rsidRDefault="001D5A26" w:rsidP="001D5A26">
      <w:pPr>
        <w:pStyle w:val="paragraph"/>
      </w:pPr>
      <w:r w:rsidRPr="006B7198">
        <w:tab/>
        <w:t>(b)</w:t>
      </w:r>
      <w:r w:rsidRPr="006B7198">
        <w:tab/>
        <w:t>that the transitional instrument has effect as if references in the transitional instrument to the former Murray</w:t>
      </w:r>
      <w:r w:rsidR="006B7198">
        <w:noBreakHyphen/>
      </w:r>
      <w:r w:rsidRPr="006B7198">
        <w:t>Darling Basin Ministerial Council (however described) were references as specified in the regulations;</w:t>
      </w:r>
    </w:p>
    <w:p w:rsidR="001D5A26" w:rsidRPr="006B7198" w:rsidRDefault="001D5A26" w:rsidP="001D5A26">
      <w:pPr>
        <w:pStyle w:val="paragraph"/>
      </w:pPr>
      <w:r w:rsidRPr="006B7198">
        <w:tab/>
        <w:t>(c)</w:t>
      </w:r>
      <w:r w:rsidRPr="006B7198">
        <w:tab/>
        <w:t xml:space="preserve">that the transitional instrument has effect as if references in the transitional instrument to the contracting governments </w:t>
      </w:r>
      <w:r w:rsidRPr="006B7198">
        <w:lastRenderedPageBreak/>
        <w:t>(however described) were references as specified in the regulations;</w:t>
      </w:r>
    </w:p>
    <w:p w:rsidR="001D5A26" w:rsidRPr="006B7198" w:rsidRDefault="001D5A26" w:rsidP="001D5A26">
      <w:pPr>
        <w:pStyle w:val="paragraph"/>
      </w:pPr>
      <w:r w:rsidRPr="006B7198">
        <w:tab/>
        <w:t>(d)</w:t>
      </w:r>
      <w:r w:rsidRPr="006B7198">
        <w:tab/>
        <w:t xml:space="preserve">in the case of a protocol made under a </w:t>
      </w:r>
      <w:r w:rsidR="00D417E8" w:rsidRPr="006B7198">
        <w:t>Schedule</w:t>
      </w:r>
      <w:r w:rsidR="00087DFF" w:rsidRPr="006B7198">
        <w:t xml:space="preserve"> </w:t>
      </w:r>
      <w:r w:rsidRPr="006B7198">
        <w:t>to the former MDB Agreement—that the transitional instrument has effect as if references to one or more of the following:</w:t>
      </w:r>
    </w:p>
    <w:p w:rsidR="001D5A26" w:rsidRPr="006B7198" w:rsidRDefault="001D5A26" w:rsidP="001D5A26">
      <w:pPr>
        <w:pStyle w:val="paragraphsub"/>
      </w:pPr>
      <w:r w:rsidRPr="006B7198">
        <w:tab/>
        <w:t>(i)</w:t>
      </w:r>
      <w:r w:rsidRPr="006B7198">
        <w:tab/>
        <w:t>the former MDB Agreement;</w:t>
      </w:r>
    </w:p>
    <w:p w:rsidR="001D5A26" w:rsidRPr="006B7198" w:rsidRDefault="001D5A26" w:rsidP="001D5A26">
      <w:pPr>
        <w:pStyle w:val="paragraphsub"/>
      </w:pPr>
      <w:r w:rsidRPr="006B7198">
        <w:tab/>
        <w:t>(ii)</w:t>
      </w:r>
      <w:r w:rsidRPr="006B7198">
        <w:tab/>
        <w:t>provisions of, or Schedules to, the former MDB Agreement;</w:t>
      </w:r>
    </w:p>
    <w:p w:rsidR="001D5A26" w:rsidRPr="006B7198" w:rsidRDefault="001D5A26" w:rsidP="00460C0D">
      <w:pPr>
        <w:pStyle w:val="paragraphsub"/>
      </w:pPr>
      <w:r w:rsidRPr="006B7198">
        <w:tab/>
        <w:t>(iii)</w:t>
      </w:r>
      <w:r w:rsidRPr="006B7198">
        <w:tab/>
        <w:t>other protocols made under Schedules to the former MDB Agreement;</w:t>
      </w:r>
    </w:p>
    <w:p w:rsidR="001D5A26" w:rsidRPr="006B7198" w:rsidRDefault="001D5A26" w:rsidP="00460C0D">
      <w:pPr>
        <w:pStyle w:val="paragraph"/>
      </w:pPr>
      <w:r w:rsidRPr="006B7198">
        <w:tab/>
      </w:r>
      <w:r w:rsidRPr="006B7198">
        <w:tab/>
        <w:t>were references as specified in the regulations.</w:t>
      </w:r>
    </w:p>
    <w:p w:rsidR="001D5A26" w:rsidRPr="006B7198" w:rsidRDefault="001D5A26" w:rsidP="001D5A26">
      <w:pPr>
        <w:pStyle w:val="subsection"/>
      </w:pPr>
      <w:r w:rsidRPr="006B7198">
        <w:tab/>
        <w:t>(4)</w:t>
      </w:r>
      <w:r w:rsidRPr="006B7198">
        <w:tab/>
        <w:t xml:space="preserve">A </w:t>
      </w:r>
      <w:r w:rsidRPr="006B7198">
        <w:rPr>
          <w:b/>
          <w:i/>
        </w:rPr>
        <w:t>transitional</w:t>
      </w:r>
      <w:r w:rsidRPr="006B7198">
        <w:rPr>
          <w:i/>
        </w:rPr>
        <w:t xml:space="preserve"> </w:t>
      </w:r>
      <w:r w:rsidRPr="006B7198">
        <w:rPr>
          <w:b/>
          <w:i/>
        </w:rPr>
        <w:t>instrument</w:t>
      </w:r>
      <w:r w:rsidRPr="006B7198">
        <w:t xml:space="preserve"> is:</w:t>
      </w:r>
    </w:p>
    <w:p w:rsidR="001D5A26" w:rsidRPr="006B7198" w:rsidRDefault="001D5A26" w:rsidP="001D5A26">
      <w:pPr>
        <w:pStyle w:val="paragraph"/>
      </w:pPr>
      <w:r w:rsidRPr="006B7198">
        <w:tab/>
        <w:t>(a)</w:t>
      </w:r>
      <w:r w:rsidRPr="006B7198">
        <w:tab/>
        <w:t>an instrument of a legislative character; or</w:t>
      </w:r>
    </w:p>
    <w:p w:rsidR="001D5A26" w:rsidRPr="006B7198" w:rsidRDefault="001D5A26" w:rsidP="001D5A26">
      <w:pPr>
        <w:pStyle w:val="paragraph"/>
      </w:pPr>
      <w:r w:rsidRPr="006B7198">
        <w:tab/>
        <w:t>(b)</w:t>
      </w:r>
      <w:r w:rsidRPr="006B7198">
        <w:tab/>
        <w:t>an instrument of an administrative character (including a resolution made by the Murray</w:t>
      </w:r>
      <w:r w:rsidR="006B7198">
        <w:noBreakHyphen/>
      </w:r>
      <w:r w:rsidRPr="006B7198">
        <w:t>Darling Basin Commission); or</w:t>
      </w:r>
    </w:p>
    <w:p w:rsidR="001D5A26" w:rsidRPr="006B7198" w:rsidRDefault="001D5A26" w:rsidP="001D5A26">
      <w:pPr>
        <w:pStyle w:val="paragraph"/>
      </w:pPr>
      <w:r w:rsidRPr="006B7198">
        <w:tab/>
        <w:t>(c)</w:t>
      </w:r>
      <w:r w:rsidRPr="006B7198">
        <w:tab/>
        <w:t>a contract, arrangement or understanding;</w:t>
      </w:r>
    </w:p>
    <w:p w:rsidR="001D5A26" w:rsidRPr="006B7198" w:rsidRDefault="001D5A26" w:rsidP="001D5A26">
      <w:pPr>
        <w:pStyle w:val="subsection2"/>
      </w:pPr>
      <w:r w:rsidRPr="006B7198">
        <w:t>that was in force immediately before the commencement of this Part, but does not include an Act, a State Act or an Act of a Territory.</w:t>
      </w:r>
    </w:p>
    <w:p w:rsidR="001D5A26" w:rsidRPr="006B7198" w:rsidRDefault="001D5A26" w:rsidP="001D5A26">
      <w:pPr>
        <w:pStyle w:val="ActHead5"/>
      </w:pPr>
      <w:bookmarkStart w:id="387" w:name="_Toc22125407"/>
      <w:r w:rsidRPr="006B7198">
        <w:rPr>
          <w:rStyle w:val="CharSectno"/>
        </w:rPr>
        <w:t>239P</w:t>
      </w:r>
      <w:r w:rsidRPr="006B7198">
        <w:t xml:space="preserve">  Things done by, or in relation to, the Murray</w:t>
      </w:r>
      <w:r w:rsidR="006B7198">
        <w:noBreakHyphen/>
      </w:r>
      <w:r w:rsidRPr="006B7198">
        <w:t>Darling Basin Commission etc. under Acts and instruments</w:t>
      </w:r>
      <w:bookmarkEnd w:id="387"/>
    </w:p>
    <w:p w:rsidR="001D5A26" w:rsidRPr="006B7198" w:rsidRDefault="001D5A26" w:rsidP="001D5A26">
      <w:pPr>
        <w:pStyle w:val="subsection"/>
      </w:pPr>
      <w:r w:rsidRPr="006B7198">
        <w:tab/>
        <w:t>(1)</w:t>
      </w:r>
      <w:r w:rsidRPr="006B7198">
        <w:tab/>
        <w:t>If, before the commencement of this Part, a thing was done by or in relation to the Murray</w:t>
      </w:r>
      <w:r w:rsidR="006B7198">
        <w:noBreakHyphen/>
      </w:r>
      <w:r w:rsidRPr="006B7198">
        <w:t>Darling Basin Commission, or a committee of the Murray</w:t>
      </w:r>
      <w:r w:rsidR="006B7198">
        <w:noBreakHyphen/>
      </w:r>
      <w:r w:rsidRPr="006B7198">
        <w:t>Darling Basin Commission, under:</w:t>
      </w:r>
    </w:p>
    <w:p w:rsidR="001D5A26" w:rsidRPr="006B7198" w:rsidRDefault="001D5A26" w:rsidP="001D5A26">
      <w:pPr>
        <w:pStyle w:val="paragraph"/>
      </w:pPr>
      <w:r w:rsidRPr="006B7198">
        <w:lastRenderedPageBreak/>
        <w:tab/>
        <w:t>(a)</w:t>
      </w:r>
      <w:r w:rsidRPr="006B7198">
        <w:tab/>
        <w:t xml:space="preserve">a provision (the </w:t>
      </w:r>
      <w:r w:rsidRPr="006B7198">
        <w:rPr>
          <w:b/>
          <w:i/>
        </w:rPr>
        <w:t>authorising provision</w:t>
      </w:r>
      <w:r w:rsidRPr="006B7198">
        <w:t>) of an Act, other than a provision of the MDB Act; or</w:t>
      </w:r>
    </w:p>
    <w:p w:rsidR="001D5A26" w:rsidRPr="006B7198" w:rsidRDefault="001D5A26" w:rsidP="001D5A26">
      <w:pPr>
        <w:pStyle w:val="paragraph"/>
      </w:pPr>
      <w:r w:rsidRPr="006B7198">
        <w:tab/>
        <w:t>(b)</w:t>
      </w:r>
      <w:r w:rsidRPr="006B7198">
        <w:tab/>
        <w:t xml:space="preserve">a provision (the </w:t>
      </w:r>
      <w:r w:rsidRPr="006B7198">
        <w:rPr>
          <w:b/>
          <w:i/>
        </w:rPr>
        <w:t>authorising provision</w:t>
      </w:r>
      <w:r w:rsidRPr="006B7198">
        <w:t>) of an instrument made under a provision of an Act, other than a provision of the MDB Act;</w:t>
      </w:r>
    </w:p>
    <w:p w:rsidR="001D5A26" w:rsidRPr="006B7198" w:rsidRDefault="001D5A26" w:rsidP="001D5A26">
      <w:pPr>
        <w:pStyle w:val="subsection2"/>
      </w:pPr>
      <w:r w:rsidRPr="006B7198">
        <w:t>then the thing done has effect from that commencement as if it had been done by or in relation to the Authority, or the corresponding committee of the Authority, under the authorising provision as in force from that commencement.</w:t>
      </w:r>
    </w:p>
    <w:p w:rsidR="001D5A26" w:rsidRPr="006B7198" w:rsidRDefault="001D5A26" w:rsidP="001D5A26">
      <w:pPr>
        <w:pStyle w:val="subsection"/>
      </w:pPr>
      <w:r w:rsidRPr="006B7198">
        <w:tab/>
        <w:t>(2)</w:t>
      </w:r>
      <w:r w:rsidRPr="006B7198">
        <w:tab/>
        <w:t>However, if the thing done is included in a class of things specified in the regulations, it has effect from that commencement as if it had been done by or in relation to the person or body specified in the regulations under the authorising provision as in force from that commencement.</w:t>
      </w:r>
    </w:p>
    <w:p w:rsidR="001D5A26" w:rsidRPr="006B7198" w:rsidRDefault="001D5A26" w:rsidP="001D5A26">
      <w:pPr>
        <w:pStyle w:val="subsection"/>
      </w:pPr>
      <w:r w:rsidRPr="006B7198">
        <w:tab/>
        <w:t>(3)</w:t>
      </w:r>
      <w:r w:rsidRPr="006B7198">
        <w:tab/>
        <w:t>This section does not change the time at which the thing was actually done.</w:t>
      </w:r>
    </w:p>
    <w:p w:rsidR="001D5A26" w:rsidRPr="006B7198" w:rsidRDefault="001D5A26" w:rsidP="001D5A26">
      <w:pPr>
        <w:pStyle w:val="subsection"/>
      </w:pPr>
      <w:r w:rsidRPr="006B7198">
        <w:tab/>
        <w:t>(4)</w:t>
      </w:r>
      <w:r w:rsidRPr="006B7198">
        <w:tab/>
        <w:t>The regulations may:</w:t>
      </w:r>
    </w:p>
    <w:p w:rsidR="001D5A26" w:rsidRPr="006B7198" w:rsidRDefault="001D5A26" w:rsidP="001D5A26">
      <w:pPr>
        <w:pStyle w:val="paragraph"/>
      </w:pPr>
      <w:r w:rsidRPr="006B7198">
        <w:tab/>
        <w:t>(a)</w:t>
      </w:r>
      <w:r w:rsidRPr="006B7198">
        <w:tab/>
        <w:t>provide that this section does not apply to a specified class of things done; or</w:t>
      </w:r>
    </w:p>
    <w:p w:rsidR="001D5A26" w:rsidRPr="006B7198" w:rsidRDefault="001D5A26" w:rsidP="001D5A26">
      <w:pPr>
        <w:pStyle w:val="paragraph"/>
      </w:pPr>
      <w:r w:rsidRPr="006B7198">
        <w:tab/>
        <w:t>(b)</w:t>
      </w:r>
      <w:r w:rsidRPr="006B7198">
        <w:tab/>
        <w:t xml:space="preserve">clarify how a thing has effect as mentioned in </w:t>
      </w:r>
      <w:r w:rsidR="006B7198">
        <w:t>subsection (</w:t>
      </w:r>
      <w:r w:rsidRPr="006B7198">
        <w:t>1) or (2).</w:t>
      </w:r>
    </w:p>
    <w:p w:rsidR="001D5A26" w:rsidRPr="006B7198" w:rsidRDefault="001D5A26" w:rsidP="001D5A26">
      <w:pPr>
        <w:pStyle w:val="ActHead5"/>
      </w:pPr>
      <w:bookmarkStart w:id="388" w:name="_Toc22125408"/>
      <w:r w:rsidRPr="006B7198">
        <w:rPr>
          <w:rStyle w:val="CharSectno"/>
        </w:rPr>
        <w:t>239Q</w:t>
      </w:r>
      <w:r w:rsidRPr="006B7198">
        <w:t xml:space="preserve">  Things done under the former MDB Agreement</w:t>
      </w:r>
      <w:bookmarkEnd w:id="388"/>
    </w:p>
    <w:p w:rsidR="001D5A26" w:rsidRPr="006B7198" w:rsidRDefault="001D5A26" w:rsidP="001D5A26">
      <w:pPr>
        <w:pStyle w:val="subsection"/>
      </w:pPr>
      <w:r w:rsidRPr="006B7198">
        <w:tab/>
        <w:t>(1)</w:t>
      </w:r>
      <w:r w:rsidRPr="006B7198">
        <w:tab/>
        <w:t>If:</w:t>
      </w:r>
    </w:p>
    <w:p w:rsidR="001D5A26" w:rsidRPr="006B7198" w:rsidRDefault="001D5A26" w:rsidP="001D5A26">
      <w:pPr>
        <w:pStyle w:val="paragraph"/>
      </w:pPr>
      <w:r w:rsidRPr="006B7198">
        <w:tab/>
        <w:t>(a)</w:t>
      </w:r>
      <w:r w:rsidRPr="006B7198">
        <w:tab/>
        <w:t xml:space="preserve">a thing was done before the commencement of this </w:t>
      </w:r>
      <w:r w:rsidR="00D417E8" w:rsidRPr="006B7198">
        <w:t>Part</w:t>
      </w:r>
      <w:r w:rsidR="00087DFF" w:rsidRPr="006B7198">
        <w:t xml:space="preserve"> </w:t>
      </w:r>
      <w:r w:rsidRPr="006B7198">
        <w:t>under a provision of the former MDB Agreement, by or in relation to, or pursuant to a resolution of, a body or person; and</w:t>
      </w:r>
    </w:p>
    <w:p w:rsidR="001D5A26" w:rsidRPr="006B7198" w:rsidRDefault="001D5A26" w:rsidP="001D5A26">
      <w:pPr>
        <w:pStyle w:val="paragraph"/>
      </w:pPr>
      <w:r w:rsidRPr="006B7198">
        <w:lastRenderedPageBreak/>
        <w:tab/>
        <w:t>(b)</w:t>
      </w:r>
      <w:r w:rsidRPr="006B7198">
        <w:tab/>
        <w:t>the thing still had effect immediately before that commencement; and</w:t>
      </w:r>
    </w:p>
    <w:p w:rsidR="001D5A26" w:rsidRPr="006B7198" w:rsidRDefault="001D5A26" w:rsidP="001D5A26">
      <w:pPr>
        <w:pStyle w:val="paragraph"/>
      </w:pPr>
      <w:r w:rsidRPr="006B7198">
        <w:tab/>
        <w:t>(c)</w:t>
      </w:r>
      <w:r w:rsidRPr="006B7198">
        <w:tab/>
        <w:t>the regulations specify:</w:t>
      </w:r>
    </w:p>
    <w:p w:rsidR="001D5A26" w:rsidRPr="006B7198" w:rsidRDefault="001D5A26" w:rsidP="001D5A26">
      <w:pPr>
        <w:pStyle w:val="paragraphsub"/>
      </w:pPr>
      <w:r w:rsidRPr="006B7198">
        <w:tab/>
        <w:t>(i)</w:t>
      </w:r>
      <w:r w:rsidRPr="006B7198">
        <w:tab/>
        <w:t xml:space="preserve">a provision of the Agreement to be the corresponding provision to the provision referred to in </w:t>
      </w:r>
      <w:r w:rsidR="006B7198">
        <w:t>paragraph (</w:t>
      </w:r>
      <w:r w:rsidRPr="006B7198">
        <w:t>a); and</w:t>
      </w:r>
    </w:p>
    <w:p w:rsidR="001D5A26" w:rsidRPr="006B7198" w:rsidRDefault="001D5A26" w:rsidP="001D5A26">
      <w:pPr>
        <w:pStyle w:val="paragraphsub"/>
      </w:pPr>
      <w:r w:rsidRPr="006B7198">
        <w:tab/>
        <w:t>(ii)</w:t>
      </w:r>
      <w:r w:rsidRPr="006B7198">
        <w:tab/>
        <w:t>in relation to that corresponding provision, a body or person to be the corresponding body or person to the body or person referred to in that paragraph;</w:t>
      </w:r>
    </w:p>
    <w:p w:rsidR="001D5A26" w:rsidRPr="006B7198" w:rsidRDefault="001D5A26" w:rsidP="001D5A26">
      <w:pPr>
        <w:pStyle w:val="subsection2"/>
      </w:pPr>
      <w:r w:rsidRPr="006B7198">
        <w:t>the thing done has effect from that commencement as if it had been done under the corresponding provision by or in relation to, or pursuant to a resolution of, the corresponding body or person.</w:t>
      </w:r>
    </w:p>
    <w:p w:rsidR="001D5A26" w:rsidRPr="006B7198" w:rsidRDefault="001D5A26" w:rsidP="001D5A26">
      <w:pPr>
        <w:pStyle w:val="subsection"/>
      </w:pPr>
      <w:r w:rsidRPr="006B7198">
        <w:tab/>
        <w:t>(2)</w:t>
      </w:r>
      <w:r w:rsidRPr="006B7198">
        <w:tab/>
        <w:t xml:space="preserve">Regulations made for the purposes of </w:t>
      </w:r>
      <w:r w:rsidR="006B7198">
        <w:t>paragraph (</w:t>
      </w:r>
      <w:r w:rsidRPr="006B7198">
        <w:t>1)(c):</w:t>
      </w:r>
    </w:p>
    <w:p w:rsidR="001D5A26" w:rsidRPr="006B7198" w:rsidRDefault="001D5A26" w:rsidP="001D5A26">
      <w:pPr>
        <w:pStyle w:val="paragraph"/>
      </w:pPr>
      <w:r w:rsidRPr="006B7198">
        <w:tab/>
        <w:t>(a)</w:t>
      </w:r>
      <w:r w:rsidRPr="006B7198">
        <w:tab/>
        <w:t>may specify:</w:t>
      </w:r>
    </w:p>
    <w:p w:rsidR="001D5A26" w:rsidRPr="006B7198" w:rsidRDefault="001D5A26" w:rsidP="001D5A26">
      <w:pPr>
        <w:pStyle w:val="paragraphsub"/>
      </w:pPr>
      <w:r w:rsidRPr="006B7198">
        <w:tab/>
        <w:t>(i)</w:t>
      </w:r>
      <w:r w:rsidRPr="006B7198">
        <w:tab/>
        <w:t xml:space="preserve">a part of a provision of the Agreement to be the corresponding provision to a provision referred to in </w:t>
      </w:r>
      <w:r w:rsidR="006B7198">
        <w:t>paragraph (</w:t>
      </w:r>
      <w:r w:rsidRPr="006B7198">
        <w:t>1)(a); or</w:t>
      </w:r>
    </w:p>
    <w:p w:rsidR="001D5A26" w:rsidRPr="006B7198" w:rsidRDefault="001D5A26" w:rsidP="001D5A26">
      <w:pPr>
        <w:pStyle w:val="paragraphsub"/>
      </w:pPr>
      <w:r w:rsidRPr="006B7198">
        <w:tab/>
        <w:t>(ii)</w:t>
      </w:r>
      <w:r w:rsidRPr="006B7198">
        <w:tab/>
        <w:t xml:space="preserve">a provision of the Agreement, or a part of a provision of the Agreement, to be the corresponding provision to a part of a provision referred to in </w:t>
      </w:r>
      <w:r w:rsidR="006B7198">
        <w:t>paragraph (</w:t>
      </w:r>
      <w:r w:rsidRPr="006B7198">
        <w:t>1)(a); and</w:t>
      </w:r>
    </w:p>
    <w:p w:rsidR="001D5A26" w:rsidRPr="006B7198" w:rsidRDefault="001D5A26" w:rsidP="001D5A26">
      <w:pPr>
        <w:pStyle w:val="paragraph"/>
      </w:pPr>
      <w:r w:rsidRPr="006B7198">
        <w:tab/>
        <w:t>(b)</w:t>
      </w:r>
      <w:r w:rsidRPr="006B7198">
        <w:tab/>
        <w:t>may specify different corresponding bodies or persons in relation to different parts of a provision of the Agreement.</w:t>
      </w:r>
    </w:p>
    <w:p w:rsidR="001D5A26" w:rsidRPr="006B7198" w:rsidRDefault="001D5A26" w:rsidP="001D5A26">
      <w:pPr>
        <w:pStyle w:val="subsection2"/>
      </w:pPr>
      <w:r w:rsidRPr="006B7198">
        <w:t>This subsection may be applied in relation to the different ways in which a provision can operate as if each of those ways were a different part of the provision.</w:t>
      </w:r>
    </w:p>
    <w:p w:rsidR="001D5A26" w:rsidRPr="006B7198" w:rsidRDefault="001D5A26" w:rsidP="001D5A26">
      <w:pPr>
        <w:pStyle w:val="subsection"/>
      </w:pPr>
      <w:r w:rsidRPr="006B7198">
        <w:tab/>
        <w:t>(3)</w:t>
      </w:r>
      <w:r w:rsidRPr="006B7198">
        <w:tab/>
        <w:t>If:</w:t>
      </w:r>
    </w:p>
    <w:p w:rsidR="001D5A26" w:rsidRPr="006B7198" w:rsidRDefault="001D5A26" w:rsidP="001D5A26">
      <w:pPr>
        <w:pStyle w:val="paragraph"/>
      </w:pPr>
      <w:r w:rsidRPr="006B7198">
        <w:lastRenderedPageBreak/>
        <w:tab/>
        <w:t>(a)</w:t>
      </w:r>
      <w:r w:rsidRPr="006B7198">
        <w:tab/>
        <w:t xml:space="preserve">a thing was done before the commencement of this </w:t>
      </w:r>
      <w:r w:rsidR="00D417E8" w:rsidRPr="006B7198">
        <w:t>Part</w:t>
      </w:r>
      <w:r w:rsidR="00087DFF" w:rsidRPr="006B7198">
        <w:t xml:space="preserve"> </w:t>
      </w:r>
      <w:r w:rsidRPr="006B7198">
        <w:t>under a provision of the former MDB Agreement, by or in relation to, or pursuant to a resolution of, the Murray</w:t>
      </w:r>
      <w:r w:rsidR="006B7198">
        <w:noBreakHyphen/>
      </w:r>
      <w:r w:rsidRPr="006B7198">
        <w:t>Darling Basin Commission; and</w:t>
      </w:r>
    </w:p>
    <w:p w:rsidR="001D5A26" w:rsidRPr="006B7198" w:rsidRDefault="001D5A26" w:rsidP="001D5A26">
      <w:pPr>
        <w:pStyle w:val="paragraph"/>
      </w:pPr>
      <w:r w:rsidRPr="006B7198">
        <w:tab/>
        <w:t>(b)</w:t>
      </w:r>
      <w:r w:rsidRPr="006B7198">
        <w:tab/>
        <w:t>the thing still had effect immediately before that commencement; and</w:t>
      </w:r>
    </w:p>
    <w:p w:rsidR="001D5A26" w:rsidRPr="006B7198" w:rsidRDefault="001D5A26" w:rsidP="001D5A26">
      <w:pPr>
        <w:pStyle w:val="paragraph"/>
      </w:pPr>
      <w:r w:rsidRPr="006B7198">
        <w:tab/>
        <w:t>(c)</w:t>
      </w:r>
      <w:r w:rsidRPr="006B7198">
        <w:tab/>
        <w:t>the provision has a corresponding provision in the Agreement; and</w:t>
      </w:r>
    </w:p>
    <w:p w:rsidR="001D5A26" w:rsidRPr="006B7198" w:rsidRDefault="001D5A26" w:rsidP="001D5A26">
      <w:pPr>
        <w:pStyle w:val="paragraph"/>
      </w:pPr>
      <w:r w:rsidRPr="006B7198">
        <w:tab/>
        <w:t>(d)</w:t>
      </w:r>
      <w:r w:rsidRPr="006B7198">
        <w:tab/>
      </w:r>
      <w:r w:rsidR="006B7198">
        <w:t>subsection (</w:t>
      </w:r>
      <w:r w:rsidRPr="006B7198">
        <w:t>1) does not apply;</w:t>
      </w:r>
    </w:p>
    <w:p w:rsidR="001D5A26" w:rsidRPr="006B7198" w:rsidRDefault="001D5A26" w:rsidP="001D5A26">
      <w:pPr>
        <w:pStyle w:val="subsection2"/>
      </w:pPr>
      <w:r w:rsidRPr="006B7198">
        <w:t>the thing done has effect from that commencement as if it had been done under the corresponding provision by or in relation to, or pursuant to a resolution of, the Authority.</w:t>
      </w:r>
    </w:p>
    <w:p w:rsidR="001D5A26" w:rsidRPr="006B7198" w:rsidRDefault="001D5A26" w:rsidP="001D5A26">
      <w:pPr>
        <w:pStyle w:val="subsection"/>
      </w:pPr>
      <w:r w:rsidRPr="006B7198">
        <w:tab/>
        <w:t>(4)</w:t>
      </w:r>
      <w:r w:rsidRPr="006B7198">
        <w:tab/>
        <w:t xml:space="preserve">However, </w:t>
      </w:r>
      <w:r w:rsidR="006B7198">
        <w:t>subsection (</w:t>
      </w:r>
      <w:r w:rsidRPr="006B7198">
        <w:t>3) does not apply to a thing specified in the regulations.</w:t>
      </w:r>
    </w:p>
    <w:p w:rsidR="001D5A26" w:rsidRPr="006B7198" w:rsidRDefault="001D5A26" w:rsidP="001D5A26">
      <w:pPr>
        <w:pStyle w:val="subsection"/>
      </w:pPr>
      <w:r w:rsidRPr="006B7198">
        <w:tab/>
        <w:t>(5)</w:t>
      </w:r>
      <w:r w:rsidRPr="006B7198">
        <w:tab/>
        <w:t xml:space="preserve">The application of </w:t>
      </w:r>
      <w:r w:rsidR="006B7198">
        <w:t>subsection (</w:t>
      </w:r>
      <w:r w:rsidRPr="006B7198">
        <w:t xml:space="preserve">1), (2) or (3) to the making of an instrument is not taken, for the purposes of the </w:t>
      </w:r>
      <w:r w:rsidR="00FA1DB4" w:rsidRPr="006B7198">
        <w:rPr>
          <w:i/>
        </w:rPr>
        <w:t>Legislation Act 2003</w:t>
      </w:r>
      <w:r w:rsidRPr="006B7198">
        <w:t>, to constitute the making of a legislative instrument by:</w:t>
      </w:r>
    </w:p>
    <w:p w:rsidR="001D5A26" w:rsidRPr="006B7198" w:rsidRDefault="001D5A26" w:rsidP="001D5A26">
      <w:pPr>
        <w:pStyle w:val="paragraph"/>
      </w:pPr>
      <w:r w:rsidRPr="006B7198">
        <w:tab/>
        <w:t>(a)</w:t>
      </w:r>
      <w:r w:rsidRPr="006B7198">
        <w:tab/>
        <w:t xml:space="preserve">in the case of </w:t>
      </w:r>
      <w:r w:rsidR="006B7198">
        <w:t>subsection (</w:t>
      </w:r>
      <w:r w:rsidRPr="006B7198">
        <w:t>1) or (2)—the corresponding body or person referred to in that subsection; or</w:t>
      </w:r>
    </w:p>
    <w:p w:rsidR="001D5A26" w:rsidRPr="006B7198" w:rsidRDefault="001D5A26" w:rsidP="001D5A26">
      <w:pPr>
        <w:pStyle w:val="paragraph"/>
      </w:pPr>
      <w:r w:rsidRPr="006B7198">
        <w:tab/>
        <w:t>(b)</w:t>
      </w:r>
      <w:r w:rsidRPr="006B7198">
        <w:tab/>
        <w:t xml:space="preserve">in the case of </w:t>
      </w:r>
      <w:r w:rsidR="006B7198">
        <w:t>subsection (</w:t>
      </w:r>
      <w:r w:rsidRPr="006B7198">
        <w:t>3)—the Authority.</w:t>
      </w:r>
    </w:p>
    <w:p w:rsidR="001D5A26" w:rsidRPr="006B7198" w:rsidRDefault="001D5A26" w:rsidP="001D5A26">
      <w:pPr>
        <w:pStyle w:val="subsection"/>
      </w:pPr>
      <w:r w:rsidRPr="006B7198">
        <w:tab/>
        <w:t>(6)</w:t>
      </w:r>
      <w:r w:rsidRPr="006B7198">
        <w:tab/>
        <w:t>This section applies to protocols to the former MDB Agreement as if they were provisions of the former MDB Agreement, and applies to protocols to the Agreement as if they were provisions of the Agreement.</w:t>
      </w:r>
    </w:p>
    <w:p w:rsidR="001D5A26" w:rsidRPr="006B7198" w:rsidRDefault="001D5A26" w:rsidP="001D5A26">
      <w:pPr>
        <w:pStyle w:val="ActHead5"/>
      </w:pPr>
      <w:bookmarkStart w:id="389" w:name="_Toc22125409"/>
      <w:r w:rsidRPr="006B7198">
        <w:rPr>
          <w:rStyle w:val="CharSectno"/>
        </w:rPr>
        <w:t>239R</w:t>
      </w:r>
      <w:r w:rsidRPr="006B7198">
        <w:t xml:space="preserve">  Continuation of committees established by Murray</w:t>
      </w:r>
      <w:r w:rsidR="006B7198">
        <w:noBreakHyphen/>
      </w:r>
      <w:r w:rsidRPr="006B7198">
        <w:t>Darling Basin Commission</w:t>
      </w:r>
      <w:bookmarkEnd w:id="389"/>
    </w:p>
    <w:p w:rsidR="001D5A26" w:rsidRPr="006B7198" w:rsidRDefault="001D5A26" w:rsidP="001D5A26">
      <w:pPr>
        <w:pStyle w:val="subsection"/>
      </w:pPr>
      <w:r w:rsidRPr="006B7198">
        <w:tab/>
      </w:r>
      <w:r w:rsidRPr="006B7198">
        <w:tab/>
        <w:t>If:</w:t>
      </w:r>
    </w:p>
    <w:p w:rsidR="001D5A26" w:rsidRPr="006B7198" w:rsidRDefault="001D5A26" w:rsidP="001D5A26">
      <w:pPr>
        <w:pStyle w:val="paragraph"/>
      </w:pPr>
      <w:r w:rsidRPr="006B7198">
        <w:lastRenderedPageBreak/>
        <w:tab/>
        <w:t>(a)</w:t>
      </w:r>
      <w:r w:rsidRPr="006B7198">
        <w:tab/>
        <w:t>the Murray</w:t>
      </w:r>
      <w:r w:rsidR="006B7198">
        <w:noBreakHyphen/>
      </w:r>
      <w:r w:rsidRPr="006B7198">
        <w:t>Darling Basin Commission established a committee before the commencement of this Part; and</w:t>
      </w:r>
    </w:p>
    <w:p w:rsidR="001D5A26" w:rsidRPr="006B7198" w:rsidRDefault="001D5A26" w:rsidP="001D5A26">
      <w:pPr>
        <w:pStyle w:val="paragraph"/>
      </w:pPr>
      <w:r w:rsidRPr="006B7198">
        <w:tab/>
        <w:t>(b)</w:t>
      </w:r>
      <w:r w:rsidRPr="006B7198">
        <w:tab/>
        <w:t>the committee was in existence immediately before that commencement;</w:t>
      </w:r>
    </w:p>
    <w:p w:rsidR="001D5A26" w:rsidRPr="006B7198" w:rsidRDefault="001D5A26" w:rsidP="001D5A26">
      <w:pPr>
        <w:pStyle w:val="subsection2"/>
      </w:pPr>
      <w:r w:rsidRPr="006B7198">
        <w:t>the committee continues in existence after that commencement as if the Authority had, on that commencement, established it under section</w:t>
      </w:r>
      <w:r w:rsidR="006B7198">
        <w:t> </w:t>
      </w:r>
      <w:r w:rsidRPr="006B7198">
        <w:t>203 and appointed its members under section</w:t>
      </w:r>
      <w:r w:rsidR="006B7198">
        <w:t> </w:t>
      </w:r>
      <w:r w:rsidRPr="006B7198">
        <w:t>204.</w:t>
      </w:r>
    </w:p>
    <w:p w:rsidR="001D5A26" w:rsidRPr="006B7198" w:rsidRDefault="001D5A26" w:rsidP="001D5A26">
      <w:pPr>
        <w:pStyle w:val="ActHead5"/>
      </w:pPr>
      <w:bookmarkStart w:id="390" w:name="_Toc22125410"/>
      <w:r w:rsidRPr="006B7198">
        <w:rPr>
          <w:rStyle w:val="CharSectno"/>
        </w:rPr>
        <w:t>239S</w:t>
      </w:r>
      <w:r w:rsidRPr="006B7198">
        <w:t xml:space="preserve">  Continuation of Murray</w:t>
      </w:r>
      <w:r w:rsidR="006B7198">
        <w:noBreakHyphen/>
      </w:r>
      <w:r w:rsidRPr="006B7198">
        <w:t>Darling Basin Commission’s corporate plan</w:t>
      </w:r>
      <w:bookmarkEnd w:id="390"/>
    </w:p>
    <w:p w:rsidR="001D5A26" w:rsidRPr="006B7198" w:rsidRDefault="001D5A26" w:rsidP="001D5A26">
      <w:pPr>
        <w:pStyle w:val="subsection"/>
      </w:pPr>
      <w:r w:rsidRPr="006B7198">
        <w:tab/>
        <w:t>(1)</w:t>
      </w:r>
      <w:r w:rsidRPr="006B7198">
        <w:tab/>
        <w:t>For the purposes of this Act and the Agreement, the corporate plan of the Murray</w:t>
      </w:r>
      <w:r w:rsidR="006B7198">
        <w:noBreakHyphen/>
      </w:r>
      <w:r w:rsidRPr="006B7198">
        <w:t xml:space="preserve">Darling Basin Commission in force immediately before the commencement of this </w:t>
      </w:r>
      <w:r w:rsidR="00D417E8" w:rsidRPr="006B7198">
        <w:t>Part</w:t>
      </w:r>
      <w:r w:rsidR="00087DFF" w:rsidRPr="006B7198">
        <w:t xml:space="preserve"> </w:t>
      </w:r>
      <w:r w:rsidRPr="006B7198">
        <w:t xml:space="preserve">(the </w:t>
      </w:r>
      <w:r w:rsidRPr="006B7198">
        <w:rPr>
          <w:b/>
          <w:i/>
        </w:rPr>
        <w:t>Commission’s corporate plan</w:t>
      </w:r>
      <w:r w:rsidRPr="006B7198">
        <w:t>) is taken, from that commencement:</w:t>
      </w:r>
    </w:p>
    <w:p w:rsidR="001D5A26" w:rsidRPr="006B7198" w:rsidRDefault="001D5A26" w:rsidP="001D5A26">
      <w:pPr>
        <w:pStyle w:val="paragraph"/>
      </w:pPr>
      <w:r w:rsidRPr="006B7198">
        <w:tab/>
        <w:t>(a)</w:t>
      </w:r>
      <w:r w:rsidRPr="006B7198">
        <w:tab/>
        <w:t>to be a corporate plan approved by the Murray</w:t>
      </w:r>
      <w:r w:rsidR="006B7198">
        <w:noBreakHyphen/>
      </w:r>
      <w:r w:rsidRPr="006B7198">
        <w:t>Darling Basin Ministerial Council under clause</w:t>
      </w:r>
      <w:r w:rsidR="006B7198">
        <w:t> </w:t>
      </w:r>
      <w:r w:rsidRPr="006B7198">
        <w:t>34 of the Agreement; and</w:t>
      </w:r>
    </w:p>
    <w:p w:rsidR="001D5A26" w:rsidRPr="006B7198" w:rsidRDefault="001D5A26" w:rsidP="001D5A26">
      <w:pPr>
        <w:pStyle w:val="paragraph"/>
      </w:pPr>
      <w:r w:rsidRPr="006B7198">
        <w:tab/>
        <w:t>(b)</w:t>
      </w:r>
      <w:r w:rsidRPr="006B7198">
        <w:tab/>
        <w:t xml:space="preserve">to be included, under </w:t>
      </w:r>
      <w:r w:rsidR="00D26D19" w:rsidRPr="006B7198">
        <w:t>section</w:t>
      </w:r>
      <w:r w:rsidR="006B7198">
        <w:t> </w:t>
      </w:r>
      <w:r w:rsidR="00D26D19" w:rsidRPr="006B7198">
        <w:t>213A</w:t>
      </w:r>
      <w:r w:rsidRPr="006B7198">
        <w:t>, in any corporate plan of the Authority that was in force immediately before that commencement.</w:t>
      </w:r>
    </w:p>
    <w:p w:rsidR="001D5A26" w:rsidRPr="006B7198" w:rsidRDefault="001D5A26" w:rsidP="001D5A26">
      <w:pPr>
        <w:pStyle w:val="subsection"/>
      </w:pPr>
      <w:r w:rsidRPr="006B7198">
        <w:tab/>
        <w:t>(2)</w:t>
      </w:r>
      <w:r w:rsidRPr="006B7198">
        <w:tab/>
        <w:t>The Authority must, as soon as practicable after that commencement:</w:t>
      </w:r>
    </w:p>
    <w:p w:rsidR="001D5A26" w:rsidRPr="006B7198" w:rsidRDefault="001D5A26" w:rsidP="001D5A26">
      <w:pPr>
        <w:pStyle w:val="paragraph"/>
      </w:pPr>
      <w:r w:rsidRPr="006B7198">
        <w:tab/>
        <w:t>(a)</w:t>
      </w:r>
      <w:r w:rsidRPr="006B7198">
        <w:tab/>
        <w:t>review the Commission’s corporate plan; and</w:t>
      </w:r>
    </w:p>
    <w:p w:rsidR="001D5A26" w:rsidRPr="006B7198" w:rsidRDefault="001D5A26" w:rsidP="001D5A26">
      <w:pPr>
        <w:pStyle w:val="paragraph"/>
        <w:rPr>
          <w:b/>
        </w:rPr>
      </w:pPr>
      <w:r w:rsidRPr="006B7198">
        <w:tab/>
        <w:t>(b)</w:t>
      </w:r>
      <w:r w:rsidRPr="006B7198">
        <w:tab/>
        <w:t>if the Authority considers it necessary or desirable for there to be a significant variation to the plan—prepare a draft amendment, and provide it to the Basin Officials Committee, in accordance with the Agreement.</w:t>
      </w:r>
    </w:p>
    <w:p w:rsidR="001D5A26" w:rsidRPr="006B7198" w:rsidRDefault="001D5A26" w:rsidP="00087DFF">
      <w:pPr>
        <w:pStyle w:val="ActHead3"/>
        <w:pageBreakBefore/>
      </w:pPr>
      <w:bookmarkStart w:id="391" w:name="_Toc22125411"/>
      <w:r w:rsidRPr="006B7198">
        <w:rPr>
          <w:rStyle w:val="CharDivNo"/>
        </w:rPr>
        <w:lastRenderedPageBreak/>
        <w:t>Division</w:t>
      </w:r>
      <w:r w:rsidR="006B7198" w:rsidRPr="006B7198">
        <w:rPr>
          <w:rStyle w:val="CharDivNo"/>
        </w:rPr>
        <w:t> </w:t>
      </w:r>
      <w:r w:rsidRPr="006B7198">
        <w:rPr>
          <w:rStyle w:val="CharDivNo"/>
        </w:rPr>
        <w:t>4</w:t>
      </w:r>
      <w:r w:rsidRPr="006B7198">
        <w:t>—</w:t>
      </w:r>
      <w:r w:rsidRPr="006B7198">
        <w:rPr>
          <w:rStyle w:val="CharDivText"/>
        </w:rPr>
        <w:t>Financial matters</w:t>
      </w:r>
      <w:bookmarkEnd w:id="391"/>
    </w:p>
    <w:p w:rsidR="001D5A26" w:rsidRPr="006B7198" w:rsidRDefault="001D5A26" w:rsidP="001D5A26">
      <w:pPr>
        <w:pStyle w:val="ActHead5"/>
      </w:pPr>
      <w:bookmarkStart w:id="392" w:name="_Toc22125412"/>
      <w:r w:rsidRPr="006B7198">
        <w:rPr>
          <w:rStyle w:val="CharSectno"/>
        </w:rPr>
        <w:t>239T</w:t>
      </w:r>
      <w:r w:rsidRPr="006B7198">
        <w:t xml:space="preserve">  Financial matters</w:t>
      </w:r>
      <w:bookmarkEnd w:id="392"/>
    </w:p>
    <w:p w:rsidR="001D5A26" w:rsidRPr="006B7198" w:rsidRDefault="001D5A26" w:rsidP="001D5A26">
      <w:pPr>
        <w:pStyle w:val="subsection"/>
      </w:pPr>
      <w:r w:rsidRPr="006B7198">
        <w:tab/>
        <w:t>(1)</w:t>
      </w:r>
      <w:r w:rsidRPr="006B7198">
        <w:tab/>
        <w:t xml:space="preserve">The following amounts (the </w:t>
      </w:r>
      <w:r w:rsidRPr="006B7198">
        <w:rPr>
          <w:b/>
          <w:i/>
        </w:rPr>
        <w:t>transitional amounts</w:t>
      </w:r>
      <w:r w:rsidRPr="006B7198">
        <w:t>) must be credited to the Murray</w:t>
      </w:r>
      <w:r w:rsidR="006B7198">
        <w:noBreakHyphen/>
      </w:r>
      <w:r w:rsidRPr="006B7198">
        <w:t>Darling Basin Special Account:</w:t>
      </w:r>
    </w:p>
    <w:p w:rsidR="001D5A26" w:rsidRPr="006B7198" w:rsidRDefault="001D5A26" w:rsidP="001D5A26">
      <w:pPr>
        <w:pStyle w:val="paragraph"/>
      </w:pPr>
      <w:r w:rsidRPr="006B7198">
        <w:tab/>
        <w:t>(a)</w:t>
      </w:r>
      <w:r w:rsidRPr="006B7198">
        <w:tab/>
        <w:t>amounts that, immediately before the commencement of this Part, are in bank accounts referred to in subclause</w:t>
      </w:r>
      <w:r w:rsidR="006B7198">
        <w:t> </w:t>
      </w:r>
      <w:r w:rsidRPr="006B7198">
        <w:t>79(1) of the former MDB Agreement;</w:t>
      </w:r>
    </w:p>
    <w:p w:rsidR="001D5A26" w:rsidRPr="006B7198" w:rsidRDefault="001D5A26" w:rsidP="001D5A26">
      <w:pPr>
        <w:pStyle w:val="paragraph"/>
      </w:pPr>
      <w:r w:rsidRPr="006B7198">
        <w:tab/>
        <w:t>(b)</w:t>
      </w:r>
      <w:r w:rsidRPr="006B7198">
        <w:tab/>
        <w:t>all other amounts in the Murray</w:t>
      </w:r>
      <w:r w:rsidR="006B7198">
        <w:noBreakHyphen/>
      </w:r>
      <w:r w:rsidRPr="006B7198">
        <w:t>Darling Basin Commission’s possession, custody or control immediately before that commencement.</w:t>
      </w:r>
    </w:p>
    <w:p w:rsidR="001D5A26" w:rsidRPr="006B7198" w:rsidRDefault="001D5A26" w:rsidP="001D5A26">
      <w:pPr>
        <w:pStyle w:val="subsection"/>
      </w:pPr>
      <w:r w:rsidRPr="006B7198">
        <w:tab/>
        <w:t>(2)</w:t>
      </w:r>
      <w:r w:rsidRPr="006B7198">
        <w:tab/>
        <w:t>If:</w:t>
      </w:r>
    </w:p>
    <w:p w:rsidR="001D5A26" w:rsidRPr="006B7198" w:rsidRDefault="001D5A26" w:rsidP="001D5A26">
      <w:pPr>
        <w:pStyle w:val="paragraph"/>
      </w:pPr>
      <w:r w:rsidRPr="006B7198">
        <w:tab/>
        <w:t>(a)</w:t>
      </w:r>
      <w:r w:rsidRPr="006B7198">
        <w:tab/>
        <w:t>under an arrangement (other than the former MDB Agreement), a State paid the Murray</w:t>
      </w:r>
      <w:r w:rsidR="006B7198">
        <w:noBreakHyphen/>
      </w:r>
      <w:r w:rsidRPr="006B7198">
        <w:t>Darling Basin Commission an amount for the purposes of the performance of the Murray</w:t>
      </w:r>
      <w:r w:rsidR="006B7198">
        <w:noBreakHyphen/>
      </w:r>
      <w:r w:rsidRPr="006B7198">
        <w:t>Darling Basin Commission’s functions; and</w:t>
      </w:r>
    </w:p>
    <w:p w:rsidR="001D5A26" w:rsidRPr="006B7198" w:rsidRDefault="001D5A26" w:rsidP="001D5A26">
      <w:pPr>
        <w:pStyle w:val="paragraph"/>
      </w:pPr>
      <w:r w:rsidRPr="006B7198">
        <w:tab/>
        <w:t>(b)</w:t>
      </w:r>
      <w:r w:rsidRPr="006B7198">
        <w:tab/>
        <w:t>all or part of that amount is a transitional amount;</w:t>
      </w:r>
    </w:p>
    <w:p w:rsidR="001D5A26" w:rsidRPr="006B7198" w:rsidRDefault="001D5A26" w:rsidP="001D5A26">
      <w:pPr>
        <w:pStyle w:val="subsection2"/>
      </w:pPr>
      <w:r w:rsidRPr="006B7198">
        <w:t>then:</w:t>
      </w:r>
    </w:p>
    <w:p w:rsidR="001D5A26" w:rsidRPr="006B7198" w:rsidRDefault="001D5A26" w:rsidP="001D5A26">
      <w:pPr>
        <w:pStyle w:val="paragraph"/>
      </w:pPr>
      <w:r w:rsidRPr="006B7198">
        <w:tab/>
        <w:t>(c)</w:t>
      </w:r>
      <w:r w:rsidRPr="006B7198">
        <w:tab/>
        <w:t>for the purposes of spending the transitional amount, the functions of the Authority include those functions of the Murray</w:t>
      </w:r>
      <w:r w:rsidR="006B7198">
        <w:noBreakHyphen/>
      </w:r>
      <w:r w:rsidRPr="006B7198">
        <w:t>Darling Basin Commission; and</w:t>
      </w:r>
    </w:p>
    <w:p w:rsidR="001D5A26" w:rsidRPr="006B7198" w:rsidRDefault="001D5A26" w:rsidP="001D5A26">
      <w:pPr>
        <w:pStyle w:val="paragraph"/>
      </w:pPr>
      <w:r w:rsidRPr="006B7198">
        <w:tab/>
        <w:t>(d)</w:t>
      </w:r>
      <w:r w:rsidRPr="006B7198">
        <w:tab/>
        <w:t>the Authority must spend the transitional amount in accordance with that arrangement and not otherwise.</w:t>
      </w:r>
    </w:p>
    <w:p w:rsidR="001D5A26" w:rsidRPr="006B7198" w:rsidRDefault="001D5A26" w:rsidP="001D5A26">
      <w:pPr>
        <w:pStyle w:val="subsection"/>
      </w:pPr>
      <w:r w:rsidRPr="006B7198">
        <w:tab/>
        <w:t>(3)</w:t>
      </w:r>
      <w:r w:rsidRPr="006B7198">
        <w:tab/>
        <w:t>Sections</w:t>
      </w:r>
      <w:r w:rsidR="006B7198">
        <w:t> </w:t>
      </w:r>
      <w:r w:rsidRPr="006B7198">
        <w:t>210 and 211 have effect subject to this section.</w:t>
      </w:r>
    </w:p>
    <w:p w:rsidR="001D5A26" w:rsidRPr="006B7198" w:rsidRDefault="001D5A26" w:rsidP="00087DFF">
      <w:pPr>
        <w:pStyle w:val="ActHead3"/>
        <w:pageBreakBefore/>
      </w:pPr>
      <w:bookmarkStart w:id="393" w:name="_Toc22125413"/>
      <w:r w:rsidRPr="006B7198">
        <w:rPr>
          <w:rStyle w:val="CharDivNo"/>
        </w:rPr>
        <w:lastRenderedPageBreak/>
        <w:t>Division</w:t>
      </w:r>
      <w:r w:rsidR="006B7198" w:rsidRPr="006B7198">
        <w:rPr>
          <w:rStyle w:val="CharDivNo"/>
        </w:rPr>
        <w:t> </w:t>
      </w:r>
      <w:r w:rsidRPr="006B7198">
        <w:rPr>
          <w:rStyle w:val="CharDivNo"/>
        </w:rPr>
        <w:t>5</w:t>
      </w:r>
      <w:r w:rsidRPr="006B7198">
        <w:t>—</w:t>
      </w:r>
      <w:r w:rsidRPr="006B7198">
        <w:rPr>
          <w:rStyle w:val="CharDivText"/>
        </w:rPr>
        <w:t>Miscellaneous</w:t>
      </w:r>
      <w:bookmarkEnd w:id="393"/>
    </w:p>
    <w:p w:rsidR="001D5A26" w:rsidRPr="006B7198" w:rsidRDefault="001D5A26" w:rsidP="001D5A26">
      <w:pPr>
        <w:pStyle w:val="ActHead5"/>
      </w:pPr>
      <w:bookmarkStart w:id="394" w:name="_Toc22125414"/>
      <w:r w:rsidRPr="006B7198">
        <w:rPr>
          <w:rStyle w:val="CharSectno"/>
        </w:rPr>
        <w:t>239U</w:t>
      </w:r>
      <w:r w:rsidRPr="006B7198">
        <w:t xml:space="preserve">  Exemption from stamp duty and other State or Territory taxes</w:t>
      </w:r>
      <w:bookmarkEnd w:id="394"/>
    </w:p>
    <w:p w:rsidR="001D5A26" w:rsidRPr="006B7198" w:rsidRDefault="001D5A26" w:rsidP="001D5A26">
      <w:pPr>
        <w:pStyle w:val="subsection"/>
      </w:pPr>
      <w:r w:rsidRPr="006B7198">
        <w:tab/>
        <w:t>(1)</w:t>
      </w:r>
      <w:r w:rsidRPr="006B7198">
        <w:tab/>
        <w:t>No stamp duty or other tax is payable under a law of a State or a Territory in respect of either of the following matters (</w:t>
      </w:r>
      <w:r w:rsidRPr="006B7198">
        <w:rPr>
          <w:b/>
          <w:i/>
        </w:rPr>
        <w:t>exempt matters</w:t>
      </w:r>
      <w:r w:rsidRPr="006B7198">
        <w:t>):</w:t>
      </w:r>
    </w:p>
    <w:p w:rsidR="001D5A26" w:rsidRPr="006B7198" w:rsidRDefault="001D5A26" w:rsidP="001D5A26">
      <w:pPr>
        <w:pStyle w:val="paragraph"/>
      </w:pPr>
      <w:r w:rsidRPr="006B7198">
        <w:tab/>
        <w:t>(a)</w:t>
      </w:r>
      <w:r w:rsidRPr="006B7198">
        <w:tab/>
        <w:t>the vesting of a transitional asset or transitional liability under this Part;</w:t>
      </w:r>
    </w:p>
    <w:p w:rsidR="001D5A26" w:rsidRPr="006B7198" w:rsidRDefault="001D5A26" w:rsidP="001D5A26">
      <w:pPr>
        <w:pStyle w:val="paragraph"/>
      </w:pPr>
      <w:r w:rsidRPr="006B7198">
        <w:tab/>
        <w:t>(b)</w:t>
      </w:r>
      <w:r w:rsidRPr="006B7198">
        <w:tab/>
        <w:t xml:space="preserve">the operation of this </w:t>
      </w:r>
      <w:r w:rsidR="00D417E8" w:rsidRPr="006B7198">
        <w:t>Part</w:t>
      </w:r>
      <w:r w:rsidR="00087DFF" w:rsidRPr="006B7198">
        <w:t xml:space="preserve"> </w:t>
      </w:r>
      <w:r w:rsidRPr="006B7198">
        <w:t>in any other respect;</w:t>
      </w:r>
    </w:p>
    <w:p w:rsidR="001D5A26" w:rsidRPr="006B7198" w:rsidRDefault="001D5A26" w:rsidP="001D5A26">
      <w:pPr>
        <w:pStyle w:val="subsection2"/>
      </w:pPr>
      <w:r w:rsidRPr="006B7198">
        <w:t>or anything connected with an exempt matter.</w:t>
      </w:r>
    </w:p>
    <w:p w:rsidR="001D5A26" w:rsidRPr="006B7198" w:rsidRDefault="001D5A26" w:rsidP="001D5A26">
      <w:pPr>
        <w:pStyle w:val="subsection"/>
      </w:pPr>
      <w:r w:rsidRPr="006B7198">
        <w:tab/>
        <w:t>(2)</w:t>
      </w:r>
      <w:r w:rsidRPr="006B7198">
        <w:tab/>
        <w:t>The Minister may certify in writing:</w:t>
      </w:r>
    </w:p>
    <w:p w:rsidR="001D5A26" w:rsidRPr="006B7198" w:rsidRDefault="001D5A26" w:rsidP="001D5A26">
      <w:pPr>
        <w:pStyle w:val="paragraph"/>
      </w:pPr>
      <w:r w:rsidRPr="006B7198">
        <w:tab/>
        <w:t>(a)</w:t>
      </w:r>
      <w:r w:rsidRPr="006B7198">
        <w:tab/>
        <w:t>that a specified matter is an exempt matter; or</w:t>
      </w:r>
    </w:p>
    <w:p w:rsidR="001D5A26" w:rsidRPr="006B7198" w:rsidRDefault="001D5A26" w:rsidP="001D5A26">
      <w:pPr>
        <w:pStyle w:val="paragraph"/>
      </w:pPr>
      <w:r w:rsidRPr="006B7198">
        <w:tab/>
        <w:t>(b)</w:t>
      </w:r>
      <w:r w:rsidRPr="006B7198">
        <w:tab/>
        <w:t>that a specified thing is connected with a specified exempt matter.</w:t>
      </w:r>
    </w:p>
    <w:p w:rsidR="001D5A26" w:rsidRPr="006B7198" w:rsidRDefault="001D5A26" w:rsidP="001D5A26">
      <w:pPr>
        <w:pStyle w:val="subsection"/>
      </w:pPr>
      <w:r w:rsidRPr="006B7198">
        <w:tab/>
        <w:t>(3)</w:t>
      </w:r>
      <w:r w:rsidRPr="006B7198">
        <w:tab/>
        <w:t xml:space="preserve">A certificate made under </w:t>
      </w:r>
      <w:r w:rsidR="006B7198">
        <w:t>subsection (</w:t>
      </w:r>
      <w:r w:rsidRPr="006B7198">
        <w:t>2) is not a legislative instrument.</w:t>
      </w:r>
    </w:p>
    <w:p w:rsidR="001D5A26" w:rsidRPr="006B7198" w:rsidRDefault="001D5A26" w:rsidP="001D5A26">
      <w:pPr>
        <w:pStyle w:val="subsection"/>
      </w:pPr>
      <w:r w:rsidRPr="006B7198">
        <w:tab/>
        <w:t>(4)</w:t>
      </w:r>
      <w:r w:rsidRPr="006B7198">
        <w:tab/>
        <w:t>The Minister may, by legislative instrument, certify in writing:</w:t>
      </w:r>
    </w:p>
    <w:p w:rsidR="001D5A26" w:rsidRPr="006B7198" w:rsidRDefault="001D5A26" w:rsidP="001D5A26">
      <w:pPr>
        <w:pStyle w:val="paragraph"/>
      </w:pPr>
      <w:r w:rsidRPr="006B7198">
        <w:tab/>
        <w:t>(a)</w:t>
      </w:r>
      <w:r w:rsidRPr="006B7198">
        <w:tab/>
        <w:t>that matters included in a specified class are exempt matters; or</w:t>
      </w:r>
    </w:p>
    <w:p w:rsidR="001D5A26" w:rsidRPr="006B7198" w:rsidRDefault="001D5A26" w:rsidP="001D5A26">
      <w:pPr>
        <w:pStyle w:val="paragraph"/>
      </w:pPr>
      <w:r w:rsidRPr="006B7198">
        <w:tab/>
        <w:t>(b)</w:t>
      </w:r>
      <w:r w:rsidRPr="006B7198">
        <w:tab/>
        <w:t>that things included in a specified class are connected with exempt matters included in a specified class.</w:t>
      </w:r>
    </w:p>
    <w:p w:rsidR="001D5A26" w:rsidRPr="006B7198" w:rsidRDefault="001D5A26" w:rsidP="001D5A26">
      <w:pPr>
        <w:pStyle w:val="subsection"/>
      </w:pPr>
      <w:r w:rsidRPr="006B7198">
        <w:tab/>
        <w:t>(5)</w:t>
      </w:r>
      <w:r w:rsidRPr="006B7198">
        <w:tab/>
        <w:t xml:space="preserve">In all courts, and for all purposes (other than for the purposes of criminal proceedings), a certificate under </w:t>
      </w:r>
      <w:r w:rsidR="006B7198">
        <w:t>subsection (</w:t>
      </w:r>
      <w:r w:rsidRPr="006B7198">
        <w:t>2) or (4) is prima facie evidence of the matters stated in the certificate.</w:t>
      </w:r>
    </w:p>
    <w:p w:rsidR="001D5A26" w:rsidRPr="006B7198" w:rsidRDefault="001D5A26" w:rsidP="001D5A26">
      <w:pPr>
        <w:pStyle w:val="ActHead5"/>
      </w:pPr>
      <w:bookmarkStart w:id="395" w:name="_Toc22125415"/>
      <w:r w:rsidRPr="006B7198">
        <w:rPr>
          <w:rStyle w:val="CharSectno"/>
        </w:rPr>
        <w:lastRenderedPageBreak/>
        <w:t>239V</w:t>
      </w:r>
      <w:r w:rsidRPr="006B7198">
        <w:t xml:space="preserve">  Certificates taken to be authentic</w:t>
      </w:r>
      <w:bookmarkEnd w:id="395"/>
    </w:p>
    <w:p w:rsidR="001D5A26" w:rsidRPr="006B7198" w:rsidRDefault="001D5A26" w:rsidP="001D5A26">
      <w:pPr>
        <w:pStyle w:val="subsection"/>
      </w:pPr>
      <w:r w:rsidRPr="006B7198">
        <w:tab/>
      </w:r>
      <w:r w:rsidRPr="006B7198">
        <w:tab/>
        <w:t>A document that appears to be a certificate made or issued under a particular provision of this Part:</w:t>
      </w:r>
    </w:p>
    <w:p w:rsidR="001D5A26" w:rsidRPr="006B7198" w:rsidRDefault="001D5A26" w:rsidP="001D5A26">
      <w:pPr>
        <w:pStyle w:val="paragraph"/>
      </w:pPr>
      <w:r w:rsidRPr="006B7198">
        <w:tab/>
        <w:t>(a)</w:t>
      </w:r>
      <w:r w:rsidRPr="006B7198">
        <w:tab/>
        <w:t>is taken to be such a certificate; and</w:t>
      </w:r>
    </w:p>
    <w:p w:rsidR="001D5A26" w:rsidRPr="006B7198" w:rsidRDefault="001D5A26" w:rsidP="001D5A26">
      <w:pPr>
        <w:pStyle w:val="paragraph"/>
      </w:pPr>
      <w:r w:rsidRPr="006B7198">
        <w:tab/>
        <w:t>(b)</w:t>
      </w:r>
      <w:r w:rsidRPr="006B7198">
        <w:tab/>
        <w:t>is taken to have been properly made or issued;</w:t>
      </w:r>
    </w:p>
    <w:p w:rsidR="001D5A26" w:rsidRPr="006B7198" w:rsidRDefault="001D5A26" w:rsidP="001D5A26">
      <w:pPr>
        <w:pStyle w:val="subsection2"/>
      </w:pPr>
      <w:r w:rsidRPr="006B7198">
        <w:t>unless the contrary is established.</w:t>
      </w:r>
    </w:p>
    <w:p w:rsidR="001D5A26" w:rsidRPr="006B7198" w:rsidRDefault="001D5A26" w:rsidP="00460C0D">
      <w:pPr>
        <w:pStyle w:val="ActHead5"/>
      </w:pPr>
      <w:bookmarkStart w:id="396" w:name="_Toc22125416"/>
      <w:r w:rsidRPr="006B7198">
        <w:rPr>
          <w:rStyle w:val="CharSectno"/>
        </w:rPr>
        <w:t>239W</w:t>
      </w:r>
      <w:r w:rsidRPr="006B7198">
        <w:t xml:space="preserve">  Regulations</w:t>
      </w:r>
      <w:bookmarkEnd w:id="396"/>
    </w:p>
    <w:p w:rsidR="001D5A26" w:rsidRPr="006B7198" w:rsidRDefault="001D5A26" w:rsidP="00460C0D">
      <w:pPr>
        <w:pStyle w:val="subsection"/>
        <w:keepNext/>
        <w:keepLines/>
      </w:pPr>
      <w:r w:rsidRPr="006B7198">
        <w:tab/>
        <w:t>(1)</w:t>
      </w:r>
      <w:r w:rsidRPr="006B7198">
        <w:tab/>
        <w:t>The regulations may provide for other transitional measures relating to the replacement of:</w:t>
      </w:r>
    </w:p>
    <w:p w:rsidR="001D5A26" w:rsidRPr="006B7198" w:rsidRDefault="001D5A26" w:rsidP="001D5A26">
      <w:pPr>
        <w:pStyle w:val="paragraph"/>
      </w:pPr>
      <w:r w:rsidRPr="006B7198">
        <w:tab/>
        <w:t>(a)</w:t>
      </w:r>
      <w:r w:rsidRPr="006B7198">
        <w:tab/>
        <w:t>the Murray</w:t>
      </w:r>
      <w:r w:rsidR="006B7198">
        <w:noBreakHyphen/>
      </w:r>
      <w:r w:rsidRPr="006B7198">
        <w:t>Darling Basin Commission; or</w:t>
      </w:r>
    </w:p>
    <w:p w:rsidR="001D5A26" w:rsidRPr="006B7198" w:rsidRDefault="001D5A26" w:rsidP="001D5A26">
      <w:pPr>
        <w:pStyle w:val="paragraph"/>
      </w:pPr>
      <w:r w:rsidRPr="006B7198">
        <w:tab/>
        <w:t>(b)</w:t>
      </w:r>
      <w:r w:rsidRPr="006B7198">
        <w:tab/>
        <w:t>the former MDB Agreement; or</w:t>
      </w:r>
    </w:p>
    <w:p w:rsidR="001D5A26" w:rsidRPr="006B7198" w:rsidRDefault="001D5A26" w:rsidP="001D5A26">
      <w:pPr>
        <w:pStyle w:val="paragraph"/>
      </w:pPr>
      <w:r w:rsidRPr="006B7198">
        <w:tab/>
        <w:t>(c)</w:t>
      </w:r>
      <w:r w:rsidRPr="006B7198">
        <w:tab/>
        <w:t>the former Murray</w:t>
      </w:r>
      <w:r w:rsidR="006B7198">
        <w:noBreakHyphen/>
      </w:r>
      <w:r w:rsidRPr="006B7198">
        <w:t>Darling Basin Ministerial Council.</w:t>
      </w:r>
    </w:p>
    <w:p w:rsidR="001D5A26" w:rsidRPr="006B7198" w:rsidRDefault="001D5A26" w:rsidP="001D5A26">
      <w:pPr>
        <w:pStyle w:val="subsection"/>
      </w:pPr>
      <w:r w:rsidRPr="006B7198">
        <w:tab/>
        <w:t>(2)</w:t>
      </w:r>
      <w:r w:rsidRPr="006B7198">
        <w:tab/>
        <w:t xml:space="preserve">Without limiting </w:t>
      </w:r>
      <w:r w:rsidR="006B7198">
        <w:t>subsection (</w:t>
      </w:r>
      <w:r w:rsidRPr="006B7198">
        <w:t>1), regulations under that subsection may provide for powers of the Murray</w:t>
      </w:r>
      <w:r w:rsidR="006B7198">
        <w:noBreakHyphen/>
      </w:r>
      <w:r w:rsidRPr="006B7198">
        <w:t>Darling Basin Commission or the former Murray</w:t>
      </w:r>
      <w:r w:rsidR="006B7198">
        <w:noBreakHyphen/>
      </w:r>
      <w:r w:rsidRPr="006B7198">
        <w:t>Darling Basin Ministerial Council:</w:t>
      </w:r>
    </w:p>
    <w:p w:rsidR="001D5A26" w:rsidRPr="006B7198" w:rsidRDefault="001D5A26" w:rsidP="001D5A26">
      <w:pPr>
        <w:pStyle w:val="paragraph"/>
      </w:pPr>
      <w:r w:rsidRPr="006B7198">
        <w:tab/>
        <w:t>(a)</w:t>
      </w:r>
      <w:r w:rsidRPr="006B7198">
        <w:tab/>
        <w:t>that were exercisable under the former MDB Agreement; and</w:t>
      </w:r>
    </w:p>
    <w:p w:rsidR="001D5A26" w:rsidRPr="006B7198" w:rsidRDefault="001D5A26" w:rsidP="001D5A26">
      <w:pPr>
        <w:pStyle w:val="paragraph"/>
      </w:pPr>
      <w:r w:rsidRPr="006B7198">
        <w:tab/>
        <w:t>(b)</w:t>
      </w:r>
      <w:r w:rsidRPr="006B7198">
        <w:tab/>
        <w:t>that are not otherwise provided for in this Act;</w:t>
      </w:r>
    </w:p>
    <w:p w:rsidR="001D5A26" w:rsidRPr="006B7198" w:rsidRDefault="001D5A26" w:rsidP="001D5A26">
      <w:pPr>
        <w:pStyle w:val="subsection2"/>
      </w:pPr>
      <w:r w:rsidRPr="006B7198">
        <w:t>to be exercised by the Authority, the Basin Officials Committee or the Murray</w:t>
      </w:r>
      <w:r w:rsidR="006B7198">
        <w:noBreakHyphen/>
      </w:r>
      <w:r w:rsidRPr="006B7198">
        <w:t>Darling Basin Ministerial Council.</w:t>
      </w:r>
    </w:p>
    <w:p w:rsidR="001D5A26" w:rsidRPr="006B7198" w:rsidRDefault="001D5A26" w:rsidP="001D5A26">
      <w:pPr>
        <w:pStyle w:val="subsection"/>
      </w:pPr>
      <w:r w:rsidRPr="006B7198">
        <w:tab/>
        <w:t>(3)</w:t>
      </w:r>
      <w:r w:rsidRPr="006B7198">
        <w:tab/>
        <w:t xml:space="preserve">Without limiting </w:t>
      </w:r>
      <w:r w:rsidR="006B7198">
        <w:t>subsection (</w:t>
      </w:r>
      <w:r w:rsidRPr="006B7198">
        <w:t>1), regulations under that subsection may provide for the ownership or control of weir no.5 Redbank and weir no.7 Maude.</w:t>
      </w:r>
    </w:p>
    <w:p w:rsidR="001D5A26" w:rsidRPr="006B7198" w:rsidRDefault="001D5A26" w:rsidP="001D5A26">
      <w:pPr>
        <w:pStyle w:val="subsection"/>
      </w:pPr>
      <w:r w:rsidRPr="006B7198">
        <w:tab/>
        <w:t>(4)</w:t>
      </w:r>
      <w:r w:rsidRPr="006B7198">
        <w:tab/>
        <w:t xml:space="preserve">Regulations made for the purposes of </w:t>
      </w:r>
      <w:r w:rsidR="006B7198">
        <w:t>subsection (</w:t>
      </w:r>
      <w:r w:rsidRPr="006B7198">
        <w:t>3) have effect despite section</w:t>
      </w:r>
      <w:r w:rsidR="006B7198">
        <w:t> </w:t>
      </w:r>
      <w:r w:rsidRPr="006B7198">
        <w:t>239D.</w:t>
      </w:r>
    </w:p>
    <w:p w:rsidR="00436157" w:rsidRPr="006B7198" w:rsidRDefault="006B3D1A" w:rsidP="00087DFF">
      <w:pPr>
        <w:pStyle w:val="ActHead2"/>
        <w:pageBreakBefore/>
      </w:pPr>
      <w:bookmarkStart w:id="397" w:name="BK_S3P295L1C1"/>
      <w:bookmarkStart w:id="398" w:name="_Toc22125417"/>
      <w:bookmarkEnd w:id="397"/>
      <w:r w:rsidRPr="006B7198">
        <w:rPr>
          <w:rStyle w:val="CharPartNo"/>
        </w:rPr>
        <w:lastRenderedPageBreak/>
        <w:t>Part</w:t>
      </w:r>
      <w:r w:rsidR="006B7198" w:rsidRPr="006B7198">
        <w:rPr>
          <w:rStyle w:val="CharPartNo"/>
        </w:rPr>
        <w:t> </w:t>
      </w:r>
      <w:r w:rsidRPr="006B7198">
        <w:rPr>
          <w:rStyle w:val="CharPartNo"/>
        </w:rPr>
        <w:t>11</w:t>
      </w:r>
      <w:r w:rsidRPr="006B7198">
        <w:t>—</w:t>
      </w:r>
      <w:r w:rsidRPr="006B7198">
        <w:rPr>
          <w:rStyle w:val="CharPartText"/>
        </w:rPr>
        <w:t>Transitional arrangements for water resource plans</w:t>
      </w:r>
      <w:bookmarkEnd w:id="398"/>
    </w:p>
    <w:p w:rsidR="0086664A" w:rsidRPr="006B7198" w:rsidRDefault="0086664A" w:rsidP="0086664A">
      <w:pPr>
        <w:pStyle w:val="Header"/>
      </w:pPr>
      <w:bookmarkStart w:id="399" w:name="_Toc22125418"/>
      <w:r w:rsidRPr="006B7198">
        <w:rPr>
          <w:rStyle w:val="CharDivNo"/>
        </w:rPr>
        <w:t xml:space="preserve"> </w:t>
      </w:r>
      <w:r w:rsidRPr="006B7198">
        <w:rPr>
          <w:rStyle w:val="CharDivText"/>
        </w:rPr>
        <w:t xml:space="preserve"> </w:t>
      </w:r>
    </w:p>
    <w:p w:rsidR="00BC0F6E" w:rsidRPr="006B7198" w:rsidRDefault="00A66251">
      <w:pPr>
        <w:pStyle w:val="ActHead5"/>
      </w:pPr>
      <w:r w:rsidRPr="006B7198">
        <w:rPr>
          <w:rStyle w:val="CharSectno"/>
        </w:rPr>
        <w:t>241</w:t>
      </w:r>
      <w:r w:rsidR="00BC0F6E" w:rsidRPr="006B7198">
        <w:t xml:space="preserve">  Transitional water resource plans</w:t>
      </w:r>
      <w:bookmarkEnd w:id="399"/>
    </w:p>
    <w:p w:rsidR="00BC0F6E" w:rsidRPr="006B7198" w:rsidRDefault="00BC0F6E">
      <w:pPr>
        <w:pStyle w:val="subsection"/>
      </w:pPr>
      <w:r w:rsidRPr="006B7198">
        <w:tab/>
        <w:t>(1)</w:t>
      </w:r>
      <w:r w:rsidRPr="006B7198">
        <w:tab/>
        <w:t xml:space="preserve">For the purposes of this </w:t>
      </w:r>
      <w:r w:rsidR="00A57BB5" w:rsidRPr="006B7198">
        <w:t>Act</w:t>
      </w:r>
      <w:r w:rsidRPr="006B7198">
        <w:t xml:space="preserve">, a </w:t>
      </w:r>
      <w:r w:rsidRPr="006B7198">
        <w:rPr>
          <w:b/>
          <w:i/>
        </w:rPr>
        <w:t>transitional water resource plan</w:t>
      </w:r>
      <w:r w:rsidRPr="006B7198">
        <w:t xml:space="preserve"> for a water resource plan area is a plan that is:</w:t>
      </w:r>
    </w:p>
    <w:p w:rsidR="00BC0F6E" w:rsidRPr="006B7198" w:rsidRDefault="00BC0F6E">
      <w:pPr>
        <w:pStyle w:val="paragraph"/>
      </w:pPr>
      <w:r w:rsidRPr="006B7198">
        <w:tab/>
        <w:t>(a)</w:t>
      </w:r>
      <w:r w:rsidRPr="006B7198">
        <w:tab/>
        <w:t>specified in Schedule</w:t>
      </w:r>
      <w:r w:rsidR="006B7198">
        <w:t> </w:t>
      </w:r>
      <w:r w:rsidR="00587A67" w:rsidRPr="006B7198">
        <w:t>4</w:t>
      </w:r>
      <w:r w:rsidRPr="006B7198">
        <w:t>; or</w:t>
      </w:r>
    </w:p>
    <w:p w:rsidR="00BC0F6E" w:rsidRPr="006B7198" w:rsidRDefault="00BC0F6E">
      <w:pPr>
        <w:pStyle w:val="paragraph"/>
      </w:pPr>
      <w:r w:rsidRPr="006B7198">
        <w:tab/>
        <w:t>(b)</w:t>
      </w:r>
      <w:r w:rsidRPr="006B7198">
        <w:tab/>
        <w:t>prescribed by the regulations for the purposes of this paragraph;</w:t>
      </w:r>
    </w:p>
    <w:p w:rsidR="00BC0F6E" w:rsidRPr="006B7198" w:rsidRDefault="00BC0F6E">
      <w:pPr>
        <w:pStyle w:val="subsection2"/>
      </w:pPr>
      <w:r w:rsidRPr="006B7198">
        <w:t>together with any instruments made under or for the purposes of that plan (whether made before or after Schedule</w:t>
      </w:r>
      <w:r w:rsidR="006B7198">
        <w:t> </w:t>
      </w:r>
      <w:r w:rsidR="00587A67" w:rsidRPr="006B7198">
        <w:t>4</w:t>
      </w:r>
      <w:r w:rsidRPr="006B7198">
        <w:t xml:space="preserve"> commences).</w:t>
      </w:r>
    </w:p>
    <w:p w:rsidR="00587A67" w:rsidRPr="006B7198" w:rsidRDefault="00587A67">
      <w:pPr>
        <w:pStyle w:val="notetext"/>
      </w:pPr>
      <w:r w:rsidRPr="006B7198">
        <w:t>Note:</w:t>
      </w:r>
      <w:r w:rsidRPr="006B7198">
        <w:tab/>
        <w:t xml:space="preserve">Without limiting </w:t>
      </w:r>
      <w:r w:rsidR="006B7198">
        <w:t>paragraph (</w:t>
      </w:r>
      <w:r w:rsidRPr="006B7198">
        <w:t>b), it is intended that the transitional water resource plans for water resource plan areas in Victoria are to be prescribed by regulations made for the purposes of that paragraph.</w:t>
      </w:r>
    </w:p>
    <w:p w:rsidR="00BC0F6E" w:rsidRPr="006B7198" w:rsidRDefault="00BC0F6E">
      <w:pPr>
        <w:pStyle w:val="subsection"/>
      </w:pPr>
      <w:r w:rsidRPr="006B7198">
        <w:tab/>
        <w:t>(2)</w:t>
      </w:r>
      <w:r w:rsidRPr="006B7198">
        <w:tab/>
      </w:r>
      <w:r w:rsidR="006B7198">
        <w:t>Subsection (</w:t>
      </w:r>
      <w:r w:rsidRPr="006B7198">
        <w:t>1) applies to a plan or other instrument only to the extent to which the plan or instrument relates to:</w:t>
      </w:r>
    </w:p>
    <w:p w:rsidR="00BC0F6E" w:rsidRPr="006B7198" w:rsidRDefault="00BC0F6E">
      <w:pPr>
        <w:pStyle w:val="paragraph"/>
      </w:pPr>
      <w:r w:rsidRPr="006B7198">
        <w:tab/>
        <w:t>(a)</w:t>
      </w:r>
      <w:r w:rsidRPr="006B7198">
        <w:tab/>
        <w:t>the water resources of the water resource plan area; and</w:t>
      </w:r>
    </w:p>
    <w:p w:rsidR="00BC0F6E" w:rsidRPr="006B7198" w:rsidRDefault="00BC0F6E">
      <w:pPr>
        <w:pStyle w:val="paragraph"/>
      </w:pPr>
      <w:r w:rsidRPr="006B7198">
        <w:tab/>
        <w:t>(b)</w:t>
      </w:r>
      <w:r w:rsidRPr="006B7198">
        <w:tab/>
        <w:t>matters referred to in subsection</w:t>
      </w:r>
      <w:r w:rsidR="006B7198">
        <w:t> </w:t>
      </w:r>
      <w:r w:rsidR="00A66251" w:rsidRPr="006B7198">
        <w:t>22</w:t>
      </w:r>
      <w:r w:rsidRPr="006B7198">
        <w:t>(1).</w:t>
      </w:r>
    </w:p>
    <w:p w:rsidR="00BC0F6E" w:rsidRPr="006B7198" w:rsidRDefault="00BC0F6E">
      <w:pPr>
        <w:pStyle w:val="subsection"/>
      </w:pPr>
      <w:r w:rsidRPr="006B7198">
        <w:tab/>
        <w:t>(3)</w:t>
      </w:r>
      <w:r w:rsidRPr="006B7198">
        <w:tab/>
        <w:t>A transitional water resource plan for a water resource plan area ceases to have effect for the purposes of this Act on the date specified in relation to that plan in:</w:t>
      </w:r>
    </w:p>
    <w:p w:rsidR="00BC0F6E" w:rsidRPr="006B7198" w:rsidRDefault="00BC0F6E">
      <w:pPr>
        <w:pStyle w:val="paragraph"/>
      </w:pPr>
      <w:r w:rsidRPr="006B7198">
        <w:tab/>
        <w:t>(a)</w:t>
      </w:r>
      <w:r w:rsidRPr="006B7198">
        <w:tab/>
        <w:t>Schedule</w:t>
      </w:r>
      <w:r w:rsidR="006B7198">
        <w:t> </w:t>
      </w:r>
      <w:r w:rsidR="00587A67" w:rsidRPr="006B7198">
        <w:t>4</w:t>
      </w:r>
      <w:r w:rsidRPr="006B7198">
        <w:t xml:space="preserve"> if </w:t>
      </w:r>
      <w:r w:rsidR="006B7198">
        <w:t>paragraph (</w:t>
      </w:r>
      <w:r w:rsidRPr="006B7198">
        <w:t>1)(a) applies; or</w:t>
      </w:r>
    </w:p>
    <w:p w:rsidR="00BC0F6E" w:rsidRPr="006B7198" w:rsidRDefault="00BC0F6E" w:rsidP="00460C0D">
      <w:pPr>
        <w:pStyle w:val="paragraph"/>
        <w:keepNext/>
        <w:keepLines/>
      </w:pPr>
      <w:r w:rsidRPr="006B7198">
        <w:lastRenderedPageBreak/>
        <w:tab/>
        <w:t>(b)</w:t>
      </w:r>
      <w:r w:rsidRPr="006B7198">
        <w:tab/>
        <w:t xml:space="preserve">the regulations made for the purposes of </w:t>
      </w:r>
      <w:r w:rsidR="006B7198">
        <w:t>paragraph (</w:t>
      </w:r>
      <w:r w:rsidRPr="006B7198">
        <w:t>1)(b) if that paragraph applies;</w:t>
      </w:r>
    </w:p>
    <w:p w:rsidR="00BC0F6E" w:rsidRPr="006B7198" w:rsidRDefault="00BC0F6E">
      <w:pPr>
        <w:pStyle w:val="subsection2"/>
      </w:pPr>
      <w:r w:rsidRPr="006B7198">
        <w:t>if the transitional water resource plan has not ceased to have effect before that time.</w:t>
      </w:r>
    </w:p>
    <w:p w:rsidR="00BC0F6E" w:rsidRPr="006B7198" w:rsidRDefault="00A66251">
      <w:pPr>
        <w:pStyle w:val="ActHead5"/>
      </w:pPr>
      <w:bookmarkStart w:id="400" w:name="_Toc22125419"/>
      <w:r w:rsidRPr="006B7198">
        <w:rPr>
          <w:rStyle w:val="CharSectno"/>
        </w:rPr>
        <w:t>242</w:t>
      </w:r>
      <w:r w:rsidR="00BC0F6E" w:rsidRPr="006B7198">
        <w:t xml:space="preserve">  Interim water resource plans</w:t>
      </w:r>
      <w:bookmarkEnd w:id="400"/>
    </w:p>
    <w:p w:rsidR="00BC0F6E" w:rsidRPr="006B7198" w:rsidRDefault="00587A67">
      <w:pPr>
        <w:pStyle w:val="subsection"/>
      </w:pPr>
      <w:r w:rsidRPr="006B7198">
        <w:tab/>
        <w:t>(1)</w:t>
      </w:r>
      <w:r w:rsidRPr="006B7198">
        <w:tab/>
      </w:r>
      <w:r w:rsidR="00BC0F6E" w:rsidRPr="006B7198">
        <w:t xml:space="preserve">For the purposes of this </w:t>
      </w:r>
      <w:r w:rsidR="00A57BB5" w:rsidRPr="006B7198">
        <w:t>Act</w:t>
      </w:r>
      <w:r w:rsidR="00BC0F6E" w:rsidRPr="006B7198">
        <w:t xml:space="preserve">, an </w:t>
      </w:r>
      <w:r w:rsidR="00BC0F6E" w:rsidRPr="006B7198">
        <w:rPr>
          <w:b/>
          <w:i/>
        </w:rPr>
        <w:t>interim water resource plan</w:t>
      </w:r>
      <w:r w:rsidR="00BC0F6E" w:rsidRPr="006B7198">
        <w:t xml:space="preserve"> for a water resource plan area is a plan that:</w:t>
      </w:r>
    </w:p>
    <w:p w:rsidR="00BC0F6E" w:rsidRPr="006B7198" w:rsidRDefault="00BC0F6E">
      <w:pPr>
        <w:pStyle w:val="paragraph"/>
      </w:pPr>
      <w:r w:rsidRPr="006B7198">
        <w:tab/>
        <w:t>(a)</w:t>
      </w:r>
      <w:r w:rsidRPr="006B7198">
        <w:tab/>
        <w:t>is a plan for the management of the water resources of the water resource plan area; and</w:t>
      </w:r>
    </w:p>
    <w:p w:rsidR="00BC0F6E" w:rsidRPr="006B7198" w:rsidRDefault="00BC0F6E">
      <w:pPr>
        <w:pStyle w:val="paragraph"/>
      </w:pPr>
      <w:r w:rsidRPr="006B7198">
        <w:tab/>
        <w:t>(b)</w:t>
      </w:r>
      <w:r w:rsidRPr="006B7198">
        <w:tab/>
        <w:t>is made under a State water management law of a Basin State on or after 25</w:t>
      </w:r>
      <w:r w:rsidR="006B7198">
        <w:t> </w:t>
      </w:r>
      <w:r w:rsidRPr="006B7198">
        <w:t>January 2007 and before the Basin Plan first takes effect;</w:t>
      </w:r>
    </w:p>
    <w:p w:rsidR="00BC0F6E" w:rsidRPr="006B7198" w:rsidRDefault="00BC0F6E">
      <w:pPr>
        <w:pStyle w:val="subsection2"/>
      </w:pPr>
      <w:r w:rsidRPr="006B7198">
        <w:t>to the extent to which the plan relates to:</w:t>
      </w:r>
    </w:p>
    <w:p w:rsidR="00BC0F6E" w:rsidRPr="006B7198" w:rsidRDefault="00BC0F6E">
      <w:pPr>
        <w:pStyle w:val="paragraph"/>
      </w:pPr>
      <w:r w:rsidRPr="006B7198">
        <w:tab/>
        <w:t>(c)</w:t>
      </w:r>
      <w:r w:rsidRPr="006B7198">
        <w:tab/>
        <w:t>the water resource plan area; and</w:t>
      </w:r>
    </w:p>
    <w:p w:rsidR="00BC0F6E" w:rsidRPr="006B7198" w:rsidRDefault="00BC0F6E">
      <w:pPr>
        <w:pStyle w:val="paragraph"/>
      </w:pPr>
      <w:r w:rsidRPr="006B7198">
        <w:tab/>
        <w:t>(d)</w:t>
      </w:r>
      <w:r w:rsidRPr="006B7198">
        <w:tab/>
        <w:t>the matters referred to in subsection</w:t>
      </w:r>
      <w:r w:rsidR="006B7198">
        <w:t> </w:t>
      </w:r>
      <w:r w:rsidR="00A66251" w:rsidRPr="006B7198">
        <w:t>22</w:t>
      </w:r>
      <w:r w:rsidRPr="006B7198">
        <w:t>(1).</w:t>
      </w:r>
    </w:p>
    <w:p w:rsidR="00BC0F6E" w:rsidRPr="006B7198" w:rsidRDefault="00587A67">
      <w:pPr>
        <w:pStyle w:val="subsection"/>
      </w:pPr>
      <w:r w:rsidRPr="006B7198">
        <w:tab/>
        <w:t>(2)</w:t>
      </w:r>
      <w:r w:rsidRPr="006B7198">
        <w:tab/>
      </w:r>
      <w:r w:rsidR="00BC0F6E" w:rsidRPr="006B7198">
        <w:t>An interim water resource plan for a water resource plan area ceases to have effect for the purposes of this Act on the cessation time for the plan if it has not ceased to have effect before that time.</w:t>
      </w:r>
    </w:p>
    <w:p w:rsidR="00BC0F6E" w:rsidRPr="006B7198" w:rsidRDefault="00587A67">
      <w:pPr>
        <w:pStyle w:val="subsection"/>
      </w:pPr>
      <w:r w:rsidRPr="006B7198">
        <w:tab/>
        <w:t>(3)</w:t>
      </w:r>
      <w:r w:rsidRPr="006B7198">
        <w:tab/>
      </w:r>
      <w:r w:rsidR="00BC0F6E" w:rsidRPr="006B7198">
        <w:t xml:space="preserve">The </w:t>
      </w:r>
      <w:r w:rsidR="00BC0F6E" w:rsidRPr="006B7198">
        <w:rPr>
          <w:b/>
          <w:i/>
        </w:rPr>
        <w:t>cessation time</w:t>
      </w:r>
      <w:r w:rsidR="00BC0F6E" w:rsidRPr="006B7198">
        <w:t xml:space="preserve"> for the plan is:</w:t>
      </w:r>
    </w:p>
    <w:p w:rsidR="00BC0F6E" w:rsidRPr="006B7198" w:rsidRDefault="00BC0F6E">
      <w:pPr>
        <w:pStyle w:val="paragraph"/>
      </w:pPr>
      <w:r w:rsidRPr="006B7198">
        <w:tab/>
        <w:t>(a)</w:t>
      </w:r>
      <w:r w:rsidRPr="006B7198">
        <w:tab/>
        <w:t>the end of 31</w:t>
      </w:r>
      <w:r w:rsidR="006B7198">
        <w:t> </w:t>
      </w:r>
      <w:r w:rsidRPr="006B7198">
        <w:t>December 2014; or</w:t>
      </w:r>
    </w:p>
    <w:p w:rsidR="00BC0F6E" w:rsidRPr="006B7198" w:rsidRDefault="00BC0F6E">
      <w:pPr>
        <w:pStyle w:val="paragraph"/>
      </w:pPr>
      <w:r w:rsidRPr="006B7198">
        <w:tab/>
        <w:t>(b)</w:t>
      </w:r>
      <w:r w:rsidRPr="006B7198">
        <w:tab/>
        <w:t>the time occurring 5 years after the plan is made;</w:t>
      </w:r>
    </w:p>
    <w:p w:rsidR="00BC0F6E" w:rsidRPr="006B7198" w:rsidRDefault="00BC0F6E">
      <w:pPr>
        <w:pStyle w:val="subsection2"/>
      </w:pPr>
      <w:r w:rsidRPr="006B7198">
        <w:t>whichever is later.</w:t>
      </w:r>
    </w:p>
    <w:p w:rsidR="00BC0F6E" w:rsidRPr="006B7198" w:rsidRDefault="00587A67">
      <w:pPr>
        <w:pStyle w:val="subsection"/>
      </w:pPr>
      <w:r w:rsidRPr="006B7198">
        <w:tab/>
        <w:t>(4)</w:t>
      </w:r>
      <w:r w:rsidRPr="006B7198">
        <w:tab/>
      </w:r>
      <w:r w:rsidR="00BC0F6E" w:rsidRPr="006B7198">
        <w:t>Before making an interim water resource plan for a water resource plan area, the Basin State in which the water resource plan area is located must consult the Authority in relation to the interim water resource plan.</w:t>
      </w:r>
    </w:p>
    <w:p w:rsidR="00BC0F6E" w:rsidRPr="006B7198" w:rsidRDefault="00587A67">
      <w:pPr>
        <w:pStyle w:val="subsection"/>
      </w:pPr>
      <w:r w:rsidRPr="006B7198">
        <w:lastRenderedPageBreak/>
        <w:tab/>
        <w:t>(5)</w:t>
      </w:r>
      <w:r w:rsidRPr="006B7198">
        <w:tab/>
      </w:r>
      <w:r w:rsidR="006B7198">
        <w:t>Subsection (</w:t>
      </w:r>
      <w:r w:rsidRPr="006B7198">
        <w:t>4</w:t>
      </w:r>
      <w:r w:rsidR="00BC0F6E" w:rsidRPr="006B7198">
        <w:t>) does not apply if the Authority has not been established, and the members of the Authority appointed, before the interim water resource plan is made.</w:t>
      </w:r>
    </w:p>
    <w:p w:rsidR="00BC0F6E" w:rsidRPr="006B7198" w:rsidRDefault="00A66251" w:rsidP="00460C0D">
      <w:pPr>
        <w:pStyle w:val="ActHead5"/>
      </w:pPr>
      <w:bookmarkStart w:id="401" w:name="_Toc22125420"/>
      <w:r w:rsidRPr="006B7198">
        <w:rPr>
          <w:rStyle w:val="CharSectno"/>
        </w:rPr>
        <w:t>243</w:t>
      </w:r>
      <w:r w:rsidR="00BC0F6E" w:rsidRPr="006B7198">
        <w:t xml:space="preserve">  Transitional water resource plans taken to have been accredited</w:t>
      </w:r>
      <w:bookmarkEnd w:id="401"/>
    </w:p>
    <w:p w:rsidR="00BC0F6E" w:rsidRPr="006B7198" w:rsidRDefault="00BC0F6E" w:rsidP="00460C0D">
      <w:pPr>
        <w:pStyle w:val="subsection"/>
        <w:keepNext/>
        <w:keepLines/>
      </w:pPr>
      <w:r w:rsidRPr="006B7198">
        <w:tab/>
        <w:t>(1)</w:t>
      </w:r>
      <w:r w:rsidRPr="006B7198">
        <w:tab/>
        <w:t>A transitional water resource plan for a water resource plan area, as in force immediately before Part</w:t>
      </w:r>
      <w:r w:rsidR="006B7198">
        <w:t> </w:t>
      </w:r>
      <w:r w:rsidRPr="006B7198">
        <w:t xml:space="preserve">2 commences, is taken to have been accredited by the Minister under </w:t>
      </w:r>
      <w:r w:rsidR="00D417E8" w:rsidRPr="006B7198">
        <w:t>Subdivision</w:t>
      </w:r>
      <w:r w:rsidR="00087DFF" w:rsidRPr="006B7198">
        <w:t xml:space="preserve"> </w:t>
      </w:r>
      <w:r w:rsidR="00587A67" w:rsidRPr="006B7198">
        <w:t>D</w:t>
      </w:r>
      <w:r w:rsidRPr="006B7198">
        <w:t xml:space="preserve"> of Division</w:t>
      </w:r>
      <w:r w:rsidR="006B7198">
        <w:t> </w:t>
      </w:r>
      <w:r w:rsidR="0083474C" w:rsidRPr="006B7198">
        <w:t>2</w:t>
      </w:r>
      <w:r w:rsidRPr="006B7198">
        <w:t xml:space="preserve"> of Part</w:t>
      </w:r>
      <w:r w:rsidR="006B7198">
        <w:t> </w:t>
      </w:r>
      <w:r w:rsidRPr="006B7198">
        <w:t>2 on the day on which Part</w:t>
      </w:r>
      <w:r w:rsidR="006B7198">
        <w:t> </w:t>
      </w:r>
      <w:r w:rsidRPr="006B7198">
        <w:t>2 commences.</w:t>
      </w:r>
    </w:p>
    <w:p w:rsidR="00587A67" w:rsidRPr="006B7198" w:rsidRDefault="00587A67">
      <w:pPr>
        <w:pStyle w:val="notetext"/>
      </w:pPr>
      <w:r w:rsidRPr="006B7198">
        <w:t>Note:</w:t>
      </w:r>
      <w:r w:rsidRPr="006B7198">
        <w:tab/>
        <w:t>This subsection has the effect of continuing the operation of State water use and management plans that were made before 25</w:t>
      </w:r>
      <w:r w:rsidR="006B7198">
        <w:t> </w:t>
      </w:r>
      <w:r w:rsidRPr="006B7198">
        <w:t>January 2007. They are continued in operation until their expiry date or, if they do not expire, their next major review.</w:t>
      </w:r>
    </w:p>
    <w:p w:rsidR="00BC0F6E" w:rsidRPr="006B7198" w:rsidRDefault="00BC0F6E">
      <w:pPr>
        <w:pStyle w:val="subsection"/>
      </w:pPr>
      <w:r w:rsidRPr="006B7198">
        <w:tab/>
        <w:t>(2)</w:t>
      </w:r>
      <w:r w:rsidRPr="006B7198">
        <w:tab/>
        <w:t>The regulations may provide that minor, or non</w:t>
      </w:r>
      <w:r w:rsidR="006B7198">
        <w:noBreakHyphen/>
      </w:r>
      <w:r w:rsidRPr="006B7198">
        <w:t xml:space="preserve">substantive, amendments of a transitional water resource plan of a kind specified in the regulations are also taken to have been accredited by the Minister under </w:t>
      </w:r>
      <w:r w:rsidR="00D417E8" w:rsidRPr="006B7198">
        <w:t>Subdivision</w:t>
      </w:r>
      <w:r w:rsidR="00087DFF" w:rsidRPr="006B7198">
        <w:t xml:space="preserve"> </w:t>
      </w:r>
      <w:r w:rsidR="00587A67" w:rsidRPr="006B7198">
        <w:t>D</w:t>
      </w:r>
      <w:r w:rsidRPr="006B7198">
        <w:t xml:space="preserve"> of Division</w:t>
      </w:r>
      <w:r w:rsidR="006B7198">
        <w:t> </w:t>
      </w:r>
      <w:r w:rsidR="0083474C" w:rsidRPr="006B7198">
        <w:t>2</w:t>
      </w:r>
      <w:r w:rsidRPr="006B7198">
        <w:t xml:space="preserve"> of Part</w:t>
      </w:r>
      <w:r w:rsidR="006B7198">
        <w:t> </w:t>
      </w:r>
      <w:r w:rsidRPr="006B7198">
        <w:t>2 on the date provided for in, or determined in accordance with, the regulations.</w:t>
      </w:r>
    </w:p>
    <w:p w:rsidR="00BC0F6E" w:rsidRPr="006B7198" w:rsidRDefault="00BC0F6E">
      <w:pPr>
        <w:pStyle w:val="subsection"/>
      </w:pPr>
      <w:r w:rsidRPr="006B7198">
        <w:tab/>
        <w:t>(3)</w:t>
      </w:r>
      <w:r w:rsidRPr="006B7198">
        <w:tab/>
        <w:t>To avoid doubt and despite subsection</w:t>
      </w:r>
      <w:r w:rsidR="006B7198">
        <w:t> </w:t>
      </w:r>
      <w:r w:rsidR="00A66251" w:rsidRPr="006B7198">
        <w:t>55</w:t>
      </w:r>
      <w:r w:rsidRPr="006B7198">
        <w:t xml:space="preserve">(2), </w:t>
      </w:r>
      <w:r w:rsidR="006B7198">
        <w:t>subsections (</w:t>
      </w:r>
      <w:r w:rsidRPr="006B7198">
        <w:t>1) and (2) apply even if the transitional water resource plan for the water resource plan area (or the amendment) is not consistent with the Basin Plan.</w:t>
      </w:r>
    </w:p>
    <w:p w:rsidR="00BC0F6E" w:rsidRPr="006B7198" w:rsidRDefault="00A66251">
      <w:pPr>
        <w:pStyle w:val="ActHead5"/>
      </w:pPr>
      <w:bookmarkStart w:id="402" w:name="_Toc22125421"/>
      <w:r w:rsidRPr="006B7198">
        <w:rPr>
          <w:rStyle w:val="CharSectno"/>
        </w:rPr>
        <w:t>244</w:t>
      </w:r>
      <w:r w:rsidR="00BC0F6E" w:rsidRPr="006B7198">
        <w:t xml:space="preserve">  Interim water resource plans taken to have been accredited</w:t>
      </w:r>
      <w:bookmarkEnd w:id="402"/>
    </w:p>
    <w:p w:rsidR="00BC0F6E" w:rsidRPr="006B7198" w:rsidRDefault="00587A67">
      <w:pPr>
        <w:pStyle w:val="subsection"/>
      </w:pPr>
      <w:r w:rsidRPr="006B7198">
        <w:tab/>
        <w:t>(1)</w:t>
      </w:r>
      <w:r w:rsidRPr="006B7198">
        <w:tab/>
      </w:r>
      <w:r w:rsidR="00BC0F6E" w:rsidRPr="006B7198">
        <w:t xml:space="preserve">An interim water resource plan for a water resource plan area, as in force immediately before the Basin Plan first takes effect, is taken </w:t>
      </w:r>
      <w:r w:rsidR="00BC0F6E" w:rsidRPr="006B7198">
        <w:lastRenderedPageBreak/>
        <w:t xml:space="preserve">to have been accredited by the Minister under </w:t>
      </w:r>
      <w:r w:rsidR="00D417E8" w:rsidRPr="006B7198">
        <w:t>Subdivision</w:t>
      </w:r>
      <w:r w:rsidR="00087DFF" w:rsidRPr="006B7198">
        <w:t xml:space="preserve"> </w:t>
      </w:r>
      <w:r w:rsidRPr="006B7198">
        <w:t>D</w:t>
      </w:r>
      <w:r w:rsidR="00BC0F6E" w:rsidRPr="006B7198">
        <w:t xml:space="preserve"> of Division</w:t>
      </w:r>
      <w:r w:rsidR="006B7198">
        <w:t> </w:t>
      </w:r>
      <w:r w:rsidR="0083474C" w:rsidRPr="006B7198">
        <w:t>2</w:t>
      </w:r>
      <w:r w:rsidR="00BC0F6E" w:rsidRPr="006B7198">
        <w:t xml:space="preserve"> of Part</w:t>
      </w:r>
      <w:r w:rsidR="006B7198">
        <w:t> </w:t>
      </w:r>
      <w:r w:rsidR="00BC0F6E" w:rsidRPr="006B7198">
        <w:t>2 on the later of the following:</w:t>
      </w:r>
    </w:p>
    <w:p w:rsidR="00BC0F6E" w:rsidRPr="006B7198" w:rsidRDefault="00BC0F6E">
      <w:pPr>
        <w:pStyle w:val="paragraph"/>
      </w:pPr>
      <w:r w:rsidRPr="006B7198">
        <w:tab/>
        <w:t>(a)</w:t>
      </w:r>
      <w:r w:rsidRPr="006B7198">
        <w:tab/>
        <w:t>the day on which Part</w:t>
      </w:r>
      <w:r w:rsidR="006B7198">
        <w:t> </w:t>
      </w:r>
      <w:r w:rsidRPr="006B7198">
        <w:t>2 commences;</w:t>
      </w:r>
    </w:p>
    <w:p w:rsidR="00BC0F6E" w:rsidRPr="006B7198" w:rsidRDefault="00BC0F6E">
      <w:pPr>
        <w:pStyle w:val="paragraph"/>
      </w:pPr>
      <w:r w:rsidRPr="006B7198">
        <w:tab/>
        <w:t>(b)</w:t>
      </w:r>
      <w:r w:rsidRPr="006B7198">
        <w:tab/>
        <w:t xml:space="preserve">the day on which the interim water </w:t>
      </w:r>
      <w:r w:rsidR="0055144F" w:rsidRPr="006B7198">
        <w:t xml:space="preserve">resource </w:t>
      </w:r>
      <w:r w:rsidRPr="006B7198">
        <w:t>plan is made.</w:t>
      </w:r>
    </w:p>
    <w:p w:rsidR="00BC0F6E" w:rsidRPr="006B7198" w:rsidRDefault="00587A67">
      <w:pPr>
        <w:pStyle w:val="subsection"/>
      </w:pPr>
      <w:r w:rsidRPr="006B7198">
        <w:tab/>
        <w:t>(2)</w:t>
      </w:r>
      <w:r w:rsidRPr="006B7198">
        <w:tab/>
      </w:r>
      <w:r w:rsidR="00BC0F6E" w:rsidRPr="006B7198">
        <w:t>The regulations may provide that minor, or non</w:t>
      </w:r>
      <w:r w:rsidR="006B7198">
        <w:noBreakHyphen/>
      </w:r>
      <w:r w:rsidR="00BC0F6E" w:rsidRPr="006B7198">
        <w:t xml:space="preserve">substantive, amendments of an interim water resource plan of a kind specified in the regulations are also taken to have been accredited by the Minister under </w:t>
      </w:r>
      <w:r w:rsidR="00D417E8" w:rsidRPr="006B7198">
        <w:t>Subdivision</w:t>
      </w:r>
      <w:r w:rsidR="00087DFF" w:rsidRPr="006B7198">
        <w:t xml:space="preserve"> </w:t>
      </w:r>
      <w:r w:rsidRPr="006B7198">
        <w:t>D</w:t>
      </w:r>
      <w:r w:rsidR="00BC0F6E" w:rsidRPr="006B7198">
        <w:t xml:space="preserve"> of Division</w:t>
      </w:r>
      <w:r w:rsidR="006B7198">
        <w:t> </w:t>
      </w:r>
      <w:r w:rsidR="0083474C" w:rsidRPr="006B7198">
        <w:t>2</w:t>
      </w:r>
      <w:r w:rsidR="00BC0F6E" w:rsidRPr="006B7198">
        <w:t xml:space="preserve"> of Part</w:t>
      </w:r>
      <w:r w:rsidR="006B7198">
        <w:t> </w:t>
      </w:r>
      <w:r w:rsidR="00BC0F6E" w:rsidRPr="006B7198">
        <w:t>2 on the date provided for in, or determined in accordance with, the regulations.</w:t>
      </w:r>
    </w:p>
    <w:p w:rsidR="00BC0F6E" w:rsidRPr="006B7198" w:rsidRDefault="00587A67">
      <w:pPr>
        <w:pStyle w:val="subsection"/>
      </w:pPr>
      <w:r w:rsidRPr="006B7198">
        <w:tab/>
        <w:t>(3)</w:t>
      </w:r>
      <w:r w:rsidRPr="006B7198">
        <w:tab/>
      </w:r>
      <w:r w:rsidR="00BC0F6E" w:rsidRPr="006B7198">
        <w:t>To avoid doubt and despite subsection</w:t>
      </w:r>
      <w:r w:rsidR="006B7198">
        <w:t> </w:t>
      </w:r>
      <w:r w:rsidR="00A66251" w:rsidRPr="006B7198">
        <w:t>55</w:t>
      </w:r>
      <w:r w:rsidR="00BC0F6E" w:rsidRPr="006B7198">
        <w:t xml:space="preserve">(2), </w:t>
      </w:r>
      <w:r w:rsidR="006B7198">
        <w:t>subsections (</w:t>
      </w:r>
      <w:r w:rsidR="00BC0F6E" w:rsidRPr="006B7198">
        <w:t>1) and (2) apply even if the interim water resource plan for the water resource plan area is not consistent with the Basin Plan.</w:t>
      </w:r>
    </w:p>
    <w:p w:rsidR="00BC0F6E" w:rsidRPr="006B7198" w:rsidRDefault="00A66251">
      <w:pPr>
        <w:pStyle w:val="ActHead5"/>
      </w:pPr>
      <w:bookmarkStart w:id="403" w:name="_Toc22125422"/>
      <w:r w:rsidRPr="006B7198">
        <w:rPr>
          <w:rStyle w:val="CharSectno"/>
        </w:rPr>
        <w:t>245</w:t>
      </w:r>
      <w:r w:rsidR="00BC0F6E" w:rsidRPr="006B7198">
        <w:t xml:space="preserve">  Operation of transitional water resource plans and interim water resource plans</w:t>
      </w:r>
      <w:bookmarkEnd w:id="403"/>
    </w:p>
    <w:p w:rsidR="00BC0F6E" w:rsidRPr="006B7198" w:rsidRDefault="00BC0F6E">
      <w:pPr>
        <w:pStyle w:val="subsection"/>
      </w:pPr>
      <w:r w:rsidRPr="006B7198">
        <w:tab/>
        <w:t>(1)</w:t>
      </w:r>
      <w:r w:rsidRPr="006B7198">
        <w:tab/>
        <w:t>This section applies in relation to a water resource plan area while a transitional water resource plan, or an interim water resource plan, for the water resource plan area has effect.</w:t>
      </w:r>
    </w:p>
    <w:p w:rsidR="00BC0F6E" w:rsidRPr="006B7198" w:rsidRDefault="00BC0F6E">
      <w:pPr>
        <w:pStyle w:val="subsection"/>
      </w:pPr>
      <w:r w:rsidRPr="006B7198">
        <w:tab/>
        <w:t>(2)</w:t>
      </w:r>
      <w:r w:rsidRPr="006B7198">
        <w:tab/>
        <w:t>The transitional water resource plan, or the interim water resource plan, prevails over the Basin Plan to the extent to which:</w:t>
      </w:r>
    </w:p>
    <w:p w:rsidR="00BC0F6E" w:rsidRPr="006B7198" w:rsidRDefault="00BC0F6E">
      <w:pPr>
        <w:pStyle w:val="paragraph"/>
      </w:pPr>
      <w:r w:rsidRPr="006B7198">
        <w:tab/>
        <w:t>(a)</w:t>
      </w:r>
      <w:r w:rsidRPr="006B7198">
        <w:tab/>
        <w:t>the transitional water resource plan, or the interim water resource plan, relates to the water resource plan area; and</w:t>
      </w:r>
    </w:p>
    <w:p w:rsidR="00BC0F6E" w:rsidRPr="006B7198" w:rsidRDefault="00BC0F6E">
      <w:pPr>
        <w:pStyle w:val="paragraph"/>
      </w:pPr>
      <w:r w:rsidRPr="006B7198">
        <w:tab/>
        <w:t>(b)</w:t>
      </w:r>
      <w:r w:rsidRPr="006B7198">
        <w:tab/>
        <w:t>there is an inconsistency between the provisions of the transitional water resource plan, or the interim water resource plan, and the Basin Plan.</w:t>
      </w:r>
    </w:p>
    <w:p w:rsidR="00BC0F6E" w:rsidRPr="006B7198" w:rsidRDefault="00BC0F6E">
      <w:pPr>
        <w:pStyle w:val="subsection"/>
      </w:pPr>
      <w:r w:rsidRPr="006B7198">
        <w:lastRenderedPageBreak/>
        <w:tab/>
        <w:t>(3)</w:t>
      </w:r>
      <w:r w:rsidRPr="006B7198">
        <w:tab/>
        <w:t xml:space="preserve">The obligation </w:t>
      </w:r>
      <w:r w:rsidR="00587A67" w:rsidRPr="006B7198">
        <w:t xml:space="preserve">that a person or body has </w:t>
      </w:r>
      <w:r w:rsidRPr="006B7198">
        <w:t>under section</w:t>
      </w:r>
      <w:r w:rsidR="006B7198">
        <w:t> </w:t>
      </w:r>
      <w:r w:rsidR="00A66251" w:rsidRPr="006B7198">
        <w:t>34</w:t>
      </w:r>
      <w:r w:rsidRPr="006B7198">
        <w:t xml:space="preserve"> </w:t>
      </w:r>
      <w:r w:rsidR="00587A67" w:rsidRPr="006B7198">
        <w:t xml:space="preserve">or </w:t>
      </w:r>
      <w:r w:rsidR="00A66251" w:rsidRPr="006B7198">
        <w:t>35</w:t>
      </w:r>
      <w:r w:rsidR="00587A67" w:rsidRPr="006B7198">
        <w:t xml:space="preserve"> is subject</w:t>
      </w:r>
      <w:r w:rsidRPr="006B7198">
        <w:t xml:space="preserve"> to any inconsistent provisions in the transitional water resource plan or interim water resource plan.</w:t>
      </w:r>
    </w:p>
    <w:p w:rsidR="00BC0F6E" w:rsidRPr="006B7198" w:rsidRDefault="00BC0F6E">
      <w:pPr>
        <w:pStyle w:val="subsection"/>
      </w:pPr>
      <w:r w:rsidRPr="006B7198">
        <w:tab/>
        <w:t>(4)</w:t>
      </w:r>
      <w:r w:rsidRPr="006B7198">
        <w:tab/>
      </w:r>
      <w:r w:rsidR="006B7198">
        <w:t>Subsection (</w:t>
      </w:r>
      <w:r w:rsidRPr="006B7198">
        <w:t>2) has effect subject to subsection</w:t>
      </w:r>
      <w:r w:rsidR="006B7198">
        <w:t> </w:t>
      </w:r>
      <w:r w:rsidR="00A66251" w:rsidRPr="006B7198">
        <w:t>246</w:t>
      </w:r>
      <w:r w:rsidRPr="006B7198">
        <w:t>(3).</w:t>
      </w:r>
    </w:p>
    <w:p w:rsidR="00BC0F6E" w:rsidRPr="006B7198" w:rsidRDefault="00A66251">
      <w:pPr>
        <w:pStyle w:val="ActHead5"/>
      </w:pPr>
      <w:bookmarkStart w:id="404" w:name="_Toc22125423"/>
      <w:r w:rsidRPr="006B7198">
        <w:rPr>
          <w:rStyle w:val="CharSectno"/>
        </w:rPr>
        <w:t>246</w:t>
      </w:r>
      <w:r w:rsidR="00BC0F6E" w:rsidRPr="006B7198">
        <w:t xml:space="preserve">  Amendment of transitional water resource plans and interim water resource plans</w:t>
      </w:r>
      <w:bookmarkEnd w:id="404"/>
    </w:p>
    <w:p w:rsidR="00BC0F6E" w:rsidRPr="006B7198" w:rsidRDefault="00BC0F6E">
      <w:pPr>
        <w:pStyle w:val="subsection"/>
      </w:pPr>
      <w:r w:rsidRPr="006B7198">
        <w:tab/>
        <w:t>(1)</w:t>
      </w:r>
      <w:r w:rsidRPr="006B7198">
        <w:tab/>
        <w:t>This section applies if a Basin State gives the Authority a proposed amendment of a transitional water resource plan, or an interim water resource plan, for a water resource plan area under subsection</w:t>
      </w:r>
      <w:r w:rsidR="006B7198">
        <w:t> </w:t>
      </w:r>
      <w:r w:rsidR="00A66251" w:rsidRPr="006B7198">
        <w:t>65</w:t>
      </w:r>
      <w:r w:rsidRPr="006B7198">
        <w:t>(2).</w:t>
      </w:r>
    </w:p>
    <w:p w:rsidR="00BC0F6E" w:rsidRPr="006B7198" w:rsidRDefault="00BC0F6E">
      <w:pPr>
        <w:pStyle w:val="subsection"/>
      </w:pPr>
      <w:r w:rsidRPr="006B7198">
        <w:tab/>
        <w:t>(2)</w:t>
      </w:r>
      <w:r w:rsidRPr="006B7198">
        <w:tab/>
      </w:r>
      <w:r w:rsidR="00436157" w:rsidRPr="006B7198">
        <w:t>Subsection</w:t>
      </w:r>
      <w:r w:rsidR="006B7198">
        <w:t> </w:t>
      </w:r>
      <w:r w:rsidR="00436157" w:rsidRPr="006B7198">
        <w:t>65(6)</w:t>
      </w:r>
      <w:r w:rsidRPr="006B7198">
        <w:t xml:space="preserve"> does not apply to the Minister</w:t>
      </w:r>
      <w:r w:rsidR="00A57BB5" w:rsidRPr="006B7198">
        <w:t>’</w:t>
      </w:r>
      <w:r w:rsidRPr="006B7198">
        <w:t xml:space="preserve">s decision whether to accredit the amendment under </w:t>
      </w:r>
      <w:r w:rsidR="00D417E8" w:rsidRPr="006B7198">
        <w:t>Subdivision</w:t>
      </w:r>
      <w:r w:rsidR="00087DFF" w:rsidRPr="006B7198">
        <w:t xml:space="preserve"> </w:t>
      </w:r>
      <w:r w:rsidR="00587A67" w:rsidRPr="006B7198">
        <w:t>D</w:t>
      </w:r>
      <w:r w:rsidRPr="006B7198">
        <w:t xml:space="preserve"> of Division</w:t>
      </w:r>
      <w:r w:rsidR="006B7198">
        <w:t> </w:t>
      </w:r>
      <w:r w:rsidR="0083474C" w:rsidRPr="006B7198">
        <w:t>2</w:t>
      </w:r>
      <w:r w:rsidRPr="006B7198">
        <w:t xml:space="preserve"> of Part</w:t>
      </w:r>
      <w:r w:rsidR="006B7198">
        <w:t> </w:t>
      </w:r>
      <w:r w:rsidRPr="006B7198">
        <w:t>2.</w:t>
      </w:r>
    </w:p>
    <w:p w:rsidR="00BA5117" w:rsidRPr="006B7198" w:rsidRDefault="00BC0F6E" w:rsidP="00460C0D">
      <w:pPr>
        <w:pStyle w:val="subsection"/>
        <w:keepNext/>
        <w:keepLines/>
      </w:pPr>
      <w:r w:rsidRPr="006B7198">
        <w:tab/>
        <w:t>(3)</w:t>
      </w:r>
      <w:r w:rsidRPr="006B7198">
        <w:tab/>
        <w:t xml:space="preserve">The Minister must accredit the amendment under </w:t>
      </w:r>
      <w:r w:rsidR="00D417E8" w:rsidRPr="006B7198">
        <w:t>Subdivision</w:t>
      </w:r>
      <w:r w:rsidR="00087DFF" w:rsidRPr="006B7198">
        <w:t xml:space="preserve"> </w:t>
      </w:r>
      <w:r w:rsidR="00587A67" w:rsidRPr="006B7198">
        <w:t>D</w:t>
      </w:r>
      <w:r w:rsidRPr="006B7198">
        <w:t xml:space="preserve"> of Division</w:t>
      </w:r>
      <w:r w:rsidR="006B7198">
        <w:t> </w:t>
      </w:r>
      <w:r w:rsidR="0083474C" w:rsidRPr="006B7198">
        <w:t>2</w:t>
      </w:r>
      <w:r w:rsidRPr="006B7198">
        <w:t xml:space="preserve"> of Part</w:t>
      </w:r>
      <w:r w:rsidR="006B7198">
        <w:t> </w:t>
      </w:r>
      <w:r w:rsidRPr="006B7198">
        <w:t>2 if the Minister is satisfied that</w:t>
      </w:r>
      <w:r w:rsidR="00BA5117" w:rsidRPr="006B7198">
        <w:t xml:space="preserve"> the amendment would make the transitional water resource plan or the interim water resource plan no less consistent with the Basin Plan.</w:t>
      </w:r>
    </w:p>
    <w:p w:rsidR="00BC0F6E" w:rsidRPr="006B7198" w:rsidRDefault="00A66251">
      <w:pPr>
        <w:pStyle w:val="ActHead5"/>
      </w:pPr>
      <w:bookmarkStart w:id="405" w:name="_Toc22125424"/>
      <w:r w:rsidRPr="006B7198">
        <w:rPr>
          <w:rStyle w:val="CharSectno"/>
        </w:rPr>
        <w:t>247</w:t>
      </w:r>
      <w:r w:rsidR="00BC0F6E" w:rsidRPr="006B7198">
        <w:t xml:space="preserve">  Authority may provide assistance</w:t>
      </w:r>
      <w:bookmarkEnd w:id="405"/>
    </w:p>
    <w:p w:rsidR="00BC0F6E" w:rsidRPr="006B7198" w:rsidRDefault="00BC0F6E">
      <w:pPr>
        <w:pStyle w:val="subsection"/>
      </w:pPr>
      <w:r w:rsidRPr="006B7198">
        <w:tab/>
      </w:r>
      <w:r w:rsidRPr="006B7198">
        <w:tab/>
        <w:t>The Authority may provide assistance to a Basin State in relation to the following:</w:t>
      </w:r>
    </w:p>
    <w:p w:rsidR="00BC0F6E" w:rsidRPr="006B7198" w:rsidRDefault="00BC0F6E">
      <w:pPr>
        <w:pStyle w:val="paragraph"/>
      </w:pPr>
      <w:r w:rsidRPr="006B7198">
        <w:tab/>
        <w:t>(a)</w:t>
      </w:r>
      <w:r w:rsidRPr="006B7198">
        <w:tab/>
        <w:t>a review of a transitional water resource plan, or an interim water resource plan, for a water resource plan area in the Basin State;</w:t>
      </w:r>
    </w:p>
    <w:p w:rsidR="00BC0F6E" w:rsidRPr="006B7198" w:rsidRDefault="00BC0F6E">
      <w:pPr>
        <w:pStyle w:val="paragraph"/>
      </w:pPr>
      <w:r w:rsidRPr="006B7198">
        <w:lastRenderedPageBreak/>
        <w:tab/>
        <w:t>(b)</w:t>
      </w:r>
      <w:r w:rsidRPr="006B7198">
        <w:tab/>
        <w:t>amendments of a transitional water resource plan, or an interim water resource plan, for a water resource plan area in the Basin State following a review of the plan.</w:t>
      </w:r>
    </w:p>
    <w:p w:rsidR="001D5A26" w:rsidRPr="006B7198" w:rsidRDefault="001D5A26" w:rsidP="00087DFF">
      <w:pPr>
        <w:pStyle w:val="ActHead2"/>
        <w:pageBreakBefore/>
      </w:pPr>
      <w:bookmarkStart w:id="406" w:name="_Toc22125425"/>
      <w:r w:rsidRPr="006B7198">
        <w:rPr>
          <w:rStyle w:val="CharPartNo"/>
        </w:rPr>
        <w:lastRenderedPageBreak/>
        <w:t>Part</w:t>
      </w:r>
      <w:r w:rsidR="006B7198" w:rsidRPr="006B7198">
        <w:rPr>
          <w:rStyle w:val="CharPartNo"/>
        </w:rPr>
        <w:t> </w:t>
      </w:r>
      <w:r w:rsidRPr="006B7198">
        <w:rPr>
          <w:rStyle w:val="CharPartNo"/>
        </w:rPr>
        <w:t>11A</w:t>
      </w:r>
      <w:r w:rsidRPr="006B7198">
        <w:t>—</w:t>
      </w:r>
      <w:r w:rsidRPr="006B7198">
        <w:rPr>
          <w:rStyle w:val="CharPartText"/>
        </w:rPr>
        <w:t>Interactions with State laws</w:t>
      </w:r>
      <w:bookmarkEnd w:id="406"/>
    </w:p>
    <w:p w:rsidR="001D5A26" w:rsidRPr="006B7198" w:rsidRDefault="00D417E8" w:rsidP="001D5A26">
      <w:pPr>
        <w:pStyle w:val="Header"/>
      </w:pPr>
      <w:r w:rsidRPr="006B7198">
        <w:rPr>
          <w:rStyle w:val="CharDivNo"/>
        </w:rPr>
        <w:t xml:space="preserve"> </w:t>
      </w:r>
      <w:r w:rsidRPr="006B7198">
        <w:rPr>
          <w:rStyle w:val="CharDivText"/>
        </w:rPr>
        <w:t xml:space="preserve"> </w:t>
      </w:r>
    </w:p>
    <w:p w:rsidR="001D5A26" w:rsidRPr="006B7198" w:rsidRDefault="001D5A26" w:rsidP="001D5A26">
      <w:pPr>
        <w:pStyle w:val="ActHead5"/>
        <w:rPr>
          <w:i/>
        </w:rPr>
      </w:pPr>
      <w:bookmarkStart w:id="407" w:name="_Toc22125426"/>
      <w:r w:rsidRPr="006B7198">
        <w:rPr>
          <w:rStyle w:val="CharSectno"/>
        </w:rPr>
        <w:t>250A</w:t>
      </w:r>
      <w:r w:rsidRPr="006B7198">
        <w:t xml:space="preserve">  Meaning of </w:t>
      </w:r>
      <w:r w:rsidRPr="006B7198">
        <w:rPr>
          <w:i/>
        </w:rPr>
        <w:t>Commonwealth water legislation</w:t>
      </w:r>
      <w:bookmarkEnd w:id="407"/>
    </w:p>
    <w:p w:rsidR="001D5A26" w:rsidRPr="006B7198" w:rsidRDefault="001D5A26" w:rsidP="001D5A26">
      <w:pPr>
        <w:pStyle w:val="subsection"/>
      </w:pPr>
      <w:r w:rsidRPr="006B7198">
        <w:tab/>
      </w:r>
      <w:r w:rsidRPr="006B7198">
        <w:tab/>
        <w:t>In this Act:</w:t>
      </w:r>
    </w:p>
    <w:p w:rsidR="001D5A26" w:rsidRPr="006B7198" w:rsidRDefault="001D5A26" w:rsidP="001D5A26">
      <w:pPr>
        <w:pStyle w:val="Definition"/>
      </w:pPr>
      <w:r w:rsidRPr="006B7198">
        <w:rPr>
          <w:b/>
          <w:i/>
        </w:rPr>
        <w:t>Commonwealth water legislation</w:t>
      </w:r>
      <w:r w:rsidRPr="006B7198">
        <w:t xml:space="preserve"> means this Act, the regulations or any other instrument made under this Act.</w:t>
      </w:r>
    </w:p>
    <w:p w:rsidR="001D5A26" w:rsidRPr="006B7198" w:rsidRDefault="001D5A26" w:rsidP="001D5A26">
      <w:pPr>
        <w:pStyle w:val="ActHead5"/>
      </w:pPr>
      <w:bookmarkStart w:id="408" w:name="_Toc22125427"/>
      <w:r w:rsidRPr="006B7198">
        <w:rPr>
          <w:rStyle w:val="CharSectno"/>
        </w:rPr>
        <w:t>250B</w:t>
      </w:r>
      <w:r w:rsidRPr="006B7198">
        <w:t xml:space="preserve">  Concurrent operation intended</w:t>
      </w:r>
      <w:bookmarkEnd w:id="408"/>
    </w:p>
    <w:p w:rsidR="001D5A26" w:rsidRPr="006B7198" w:rsidRDefault="001D5A26" w:rsidP="001D5A26">
      <w:pPr>
        <w:pStyle w:val="subsection"/>
      </w:pPr>
      <w:r w:rsidRPr="006B7198">
        <w:tab/>
        <w:t>(1)</w:t>
      </w:r>
      <w:r w:rsidRPr="006B7198">
        <w:tab/>
        <w:t>The Commonwealth water legislation is not intended to exclude or limit the concurrent operation of any law of a State.</w:t>
      </w:r>
    </w:p>
    <w:p w:rsidR="001D5A26" w:rsidRPr="006B7198" w:rsidRDefault="001D5A26" w:rsidP="001D5A26">
      <w:pPr>
        <w:pStyle w:val="subsection"/>
      </w:pPr>
      <w:r w:rsidRPr="006B7198">
        <w:tab/>
        <w:t>(2)</w:t>
      </w:r>
      <w:r w:rsidRPr="006B7198">
        <w:tab/>
        <w:t>If:</w:t>
      </w:r>
    </w:p>
    <w:p w:rsidR="001D5A26" w:rsidRPr="006B7198" w:rsidRDefault="001D5A26" w:rsidP="001D5A26">
      <w:pPr>
        <w:pStyle w:val="paragraph"/>
      </w:pPr>
      <w:r w:rsidRPr="006B7198">
        <w:tab/>
        <w:t>(a)</w:t>
      </w:r>
      <w:r w:rsidRPr="006B7198">
        <w:tab/>
        <w:t>an act or omission of a person is both an offence against the Commonwealth water legislation and an offence against the law of a State; and</w:t>
      </w:r>
    </w:p>
    <w:p w:rsidR="001D5A26" w:rsidRPr="006B7198" w:rsidRDefault="001D5A26" w:rsidP="001D5A26">
      <w:pPr>
        <w:pStyle w:val="paragraph"/>
      </w:pPr>
      <w:r w:rsidRPr="006B7198">
        <w:tab/>
        <w:t>(b)</w:t>
      </w:r>
      <w:r w:rsidRPr="006B7198">
        <w:tab/>
        <w:t>the person is convicted of either of those offences;</w:t>
      </w:r>
    </w:p>
    <w:p w:rsidR="001D5A26" w:rsidRPr="006B7198" w:rsidRDefault="001D5A26" w:rsidP="001D5A26">
      <w:pPr>
        <w:pStyle w:val="subsection2"/>
      </w:pPr>
      <w:r w:rsidRPr="006B7198">
        <w:t>the person is not liable to be convicted of the other of those offences.</w:t>
      </w:r>
    </w:p>
    <w:p w:rsidR="001D5A26" w:rsidRPr="006B7198" w:rsidRDefault="001D5A26" w:rsidP="001D5A26">
      <w:pPr>
        <w:pStyle w:val="subsection"/>
      </w:pPr>
      <w:r w:rsidRPr="006B7198">
        <w:tab/>
        <w:t>(3)</w:t>
      </w:r>
      <w:r w:rsidRPr="006B7198">
        <w:tab/>
        <w:t>This section does not apply to a law of a State if there is a direct inconsistency between the Commonwealth water legislation and that law of a State.</w:t>
      </w:r>
    </w:p>
    <w:p w:rsidR="001D5A26" w:rsidRPr="006B7198" w:rsidRDefault="001D5A26" w:rsidP="001D5A26">
      <w:pPr>
        <w:pStyle w:val="notetext"/>
      </w:pPr>
      <w:r w:rsidRPr="006B7198">
        <w:t>Note:</w:t>
      </w:r>
      <w:r w:rsidRPr="006B7198">
        <w:tab/>
        <w:t>Section</w:t>
      </w:r>
      <w:r w:rsidR="006B7198">
        <w:t> </w:t>
      </w:r>
      <w:r w:rsidRPr="006B7198">
        <w:t>250D avoids direct inconsistency arising in some cases by limiting the operation of the Commonwealth water legislation.</w:t>
      </w:r>
    </w:p>
    <w:p w:rsidR="001D5A26" w:rsidRPr="006B7198" w:rsidRDefault="001D5A26" w:rsidP="001D5A26">
      <w:pPr>
        <w:pStyle w:val="ActHead5"/>
      </w:pPr>
      <w:bookmarkStart w:id="409" w:name="_Toc22125428"/>
      <w:r w:rsidRPr="006B7198">
        <w:rPr>
          <w:rStyle w:val="CharSectno"/>
        </w:rPr>
        <w:lastRenderedPageBreak/>
        <w:t>250C</w:t>
      </w:r>
      <w:r w:rsidRPr="006B7198">
        <w:t xml:space="preserve">  Commonwealth water legislation does not apply to matters declared by law of referring State to be excluded matters</w:t>
      </w:r>
      <w:bookmarkEnd w:id="409"/>
    </w:p>
    <w:p w:rsidR="001D5A26" w:rsidRPr="006B7198" w:rsidRDefault="001D5A26" w:rsidP="001D5A26">
      <w:pPr>
        <w:pStyle w:val="subsection"/>
      </w:pPr>
      <w:r w:rsidRPr="006B7198">
        <w:tab/>
        <w:t>(1)</w:t>
      </w:r>
      <w:r w:rsidRPr="006B7198">
        <w:tab/>
      </w:r>
      <w:r w:rsidR="006B7198">
        <w:t>Subsection (</w:t>
      </w:r>
      <w:r w:rsidRPr="006B7198">
        <w:t>2) applies if a provision of a law of a referring State declares a matter to be an excluded matter for the purposes of this section in relation to:</w:t>
      </w:r>
    </w:p>
    <w:p w:rsidR="001D5A26" w:rsidRPr="006B7198" w:rsidRDefault="001D5A26" w:rsidP="001D5A26">
      <w:pPr>
        <w:pStyle w:val="paragraph"/>
      </w:pPr>
      <w:r w:rsidRPr="006B7198">
        <w:tab/>
        <w:t>(a)</w:t>
      </w:r>
      <w:r w:rsidRPr="006B7198">
        <w:tab/>
        <w:t>the whole of the Commonwealth water legislation; or</w:t>
      </w:r>
    </w:p>
    <w:p w:rsidR="001D5A26" w:rsidRPr="006B7198" w:rsidRDefault="001D5A26" w:rsidP="001D5A26">
      <w:pPr>
        <w:pStyle w:val="paragraph"/>
      </w:pPr>
      <w:r w:rsidRPr="006B7198">
        <w:tab/>
        <w:t>(b)</w:t>
      </w:r>
      <w:r w:rsidRPr="006B7198">
        <w:tab/>
        <w:t>a specified provision of the Commonwealth water legislation; or</w:t>
      </w:r>
    </w:p>
    <w:p w:rsidR="001D5A26" w:rsidRPr="006B7198" w:rsidRDefault="001D5A26" w:rsidP="001D5A26">
      <w:pPr>
        <w:pStyle w:val="paragraph"/>
      </w:pPr>
      <w:r w:rsidRPr="006B7198">
        <w:tab/>
        <w:t>(c)</w:t>
      </w:r>
      <w:r w:rsidRPr="006B7198">
        <w:tab/>
        <w:t>the Commonwealth water legislation other than a specified provision; or</w:t>
      </w:r>
    </w:p>
    <w:p w:rsidR="001D5A26" w:rsidRPr="006B7198" w:rsidRDefault="001D5A26" w:rsidP="001D5A26">
      <w:pPr>
        <w:pStyle w:val="paragraph"/>
      </w:pPr>
      <w:r w:rsidRPr="006B7198">
        <w:tab/>
        <w:t>(d)</w:t>
      </w:r>
      <w:r w:rsidRPr="006B7198">
        <w:tab/>
        <w:t>the Commonwealth water legislation otherwise than to a specified extent.</w:t>
      </w:r>
    </w:p>
    <w:p w:rsidR="001D5A26" w:rsidRPr="006B7198" w:rsidRDefault="001D5A26" w:rsidP="001D5A26">
      <w:pPr>
        <w:pStyle w:val="subsection"/>
      </w:pPr>
      <w:r w:rsidRPr="006B7198">
        <w:tab/>
        <w:t>(2)</w:t>
      </w:r>
      <w:r w:rsidRPr="006B7198">
        <w:tab/>
        <w:t>By force of this subsection:</w:t>
      </w:r>
    </w:p>
    <w:p w:rsidR="001D5A26" w:rsidRPr="006B7198" w:rsidRDefault="001D5A26" w:rsidP="001D5A26">
      <w:pPr>
        <w:pStyle w:val="paragraph"/>
      </w:pPr>
      <w:r w:rsidRPr="006B7198">
        <w:tab/>
        <w:t>(a)</w:t>
      </w:r>
      <w:r w:rsidRPr="006B7198">
        <w:tab/>
        <w:t xml:space="preserve">none of the provisions of the Commonwealth water legislation (other than this section) applies in or in relation to the State with respect to the matter if the declaration is one to which </w:t>
      </w:r>
      <w:r w:rsidR="006B7198">
        <w:t>paragraph (</w:t>
      </w:r>
      <w:r w:rsidRPr="006B7198">
        <w:t>1)(a) applies; and</w:t>
      </w:r>
    </w:p>
    <w:p w:rsidR="001D5A26" w:rsidRPr="006B7198" w:rsidRDefault="001D5A26" w:rsidP="001D5A26">
      <w:pPr>
        <w:pStyle w:val="paragraph"/>
      </w:pPr>
      <w:r w:rsidRPr="006B7198">
        <w:tab/>
        <w:t>(b)</w:t>
      </w:r>
      <w:r w:rsidRPr="006B7198">
        <w:tab/>
        <w:t xml:space="preserve">the specified provision of the Commonwealth water legislation does not apply in or in relation to the State with respect to the matter if the declaration is one to which </w:t>
      </w:r>
      <w:r w:rsidR="006B7198">
        <w:t>paragraph (</w:t>
      </w:r>
      <w:r w:rsidRPr="006B7198">
        <w:t>1)(b) applies; and</w:t>
      </w:r>
    </w:p>
    <w:p w:rsidR="001D5A26" w:rsidRPr="006B7198" w:rsidRDefault="001D5A26" w:rsidP="001D5A26">
      <w:pPr>
        <w:pStyle w:val="paragraph"/>
      </w:pPr>
      <w:r w:rsidRPr="006B7198">
        <w:tab/>
        <w:t>(c)</w:t>
      </w:r>
      <w:r w:rsidRPr="006B7198">
        <w:tab/>
        <w:t xml:space="preserve">the provisions of the Commonwealth water legislation (other than this section and the specified provisions) do not apply in or in relation to the State with respect to the matter if the declaration is one to which </w:t>
      </w:r>
      <w:r w:rsidR="006B7198">
        <w:t>paragraph (</w:t>
      </w:r>
      <w:r w:rsidRPr="006B7198">
        <w:t>1)(c) applies; and</w:t>
      </w:r>
    </w:p>
    <w:p w:rsidR="001D5A26" w:rsidRPr="006B7198" w:rsidRDefault="001D5A26" w:rsidP="001D5A26">
      <w:pPr>
        <w:pStyle w:val="paragraph"/>
      </w:pPr>
      <w:r w:rsidRPr="006B7198">
        <w:tab/>
        <w:t>(d)</w:t>
      </w:r>
      <w:r w:rsidRPr="006B7198">
        <w:tab/>
        <w:t xml:space="preserve">the provisions of the Commonwealth water legislation (other than this section and otherwise than to the specified extent) do not apply in or in relation to the State with respect to the </w:t>
      </w:r>
      <w:r w:rsidRPr="006B7198">
        <w:lastRenderedPageBreak/>
        <w:t xml:space="preserve">matter if the declaration is one to which </w:t>
      </w:r>
      <w:r w:rsidR="006B7198">
        <w:t>paragraph (</w:t>
      </w:r>
      <w:r w:rsidRPr="006B7198">
        <w:t>1)(d) applies.</w:t>
      </w:r>
    </w:p>
    <w:p w:rsidR="001D5A26" w:rsidRPr="006B7198" w:rsidRDefault="001D5A26" w:rsidP="001D5A26">
      <w:pPr>
        <w:pStyle w:val="subsection"/>
      </w:pPr>
      <w:r w:rsidRPr="006B7198">
        <w:tab/>
        <w:t>(3)</w:t>
      </w:r>
      <w:r w:rsidRPr="006B7198">
        <w:tab/>
      </w:r>
      <w:r w:rsidR="006B7198">
        <w:t>Subsection (</w:t>
      </w:r>
      <w:r w:rsidRPr="006B7198">
        <w:t>2) does not apply to the declaration to the extent to which the regulations provide that that subsection does not apply to that declaration.</w:t>
      </w:r>
    </w:p>
    <w:p w:rsidR="001D5A26" w:rsidRPr="006B7198" w:rsidRDefault="001D5A26" w:rsidP="001D5A26">
      <w:pPr>
        <w:pStyle w:val="subsection"/>
      </w:pPr>
      <w:r w:rsidRPr="006B7198">
        <w:tab/>
        <w:t>(4)</w:t>
      </w:r>
      <w:r w:rsidRPr="006B7198">
        <w:tab/>
        <w:t>In this section:</w:t>
      </w:r>
    </w:p>
    <w:p w:rsidR="001D5A26" w:rsidRPr="006B7198" w:rsidRDefault="001D5A26" w:rsidP="001D5A26">
      <w:pPr>
        <w:pStyle w:val="Definition"/>
      </w:pPr>
      <w:r w:rsidRPr="006B7198">
        <w:rPr>
          <w:b/>
          <w:i/>
        </w:rPr>
        <w:t>matter</w:t>
      </w:r>
      <w:r w:rsidRPr="006B7198">
        <w:t xml:space="preserve"> includes act, omission, body, person or thing.</w:t>
      </w:r>
    </w:p>
    <w:p w:rsidR="001D5A26" w:rsidRPr="006B7198" w:rsidRDefault="001D5A26" w:rsidP="001D5A26">
      <w:pPr>
        <w:pStyle w:val="ActHead5"/>
      </w:pPr>
      <w:bookmarkStart w:id="410" w:name="_Toc22125429"/>
      <w:r w:rsidRPr="006B7198">
        <w:rPr>
          <w:rStyle w:val="CharSectno"/>
        </w:rPr>
        <w:t>250D</w:t>
      </w:r>
      <w:r w:rsidRPr="006B7198">
        <w:t xml:space="preserve">  Avoiding direct inconsistency arising between the Commonwealth water legislation and laws of referring States</w:t>
      </w:r>
      <w:bookmarkEnd w:id="410"/>
    </w:p>
    <w:p w:rsidR="001D5A26" w:rsidRPr="006B7198" w:rsidRDefault="001D5A26" w:rsidP="001D5A26">
      <w:pPr>
        <w:pStyle w:val="SubsectionHead"/>
      </w:pPr>
      <w:r w:rsidRPr="006B7198">
        <w:t>Section overrides other provisions of the Commonwealth water legislation</w:t>
      </w:r>
    </w:p>
    <w:p w:rsidR="001D5A26" w:rsidRPr="006B7198" w:rsidRDefault="001D5A26" w:rsidP="001D5A26">
      <w:pPr>
        <w:pStyle w:val="subsection"/>
      </w:pPr>
      <w:r w:rsidRPr="006B7198">
        <w:tab/>
        <w:t>(1)</w:t>
      </w:r>
      <w:r w:rsidRPr="006B7198">
        <w:tab/>
        <w:t>This section has effect despite anything else in the Commonwealth water legislation.</w:t>
      </w:r>
    </w:p>
    <w:p w:rsidR="001D5A26" w:rsidRPr="006B7198" w:rsidRDefault="001D5A26" w:rsidP="001D5A26">
      <w:pPr>
        <w:pStyle w:val="SubsectionHead"/>
      </w:pPr>
      <w:r w:rsidRPr="006B7198">
        <w:t>Section does not deal with provisions capable of concurrent operation</w:t>
      </w:r>
    </w:p>
    <w:p w:rsidR="001D5A26" w:rsidRPr="006B7198" w:rsidRDefault="001D5A26" w:rsidP="001D5A26">
      <w:pPr>
        <w:pStyle w:val="subsection"/>
      </w:pPr>
      <w:r w:rsidRPr="006B7198">
        <w:tab/>
        <w:t>(2)</w:t>
      </w:r>
      <w:r w:rsidRPr="006B7198">
        <w:tab/>
        <w:t>This section does not apply to a provision of a law of a referring State that is capable of concurrent operation with the Commonwealth water legislation.</w:t>
      </w:r>
    </w:p>
    <w:p w:rsidR="001D5A26" w:rsidRPr="006B7198" w:rsidRDefault="001D5A26" w:rsidP="001D5A26">
      <w:pPr>
        <w:pStyle w:val="notetext"/>
      </w:pPr>
      <w:r w:rsidRPr="006B7198">
        <w:t>Note:</w:t>
      </w:r>
      <w:r w:rsidRPr="006B7198">
        <w:tab/>
        <w:t>This kind of provision is dealt with by section</w:t>
      </w:r>
      <w:r w:rsidR="006B7198">
        <w:t> </w:t>
      </w:r>
      <w:r w:rsidRPr="006B7198">
        <w:t>250B.</w:t>
      </w:r>
    </w:p>
    <w:p w:rsidR="001D5A26" w:rsidRPr="006B7198" w:rsidRDefault="001D5A26" w:rsidP="001D5A26">
      <w:pPr>
        <w:pStyle w:val="SubsectionHead"/>
      </w:pPr>
      <w:r w:rsidRPr="006B7198">
        <w:lastRenderedPageBreak/>
        <w:t>When this section applies to a provision of a State law</w:t>
      </w:r>
    </w:p>
    <w:p w:rsidR="001D5A26" w:rsidRPr="006B7198" w:rsidRDefault="001D5A26" w:rsidP="001D5A26">
      <w:pPr>
        <w:pStyle w:val="subsection"/>
      </w:pPr>
      <w:r w:rsidRPr="006B7198">
        <w:tab/>
        <w:t>(3)</w:t>
      </w:r>
      <w:r w:rsidRPr="006B7198">
        <w:tab/>
        <w:t xml:space="preserve">This section applies to the interaction between a provision (the </w:t>
      </w:r>
      <w:r w:rsidRPr="006B7198">
        <w:rPr>
          <w:b/>
          <w:i/>
        </w:rPr>
        <w:t>State provision</w:t>
      </w:r>
      <w:r w:rsidRPr="006B7198">
        <w:t xml:space="preserve">) of a law of a referring State and a provision (the </w:t>
      </w:r>
      <w:r w:rsidRPr="006B7198">
        <w:rPr>
          <w:b/>
          <w:i/>
        </w:rPr>
        <w:t>Commonwealth provision</w:t>
      </w:r>
      <w:r w:rsidRPr="006B7198">
        <w:t>) of the Commonwealth water legislation only if the State provision is declared by a law of the State to be a Commonwealth water legislation displacement provision for the purposes of this section (either generally or specifically in relation to the Commonwealth provision).</w:t>
      </w:r>
    </w:p>
    <w:p w:rsidR="001D5A26" w:rsidRPr="006B7198" w:rsidRDefault="001D5A26" w:rsidP="001D5A26">
      <w:pPr>
        <w:pStyle w:val="SubsectionHead"/>
      </w:pPr>
      <w:r w:rsidRPr="006B7198">
        <w:t>State provision specifically permitting, authorising or requiring act or thing to be done</w:t>
      </w:r>
    </w:p>
    <w:p w:rsidR="001D5A26" w:rsidRPr="006B7198" w:rsidRDefault="001D5A26" w:rsidP="001D5A26">
      <w:pPr>
        <w:pStyle w:val="subsection"/>
      </w:pPr>
      <w:r w:rsidRPr="006B7198">
        <w:tab/>
        <w:t>(4)</w:t>
      </w:r>
      <w:r w:rsidRPr="006B7198">
        <w:tab/>
        <w:t>The Commonwealth provision does not:</w:t>
      </w:r>
    </w:p>
    <w:p w:rsidR="001D5A26" w:rsidRPr="006B7198" w:rsidRDefault="001D5A26" w:rsidP="001D5A26">
      <w:pPr>
        <w:pStyle w:val="paragraph"/>
      </w:pPr>
      <w:r w:rsidRPr="006B7198">
        <w:tab/>
        <w:t>(a)</w:t>
      </w:r>
      <w:r w:rsidRPr="006B7198">
        <w:tab/>
        <w:t>prohibit the doing of an act; or</w:t>
      </w:r>
    </w:p>
    <w:p w:rsidR="001D5A26" w:rsidRPr="006B7198" w:rsidRDefault="001D5A26" w:rsidP="001D5A26">
      <w:pPr>
        <w:pStyle w:val="paragraph"/>
      </w:pPr>
      <w:r w:rsidRPr="006B7198">
        <w:tab/>
        <w:t>(b)</w:t>
      </w:r>
      <w:r w:rsidRPr="006B7198">
        <w:tab/>
        <w:t>impose a liability (whether civil or criminal) for doing an act;</w:t>
      </w:r>
    </w:p>
    <w:p w:rsidR="001D5A26" w:rsidRPr="006B7198" w:rsidRDefault="001D5A26" w:rsidP="001D5A26">
      <w:pPr>
        <w:pStyle w:val="subsection2"/>
      </w:pPr>
      <w:r w:rsidRPr="006B7198">
        <w:t>if the State provision specifically permits, authorises or requires the doing of that act.</w:t>
      </w:r>
    </w:p>
    <w:p w:rsidR="001D5A26" w:rsidRPr="006B7198" w:rsidRDefault="001D5A26" w:rsidP="001D5A26">
      <w:pPr>
        <w:pStyle w:val="SubsectionHead"/>
      </w:pPr>
      <w:r w:rsidRPr="006B7198">
        <w:t>Other cases</w:t>
      </w:r>
    </w:p>
    <w:p w:rsidR="001D5A26" w:rsidRPr="006B7198" w:rsidRDefault="001D5A26" w:rsidP="001D5A26">
      <w:pPr>
        <w:pStyle w:val="subsection"/>
      </w:pPr>
      <w:r w:rsidRPr="006B7198">
        <w:tab/>
        <w:t>(5)</w:t>
      </w:r>
      <w:r w:rsidRPr="006B7198">
        <w:tab/>
        <w:t>The Commonwealth provision does not operate in or in relation to the State to the extent necessary to ensure that no inconsistency arises between:</w:t>
      </w:r>
    </w:p>
    <w:p w:rsidR="001D5A26" w:rsidRPr="006B7198" w:rsidRDefault="001D5A26" w:rsidP="001D5A26">
      <w:pPr>
        <w:pStyle w:val="paragraph"/>
      </w:pPr>
      <w:r w:rsidRPr="006B7198">
        <w:tab/>
        <w:t>(a)</w:t>
      </w:r>
      <w:r w:rsidRPr="006B7198">
        <w:tab/>
        <w:t>the Commonwealth provision; and</w:t>
      </w:r>
    </w:p>
    <w:p w:rsidR="001D5A26" w:rsidRPr="006B7198" w:rsidRDefault="001D5A26" w:rsidP="001D5A26">
      <w:pPr>
        <w:pStyle w:val="paragraph"/>
      </w:pPr>
      <w:r w:rsidRPr="006B7198">
        <w:tab/>
        <w:t>(b)</w:t>
      </w:r>
      <w:r w:rsidRPr="006B7198">
        <w:tab/>
        <w:t>the State provision to the extent to which the State provision would, but for this subsection, be inconsistent with the Commonwealth provision.</w:t>
      </w:r>
    </w:p>
    <w:p w:rsidR="001D5A26" w:rsidRPr="006B7198" w:rsidRDefault="001D5A26" w:rsidP="001D5A26">
      <w:pPr>
        <w:pStyle w:val="notetext"/>
      </w:pPr>
      <w:r w:rsidRPr="006B7198">
        <w:t>Note 1:</w:t>
      </w:r>
      <w:r w:rsidRPr="006B7198">
        <w:tab/>
        <w:t xml:space="preserve">The State provision is not covered by this subsection if </w:t>
      </w:r>
      <w:r w:rsidR="006B7198">
        <w:t>subsection (</w:t>
      </w:r>
      <w:r w:rsidRPr="006B7198">
        <w:t>4) applies to the State provision: if that subsection applies there would be no potential inconsistency to be dealt with by this subsection.</w:t>
      </w:r>
    </w:p>
    <w:p w:rsidR="001D5A26" w:rsidRPr="006B7198" w:rsidRDefault="001D5A26" w:rsidP="001D5A26">
      <w:pPr>
        <w:pStyle w:val="notetext"/>
      </w:pPr>
      <w:r w:rsidRPr="006B7198">
        <w:lastRenderedPageBreak/>
        <w:t>Note 2:</w:t>
      </w:r>
      <w:r w:rsidRPr="006B7198">
        <w:tab/>
        <w:t>The operation of the State provision will be supported by section</w:t>
      </w:r>
      <w:r w:rsidR="006B7198">
        <w:t> </w:t>
      </w:r>
      <w:r w:rsidRPr="006B7198">
        <w:t>250B to the extent to which it can operate concurrently with the Commonwealth provision.</w:t>
      </w:r>
    </w:p>
    <w:p w:rsidR="001D5A26" w:rsidRPr="006B7198" w:rsidRDefault="001D5A26" w:rsidP="001D5A26">
      <w:pPr>
        <w:pStyle w:val="subsection"/>
      </w:pPr>
      <w:r w:rsidRPr="006B7198">
        <w:tab/>
        <w:t>(6)</w:t>
      </w:r>
      <w:r w:rsidRPr="006B7198">
        <w:tab/>
      </w:r>
      <w:r w:rsidR="006B7198">
        <w:t>Subsections (</w:t>
      </w:r>
      <w:r w:rsidRPr="006B7198">
        <w:t>4) and (5) do not apply in relation to the State provision to the extent to which the regulations provide that those subsections do not apply in relation to the State provision.</w:t>
      </w:r>
    </w:p>
    <w:p w:rsidR="001D5A26" w:rsidRPr="006B7198" w:rsidRDefault="001D5A26" w:rsidP="001D5A26">
      <w:pPr>
        <w:pStyle w:val="ActHead5"/>
      </w:pPr>
      <w:bookmarkStart w:id="411" w:name="_Toc22125430"/>
      <w:r w:rsidRPr="006B7198">
        <w:rPr>
          <w:rStyle w:val="CharSectno"/>
        </w:rPr>
        <w:t>250E</w:t>
      </w:r>
      <w:r w:rsidRPr="006B7198">
        <w:t xml:space="preserve">  Regulations may modify operation of the Commonwealth water legislation to deal with interaction between that legislation and laws of referring States</w:t>
      </w:r>
      <w:bookmarkEnd w:id="411"/>
    </w:p>
    <w:p w:rsidR="001D5A26" w:rsidRPr="006B7198" w:rsidRDefault="001D5A26" w:rsidP="001D5A26">
      <w:pPr>
        <w:pStyle w:val="subsection"/>
      </w:pPr>
      <w:r w:rsidRPr="006B7198">
        <w:tab/>
        <w:t>(1)</w:t>
      </w:r>
      <w:r w:rsidRPr="006B7198">
        <w:tab/>
        <w:t>The regulations may modify the operation of the Commonwealth water legislation so that:</w:t>
      </w:r>
    </w:p>
    <w:p w:rsidR="001D5A26" w:rsidRPr="006B7198" w:rsidRDefault="001D5A26" w:rsidP="001D5A26">
      <w:pPr>
        <w:pStyle w:val="paragraph"/>
      </w:pPr>
      <w:r w:rsidRPr="006B7198">
        <w:tab/>
        <w:t>(a)</w:t>
      </w:r>
      <w:r w:rsidRPr="006B7198">
        <w:tab/>
        <w:t>provisions of the Commonwealth water legislation do not apply to a matter that is dealt with by a law of a referring State specified in the regulations; or</w:t>
      </w:r>
    </w:p>
    <w:p w:rsidR="001D5A26" w:rsidRPr="006B7198" w:rsidRDefault="001D5A26" w:rsidP="001D5A26">
      <w:pPr>
        <w:pStyle w:val="paragraph"/>
      </w:pPr>
      <w:r w:rsidRPr="006B7198">
        <w:tab/>
        <w:t>(b)</w:t>
      </w:r>
      <w:r w:rsidRPr="006B7198">
        <w:tab/>
        <w:t>no inconsistency arises between the operation of a provision of the Commonwealth water legislation and the operation of a provision of a law of a referring State specified in the regulations.</w:t>
      </w:r>
    </w:p>
    <w:p w:rsidR="001D5A26" w:rsidRPr="006B7198" w:rsidRDefault="001D5A26" w:rsidP="001D5A26">
      <w:pPr>
        <w:pStyle w:val="subsection"/>
      </w:pPr>
      <w:r w:rsidRPr="006B7198">
        <w:tab/>
        <w:t>(2)</w:t>
      </w:r>
      <w:r w:rsidRPr="006B7198">
        <w:tab/>
        <w:t xml:space="preserve">Without limiting </w:t>
      </w:r>
      <w:r w:rsidR="006B7198">
        <w:t>subsection (</w:t>
      </w:r>
      <w:r w:rsidRPr="006B7198">
        <w:t>1), regulations made for the purposes of that subsection may provide that a provision of the Commonwealth water legislation:</w:t>
      </w:r>
    </w:p>
    <w:p w:rsidR="001D5A26" w:rsidRPr="006B7198" w:rsidRDefault="001D5A26" w:rsidP="001D5A26">
      <w:pPr>
        <w:pStyle w:val="paragraph"/>
      </w:pPr>
      <w:r w:rsidRPr="006B7198">
        <w:tab/>
        <w:t>(a)</w:t>
      </w:r>
      <w:r w:rsidRPr="006B7198">
        <w:tab/>
        <w:t>does not apply to:</w:t>
      </w:r>
    </w:p>
    <w:p w:rsidR="001D5A26" w:rsidRPr="006B7198" w:rsidRDefault="001D5A26" w:rsidP="001D5A26">
      <w:pPr>
        <w:pStyle w:val="paragraphsub"/>
      </w:pPr>
      <w:r w:rsidRPr="006B7198">
        <w:tab/>
        <w:t>(i)</w:t>
      </w:r>
      <w:r w:rsidRPr="006B7198">
        <w:tab/>
        <w:t>a person specified in the regulations; or</w:t>
      </w:r>
    </w:p>
    <w:p w:rsidR="001D5A26" w:rsidRPr="006B7198" w:rsidRDefault="001D5A26" w:rsidP="001D5A26">
      <w:pPr>
        <w:pStyle w:val="paragraphsub"/>
      </w:pPr>
      <w:r w:rsidRPr="006B7198">
        <w:tab/>
        <w:t>(ii)</w:t>
      </w:r>
      <w:r w:rsidRPr="006B7198">
        <w:tab/>
        <w:t>a body specified in the regulations; or</w:t>
      </w:r>
    </w:p>
    <w:p w:rsidR="001D5A26" w:rsidRPr="006B7198" w:rsidRDefault="001D5A26" w:rsidP="001D5A26">
      <w:pPr>
        <w:pStyle w:val="paragraphsub"/>
      </w:pPr>
      <w:r w:rsidRPr="006B7198">
        <w:tab/>
        <w:t>(iii)</w:t>
      </w:r>
      <w:r w:rsidRPr="006B7198">
        <w:tab/>
        <w:t>circumstances specified in the regulations; or</w:t>
      </w:r>
    </w:p>
    <w:p w:rsidR="001D5A26" w:rsidRPr="006B7198" w:rsidRDefault="001D5A26" w:rsidP="001D5A26">
      <w:pPr>
        <w:pStyle w:val="paragraphsub"/>
      </w:pPr>
      <w:r w:rsidRPr="006B7198">
        <w:lastRenderedPageBreak/>
        <w:tab/>
        <w:t>(iv)</w:t>
      </w:r>
      <w:r w:rsidRPr="006B7198">
        <w:tab/>
        <w:t>a person or body specified in the regulations in the circumstances specified in the regulations; or</w:t>
      </w:r>
    </w:p>
    <w:p w:rsidR="001D5A26" w:rsidRPr="006B7198" w:rsidRDefault="001D5A26" w:rsidP="001D5A26">
      <w:pPr>
        <w:pStyle w:val="paragraph"/>
      </w:pPr>
      <w:r w:rsidRPr="006B7198">
        <w:tab/>
        <w:t>(b)</w:t>
      </w:r>
      <w:r w:rsidRPr="006B7198">
        <w:tab/>
        <w:t>does not prohibit an act to the extent to which the prohibition would otherwise give rise to an inconsistency with a law of a referring State; or</w:t>
      </w:r>
    </w:p>
    <w:p w:rsidR="001D5A26" w:rsidRPr="006B7198" w:rsidRDefault="001D5A26" w:rsidP="001D5A26">
      <w:pPr>
        <w:pStyle w:val="paragraph"/>
      </w:pPr>
      <w:r w:rsidRPr="006B7198">
        <w:tab/>
        <w:t>(c)</w:t>
      </w:r>
      <w:r w:rsidRPr="006B7198">
        <w:tab/>
        <w:t>does not require a person to do an act to the extent to which the requirement would otherwise give rise to an inconsistency with a law of a referring State; or</w:t>
      </w:r>
    </w:p>
    <w:p w:rsidR="001D5A26" w:rsidRPr="006B7198" w:rsidRDefault="001D5A26" w:rsidP="001D5A26">
      <w:pPr>
        <w:pStyle w:val="paragraph"/>
      </w:pPr>
      <w:r w:rsidRPr="006B7198">
        <w:tab/>
        <w:t>(d)</w:t>
      </w:r>
      <w:r w:rsidRPr="006B7198">
        <w:tab/>
        <w:t>does not authorise a person to do an act to the extent to which the conferral of that authority on the person would otherwise give rise to an inconsistency with a law of a referring State; or</w:t>
      </w:r>
    </w:p>
    <w:p w:rsidR="001D5A26" w:rsidRPr="006B7198" w:rsidRDefault="001D5A26" w:rsidP="001D5A26">
      <w:pPr>
        <w:pStyle w:val="paragraph"/>
      </w:pPr>
      <w:r w:rsidRPr="006B7198">
        <w:tab/>
        <w:t>(e)</w:t>
      </w:r>
      <w:r w:rsidRPr="006B7198">
        <w:tab/>
        <w:t>does not impose an obligation on a person to the extent to which complying with that obligation would require the person not to comply with an obligation imposed on the person under a law of a referring State; or</w:t>
      </w:r>
    </w:p>
    <w:p w:rsidR="001D5A26" w:rsidRPr="006B7198" w:rsidRDefault="001D5A26" w:rsidP="001D5A26">
      <w:pPr>
        <w:pStyle w:val="paragraph"/>
      </w:pPr>
      <w:r w:rsidRPr="006B7198">
        <w:tab/>
        <w:t>(f)</w:t>
      </w:r>
      <w:r w:rsidRPr="006B7198">
        <w:tab/>
        <w:t>authorises a person to do something for the purposes of the Commonwealth water legislation that the person:</w:t>
      </w:r>
    </w:p>
    <w:p w:rsidR="001D5A26" w:rsidRPr="006B7198" w:rsidRDefault="001D5A26" w:rsidP="001D5A26">
      <w:pPr>
        <w:pStyle w:val="paragraphsub"/>
      </w:pPr>
      <w:r w:rsidRPr="006B7198">
        <w:tab/>
        <w:t>(i)</w:t>
      </w:r>
      <w:r w:rsidRPr="006B7198">
        <w:tab/>
        <w:t>is authorised to do under a law of a referring State; and</w:t>
      </w:r>
    </w:p>
    <w:p w:rsidR="001D5A26" w:rsidRPr="006B7198" w:rsidRDefault="001D5A26" w:rsidP="001D5A26">
      <w:pPr>
        <w:pStyle w:val="paragraphsub"/>
      </w:pPr>
      <w:r w:rsidRPr="006B7198">
        <w:tab/>
        <w:t>(ii)</w:t>
      </w:r>
      <w:r w:rsidRPr="006B7198">
        <w:tab/>
        <w:t>would not otherwise be authorised to do under the Commonwealth water legislation; or</w:t>
      </w:r>
    </w:p>
    <w:p w:rsidR="001D5A26" w:rsidRPr="006B7198" w:rsidRDefault="001D5A26" w:rsidP="001D5A26">
      <w:pPr>
        <w:pStyle w:val="paragraph"/>
      </w:pPr>
      <w:r w:rsidRPr="006B7198">
        <w:tab/>
        <w:t>(g)</w:t>
      </w:r>
      <w:r w:rsidRPr="006B7198">
        <w:tab/>
        <w:t>will be taken to be satisfied if a law of a referring State is satisfied.</w:t>
      </w:r>
    </w:p>
    <w:p w:rsidR="001D5A26" w:rsidRPr="006B7198" w:rsidRDefault="001D5A26" w:rsidP="001D5A26">
      <w:pPr>
        <w:pStyle w:val="subsection"/>
      </w:pPr>
      <w:r w:rsidRPr="006B7198">
        <w:tab/>
        <w:t>(3)</w:t>
      </w:r>
      <w:r w:rsidRPr="006B7198">
        <w:tab/>
        <w:t>In this section:</w:t>
      </w:r>
    </w:p>
    <w:p w:rsidR="001D5A26" w:rsidRPr="006B7198" w:rsidRDefault="001D5A26" w:rsidP="001D5A26">
      <w:pPr>
        <w:pStyle w:val="Definition"/>
      </w:pPr>
      <w:r w:rsidRPr="006B7198">
        <w:rPr>
          <w:b/>
          <w:i/>
        </w:rPr>
        <w:t xml:space="preserve">matter </w:t>
      </w:r>
      <w:r w:rsidRPr="006B7198">
        <w:t>includes act, omission, body, person or thing.</w:t>
      </w:r>
    </w:p>
    <w:p w:rsidR="00BC0F6E" w:rsidRPr="006B7198" w:rsidRDefault="00BC0F6E" w:rsidP="00087DFF">
      <w:pPr>
        <w:pStyle w:val="ActHead2"/>
        <w:pageBreakBefore/>
        <w:ind w:left="0" w:firstLine="0"/>
      </w:pPr>
      <w:bookmarkStart w:id="412" w:name="_Toc22125431"/>
      <w:r w:rsidRPr="006B7198">
        <w:rPr>
          <w:rStyle w:val="CharPartNo"/>
        </w:rPr>
        <w:lastRenderedPageBreak/>
        <w:t>Part</w:t>
      </w:r>
      <w:r w:rsidR="006B7198" w:rsidRPr="006B7198">
        <w:rPr>
          <w:rStyle w:val="CharPartNo"/>
        </w:rPr>
        <w:t> </w:t>
      </w:r>
      <w:r w:rsidRPr="006B7198">
        <w:rPr>
          <w:rStyle w:val="CharPartNo"/>
        </w:rPr>
        <w:t>1</w:t>
      </w:r>
      <w:r w:rsidR="00587A67" w:rsidRPr="006B7198">
        <w:rPr>
          <w:rStyle w:val="CharPartNo"/>
        </w:rPr>
        <w:t>2</w:t>
      </w:r>
      <w:r w:rsidRPr="006B7198">
        <w:t>—</w:t>
      </w:r>
      <w:r w:rsidRPr="006B7198">
        <w:rPr>
          <w:rStyle w:val="CharPartText"/>
        </w:rPr>
        <w:t>Miscellaneous</w:t>
      </w:r>
      <w:bookmarkEnd w:id="412"/>
    </w:p>
    <w:p w:rsidR="00BC0F6E" w:rsidRPr="006B7198" w:rsidRDefault="00D417E8">
      <w:pPr>
        <w:pStyle w:val="Header"/>
      </w:pPr>
      <w:r w:rsidRPr="006B7198">
        <w:rPr>
          <w:rStyle w:val="CharDivNo"/>
        </w:rPr>
        <w:t xml:space="preserve"> </w:t>
      </w:r>
      <w:r w:rsidRPr="006B7198">
        <w:rPr>
          <w:rStyle w:val="CharDivText"/>
        </w:rPr>
        <w:t xml:space="preserve"> </w:t>
      </w:r>
    </w:p>
    <w:p w:rsidR="00BC0F6E" w:rsidRPr="006B7198" w:rsidRDefault="00A66251">
      <w:pPr>
        <w:pStyle w:val="ActHead5"/>
      </w:pPr>
      <w:bookmarkStart w:id="413" w:name="_Toc22125432"/>
      <w:r w:rsidRPr="006B7198">
        <w:rPr>
          <w:rStyle w:val="CharSectno"/>
        </w:rPr>
        <w:t>251</w:t>
      </w:r>
      <w:r w:rsidR="00BC0F6E" w:rsidRPr="006B7198">
        <w:t xml:space="preserve">  Delegation by Minister</w:t>
      </w:r>
      <w:bookmarkEnd w:id="413"/>
    </w:p>
    <w:p w:rsidR="00BC0F6E" w:rsidRPr="006B7198" w:rsidRDefault="00BC0F6E">
      <w:pPr>
        <w:pStyle w:val="SubsectionHead"/>
      </w:pPr>
      <w:r w:rsidRPr="006B7198">
        <w:t>General power to delegate</w:t>
      </w:r>
    </w:p>
    <w:p w:rsidR="00BC0F6E" w:rsidRPr="006B7198" w:rsidRDefault="00BC0F6E">
      <w:pPr>
        <w:pStyle w:val="subsection"/>
      </w:pPr>
      <w:r w:rsidRPr="006B7198">
        <w:tab/>
        <w:t>(1)</w:t>
      </w:r>
      <w:r w:rsidRPr="006B7198">
        <w:tab/>
        <w:t>The Minister may, by writing, delegate any or all of the Minister</w:t>
      </w:r>
      <w:r w:rsidR="00A57BB5" w:rsidRPr="006B7198">
        <w:t>’</w:t>
      </w:r>
      <w:r w:rsidRPr="006B7198">
        <w:t>s functions and powers under this Act, the regulations or the Basin Plan to:</w:t>
      </w:r>
    </w:p>
    <w:p w:rsidR="00BC0F6E" w:rsidRPr="006B7198" w:rsidRDefault="00BC0F6E">
      <w:pPr>
        <w:pStyle w:val="paragraph"/>
      </w:pPr>
      <w:r w:rsidRPr="006B7198">
        <w:tab/>
        <w:t>(a)</w:t>
      </w:r>
      <w:r w:rsidRPr="006B7198">
        <w:tab/>
        <w:t>the Secretary of the Department; or</w:t>
      </w:r>
    </w:p>
    <w:p w:rsidR="00BC0F6E" w:rsidRPr="006B7198" w:rsidRDefault="00BC0F6E">
      <w:pPr>
        <w:pStyle w:val="paragraph"/>
      </w:pPr>
      <w:r w:rsidRPr="006B7198">
        <w:tab/>
        <w:t>(b)</w:t>
      </w:r>
      <w:r w:rsidRPr="006B7198">
        <w:tab/>
        <w:t>an SES employee, or acting SES employee, in the Department.</w:t>
      </w:r>
    </w:p>
    <w:p w:rsidR="00BC0F6E" w:rsidRPr="006B7198" w:rsidRDefault="00BC0F6E">
      <w:pPr>
        <w:pStyle w:val="subsection"/>
      </w:pPr>
      <w:r w:rsidRPr="006B7198">
        <w:tab/>
        <w:t>(2)</w:t>
      </w:r>
      <w:r w:rsidRPr="006B7198">
        <w:tab/>
      </w:r>
      <w:r w:rsidR="006B7198">
        <w:t>Subsection (</w:t>
      </w:r>
      <w:r w:rsidRPr="006B7198">
        <w:t>1) does not apply to:</w:t>
      </w:r>
    </w:p>
    <w:p w:rsidR="00BC0F6E" w:rsidRPr="006B7198" w:rsidRDefault="00587A67">
      <w:pPr>
        <w:pStyle w:val="paragraph"/>
      </w:pPr>
      <w:r w:rsidRPr="006B7198">
        <w:tab/>
        <w:t>(a)</w:t>
      </w:r>
      <w:r w:rsidRPr="006B7198">
        <w:tab/>
      </w:r>
      <w:r w:rsidR="00BC0F6E" w:rsidRPr="006B7198">
        <w:t>the power to adopt the Basin Plan under section</w:t>
      </w:r>
      <w:r w:rsidR="006B7198">
        <w:t> </w:t>
      </w:r>
      <w:r w:rsidR="00A66251" w:rsidRPr="006B7198">
        <w:t>44</w:t>
      </w:r>
      <w:r w:rsidR="00BC0F6E" w:rsidRPr="006B7198">
        <w:t>; or</w:t>
      </w:r>
    </w:p>
    <w:p w:rsidR="00BC0F6E" w:rsidRPr="006B7198" w:rsidRDefault="00587A67">
      <w:pPr>
        <w:pStyle w:val="paragraph"/>
      </w:pPr>
      <w:r w:rsidRPr="006B7198">
        <w:tab/>
        <w:t>(b)</w:t>
      </w:r>
      <w:r w:rsidRPr="006B7198">
        <w:tab/>
      </w:r>
      <w:r w:rsidR="00BC0F6E" w:rsidRPr="006B7198">
        <w:t xml:space="preserve">the power </w:t>
      </w:r>
      <w:r w:rsidR="00836727" w:rsidRPr="006B7198">
        <w:t>to adopt an amendment of the Basin Plan under subsection</w:t>
      </w:r>
      <w:r w:rsidR="006B7198">
        <w:t> </w:t>
      </w:r>
      <w:r w:rsidR="00836727" w:rsidRPr="006B7198">
        <w:t>23B(6) or section</w:t>
      </w:r>
      <w:r w:rsidR="006B7198">
        <w:t> </w:t>
      </w:r>
      <w:r w:rsidR="00836727" w:rsidRPr="006B7198">
        <w:t>48</w:t>
      </w:r>
      <w:r w:rsidR="00581611" w:rsidRPr="006B7198">
        <w:t xml:space="preserve"> or 49AA</w:t>
      </w:r>
      <w:r w:rsidR="00BC0F6E" w:rsidRPr="006B7198">
        <w:t>; or</w:t>
      </w:r>
    </w:p>
    <w:p w:rsidR="00581611" w:rsidRPr="006B7198" w:rsidRDefault="00581611" w:rsidP="00581611">
      <w:pPr>
        <w:pStyle w:val="paragraph"/>
      </w:pPr>
      <w:r w:rsidRPr="006B7198">
        <w:tab/>
        <w:t>(ba)</w:t>
      </w:r>
      <w:r w:rsidRPr="006B7198">
        <w:tab/>
        <w:t>the power to give a direction under subsection</w:t>
      </w:r>
      <w:r w:rsidR="006B7198">
        <w:t> </w:t>
      </w:r>
      <w:r w:rsidRPr="006B7198">
        <w:t>49AA(1); or</w:t>
      </w:r>
    </w:p>
    <w:p w:rsidR="00BC0F6E" w:rsidRPr="006B7198" w:rsidRDefault="00587A67">
      <w:pPr>
        <w:pStyle w:val="paragraph"/>
      </w:pPr>
      <w:r w:rsidRPr="006B7198">
        <w:tab/>
        <w:t>(c)</w:t>
      </w:r>
      <w:r w:rsidRPr="006B7198">
        <w:tab/>
      </w:r>
      <w:r w:rsidR="00BC0F6E" w:rsidRPr="006B7198">
        <w:t>the power to accredit a water resource plan under section</w:t>
      </w:r>
      <w:r w:rsidR="006B7198">
        <w:t> </w:t>
      </w:r>
      <w:r w:rsidR="00A66251" w:rsidRPr="006B7198">
        <w:t>63</w:t>
      </w:r>
      <w:r w:rsidR="00BC0F6E" w:rsidRPr="006B7198">
        <w:t>; or</w:t>
      </w:r>
    </w:p>
    <w:p w:rsidR="00BC0F6E" w:rsidRPr="006B7198" w:rsidRDefault="00587A67">
      <w:pPr>
        <w:pStyle w:val="paragraph"/>
      </w:pPr>
      <w:r w:rsidRPr="006B7198">
        <w:tab/>
        <w:t>(d)</w:t>
      </w:r>
      <w:r w:rsidRPr="006B7198">
        <w:tab/>
      </w:r>
      <w:r w:rsidR="00BC0F6E" w:rsidRPr="006B7198">
        <w:t>the power to accredit an amendment of a water resource plan under section</w:t>
      </w:r>
      <w:r w:rsidR="006B7198">
        <w:t> </w:t>
      </w:r>
      <w:r w:rsidR="00A66251" w:rsidRPr="006B7198">
        <w:t>65</w:t>
      </w:r>
      <w:r w:rsidR="00BC0F6E" w:rsidRPr="006B7198">
        <w:t>; or</w:t>
      </w:r>
    </w:p>
    <w:p w:rsidR="00587A67" w:rsidRPr="006B7198" w:rsidRDefault="00587A67">
      <w:pPr>
        <w:pStyle w:val="paragraph"/>
      </w:pPr>
      <w:r w:rsidRPr="006B7198">
        <w:tab/>
        <w:t>(e)</w:t>
      </w:r>
      <w:r w:rsidRPr="006B7198">
        <w:tab/>
        <w:t>the power to adopt a water resource plan under section</w:t>
      </w:r>
      <w:r w:rsidR="006B7198">
        <w:t> </w:t>
      </w:r>
      <w:r w:rsidR="00A66251" w:rsidRPr="006B7198">
        <w:t>69</w:t>
      </w:r>
      <w:r w:rsidRPr="006B7198">
        <w:t>; or</w:t>
      </w:r>
    </w:p>
    <w:p w:rsidR="00FF6C3B" w:rsidRPr="006B7198" w:rsidRDefault="00FF6C3B" w:rsidP="00FF6C3B">
      <w:pPr>
        <w:pStyle w:val="paragraph"/>
      </w:pPr>
      <w:r w:rsidRPr="006B7198">
        <w:tab/>
        <w:t>(ea)</w:t>
      </w:r>
      <w:r w:rsidRPr="006B7198">
        <w:tab/>
        <w:t>the power to enter into an arrangement under subsection</w:t>
      </w:r>
      <w:r w:rsidR="006B7198">
        <w:t> </w:t>
      </w:r>
      <w:r w:rsidRPr="006B7198">
        <w:t>86AF(1) that contains, or is to contain, terms and conditions referred to in subsection</w:t>
      </w:r>
      <w:r w:rsidR="006B7198">
        <w:t> </w:t>
      </w:r>
      <w:r w:rsidRPr="006B7198">
        <w:t>86AF(2); or</w:t>
      </w:r>
    </w:p>
    <w:p w:rsidR="00BC0F6E" w:rsidRPr="006B7198" w:rsidRDefault="00587A67">
      <w:pPr>
        <w:pStyle w:val="paragraph"/>
      </w:pPr>
      <w:r w:rsidRPr="006B7198">
        <w:lastRenderedPageBreak/>
        <w:tab/>
        <w:t>(f)</w:t>
      </w:r>
      <w:r w:rsidRPr="006B7198">
        <w:tab/>
      </w:r>
      <w:r w:rsidR="00BC0F6E" w:rsidRPr="006B7198">
        <w:t>the power to make water charge rules under section</w:t>
      </w:r>
      <w:r w:rsidR="006B7198">
        <w:t> </w:t>
      </w:r>
      <w:r w:rsidR="00A66251" w:rsidRPr="006B7198">
        <w:t>92</w:t>
      </w:r>
      <w:r w:rsidR="00BC0F6E" w:rsidRPr="006B7198">
        <w:t>; or</w:t>
      </w:r>
    </w:p>
    <w:p w:rsidR="00587A67" w:rsidRPr="006B7198" w:rsidRDefault="00587A67">
      <w:pPr>
        <w:pStyle w:val="paragraph"/>
      </w:pPr>
      <w:r w:rsidRPr="006B7198">
        <w:tab/>
        <w:t>(g)</w:t>
      </w:r>
      <w:r w:rsidRPr="006B7198">
        <w:tab/>
        <w:t>the power to make water market rules under section</w:t>
      </w:r>
      <w:r w:rsidR="006B7198">
        <w:t> </w:t>
      </w:r>
      <w:r w:rsidR="00A66251" w:rsidRPr="006B7198">
        <w:t>97</w:t>
      </w:r>
      <w:r w:rsidRPr="006B7198">
        <w:t>; or</w:t>
      </w:r>
    </w:p>
    <w:p w:rsidR="00BC0F6E" w:rsidRPr="006B7198" w:rsidRDefault="00587A67">
      <w:pPr>
        <w:pStyle w:val="paragraph"/>
      </w:pPr>
      <w:r w:rsidRPr="006B7198">
        <w:tab/>
        <w:t>(h)</w:t>
      </w:r>
      <w:r w:rsidRPr="006B7198">
        <w:tab/>
      </w:r>
      <w:r w:rsidR="00BC0F6E" w:rsidRPr="006B7198">
        <w:t>the power to give a c</w:t>
      </w:r>
      <w:r w:rsidRPr="006B7198">
        <w:t>onsent under paragraph</w:t>
      </w:r>
      <w:r w:rsidR="006B7198">
        <w:t> </w:t>
      </w:r>
      <w:r w:rsidR="00A66251" w:rsidRPr="006B7198">
        <w:t>172</w:t>
      </w:r>
      <w:r w:rsidRPr="006B7198">
        <w:t>(1)(l</w:t>
      </w:r>
      <w:r w:rsidR="00BC0F6E" w:rsidRPr="006B7198">
        <w:t>); or</w:t>
      </w:r>
    </w:p>
    <w:p w:rsidR="00BC0F6E" w:rsidRPr="006B7198" w:rsidRDefault="00587A67">
      <w:pPr>
        <w:pStyle w:val="paragraph"/>
      </w:pPr>
      <w:r w:rsidRPr="006B7198">
        <w:tab/>
        <w:t>(i)</w:t>
      </w:r>
      <w:r w:rsidRPr="006B7198">
        <w:tab/>
      </w:r>
      <w:r w:rsidR="00BC0F6E" w:rsidRPr="006B7198">
        <w:t>the power to give a direction under section</w:t>
      </w:r>
      <w:r w:rsidR="006B7198">
        <w:t> </w:t>
      </w:r>
      <w:r w:rsidR="00A66251" w:rsidRPr="006B7198">
        <w:t>175</w:t>
      </w:r>
      <w:r w:rsidR="00BC0F6E" w:rsidRPr="006B7198">
        <w:t>; or</w:t>
      </w:r>
    </w:p>
    <w:p w:rsidR="00BC0F6E" w:rsidRPr="006B7198" w:rsidRDefault="00587A67">
      <w:pPr>
        <w:pStyle w:val="paragraph"/>
      </w:pPr>
      <w:r w:rsidRPr="006B7198">
        <w:tab/>
        <w:t>(j)</w:t>
      </w:r>
      <w:r w:rsidRPr="006B7198">
        <w:tab/>
      </w:r>
      <w:r w:rsidR="00BC0F6E" w:rsidRPr="006B7198">
        <w:t>the power to make operating rules under section</w:t>
      </w:r>
      <w:r w:rsidR="006B7198">
        <w:t> </w:t>
      </w:r>
      <w:r w:rsidR="00A66251" w:rsidRPr="006B7198">
        <w:t>109</w:t>
      </w:r>
      <w:r w:rsidR="00BC0F6E" w:rsidRPr="006B7198">
        <w:t>.</w:t>
      </w:r>
    </w:p>
    <w:p w:rsidR="00BC0F6E" w:rsidRPr="006B7198" w:rsidRDefault="00BC0F6E">
      <w:pPr>
        <w:pStyle w:val="SubsectionHead"/>
      </w:pPr>
      <w:r w:rsidRPr="006B7198">
        <w:t>Directions</w:t>
      </w:r>
    </w:p>
    <w:p w:rsidR="00BC0F6E" w:rsidRPr="006B7198" w:rsidRDefault="00BC0F6E">
      <w:pPr>
        <w:pStyle w:val="subsection"/>
      </w:pPr>
      <w:r w:rsidRPr="006B7198">
        <w:tab/>
        <w:t>(3)</w:t>
      </w:r>
      <w:r w:rsidRPr="006B7198">
        <w:tab/>
        <w:t xml:space="preserve">A delegate under </w:t>
      </w:r>
      <w:r w:rsidR="006B7198">
        <w:t>subsection (</w:t>
      </w:r>
      <w:r w:rsidRPr="006B7198">
        <w:t>1) must comply with any written directions of the Minister.</w:t>
      </w:r>
    </w:p>
    <w:p w:rsidR="00BC0F6E" w:rsidRPr="006B7198" w:rsidRDefault="00A66251" w:rsidP="00460C0D">
      <w:pPr>
        <w:pStyle w:val="ActHead5"/>
      </w:pPr>
      <w:bookmarkStart w:id="414" w:name="_Toc22125433"/>
      <w:r w:rsidRPr="006B7198">
        <w:rPr>
          <w:rStyle w:val="CharSectno"/>
        </w:rPr>
        <w:t>252</w:t>
      </w:r>
      <w:r w:rsidR="00BC0F6E" w:rsidRPr="006B7198">
        <w:t xml:space="preserve">  Instruments not invalid for failure to publish on website</w:t>
      </w:r>
      <w:bookmarkEnd w:id="414"/>
    </w:p>
    <w:p w:rsidR="00BC0F6E" w:rsidRPr="006B7198" w:rsidRDefault="00BC0F6E" w:rsidP="00460C0D">
      <w:pPr>
        <w:pStyle w:val="subsection"/>
        <w:keepNext/>
        <w:keepLines/>
      </w:pPr>
      <w:r w:rsidRPr="006B7198">
        <w:tab/>
      </w:r>
      <w:r w:rsidRPr="006B7198">
        <w:tab/>
        <w:t>If a provision of this Act requires an instrument under this Act to be published on a website, the instrument is not invalid merely because of a failure to comply with that requirement.</w:t>
      </w:r>
    </w:p>
    <w:p w:rsidR="0079130F" w:rsidRPr="006B7198" w:rsidRDefault="0079130F" w:rsidP="0079130F">
      <w:pPr>
        <w:pStyle w:val="ActHead5"/>
      </w:pPr>
      <w:bookmarkStart w:id="415" w:name="_Toc22125434"/>
      <w:r w:rsidRPr="006B7198">
        <w:rPr>
          <w:rStyle w:val="CharSectno"/>
        </w:rPr>
        <w:t>252A</w:t>
      </w:r>
      <w:r w:rsidRPr="006B7198">
        <w:t xml:space="preserve">  Dataset for Murray</w:t>
      </w:r>
      <w:r w:rsidR="006B7198">
        <w:noBreakHyphen/>
      </w:r>
      <w:r w:rsidRPr="006B7198">
        <w:t>Darling Basin to be publicly available</w:t>
      </w:r>
      <w:bookmarkEnd w:id="415"/>
    </w:p>
    <w:p w:rsidR="0079130F" w:rsidRPr="006B7198" w:rsidRDefault="0079130F" w:rsidP="0079130F">
      <w:pPr>
        <w:pStyle w:val="subsection"/>
      </w:pPr>
      <w:r w:rsidRPr="006B7198">
        <w:tab/>
      </w:r>
      <w:r w:rsidRPr="006B7198">
        <w:tab/>
        <w:t xml:space="preserve">The Commonwealth must make a copy of the dataset referred to in the definition of </w:t>
      </w:r>
      <w:r w:rsidRPr="006B7198">
        <w:rPr>
          <w:b/>
          <w:i/>
        </w:rPr>
        <w:t>Murray</w:t>
      </w:r>
      <w:r w:rsidR="006B7198">
        <w:rPr>
          <w:b/>
          <w:i/>
        </w:rPr>
        <w:noBreakHyphen/>
      </w:r>
      <w:r w:rsidRPr="006B7198">
        <w:rPr>
          <w:b/>
          <w:i/>
        </w:rPr>
        <w:t>Darling Basin</w:t>
      </w:r>
      <w:r w:rsidRPr="006B7198">
        <w:t xml:space="preserve"> in section</w:t>
      </w:r>
      <w:r w:rsidR="006B7198">
        <w:t> </w:t>
      </w:r>
      <w:r w:rsidRPr="006B7198">
        <w:t>18A available on the Department’s website.</w:t>
      </w:r>
    </w:p>
    <w:p w:rsidR="00BC0F6E" w:rsidRPr="006B7198" w:rsidRDefault="00A66251">
      <w:pPr>
        <w:pStyle w:val="ActHead5"/>
      </w:pPr>
      <w:bookmarkStart w:id="416" w:name="_Toc22125435"/>
      <w:r w:rsidRPr="006B7198">
        <w:rPr>
          <w:rStyle w:val="CharSectno"/>
        </w:rPr>
        <w:t>253</w:t>
      </w:r>
      <w:r w:rsidR="00BC0F6E" w:rsidRPr="006B7198">
        <w:t xml:space="preserve">  Review of operation of Act</w:t>
      </w:r>
      <w:bookmarkEnd w:id="416"/>
    </w:p>
    <w:p w:rsidR="00BC0F6E" w:rsidRPr="006B7198" w:rsidRDefault="00BC0F6E">
      <w:pPr>
        <w:pStyle w:val="subsection"/>
      </w:pPr>
      <w:r w:rsidRPr="006B7198">
        <w:tab/>
        <w:t>(1)</w:t>
      </w:r>
      <w:r w:rsidRPr="006B7198">
        <w:tab/>
        <w:t xml:space="preserve">Before the end of </w:t>
      </w:r>
      <w:r w:rsidR="0012658A" w:rsidRPr="006B7198">
        <w:t>2024</w:t>
      </w:r>
      <w:r w:rsidRPr="006B7198">
        <w:t>, the Minister must cause to be conducted a review of:</w:t>
      </w:r>
    </w:p>
    <w:p w:rsidR="00BC0F6E" w:rsidRPr="006B7198" w:rsidRDefault="00BC0F6E">
      <w:pPr>
        <w:pStyle w:val="paragraph"/>
      </w:pPr>
      <w:r w:rsidRPr="006B7198">
        <w:tab/>
        <w:t>(a)</w:t>
      </w:r>
      <w:r w:rsidRPr="006B7198">
        <w:tab/>
        <w:t>the operation of this Act; and</w:t>
      </w:r>
    </w:p>
    <w:p w:rsidR="00BC0F6E" w:rsidRPr="006B7198" w:rsidRDefault="00BC0F6E">
      <w:pPr>
        <w:pStyle w:val="paragraph"/>
      </w:pPr>
      <w:r w:rsidRPr="006B7198">
        <w:tab/>
        <w:t>(b)</w:t>
      </w:r>
      <w:r w:rsidRPr="006B7198">
        <w:tab/>
        <w:t>the extent to which the objects of this Act have been achieved.</w:t>
      </w:r>
    </w:p>
    <w:p w:rsidR="0012658A" w:rsidRPr="006B7198" w:rsidRDefault="0012658A" w:rsidP="0012658A">
      <w:pPr>
        <w:pStyle w:val="subsection"/>
      </w:pPr>
      <w:r w:rsidRPr="006B7198">
        <w:lastRenderedPageBreak/>
        <w:tab/>
        <w:t>(2)</w:t>
      </w:r>
      <w:r w:rsidRPr="006B7198">
        <w:tab/>
        <w:t>The terms of reference for the review are to be determined by the Minister in consultation with the States.</w:t>
      </w:r>
    </w:p>
    <w:p w:rsidR="00BC0F6E" w:rsidRPr="006B7198" w:rsidRDefault="00BC0F6E" w:rsidP="00E82E34">
      <w:pPr>
        <w:pStyle w:val="subsection"/>
        <w:keepNext/>
      </w:pPr>
      <w:r w:rsidRPr="006B7198">
        <w:tab/>
        <w:t>(3)</w:t>
      </w:r>
      <w:r w:rsidRPr="006B7198">
        <w:tab/>
        <w:t>The review must be undertaken in consultation with the States.</w:t>
      </w:r>
    </w:p>
    <w:p w:rsidR="00BC0F6E" w:rsidRPr="006B7198" w:rsidRDefault="00BC0F6E">
      <w:pPr>
        <w:pStyle w:val="subsection"/>
      </w:pPr>
      <w:r w:rsidRPr="006B7198">
        <w:tab/>
        <w:t>(4)</w:t>
      </w:r>
      <w:r w:rsidRPr="006B7198">
        <w:tab/>
        <w:t>The Minister must cause to be prepared a written report of the review.</w:t>
      </w:r>
    </w:p>
    <w:p w:rsidR="00BC0F6E" w:rsidRPr="006B7198" w:rsidRDefault="00BC0F6E">
      <w:pPr>
        <w:pStyle w:val="subsection"/>
      </w:pPr>
      <w:r w:rsidRPr="006B7198">
        <w:tab/>
        <w:t>(5)</w:t>
      </w:r>
      <w:r w:rsidRPr="006B7198">
        <w:tab/>
        <w:t>The Minister must cause a copy of the report to be tabled in each House of the Parliament within 15 sitting days of that House after its receipt by the Minister.</w:t>
      </w:r>
    </w:p>
    <w:p w:rsidR="00BC0F6E" w:rsidRPr="006B7198" w:rsidRDefault="00A66251">
      <w:pPr>
        <w:pStyle w:val="ActHead5"/>
      </w:pPr>
      <w:bookmarkStart w:id="417" w:name="_Toc22125436"/>
      <w:r w:rsidRPr="006B7198">
        <w:rPr>
          <w:rStyle w:val="CharSectno"/>
        </w:rPr>
        <w:t>254</w:t>
      </w:r>
      <w:r w:rsidR="00BC0F6E" w:rsidRPr="006B7198">
        <w:t xml:space="preserve">  Compensation for acquisition of property</w:t>
      </w:r>
      <w:bookmarkEnd w:id="417"/>
    </w:p>
    <w:p w:rsidR="00BC0F6E" w:rsidRPr="006B7198" w:rsidRDefault="00BC0F6E">
      <w:pPr>
        <w:pStyle w:val="subsection"/>
      </w:pPr>
      <w:r w:rsidRPr="006B7198">
        <w:tab/>
        <w:t>(1)</w:t>
      </w:r>
      <w:r w:rsidRPr="006B7198">
        <w:tab/>
        <w:t>If the operation of this Act would result in an acquisition of property from a person otherwise than on just terms, the Commonwealth is liable to pay a reasonable amount of compensation to the person.</w:t>
      </w:r>
    </w:p>
    <w:p w:rsidR="00BC0F6E" w:rsidRPr="006B7198" w:rsidRDefault="00BC0F6E">
      <w:pPr>
        <w:pStyle w:val="subsection"/>
      </w:pPr>
      <w:r w:rsidRPr="006B7198">
        <w:tab/>
        <w:t>(2)</w:t>
      </w:r>
      <w:r w:rsidRPr="006B7198">
        <w:tab/>
        <w:t>If the Commonwealth and the person do not agree on the amount of the compensation, the person may institute proceedings in the Federal Court of Australia for the recovery from the Commonwealth of such reasonable amount of compensation as the court determines.</w:t>
      </w:r>
    </w:p>
    <w:p w:rsidR="00BC0F6E" w:rsidRPr="006B7198" w:rsidRDefault="00BC0F6E">
      <w:pPr>
        <w:pStyle w:val="subsection"/>
      </w:pPr>
      <w:r w:rsidRPr="006B7198">
        <w:tab/>
        <w:t>(3)</w:t>
      </w:r>
      <w:r w:rsidRPr="006B7198">
        <w:tab/>
        <w:t>In this section:</w:t>
      </w:r>
    </w:p>
    <w:p w:rsidR="00BC0F6E" w:rsidRPr="006B7198" w:rsidRDefault="00BC0F6E">
      <w:pPr>
        <w:pStyle w:val="Definition"/>
      </w:pPr>
      <w:r w:rsidRPr="006B7198">
        <w:rPr>
          <w:b/>
          <w:i/>
        </w:rPr>
        <w:t>acquisition of property</w:t>
      </w:r>
      <w:r w:rsidRPr="006B7198">
        <w:t xml:space="preserve"> has the same meaning as in paragraph</w:t>
      </w:r>
      <w:r w:rsidR="006B7198">
        <w:t> </w:t>
      </w:r>
      <w:r w:rsidRPr="006B7198">
        <w:t>51(xxxi) of the Constitution.</w:t>
      </w:r>
    </w:p>
    <w:p w:rsidR="00BC0F6E" w:rsidRPr="006B7198" w:rsidRDefault="00BC0F6E">
      <w:pPr>
        <w:pStyle w:val="Definition"/>
      </w:pPr>
      <w:r w:rsidRPr="006B7198">
        <w:rPr>
          <w:b/>
          <w:i/>
        </w:rPr>
        <w:t xml:space="preserve">just terms </w:t>
      </w:r>
      <w:r w:rsidRPr="006B7198">
        <w:t>has the same meaning as in paragraph</w:t>
      </w:r>
      <w:r w:rsidR="006B7198">
        <w:t> </w:t>
      </w:r>
      <w:r w:rsidRPr="006B7198">
        <w:t>51(xxxi) of the Constitution.</w:t>
      </w:r>
    </w:p>
    <w:p w:rsidR="00BA5156" w:rsidRPr="006B7198" w:rsidRDefault="00BA5156" w:rsidP="00460C0D">
      <w:pPr>
        <w:pStyle w:val="ActHead5"/>
      </w:pPr>
      <w:bookmarkStart w:id="418" w:name="_Toc22125437"/>
      <w:r w:rsidRPr="006B7198">
        <w:rPr>
          <w:rStyle w:val="CharSectno"/>
        </w:rPr>
        <w:lastRenderedPageBreak/>
        <w:t>255</w:t>
      </w:r>
      <w:r w:rsidRPr="006B7198">
        <w:t xml:space="preserve">  Act does not authorise compulsory acquisition of water access rights</w:t>
      </w:r>
      <w:bookmarkEnd w:id="418"/>
    </w:p>
    <w:p w:rsidR="00AE7462" w:rsidRPr="006B7198" w:rsidRDefault="00BA5156" w:rsidP="00460C0D">
      <w:pPr>
        <w:pStyle w:val="subsection"/>
        <w:keepNext/>
        <w:keepLines/>
      </w:pPr>
      <w:r w:rsidRPr="006B7198">
        <w:tab/>
      </w:r>
      <w:r w:rsidRPr="006B7198">
        <w:tab/>
      </w:r>
      <w:r w:rsidR="00AE7462" w:rsidRPr="006B7198">
        <w:t>To avoid doubt, n</w:t>
      </w:r>
      <w:r w:rsidRPr="006B7198">
        <w:t>othing in</w:t>
      </w:r>
      <w:r w:rsidR="00AE7462" w:rsidRPr="006B7198">
        <w:t>:</w:t>
      </w:r>
    </w:p>
    <w:p w:rsidR="00AE7462" w:rsidRPr="006B7198" w:rsidRDefault="00AE7462" w:rsidP="00460C0D">
      <w:pPr>
        <w:pStyle w:val="paragraph"/>
        <w:keepNext/>
        <w:keepLines/>
      </w:pPr>
      <w:r w:rsidRPr="006B7198">
        <w:tab/>
        <w:t>(a)</w:t>
      </w:r>
      <w:r w:rsidRPr="006B7198">
        <w:tab/>
      </w:r>
      <w:r w:rsidR="00BA5156" w:rsidRPr="006B7198">
        <w:t>this Act</w:t>
      </w:r>
      <w:r w:rsidRPr="006B7198">
        <w:t>; or</w:t>
      </w:r>
    </w:p>
    <w:p w:rsidR="00AE7462" w:rsidRPr="006B7198" w:rsidRDefault="00AE7462" w:rsidP="00460C0D">
      <w:pPr>
        <w:pStyle w:val="paragraph"/>
        <w:keepNext/>
        <w:keepLines/>
      </w:pPr>
      <w:r w:rsidRPr="006B7198">
        <w:tab/>
        <w:t>(b)</w:t>
      </w:r>
      <w:r w:rsidRPr="006B7198">
        <w:tab/>
      </w:r>
      <w:r w:rsidR="00BA5156" w:rsidRPr="006B7198">
        <w:t>the regulations</w:t>
      </w:r>
      <w:r w:rsidRPr="006B7198">
        <w:t>;</w:t>
      </w:r>
      <w:r w:rsidR="00BA5156" w:rsidRPr="006B7198">
        <w:t xml:space="preserve"> or</w:t>
      </w:r>
    </w:p>
    <w:p w:rsidR="00AE7462" w:rsidRPr="006B7198" w:rsidRDefault="00AE7462">
      <w:pPr>
        <w:pStyle w:val="paragraph"/>
      </w:pPr>
      <w:r w:rsidRPr="006B7198">
        <w:tab/>
        <w:t>(c)</w:t>
      </w:r>
      <w:r w:rsidRPr="006B7198">
        <w:tab/>
      </w:r>
      <w:r w:rsidR="00BA5156" w:rsidRPr="006B7198">
        <w:t>any other instrument made under this Act</w:t>
      </w:r>
      <w:r w:rsidRPr="006B7198">
        <w:t>;</w:t>
      </w:r>
    </w:p>
    <w:p w:rsidR="00BA5156" w:rsidRPr="006B7198" w:rsidRDefault="00BA5156">
      <w:pPr>
        <w:pStyle w:val="subsection2"/>
      </w:pPr>
      <w:r w:rsidRPr="006B7198">
        <w:t xml:space="preserve">authorises </w:t>
      </w:r>
      <w:r w:rsidR="00A64F9B" w:rsidRPr="006B7198">
        <w:t xml:space="preserve">or allows </w:t>
      </w:r>
      <w:r w:rsidRPr="006B7198">
        <w:t xml:space="preserve">the </w:t>
      </w:r>
      <w:r w:rsidR="00AE7462" w:rsidRPr="006B7198">
        <w:t xml:space="preserve">Commonwealth, the Authority, the Commonwealth Environmental Water Holder or any other agency of the Commonwealth to </w:t>
      </w:r>
      <w:r w:rsidRPr="006B7198">
        <w:t>compulsor</w:t>
      </w:r>
      <w:r w:rsidR="00331567" w:rsidRPr="006B7198">
        <w:t>ily</w:t>
      </w:r>
      <w:r w:rsidRPr="006B7198">
        <w:t xml:space="preserve"> acqui</w:t>
      </w:r>
      <w:r w:rsidR="00AE7462" w:rsidRPr="006B7198">
        <w:t>re</w:t>
      </w:r>
      <w:r w:rsidRPr="006B7198">
        <w:t xml:space="preserve"> a water access right</w:t>
      </w:r>
      <w:r w:rsidR="00AE7462" w:rsidRPr="006B7198">
        <w:t xml:space="preserve"> or an interest in a water access right</w:t>
      </w:r>
      <w:r w:rsidRPr="006B7198">
        <w:t>.</w:t>
      </w:r>
    </w:p>
    <w:p w:rsidR="0079130F" w:rsidRPr="006B7198" w:rsidRDefault="0079130F" w:rsidP="0079130F">
      <w:pPr>
        <w:pStyle w:val="ActHead5"/>
      </w:pPr>
      <w:bookmarkStart w:id="419" w:name="_Toc22125438"/>
      <w:r w:rsidRPr="006B7198">
        <w:rPr>
          <w:rStyle w:val="CharSectno"/>
        </w:rPr>
        <w:t>255A</w:t>
      </w:r>
      <w:r w:rsidRPr="006B7198">
        <w:t xml:space="preserve">  Application of water charge rules in Basin States that are not referring States</w:t>
      </w:r>
      <w:bookmarkEnd w:id="419"/>
    </w:p>
    <w:p w:rsidR="0079130F" w:rsidRPr="006B7198" w:rsidRDefault="0079130F" w:rsidP="0079130F">
      <w:pPr>
        <w:pStyle w:val="subsection"/>
      </w:pPr>
      <w:r w:rsidRPr="006B7198">
        <w:tab/>
        <w:t>(1)</w:t>
      </w:r>
      <w:r w:rsidRPr="006B7198">
        <w:tab/>
        <w:t xml:space="preserve">If a Basin State is not a referring State, water charge rules apply in the State to a regulated water charge if one or more of the paragraphs in </w:t>
      </w:r>
      <w:r w:rsidR="006B7198">
        <w:t>subsection (</w:t>
      </w:r>
      <w:r w:rsidRPr="006B7198">
        <w:t>2) are satisfied.</w:t>
      </w:r>
    </w:p>
    <w:p w:rsidR="0079130F" w:rsidRPr="006B7198" w:rsidRDefault="0079130F" w:rsidP="0079130F">
      <w:pPr>
        <w:pStyle w:val="subsection"/>
      </w:pPr>
      <w:r w:rsidRPr="006B7198">
        <w:tab/>
        <w:t>(2)</w:t>
      </w:r>
      <w:r w:rsidRPr="006B7198">
        <w:tab/>
        <w:t>This subsection applies if:</w:t>
      </w:r>
    </w:p>
    <w:p w:rsidR="0079130F" w:rsidRPr="006B7198" w:rsidRDefault="0079130F" w:rsidP="0079130F">
      <w:pPr>
        <w:pStyle w:val="paragraph"/>
      </w:pPr>
      <w:r w:rsidRPr="006B7198">
        <w:tab/>
        <w:t>(a)</w:t>
      </w:r>
      <w:r w:rsidRPr="006B7198">
        <w:tab/>
        <w:t>the person imposing the charge, or making the demand, is a constitutional corporation; or</w:t>
      </w:r>
    </w:p>
    <w:p w:rsidR="0079130F" w:rsidRPr="006B7198" w:rsidRDefault="0079130F" w:rsidP="0079130F">
      <w:pPr>
        <w:pStyle w:val="paragraph"/>
      </w:pPr>
      <w:r w:rsidRPr="006B7198">
        <w:tab/>
        <w:t>(b)</w:t>
      </w:r>
      <w:r w:rsidRPr="006B7198">
        <w:tab/>
        <w:t>the person on whom the charge is imposed, or from whom the charge is demanded, is a constitutional corporation; or</w:t>
      </w:r>
    </w:p>
    <w:p w:rsidR="0079130F" w:rsidRPr="006B7198" w:rsidRDefault="0079130F" w:rsidP="0079130F">
      <w:pPr>
        <w:pStyle w:val="paragraph"/>
      </w:pPr>
      <w:r w:rsidRPr="006B7198">
        <w:tab/>
        <w:t>(c)</w:t>
      </w:r>
      <w:r w:rsidRPr="006B7198">
        <w:tab/>
        <w:t>the charge is imposed, or payment of the charge is demanded, in the course of trade and commerce between the States or between a State and a Territory; or</w:t>
      </w:r>
    </w:p>
    <w:p w:rsidR="0079130F" w:rsidRPr="006B7198" w:rsidRDefault="0079130F" w:rsidP="0079130F">
      <w:pPr>
        <w:pStyle w:val="paragraph"/>
      </w:pPr>
      <w:r w:rsidRPr="006B7198">
        <w:tab/>
        <w:t>(d)</w:t>
      </w:r>
      <w:r w:rsidRPr="006B7198">
        <w:tab/>
        <w:t>the person who imposes, or demands payment of, the charge does so in a Territory; or</w:t>
      </w:r>
    </w:p>
    <w:p w:rsidR="0079130F" w:rsidRPr="006B7198" w:rsidRDefault="0079130F" w:rsidP="0079130F">
      <w:pPr>
        <w:pStyle w:val="paragraph"/>
      </w:pPr>
      <w:r w:rsidRPr="006B7198">
        <w:tab/>
        <w:t>(e)</w:t>
      </w:r>
      <w:r w:rsidRPr="006B7198">
        <w:tab/>
        <w:t>the charge relates to:</w:t>
      </w:r>
    </w:p>
    <w:p w:rsidR="0079130F" w:rsidRPr="006B7198" w:rsidRDefault="0079130F" w:rsidP="0079130F">
      <w:pPr>
        <w:pStyle w:val="paragraphsub"/>
      </w:pPr>
      <w:r w:rsidRPr="006B7198">
        <w:tab/>
        <w:t>(i)</w:t>
      </w:r>
      <w:r w:rsidRPr="006B7198">
        <w:tab/>
        <w:t>a water resource in a Territory; or</w:t>
      </w:r>
    </w:p>
    <w:p w:rsidR="0079130F" w:rsidRPr="006B7198" w:rsidRDefault="0079130F" w:rsidP="0079130F">
      <w:pPr>
        <w:pStyle w:val="paragraphsub"/>
      </w:pPr>
      <w:r w:rsidRPr="006B7198">
        <w:lastRenderedPageBreak/>
        <w:tab/>
        <w:t>(ii)</w:t>
      </w:r>
      <w:r w:rsidRPr="006B7198">
        <w:tab/>
        <w:t>water service infrastructure in a Territory; or</w:t>
      </w:r>
    </w:p>
    <w:p w:rsidR="0079130F" w:rsidRPr="006B7198" w:rsidRDefault="0079130F" w:rsidP="0079130F">
      <w:pPr>
        <w:pStyle w:val="paragraphsub"/>
      </w:pPr>
      <w:r w:rsidRPr="006B7198">
        <w:tab/>
        <w:t>(iii)</w:t>
      </w:r>
      <w:r w:rsidRPr="006B7198">
        <w:tab/>
        <w:t>tradeable water rights in relation to a water resource in a Territory; or</w:t>
      </w:r>
    </w:p>
    <w:p w:rsidR="0079130F" w:rsidRPr="006B7198" w:rsidRDefault="0079130F" w:rsidP="0079130F">
      <w:pPr>
        <w:pStyle w:val="paragraph"/>
      </w:pPr>
      <w:r w:rsidRPr="006B7198">
        <w:tab/>
        <w:t>(f)</w:t>
      </w:r>
      <w:r w:rsidRPr="006B7198">
        <w:tab/>
        <w:t>the charge is imposed, or payment of the charge is demanded, using a postal, telegraphic, telephonic or other like service (within the meaning of paragraph</w:t>
      </w:r>
      <w:r w:rsidR="006B7198">
        <w:t> </w:t>
      </w:r>
      <w:r w:rsidRPr="006B7198">
        <w:t>51(v) of the Constitution).</w:t>
      </w:r>
    </w:p>
    <w:p w:rsidR="0079130F" w:rsidRPr="006B7198" w:rsidRDefault="0079130F" w:rsidP="0079130F">
      <w:pPr>
        <w:pStyle w:val="subsection"/>
      </w:pPr>
      <w:r w:rsidRPr="006B7198">
        <w:tab/>
        <w:t>(3)</w:t>
      </w:r>
      <w:r w:rsidRPr="006B7198">
        <w:tab/>
      </w:r>
      <w:r w:rsidR="006B7198">
        <w:t>Subsection (</w:t>
      </w:r>
      <w:r w:rsidRPr="006B7198">
        <w:t>2), and the paragraphs of that subsection, do not limit the operation (if any) that the water charge rules validly have apart from this section.</w:t>
      </w:r>
    </w:p>
    <w:p w:rsidR="0079130F" w:rsidRPr="006B7198" w:rsidRDefault="0079130F" w:rsidP="0079130F">
      <w:pPr>
        <w:pStyle w:val="ActHead5"/>
      </w:pPr>
      <w:bookmarkStart w:id="420" w:name="_Toc22125439"/>
      <w:r w:rsidRPr="006B7198">
        <w:rPr>
          <w:rStyle w:val="CharSectno"/>
        </w:rPr>
        <w:t>255B</w:t>
      </w:r>
      <w:r w:rsidRPr="006B7198">
        <w:t xml:space="preserve">  Application of water market rules in Basin States that are not referring States</w:t>
      </w:r>
      <w:bookmarkEnd w:id="420"/>
    </w:p>
    <w:p w:rsidR="0079130F" w:rsidRPr="006B7198" w:rsidRDefault="0079130F" w:rsidP="0079130F">
      <w:pPr>
        <w:pStyle w:val="subsection"/>
      </w:pPr>
      <w:r w:rsidRPr="006B7198">
        <w:tab/>
        <w:t>(1)</w:t>
      </w:r>
      <w:r w:rsidRPr="006B7198">
        <w:tab/>
        <w:t>If a Basin State is not a referring State, water market rules apply in the State to an act, or a failure to do an act, by an infrastructure operator that has an effect on:</w:t>
      </w:r>
    </w:p>
    <w:p w:rsidR="0079130F" w:rsidRPr="006B7198" w:rsidRDefault="0079130F" w:rsidP="0079130F">
      <w:pPr>
        <w:pStyle w:val="paragraph"/>
      </w:pPr>
      <w:r w:rsidRPr="006B7198">
        <w:tab/>
        <w:t>(a)</w:t>
      </w:r>
      <w:r w:rsidRPr="006B7198">
        <w:tab/>
        <w:t>the ability of a person who holds an irrigation right against the operator to obtain a water access entitlement; or</w:t>
      </w:r>
    </w:p>
    <w:p w:rsidR="0079130F" w:rsidRPr="006B7198" w:rsidRDefault="0079130F" w:rsidP="0079130F">
      <w:pPr>
        <w:pStyle w:val="paragraph"/>
      </w:pPr>
      <w:r w:rsidRPr="006B7198">
        <w:tab/>
        <w:t>(b)</w:t>
      </w:r>
      <w:r w:rsidRPr="006B7198">
        <w:tab/>
        <w:t>the ability of a person who held an irrigation right against the operator to trade or transfer a water access entitlement;</w:t>
      </w:r>
    </w:p>
    <w:p w:rsidR="0079130F" w:rsidRPr="006B7198" w:rsidRDefault="0079130F" w:rsidP="0079130F">
      <w:pPr>
        <w:pStyle w:val="subsection2"/>
      </w:pPr>
      <w:r w:rsidRPr="006B7198">
        <w:t xml:space="preserve">if one or more of the paragraphs in </w:t>
      </w:r>
      <w:r w:rsidR="006B7198">
        <w:t>subsection (</w:t>
      </w:r>
      <w:r w:rsidRPr="006B7198">
        <w:t>2) are satisfied.</w:t>
      </w:r>
    </w:p>
    <w:p w:rsidR="0079130F" w:rsidRPr="006B7198" w:rsidRDefault="0079130F" w:rsidP="0079130F">
      <w:pPr>
        <w:pStyle w:val="subsection"/>
      </w:pPr>
      <w:r w:rsidRPr="006B7198">
        <w:tab/>
        <w:t>(2)</w:t>
      </w:r>
      <w:r w:rsidRPr="006B7198">
        <w:tab/>
        <w:t>This subsection applies if:</w:t>
      </w:r>
    </w:p>
    <w:p w:rsidR="0079130F" w:rsidRPr="006B7198" w:rsidRDefault="0079130F" w:rsidP="0079130F">
      <w:pPr>
        <w:pStyle w:val="paragraph"/>
      </w:pPr>
      <w:r w:rsidRPr="006B7198">
        <w:tab/>
        <w:t>(a)</w:t>
      </w:r>
      <w:r w:rsidRPr="006B7198">
        <w:tab/>
        <w:t>the infrastructure operator or the person who holds, or held, the irrigation right is a constitutional corporation; or</w:t>
      </w:r>
    </w:p>
    <w:p w:rsidR="0079130F" w:rsidRPr="006B7198" w:rsidRDefault="0079130F" w:rsidP="0079130F">
      <w:pPr>
        <w:pStyle w:val="paragraph"/>
      </w:pPr>
      <w:r w:rsidRPr="006B7198">
        <w:tab/>
        <w:t>(b)</w:t>
      </w:r>
      <w:r w:rsidRPr="006B7198">
        <w:tab/>
        <w:t>the act is done, or the failure to do the act occurs, in the course of trade and commerce between the States or between a State and a Territory; or</w:t>
      </w:r>
    </w:p>
    <w:p w:rsidR="0079130F" w:rsidRPr="006B7198" w:rsidRDefault="0079130F" w:rsidP="0079130F">
      <w:pPr>
        <w:pStyle w:val="paragraph"/>
      </w:pPr>
      <w:r w:rsidRPr="006B7198">
        <w:lastRenderedPageBreak/>
        <w:tab/>
        <w:t>(c)</w:t>
      </w:r>
      <w:r w:rsidRPr="006B7198">
        <w:tab/>
        <w:t>the act is done, or the failure to do the act occurs, in a Territory; or</w:t>
      </w:r>
    </w:p>
    <w:p w:rsidR="0079130F" w:rsidRPr="006B7198" w:rsidRDefault="0079130F" w:rsidP="0079130F">
      <w:pPr>
        <w:pStyle w:val="paragraph"/>
      </w:pPr>
      <w:r w:rsidRPr="006B7198">
        <w:tab/>
        <w:t>(d)</w:t>
      </w:r>
      <w:r w:rsidRPr="006B7198">
        <w:tab/>
        <w:t>the water access right, or the irrigation right, relates to a water resource in a Territory; or</w:t>
      </w:r>
    </w:p>
    <w:p w:rsidR="0079130F" w:rsidRPr="006B7198" w:rsidRDefault="0079130F" w:rsidP="0079130F">
      <w:pPr>
        <w:pStyle w:val="paragraph"/>
      </w:pPr>
      <w:r w:rsidRPr="006B7198">
        <w:tab/>
        <w:t>(e)</w:t>
      </w:r>
      <w:r w:rsidRPr="006B7198">
        <w:tab/>
        <w:t>the act is done, or the failure to do the act occurs, using a postal, telegraphic, telephonic or other like service (within the meaning of paragraph</w:t>
      </w:r>
      <w:r w:rsidR="006B7198">
        <w:t> </w:t>
      </w:r>
      <w:r w:rsidRPr="006B7198">
        <w:t>51(v) of the Constitution).</w:t>
      </w:r>
    </w:p>
    <w:p w:rsidR="0079130F" w:rsidRPr="006B7198" w:rsidRDefault="0079130F" w:rsidP="0079130F">
      <w:pPr>
        <w:pStyle w:val="subsection"/>
      </w:pPr>
      <w:r w:rsidRPr="006B7198">
        <w:tab/>
        <w:t>(3)</w:t>
      </w:r>
      <w:r w:rsidRPr="006B7198">
        <w:tab/>
      </w:r>
      <w:r w:rsidR="006B7198">
        <w:t>Subsection (</w:t>
      </w:r>
      <w:r w:rsidRPr="006B7198">
        <w:t>2), and the paragraphs of that subsection, do not limit the operation (if any) that the water market rules validly have apart from this section.</w:t>
      </w:r>
    </w:p>
    <w:p w:rsidR="00581611" w:rsidRPr="006B7198" w:rsidRDefault="00581611" w:rsidP="00581611">
      <w:pPr>
        <w:pStyle w:val="ActHead5"/>
      </w:pPr>
      <w:bookmarkStart w:id="421" w:name="_Toc22125440"/>
      <w:r w:rsidRPr="006B7198">
        <w:rPr>
          <w:rStyle w:val="CharSectno"/>
        </w:rPr>
        <w:t>255C</w:t>
      </w:r>
      <w:r w:rsidRPr="006B7198">
        <w:t xml:space="preserve">  Transitional provisions relating to amendments</w:t>
      </w:r>
      <w:bookmarkEnd w:id="421"/>
    </w:p>
    <w:p w:rsidR="00581611" w:rsidRPr="006B7198" w:rsidRDefault="00581611" w:rsidP="00581611">
      <w:pPr>
        <w:pStyle w:val="subsection"/>
      </w:pPr>
      <w:r w:rsidRPr="006B7198">
        <w:tab/>
      </w:r>
      <w:r w:rsidRPr="006B7198">
        <w:tab/>
        <w:t>Schedule</w:t>
      </w:r>
      <w:r w:rsidR="006B7198">
        <w:t> </w:t>
      </w:r>
      <w:r w:rsidRPr="006B7198">
        <w:t>10 has effect.</w:t>
      </w:r>
    </w:p>
    <w:p w:rsidR="00BC0F6E" w:rsidRPr="006B7198" w:rsidRDefault="00A66251" w:rsidP="00460C0D">
      <w:pPr>
        <w:pStyle w:val="ActHead5"/>
      </w:pPr>
      <w:bookmarkStart w:id="422" w:name="_Toc22125441"/>
      <w:r w:rsidRPr="006B7198">
        <w:rPr>
          <w:rStyle w:val="CharSectno"/>
        </w:rPr>
        <w:t>25</w:t>
      </w:r>
      <w:r w:rsidR="00BA5156" w:rsidRPr="006B7198">
        <w:rPr>
          <w:rStyle w:val="CharSectno"/>
        </w:rPr>
        <w:t>6</w:t>
      </w:r>
      <w:r w:rsidR="00BC0F6E" w:rsidRPr="006B7198">
        <w:t xml:space="preserve">  Regulations</w:t>
      </w:r>
      <w:bookmarkEnd w:id="422"/>
    </w:p>
    <w:p w:rsidR="00BC0F6E" w:rsidRPr="006B7198" w:rsidRDefault="00BC0F6E" w:rsidP="00460C0D">
      <w:pPr>
        <w:pStyle w:val="subsection"/>
        <w:keepNext/>
        <w:keepLines/>
      </w:pPr>
      <w:r w:rsidRPr="006B7198">
        <w:tab/>
        <w:t>(1)</w:t>
      </w:r>
      <w:r w:rsidRPr="006B7198">
        <w:tab/>
        <w:t>The Governor</w:t>
      </w:r>
      <w:r w:rsidR="006B7198">
        <w:noBreakHyphen/>
      </w:r>
      <w:r w:rsidRPr="006B7198">
        <w:t>General may make regulations prescribing matters:</w:t>
      </w:r>
    </w:p>
    <w:p w:rsidR="00BC0F6E" w:rsidRPr="006B7198" w:rsidRDefault="00BC0F6E" w:rsidP="00460C0D">
      <w:pPr>
        <w:pStyle w:val="paragraph"/>
        <w:keepNext/>
        <w:keepLines/>
      </w:pPr>
      <w:r w:rsidRPr="006B7198">
        <w:tab/>
        <w:t>(a)</w:t>
      </w:r>
      <w:r w:rsidRPr="006B7198">
        <w:tab/>
        <w:t>required or permitted by this Act to be prescribed; or</w:t>
      </w:r>
    </w:p>
    <w:p w:rsidR="00BC0F6E" w:rsidRPr="006B7198" w:rsidRDefault="00BC0F6E" w:rsidP="00460C0D">
      <w:pPr>
        <w:pStyle w:val="paragraph"/>
        <w:keepNext/>
        <w:keepLines/>
      </w:pPr>
      <w:r w:rsidRPr="006B7198">
        <w:tab/>
        <w:t>(b)</w:t>
      </w:r>
      <w:r w:rsidRPr="006B7198">
        <w:tab/>
        <w:t>necessary or convenient to be prescribed for carrying out or giving effect to this Act.</w:t>
      </w:r>
    </w:p>
    <w:p w:rsidR="00BC0F6E" w:rsidRPr="006B7198" w:rsidRDefault="00BC0F6E">
      <w:pPr>
        <w:pStyle w:val="subsection"/>
      </w:pPr>
      <w:r w:rsidRPr="006B7198">
        <w:tab/>
        <w:t>(2)</w:t>
      </w:r>
      <w:r w:rsidRPr="006B7198">
        <w:tab/>
        <w:t xml:space="preserve">Without limiting </w:t>
      </w:r>
      <w:r w:rsidR="006B7198">
        <w:t>subsection (</w:t>
      </w:r>
      <w:r w:rsidRPr="006B7198">
        <w:t xml:space="preserve">1), the regulations may make provision in relation to matters of a transitional nature </w:t>
      </w:r>
      <w:r w:rsidR="00587A67" w:rsidRPr="006B7198">
        <w:t xml:space="preserve">(including the prescription of any saving or application provision) </w:t>
      </w:r>
      <w:r w:rsidRPr="006B7198">
        <w:t>relating to:</w:t>
      </w:r>
    </w:p>
    <w:p w:rsidR="00BC0F6E" w:rsidRPr="006B7198" w:rsidRDefault="00BC0F6E">
      <w:pPr>
        <w:pStyle w:val="paragraph"/>
      </w:pPr>
      <w:r w:rsidRPr="006B7198">
        <w:tab/>
        <w:t>(a)</w:t>
      </w:r>
      <w:r w:rsidRPr="006B7198">
        <w:tab/>
        <w:t>the amendments or repeals made by this Act; or</w:t>
      </w:r>
    </w:p>
    <w:p w:rsidR="00BC0F6E" w:rsidRPr="006B7198" w:rsidRDefault="00BC0F6E">
      <w:pPr>
        <w:pStyle w:val="paragraph"/>
      </w:pPr>
      <w:r w:rsidRPr="006B7198">
        <w:tab/>
        <w:t>(b)</w:t>
      </w:r>
      <w:r w:rsidRPr="006B7198">
        <w:tab/>
        <w:t>the enactment of this Act.</w:t>
      </w:r>
    </w:p>
    <w:p w:rsidR="0079130F" w:rsidRPr="006B7198" w:rsidRDefault="0079130F" w:rsidP="0079130F">
      <w:pPr>
        <w:pStyle w:val="subsection"/>
      </w:pPr>
      <w:r w:rsidRPr="006B7198">
        <w:tab/>
        <w:t>(3)</w:t>
      </w:r>
      <w:r w:rsidRPr="006B7198">
        <w:tab/>
        <w:t>Regulations made for the purposes of Part</w:t>
      </w:r>
      <w:r w:rsidR="006B7198">
        <w:t> </w:t>
      </w:r>
      <w:r w:rsidRPr="006B7198">
        <w:t>7</w:t>
      </w:r>
      <w:r w:rsidR="00087DFF" w:rsidRPr="006B7198">
        <w:t xml:space="preserve"> </w:t>
      </w:r>
      <w:r w:rsidRPr="006B7198">
        <w:t xml:space="preserve">may make provision for or in relation to a matter by applying, adopting or incorporating, with or without modification (including any </w:t>
      </w:r>
      <w:r w:rsidRPr="006B7198">
        <w:lastRenderedPageBreak/>
        <w:t>omission, addition or substitution), any matter contained in a written instrument or other document:</w:t>
      </w:r>
    </w:p>
    <w:p w:rsidR="0079130F" w:rsidRPr="006B7198" w:rsidRDefault="0079130F" w:rsidP="0079130F">
      <w:pPr>
        <w:pStyle w:val="paragraph"/>
      </w:pPr>
      <w:r w:rsidRPr="006B7198">
        <w:tab/>
        <w:t>(a)</w:t>
      </w:r>
      <w:r w:rsidRPr="006B7198">
        <w:tab/>
        <w:t>as in force or existing at a particular time; or</w:t>
      </w:r>
    </w:p>
    <w:p w:rsidR="0079130F" w:rsidRPr="006B7198" w:rsidRDefault="0079130F" w:rsidP="0079130F">
      <w:pPr>
        <w:pStyle w:val="paragraph"/>
      </w:pPr>
      <w:r w:rsidRPr="006B7198">
        <w:tab/>
        <w:t>(b)</w:t>
      </w:r>
      <w:r w:rsidRPr="006B7198">
        <w:tab/>
        <w:t>as in force or existing from time to time;</w:t>
      </w:r>
    </w:p>
    <w:p w:rsidR="0079130F" w:rsidRPr="006B7198" w:rsidRDefault="0079130F" w:rsidP="0079130F">
      <w:pPr>
        <w:pStyle w:val="subsection2"/>
      </w:pPr>
      <w:r w:rsidRPr="006B7198">
        <w:t>even if the written instrument or other document does not yet exist when the regulations are made.</w:t>
      </w:r>
    </w:p>
    <w:p w:rsidR="0079130F" w:rsidRPr="006B7198" w:rsidRDefault="0079130F" w:rsidP="0079130F">
      <w:pPr>
        <w:pStyle w:val="subsection"/>
      </w:pPr>
      <w:r w:rsidRPr="006B7198">
        <w:tab/>
        <w:t>(4)</w:t>
      </w:r>
      <w:r w:rsidRPr="006B7198">
        <w:tab/>
      </w:r>
      <w:r w:rsidR="006B7198">
        <w:t>Subsection (</w:t>
      </w:r>
      <w:r w:rsidRPr="006B7198">
        <w:t>3) has effect despite subsection</w:t>
      </w:r>
      <w:r w:rsidR="006B7198">
        <w:t> </w:t>
      </w:r>
      <w:r w:rsidRPr="006B7198">
        <w:t xml:space="preserve">14(2) of the </w:t>
      </w:r>
      <w:r w:rsidR="00FA1DB4" w:rsidRPr="006B7198">
        <w:rPr>
          <w:i/>
        </w:rPr>
        <w:t>Legislation Act 2003</w:t>
      </w:r>
      <w:r w:rsidRPr="006B7198">
        <w:t>.</w:t>
      </w:r>
    </w:p>
    <w:p w:rsidR="0079130F" w:rsidRPr="006B7198" w:rsidRDefault="0079130F" w:rsidP="0079130F">
      <w:pPr>
        <w:pStyle w:val="subsection"/>
      </w:pPr>
      <w:r w:rsidRPr="006B7198">
        <w:tab/>
        <w:t>(5)</w:t>
      </w:r>
      <w:r w:rsidRPr="006B7198">
        <w:tab/>
        <w:t>If regulations made for the purposes of Part</w:t>
      </w:r>
      <w:r w:rsidR="006B7198">
        <w:t> </w:t>
      </w:r>
      <w:r w:rsidRPr="006B7198">
        <w:t>7 make provision in relation to a matter by applying, adopting or incorporating a matter contained in a written instrument or other document, the Director of Meteorology must ensure that:</w:t>
      </w:r>
    </w:p>
    <w:p w:rsidR="0079130F" w:rsidRPr="006B7198" w:rsidRDefault="0079130F" w:rsidP="0079130F">
      <w:pPr>
        <w:pStyle w:val="paragraph"/>
      </w:pPr>
      <w:r w:rsidRPr="006B7198">
        <w:tab/>
        <w:t>(a)</w:t>
      </w:r>
      <w:r w:rsidRPr="006B7198">
        <w:tab/>
        <w:t>the text of the matter applied, adopted or incorporated is made publicly available on the Bureau’s website, unless that text is set out in the regulations; and</w:t>
      </w:r>
    </w:p>
    <w:p w:rsidR="0079130F" w:rsidRPr="006B7198" w:rsidRDefault="0079130F" w:rsidP="0079130F">
      <w:pPr>
        <w:pStyle w:val="paragraph"/>
      </w:pPr>
      <w:r w:rsidRPr="006B7198">
        <w:tab/>
        <w:t>(b)</w:t>
      </w:r>
      <w:r w:rsidRPr="006B7198">
        <w:tab/>
        <w:t>if the text of the matter is applied, adopted or incorporated as in force or existing from time to time—any subsequent amendments of that text are made publicly available on that website.</w:t>
      </w:r>
    </w:p>
    <w:p w:rsidR="00D01C09" w:rsidRPr="006B7198" w:rsidRDefault="00D01C09" w:rsidP="00D01C09">
      <w:pPr>
        <w:rPr>
          <w:lang w:eastAsia="en-AU"/>
        </w:rPr>
        <w:sectPr w:rsidR="00D01C09" w:rsidRPr="006B7198" w:rsidSect="00763B36">
          <w:headerReference w:type="even" r:id="rId22"/>
          <w:headerReference w:type="default" r:id="rId23"/>
          <w:footerReference w:type="even" r:id="rId24"/>
          <w:footerReference w:type="default" r:id="rId25"/>
          <w:headerReference w:type="first" r:id="rId26"/>
          <w:footerReference w:type="first" r:id="rId27"/>
          <w:pgSz w:w="11907" w:h="16839"/>
          <w:pgMar w:top="2381" w:right="2410" w:bottom="4252" w:left="2410" w:header="720" w:footer="3402" w:gutter="0"/>
          <w:pgNumType w:start="1"/>
          <w:cols w:space="708"/>
          <w:docGrid w:linePitch="360"/>
        </w:sectPr>
      </w:pPr>
    </w:p>
    <w:p w:rsidR="00C641DE" w:rsidRPr="006B7198" w:rsidRDefault="00C641DE" w:rsidP="00D417E8">
      <w:pPr>
        <w:pStyle w:val="ActHead1"/>
        <w:pageBreakBefore/>
      </w:pPr>
      <w:bookmarkStart w:id="423" w:name="BK_S4P311L1C1"/>
      <w:bookmarkStart w:id="424" w:name="_Toc22125442"/>
      <w:bookmarkEnd w:id="423"/>
      <w:r w:rsidRPr="006B7198">
        <w:rPr>
          <w:rStyle w:val="CharChapNo"/>
        </w:rPr>
        <w:lastRenderedPageBreak/>
        <w:t>Schedule</w:t>
      </w:r>
      <w:r w:rsidR="006B7198" w:rsidRPr="006B7198">
        <w:rPr>
          <w:rStyle w:val="CharChapNo"/>
        </w:rPr>
        <w:t> </w:t>
      </w:r>
      <w:r w:rsidRPr="006B7198">
        <w:rPr>
          <w:rStyle w:val="CharChapNo"/>
        </w:rPr>
        <w:t>1</w:t>
      </w:r>
      <w:r w:rsidRPr="006B7198">
        <w:t>—</w:t>
      </w:r>
      <w:r w:rsidRPr="006B7198">
        <w:rPr>
          <w:rStyle w:val="CharChapText"/>
        </w:rPr>
        <w:t>The Murray</w:t>
      </w:r>
      <w:r w:rsidR="006B7198" w:rsidRPr="006B7198">
        <w:rPr>
          <w:rStyle w:val="CharChapText"/>
        </w:rPr>
        <w:noBreakHyphen/>
      </w:r>
      <w:r w:rsidRPr="006B7198">
        <w:rPr>
          <w:rStyle w:val="CharChapText"/>
        </w:rPr>
        <w:t>Darling Basin Agreement</w:t>
      </w:r>
      <w:bookmarkEnd w:id="424"/>
    </w:p>
    <w:p w:rsidR="00C641DE" w:rsidRPr="006B7198" w:rsidRDefault="00C641DE" w:rsidP="00C641DE">
      <w:pPr>
        <w:pStyle w:val="notemargin"/>
        <w:rPr>
          <w:sz w:val="16"/>
        </w:rPr>
      </w:pPr>
      <w:r w:rsidRPr="006B7198">
        <w:t>Note:</w:t>
      </w:r>
      <w:r w:rsidRPr="006B7198">
        <w:tab/>
        <w:t>See section</w:t>
      </w:r>
      <w:r w:rsidR="006B7198">
        <w:t> </w:t>
      </w:r>
      <w:r w:rsidRPr="006B7198">
        <w:t>18A.</w:t>
      </w:r>
    </w:p>
    <w:p w:rsidR="00C641DE" w:rsidRPr="006B7198" w:rsidRDefault="00D417E8" w:rsidP="00C641DE">
      <w:pPr>
        <w:pStyle w:val="Header"/>
      </w:pPr>
      <w:r w:rsidRPr="006B7198">
        <w:rPr>
          <w:rStyle w:val="CharPartNo"/>
        </w:rPr>
        <w:t xml:space="preserve"> </w:t>
      </w:r>
      <w:r w:rsidRPr="006B7198">
        <w:rPr>
          <w:rStyle w:val="CharPartText"/>
        </w:rPr>
        <w:t xml:space="preserve"> </w:t>
      </w:r>
    </w:p>
    <w:p w:rsidR="00C641DE" w:rsidRPr="006B7198" w:rsidRDefault="00C641DE" w:rsidP="00C641DE">
      <w:pPr>
        <w:spacing w:before="120"/>
        <w:rPr>
          <w:b/>
          <w:sz w:val="32"/>
          <w:szCs w:val="32"/>
        </w:rPr>
      </w:pPr>
    </w:p>
    <w:p w:rsidR="00C641DE" w:rsidRPr="006B7198" w:rsidRDefault="00C641DE" w:rsidP="00C641DE">
      <w:pPr>
        <w:rPr>
          <w:b/>
          <w:sz w:val="32"/>
          <w:szCs w:val="32"/>
        </w:rPr>
      </w:pPr>
      <w:r w:rsidRPr="006B7198">
        <w:rPr>
          <w:b/>
          <w:sz w:val="32"/>
          <w:szCs w:val="32"/>
        </w:rPr>
        <w:t>MURRAY</w:t>
      </w:r>
      <w:r w:rsidR="006B7198">
        <w:rPr>
          <w:b/>
          <w:sz w:val="32"/>
          <w:szCs w:val="32"/>
        </w:rPr>
        <w:noBreakHyphen/>
      </w:r>
      <w:r w:rsidRPr="006B7198">
        <w:rPr>
          <w:b/>
          <w:sz w:val="32"/>
          <w:szCs w:val="32"/>
        </w:rPr>
        <w:t>DARLING BASIN AGREEMENT</w:t>
      </w:r>
    </w:p>
    <w:p w:rsidR="00C641DE" w:rsidRPr="006B7198" w:rsidRDefault="00C641DE" w:rsidP="00C641DE">
      <w:pPr>
        <w:rPr>
          <w:b/>
          <w:sz w:val="32"/>
          <w:szCs w:val="32"/>
        </w:rPr>
      </w:pPr>
    </w:p>
    <w:p w:rsidR="00C641DE" w:rsidRPr="006B7198" w:rsidRDefault="00C641DE" w:rsidP="00C641DE">
      <w:pPr>
        <w:rPr>
          <w:b/>
        </w:rPr>
      </w:pPr>
      <w:r w:rsidRPr="006B7198">
        <w:rPr>
          <w:b/>
        </w:rPr>
        <w:t>Table of Contents</w:t>
      </w:r>
    </w:p>
    <w:p w:rsidR="00C641DE" w:rsidRPr="006B7198" w:rsidRDefault="00C641DE" w:rsidP="00E82E34">
      <w:pPr>
        <w:pStyle w:val="TOC1A"/>
        <w:spacing w:before="120"/>
      </w:pPr>
      <w:r w:rsidRPr="006B7198">
        <w:t>PART I</w:t>
      </w:r>
      <w:r w:rsidR="00D417E8" w:rsidRPr="006B7198">
        <w:t>—</w:t>
      </w:r>
      <w:r w:rsidRPr="006B7198">
        <w:t>INTERPRETATION</w:t>
      </w:r>
    </w:p>
    <w:p w:rsidR="00C641DE" w:rsidRPr="006B7198" w:rsidRDefault="00C641DE" w:rsidP="007C20CF">
      <w:pPr>
        <w:pStyle w:val="TOC4A"/>
        <w:rPr>
          <w:sz w:val="22"/>
          <w:szCs w:val="22"/>
        </w:rPr>
      </w:pPr>
      <w:r w:rsidRPr="006B7198">
        <w:rPr>
          <w:sz w:val="22"/>
          <w:szCs w:val="22"/>
        </w:rPr>
        <w:t>1.</w:t>
      </w:r>
      <w:r w:rsidRPr="006B7198">
        <w:rPr>
          <w:sz w:val="22"/>
          <w:szCs w:val="22"/>
        </w:rPr>
        <w:tab/>
        <w:t>Purpose</w:t>
      </w:r>
    </w:p>
    <w:p w:rsidR="00C641DE" w:rsidRPr="006B7198" w:rsidRDefault="00C641DE" w:rsidP="007C20CF">
      <w:pPr>
        <w:pStyle w:val="TOC4A"/>
        <w:rPr>
          <w:sz w:val="22"/>
          <w:szCs w:val="22"/>
        </w:rPr>
      </w:pPr>
      <w:r w:rsidRPr="006B7198">
        <w:rPr>
          <w:sz w:val="22"/>
          <w:szCs w:val="22"/>
        </w:rPr>
        <w:t>2.</w:t>
      </w:r>
      <w:r w:rsidRPr="006B7198">
        <w:rPr>
          <w:sz w:val="22"/>
          <w:szCs w:val="22"/>
        </w:rPr>
        <w:tab/>
        <w:t>Definitions</w:t>
      </w:r>
    </w:p>
    <w:p w:rsidR="00C641DE" w:rsidRPr="006B7198" w:rsidRDefault="00C641DE" w:rsidP="007C20CF">
      <w:pPr>
        <w:pStyle w:val="TOC4A"/>
        <w:rPr>
          <w:sz w:val="22"/>
          <w:szCs w:val="22"/>
        </w:rPr>
      </w:pPr>
      <w:r w:rsidRPr="006B7198">
        <w:rPr>
          <w:sz w:val="22"/>
          <w:szCs w:val="22"/>
        </w:rPr>
        <w:t>3.</w:t>
      </w:r>
      <w:r w:rsidRPr="006B7198">
        <w:rPr>
          <w:sz w:val="22"/>
          <w:szCs w:val="22"/>
        </w:rPr>
        <w:tab/>
        <w:t>Interpretation</w:t>
      </w:r>
    </w:p>
    <w:p w:rsidR="00C641DE" w:rsidRPr="006B7198" w:rsidRDefault="00C641DE" w:rsidP="00E82E34">
      <w:pPr>
        <w:pStyle w:val="TOC1A"/>
        <w:spacing w:before="120"/>
      </w:pPr>
      <w:r w:rsidRPr="006B7198">
        <w:t>PART II</w:t>
      </w:r>
      <w:r w:rsidR="00D417E8" w:rsidRPr="006B7198">
        <w:t>—</w:t>
      </w:r>
      <w:r w:rsidRPr="006B7198">
        <w:t>APPROVAL, AMENDMENT AND ENFORCEMENT</w:t>
      </w:r>
    </w:p>
    <w:p w:rsidR="00C641DE" w:rsidRPr="006B7198" w:rsidRDefault="00C641DE" w:rsidP="007C20CF">
      <w:pPr>
        <w:pStyle w:val="TOC4A"/>
        <w:rPr>
          <w:sz w:val="22"/>
          <w:szCs w:val="22"/>
        </w:rPr>
      </w:pPr>
      <w:r w:rsidRPr="006B7198">
        <w:rPr>
          <w:sz w:val="22"/>
          <w:szCs w:val="22"/>
        </w:rPr>
        <w:t>4.</w:t>
      </w:r>
      <w:r w:rsidRPr="006B7198">
        <w:rPr>
          <w:sz w:val="22"/>
          <w:szCs w:val="22"/>
        </w:rPr>
        <w:tab/>
        <w:t>Revocation of Former Agreement</w:t>
      </w:r>
    </w:p>
    <w:p w:rsidR="00C641DE" w:rsidRPr="006B7198" w:rsidRDefault="00C641DE" w:rsidP="007C20CF">
      <w:pPr>
        <w:pStyle w:val="TOC4A"/>
        <w:rPr>
          <w:sz w:val="22"/>
          <w:szCs w:val="22"/>
        </w:rPr>
      </w:pPr>
      <w:r w:rsidRPr="006B7198">
        <w:rPr>
          <w:sz w:val="22"/>
          <w:szCs w:val="22"/>
        </w:rPr>
        <w:t>5.</w:t>
      </w:r>
      <w:r w:rsidRPr="006B7198">
        <w:rPr>
          <w:sz w:val="22"/>
          <w:szCs w:val="22"/>
        </w:rPr>
        <w:tab/>
        <w:t>Commencement of Agreement and Amendments to Agreement</w:t>
      </w:r>
    </w:p>
    <w:p w:rsidR="00C641DE" w:rsidRPr="006B7198" w:rsidRDefault="00C641DE" w:rsidP="007C20CF">
      <w:pPr>
        <w:pStyle w:val="TOC4A"/>
        <w:rPr>
          <w:sz w:val="22"/>
          <w:szCs w:val="22"/>
        </w:rPr>
      </w:pPr>
      <w:r w:rsidRPr="006B7198">
        <w:rPr>
          <w:sz w:val="22"/>
          <w:szCs w:val="22"/>
        </w:rPr>
        <w:t>6.</w:t>
      </w:r>
      <w:r w:rsidRPr="006B7198">
        <w:rPr>
          <w:sz w:val="22"/>
          <w:szCs w:val="22"/>
        </w:rPr>
        <w:tab/>
        <w:t>Parties to Provide for Enforcement of Agreement</w:t>
      </w:r>
    </w:p>
    <w:p w:rsidR="00C641DE" w:rsidRPr="006B7198" w:rsidRDefault="00C641DE" w:rsidP="00E82E34">
      <w:pPr>
        <w:pStyle w:val="TOC1A"/>
        <w:spacing w:before="120"/>
      </w:pPr>
      <w:r w:rsidRPr="006B7198">
        <w:t>PART III</w:t>
      </w:r>
      <w:r w:rsidR="00D417E8" w:rsidRPr="006B7198">
        <w:t>—</w:t>
      </w:r>
      <w:r w:rsidRPr="006B7198">
        <w:t>THE MINISTERIAL COUNCIL</w:t>
      </w:r>
    </w:p>
    <w:p w:rsidR="00C641DE" w:rsidRPr="006B7198" w:rsidRDefault="00C641DE" w:rsidP="007C20CF">
      <w:pPr>
        <w:pStyle w:val="TOC4A"/>
        <w:rPr>
          <w:sz w:val="22"/>
          <w:szCs w:val="22"/>
        </w:rPr>
      </w:pPr>
      <w:r w:rsidRPr="006B7198">
        <w:rPr>
          <w:sz w:val="22"/>
          <w:szCs w:val="22"/>
        </w:rPr>
        <w:t>7.</w:t>
      </w:r>
      <w:r w:rsidRPr="006B7198">
        <w:rPr>
          <w:sz w:val="22"/>
          <w:szCs w:val="22"/>
        </w:rPr>
        <w:tab/>
        <w:t>Establishment of Ministerial Council</w:t>
      </w:r>
    </w:p>
    <w:p w:rsidR="00C641DE" w:rsidRPr="006B7198" w:rsidRDefault="00C641DE" w:rsidP="007C20CF">
      <w:pPr>
        <w:pStyle w:val="TOC4A"/>
        <w:rPr>
          <w:sz w:val="22"/>
          <w:szCs w:val="22"/>
        </w:rPr>
      </w:pPr>
      <w:r w:rsidRPr="006B7198">
        <w:rPr>
          <w:sz w:val="22"/>
          <w:szCs w:val="22"/>
        </w:rPr>
        <w:t>8.</w:t>
      </w:r>
      <w:r w:rsidRPr="006B7198">
        <w:rPr>
          <w:sz w:val="22"/>
          <w:szCs w:val="22"/>
        </w:rPr>
        <w:tab/>
        <w:t>Membership of the Ministerial Council</w:t>
      </w:r>
    </w:p>
    <w:p w:rsidR="00C641DE" w:rsidRPr="006B7198" w:rsidRDefault="00C641DE" w:rsidP="007C20CF">
      <w:pPr>
        <w:pStyle w:val="TOC4A"/>
        <w:rPr>
          <w:sz w:val="22"/>
          <w:szCs w:val="22"/>
        </w:rPr>
      </w:pPr>
      <w:r w:rsidRPr="006B7198">
        <w:rPr>
          <w:sz w:val="22"/>
          <w:szCs w:val="22"/>
        </w:rPr>
        <w:t>9.</w:t>
      </w:r>
      <w:r w:rsidRPr="006B7198">
        <w:rPr>
          <w:sz w:val="22"/>
          <w:szCs w:val="22"/>
        </w:rPr>
        <w:tab/>
        <w:t>Functions of the Ministerial Council</w:t>
      </w:r>
    </w:p>
    <w:p w:rsidR="00C641DE" w:rsidRPr="006B7198" w:rsidRDefault="00C641DE" w:rsidP="007C20CF">
      <w:pPr>
        <w:pStyle w:val="TOC4A"/>
        <w:rPr>
          <w:sz w:val="22"/>
          <w:szCs w:val="22"/>
        </w:rPr>
      </w:pPr>
      <w:r w:rsidRPr="006B7198">
        <w:rPr>
          <w:sz w:val="22"/>
          <w:szCs w:val="22"/>
        </w:rPr>
        <w:t>10.</w:t>
      </w:r>
      <w:r w:rsidRPr="006B7198">
        <w:rPr>
          <w:sz w:val="22"/>
          <w:szCs w:val="22"/>
        </w:rPr>
        <w:tab/>
        <w:t>Ministerial Council May Direct Committee</w:t>
      </w:r>
    </w:p>
    <w:p w:rsidR="00C641DE" w:rsidRPr="006B7198" w:rsidRDefault="00C641DE" w:rsidP="007C20CF">
      <w:pPr>
        <w:pStyle w:val="TOC4A"/>
        <w:rPr>
          <w:sz w:val="22"/>
          <w:szCs w:val="22"/>
        </w:rPr>
      </w:pPr>
      <w:r w:rsidRPr="006B7198">
        <w:rPr>
          <w:sz w:val="22"/>
          <w:szCs w:val="22"/>
        </w:rPr>
        <w:t>11.</w:t>
      </w:r>
      <w:r w:rsidRPr="006B7198">
        <w:rPr>
          <w:sz w:val="22"/>
          <w:szCs w:val="22"/>
        </w:rPr>
        <w:tab/>
        <w:t>Conferral of functions by Ministerial Council</w:t>
      </w:r>
    </w:p>
    <w:p w:rsidR="00C641DE" w:rsidRPr="006B7198" w:rsidRDefault="00C641DE" w:rsidP="007C20CF">
      <w:pPr>
        <w:pStyle w:val="TOC4A"/>
        <w:rPr>
          <w:sz w:val="22"/>
          <w:szCs w:val="22"/>
        </w:rPr>
      </w:pPr>
      <w:r w:rsidRPr="006B7198">
        <w:rPr>
          <w:sz w:val="22"/>
          <w:szCs w:val="22"/>
        </w:rPr>
        <w:t>12.</w:t>
      </w:r>
      <w:r w:rsidRPr="006B7198">
        <w:rPr>
          <w:sz w:val="22"/>
          <w:szCs w:val="22"/>
        </w:rPr>
        <w:tab/>
        <w:t>Ministerial Council May Require Committee and Authority to Report</w:t>
      </w:r>
    </w:p>
    <w:p w:rsidR="00C641DE" w:rsidRPr="006B7198" w:rsidRDefault="00C641DE" w:rsidP="007C20CF">
      <w:pPr>
        <w:pStyle w:val="TOC4A"/>
        <w:rPr>
          <w:sz w:val="22"/>
          <w:szCs w:val="22"/>
        </w:rPr>
      </w:pPr>
      <w:r w:rsidRPr="006B7198">
        <w:rPr>
          <w:sz w:val="22"/>
          <w:szCs w:val="22"/>
        </w:rPr>
        <w:t>13.</w:t>
      </w:r>
      <w:r w:rsidRPr="006B7198">
        <w:rPr>
          <w:sz w:val="22"/>
          <w:szCs w:val="22"/>
        </w:rPr>
        <w:tab/>
        <w:t>Proceedings of the Ministerial Council</w:t>
      </w:r>
    </w:p>
    <w:p w:rsidR="00C641DE" w:rsidRPr="006B7198" w:rsidRDefault="00C641DE" w:rsidP="007C20CF">
      <w:pPr>
        <w:pStyle w:val="TOC4A"/>
        <w:rPr>
          <w:sz w:val="22"/>
          <w:szCs w:val="22"/>
        </w:rPr>
      </w:pPr>
      <w:r w:rsidRPr="006B7198">
        <w:rPr>
          <w:sz w:val="22"/>
          <w:szCs w:val="22"/>
        </w:rPr>
        <w:t>14.</w:t>
      </w:r>
      <w:r w:rsidRPr="006B7198">
        <w:rPr>
          <w:sz w:val="22"/>
          <w:szCs w:val="22"/>
        </w:rPr>
        <w:tab/>
        <w:t>Resolutions Other than at Meetings</w:t>
      </w:r>
    </w:p>
    <w:p w:rsidR="00C641DE" w:rsidRPr="006B7198" w:rsidRDefault="00C641DE" w:rsidP="007C20CF">
      <w:pPr>
        <w:pStyle w:val="TOC4A"/>
        <w:rPr>
          <w:sz w:val="22"/>
          <w:szCs w:val="22"/>
        </w:rPr>
      </w:pPr>
      <w:r w:rsidRPr="006B7198">
        <w:rPr>
          <w:sz w:val="22"/>
          <w:szCs w:val="22"/>
        </w:rPr>
        <w:t>15.</w:t>
      </w:r>
      <w:r w:rsidRPr="006B7198">
        <w:rPr>
          <w:sz w:val="22"/>
          <w:szCs w:val="22"/>
        </w:rPr>
        <w:tab/>
        <w:t>Appointment of Committees</w:t>
      </w:r>
    </w:p>
    <w:p w:rsidR="00C641DE" w:rsidRPr="006B7198" w:rsidRDefault="00C641DE" w:rsidP="007C20CF">
      <w:pPr>
        <w:pStyle w:val="TOC4A"/>
        <w:rPr>
          <w:sz w:val="22"/>
          <w:szCs w:val="22"/>
        </w:rPr>
      </w:pPr>
      <w:r w:rsidRPr="006B7198">
        <w:rPr>
          <w:sz w:val="22"/>
          <w:szCs w:val="22"/>
        </w:rPr>
        <w:t>16.</w:t>
      </w:r>
      <w:r w:rsidRPr="006B7198">
        <w:rPr>
          <w:sz w:val="22"/>
          <w:szCs w:val="22"/>
        </w:rPr>
        <w:tab/>
        <w:t>Basin Community Committee to Advise Ministerial Council</w:t>
      </w:r>
    </w:p>
    <w:p w:rsidR="00C641DE" w:rsidRPr="006B7198" w:rsidRDefault="00C641DE" w:rsidP="00086053">
      <w:pPr>
        <w:pStyle w:val="TOC1A"/>
        <w:spacing w:before="120" w:after="60"/>
      </w:pPr>
      <w:r w:rsidRPr="006B7198">
        <w:t>PART IV</w:t>
      </w:r>
      <w:r w:rsidR="00D417E8" w:rsidRPr="006B7198">
        <w:t>—</w:t>
      </w:r>
      <w:r w:rsidRPr="006B7198">
        <w:t>THE COMMITTEE</w:t>
      </w:r>
    </w:p>
    <w:p w:rsidR="00C641DE" w:rsidRPr="006B7198" w:rsidRDefault="00C641DE" w:rsidP="00537620">
      <w:pPr>
        <w:pStyle w:val="TOC2A"/>
        <w:ind w:left="992" w:hanging="771"/>
        <w:rPr>
          <w:sz w:val="22"/>
          <w:szCs w:val="22"/>
        </w:rPr>
      </w:pPr>
      <w:r w:rsidRPr="006B7198">
        <w:rPr>
          <w:sz w:val="22"/>
          <w:szCs w:val="22"/>
        </w:rPr>
        <w:lastRenderedPageBreak/>
        <w:t>DIVISION</w:t>
      </w:r>
      <w:r w:rsidR="00087DFF" w:rsidRPr="006B7198">
        <w:rPr>
          <w:sz w:val="22"/>
          <w:szCs w:val="22"/>
        </w:rPr>
        <w:t xml:space="preserve"> </w:t>
      </w:r>
      <w:r w:rsidRPr="006B7198">
        <w:rPr>
          <w:sz w:val="22"/>
          <w:szCs w:val="22"/>
        </w:rPr>
        <w:t>1</w:t>
      </w:r>
      <w:r w:rsidR="00D417E8" w:rsidRPr="006B7198">
        <w:rPr>
          <w:sz w:val="22"/>
          <w:szCs w:val="22"/>
        </w:rPr>
        <w:t>—</w:t>
      </w:r>
      <w:r w:rsidRPr="006B7198">
        <w:rPr>
          <w:sz w:val="22"/>
          <w:szCs w:val="22"/>
        </w:rPr>
        <w:t>ESTABLISHMENT AND MEMBERSHIP OF THE COMMITTEE</w:t>
      </w:r>
    </w:p>
    <w:p w:rsidR="00C641DE" w:rsidRPr="006B7198" w:rsidRDefault="00C641DE" w:rsidP="007C20CF">
      <w:pPr>
        <w:pStyle w:val="TOC4A"/>
        <w:rPr>
          <w:sz w:val="22"/>
          <w:szCs w:val="22"/>
        </w:rPr>
      </w:pPr>
      <w:r w:rsidRPr="006B7198">
        <w:rPr>
          <w:sz w:val="22"/>
          <w:szCs w:val="22"/>
        </w:rPr>
        <w:t>17.</w:t>
      </w:r>
      <w:r w:rsidRPr="006B7198">
        <w:rPr>
          <w:sz w:val="22"/>
          <w:szCs w:val="22"/>
        </w:rPr>
        <w:tab/>
        <w:t>Establishment of Basin Officials Committee</w:t>
      </w:r>
    </w:p>
    <w:p w:rsidR="00C641DE" w:rsidRPr="006B7198" w:rsidRDefault="00C641DE" w:rsidP="007C20CF">
      <w:pPr>
        <w:pStyle w:val="TOC4A"/>
        <w:rPr>
          <w:sz w:val="22"/>
          <w:szCs w:val="22"/>
        </w:rPr>
      </w:pPr>
      <w:r w:rsidRPr="006B7198">
        <w:rPr>
          <w:sz w:val="22"/>
          <w:szCs w:val="22"/>
        </w:rPr>
        <w:t>18.</w:t>
      </w:r>
      <w:r w:rsidRPr="006B7198">
        <w:rPr>
          <w:sz w:val="22"/>
          <w:szCs w:val="22"/>
        </w:rPr>
        <w:tab/>
        <w:t>Membership of the Committee</w:t>
      </w:r>
    </w:p>
    <w:p w:rsidR="00C641DE" w:rsidRPr="006B7198" w:rsidRDefault="00C641DE" w:rsidP="007C20CF">
      <w:pPr>
        <w:pStyle w:val="TOC4A"/>
        <w:rPr>
          <w:sz w:val="22"/>
          <w:szCs w:val="22"/>
        </w:rPr>
      </w:pPr>
      <w:r w:rsidRPr="006B7198">
        <w:rPr>
          <w:sz w:val="22"/>
          <w:szCs w:val="22"/>
        </w:rPr>
        <w:t>19.</w:t>
      </w:r>
      <w:r w:rsidRPr="006B7198">
        <w:rPr>
          <w:sz w:val="22"/>
          <w:szCs w:val="22"/>
        </w:rPr>
        <w:tab/>
        <w:t>Appointment of Chair of the Committee</w:t>
      </w:r>
    </w:p>
    <w:p w:rsidR="00C641DE" w:rsidRPr="006B7198" w:rsidRDefault="00C641DE" w:rsidP="007C20CF">
      <w:pPr>
        <w:pStyle w:val="TOC4A"/>
        <w:rPr>
          <w:sz w:val="22"/>
          <w:szCs w:val="22"/>
        </w:rPr>
      </w:pPr>
      <w:r w:rsidRPr="006B7198">
        <w:rPr>
          <w:sz w:val="22"/>
          <w:szCs w:val="22"/>
        </w:rPr>
        <w:t>20.</w:t>
      </w:r>
      <w:r w:rsidRPr="006B7198">
        <w:rPr>
          <w:sz w:val="22"/>
          <w:szCs w:val="22"/>
        </w:rPr>
        <w:tab/>
        <w:t>Appointment of Other Members of the Committee</w:t>
      </w:r>
    </w:p>
    <w:p w:rsidR="00C641DE" w:rsidRPr="006B7198" w:rsidRDefault="00C641DE" w:rsidP="007C20CF">
      <w:pPr>
        <w:pStyle w:val="TOC4A"/>
        <w:rPr>
          <w:sz w:val="22"/>
          <w:szCs w:val="22"/>
        </w:rPr>
      </w:pPr>
      <w:r w:rsidRPr="006B7198">
        <w:rPr>
          <w:sz w:val="22"/>
          <w:szCs w:val="22"/>
        </w:rPr>
        <w:t>21.</w:t>
      </w:r>
      <w:r w:rsidRPr="006B7198">
        <w:rPr>
          <w:sz w:val="22"/>
          <w:szCs w:val="22"/>
        </w:rPr>
        <w:tab/>
        <w:t>Acting Members of the Committee</w:t>
      </w:r>
    </w:p>
    <w:p w:rsidR="00C641DE" w:rsidRPr="006B7198" w:rsidRDefault="00C641DE" w:rsidP="007C20CF">
      <w:pPr>
        <w:pStyle w:val="TOC4A"/>
        <w:rPr>
          <w:sz w:val="22"/>
          <w:szCs w:val="22"/>
        </w:rPr>
      </w:pPr>
      <w:r w:rsidRPr="006B7198">
        <w:rPr>
          <w:sz w:val="22"/>
          <w:szCs w:val="22"/>
        </w:rPr>
        <w:t>22.</w:t>
      </w:r>
      <w:r w:rsidRPr="006B7198">
        <w:rPr>
          <w:sz w:val="22"/>
          <w:szCs w:val="22"/>
        </w:rPr>
        <w:tab/>
        <w:t>Period of Appointment</w:t>
      </w:r>
    </w:p>
    <w:p w:rsidR="00C641DE" w:rsidRPr="006B7198" w:rsidRDefault="00C641DE" w:rsidP="007C20CF">
      <w:pPr>
        <w:pStyle w:val="TOC4A"/>
        <w:rPr>
          <w:sz w:val="22"/>
          <w:szCs w:val="22"/>
        </w:rPr>
      </w:pPr>
      <w:r w:rsidRPr="006B7198">
        <w:rPr>
          <w:sz w:val="22"/>
          <w:szCs w:val="22"/>
        </w:rPr>
        <w:t>23.</w:t>
      </w:r>
      <w:r w:rsidRPr="006B7198">
        <w:rPr>
          <w:sz w:val="22"/>
          <w:szCs w:val="22"/>
        </w:rPr>
        <w:tab/>
        <w:t>Standing Obligation to Disclose Interests</w:t>
      </w:r>
    </w:p>
    <w:p w:rsidR="00C641DE" w:rsidRPr="006B7198" w:rsidRDefault="00C641DE" w:rsidP="007C20CF">
      <w:pPr>
        <w:pStyle w:val="TOC4A"/>
        <w:rPr>
          <w:sz w:val="22"/>
          <w:szCs w:val="22"/>
        </w:rPr>
      </w:pPr>
      <w:r w:rsidRPr="006B7198">
        <w:rPr>
          <w:sz w:val="22"/>
          <w:szCs w:val="22"/>
        </w:rPr>
        <w:t>24.</w:t>
      </w:r>
      <w:r w:rsidRPr="006B7198">
        <w:rPr>
          <w:sz w:val="22"/>
          <w:szCs w:val="22"/>
        </w:rPr>
        <w:tab/>
        <w:t>Obligation to Disclose Interests Before Considering a Particular Matter</w:t>
      </w:r>
    </w:p>
    <w:p w:rsidR="00C641DE" w:rsidRPr="006B7198" w:rsidRDefault="00C641DE" w:rsidP="007C20CF">
      <w:pPr>
        <w:pStyle w:val="TOC4A"/>
        <w:rPr>
          <w:sz w:val="22"/>
          <w:szCs w:val="22"/>
        </w:rPr>
      </w:pPr>
      <w:r w:rsidRPr="006B7198">
        <w:rPr>
          <w:sz w:val="22"/>
          <w:szCs w:val="22"/>
        </w:rPr>
        <w:t>25.</w:t>
      </w:r>
      <w:r w:rsidRPr="006B7198">
        <w:rPr>
          <w:sz w:val="22"/>
          <w:szCs w:val="22"/>
        </w:rPr>
        <w:tab/>
        <w:t>Chief Executive and Authority Chair May Attend Meetings</w:t>
      </w:r>
    </w:p>
    <w:p w:rsidR="00C641DE" w:rsidRPr="006B7198" w:rsidRDefault="00C641DE" w:rsidP="00086053">
      <w:pPr>
        <w:pStyle w:val="TOC2A"/>
        <w:spacing w:before="60"/>
        <w:ind w:left="992" w:hanging="771"/>
        <w:rPr>
          <w:sz w:val="20"/>
          <w:szCs w:val="20"/>
        </w:rPr>
      </w:pPr>
      <w:r w:rsidRPr="006B7198">
        <w:rPr>
          <w:sz w:val="20"/>
          <w:szCs w:val="20"/>
        </w:rPr>
        <w:t>DIVISION</w:t>
      </w:r>
      <w:r w:rsidR="00087DFF" w:rsidRPr="006B7198">
        <w:rPr>
          <w:sz w:val="20"/>
          <w:szCs w:val="20"/>
        </w:rPr>
        <w:t xml:space="preserve"> </w:t>
      </w:r>
      <w:r w:rsidRPr="006B7198">
        <w:rPr>
          <w:sz w:val="20"/>
          <w:szCs w:val="20"/>
        </w:rPr>
        <w:t>2</w:t>
      </w:r>
      <w:r w:rsidR="00D417E8" w:rsidRPr="006B7198">
        <w:rPr>
          <w:sz w:val="20"/>
          <w:szCs w:val="20"/>
        </w:rPr>
        <w:t>—</w:t>
      </w:r>
      <w:r w:rsidRPr="006B7198">
        <w:rPr>
          <w:sz w:val="20"/>
          <w:szCs w:val="20"/>
        </w:rPr>
        <w:t>FUNCTIONS AND POWERS OF THE COMMITTEE</w:t>
      </w:r>
    </w:p>
    <w:p w:rsidR="00C641DE" w:rsidRPr="006B7198" w:rsidRDefault="00C641DE" w:rsidP="007C20CF">
      <w:pPr>
        <w:pStyle w:val="TOC4A"/>
        <w:rPr>
          <w:sz w:val="22"/>
          <w:szCs w:val="22"/>
        </w:rPr>
      </w:pPr>
      <w:r w:rsidRPr="006B7198">
        <w:rPr>
          <w:sz w:val="22"/>
          <w:szCs w:val="22"/>
        </w:rPr>
        <w:t>26.</w:t>
      </w:r>
      <w:r w:rsidRPr="006B7198">
        <w:rPr>
          <w:sz w:val="22"/>
          <w:szCs w:val="22"/>
        </w:rPr>
        <w:tab/>
        <w:t>Functions and Powers of the Committee</w:t>
      </w:r>
    </w:p>
    <w:p w:rsidR="00C641DE" w:rsidRPr="006B7198" w:rsidRDefault="00C641DE" w:rsidP="00086053">
      <w:pPr>
        <w:pStyle w:val="TOC2A"/>
        <w:spacing w:before="60"/>
        <w:ind w:left="992" w:hanging="771"/>
        <w:rPr>
          <w:sz w:val="20"/>
          <w:szCs w:val="20"/>
        </w:rPr>
      </w:pPr>
      <w:r w:rsidRPr="006B7198">
        <w:rPr>
          <w:sz w:val="20"/>
          <w:szCs w:val="20"/>
        </w:rPr>
        <w:t>DIVISION</w:t>
      </w:r>
      <w:r w:rsidR="00087DFF" w:rsidRPr="006B7198">
        <w:rPr>
          <w:sz w:val="20"/>
          <w:szCs w:val="20"/>
        </w:rPr>
        <w:t xml:space="preserve"> </w:t>
      </w:r>
      <w:r w:rsidRPr="006B7198">
        <w:rPr>
          <w:sz w:val="20"/>
          <w:szCs w:val="20"/>
        </w:rPr>
        <w:t>3</w:t>
      </w:r>
      <w:r w:rsidR="00D417E8" w:rsidRPr="006B7198">
        <w:rPr>
          <w:sz w:val="20"/>
          <w:szCs w:val="20"/>
        </w:rPr>
        <w:t>—</w:t>
      </w:r>
      <w:r w:rsidRPr="006B7198">
        <w:rPr>
          <w:sz w:val="20"/>
          <w:szCs w:val="20"/>
        </w:rPr>
        <w:t>DECISION MAKING BY THE COMMITTEE</w:t>
      </w:r>
    </w:p>
    <w:p w:rsidR="00C641DE" w:rsidRPr="006B7198" w:rsidRDefault="00C641DE" w:rsidP="007C20CF">
      <w:pPr>
        <w:pStyle w:val="TOC4A"/>
        <w:rPr>
          <w:sz w:val="22"/>
          <w:szCs w:val="22"/>
        </w:rPr>
      </w:pPr>
      <w:r w:rsidRPr="006B7198">
        <w:rPr>
          <w:sz w:val="22"/>
          <w:szCs w:val="22"/>
        </w:rPr>
        <w:t>27.</w:t>
      </w:r>
      <w:r w:rsidRPr="006B7198">
        <w:rPr>
          <w:sz w:val="22"/>
          <w:szCs w:val="22"/>
        </w:rPr>
        <w:tab/>
        <w:t>Proceedings of the Committee</w:t>
      </w:r>
    </w:p>
    <w:p w:rsidR="00C641DE" w:rsidRPr="006B7198" w:rsidRDefault="00C641DE" w:rsidP="007C20CF">
      <w:pPr>
        <w:pStyle w:val="TOC4A"/>
        <w:rPr>
          <w:sz w:val="22"/>
          <w:szCs w:val="22"/>
        </w:rPr>
      </w:pPr>
      <w:r w:rsidRPr="006B7198">
        <w:rPr>
          <w:sz w:val="22"/>
          <w:szCs w:val="22"/>
        </w:rPr>
        <w:t>28.</w:t>
      </w:r>
      <w:r w:rsidRPr="006B7198">
        <w:rPr>
          <w:sz w:val="22"/>
          <w:szCs w:val="22"/>
        </w:rPr>
        <w:tab/>
        <w:t>Resolutions Other than at Meetings</w:t>
      </w:r>
    </w:p>
    <w:p w:rsidR="00C641DE" w:rsidRPr="006B7198" w:rsidRDefault="00C641DE" w:rsidP="00383660">
      <w:pPr>
        <w:pStyle w:val="TOC1A"/>
        <w:spacing w:before="120"/>
      </w:pPr>
      <w:r w:rsidRPr="006B7198">
        <w:t>PART V</w:t>
      </w:r>
      <w:r w:rsidR="00D417E8" w:rsidRPr="006B7198">
        <w:t>—</w:t>
      </w:r>
      <w:r w:rsidRPr="006B7198">
        <w:t>THE AUTHORITY</w:t>
      </w:r>
    </w:p>
    <w:p w:rsidR="00C641DE" w:rsidRPr="006B7198" w:rsidRDefault="00C641DE" w:rsidP="007C20CF">
      <w:pPr>
        <w:pStyle w:val="TOC4A"/>
        <w:rPr>
          <w:sz w:val="22"/>
          <w:szCs w:val="22"/>
        </w:rPr>
      </w:pPr>
      <w:r w:rsidRPr="006B7198">
        <w:rPr>
          <w:sz w:val="22"/>
          <w:szCs w:val="22"/>
        </w:rPr>
        <w:t>29.</w:t>
      </w:r>
      <w:r w:rsidRPr="006B7198">
        <w:rPr>
          <w:sz w:val="22"/>
          <w:szCs w:val="22"/>
        </w:rPr>
        <w:tab/>
        <w:t>Functions, Powers and Duties of the Authority</w:t>
      </w:r>
    </w:p>
    <w:p w:rsidR="00C641DE" w:rsidRPr="006B7198" w:rsidRDefault="00C641DE" w:rsidP="007C20CF">
      <w:pPr>
        <w:pStyle w:val="TOC4A"/>
        <w:rPr>
          <w:sz w:val="22"/>
          <w:szCs w:val="22"/>
        </w:rPr>
      </w:pPr>
      <w:r w:rsidRPr="006B7198">
        <w:rPr>
          <w:sz w:val="22"/>
          <w:szCs w:val="22"/>
        </w:rPr>
        <w:t>30.</w:t>
      </w:r>
      <w:r w:rsidRPr="006B7198">
        <w:rPr>
          <w:sz w:val="22"/>
          <w:szCs w:val="22"/>
        </w:rPr>
        <w:tab/>
        <w:t>Authority’s Functions in Relation to River Operations</w:t>
      </w:r>
    </w:p>
    <w:p w:rsidR="00C641DE" w:rsidRPr="006B7198" w:rsidRDefault="00C641DE" w:rsidP="007C20CF">
      <w:pPr>
        <w:pStyle w:val="TOC4A"/>
        <w:rPr>
          <w:sz w:val="22"/>
          <w:szCs w:val="22"/>
        </w:rPr>
      </w:pPr>
      <w:r w:rsidRPr="006B7198">
        <w:rPr>
          <w:sz w:val="22"/>
          <w:szCs w:val="22"/>
        </w:rPr>
        <w:t>31.</w:t>
      </w:r>
      <w:r w:rsidRPr="006B7198">
        <w:rPr>
          <w:sz w:val="22"/>
          <w:szCs w:val="22"/>
        </w:rPr>
        <w:tab/>
        <w:t>Objectives and outcomes for river operations</w:t>
      </w:r>
    </w:p>
    <w:p w:rsidR="00C641DE" w:rsidRPr="006B7198" w:rsidRDefault="00C641DE" w:rsidP="007C20CF">
      <w:pPr>
        <w:pStyle w:val="TOC4A"/>
        <w:rPr>
          <w:sz w:val="22"/>
          <w:szCs w:val="22"/>
        </w:rPr>
      </w:pPr>
      <w:r w:rsidRPr="006B7198">
        <w:rPr>
          <w:sz w:val="22"/>
          <w:szCs w:val="22"/>
        </w:rPr>
        <w:t>32.</w:t>
      </w:r>
      <w:r w:rsidRPr="006B7198">
        <w:rPr>
          <w:sz w:val="22"/>
          <w:szCs w:val="22"/>
        </w:rPr>
        <w:tab/>
        <w:t>Continuation of Resolutions, Practices and Procedures Relating to River Operations</w:t>
      </w:r>
    </w:p>
    <w:p w:rsidR="00C641DE" w:rsidRPr="006B7198" w:rsidRDefault="00C641DE" w:rsidP="007C20CF">
      <w:pPr>
        <w:pStyle w:val="TOC4A"/>
        <w:rPr>
          <w:sz w:val="22"/>
          <w:szCs w:val="22"/>
        </w:rPr>
      </w:pPr>
      <w:r w:rsidRPr="006B7198">
        <w:rPr>
          <w:sz w:val="22"/>
          <w:szCs w:val="22"/>
        </w:rPr>
        <w:t>33.</w:t>
      </w:r>
      <w:r w:rsidRPr="006B7198">
        <w:rPr>
          <w:sz w:val="22"/>
          <w:szCs w:val="22"/>
        </w:rPr>
        <w:tab/>
        <w:t>Referrals and Determinations in Relation to River Operations</w:t>
      </w:r>
    </w:p>
    <w:p w:rsidR="00C641DE" w:rsidRPr="006B7198" w:rsidRDefault="00C641DE" w:rsidP="007C20CF">
      <w:pPr>
        <w:pStyle w:val="TOC4A"/>
        <w:rPr>
          <w:sz w:val="22"/>
          <w:szCs w:val="22"/>
        </w:rPr>
      </w:pPr>
      <w:r w:rsidRPr="006B7198">
        <w:rPr>
          <w:sz w:val="22"/>
          <w:szCs w:val="22"/>
        </w:rPr>
        <w:t>34.</w:t>
      </w:r>
      <w:r w:rsidRPr="006B7198">
        <w:rPr>
          <w:sz w:val="22"/>
          <w:szCs w:val="22"/>
        </w:rPr>
        <w:tab/>
        <w:t>Annual Corporate Plan</w:t>
      </w:r>
    </w:p>
    <w:p w:rsidR="00C641DE" w:rsidRPr="006B7198" w:rsidRDefault="00C641DE" w:rsidP="007C20CF">
      <w:pPr>
        <w:pStyle w:val="TOC4A"/>
        <w:rPr>
          <w:sz w:val="22"/>
          <w:szCs w:val="22"/>
        </w:rPr>
      </w:pPr>
      <w:r w:rsidRPr="006B7198">
        <w:rPr>
          <w:sz w:val="22"/>
          <w:szCs w:val="22"/>
        </w:rPr>
        <w:t>35.</w:t>
      </w:r>
      <w:r w:rsidRPr="006B7198">
        <w:rPr>
          <w:sz w:val="22"/>
          <w:szCs w:val="22"/>
        </w:rPr>
        <w:tab/>
        <w:t>Amendment of Annual Corporate Plan</w:t>
      </w:r>
    </w:p>
    <w:p w:rsidR="00C641DE" w:rsidRPr="006B7198" w:rsidRDefault="00C641DE" w:rsidP="00086053">
      <w:pPr>
        <w:pStyle w:val="TOC1A"/>
        <w:spacing w:before="120"/>
        <w:ind w:left="221" w:hanging="221"/>
      </w:pPr>
      <w:r w:rsidRPr="006B7198">
        <w:t>PART VI</w:t>
      </w:r>
      <w:r w:rsidR="00D417E8" w:rsidRPr="006B7198">
        <w:t>—</w:t>
      </w:r>
      <w:r w:rsidRPr="006B7198">
        <w:t>APPLICATION OF AGREEMENT TO QUEENSLAND AND THE AUSTRALIAN CAPITAL TERRITORY</w:t>
      </w:r>
    </w:p>
    <w:p w:rsidR="00C641DE" w:rsidRPr="006B7198" w:rsidRDefault="00C641DE" w:rsidP="007C20CF">
      <w:pPr>
        <w:pStyle w:val="TOC4A"/>
        <w:rPr>
          <w:sz w:val="22"/>
          <w:szCs w:val="22"/>
        </w:rPr>
      </w:pPr>
      <w:r w:rsidRPr="006B7198">
        <w:rPr>
          <w:sz w:val="22"/>
          <w:szCs w:val="22"/>
        </w:rPr>
        <w:t>36.</w:t>
      </w:r>
      <w:r w:rsidRPr="006B7198">
        <w:rPr>
          <w:sz w:val="22"/>
          <w:szCs w:val="22"/>
        </w:rPr>
        <w:tab/>
        <w:t>Application of Agreement to Queensland and the Australian Capital</w:t>
      </w:r>
    </w:p>
    <w:p w:rsidR="00C641DE" w:rsidRPr="006B7198" w:rsidRDefault="00C641DE" w:rsidP="007C20CF">
      <w:pPr>
        <w:pStyle w:val="TOC4A"/>
        <w:rPr>
          <w:sz w:val="22"/>
          <w:szCs w:val="22"/>
        </w:rPr>
      </w:pPr>
      <w:r w:rsidRPr="006B7198">
        <w:rPr>
          <w:sz w:val="22"/>
          <w:szCs w:val="22"/>
        </w:rPr>
        <w:lastRenderedPageBreak/>
        <w:t>37.</w:t>
      </w:r>
      <w:r w:rsidRPr="006B7198">
        <w:rPr>
          <w:sz w:val="22"/>
          <w:szCs w:val="22"/>
        </w:rPr>
        <w:tab/>
        <w:t>Provisions Not Applying to Queensland</w:t>
      </w:r>
    </w:p>
    <w:p w:rsidR="00C641DE" w:rsidRPr="006B7198" w:rsidRDefault="00C641DE" w:rsidP="007C20CF">
      <w:pPr>
        <w:pStyle w:val="TOC4A"/>
        <w:rPr>
          <w:sz w:val="22"/>
          <w:szCs w:val="22"/>
        </w:rPr>
      </w:pPr>
      <w:r w:rsidRPr="006B7198">
        <w:rPr>
          <w:sz w:val="22"/>
          <w:szCs w:val="22"/>
        </w:rPr>
        <w:t>38.</w:t>
      </w:r>
      <w:r w:rsidRPr="006B7198">
        <w:rPr>
          <w:sz w:val="22"/>
          <w:szCs w:val="22"/>
        </w:rPr>
        <w:tab/>
        <w:t>Provisions not applying to the Australian Capital Territory</w:t>
      </w:r>
    </w:p>
    <w:p w:rsidR="00C641DE" w:rsidRPr="006B7198" w:rsidRDefault="00C641DE" w:rsidP="007C20CF">
      <w:pPr>
        <w:pStyle w:val="TOC4A"/>
        <w:rPr>
          <w:sz w:val="22"/>
          <w:szCs w:val="22"/>
        </w:rPr>
      </w:pPr>
      <w:r w:rsidRPr="006B7198">
        <w:rPr>
          <w:sz w:val="22"/>
          <w:szCs w:val="22"/>
        </w:rPr>
        <w:t>39.</w:t>
      </w:r>
      <w:r w:rsidRPr="006B7198">
        <w:rPr>
          <w:sz w:val="22"/>
          <w:szCs w:val="22"/>
        </w:rPr>
        <w:tab/>
        <w:t>Powers of Ministerial Council and Committee to make determinations</w:t>
      </w:r>
    </w:p>
    <w:p w:rsidR="00C641DE" w:rsidRPr="006B7198" w:rsidRDefault="00C641DE" w:rsidP="007C20CF">
      <w:pPr>
        <w:pStyle w:val="TOC4A"/>
        <w:rPr>
          <w:sz w:val="22"/>
          <w:szCs w:val="22"/>
        </w:rPr>
      </w:pPr>
      <w:r w:rsidRPr="006B7198">
        <w:rPr>
          <w:sz w:val="22"/>
          <w:szCs w:val="22"/>
        </w:rPr>
        <w:t>40.</w:t>
      </w:r>
      <w:r w:rsidRPr="006B7198">
        <w:rPr>
          <w:sz w:val="22"/>
          <w:szCs w:val="22"/>
        </w:rPr>
        <w:tab/>
        <w:t>Factors to be Considered by Ministerial Council or Committee</w:t>
      </w:r>
    </w:p>
    <w:p w:rsidR="00C641DE" w:rsidRPr="006B7198" w:rsidRDefault="00C641DE" w:rsidP="007C20CF">
      <w:pPr>
        <w:pStyle w:val="TOC4A"/>
        <w:rPr>
          <w:sz w:val="22"/>
          <w:szCs w:val="22"/>
        </w:rPr>
      </w:pPr>
      <w:r w:rsidRPr="006B7198">
        <w:rPr>
          <w:sz w:val="22"/>
          <w:szCs w:val="22"/>
        </w:rPr>
        <w:t>41.</w:t>
      </w:r>
      <w:r w:rsidRPr="006B7198">
        <w:rPr>
          <w:sz w:val="22"/>
          <w:szCs w:val="22"/>
        </w:rPr>
        <w:tab/>
        <w:t>Application of Previous Ministerial Council Decisions to Queensland</w:t>
      </w:r>
    </w:p>
    <w:p w:rsidR="00C641DE" w:rsidRPr="006B7198" w:rsidRDefault="00C641DE" w:rsidP="007C20CF">
      <w:pPr>
        <w:pStyle w:val="TOC4A"/>
        <w:rPr>
          <w:sz w:val="22"/>
          <w:szCs w:val="22"/>
        </w:rPr>
      </w:pPr>
      <w:r w:rsidRPr="006B7198">
        <w:rPr>
          <w:sz w:val="22"/>
          <w:szCs w:val="22"/>
        </w:rPr>
        <w:t>42.</w:t>
      </w:r>
      <w:r w:rsidRPr="006B7198">
        <w:rPr>
          <w:sz w:val="22"/>
          <w:szCs w:val="22"/>
        </w:rPr>
        <w:tab/>
        <w:t>Application of previous Ministerial Council decisions to the Australian Capital Territory</w:t>
      </w:r>
    </w:p>
    <w:p w:rsidR="00C641DE" w:rsidRPr="006B7198" w:rsidRDefault="00C641DE" w:rsidP="00383660">
      <w:pPr>
        <w:pStyle w:val="TOC1A"/>
        <w:spacing w:before="120"/>
        <w:ind w:left="204" w:hanging="204"/>
      </w:pPr>
      <w:r w:rsidRPr="006B7198">
        <w:t>PART VII</w:t>
      </w:r>
      <w:r w:rsidR="00D417E8" w:rsidRPr="006B7198">
        <w:t>—</w:t>
      </w:r>
      <w:r w:rsidRPr="006B7198">
        <w:t>INVESTIGATION, MEASUREMENT AND MONITORING</w:t>
      </w:r>
    </w:p>
    <w:p w:rsidR="00C641DE" w:rsidRPr="006B7198" w:rsidRDefault="00C641DE" w:rsidP="007C20CF">
      <w:pPr>
        <w:pStyle w:val="TOC4A"/>
        <w:rPr>
          <w:sz w:val="22"/>
          <w:szCs w:val="22"/>
        </w:rPr>
      </w:pPr>
      <w:r w:rsidRPr="006B7198">
        <w:rPr>
          <w:sz w:val="22"/>
          <w:szCs w:val="22"/>
        </w:rPr>
        <w:t>43.</w:t>
      </w:r>
      <w:r w:rsidRPr="006B7198">
        <w:rPr>
          <w:sz w:val="22"/>
          <w:szCs w:val="22"/>
        </w:rPr>
        <w:tab/>
        <w:t>Investigations and Studies</w:t>
      </w:r>
    </w:p>
    <w:p w:rsidR="00C641DE" w:rsidRPr="006B7198" w:rsidRDefault="00C641DE" w:rsidP="007C20CF">
      <w:pPr>
        <w:pStyle w:val="TOC4A"/>
        <w:rPr>
          <w:sz w:val="22"/>
          <w:szCs w:val="22"/>
        </w:rPr>
      </w:pPr>
      <w:r w:rsidRPr="006B7198">
        <w:rPr>
          <w:sz w:val="22"/>
          <w:szCs w:val="22"/>
        </w:rPr>
        <w:t>44.</w:t>
      </w:r>
      <w:r w:rsidRPr="006B7198">
        <w:rPr>
          <w:sz w:val="22"/>
          <w:szCs w:val="22"/>
        </w:rPr>
        <w:tab/>
        <w:t>Monitoring</w:t>
      </w:r>
    </w:p>
    <w:p w:rsidR="00C641DE" w:rsidRPr="006B7198" w:rsidRDefault="00C641DE" w:rsidP="007C20CF">
      <w:pPr>
        <w:pStyle w:val="TOC4A"/>
        <w:rPr>
          <w:sz w:val="22"/>
          <w:szCs w:val="22"/>
        </w:rPr>
      </w:pPr>
      <w:r w:rsidRPr="006B7198">
        <w:rPr>
          <w:sz w:val="22"/>
          <w:szCs w:val="22"/>
        </w:rPr>
        <w:t>45.</w:t>
      </w:r>
      <w:r w:rsidRPr="006B7198">
        <w:rPr>
          <w:sz w:val="22"/>
          <w:szCs w:val="22"/>
        </w:rPr>
        <w:tab/>
        <w:t>Measurements of Water Quantity and Quality</w:t>
      </w:r>
    </w:p>
    <w:p w:rsidR="00C641DE" w:rsidRPr="006B7198" w:rsidRDefault="00C641DE" w:rsidP="007C20CF">
      <w:pPr>
        <w:pStyle w:val="TOC4A"/>
        <w:rPr>
          <w:sz w:val="22"/>
          <w:szCs w:val="22"/>
        </w:rPr>
      </w:pPr>
      <w:r w:rsidRPr="006B7198">
        <w:rPr>
          <w:sz w:val="22"/>
          <w:szCs w:val="22"/>
        </w:rPr>
        <w:t>46.</w:t>
      </w:r>
      <w:r w:rsidRPr="006B7198">
        <w:rPr>
          <w:sz w:val="22"/>
          <w:szCs w:val="22"/>
        </w:rPr>
        <w:tab/>
        <w:t>Need for Approval in Certain Cases</w:t>
      </w:r>
    </w:p>
    <w:p w:rsidR="00C641DE" w:rsidRPr="006B7198" w:rsidRDefault="00C641DE" w:rsidP="007C20CF">
      <w:pPr>
        <w:pStyle w:val="TOC4A"/>
        <w:rPr>
          <w:sz w:val="22"/>
          <w:szCs w:val="22"/>
        </w:rPr>
      </w:pPr>
      <w:r w:rsidRPr="006B7198">
        <w:rPr>
          <w:sz w:val="22"/>
          <w:szCs w:val="22"/>
        </w:rPr>
        <w:t>47.</w:t>
      </w:r>
      <w:r w:rsidRPr="006B7198">
        <w:rPr>
          <w:sz w:val="22"/>
          <w:szCs w:val="22"/>
        </w:rPr>
        <w:tab/>
        <w:t>Power to Arrange Data in Lieu</w:t>
      </w:r>
    </w:p>
    <w:p w:rsidR="00C641DE" w:rsidRPr="006B7198" w:rsidRDefault="00C641DE" w:rsidP="007C20CF">
      <w:pPr>
        <w:pStyle w:val="TOC4A"/>
        <w:rPr>
          <w:sz w:val="22"/>
          <w:szCs w:val="22"/>
        </w:rPr>
      </w:pPr>
      <w:r w:rsidRPr="006B7198">
        <w:rPr>
          <w:sz w:val="22"/>
          <w:szCs w:val="22"/>
        </w:rPr>
        <w:t>48.</w:t>
      </w:r>
      <w:r w:rsidRPr="006B7198">
        <w:rPr>
          <w:sz w:val="22"/>
          <w:szCs w:val="22"/>
        </w:rPr>
        <w:tab/>
        <w:t>Water Quality Objectives</w:t>
      </w:r>
    </w:p>
    <w:p w:rsidR="00C641DE" w:rsidRPr="006B7198" w:rsidRDefault="00C641DE" w:rsidP="007C20CF">
      <w:pPr>
        <w:pStyle w:val="TOC4A"/>
        <w:rPr>
          <w:sz w:val="22"/>
          <w:szCs w:val="22"/>
        </w:rPr>
      </w:pPr>
      <w:r w:rsidRPr="006B7198">
        <w:rPr>
          <w:sz w:val="22"/>
          <w:szCs w:val="22"/>
        </w:rPr>
        <w:t>49.</w:t>
      </w:r>
      <w:r w:rsidRPr="006B7198">
        <w:rPr>
          <w:sz w:val="22"/>
          <w:szCs w:val="22"/>
        </w:rPr>
        <w:tab/>
        <w:t>Authority to be Informed of New Proposals</w:t>
      </w:r>
    </w:p>
    <w:p w:rsidR="00C641DE" w:rsidRPr="006B7198" w:rsidRDefault="00C641DE" w:rsidP="007C20CF">
      <w:pPr>
        <w:pStyle w:val="TOC4A"/>
        <w:rPr>
          <w:sz w:val="22"/>
          <w:szCs w:val="22"/>
        </w:rPr>
      </w:pPr>
      <w:r w:rsidRPr="006B7198">
        <w:rPr>
          <w:sz w:val="22"/>
          <w:szCs w:val="22"/>
        </w:rPr>
        <w:t>50.</w:t>
      </w:r>
      <w:r w:rsidRPr="006B7198">
        <w:rPr>
          <w:sz w:val="22"/>
          <w:szCs w:val="22"/>
        </w:rPr>
        <w:tab/>
        <w:t>Environmental Assessment</w:t>
      </w:r>
    </w:p>
    <w:p w:rsidR="00C641DE" w:rsidRPr="006B7198" w:rsidRDefault="00C641DE" w:rsidP="007C20CF">
      <w:pPr>
        <w:pStyle w:val="TOC4A"/>
        <w:rPr>
          <w:sz w:val="22"/>
          <w:szCs w:val="22"/>
        </w:rPr>
      </w:pPr>
      <w:r w:rsidRPr="006B7198">
        <w:rPr>
          <w:sz w:val="22"/>
          <w:szCs w:val="22"/>
        </w:rPr>
        <w:t>51.</w:t>
      </w:r>
      <w:r w:rsidRPr="006B7198">
        <w:rPr>
          <w:sz w:val="22"/>
          <w:szCs w:val="22"/>
        </w:rPr>
        <w:tab/>
        <w:t>Protection of Catchment of Hume Reservoir</w:t>
      </w:r>
    </w:p>
    <w:p w:rsidR="00C641DE" w:rsidRPr="006B7198" w:rsidRDefault="00C641DE" w:rsidP="00383660">
      <w:pPr>
        <w:pStyle w:val="TOC1A"/>
        <w:spacing w:before="120"/>
        <w:ind w:left="204" w:hanging="204"/>
      </w:pPr>
      <w:r w:rsidRPr="006B7198">
        <w:t>PART VIII</w:t>
      </w:r>
      <w:r w:rsidR="00D417E8" w:rsidRPr="006B7198">
        <w:t>—</w:t>
      </w:r>
      <w:r w:rsidRPr="006B7198">
        <w:t>CONSTRUCTION, OPERATION AND MAINTENANCE OF WORKS</w:t>
      </w:r>
    </w:p>
    <w:p w:rsidR="00C641DE" w:rsidRPr="006B7198" w:rsidRDefault="00C641DE" w:rsidP="007C20CF">
      <w:pPr>
        <w:pStyle w:val="TOC4A"/>
        <w:rPr>
          <w:sz w:val="22"/>
          <w:szCs w:val="22"/>
        </w:rPr>
      </w:pPr>
      <w:r w:rsidRPr="006B7198">
        <w:rPr>
          <w:sz w:val="22"/>
          <w:szCs w:val="22"/>
        </w:rPr>
        <w:t>52.</w:t>
      </w:r>
      <w:r w:rsidRPr="006B7198">
        <w:rPr>
          <w:sz w:val="22"/>
          <w:szCs w:val="22"/>
        </w:rPr>
        <w:tab/>
        <w:t>Works and Measures Subject to the Agreement</w:t>
      </w:r>
    </w:p>
    <w:p w:rsidR="00C641DE" w:rsidRPr="006B7198" w:rsidRDefault="00C641DE" w:rsidP="007C20CF">
      <w:pPr>
        <w:pStyle w:val="TOC4A"/>
        <w:rPr>
          <w:sz w:val="22"/>
          <w:szCs w:val="22"/>
        </w:rPr>
      </w:pPr>
      <w:r w:rsidRPr="006B7198">
        <w:rPr>
          <w:sz w:val="22"/>
          <w:szCs w:val="22"/>
        </w:rPr>
        <w:t>53.</w:t>
      </w:r>
      <w:r w:rsidRPr="006B7198">
        <w:rPr>
          <w:sz w:val="22"/>
          <w:szCs w:val="22"/>
        </w:rPr>
        <w:tab/>
        <w:t>Asset Management Plan</w:t>
      </w:r>
    </w:p>
    <w:p w:rsidR="00C641DE" w:rsidRPr="006B7198" w:rsidRDefault="00C641DE" w:rsidP="007C20CF">
      <w:pPr>
        <w:pStyle w:val="TOC4A"/>
        <w:rPr>
          <w:sz w:val="22"/>
          <w:szCs w:val="22"/>
        </w:rPr>
      </w:pPr>
      <w:r w:rsidRPr="006B7198">
        <w:rPr>
          <w:sz w:val="22"/>
          <w:szCs w:val="22"/>
        </w:rPr>
        <w:t>54.</w:t>
      </w:r>
      <w:r w:rsidRPr="006B7198">
        <w:rPr>
          <w:sz w:val="22"/>
          <w:szCs w:val="22"/>
        </w:rPr>
        <w:tab/>
        <w:t>Control and Management of RMO assets</w:t>
      </w:r>
    </w:p>
    <w:p w:rsidR="00C641DE" w:rsidRPr="006B7198" w:rsidRDefault="00C641DE" w:rsidP="007C20CF">
      <w:pPr>
        <w:pStyle w:val="TOC4A"/>
        <w:rPr>
          <w:sz w:val="22"/>
          <w:szCs w:val="22"/>
        </w:rPr>
      </w:pPr>
      <w:r w:rsidRPr="006B7198">
        <w:rPr>
          <w:sz w:val="22"/>
          <w:szCs w:val="22"/>
        </w:rPr>
        <w:t>55.</w:t>
      </w:r>
      <w:r w:rsidRPr="006B7198">
        <w:rPr>
          <w:sz w:val="22"/>
          <w:szCs w:val="22"/>
        </w:rPr>
        <w:tab/>
        <w:t>Asset Agreement</w:t>
      </w:r>
    </w:p>
    <w:p w:rsidR="00C641DE" w:rsidRPr="006B7198" w:rsidRDefault="00C641DE" w:rsidP="007C20CF">
      <w:pPr>
        <w:pStyle w:val="TOC4A"/>
        <w:rPr>
          <w:sz w:val="22"/>
          <w:szCs w:val="22"/>
        </w:rPr>
      </w:pPr>
      <w:r w:rsidRPr="006B7198">
        <w:rPr>
          <w:sz w:val="22"/>
          <w:szCs w:val="22"/>
        </w:rPr>
        <w:t>56.</w:t>
      </w:r>
      <w:r w:rsidRPr="006B7198">
        <w:rPr>
          <w:sz w:val="22"/>
          <w:szCs w:val="22"/>
        </w:rPr>
        <w:tab/>
        <w:t>Authorisation of Further Works or Measures</w:t>
      </w:r>
    </w:p>
    <w:p w:rsidR="00C641DE" w:rsidRPr="006B7198" w:rsidRDefault="00C641DE" w:rsidP="007C20CF">
      <w:pPr>
        <w:pStyle w:val="TOC4A"/>
        <w:rPr>
          <w:sz w:val="22"/>
          <w:szCs w:val="22"/>
        </w:rPr>
      </w:pPr>
      <w:r w:rsidRPr="006B7198">
        <w:rPr>
          <w:sz w:val="22"/>
          <w:szCs w:val="22"/>
        </w:rPr>
        <w:t>57.</w:t>
      </w:r>
      <w:r w:rsidRPr="006B7198">
        <w:rPr>
          <w:sz w:val="22"/>
          <w:szCs w:val="22"/>
        </w:rPr>
        <w:tab/>
        <w:t>Ancillary, Preventative and Remedial Works</w:t>
      </w:r>
    </w:p>
    <w:p w:rsidR="00C641DE" w:rsidRPr="006B7198" w:rsidRDefault="00C641DE" w:rsidP="007C20CF">
      <w:pPr>
        <w:pStyle w:val="TOC4A"/>
        <w:rPr>
          <w:sz w:val="22"/>
          <w:szCs w:val="22"/>
        </w:rPr>
      </w:pPr>
      <w:r w:rsidRPr="006B7198">
        <w:rPr>
          <w:sz w:val="22"/>
          <w:szCs w:val="22"/>
        </w:rPr>
        <w:t>58.</w:t>
      </w:r>
      <w:r w:rsidRPr="006B7198">
        <w:rPr>
          <w:sz w:val="22"/>
          <w:szCs w:val="22"/>
        </w:rPr>
        <w:tab/>
        <w:t>Preparation and Submission of Designs etc of Works for Authority Approval.</w:t>
      </w:r>
    </w:p>
    <w:p w:rsidR="00C641DE" w:rsidRPr="006B7198" w:rsidRDefault="00C641DE" w:rsidP="007C20CF">
      <w:pPr>
        <w:pStyle w:val="TOC4A"/>
        <w:rPr>
          <w:sz w:val="22"/>
          <w:szCs w:val="22"/>
        </w:rPr>
      </w:pPr>
      <w:r w:rsidRPr="006B7198">
        <w:rPr>
          <w:sz w:val="22"/>
          <w:szCs w:val="22"/>
        </w:rPr>
        <w:t>59.</w:t>
      </w:r>
      <w:r w:rsidRPr="006B7198">
        <w:rPr>
          <w:sz w:val="22"/>
          <w:szCs w:val="22"/>
        </w:rPr>
        <w:tab/>
        <w:t>Submission of Details of Measures for Authority Approval</w:t>
      </w:r>
    </w:p>
    <w:p w:rsidR="00C641DE" w:rsidRPr="006B7198" w:rsidRDefault="00C641DE" w:rsidP="007C20CF">
      <w:pPr>
        <w:pStyle w:val="TOC4A"/>
        <w:rPr>
          <w:sz w:val="22"/>
          <w:szCs w:val="22"/>
        </w:rPr>
      </w:pPr>
      <w:r w:rsidRPr="006B7198">
        <w:rPr>
          <w:sz w:val="22"/>
          <w:szCs w:val="22"/>
        </w:rPr>
        <w:t>60.</w:t>
      </w:r>
      <w:r w:rsidRPr="006B7198">
        <w:rPr>
          <w:sz w:val="22"/>
          <w:szCs w:val="22"/>
        </w:rPr>
        <w:tab/>
        <w:t>Authority Approval of Certain Tenders</w:t>
      </w:r>
    </w:p>
    <w:p w:rsidR="00C641DE" w:rsidRPr="006B7198" w:rsidRDefault="00C641DE" w:rsidP="007C20CF">
      <w:pPr>
        <w:pStyle w:val="TOC4A"/>
        <w:rPr>
          <w:sz w:val="22"/>
          <w:szCs w:val="22"/>
        </w:rPr>
      </w:pPr>
      <w:r w:rsidRPr="006B7198">
        <w:rPr>
          <w:sz w:val="22"/>
          <w:szCs w:val="22"/>
        </w:rPr>
        <w:t>61.</w:t>
      </w:r>
      <w:r w:rsidRPr="006B7198">
        <w:rPr>
          <w:sz w:val="22"/>
          <w:szCs w:val="22"/>
        </w:rPr>
        <w:tab/>
        <w:t>Directions for the Efficient Construction etc of Works</w:t>
      </w:r>
    </w:p>
    <w:p w:rsidR="00C641DE" w:rsidRPr="006B7198" w:rsidRDefault="00C641DE" w:rsidP="007C20CF">
      <w:pPr>
        <w:pStyle w:val="TOC4A"/>
        <w:rPr>
          <w:sz w:val="22"/>
          <w:szCs w:val="22"/>
        </w:rPr>
      </w:pPr>
      <w:r w:rsidRPr="006B7198">
        <w:rPr>
          <w:sz w:val="22"/>
          <w:szCs w:val="22"/>
        </w:rPr>
        <w:lastRenderedPageBreak/>
        <w:t>62.</w:t>
      </w:r>
      <w:r w:rsidRPr="006B7198">
        <w:rPr>
          <w:sz w:val="22"/>
          <w:szCs w:val="22"/>
        </w:rPr>
        <w:tab/>
        <w:t>States to Facilitate Construction and Operation Within Their Territories</w:t>
      </w:r>
    </w:p>
    <w:p w:rsidR="00C641DE" w:rsidRPr="006B7198" w:rsidRDefault="00C641DE" w:rsidP="007C20CF">
      <w:pPr>
        <w:pStyle w:val="TOC4A"/>
        <w:rPr>
          <w:sz w:val="22"/>
          <w:szCs w:val="22"/>
        </w:rPr>
      </w:pPr>
      <w:r w:rsidRPr="006B7198">
        <w:rPr>
          <w:sz w:val="22"/>
          <w:szCs w:val="22"/>
        </w:rPr>
        <w:t>63.</w:t>
      </w:r>
      <w:r w:rsidRPr="006B7198">
        <w:rPr>
          <w:sz w:val="22"/>
          <w:szCs w:val="22"/>
        </w:rPr>
        <w:tab/>
        <w:t>Works for Benefit of State Contracting Governments</w:t>
      </w:r>
    </w:p>
    <w:p w:rsidR="00C641DE" w:rsidRPr="006B7198" w:rsidRDefault="00C641DE" w:rsidP="007C20CF">
      <w:pPr>
        <w:pStyle w:val="TOC4A"/>
        <w:rPr>
          <w:sz w:val="22"/>
          <w:szCs w:val="22"/>
        </w:rPr>
      </w:pPr>
      <w:r w:rsidRPr="006B7198">
        <w:rPr>
          <w:sz w:val="22"/>
          <w:szCs w:val="22"/>
        </w:rPr>
        <w:t>64.</w:t>
      </w:r>
      <w:r w:rsidRPr="006B7198">
        <w:rPr>
          <w:sz w:val="22"/>
          <w:szCs w:val="22"/>
        </w:rPr>
        <w:tab/>
        <w:t>Declaration that Works or Measures are Effective</w:t>
      </w:r>
    </w:p>
    <w:p w:rsidR="00C641DE" w:rsidRPr="006B7198" w:rsidRDefault="00C641DE" w:rsidP="007C20CF">
      <w:pPr>
        <w:pStyle w:val="TOC4A"/>
        <w:rPr>
          <w:sz w:val="22"/>
          <w:szCs w:val="22"/>
        </w:rPr>
      </w:pPr>
      <w:r w:rsidRPr="006B7198">
        <w:rPr>
          <w:sz w:val="22"/>
          <w:szCs w:val="22"/>
        </w:rPr>
        <w:t>65.</w:t>
      </w:r>
      <w:r w:rsidRPr="006B7198">
        <w:rPr>
          <w:sz w:val="22"/>
          <w:szCs w:val="22"/>
        </w:rPr>
        <w:tab/>
        <w:t>Maintenance of Works</w:t>
      </w:r>
    </w:p>
    <w:p w:rsidR="00C641DE" w:rsidRPr="006B7198" w:rsidRDefault="00C641DE" w:rsidP="00E21651">
      <w:pPr>
        <w:pStyle w:val="TOC4A"/>
        <w:keepNext/>
        <w:rPr>
          <w:sz w:val="22"/>
          <w:szCs w:val="22"/>
        </w:rPr>
      </w:pPr>
      <w:r w:rsidRPr="006B7198">
        <w:rPr>
          <w:sz w:val="22"/>
          <w:szCs w:val="22"/>
        </w:rPr>
        <w:t>66.</w:t>
      </w:r>
      <w:r w:rsidRPr="006B7198">
        <w:rPr>
          <w:sz w:val="22"/>
          <w:szCs w:val="22"/>
        </w:rPr>
        <w:tab/>
        <w:t>Procedures for Operation of Works</w:t>
      </w:r>
    </w:p>
    <w:p w:rsidR="00C641DE" w:rsidRPr="006B7198" w:rsidRDefault="00C641DE" w:rsidP="007C20CF">
      <w:pPr>
        <w:pStyle w:val="TOC4A"/>
        <w:rPr>
          <w:sz w:val="22"/>
          <w:szCs w:val="22"/>
        </w:rPr>
      </w:pPr>
      <w:r w:rsidRPr="006B7198">
        <w:rPr>
          <w:sz w:val="22"/>
          <w:szCs w:val="22"/>
        </w:rPr>
        <w:t>67.</w:t>
      </w:r>
      <w:r w:rsidRPr="006B7198">
        <w:rPr>
          <w:sz w:val="22"/>
          <w:szCs w:val="22"/>
        </w:rPr>
        <w:tab/>
        <w:t>Dredging and Snagging</w:t>
      </w:r>
    </w:p>
    <w:p w:rsidR="00C641DE" w:rsidRPr="006B7198" w:rsidRDefault="00C641DE" w:rsidP="007C20CF">
      <w:pPr>
        <w:pStyle w:val="TOC4A"/>
        <w:rPr>
          <w:sz w:val="22"/>
          <w:szCs w:val="22"/>
        </w:rPr>
      </w:pPr>
      <w:r w:rsidRPr="006B7198">
        <w:rPr>
          <w:sz w:val="22"/>
          <w:szCs w:val="22"/>
        </w:rPr>
        <w:t>68.</w:t>
      </w:r>
      <w:r w:rsidRPr="006B7198">
        <w:rPr>
          <w:sz w:val="22"/>
          <w:szCs w:val="22"/>
        </w:rPr>
        <w:tab/>
        <w:t>Operation of Works</w:t>
      </w:r>
    </w:p>
    <w:p w:rsidR="00C641DE" w:rsidRPr="006B7198" w:rsidRDefault="00C641DE" w:rsidP="007C20CF">
      <w:pPr>
        <w:pStyle w:val="TOC4A"/>
        <w:rPr>
          <w:sz w:val="22"/>
          <w:szCs w:val="22"/>
        </w:rPr>
      </w:pPr>
      <w:r w:rsidRPr="006B7198">
        <w:rPr>
          <w:sz w:val="22"/>
          <w:szCs w:val="22"/>
        </w:rPr>
        <w:t>69.</w:t>
      </w:r>
      <w:r w:rsidRPr="006B7198">
        <w:rPr>
          <w:sz w:val="22"/>
          <w:szCs w:val="22"/>
        </w:rPr>
        <w:tab/>
        <w:t>Performance of Joint Duties</w:t>
      </w:r>
    </w:p>
    <w:p w:rsidR="00C641DE" w:rsidRPr="006B7198" w:rsidRDefault="00C641DE" w:rsidP="007C20CF">
      <w:pPr>
        <w:pStyle w:val="TOC4A"/>
        <w:rPr>
          <w:sz w:val="22"/>
          <w:szCs w:val="22"/>
        </w:rPr>
      </w:pPr>
      <w:r w:rsidRPr="006B7198">
        <w:rPr>
          <w:sz w:val="22"/>
          <w:szCs w:val="22"/>
        </w:rPr>
        <w:t>70.</w:t>
      </w:r>
      <w:r w:rsidRPr="006B7198">
        <w:rPr>
          <w:sz w:val="22"/>
          <w:szCs w:val="22"/>
        </w:rPr>
        <w:tab/>
        <w:t>Ineffective Works</w:t>
      </w:r>
    </w:p>
    <w:p w:rsidR="00C641DE" w:rsidRPr="006B7198" w:rsidRDefault="00C641DE" w:rsidP="00383660">
      <w:pPr>
        <w:pStyle w:val="TOC1A"/>
        <w:spacing w:before="120"/>
      </w:pPr>
      <w:r w:rsidRPr="006B7198">
        <w:t>PART IX</w:t>
      </w:r>
      <w:r w:rsidR="00D417E8" w:rsidRPr="006B7198">
        <w:t>—</w:t>
      </w:r>
      <w:r w:rsidRPr="006B7198">
        <w:t>FINANCE</w:t>
      </w:r>
    </w:p>
    <w:p w:rsidR="00C641DE" w:rsidRPr="006B7198" w:rsidRDefault="00C641DE" w:rsidP="007C20CF">
      <w:pPr>
        <w:pStyle w:val="TOC4A"/>
        <w:rPr>
          <w:sz w:val="22"/>
          <w:szCs w:val="22"/>
        </w:rPr>
      </w:pPr>
      <w:r w:rsidRPr="006B7198">
        <w:rPr>
          <w:sz w:val="22"/>
          <w:szCs w:val="22"/>
        </w:rPr>
        <w:t>71.</w:t>
      </w:r>
      <w:r w:rsidRPr="006B7198">
        <w:rPr>
          <w:sz w:val="22"/>
          <w:szCs w:val="22"/>
        </w:rPr>
        <w:tab/>
        <w:t>Definitions</w:t>
      </w:r>
    </w:p>
    <w:p w:rsidR="00C641DE" w:rsidRPr="006B7198" w:rsidRDefault="00C641DE" w:rsidP="007C20CF">
      <w:pPr>
        <w:pStyle w:val="TOC4A"/>
        <w:rPr>
          <w:sz w:val="22"/>
          <w:szCs w:val="22"/>
        </w:rPr>
      </w:pPr>
      <w:r w:rsidRPr="006B7198">
        <w:rPr>
          <w:sz w:val="22"/>
          <w:szCs w:val="22"/>
        </w:rPr>
        <w:t>72.</w:t>
      </w:r>
      <w:r w:rsidRPr="006B7198">
        <w:rPr>
          <w:sz w:val="22"/>
          <w:szCs w:val="22"/>
        </w:rPr>
        <w:tab/>
        <w:t>Apportionment of Costs</w:t>
      </w:r>
    </w:p>
    <w:p w:rsidR="00C641DE" w:rsidRPr="006B7198" w:rsidRDefault="00C641DE" w:rsidP="007C20CF">
      <w:pPr>
        <w:pStyle w:val="TOC4A"/>
        <w:rPr>
          <w:sz w:val="22"/>
          <w:szCs w:val="22"/>
        </w:rPr>
      </w:pPr>
      <w:r w:rsidRPr="006B7198">
        <w:rPr>
          <w:sz w:val="22"/>
          <w:szCs w:val="22"/>
        </w:rPr>
        <w:t>73.</w:t>
      </w:r>
      <w:r w:rsidRPr="006B7198">
        <w:rPr>
          <w:sz w:val="22"/>
          <w:szCs w:val="22"/>
        </w:rPr>
        <w:tab/>
        <w:t>Annuity Contributions</w:t>
      </w:r>
    </w:p>
    <w:p w:rsidR="00C641DE" w:rsidRPr="006B7198" w:rsidRDefault="00C641DE" w:rsidP="007C20CF">
      <w:pPr>
        <w:pStyle w:val="TOC4A"/>
        <w:rPr>
          <w:sz w:val="22"/>
          <w:szCs w:val="22"/>
        </w:rPr>
      </w:pPr>
      <w:r w:rsidRPr="006B7198">
        <w:rPr>
          <w:sz w:val="22"/>
          <w:szCs w:val="22"/>
        </w:rPr>
        <w:t>74.</w:t>
      </w:r>
      <w:r w:rsidRPr="006B7198">
        <w:rPr>
          <w:sz w:val="22"/>
          <w:szCs w:val="22"/>
        </w:rPr>
        <w:tab/>
        <w:t>Annual and forward estimates</w:t>
      </w:r>
    </w:p>
    <w:p w:rsidR="00C641DE" w:rsidRPr="006B7198" w:rsidRDefault="00C641DE" w:rsidP="007C20CF">
      <w:pPr>
        <w:pStyle w:val="TOC4A"/>
        <w:rPr>
          <w:sz w:val="22"/>
          <w:szCs w:val="22"/>
        </w:rPr>
      </w:pPr>
      <w:r w:rsidRPr="006B7198">
        <w:rPr>
          <w:sz w:val="22"/>
          <w:szCs w:val="22"/>
        </w:rPr>
        <w:t>75.</w:t>
      </w:r>
      <w:r w:rsidRPr="006B7198">
        <w:rPr>
          <w:sz w:val="22"/>
          <w:szCs w:val="22"/>
        </w:rPr>
        <w:tab/>
        <w:t>Payments by Contracting Governments</w:t>
      </w:r>
    </w:p>
    <w:p w:rsidR="00C641DE" w:rsidRPr="006B7198" w:rsidRDefault="00C641DE" w:rsidP="007C20CF">
      <w:pPr>
        <w:pStyle w:val="TOC4A"/>
        <w:rPr>
          <w:sz w:val="22"/>
          <w:szCs w:val="22"/>
        </w:rPr>
      </w:pPr>
      <w:r w:rsidRPr="006B7198">
        <w:rPr>
          <w:sz w:val="22"/>
          <w:szCs w:val="22"/>
        </w:rPr>
        <w:t>76.</w:t>
      </w:r>
      <w:r w:rsidRPr="006B7198">
        <w:rPr>
          <w:sz w:val="22"/>
          <w:szCs w:val="22"/>
        </w:rPr>
        <w:tab/>
        <w:t>Authority to Account</w:t>
      </w:r>
    </w:p>
    <w:p w:rsidR="00C641DE" w:rsidRPr="006B7198" w:rsidRDefault="00C641DE" w:rsidP="007C20CF">
      <w:pPr>
        <w:pStyle w:val="TOC4A"/>
        <w:rPr>
          <w:sz w:val="22"/>
          <w:szCs w:val="22"/>
        </w:rPr>
      </w:pPr>
      <w:r w:rsidRPr="006B7198">
        <w:rPr>
          <w:sz w:val="22"/>
          <w:szCs w:val="22"/>
        </w:rPr>
        <w:t>77.</w:t>
      </w:r>
      <w:r w:rsidRPr="006B7198">
        <w:rPr>
          <w:sz w:val="22"/>
          <w:szCs w:val="22"/>
        </w:rPr>
        <w:tab/>
        <w:t>Application of Moneys by Authority</w:t>
      </w:r>
    </w:p>
    <w:p w:rsidR="00C641DE" w:rsidRPr="006B7198" w:rsidRDefault="00C641DE" w:rsidP="007C20CF">
      <w:pPr>
        <w:pStyle w:val="TOC4A"/>
        <w:rPr>
          <w:sz w:val="22"/>
          <w:szCs w:val="22"/>
        </w:rPr>
      </w:pPr>
      <w:r w:rsidRPr="006B7198">
        <w:rPr>
          <w:sz w:val="22"/>
          <w:szCs w:val="22"/>
        </w:rPr>
        <w:t>78.</w:t>
      </w:r>
      <w:r w:rsidRPr="006B7198">
        <w:rPr>
          <w:sz w:val="22"/>
          <w:szCs w:val="22"/>
        </w:rPr>
        <w:tab/>
        <w:t>Payments by Authority to Constructing Authorities</w:t>
      </w:r>
    </w:p>
    <w:p w:rsidR="00C641DE" w:rsidRPr="006B7198" w:rsidRDefault="00C641DE" w:rsidP="007C20CF">
      <w:pPr>
        <w:pStyle w:val="TOC4A"/>
        <w:rPr>
          <w:sz w:val="22"/>
          <w:szCs w:val="22"/>
        </w:rPr>
      </w:pPr>
      <w:r w:rsidRPr="006B7198">
        <w:rPr>
          <w:sz w:val="22"/>
          <w:szCs w:val="22"/>
        </w:rPr>
        <w:t>79.</w:t>
      </w:r>
      <w:r w:rsidRPr="006B7198">
        <w:rPr>
          <w:sz w:val="22"/>
          <w:szCs w:val="22"/>
        </w:rPr>
        <w:tab/>
        <w:t>Contracting Governments to Account</w:t>
      </w:r>
    </w:p>
    <w:p w:rsidR="00C641DE" w:rsidRPr="006B7198" w:rsidRDefault="00C641DE" w:rsidP="007C20CF">
      <w:pPr>
        <w:pStyle w:val="TOC4A"/>
        <w:rPr>
          <w:sz w:val="22"/>
          <w:szCs w:val="22"/>
        </w:rPr>
      </w:pPr>
      <w:r w:rsidRPr="006B7198">
        <w:rPr>
          <w:sz w:val="22"/>
          <w:szCs w:val="22"/>
        </w:rPr>
        <w:t>80.</w:t>
      </w:r>
      <w:r w:rsidRPr="006B7198">
        <w:rPr>
          <w:sz w:val="22"/>
          <w:szCs w:val="22"/>
        </w:rPr>
        <w:tab/>
        <w:t>Unexpended Balances</w:t>
      </w:r>
    </w:p>
    <w:p w:rsidR="00C641DE" w:rsidRPr="006B7198" w:rsidRDefault="00C641DE" w:rsidP="007C20CF">
      <w:pPr>
        <w:pStyle w:val="TOC4A"/>
        <w:rPr>
          <w:sz w:val="22"/>
          <w:szCs w:val="22"/>
        </w:rPr>
      </w:pPr>
      <w:r w:rsidRPr="006B7198">
        <w:rPr>
          <w:sz w:val="22"/>
          <w:szCs w:val="22"/>
        </w:rPr>
        <w:t>81.</w:t>
      </w:r>
      <w:r w:rsidRPr="006B7198">
        <w:rPr>
          <w:sz w:val="22"/>
          <w:szCs w:val="22"/>
        </w:rPr>
        <w:tab/>
        <w:t>List of Assets</w:t>
      </w:r>
    </w:p>
    <w:p w:rsidR="00C641DE" w:rsidRPr="006B7198" w:rsidRDefault="00C641DE" w:rsidP="007C20CF">
      <w:pPr>
        <w:pStyle w:val="TOC4A"/>
        <w:rPr>
          <w:sz w:val="22"/>
          <w:szCs w:val="22"/>
        </w:rPr>
      </w:pPr>
      <w:r w:rsidRPr="006B7198">
        <w:rPr>
          <w:sz w:val="22"/>
          <w:szCs w:val="22"/>
        </w:rPr>
        <w:t>82.</w:t>
      </w:r>
      <w:r w:rsidRPr="006B7198">
        <w:rPr>
          <w:sz w:val="22"/>
          <w:szCs w:val="22"/>
        </w:rPr>
        <w:tab/>
        <w:t>Disposal of Surplus Assets</w:t>
      </w:r>
    </w:p>
    <w:p w:rsidR="00C641DE" w:rsidRPr="006B7198" w:rsidRDefault="00C641DE" w:rsidP="007C20CF">
      <w:pPr>
        <w:pStyle w:val="TOC4A"/>
        <w:rPr>
          <w:sz w:val="22"/>
          <w:szCs w:val="22"/>
        </w:rPr>
      </w:pPr>
      <w:r w:rsidRPr="006B7198">
        <w:rPr>
          <w:sz w:val="22"/>
          <w:szCs w:val="22"/>
        </w:rPr>
        <w:t>83.</w:t>
      </w:r>
      <w:r w:rsidRPr="006B7198">
        <w:rPr>
          <w:sz w:val="22"/>
          <w:szCs w:val="22"/>
        </w:rPr>
        <w:tab/>
        <w:t>Revenue</w:t>
      </w:r>
    </w:p>
    <w:p w:rsidR="00C641DE" w:rsidRPr="006B7198" w:rsidRDefault="00C641DE" w:rsidP="007C20CF">
      <w:pPr>
        <w:pStyle w:val="TOC4A"/>
        <w:rPr>
          <w:sz w:val="22"/>
          <w:szCs w:val="22"/>
        </w:rPr>
      </w:pPr>
      <w:r w:rsidRPr="006B7198">
        <w:rPr>
          <w:sz w:val="22"/>
          <w:szCs w:val="22"/>
        </w:rPr>
        <w:t>84.</w:t>
      </w:r>
      <w:r w:rsidRPr="006B7198">
        <w:rPr>
          <w:sz w:val="22"/>
          <w:szCs w:val="22"/>
        </w:rPr>
        <w:tab/>
        <w:t>Compensation for Damage by Works</w:t>
      </w:r>
    </w:p>
    <w:p w:rsidR="00C641DE" w:rsidRPr="006B7198" w:rsidRDefault="00C641DE" w:rsidP="00383660">
      <w:pPr>
        <w:pStyle w:val="TOC1A"/>
        <w:spacing w:before="120"/>
      </w:pPr>
      <w:r w:rsidRPr="006B7198">
        <w:t>PART X</w:t>
      </w:r>
      <w:r w:rsidR="00D417E8" w:rsidRPr="006B7198">
        <w:t>—</w:t>
      </w:r>
      <w:r w:rsidRPr="006B7198">
        <w:t>REPORTS</w:t>
      </w:r>
    </w:p>
    <w:p w:rsidR="00C641DE" w:rsidRPr="006B7198" w:rsidRDefault="00C641DE" w:rsidP="007C20CF">
      <w:pPr>
        <w:pStyle w:val="TOC4A"/>
        <w:rPr>
          <w:sz w:val="22"/>
          <w:szCs w:val="22"/>
        </w:rPr>
      </w:pPr>
      <w:r w:rsidRPr="006B7198">
        <w:rPr>
          <w:sz w:val="22"/>
          <w:szCs w:val="22"/>
        </w:rPr>
        <w:t>85.</w:t>
      </w:r>
      <w:r w:rsidRPr="006B7198">
        <w:rPr>
          <w:sz w:val="22"/>
          <w:szCs w:val="22"/>
        </w:rPr>
        <w:tab/>
        <w:t>Preparation of Reports</w:t>
      </w:r>
    </w:p>
    <w:p w:rsidR="00C641DE" w:rsidRPr="006B7198" w:rsidRDefault="00C641DE" w:rsidP="00383660">
      <w:pPr>
        <w:pStyle w:val="TOC1A"/>
        <w:spacing w:before="120"/>
      </w:pPr>
      <w:r w:rsidRPr="006B7198">
        <w:t>PART XI</w:t>
      </w:r>
      <w:r w:rsidR="00D417E8" w:rsidRPr="006B7198">
        <w:t>—</w:t>
      </w:r>
      <w:r w:rsidRPr="006B7198">
        <w:t>PROCEEDINGS IN DEFAULT</w:t>
      </w:r>
    </w:p>
    <w:p w:rsidR="00C641DE" w:rsidRPr="006B7198" w:rsidRDefault="00C641DE" w:rsidP="007C20CF">
      <w:pPr>
        <w:pStyle w:val="TOC4A"/>
        <w:rPr>
          <w:sz w:val="22"/>
          <w:szCs w:val="22"/>
        </w:rPr>
      </w:pPr>
      <w:r w:rsidRPr="006B7198">
        <w:rPr>
          <w:sz w:val="22"/>
          <w:szCs w:val="22"/>
        </w:rPr>
        <w:t>86.</w:t>
      </w:r>
      <w:r w:rsidRPr="006B7198">
        <w:rPr>
          <w:sz w:val="22"/>
          <w:szCs w:val="22"/>
        </w:rPr>
        <w:tab/>
        <w:t>Failure to Perform Works or Contribute Cost</w:t>
      </w:r>
    </w:p>
    <w:p w:rsidR="00C641DE" w:rsidRPr="006B7198" w:rsidRDefault="00C641DE" w:rsidP="00086053">
      <w:pPr>
        <w:pStyle w:val="TOC1A"/>
        <w:spacing w:before="120" w:after="60"/>
      </w:pPr>
      <w:r w:rsidRPr="006B7198">
        <w:t>PART XII</w:t>
      </w:r>
      <w:r w:rsidR="00D417E8" w:rsidRPr="006B7198">
        <w:t>—</w:t>
      </w:r>
      <w:r w:rsidRPr="006B7198">
        <w:t>DISTRIBUTION OF WATERS</w:t>
      </w:r>
    </w:p>
    <w:p w:rsidR="00C641DE" w:rsidRPr="006B7198" w:rsidRDefault="00C641DE" w:rsidP="00873601">
      <w:pPr>
        <w:pStyle w:val="TOC2A"/>
        <w:spacing w:after="60"/>
        <w:ind w:left="238"/>
        <w:rPr>
          <w:sz w:val="22"/>
          <w:szCs w:val="22"/>
        </w:rPr>
      </w:pPr>
      <w:r w:rsidRPr="006B7198">
        <w:rPr>
          <w:sz w:val="22"/>
          <w:szCs w:val="22"/>
        </w:rPr>
        <w:lastRenderedPageBreak/>
        <w:t>DIVISION</w:t>
      </w:r>
      <w:r w:rsidR="00087DFF" w:rsidRPr="006B7198">
        <w:rPr>
          <w:sz w:val="22"/>
          <w:szCs w:val="22"/>
        </w:rPr>
        <w:t xml:space="preserve"> </w:t>
      </w:r>
      <w:r w:rsidRPr="006B7198">
        <w:rPr>
          <w:sz w:val="22"/>
          <w:szCs w:val="22"/>
        </w:rPr>
        <w:t>1</w:t>
      </w:r>
      <w:r w:rsidR="00D417E8" w:rsidRPr="006B7198">
        <w:rPr>
          <w:sz w:val="22"/>
          <w:szCs w:val="22"/>
        </w:rPr>
        <w:t>—</w:t>
      </w:r>
      <w:r w:rsidRPr="006B7198">
        <w:rPr>
          <w:sz w:val="22"/>
          <w:szCs w:val="22"/>
        </w:rPr>
        <w:t>TIER 1 DISTRIBUTION OF WATERS</w:t>
      </w:r>
    </w:p>
    <w:p w:rsidR="00C641DE" w:rsidRPr="006B7198" w:rsidRDefault="00C641DE" w:rsidP="00383660">
      <w:pPr>
        <w:pStyle w:val="TOC3A"/>
        <w:ind w:left="482"/>
        <w:rPr>
          <w:sz w:val="20"/>
          <w:szCs w:val="20"/>
        </w:rPr>
      </w:pPr>
      <w:r w:rsidRPr="006B7198">
        <w:rPr>
          <w:sz w:val="20"/>
          <w:szCs w:val="20"/>
        </w:rPr>
        <w:t>SUBDIVISION A</w:t>
      </w:r>
      <w:r w:rsidR="00D417E8" w:rsidRPr="006B7198">
        <w:rPr>
          <w:sz w:val="20"/>
          <w:szCs w:val="20"/>
        </w:rPr>
        <w:t>—</w:t>
      </w:r>
      <w:r w:rsidRPr="006B7198">
        <w:rPr>
          <w:sz w:val="20"/>
          <w:szCs w:val="20"/>
        </w:rPr>
        <w:t>APPLICATION OF DIVISION</w:t>
      </w:r>
      <w:r w:rsidR="00087DFF" w:rsidRPr="006B7198">
        <w:rPr>
          <w:sz w:val="20"/>
          <w:szCs w:val="20"/>
        </w:rPr>
        <w:t xml:space="preserve"> </w:t>
      </w:r>
      <w:r w:rsidRPr="006B7198">
        <w:rPr>
          <w:sz w:val="20"/>
          <w:szCs w:val="20"/>
        </w:rPr>
        <w:t>1</w:t>
      </w:r>
    </w:p>
    <w:p w:rsidR="00C641DE" w:rsidRPr="006B7198" w:rsidRDefault="00C641DE" w:rsidP="007C20CF">
      <w:pPr>
        <w:pStyle w:val="TOC4A"/>
        <w:rPr>
          <w:sz w:val="22"/>
          <w:szCs w:val="22"/>
        </w:rPr>
      </w:pPr>
      <w:r w:rsidRPr="006B7198">
        <w:rPr>
          <w:sz w:val="22"/>
          <w:szCs w:val="22"/>
        </w:rPr>
        <w:t>87.</w:t>
      </w:r>
      <w:r w:rsidRPr="006B7198">
        <w:rPr>
          <w:sz w:val="22"/>
          <w:szCs w:val="22"/>
        </w:rPr>
        <w:tab/>
        <w:t>Application of Division</w:t>
      </w:r>
      <w:r w:rsidR="006B7198">
        <w:rPr>
          <w:sz w:val="22"/>
          <w:szCs w:val="22"/>
        </w:rPr>
        <w:t> </w:t>
      </w:r>
      <w:r w:rsidRPr="006B7198">
        <w:rPr>
          <w:sz w:val="22"/>
          <w:szCs w:val="22"/>
        </w:rPr>
        <w:t>1</w:t>
      </w:r>
    </w:p>
    <w:p w:rsidR="00C641DE" w:rsidRPr="006B7198" w:rsidRDefault="00C641DE" w:rsidP="00086053">
      <w:pPr>
        <w:pStyle w:val="TOC3A"/>
        <w:spacing w:before="60"/>
        <w:ind w:left="482"/>
        <w:rPr>
          <w:sz w:val="20"/>
          <w:szCs w:val="20"/>
        </w:rPr>
      </w:pPr>
      <w:r w:rsidRPr="006B7198">
        <w:rPr>
          <w:sz w:val="20"/>
          <w:szCs w:val="20"/>
        </w:rPr>
        <w:t>SUBDIVISION B</w:t>
      </w:r>
      <w:r w:rsidR="00D417E8" w:rsidRPr="006B7198">
        <w:rPr>
          <w:sz w:val="20"/>
          <w:szCs w:val="20"/>
        </w:rPr>
        <w:t>—</w:t>
      </w:r>
      <w:r w:rsidRPr="006B7198">
        <w:rPr>
          <w:sz w:val="20"/>
          <w:szCs w:val="20"/>
        </w:rPr>
        <w:t>STATE ENTITLEMENTS TO WATER</w:t>
      </w:r>
    </w:p>
    <w:p w:rsidR="00C641DE" w:rsidRPr="006B7198" w:rsidRDefault="00C641DE" w:rsidP="007C20CF">
      <w:pPr>
        <w:pStyle w:val="TOC4A"/>
        <w:rPr>
          <w:sz w:val="22"/>
          <w:szCs w:val="22"/>
        </w:rPr>
      </w:pPr>
      <w:r w:rsidRPr="006B7198">
        <w:rPr>
          <w:sz w:val="22"/>
          <w:szCs w:val="22"/>
        </w:rPr>
        <w:t>88.</w:t>
      </w:r>
      <w:r w:rsidRPr="006B7198">
        <w:rPr>
          <w:sz w:val="22"/>
          <w:szCs w:val="22"/>
        </w:rPr>
        <w:tab/>
        <w:t>South Australia’s Monthly Entitlement</w:t>
      </w:r>
    </w:p>
    <w:p w:rsidR="00C641DE" w:rsidRPr="006B7198" w:rsidRDefault="00C641DE" w:rsidP="007C20CF">
      <w:pPr>
        <w:pStyle w:val="TOC4A"/>
        <w:rPr>
          <w:sz w:val="22"/>
          <w:szCs w:val="22"/>
        </w:rPr>
      </w:pPr>
      <w:r w:rsidRPr="006B7198">
        <w:rPr>
          <w:sz w:val="22"/>
          <w:szCs w:val="22"/>
        </w:rPr>
        <w:t>89.</w:t>
      </w:r>
      <w:r w:rsidRPr="006B7198">
        <w:rPr>
          <w:sz w:val="22"/>
          <w:szCs w:val="22"/>
        </w:rPr>
        <w:tab/>
        <w:t>Measurement of South Australia’s Entitlement</w:t>
      </w:r>
    </w:p>
    <w:p w:rsidR="00C641DE" w:rsidRPr="006B7198" w:rsidRDefault="00C641DE" w:rsidP="007C20CF">
      <w:pPr>
        <w:pStyle w:val="TOC4A"/>
        <w:rPr>
          <w:sz w:val="22"/>
          <w:szCs w:val="22"/>
        </w:rPr>
      </w:pPr>
      <w:r w:rsidRPr="006B7198">
        <w:rPr>
          <w:sz w:val="22"/>
          <w:szCs w:val="22"/>
        </w:rPr>
        <w:t>90.</w:t>
      </w:r>
      <w:r w:rsidRPr="006B7198">
        <w:rPr>
          <w:sz w:val="22"/>
          <w:szCs w:val="22"/>
        </w:rPr>
        <w:tab/>
        <w:t>Variation of South Australia’s Entitlements</w:t>
      </w:r>
    </w:p>
    <w:p w:rsidR="00C641DE" w:rsidRPr="006B7198" w:rsidRDefault="00C641DE" w:rsidP="007C20CF">
      <w:pPr>
        <w:pStyle w:val="TOC4A"/>
        <w:rPr>
          <w:sz w:val="22"/>
          <w:szCs w:val="22"/>
        </w:rPr>
      </w:pPr>
      <w:r w:rsidRPr="006B7198">
        <w:rPr>
          <w:sz w:val="22"/>
          <w:szCs w:val="22"/>
        </w:rPr>
        <w:t>91.</w:t>
      </w:r>
      <w:r w:rsidRPr="006B7198">
        <w:rPr>
          <w:sz w:val="22"/>
          <w:szCs w:val="22"/>
        </w:rPr>
        <w:tab/>
        <w:t>South Australia’s Storage Right</w:t>
      </w:r>
    </w:p>
    <w:p w:rsidR="00C641DE" w:rsidRPr="006B7198" w:rsidRDefault="00C641DE" w:rsidP="007C20CF">
      <w:pPr>
        <w:pStyle w:val="TOC4A"/>
        <w:rPr>
          <w:sz w:val="22"/>
          <w:szCs w:val="22"/>
        </w:rPr>
      </w:pPr>
      <w:r w:rsidRPr="006B7198">
        <w:rPr>
          <w:sz w:val="22"/>
          <w:szCs w:val="22"/>
        </w:rPr>
        <w:t>92.</w:t>
      </w:r>
      <w:r w:rsidRPr="006B7198">
        <w:rPr>
          <w:sz w:val="22"/>
          <w:szCs w:val="22"/>
        </w:rPr>
        <w:tab/>
        <w:t>Use of Lake Victoria</w:t>
      </w:r>
    </w:p>
    <w:p w:rsidR="00C641DE" w:rsidRPr="006B7198" w:rsidRDefault="00C641DE" w:rsidP="007C20CF">
      <w:pPr>
        <w:pStyle w:val="TOC4A"/>
        <w:rPr>
          <w:sz w:val="22"/>
          <w:szCs w:val="22"/>
        </w:rPr>
      </w:pPr>
      <w:r w:rsidRPr="006B7198">
        <w:rPr>
          <w:sz w:val="22"/>
          <w:szCs w:val="22"/>
        </w:rPr>
        <w:t>93.</w:t>
      </w:r>
      <w:r w:rsidRPr="006B7198">
        <w:rPr>
          <w:sz w:val="22"/>
          <w:szCs w:val="22"/>
        </w:rPr>
        <w:tab/>
        <w:t>Surplus Flow to South Australia</w:t>
      </w:r>
    </w:p>
    <w:p w:rsidR="00C641DE" w:rsidRPr="006B7198" w:rsidRDefault="00C641DE" w:rsidP="007C20CF">
      <w:pPr>
        <w:pStyle w:val="TOC4A"/>
        <w:rPr>
          <w:sz w:val="22"/>
          <w:szCs w:val="22"/>
        </w:rPr>
      </w:pPr>
      <w:r w:rsidRPr="006B7198">
        <w:rPr>
          <w:sz w:val="22"/>
          <w:szCs w:val="22"/>
        </w:rPr>
        <w:t>94.</w:t>
      </w:r>
      <w:r w:rsidRPr="006B7198">
        <w:rPr>
          <w:sz w:val="22"/>
          <w:szCs w:val="22"/>
        </w:rPr>
        <w:tab/>
        <w:t>Entitlements of New South Wales and Victoria</w:t>
      </w:r>
    </w:p>
    <w:p w:rsidR="00C641DE" w:rsidRPr="006B7198" w:rsidRDefault="00C641DE" w:rsidP="007C20CF">
      <w:pPr>
        <w:pStyle w:val="TOC4A"/>
        <w:rPr>
          <w:sz w:val="22"/>
          <w:szCs w:val="22"/>
        </w:rPr>
      </w:pPr>
      <w:r w:rsidRPr="006B7198">
        <w:rPr>
          <w:sz w:val="22"/>
          <w:szCs w:val="22"/>
        </w:rPr>
        <w:t>95.</w:t>
      </w:r>
      <w:r w:rsidRPr="006B7198">
        <w:rPr>
          <w:sz w:val="22"/>
          <w:szCs w:val="22"/>
        </w:rPr>
        <w:tab/>
        <w:t>New South Wales’ Entitlement to Water from Menindee Lakes</w:t>
      </w:r>
    </w:p>
    <w:p w:rsidR="00C641DE" w:rsidRPr="006B7198" w:rsidRDefault="00C641DE" w:rsidP="007C20CF">
      <w:pPr>
        <w:pStyle w:val="TOC4A"/>
        <w:rPr>
          <w:sz w:val="22"/>
          <w:szCs w:val="22"/>
        </w:rPr>
      </w:pPr>
      <w:r w:rsidRPr="006B7198">
        <w:rPr>
          <w:sz w:val="22"/>
          <w:szCs w:val="22"/>
        </w:rPr>
        <w:t>96.</w:t>
      </w:r>
      <w:r w:rsidRPr="006B7198">
        <w:rPr>
          <w:sz w:val="22"/>
          <w:szCs w:val="22"/>
        </w:rPr>
        <w:tab/>
        <w:t>New South Wales’ and Victoria’s Supply to South Australia</w:t>
      </w:r>
    </w:p>
    <w:p w:rsidR="00C641DE" w:rsidRPr="006B7198" w:rsidRDefault="00C641DE" w:rsidP="007C20CF">
      <w:pPr>
        <w:pStyle w:val="TOC4A"/>
        <w:rPr>
          <w:sz w:val="22"/>
          <w:szCs w:val="22"/>
        </w:rPr>
      </w:pPr>
      <w:r w:rsidRPr="006B7198">
        <w:rPr>
          <w:sz w:val="22"/>
          <w:szCs w:val="22"/>
        </w:rPr>
        <w:t>97.</w:t>
      </w:r>
      <w:r w:rsidRPr="006B7198">
        <w:rPr>
          <w:sz w:val="22"/>
          <w:szCs w:val="22"/>
        </w:rPr>
        <w:tab/>
        <w:t>Limitations on Use by New South Wales and Victoria</w:t>
      </w:r>
    </w:p>
    <w:p w:rsidR="00C641DE" w:rsidRPr="006B7198" w:rsidRDefault="00C641DE" w:rsidP="00086053">
      <w:pPr>
        <w:pStyle w:val="TOC3A"/>
        <w:spacing w:before="60"/>
        <w:ind w:left="482"/>
        <w:rPr>
          <w:sz w:val="20"/>
          <w:szCs w:val="20"/>
        </w:rPr>
      </w:pPr>
      <w:r w:rsidRPr="006B7198">
        <w:rPr>
          <w:sz w:val="20"/>
          <w:szCs w:val="20"/>
        </w:rPr>
        <w:t>SUBDIVISION C</w:t>
      </w:r>
      <w:r w:rsidR="00D417E8" w:rsidRPr="006B7198">
        <w:rPr>
          <w:sz w:val="20"/>
          <w:szCs w:val="20"/>
        </w:rPr>
        <w:t>—</w:t>
      </w:r>
      <w:r w:rsidRPr="006B7198">
        <w:rPr>
          <w:sz w:val="20"/>
          <w:szCs w:val="20"/>
        </w:rPr>
        <w:t>CONTROL BY AUTHORITY</w:t>
      </w:r>
    </w:p>
    <w:p w:rsidR="00C641DE" w:rsidRPr="006B7198" w:rsidRDefault="00C641DE" w:rsidP="007C20CF">
      <w:pPr>
        <w:pStyle w:val="TOC4A"/>
        <w:rPr>
          <w:sz w:val="22"/>
          <w:szCs w:val="22"/>
        </w:rPr>
      </w:pPr>
      <w:r w:rsidRPr="006B7198">
        <w:rPr>
          <w:sz w:val="22"/>
          <w:szCs w:val="22"/>
        </w:rPr>
        <w:t>98.</w:t>
      </w:r>
      <w:r w:rsidRPr="006B7198">
        <w:rPr>
          <w:sz w:val="22"/>
          <w:szCs w:val="22"/>
        </w:rPr>
        <w:tab/>
        <w:t>Authority’s Role in Operation of Storages</w:t>
      </w:r>
    </w:p>
    <w:p w:rsidR="00C641DE" w:rsidRPr="006B7198" w:rsidRDefault="00C641DE" w:rsidP="007C20CF">
      <w:pPr>
        <w:pStyle w:val="TOC4A"/>
        <w:rPr>
          <w:sz w:val="22"/>
          <w:szCs w:val="22"/>
        </w:rPr>
      </w:pPr>
      <w:r w:rsidRPr="006B7198">
        <w:rPr>
          <w:sz w:val="22"/>
          <w:szCs w:val="22"/>
        </w:rPr>
        <w:t>99.</w:t>
      </w:r>
      <w:r w:rsidRPr="006B7198">
        <w:rPr>
          <w:sz w:val="22"/>
          <w:szCs w:val="22"/>
        </w:rPr>
        <w:tab/>
        <w:t>Limitation on Menindee Lakes Operation</w:t>
      </w:r>
    </w:p>
    <w:p w:rsidR="00C641DE" w:rsidRPr="006B7198" w:rsidRDefault="00C641DE" w:rsidP="007C20CF">
      <w:pPr>
        <w:pStyle w:val="TOC4A"/>
        <w:rPr>
          <w:sz w:val="22"/>
          <w:szCs w:val="22"/>
        </w:rPr>
      </w:pPr>
      <w:r w:rsidRPr="006B7198">
        <w:rPr>
          <w:sz w:val="22"/>
          <w:szCs w:val="22"/>
        </w:rPr>
        <w:t>100.</w:t>
      </w:r>
      <w:r w:rsidRPr="006B7198">
        <w:rPr>
          <w:sz w:val="22"/>
          <w:szCs w:val="22"/>
        </w:rPr>
        <w:tab/>
        <w:t>Procedures for Dartmouth Dam Operation</w:t>
      </w:r>
    </w:p>
    <w:p w:rsidR="00C641DE" w:rsidRPr="006B7198" w:rsidRDefault="00C641DE" w:rsidP="007C20CF">
      <w:pPr>
        <w:pStyle w:val="TOC4A"/>
        <w:rPr>
          <w:sz w:val="22"/>
          <w:szCs w:val="22"/>
        </w:rPr>
      </w:pPr>
      <w:r w:rsidRPr="006B7198">
        <w:rPr>
          <w:sz w:val="22"/>
          <w:szCs w:val="22"/>
        </w:rPr>
        <w:t>101.</w:t>
      </w:r>
      <w:r w:rsidRPr="006B7198">
        <w:rPr>
          <w:sz w:val="22"/>
          <w:szCs w:val="22"/>
        </w:rPr>
        <w:tab/>
        <w:t>Water Estimated to be Under the Control of the Authority</w:t>
      </w:r>
    </w:p>
    <w:p w:rsidR="00C641DE" w:rsidRPr="006B7198" w:rsidRDefault="00C641DE" w:rsidP="007C20CF">
      <w:pPr>
        <w:pStyle w:val="TOC4A"/>
        <w:rPr>
          <w:sz w:val="22"/>
          <w:szCs w:val="22"/>
        </w:rPr>
      </w:pPr>
      <w:r w:rsidRPr="006B7198">
        <w:rPr>
          <w:sz w:val="22"/>
          <w:szCs w:val="22"/>
        </w:rPr>
        <w:t>102.</w:t>
      </w:r>
      <w:r w:rsidRPr="006B7198">
        <w:rPr>
          <w:sz w:val="22"/>
          <w:szCs w:val="22"/>
        </w:rPr>
        <w:tab/>
        <w:t>Available Water</w:t>
      </w:r>
    </w:p>
    <w:p w:rsidR="00C641DE" w:rsidRPr="006B7198" w:rsidRDefault="00C641DE" w:rsidP="007C20CF">
      <w:pPr>
        <w:pStyle w:val="TOC4A"/>
        <w:rPr>
          <w:sz w:val="22"/>
          <w:szCs w:val="22"/>
        </w:rPr>
      </w:pPr>
      <w:r w:rsidRPr="006B7198">
        <w:rPr>
          <w:sz w:val="22"/>
          <w:szCs w:val="22"/>
        </w:rPr>
        <w:t>103.</w:t>
      </w:r>
      <w:r w:rsidRPr="006B7198">
        <w:rPr>
          <w:sz w:val="22"/>
          <w:szCs w:val="22"/>
        </w:rPr>
        <w:tab/>
        <w:t>Minimum Reserve</w:t>
      </w:r>
    </w:p>
    <w:p w:rsidR="00C641DE" w:rsidRPr="006B7198" w:rsidRDefault="00C641DE" w:rsidP="007C20CF">
      <w:pPr>
        <w:pStyle w:val="TOC4A"/>
        <w:rPr>
          <w:sz w:val="22"/>
          <w:szCs w:val="22"/>
        </w:rPr>
      </w:pPr>
      <w:r w:rsidRPr="006B7198">
        <w:rPr>
          <w:sz w:val="22"/>
          <w:szCs w:val="22"/>
        </w:rPr>
        <w:t>104.</w:t>
      </w:r>
      <w:r w:rsidRPr="006B7198">
        <w:rPr>
          <w:sz w:val="22"/>
          <w:szCs w:val="22"/>
        </w:rPr>
        <w:tab/>
        <w:t>Use of State Works to Convey Murray Water</w:t>
      </w:r>
    </w:p>
    <w:p w:rsidR="00C641DE" w:rsidRPr="006B7198" w:rsidRDefault="00C641DE" w:rsidP="00086053">
      <w:pPr>
        <w:pStyle w:val="TOC3A"/>
        <w:spacing w:before="60"/>
        <w:ind w:left="482"/>
        <w:rPr>
          <w:sz w:val="20"/>
          <w:szCs w:val="20"/>
        </w:rPr>
      </w:pPr>
      <w:r w:rsidRPr="006B7198">
        <w:rPr>
          <w:sz w:val="20"/>
          <w:szCs w:val="20"/>
        </w:rPr>
        <w:t>SUBDIVISION D</w:t>
      </w:r>
      <w:r w:rsidR="00D417E8" w:rsidRPr="006B7198">
        <w:rPr>
          <w:sz w:val="20"/>
          <w:szCs w:val="20"/>
        </w:rPr>
        <w:t>—</w:t>
      </w:r>
      <w:r w:rsidRPr="006B7198">
        <w:rPr>
          <w:sz w:val="20"/>
          <w:szCs w:val="20"/>
        </w:rPr>
        <w:t>WATER ACCOUNTING</w:t>
      </w:r>
    </w:p>
    <w:p w:rsidR="00C641DE" w:rsidRPr="006B7198" w:rsidRDefault="00C641DE" w:rsidP="007C20CF">
      <w:pPr>
        <w:pStyle w:val="TOC4A"/>
        <w:rPr>
          <w:sz w:val="22"/>
          <w:szCs w:val="22"/>
        </w:rPr>
      </w:pPr>
      <w:r w:rsidRPr="006B7198">
        <w:rPr>
          <w:sz w:val="22"/>
          <w:szCs w:val="22"/>
        </w:rPr>
        <w:t>105.</w:t>
      </w:r>
      <w:r w:rsidRPr="006B7198">
        <w:rPr>
          <w:sz w:val="22"/>
          <w:szCs w:val="22"/>
        </w:rPr>
        <w:tab/>
        <w:t>General</w:t>
      </w:r>
    </w:p>
    <w:p w:rsidR="00C641DE" w:rsidRPr="006B7198" w:rsidRDefault="00C641DE" w:rsidP="007C20CF">
      <w:pPr>
        <w:pStyle w:val="TOC4A"/>
        <w:rPr>
          <w:sz w:val="22"/>
          <w:szCs w:val="22"/>
        </w:rPr>
      </w:pPr>
      <w:r w:rsidRPr="006B7198">
        <w:rPr>
          <w:sz w:val="22"/>
          <w:szCs w:val="22"/>
        </w:rPr>
        <w:t>106.</w:t>
      </w:r>
      <w:r w:rsidRPr="006B7198">
        <w:rPr>
          <w:sz w:val="22"/>
          <w:szCs w:val="22"/>
        </w:rPr>
        <w:tab/>
        <w:t>Allocation of Water to New South Wales and Victoria</w:t>
      </w:r>
    </w:p>
    <w:p w:rsidR="00C641DE" w:rsidRPr="006B7198" w:rsidRDefault="00C641DE" w:rsidP="007C20CF">
      <w:pPr>
        <w:pStyle w:val="TOC4A"/>
        <w:rPr>
          <w:sz w:val="22"/>
          <w:szCs w:val="22"/>
        </w:rPr>
      </w:pPr>
      <w:r w:rsidRPr="006B7198">
        <w:rPr>
          <w:sz w:val="22"/>
          <w:szCs w:val="22"/>
        </w:rPr>
        <w:t>107.</w:t>
      </w:r>
      <w:r w:rsidRPr="006B7198">
        <w:rPr>
          <w:sz w:val="22"/>
          <w:szCs w:val="22"/>
        </w:rPr>
        <w:tab/>
        <w:t>Allocation of Water in Menindee Lake Storage</w:t>
      </w:r>
    </w:p>
    <w:p w:rsidR="00C641DE" w:rsidRPr="006B7198" w:rsidRDefault="00C641DE" w:rsidP="007C20CF">
      <w:pPr>
        <w:pStyle w:val="TOC4A"/>
        <w:rPr>
          <w:sz w:val="22"/>
          <w:szCs w:val="22"/>
        </w:rPr>
      </w:pPr>
      <w:r w:rsidRPr="006B7198">
        <w:rPr>
          <w:sz w:val="22"/>
          <w:szCs w:val="22"/>
        </w:rPr>
        <w:t>108.</w:t>
      </w:r>
      <w:r w:rsidRPr="006B7198">
        <w:rPr>
          <w:sz w:val="22"/>
          <w:szCs w:val="22"/>
        </w:rPr>
        <w:tab/>
        <w:t>Tributary Inflows</w:t>
      </w:r>
    </w:p>
    <w:p w:rsidR="00C641DE" w:rsidRPr="006B7198" w:rsidRDefault="00C641DE" w:rsidP="007C20CF">
      <w:pPr>
        <w:pStyle w:val="TOC4A"/>
        <w:rPr>
          <w:sz w:val="22"/>
          <w:szCs w:val="22"/>
        </w:rPr>
      </w:pPr>
      <w:r w:rsidRPr="006B7198">
        <w:rPr>
          <w:sz w:val="22"/>
          <w:szCs w:val="22"/>
        </w:rPr>
        <w:t>109.</w:t>
      </w:r>
      <w:r w:rsidRPr="006B7198">
        <w:rPr>
          <w:sz w:val="22"/>
          <w:szCs w:val="22"/>
        </w:rPr>
        <w:tab/>
        <w:t>Use by New South Wales and Victoria of Allocated Water</w:t>
      </w:r>
    </w:p>
    <w:p w:rsidR="00C641DE" w:rsidRPr="006B7198" w:rsidRDefault="00C641DE" w:rsidP="007C20CF">
      <w:pPr>
        <w:pStyle w:val="TOC4A"/>
        <w:rPr>
          <w:sz w:val="22"/>
          <w:szCs w:val="22"/>
        </w:rPr>
      </w:pPr>
      <w:r w:rsidRPr="006B7198">
        <w:rPr>
          <w:sz w:val="22"/>
          <w:szCs w:val="22"/>
        </w:rPr>
        <w:t>110.</w:t>
      </w:r>
      <w:r w:rsidRPr="006B7198">
        <w:rPr>
          <w:sz w:val="22"/>
          <w:szCs w:val="22"/>
        </w:rPr>
        <w:tab/>
        <w:t>Losses</w:t>
      </w:r>
    </w:p>
    <w:p w:rsidR="00C641DE" w:rsidRPr="006B7198" w:rsidRDefault="00C641DE" w:rsidP="007C20CF">
      <w:pPr>
        <w:pStyle w:val="TOC4A"/>
        <w:rPr>
          <w:sz w:val="22"/>
          <w:szCs w:val="22"/>
        </w:rPr>
      </w:pPr>
      <w:r w:rsidRPr="006B7198">
        <w:rPr>
          <w:sz w:val="22"/>
          <w:szCs w:val="22"/>
        </w:rPr>
        <w:t>111.</w:t>
      </w:r>
      <w:r w:rsidRPr="006B7198">
        <w:rPr>
          <w:sz w:val="22"/>
          <w:szCs w:val="22"/>
        </w:rPr>
        <w:tab/>
        <w:t>New South Wales’ and Victoria’s Supply to South Australia</w:t>
      </w:r>
    </w:p>
    <w:p w:rsidR="00C641DE" w:rsidRPr="006B7198" w:rsidRDefault="00C641DE" w:rsidP="007C20CF">
      <w:pPr>
        <w:pStyle w:val="TOC4A"/>
        <w:rPr>
          <w:sz w:val="22"/>
          <w:szCs w:val="22"/>
        </w:rPr>
      </w:pPr>
      <w:r w:rsidRPr="006B7198">
        <w:rPr>
          <w:sz w:val="22"/>
          <w:szCs w:val="22"/>
        </w:rPr>
        <w:t>112.</w:t>
      </w:r>
      <w:r w:rsidRPr="006B7198">
        <w:rPr>
          <w:sz w:val="22"/>
          <w:szCs w:val="22"/>
        </w:rPr>
        <w:tab/>
        <w:t>Commencement of Continuous Accounting of Carryover of Stored Water</w:t>
      </w:r>
    </w:p>
    <w:p w:rsidR="00C641DE" w:rsidRPr="006B7198" w:rsidRDefault="00C641DE" w:rsidP="007C20CF">
      <w:pPr>
        <w:pStyle w:val="TOC4A"/>
        <w:rPr>
          <w:sz w:val="22"/>
          <w:szCs w:val="22"/>
        </w:rPr>
      </w:pPr>
      <w:r w:rsidRPr="006B7198">
        <w:rPr>
          <w:sz w:val="22"/>
          <w:szCs w:val="22"/>
        </w:rPr>
        <w:t>113.</w:t>
      </w:r>
      <w:r w:rsidRPr="006B7198">
        <w:rPr>
          <w:sz w:val="22"/>
          <w:szCs w:val="22"/>
        </w:rPr>
        <w:tab/>
        <w:t>Reallocation of Water Between New South Wales and Victoria</w:t>
      </w:r>
    </w:p>
    <w:p w:rsidR="00C641DE" w:rsidRPr="006B7198" w:rsidRDefault="00C641DE" w:rsidP="007C20CF">
      <w:pPr>
        <w:pStyle w:val="TOC4A"/>
        <w:rPr>
          <w:sz w:val="22"/>
          <w:szCs w:val="22"/>
        </w:rPr>
      </w:pPr>
      <w:r w:rsidRPr="006B7198">
        <w:rPr>
          <w:sz w:val="22"/>
          <w:szCs w:val="22"/>
        </w:rPr>
        <w:lastRenderedPageBreak/>
        <w:t>114.</w:t>
      </w:r>
      <w:r w:rsidRPr="006B7198">
        <w:rPr>
          <w:sz w:val="22"/>
          <w:szCs w:val="22"/>
        </w:rPr>
        <w:tab/>
        <w:t>Efficient Regulation of the River Murray</w:t>
      </w:r>
    </w:p>
    <w:p w:rsidR="00C641DE" w:rsidRPr="006B7198" w:rsidRDefault="00C641DE" w:rsidP="007C20CF">
      <w:pPr>
        <w:pStyle w:val="TOC4A"/>
        <w:rPr>
          <w:sz w:val="22"/>
          <w:szCs w:val="22"/>
        </w:rPr>
      </w:pPr>
      <w:r w:rsidRPr="006B7198">
        <w:rPr>
          <w:sz w:val="22"/>
          <w:szCs w:val="22"/>
        </w:rPr>
        <w:t>115.</w:t>
      </w:r>
      <w:r w:rsidRPr="006B7198">
        <w:rPr>
          <w:sz w:val="22"/>
          <w:szCs w:val="22"/>
        </w:rPr>
        <w:tab/>
        <w:t>Accounting Procedures</w:t>
      </w:r>
    </w:p>
    <w:p w:rsidR="00C641DE" w:rsidRPr="006B7198" w:rsidRDefault="00C641DE" w:rsidP="007C20CF">
      <w:pPr>
        <w:pStyle w:val="TOC4A"/>
        <w:rPr>
          <w:sz w:val="22"/>
          <w:szCs w:val="22"/>
        </w:rPr>
      </w:pPr>
      <w:r w:rsidRPr="006B7198">
        <w:rPr>
          <w:sz w:val="22"/>
          <w:szCs w:val="22"/>
        </w:rPr>
        <w:t>116.</w:t>
      </w:r>
      <w:r w:rsidRPr="006B7198">
        <w:rPr>
          <w:sz w:val="22"/>
          <w:szCs w:val="22"/>
        </w:rPr>
        <w:tab/>
        <w:t>Internal Spills</w:t>
      </w:r>
    </w:p>
    <w:p w:rsidR="00C641DE" w:rsidRPr="006B7198" w:rsidRDefault="00C641DE" w:rsidP="007C20CF">
      <w:pPr>
        <w:pStyle w:val="TOC4A"/>
        <w:rPr>
          <w:sz w:val="22"/>
          <w:szCs w:val="22"/>
        </w:rPr>
      </w:pPr>
      <w:r w:rsidRPr="006B7198">
        <w:rPr>
          <w:sz w:val="22"/>
          <w:szCs w:val="22"/>
        </w:rPr>
        <w:t>117.</w:t>
      </w:r>
      <w:r w:rsidRPr="006B7198">
        <w:rPr>
          <w:sz w:val="22"/>
          <w:szCs w:val="22"/>
        </w:rPr>
        <w:tab/>
        <w:t>Accounting for Spill from Storages</w:t>
      </w:r>
    </w:p>
    <w:p w:rsidR="00C641DE" w:rsidRPr="006B7198" w:rsidRDefault="00C641DE" w:rsidP="007C20CF">
      <w:pPr>
        <w:pStyle w:val="TOC4A"/>
        <w:rPr>
          <w:sz w:val="22"/>
          <w:szCs w:val="22"/>
        </w:rPr>
      </w:pPr>
      <w:r w:rsidRPr="006B7198">
        <w:rPr>
          <w:sz w:val="22"/>
          <w:szCs w:val="22"/>
        </w:rPr>
        <w:t>118.</w:t>
      </w:r>
      <w:r w:rsidRPr="006B7198">
        <w:rPr>
          <w:sz w:val="22"/>
          <w:szCs w:val="22"/>
        </w:rPr>
        <w:tab/>
        <w:t>Accounting for Releases from Dartmouth Reservoir</w:t>
      </w:r>
    </w:p>
    <w:p w:rsidR="00C641DE" w:rsidRPr="006B7198" w:rsidRDefault="00C641DE" w:rsidP="007C20CF">
      <w:pPr>
        <w:pStyle w:val="TOC4A"/>
        <w:rPr>
          <w:sz w:val="22"/>
          <w:szCs w:val="22"/>
        </w:rPr>
      </w:pPr>
      <w:r w:rsidRPr="006B7198">
        <w:rPr>
          <w:sz w:val="22"/>
          <w:szCs w:val="22"/>
        </w:rPr>
        <w:t>119.</w:t>
      </w:r>
      <w:r w:rsidRPr="006B7198">
        <w:rPr>
          <w:sz w:val="22"/>
          <w:szCs w:val="22"/>
        </w:rPr>
        <w:tab/>
        <w:t>Accounting for Releases from Hume Reservoir</w:t>
      </w:r>
    </w:p>
    <w:p w:rsidR="00C641DE" w:rsidRPr="006B7198" w:rsidRDefault="00C641DE" w:rsidP="007C20CF">
      <w:pPr>
        <w:pStyle w:val="TOC4A"/>
        <w:rPr>
          <w:sz w:val="22"/>
          <w:szCs w:val="22"/>
        </w:rPr>
      </w:pPr>
      <w:r w:rsidRPr="006B7198">
        <w:rPr>
          <w:sz w:val="22"/>
          <w:szCs w:val="22"/>
        </w:rPr>
        <w:t>120.</w:t>
      </w:r>
      <w:r w:rsidRPr="006B7198">
        <w:rPr>
          <w:sz w:val="22"/>
          <w:szCs w:val="22"/>
        </w:rPr>
        <w:tab/>
        <w:t>Accounting for Releases from Menindee Lakes Storage</w:t>
      </w:r>
    </w:p>
    <w:p w:rsidR="00C641DE" w:rsidRPr="006B7198" w:rsidRDefault="00C641DE" w:rsidP="007C20CF">
      <w:pPr>
        <w:pStyle w:val="TOC4A"/>
        <w:rPr>
          <w:sz w:val="22"/>
          <w:szCs w:val="22"/>
        </w:rPr>
      </w:pPr>
      <w:r w:rsidRPr="006B7198">
        <w:rPr>
          <w:sz w:val="22"/>
          <w:szCs w:val="22"/>
        </w:rPr>
        <w:t>121.</w:t>
      </w:r>
      <w:r w:rsidRPr="006B7198">
        <w:rPr>
          <w:sz w:val="22"/>
          <w:szCs w:val="22"/>
        </w:rPr>
        <w:tab/>
        <w:t>Reallocation of Water in Menindee Lakes Storage</w:t>
      </w:r>
    </w:p>
    <w:p w:rsidR="00C641DE" w:rsidRPr="006B7198" w:rsidRDefault="00C641DE" w:rsidP="007C20CF">
      <w:pPr>
        <w:pStyle w:val="TOC4A"/>
        <w:rPr>
          <w:sz w:val="22"/>
          <w:szCs w:val="22"/>
        </w:rPr>
      </w:pPr>
      <w:r w:rsidRPr="006B7198">
        <w:rPr>
          <w:sz w:val="22"/>
          <w:szCs w:val="22"/>
        </w:rPr>
        <w:t>122.</w:t>
      </w:r>
      <w:r w:rsidRPr="006B7198">
        <w:rPr>
          <w:sz w:val="22"/>
          <w:szCs w:val="22"/>
        </w:rPr>
        <w:tab/>
        <w:t>Accounting for Dilution Flows</w:t>
      </w:r>
    </w:p>
    <w:p w:rsidR="00C641DE" w:rsidRPr="006B7198" w:rsidRDefault="00C641DE" w:rsidP="00086053">
      <w:pPr>
        <w:pStyle w:val="TOC3A"/>
        <w:keepNext/>
        <w:spacing w:before="60"/>
        <w:ind w:left="482"/>
        <w:rPr>
          <w:sz w:val="20"/>
          <w:szCs w:val="20"/>
        </w:rPr>
      </w:pPr>
      <w:r w:rsidRPr="006B7198">
        <w:rPr>
          <w:sz w:val="20"/>
          <w:szCs w:val="20"/>
        </w:rPr>
        <w:t>SUBDIVISION E</w:t>
      </w:r>
      <w:r w:rsidR="00D417E8" w:rsidRPr="006B7198">
        <w:rPr>
          <w:sz w:val="20"/>
          <w:szCs w:val="20"/>
        </w:rPr>
        <w:t>—</w:t>
      </w:r>
      <w:r w:rsidRPr="006B7198">
        <w:rPr>
          <w:sz w:val="20"/>
          <w:szCs w:val="20"/>
        </w:rPr>
        <w:t>PERIODS OF SPECIAL ACCOUNTING</w:t>
      </w:r>
    </w:p>
    <w:p w:rsidR="00C641DE" w:rsidRPr="006B7198" w:rsidRDefault="00C641DE" w:rsidP="007C20CF">
      <w:pPr>
        <w:pStyle w:val="TOC4A"/>
        <w:rPr>
          <w:sz w:val="22"/>
          <w:szCs w:val="22"/>
        </w:rPr>
      </w:pPr>
      <w:r w:rsidRPr="006B7198">
        <w:rPr>
          <w:sz w:val="22"/>
          <w:szCs w:val="22"/>
        </w:rPr>
        <w:t>123.</w:t>
      </w:r>
      <w:r w:rsidRPr="006B7198">
        <w:rPr>
          <w:sz w:val="22"/>
          <w:szCs w:val="22"/>
        </w:rPr>
        <w:tab/>
        <w:t>Declaration of Periods of Special Accounting</w:t>
      </w:r>
    </w:p>
    <w:p w:rsidR="00C641DE" w:rsidRPr="006B7198" w:rsidRDefault="00C641DE" w:rsidP="007C20CF">
      <w:pPr>
        <w:pStyle w:val="TOC4A"/>
        <w:rPr>
          <w:sz w:val="22"/>
          <w:szCs w:val="22"/>
        </w:rPr>
      </w:pPr>
      <w:r w:rsidRPr="006B7198">
        <w:rPr>
          <w:sz w:val="22"/>
          <w:szCs w:val="22"/>
        </w:rPr>
        <w:t>124.</w:t>
      </w:r>
      <w:r w:rsidRPr="006B7198">
        <w:rPr>
          <w:sz w:val="22"/>
          <w:szCs w:val="22"/>
        </w:rPr>
        <w:tab/>
        <w:t>Variation of Navigation Depths During Restrictions</w:t>
      </w:r>
    </w:p>
    <w:p w:rsidR="00C641DE" w:rsidRPr="006B7198" w:rsidRDefault="00C641DE" w:rsidP="007C20CF">
      <w:pPr>
        <w:pStyle w:val="TOC4A"/>
        <w:rPr>
          <w:sz w:val="22"/>
          <w:szCs w:val="22"/>
        </w:rPr>
      </w:pPr>
      <w:r w:rsidRPr="006B7198">
        <w:rPr>
          <w:sz w:val="22"/>
          <w:szCs w:val="22"/>
        </w:rPr>
        <w:t>125.</w:t>
      </w:r>
      <w:r w:rsidRPr="006B7198">
        <w:rPr>
          <w:sz w:val="22"/>
          <w:szCs w:val="22"/>
        </w:rPr>
        <w:tab/>
        <w:t>Special Accounts to be Kept</w:t>
      </w:r>
    </w:p>
    <w:p w:rsidR="00C641DE" w:rsidRPr="006B7198" w:rsidRDefault="00C641DE" w:rsidP="007C20CF">
      <w:pPr>
        <w:pStyle w:val="TOC4A"/>
        <w:rPr>
          <w:sz w:val="22"/>
          <w:szCs w:val="22"/>
        </w:rPr>
      </w:pPr>
      <w:r w:rsidRPr="006B7198">
        <w:rPr>
          <w:sz w:val="22"/>
          <w:szCs w:val="22"/>
        </w:rPr>
        <w:t>126.</w:t>
      </w:r>
      <w:r w:rsidRPr="006B7198">
        <w:rPr>
          <w:sz w:val="22"/>
          <w:szCs w:val="22"/>
        </w:rPr>
        <w:tab/>
        <w:t>Imbalance in Use</w:t>
      </w:r>
    </w:p>
    <w:p w:rsidR="00C641DE" w:rsidRPr="006B7198" w:rsidRDefault="00C641DE" w:rsidP="007C20CF">
      <w:pPr>
        <w:pStyle w:val="TOC4A"/>
        <w:rPr>
          <w:sz w:val="22"/>
          <w:szCs w:val="22"/>
        </w:rPr>
      </w:pPr>
      <w:r w:rsidRPr="006B7198">
        <w:rPr>
          <w:sz w:val="22"/>
          <w:szCs w:val="22"/>
        </w:rPr>
        <w:t>127.</w:t>
      </w:r>
      <w:r w:rsidRPr="006B7198">
        <w:rPr>
          <w:sz w:val="22"/>
          <w:szCs w:val="22"/>
        </w:rPr>
        <w:tab/>
        <w:t>Limits on Imbalance in Use</w:t>
      </w:r>
    </w:p>
    <w:p w:rsidR="00C641DE" w:rsidRPr="006B7198" w:rsidRDefault="00C641DE" w:rsidP="007C20CF">
      <w:pPr>
        <w:pStyle w:val="TOC4A"/>
        <w:rPr>
          <w:sz w:val="22"/>
          <w:szCs w:val="22"/>
        </w:rPr>
      </w:pPr>
      <w:r w:rsidRPr="006B7198">
        <w:rPr>
          <w:sz w:val="22"/>
          <w:szCs w:val="22"/>
        </w:rPr>
        <w:t>128.</w:t>
      </w:r>
      <w:r w:rsidRPr="006B7198">
        <w:rPr>
          <w:sz w:val="22"/>
          <w:szCs w:val="22"/>
        </w:rPr>
        <w:tab/>
        <w:t>Restrictions on South Australia’s Entitlement</w:t>
      </w:r>
    </w:p>
    <w:p w:rsidR="00C641DE" w:rsidRPr="006B7198" w:rsidRDefault="00C641DE" w:rsidP="007C20CF">
      <w:pPr>
        <w:pStyle w:val="TOC4A"/>
        <w:rPr>
          <w:sz w:val="22"/>
          <w:szCs w:val="22"/>
        </w:rPr>
      </w:pPr>
      <w:r w:rsidRPr="006B7198">
        <w:rPr>
          <w:sz w:val="22"/>
          <w:szCs w:val="22"/>
        </w:rPr>
        <w:t>129.</w:t>
      </w:r>
      <w:r w:rsidRPr="006B7198">
        <w:rPr>
          <w:sz w:val="22"/>
          <w:szCs w:val="22"/>
        </w:rPr>
        <w:tab/>
        <w:t>Termination of Periods of Special Accounting</w:t>
      </w:r>
    </w:p>
    <w:p w:rsidR="00C641DE" w:rsidRPr="006B7198" w:rsidRDefault="00C641DE" w:rsidP="00086053">
      <w:pPr>
        <w:pStyle w:val="TOC3A"/>
        <w:spacing w:before="60"/>
        <w:ind w:left="992" w:hanging="550"/>
        <w:rPr>
          <w:sz w:val="20"/>
          <w:szCs w:val="20"/>
        </w:rPr>
      </w:pPr>
      <w:r w:rsidRPr="006B7198">
        <w:rPr>
          <w:sz w:val="20"/>
          <w:szCs w:val="20"/>
        </w:rPr>
        <w:t>SUBDIVISION F</w:t>
      </w:r>
      <w:r w:rsidR="00D417E8" w:rsidRPr="006B7198">
        <w:rPr>
          <w:sz w:val="20"/>
          <w:szCs w:val="20"/>
        </w:rPr>
        <w:t>—</w:t>
      </w:r>
      <w:r w:rsidRPr="006B7198">
        <w:rPr>
          <w:sz w:val="20"/>
          <w:szCs w:val="20"/>
        </w:rPr>
        <w:t>ACCOUNTING FOR SOUTH AUSTRALIA’S STORAGE RIGHT</w:t>
      </w:r>
    </w:p>
    <w:p w:rsidR="00C641DE" w:rsidRPr="006B7198" w:rsidRDefault="00C641DE" w:rsidP="007C20CF">
      <w:pPr>
        <w:pStyle w:val="TOC4A"/>
        <w:rPr>
          <w:sz w:val="22"/>
          <w:szCs w:val="22"/>
        </w:rPr>
      </w:pPr>
      <w:r w:rsidRPr="006B7198">
        <w:rPr>
          <w:sz w:val="22"/>
          <w:szCs w:val="22"/>
        </w:rPr>
        <w:t>130.</w:t>
      </w:r>
      <w:r w:rsidRPr="006B7198">
        <w:rPr>
          <w:sz w:val="22"/>
          <w:szCs w:val="22"/>
        </w:rPr>
        <w:tab/>
        <w:t>Accounting for South Australia’s Storage Rights</w:t>
      </w:r>
    </w:p>
    <w:p w:rsidR="00C641DE" w:rsidRPr="006B7198" w:rsidRDefault="00C641DE" w:rsidP="00086053">
      <w:pPr>
        <w:pStyle w:val="TOC2A"/>
        <w:spacing w:before="60"/>
        <w:ind w:left="992" w:hanging="771"/>
        <w:rPr>
          <w:sz w:val="22"/>
          <w:szCs w:val="22"/>
        </w:rPr>
      </w:pPr>
      <w:r w:rsidRPr="006B7198">
        <w:rPr>
          <w:sz w:val="22"/>
          <w:szCs w:val="22"/>
        </w:rPr>
        <w:t>DIVISION</w:t>
      </w:r>
      <w:r w:rsidR="00087DFF" w:rsidRPr="006B7198">
        <w:rPr>
          <w:sz w:val="22"/>
          <w:szCs w:val="22"/>
        </w:rPr>
        <w:t xml:space="preserve"> </w:t>
      </w:r>
      <w:r w:rsidRPr="006B7198">
        <w:rPr>
          <w:sz w:val="22"/>
          <w:szCs w:val="22"/>
        </w:rPr>
        <w:t>2</w:t>
      </w:r>
      <w:r w:rsidR="00D417E8" w:rsidRPr="006B7198">
        <w:rPr>
          <w:sz w:val="22"/>
          <w:szCs w:val="22"/>
        </w:rPr>
        <w:t>—</w:t>
      </w:r>
      <w:r w:rsidRPr="006B7198">
        <w:rPr>
          <w:sz w:val="22"/>
          <w:szCs w:val="22"/>
        </w:rPr>
        <w:t>TIER 2 DISTRIBUTION OF WATERS TO ENSURE CRITICAL HUMAN WATER NEEDS</w:t>
      </w:r>
    </w:p>
    <w:p w:rsidR="00C641DE" w:rsidRPr="006B7198" w:rsidRDefault="00C641DE" w:rsidP="007C20CF">
      <w:pPr>
        <w:pStyle w:val="TOC4A"/>
        <w:rPr>
          <w:sz w:val="22"/>
          <w:szCs w:val="22"/>
        </w:rPr>
      </w:pPr>
      <w:r w:rsidRPr="006B7198">
        <w:rPr>
          <w:sz w:val="22"/>
          <w:szCs w:val="22"/>
        </w:rPr>
        <w:t>131.</w:t>
      </w:r>
      <w:r w:rsidRPr="006B7198">
        <w:rPr>
          <w:sz w:val="22"/>
          <w:szCs w:val="22"/>
        </w:rPr>
        <w:tab/>
        <w:t>Application of Division</w:t>
      </w:r>
      <w:r w:rsidR="006B7198">
        <w:rPr>
          <w:sz w:val="22"/>
          <w:szCs w:val="22"/>
        </w:rPr>
        <w:t> </w:t>
      </w:r>
      <w:r w:rsidRPr="006B7198">
        <w:rPr>
          <w:sz w:val="22"/>
          <w:szCs w:val="22"/>
        </w:rPr>
        <w:t>2</w:t>
      </w:r>
    </w:p>
    <w:p w:rsidR="00C641DE" w:rsidRPr="006B7198" w:rsidRDefault="00C641DE" w:rsidP="007C20CF">
      <w:pPr>
        <w:pStyle w:val="TOC4A"/>
        <w:rPr>
          <w:sz w:val="22"/>
          <w:szCs w:val="22"/>
        </w:rPr>
      </w:pPr>
      <w:r w:rsidRPr="006B7198">
        <w:rPr>
          <w:sz w:val="22"/>
          <w:szCs w:val="22"/>
        </w:rPr>
        <w:t>132.</w:t>
      </w:r>
      <w:r w:rsidRPr="006B7198">
        <w:rPr>
          <w:sz w:val="22"/>
          <w:szCs w:val="22"/>
        </w:rPr>
        <w:tab/>
        <w:t xml:space="preserve">Distribution of Waters Subject to </w:t>
      </w:r>
      <w:r w:rsidR="00D417E8" w:rsidRPr="006B7198">
        <w:rPr>
          <w:sz w:val="22"/>
          <w:szCs w:val="22"/>
        </w:rPr>
        <w:t>Schedule</w:t>
      </w:r>
      <w:r w:rsidR="00087DFF" w:rsidRPr="006B7198">
        <w:rPr>
          <w:sz w:val="22"/>
          <w:szCs w:val="22"/>
        </w:rPr>
        <w:t xml:space="preserve"> </w:t>
      </w:r>
      <w:r w:rsidRPr="006B7198">
        <w:rPr>
          <w:sz w:val="22"/>
          <w:szCs w:val="22"/>
        </w:rPr>
        <w:t>and Determinations of Ministerial Council</w:t>
      </w:r>
    </w:p>
    <w:p w:rsidR="00C641DE" w:rsidRPr="006B7198" w:rsidRDefault="00C641DE" w:rsidP="00086053">
      <w:pPr>
        <w:pStyle w:val="TOC2A"/>
        <w:spacing w:before="60"/>
        <w:ind w:left="992" w:hanging="771"/>
        <w:rPr>
          <w:sz w:val="22"/>
          <w:szCs w:val="22"/>
        </w:rPr>
      </w:pPr>
      <w:r w:rsidRPr="006B7198">
        <w:rPr>
          <w:sz w:val="22"/>
          <w:szCs w:val="22"/>
        </w:rPr>
        <w:t>DIVISION</w:t>
      </w:r>
      <w:r w:rsidR="00087DFF" w:rsidRPr="006B7198">
        <w:rPr>
          <w:sz w:val="22"/>
          <w:szCs w:val="22"/>
        </w:rPr>
        <w:t xml:space="preserve"> </w:t>
      </w:r>
      <w:r w:rsidRPr="006B7198">
        <w:rPr>
          <w:sz w:val="22"/>
          <w:szCs w:val="22"/>
        </w:rPr>
        <w:t>3</w:t>
      </w:r>
      <w:r w:rsidR="00D417E8" w:rsidRPr="006B7198">
        <w:rPr>
          <w:sz w:val="22"/>
          <w:szCs w:val="22"/>
        </w:rPr>
        <w:t>—</w:t>
      </w:r>
      <w:r w:rsidRPr="006B7198">
        <w:rPr>
          <w:sz w:val="22"/>
          <w:szCs w:val="22"/>
        </w:rPr>
        <w:t>TIER 3 DISTRIBUTION OF WATERS IN EXTREME OR UNPRECEDENTED CIRCUMSTANCES</w:t>
      </w:r>
    </w:p>
    <w:p w:rsidR="00C641DE" w:rsidRPr="006B7198" w:rsidRDefault="00C641DE" w:rsidP="007C20CF">
      <w:pPr>
        <w:pStyle w:val="TOC4A"/>
        <w:rPr>
          <w:sz w:val="22"/>
          <w:szCs w:val="22"/>
        </w:rPr>
      </w:pPr>
      <w:r w:rsidRPr="006B7198">
        <w:rPr>
          <w:sz w:val="22"/>
          <w:szCs w:val="22"/>
        </w:rPr>
        <w:t>133.</w:t>
      </w:r>
      <w:r w:rsidRPr="006B7198">
        <w:rPr>
          <w:sz w:val="22"/>
          <w:szCs w:val="22"/>
        </w:rPr>
        <w:tab/>
        <w:t>Application of Division</w:t>
      </w:r>
      <w:r w:rsidR="006B7198">
        <w:rPr>
          <w:sz w:val="22"/>
          <w:szCs w:val="22"/>
        </w:rPr>
        <w:t> </w:t>
      </w:r>
      <w:r w:rsidRPr="006B7198">
        <w:rPr>
          <w:sz w:val="22"/>
          <w:szCs w:val="22"/>
        </w:rPr>
        <w:t>3</w:t>
      </w:r>
    </w:p>
    <w:p w:rsidR="00C641DE" w:rsidRPr="006B7198" w:rsidRDefault="00C641DE" w:rsidP="007C20CF">
      <w:pPr>
        <w:pStyle w:val="TOC4A"/>
        <w:rPr>
          <w:sz w:val="22"/>
          <w:szCs w:val="22"/>
        </w:rPr>
      </w:pPr>
      <w:r w:rsidRPr="006B7198">
        <w:rPr>
          <w:sz w:val="22"/>
          <w:szCs w:val="22"/>
        </w:rPr>
        <w:t>134.</w:t>
      </w:r>
      <w:r w:rsidRPr="006B7198">
        <w:rPr>
          <w:sz w:val="22"/>
          <w:szCs w:val="22"/>
        </w:rPr>
        <w:tab/>
        <w:t xml:space="preserve">Distribution of Waters Subject to </w:t>
      </w:r>
      <w:r w:rsidR="00D417E8" w:rsidRPr="006B7198">
        <w:rPr>
          <w:sz w:val="22"/>
          <w:szCs w:val="22"/>
        </w:rPr>
        <w:t>Schedule</w:t>
      </w:r>
      <w:r w:rsidR="00087DFF" w:rsidRPr="006B7198">
        <w:rPr>
          <w:sz w:val="22"/>
          <w:szCs w:val="22"/>
        </w:rPr>
        <w:t xml:space="preserve"> </w:t>
      </w:r>
      <w:r w:rsidRPr="006B7198">
        <w:rPr>
          <w:sz w:val="22"/>
          <w:szCs w:val="22"/>
        </w:rPr>
        <w:t>and Determinations of Ministerial Council1</w:t>
      </w:r>
    </w:p>
    <w:p w:rsidR="00C641DE" w:rsidRPr="006B7198" w:rsidRDefault="00C641DE" w:rsidP="00086053">
      <w:pPr>
        <w:pStyle w:val="TOC2A"/>
        <w:spacing w:before="60"/>
        <w:ind w:left="238"/>
        <w:rPr>
          <w:sz w:val="22"/>
          <w:szCs w:val="22"/>
        </w:rPr>
      </w:pPr>
      <w:r w:rsidRPr="006B7198">
        <w:rPr>
          <w:sz w:val="22"/>
          <w:szCs w:val="22"/>
        </w:rPr>
        <w:t>DIVISION</w:t>
      </w:r>
      <w:r w:rsidR="00087DFF" w:rsidRPr="006B7198">
        <w:rPr>
          <w:sz w:val="22"/>
          <w:szCs w:val="22"/>
        </w:rPr>
        <w:t xml:space="preserve"> </w:t>
      </w:r>
      <w:r w:rsidRPr="006B7198">
        <w:rPr>
          <w:sz w:val="22"/>
          <w:szCs w:val="22"/>
        </w:rPr>
        <w:t>4</w:t>
      </w:r>
      <w:r w:rsidR="00D417E8" w:rsidRPr="006B7198">
        <w:rPr>
          <w:sz w:val="22"/>
          <w:szCs w:val="22"/>
        </w:rPr>
        <w:t>—</w:t>
      </w:r>
      <w:r w:rsidRPr="006B7198">
        <w:rPr>
          <w:sz w:val="22"/>
          <w:szCs w:val="22"/>
        </w:rPr>
        <w:t>SCHEDULE FOR WATER SHARING</w:t>
      </w:r>
    </w:p>
    <w:p w:rsidR="00C641DE" w:rsidRPr="006B7198" w:rsidRDefault="00C641DE" w:rsidP="007C20CF">
      <w:pPr>
        <w:pStyle w:val="TOC4A"/>
        <w:rPr>
          <w:sz w:val="22"/>
          <w:szCs w:val="22"/>
        </w:rPr>
      </w:pPr>
      <w:r w:rsidRPr="006B7198">
        <w:rPr>
          <w:sz w:val="22"/>
          <w:szCs w:val="22"/>
        </w:rPr>
        <w:lastRenderedPageBreak/>
        <w:t>135.</w:t>
      </w:r>
      <w:r w:rsidRPr="006B7198">
        <w:rPr>
          <w:sz w:val="22"/>
          <w:szCs w:val="22"/>
        </w:rPr>
        <w:tab/>
      </w:r>
      <w:r w:rsidR="00D417E8" w:rsidRPr="006B7198">
        <w:rPr>
          <w:sz w:val="22"/>
          <w:szCs w:val="22"/>
        </w:rPr>
        <w:t>Schedule</w:t>
      </w:r>
      <w:r w:rsidR="00087DFF" w:rsidRPr="006B7198">
        <w:rPr>
          <w:sz w:val="22"/>
          <w:szCs w:val="22"/>
        </w:rPr>
        <w:t xml:space="preserve"> </w:t>
      </w:r>
      <w:r w:rsidRPr="006B7198">
        <w:rPr>
          <w:sz w:val="22"/>
          <w:szCs w:val="22"/>
        </w:rPr>
        <w:t>for Water Sharing</w:t>
      </w:r>
    </w:p>
    <w:p w:rsidR="00C641DE" w:rsidRPr="006B7198" w:rsidRDefault="00C641DE" w:rsidP="00383660">
      <w:pPr>
        <w:pStyle w:val="TOC1A"/>
        <w:spacing w:before="120"/>
      </w:pPr>
      <w:r w:rsidRPr="006B7198">
        <w:t>PART XIII</w:t>
      </w:r>
      <w:r w:rsidR="00D417E8" w:rsidRPr="006B7198">
        <w:t>—</w:t>
      </w:r>
      <w:r w:rsidRPr="006B7198">
        <w:t>MENINDEE LAKES STORAGE</w:t>
      </w:r>
    </w:p>
    <w:p w:rsidR="00C641DE" w:rsidRPr="006B7198" w:rsidRDefault="00C641DE" w:rsidP="007C20CF">
      <w:pPr>
        <w:pStyle w:val="TOC4A"/>
        <w:rPr>
          <w:sz w:val="22"/>
          <w:szCs w:val="22"/>
        </w:rPr>
      </w:pPr>
      <w:r w:rsidRPr="006B7198">
        <w:rPr>
          <w:sz w:val="22"/>
          <w:szCs w:val="22"/>
        </w:rPr>
        <w:t>136.</w:t>
      </w:r>
      <w:r w:rsidRPr="006B7198">
        <w:rPr>
          <w:sz w:val="22"/>
          <w:szCs w:val="22"/>
        </w:rPr>
        <w:tab/>
        <w:t>Maintenance of Menindee Lakes Storage</w:t>
      </w:r>
    </w:p>
    <w:p w:rsidR="00C641DE" w:rsidRPr="006B7198" w:rsidRDefault="00C641DE" w:rsidP="007C20CF">
      <w:pPr>
        <w:pStyle w:val="TOC4A"/>
        <w:rPr>
          <w:sz w:val="22"/>
          <w:szCs w:val="22"/>
        </w:rPr>
      </w:pPr>
      <w:r w:rsidRPr="006B7198">
        <w:rPr>
          <w:sz w:val="22"/>
          <w:szCs w:val="22"/>
        </w:rPr>
        <w:t>137.</w:t>
      </w:r>
      <w:r w:rsidRPr="006B7198">
        <w:rPr>
          <w:sz w:val="22"/>
          <w:szCs w:val="22"/>
        </w:rPr>
        <w:tab/>
        <w:t>Full Supply Levels</w:t>
      </w:r>
    </w:p>
    <w:p w:rsidR="00C641DE" w:rsidRPr="006B7198" w:rsidRDefault="00C641DE" w:rsidP="007C20CF">
      <w:pPr>
        <w:pStyle w:val="TOC4A"/>
        <w:rPr>
          <w:sz w:val="22"/>
          <w:szCs w:val="22"/>
        </w:rPr>
      </w:pPr>
      <w:r w:rsidRPr="006B7198">
        <w:rPr>
          <w:sz w:val="22"/>
          <w:szCs w:val="22"/>
        </w:rPr>
        <w:t>138.</w:t>
      </w:r>
      <w:r w:rsidRPr="006B7198">
        <w:rPr>
          <w:sz w:val="22"/>
          <w:szCs w:val="22"/>
        </w:rPr>
        <w:tab/>
        <w:t>Financial Contributions of Authority</w:t>
      </w:r>
    </w:p>
    <w:p w:rsidR="00C641DE" w:rsidRPr="006B7198" w:rsidRDefault="00C641DE" w:rsidP="00383660">
      <w:pPr>
        <w:pStyle w:val="TOC1A"/>
        <w:spacing w:before="120"/>
      </w:pPr>
      <w:r w:rsidRPr="006B7198">
        <w:t>PART XIV</w:t>
      </w:r>
      <w:r w:rsidR="00D417E8" w:rsidRPr="006B7198">
        <w:t>—</w:t>
      </w:r>
      <w:r w:rsidRPr="006B7198">
        <w:t>EFFECT OF SNOWY SCHEME</w:t>
      </w:r>
    </w:p>
    <w:p w:rsidR="00C641DE" w:rsidRPr="006B7198" w:rsidRDefault="00C641DE" w:rsidP="007C20CF">
      <w:pPr>
        <w:pStyle w:val="TOC4A"/>
        <w:rPr>
          <w:sz w:val="22"/>
          <w:szCs w:val="22"/>
        </w:rPr>
      </w:pPr>
      <w:r w:rsidRPr="006B7198">
        <w:rPr>
          <w:sz w:val="22"/>
          <w:szCs w:val="22"/>
        </w:rPr>
        <w:t>139.</w:t>
      </w:r>
      <w:r w:rsidRPr="006B7198">
        <w:rPr>
          <w:sz w:val="22"/>
          <w:szCs w:val="22"/>
        </w:rPr>
        <w:tab/>
        <w:t>Effect of Snowy Scheme</w:t>
      </w:r>
    </w:p>
    <w:p w:rsidR="00C641DE" w:rsidRPr="006B7198" w:rsidRDefault="00C641DE" w:rsidP="00383660">
      <w:pPr>
        <w:pStyle w:val="TOC1A"/>
        <w:keepNext/>
        <w:spacing w:before="120"/>
      </w:pPr>
      <w:r w:rsidRPr="006B7198">
        <w:t>PART XV</w:t>
      </w:r>
      <w:r w:rsidR="00D417E8" w:rsidRPr="006B7198">
        <w:t>—</w:t>
      </w:r>
      <w:r w:rsidRPr="006B7198">
        <w:t>MISCELLANEOUS</w:t>
      </w:r>
    </w:p>
    <w:p w:rsidR="00C641DE" w:rsidRPr="006B7198" w:rsidRDefault="00C641DE" w:rsidP="007C20CF">
      <w:pPr>
        <w:pStyle w:val="TOC4A"/>
        <w:rPr>
          <w:sz w:val="22"/>
          <w:szCs w:val="22"/>
        </w:rPr>
      </w:pPr>
      <w:r w:rsidRPr="006B7198">
        <w:rPr>
          <w:sz w:val="22"/>
          <w:szCs w:val="22"/>
        </w:rPr>
        <w:t>140.</w:t>
      </w:r>
      <w:r w:rsidRPr="006B7198">
        <w:rPr>
          <w:sz w:val="22"/>
          <w:szCs w:val="22"/>
        </w:rPr>
        <w:tab/>
        <w:t>Resolution of Disputes</w:t>
      </w:r>
    </w:p>
    <w:p w:rsidR="00C641DE" w:rsidRPr="006B7198" w:rsidRDefault="00C641DE" w:rsidP="007C20CF">
      <w:pPr>
        <w:pStyle w:val="TOC4A"/>
        <w:rPr>
          <w:sz w:val="22"/>
          <w:szCs w:val="22"/>
        </w:rPr>
      </w:pPr>
      <w:r w:rsidRPr="006B7198">
        <w:rPr>
          <w:sz w:val="22"/>
          <w:szCs w:val="22"/>
        </w:rPr>
        <w:t>141.</w:t>
      </w:r>
      <w:r w:rsidRPr="006B7198">
        <w:rPr>
          <w:sz w:val="22"/>
          <w:szCs w:val="22"/>
        </w:rPr>
        <w:tab/>
        <w:t>Resolution of operational management and delivery inconsistencies</w:t>
      </w:r>
    </w:p>
    <w:p w:rsidR="00C641DE" w:rsidRPr="006B7198" w:rsidRDefault="00C641DE" w:rsidP="007C20CF">
      <w:pPr>
        <w:pStyle w:val="TOC4A"/>
        <w:rPr>
          <w:sz w:val="22"/>
          <w:szCs w:val="22"/>
        </w:rPr>
      </w:pPr>
      <w:r w:rsidRPr="006B7198">
        <w:rPr>
          <w:sz w:val="22"/>
          <w:szCs w:val="22"/>
        </w:rPr>
        <w:t>142.</w:t>
      </w:r>
      <w:r w:rsidRPr="006B7198">
        <w:rPr>
          <w:sz w:val="22"/>
          <w:szCs w:val="22"/>
        </w:rPr>
        <w:tab/>
        <w:t>Proposals to Amend Agreement</w:t>
      </w:r>
    </w:p>
    <w:p w:rsidR="00C641DE" w:rsidRPr="006B7198" w:rsidRDefault="00C641DE" w:rsidP="007C20CF">
      <w:pPr>
        <w:pStyle w:val="TOC4A"/>
        <w:rPr>
          <w:sz w:val="22"/>
          <w:szCs w:val="22"/>
        </w:rPr>
      </w:pPr>
      <w:r w:rsidRPr="006B7198">
        <w:rPr>
          <w:sz w:val="22"/>
          <w:szCs w:val="22"/>
        </w:rPr>
        <w:t>143.</w:t>
      </w:r>
      <w:r w:rsidRPr="006B7198">
        <w:rPr>
          <w:sz w:val="22"/>
          <w:szCs w:val="22"/>
        </w:rPr>
        <w:tab/>
        <w:t>Giving Information to the Authority</w:t>
      </w:r>
    </w:p>
    <w:p w:rsidR="00C641DE" w:rsidRPr="006B7198" w:rsidRDefault="00C641DE" w:rsidP="007C20CF">
      <w:pPr>
        <w:pStyle w:val="TOC4A"/>
        <w:rPr>
          <w:sz w:val="22"/>
          <w:szCs w:val="22"/>
        </w:rPr>
      </w:pPr>
      <w:r w:rsidRPr="006B7198">
        <w:rPr>
          <w:sz w:val="22"/>
          <w:szCs w:val="22"/>
        </w:rPr>
        <w:t>144.</w:t>
      </w:r>
      <w:r w:rsidRPr="006B7198">
        <w:rPr>
          <w:sz w:val="22"/>
          <w:szCs w:val="22"/>
        </w:rPr>
        <w:tab/>
        <w:t>Authorities to Observe Agreement</w:t>
      </w:r>
    </w:p>
    <w:p w:rsidR="00C641DE" w:rsidRPr="006B7198" w:rsidRDefault="00C641DE" w:rsidP="00383660">
      <w:pPr>
        <w:pStyle w:val="TOC1A"/>
        <w:spacing w:before="120"/>
        <w:ind w:left="204" w:hanging="204"/>
      </w:pPr>
      <w:r w:rsidRPr="006B7198">
        <w:t>PART XVI</w:t>
      </w:r>
      <w:r w:rsidR="00D417E8" w:rsidRPr="006B7198">
        <w:t>—</w:t>
      </w:r>
      <w:r w:rsidRPr="006B7198">
        <w:t>INDEMNITIES IN RESPECT OF COMMITTEE AND AUTHORITY</w:t>
      </w:r>
    </w:p>
    <w:p w:rsidR="00C641DE" w:rsidRPr="006B7198" w:rsidRDefault="00C641DE" w:rsidP="007C20CF">
      <w:pPr>
        <w:pStyle w:val="TOC4A"/>
        <w:rPr>
          <w:sz w:val="22"/>
          <w:szCs w:val="22"/>
        </w:rPr>
      </w:pPr>
      <w:r w:rsidRPr="006B7198">
        <w:rPr>
          <w:sz w:val="22"/>
          <w:szCs w:val="22"/>
        </w:rPr>
        <w:t>145.</w:t>
      </w:r>
      <w:r w:rsidRPr="006B7198">
        <w:rPr>
          <w:sz w:val="22"/>
          <w:szCs w:val="22"/>
        </w:rPr>
        <w:tab/>
        <w:t>Indemnity in Respect of Payments Made by Commonwealth</w:t>
      </w:r>
    </w:p>
    <w:p w:rsidR="00C641DE" w:rsidRPr="006B7198" w:rsidRDefault="00C641DE" w:rsidP="007C20CF">
      <w:pPr>
        <w:pStyle w:val="TOC4A"/>
        <w:rPr>
          <w:sz w:val="22"/>
          <w:szCs w:val="22"/>
        </w:rPr>
      </w:pPr>
      <w:r w:rsidRPr="006B7198">
        <w:rPr>
          <w:sz w:val="22"/>
          <w:szCs w:val="22"/>
        </w:rPr>
        <w:t>146.</w:t>
      </w:r>
      <w:r w:rsidRPr="006B7198">
        <w:rPr>
          <w:sz w:val="22"/>
          <w:szCs w:val="22"/>
        </w:rPr>
        <w:tab/>
        <w:t>Indemnity in Respect of Payments Relating to Former Commissioners</w:t>
      </w:r>
    </w:p>
    <w:p w:rsidR="00C641DE" w:rsidRPr="006B7198" w:rsidRDefault="00C641DE" w:rsidP="007C20CF">
      <w:pPr>
        <w:pStyle w:val="TOC4A"/>
        <w:rPr>
          <w:sz w:val="22"/>
          <w:szCs w:val="22"/>
        </w:rPr>
      </w:pPr>
      <w:r w:rsidRPr="006B7198">
        <w:rPr>
          <w:sz w:val="22"/>
          <w:szCs w:val="22"/>
        </w:rPr>
        <w:t>147.</w:t>
      </w:r>
      <w:r w:rsidRPr="006B7198">
        <w:rPr>
          <w:sz w:val="22"/>
          <w:szCs w:val="22"/>
        </w:rPr>
        <w:tab/>
        <w:t>Commonwealth to consult other Contracting Governments</w:t>
      </w:r>
    </w:p>
    <w:p w:rsidR="00C641DE" w:rsidRPr="006B7198" w:rsidRDefault="00C641DE" w:rsidP="007C20CF">
      <w:pPr>
        <w:pStyle w:val="TOC4A"/>
        <w:rPr>
          <w:sz w:val="22"/>
          <w:szCs w:val="22"/>
        </w:rPr>
      </w:pPr>
      <w:r w:rsidRPr="006B7198">
        <w:rPr>
          <w:sz w:val="22"/>
          <w:szCs w:val="22"/>
        </w:rPr>
        <w:t>148.</w:t>
      </w:r>
      <w:r w:rsidRPr="006B7198">
        <w:rPr>
          <w:sz w:val="22"/>
          <w:szCs w:val="22"/>
        </w:rPr>
        <w:tab/>
        <w:t>Liability for Acts of Committee Members</w:t>
      </w:r>
    </w:p>
    <w:p w:rsidR="00C641DE" w:rsidRPr="006B7198" w:rsidRDefault="00C641DE" w:rsidP="00383660">
      <w:pPr>
        <w:pStyle w:val="TOC1A"/>
        <w:spacing w:before="120"/>
        <w:ind w:left="204" w:hanging="204"/>
      </w:pPr>
      <w:r w:rsidRPr="006B7198">
        <w:t>PART XVII</w:t>
      </w:r>
      <w:r w:rsidR="00D417E8" w:rsidRPr="006B7198">
        <w:t>—</w:t>
      </w:r>
      <w:r w:rsidRPr="006B7198">
        <w:t>TRANSITIONAL PROVISIONS AND REVIEW OF SCHEDULES, RESOLUTIONS AND ACTIVITIES</w:t>
      </w:r>
    </w:p>
    <w:p w:rsidR="00C641DE" w:rsidRPr="006B7198" w:rsidRDefault="00C641DE" w:rsidP="007C20CF">
      <w:pPr>
        <w:pStyle w:val="TOC4A"/>
        <w:rPr>
          <w:sz w:val="22"/>
          <w:szCs w:val="22"/>
        </w:rPr>
      </w:pPr>
      <w:r w:rsidRPr="006B7198">
        <w:rPr>
          <w:sz w:val="22"/>
          <w:szCs w:val="22"/>
        </w:rPr>
        <w:t>149.</w:t>
      </w:r>
      <w:r w:rsidRPr="006B7198">
        <w:rPr>
          <w:sz w:val="22"/>
          <w:szCs w:val="22"/>
        </w:rPr>
        <w:tab/>
        <w:t>Definitions</w:t>
      </w:r>
    </w:p>
    <w:p w:rsidR="00C641DE" w:rsidRPr="006B7198" w:rsidRDefault="00C641DE" w:rsidP="007C20CF">
      <w:pPr>
        <w:pStyle w:val="TOC4A"/>
        <w:rPr>
          <w:sz w:val="22"/>
          <w:szCs w:val="22"/>
        </w:rPr>
      </w:pPr>
      <w:r w:rsidRPr="006B7198">
        <w:rPr>
          <w:sz w:val="22"/>
          <w:szCs w:val="22"/>
        </w:rPr>
        <w:t>150.</w:t>
      </w:r>
      <w:r w:rsidRPr="006B7198">
        <w:rPr>
          <w:sz w:val="22"/>
          <w:szCs w:val="22"/>
        </w:rPr>
        <w:tab/>
        <w:t>Transitional Provisions</w:t>
      </w:r>
    </w:p>
    <w:p w:rsidR="00C641DE" w:rsidRPr="006B7198" w:rsidRDefault="00C641DE" w:rsidP="007C20CF">
      <w:pPr>
        <w:pStyle w:val="TOC4A"/>
        <w:rPr>
          <w:sz w:val="22"/>
          <w:szCs w:val="22"/>
        </w:rPr>
      </w:pPr>
      <w:r w:rsidRPr="006B7198">
        <w:rPr>
          <w:sz w:val="22"/>
          <w:szCs w:val="22"/>
        </w:rPr>
        <w:t>151.</w:t>
      </w:r>
      <w:r w:rsidRPr="006B7198">
        <w:rPr>
          <w:sz w:val="22"/>
          <w:szCs w:val="22"/>
        </w:rPr>
        <w:tab/>
        <w:t>Review of resolutions, directions, procedures and measures and other activities</w:t>
      </w:r>
    </w:p>
    <w:p w:rsidR="00C641DE" w:rsidRPr="006B7198" w:rsidRDefault="00C641DE" w:rsidP="007C20CF">
      <w:pPr>
        <w:pStyle w:val="TOC4A"/>
        <w:rPr>
          <w:sz w:val="22"/>
          <w:szCs w:val="22"/>
        </w:rPr>
      </w:pPr>
      <w:r w:rsidRPr="006B7198">
        <w:rPr>
          <w:sz w:val="22"/>
          <w:szCs w:val="22"/>
        </w:rPr>
        <w:t>152.</w:t>
      </w:r>
      <w:r w:rsidRPr="006B7198">
        <w:rPr>
          <w:sz w:val="22"/>
          <w:szCs w:val="22"/>
        </w:rPr>
        <w:tab/>
        <w:t>Review of Schedules</w:t>
      </w:r>
    </w:p>
    <w:p w:rsidR="00C641DE" w:rsidRPr="006B7198" w:rsidRDefault="00C641DE" w:rsidP="00616786">
      <w:pPr>
        <w:pStyle w:val="TOC1A"/>
        <w:spacing w:before="60" w:after="60"/>
        <w:ind w:firstLine="204"/>
        <w:rPr>
          <w:sz w:val="22"/>
          <w:szCs w:val="22"/>
        </w:rPr>
      </w:pPr>
      <w:r w:rsidRPr="006B7198">
        <w:rPr>
          <w:sz w:val="22"/>
          <w:szCs w:val="22"/>
        </w:rPr>
        <w:t>SCHEDULE A</w:t>
      </w:r>
      <w:r w:rsidR="00D417E8" w:rsidRPr="006B7198">
        <w:rPr>
          <w:sz w:val="22"/>
          <w:szCs w:val="22"/>
        </w:rPr>
        <w:t>—</w:t>
      </w:r>
      <w:r w:rsidRPr="006B7198">
        <w:rPr>
          <w:sz w:val="22"/>
          <w:szCs w:val="22"/>
        </w:rPr>
        <w:t>WORKS</w:t>
      </w:r>
    </w:p>
    <w:p w:rsidR="00C641DE" w:rsidRPr="006B7198" w:rsidRDefault="00C641DE" w:rsidP="00086053">
      <w:pPr>
        <w:pStyle w:val="TOC1A"/>
        <w:spacing w:before="60"/>
        <w:ind w:firstLine="204"/>
        <w:rPr>
          <w:sz w:val="22"/>
          <w:szCs w:val="22"/>
        </w:rPr>
      </w:pPr>
      <w:r w:rsidRPr="006B7198">
        <w:rPr>
          <w:sz w:val="22"/>
          <w:szCs w:val="22"/>
        </w:rPr>
        <w:t>SCHEDULE B</w:t>
      </w:r>
      <w:r w:rsidR="00D417E8" w:rsidRPr="006B7198">
        <w:rPr>
          <w:sz w:val="22"/>
          <w:szCs w:val="22"/>
        </w:rPr>
        <w:t>—</w:t>
      </w:r>
      <w:r w:rsidRPr="006B7198">
        <w:rPr>
          <w:sz w:val="22"/>
          <w:szCs w:val="22"/>
        </w:rPr>
        <w:t>BASIN SALINITY MANAGEMENT</w:t>
      </w:r>
    </w:p>
    <w:p w:rsidR="00C641DE" w:rsidRPr="006B7198" w:rsidRDefault="00C641DE" w:rsidP="00086053">
      <w:pPr>
        <w:pStyle w:val="TOC2A"/>
        <w:spacing w:before="60"/>
        <w:ind w:left="482"/>
        <w:rPr>
          <w:sz w:val="22"/>
          <w:szCs w:val="22"/>
        </w:rPr>
      </w:pPr>
      <w:r w:rsidRPr="006B7198">
        <w:rPr>
          <w:sz w:val="22"/>
          <w:szCs w:val="22"/>
        </w:rPr>
        <w:lastRenderedPageBreak/>
        <w:t>PART I</w:t>
      </w:r>
      <w:r w:rsidR="00D417E8" w:rsidRPr="006B7198">
        <w:rPr>
          <w:sz w:val="22"/>
          <w:szCs w:val="22"/>
        </w:rPr>
        <w:t>—</w:t>
      </w:r>
      <w:r w:rsidRPr="006B7198">
        <w:rPr>
          <w:sz w:val="22"/>
          <w:szCs w:val="22"/>
        </w:rPr>
        <w:t>PRELIMINARY</w:t>
      </w:r>
    </w:p>
    <w:p w:rsidR="00C641DE" w:rsidRPr="006B7198" w:rsidRDefault="00C641DE" w:rsidP="007C20CF">
      <w:pPr>
        <w:pStyle w:val="TOC4A"/>
        <w:rPr>
          <w:sz w:val="22"/>
          <w:szCs w:val="22"/>
        </w:rPr>
      </w:pPr>
      <w:r w:rsidRPr="006B7198">
        <w:rPr>
          <w:sz w:val="22"/>
          <w:szCs w:val="22"/>
        </w:rPr>
        <w:t>1.</w:t>
      </w:r>
      <w:r w:rsidRPr="006B7198">
        <w:rPr>
          <w:sz w:val="22"/>
          <w:szCs w:val="22"/>
        </w:rPr>
        <w:tab/>
        <w:t>Purpose</w:t>
      </w:r>
    </w:p>
    <w:p w:rsidR="00C641DE" w:rsidRPr="006B7198" w:rsidRDefault="00C641DE" w:rsidP="007C20CF">
      <w:pPr>
        <w:pStyle w:val="TOC4A"/>
        <w:rPr>
          <w:sz w:val="22"/>
          <w:szCs w:val="22"/>
        </w:rPr>
      </w:pPr>
      <w:r w:rsidRPr="006B7198">
        <w:rPr>
          <w:sz w:val="22"/>
          <w:szCs w:val="22"/>
        </w:rPr>
        <w:t>2.</w:t>
      </w:r>
      <w:r w:rsidRPr="006B7198">
        <w:rPr>
          <w:sz w:val="22"/>
          <w:szCs w:val="22"/>
        </w:rPr>
        <w:tab/>
        <w:t>Definitions</w:t>
      </w:r>
    </w:p>
    <w:p w:rsidR="00C641DE" w:rsidRPr="006B7198" w:rsidRDefault="00C641DE" w:rsidP="007C20CF">
      <w:pPr>
        <w:pStyle w:val="TOC4A"/>
        <w:rPr>
          <w:sz w:val="22"/>
          <w:szCs w:val="22"/>
        </w:rPr>
      </w:pPr>
      <w:r w:rsidRPr="006B7198">
        <w:rPr>
          <w:sz w:val="22"/>
          <w:szCs w:val="22"/>
        </w:rPr>
        <w:t>3.</w:t>
      </w:r>
      <w:r w:rsidRPr="006B7198">
        <w:rPr>
          <w:sz w:val="22"/>
          <w:szCs w:val="22"/>
        </w:rPr>
        <w:tab/>
        <w:t>Application to Queensland and Australian Capital Territory</w:t>
      </w:r>
    </w:p>
    <w:p w:rsidR="00C641DE" w:rsidRPr="006B7198" w:rsidRDefault="00C641DE" w:rsidP="00086053">
      <w:pPr>
        <w:pStyle w:val="TOC2A"/>
        <w:spacing w:before="60"/>
        <w:ind w:left="482"/>
        <w:rPr>
          <w:sz w:val="22"/>
          <w:szCs w:val="22"/>
        </w:rPr>
      </w:pPr>
      <w:r w:rsidRPr="006B7198">
        <w:rPr>
          <w:sz w:val="22"/>
          <w:szCs w:val="22"/>
        </w:rPr>
        <w:t>PART II</w:t>
      </w:r>
      <w:r w:rsidR="00D417E8" w:rsidRPr="006B7198">
        <w:rPr>
          <w:sz w:val="22"/>
          <w:szCs w:val="22"/>
        </w:rPr>
        <w:t>—</w:t>
      </w:r>
      <w:r w:rsidRPr="006B7198">
        <w:rPr>
          <w:sz w:val="22"/>
          <w:szCs w:val="22"/>
        </w:rPr>
        <w:t>ACCOUNTABILITY FOR SALINITY IMPACTS</w:t>
      </w:r>
    </w:p>
    <w:p w:rsidR="00C641DE" w:rsidRPr="006B7198" w:rsidRDefault="00C641DE" w:rsidP="007C20CF">
      <w:pPr>
        <w:pStyle w:val="TOC4A"/>
        <w:rPr>
          <w:sz w:val="22"/>
          <w:szCs w:val="22"/>
        </w:rPr>
      </w:pPr>
      <w:r w:rsidRPr="006B7198">
        <w:rPr>
          <w:sz w:val="22"/>
          <w:szCs w:val="22"/>
        </w:rPr>
        <w:t>4.</w:t>
      </w:r>
      <w:r w:rsidRPr="006B7198">
        <w:rPr>
          <w:sz w:val="22"/>
          <w:szCs w:val="22"/>
        </w:rPr>
        <w:tab/>
        <w:t>Accountability for Salinity Impacts</w:t>
      </w:r>
    </w:p>
    <w:p w:rsidR="00C641DE" w:rsidRPr="006B7198" w:rsidRDefault="00C641DE" w:rsidP="007C20CF">
      <w:pPr>
        <w:pStyle w:val="TOC4A"/>
        <w:rPr>
          <w:sz w:val="22"/>
          <w:szCs w:val="22"/>
        </w:rPr>
      </w:pPr>
      <w:r w:rsidRPr="006B7198">
        <w:rPr>
          <w:sz w:val="22"/>
          <w:szCs w:val="22"/>
        </w:rPr>
        <w:t>5.</w:t>
      </w:r>
      <w:r w:rsidRPr="006B7198">
        <w:rPr>
          <w:sz w:val="22"/>
          <w:szCs w:val="22"/>
        </w:rPr>
        <w:tab/>
        <w:t>Determining Baseline Conditions</w:t>
      </w:r>
    </w:p>
    <w:p w:rsidR="00C641DE" w:rsidRPr="006B7198" w:rsidRDefault="00C641DE" w:rsidP="007C20CF">
      <w:pPr>
        <w:pStyle w:val="TOC4A"/>
        <w:rPr>
          <w:sz w:val="22"/>
          <w:szCs w:val="22"/>
        </w:rPr>
      </w:pPr>
      <w:r w:rsidRPr="006B7198">
        <w:rPr>
          <w:sz w:val="22"/>
          <w:szCs w:val="22"/>
        </w:rPr>
        <w:t>6.</w:t>
      </w:r>
      <w:r w:rsidRPr="006B7198">
        <w:rPr>
          <w:sz w:val="22"/>
          <w:szCs w:val="22"/>
        </w:rPr>
        <w:tab/>
        <w:t>Meeting End</w:t>
      </w:r>
      <w:r w:rsidR="006B7198">
        <w:rPr>
          <w:sz w:val="22"/>
          <w:szCs w:val="22"/>
        </w:rPr>
        <w:noBreakHyphen/>
      </w:r>
      <w:r w:rsidRPr="006B7198">
        <w:rPr>
          <w:sz w:val="22"/>
          <w:szCs w:val="22"/>
        </w:rPr>
        <w:t>of</w:t>
      </w:r>
      <w:r w:rsidR="006B7198">
        <w:rPr>
          <w:sz w:val="22"/>
          <w:szCs w:val="22"/>
        </w:rPr>
        <w:noBreakHyphen/>
      </w:r>
      <w:r w:rsidRPr="006B7198">
        <w:rPr>
          <w:sz w:val="22"/>
          <w:szCs w:val="22"/>
        </w:rPr>
        <w:t>Valley Targets</w:t>
      </w:r>
    </w:p>
    <w:p w:rsidR="00C641DE" w:rsidRPr="006B7198" w:rsidRDefault="00C641DE" w:rsidP="00086053">
      <w:pPr>
        <w:pStyle w:val="TOC2A"/>
        <w:spacing w:before="60"/>
        <w:ind w:left="482"/>
        <w:rPr>
          <w:sz w:val="22"/>
          <w:szCs w:val="22"/>
        </w:rPr>
      </w:pPr>
      <w:r w:rsidRPr="006B7198">
        <w:rPr>
          <w:sz w:val="22"/>
          <w:szCs w:val="22"/>
        </w:rPr>
        <w:t>PART III</w:t>
      </w:r>
      <w:r w:rsidR="00D417E8" w:rsidRPr="006B7198">
        <w:rPr>
          <w:sz w:val="22"/>
          <w:szCs w:val="22"/>
        </w:rPr>
        <w:t>—</w:t>
      </w:r>
      <w:r w:rsidRPr="006B7198">
        <w:rPr>
          <w:sz w:val="22"/>
          <w:szCs w:val="22"/>
        </w:rPr>
        <w:t>SALINITY TARGETS</w:t>
      </w:r>
    </w:p>
    <w:p w:rsidR="00C641DE" w:rsidRPr="006B7198" w:rsidRDefault="00C641DE" w:rsidP="007C20CF">
      <w:pPr>
        <w:pStyle w:val="TOC4A"/>
        <w:rPr>
          <w:sz w:val="22"/>
          <w:szCs w:val="22"/>
        </w:rPr>
      </w:pPr>
      <w:r w:rsidRPr="006B7198">
        <w:rPr>
          <w:sz w:val="22"/>
          <w:szCs w:val="22"/>
        </w:rPr>
        <w:t>7.</w:t>
      </w:r>
      <w:r w:rsidRPr="006B7198">
        <w:rPr>
          <w:sz w:val="22"/>
          <w:szCs w:val="22"/>
        </w:rPr>
        <w:tab/>
        <w:t>Basin Salinity Target</w:t>
      </w:r>
    </w:p>
    <w:p w:rsidR="00C641DE" w:rsidRPr="006B7198" w:rsidRDefault="00C641DE" w:rsidP="007C20CF">
      <w:pPr>
        <w:pStyle w:val="TOC4A"/>
        <w:rPr>
          <w:sz w:val="22"/>
          <w:szCs w:val="22"/>
        </w:rPr>
      </w:pPr>
      <w:r w:rsidRPr="006B7198">
        <w:rPr>
          <w:sz w:val="22"/>
          <w:szCs w:val="22"/>
        </w:rPr>
        <w:t>8.</w:t>
      </w:r>
      <w:r w:rsidRPr="006B7198">
        <w:rPr>
          <w:sz w:val="22"/>
          <w:szCs w:val="22"/>
        </w:rPr>
        <w:tab/>
        <w:t>End</w:t>
      </w:r>
      <w:r w:rsidR="006B7198">
        <w:rPr>
          <w:sz w:val="22"/>
          <w:szCs w:val="22"/>
        </w:rPr>
        <w:noBreakHyphen/>
      </w:r>
      <w:r w:rsidRPr="006B7198">
        <w:rPr>
          <w:sz w:val="22"/>
          <w:szCs w:val="22"/>
        </w:rPr>
        <w:t>of</w:t>
      </w:r>
      <w:r w:rsidR="006B7198">
        <w:rPr>
          <w:sz w:val="22"/>
          <w:szCs w:val="22"/>
        </w:rPr>
        <w:noBreakHyphen/>
      </w:r>
      <w:r w:rsidRPr="006B7198">
        <w:rPr>
          <w:sz w:val="22"/>
          <w:szCs w:val="22"/>
        </w:rPr>
        <w:t>Valley Targets for the Australian Capital Territory</w:t>
      </w:r>
    </w:p>
    <w:p w:rsidR="00C641DE" w:rsidRPr="006B7198" w:rsidRDefault="00C641DE" w:rsidP="007C20CF">
      <w:pPr>
        <w:pStyle w:val="TOC4A"/>
        <w:rPr>
          <w:sz w:val="22"/>
          <w:szCs w:val="22"/>
        </w:rPr>
      </w:pPr>
      <w:r w:rsidRPr="006B7198">
        <w:rPr>
          <w:sz w:val="22"/>
          <w:szCs w:val="22"/>
        </w:rPr>
        <w:t>9.</w:t>
      </w:r>
      <w:r w:rsidRPr="006B7198">
        <w:rPr>
          <w:sz w:val="22"/>
          <w:szCs w:val="22"/>
        </w:rPr>
        <w:tab/>
        <w:t>Reviewing and amending End</w:t>
      </w:r>
      <w:r w:rsidR="006B7198">
        <w:rPr>
          <w:sz w:val="22"/>
          <w:szCs w:val="22"/>
        </w:rPr>
        <w:noBreakHyphen/>
      </w:r>
      <w:r w:rsidRPr="006B7198">
        <w:rPr>
          <w:sz w:val="22"/>
          <w:szCs w:val="22"/>
        </w:rPr>
        <w:t>of</w:t>
      </w:r>
      <w:r w:rsidR="006B7198">
        <w:rPr>
          <w:sz w:val="22"/>
          <w:szCs w:val="22"/>
        </w:rPr>
        <w:noBreakHyphen/>
      </w:r>
      <w:r w:rsidRPr="006B7198">
        <w:rPr>
          <w:sz w:val="22"/>
          <w:szCs w:val="22"/>
        </w:rPr>
        <w:t>Valley Targets</w:t>
      </w:r>
    </w:p>
    <w:p w:rsidR="00C641DE" w:rsidRPr="006B7198" w:rsidRDefault="00C641DE" w:rsidP="00086053">
      <w:pPr>
        <w:pStyle w:val="TOC2A"/>
        <w:spacing w:before="60"/>
        <w:ind w:left="482"/>
        <w:rPr>
          <w:sz w:val="22"/>
          <w:szCs w:val="22"/>
        </w:rPr>
      </w:pPr>
      <w:r w:rsidRPr="006B7198">
        <w:rPr>
          <w:sz w:val="22"/>
          <w:szCs w:val="22"/>
        </w:rPr>
        <w:t>PART IV</w:t>
      </w:r>
      <w:r w:rsidR="00D417E8" w:rsidRPr="006B7198">
        <w:rPr>
          <w:sz w:val="22"/>
          <w:szCs w:val="22"/>
        </w:rPr>
        <w:t>—</w:t>
      </w:r>
      <w:r w:rsidRPr="006B7198">
        <w:rPr>
          <w:sz w:val="22"/>
          <w:szCs w:val="22"/>
        </w:rPr>
        <w:t>JOINT WORKS AND MEASURES</w:t>
      </w:r>
    </w:p>
    <w:p w:rsidR="00C641DE" w:rsidRPr="006B7198" w:rsidRDefault="00C641DE" w:rsidP="007C20CF">
      <w:pPr>
        <w:pStyle w:val="TOC4A"/>
        <w:rPr>
          <w:sz w:val="22"/>
          <w:szCs w:val="22"/>
        </w:rPr>
      </w:pPr>
      <w:r w:rsidRPr="006B7198">
        <w:rPr>
          <w:sz w:val="22"/>
          <w:szCs w:val="22"/>
        </w:rPr>
        <w:t>10.</w:t>
      </w:r>
      <w:r w:rsidRPr="006B7198">
        <w:rPr>
          <w:sz w:val="22"/>
          <w:szCs w:val="22"/>
        </w:rPr>
        <w:tab/>
        <w:t>Joint program</w:t>
      </w:r>
    </w:p>
    <w:p w:rsidR="00C641DE" w:rsidRPr="006B7198" w:rsidRDefault="00C641DE" w:rsidP="007C20CF">
      <w:pPr>
        <w:pStyle w:val="TOC4A"/>
        <w:rPr>
          <w:sz w:val="22"/>
          <w:szCs w:val="22"/>
        </w:rPr>
      </w:pPr>
      <w:r w:rsidRPr="006B7198">
        <w:rPr>
          <w:sz w:val="22"/>
          <w:szCs w:val="22"/>
        </w:rPr>
        <w:t>11.</w:t>
      </w:r>
      <w:r w:rsidRPr="006B7198">
        <w:rPr>
          <w:sz w:val="22"/>
          <w:szCs w:val="22"/>
        </w:rPr>
        <w:tab/>
        <w:t>Attribution of salinity credits or salinity debits for Joint works or measures</w:t>
      </w:r>
    </w:p>
    <w:p w:rsidR="00C641DE" w:rsidRPr="006B7198" w:rsidRDefault="00C641DE" w:rsidP="007C20CF">
      <w:pPr>
        <w:pStyle w:val="TOC4A"/>
        <w:rPr>
          <w:sz w:val="22"/>
          <w:szCs w:val="22"/>
        </w:rPr>
      </w:pPr>
      <w:r w:rsidRPr="006B7198">
        <w:rPr>
          <w:sz w:val="22"/>
          <w:szCs w:val="22"/>
        </w:rPr>
        <w:t>12.</w:t>
      </w:r>
      <w:r w:rsidRPr="006B7198">
        <w:rPr>
          <w:sz w:val="22"/>
          <w:szCs w:val="22"/>
        </w:rPr>
        <w:tab/>
        <w:t>Authorised Joint works and measures</w:t>
      </w:r>
    </w:p>
    <w:p w:rsidR="00C641DE" w:rsidRPr="006B7198" w:rsidRDefault="00C641DE" w:rsidP="007C20CF">
      <w:pPr>
        <w:pStyle w:val="TOC4A"/>
        <w:rPr>
          <w:sz w:val="22"/>
          <w:szCs w:val="22"/>
        </w:rPr>
      </w:pPr>
      <w:r w:rsidRPr="006B7198">
        <w:rPr>
          <w:sz w:val="22"/>
          <w:szCs w:val="22"/>
        </w:rPr>
        <w:t>13.</w:t>
      </w:r>
      <w:r w:rsidRPr="006B7198">
        <w:rPr>
          <w:sz w:val="22"/>
          <w:szCs w:val="22"/>
        </w:rPr>
        <w:tab/>
        <w:t>Participation by Queensland and Australian Capital Territory</w:t>
      </w:r>
    </w:p>
    <w:p w:rsidR="00C641DE" w:rsidRPr="006B7198" w:rsidRDefault="00C641DE" w:rsidP="007C20CF">
      <w:pPr>
        <w:pStyle w:val="TOC4A"/>
        <w:rPr>
          <w:sz w:val="22"/>
          <w:szCs w:val="22"/>
        </w:rPr>
      </w:pPr>
      <w:r w:rsidRPr="006B7198">
        <w:rPr>
          <w:sz w:val="22"/>
          <w:szCs w:val="22"/>
        </w:rPr>
        <w:t>14.</w:t>
      </w:r>
      <w:r w:rsidRPr="006B7198">
        <w:rPr>
          <w:sz w:val="22"/>
          <w:szCs w:val="22"/>
        </w:rPr>
        <w:tab/>
        <w:t>Co</w:t>
      </w:r>
      <w:r w:rsidR="006B7198">
        <w:rPr>
          <w:sz w:val="22"/>
          <w:szCs w:val="22"/>
        </w:rPr>
        <w:noBreakHyphen/>
      </w:r>
      <w:r w:rsidRPr="006B7198">
        <w:rPr>
          <w:sz w:val="22"/>
          <w:szCs w:val="22"/>
        </w:rPr>
        <w:t>ordinating Joint Works and Measures</w:t>
      </w:r>
    </w:p>
    <w:p w:rsidR="00C641DE" w:rsidRPr="006B7198" w:rsidRDefault="00C641DE" w:rsidP="00086053">
      <w:pPr>
        <w:pStyle w:val="TOC2A"/>
        <w:spacing w:before="60"/>
        <w:ind w:left="482"/>
        <w:rPr>
          <w:sz w:val="22"/>
          <w:szCs w:val="22"/>
        </w:rPr>
      </w:pPr>
      <w:r w:rsidRPr="006B7198">
        <w:rPr>
          <w:sz w:val="22"/>
          <w:szCs w:val="22"/>
        </w:rPr>
        <w:t>PART V</w:t>
      </w:r>
      <w:r w:rsidR="00D417E8" w:rsidRPr="006B7198">
        <w:rPr>
          <w:sz w:val="22"/>
          <w:szCs w:val="22"/>
        </w:rPr>
        <w:t>—</w:t>
      </w:r>
      <w:r w:rsidRPr="006B7198">
        <w:rPr>
          <w:sz w:val="22"/>
          <w:szCs w:val="22"/>
        </w:rPr>
        <w:t>THE REGISTERS</w:t>
      </w:r>
    </w:p>
    <w:p w:rsidR="00C641DE" w:rsidRPr="006B7198" w:rsidRDefault="00C641DE" w:rsidP="007C20CF">
      <w:pPr>
        <w:pStyle w:val="TOC4A"/>
        <w:rPr>
          <w:sz w:val="22"/>
          <w:szCs w:val="22"/>
        </w:rPr>
      </w:pPr>
      <w:r w:rsidRPr="006B7198">
        <w:rPr>
          <w:sz w:val="22"/>
          <w:szCs w:val="22"/>
        </w:rPr>
        <w:t>15.</w:t>
      </w:r>
      <w:r w:rsidRPr="006B7198">
        <w:rPr>
          <w:sz w:val="22"/>
          <w:szCs w:val="22"/>
        </w:rPr>
        <w:tab/>
        <w:t>Establishing the Registers</w:t>
      </w:r>
    </w:p>
    <w:p w:rsidR="00C641DE" w:rsidRPr="006B7198" w:rsidRDefault="00C641DE" w:rsidP="007C20CF">
      <w:pPr>
        <w:pStyle w:val="TOC4A"/>
        <w:rPr>
          <w:sz w:val="22"/>
          <w:szCs w:val="22"/>
        </w:rPr>
      </w:pPr>
      <w:r w:rsidRPr="006B7198">
        <w:rPr>
          <w:sz w:val="22"/>
          <w:szCs w:val="22"/>
        </w:rPr>
        <w:t>16.</w:t>
      </w:r>
      <w:r w:rsidRPr="006B7198">
        <w:rPr>
          <w:sz w:val="22"/>
          <w:szCs w:val="22"/>
        </w:rPr>
        <w:tab/>
        <w:t>Obligations of State Contracting Governments</w:t>
      </w:r>
    </w:p>
    <w:p w:rsidR="00C641DE" w:rsidRPr="006B7198" w:rsidRDefault="00C641DE" w:rsidP="007C20CF">
      <w:pPr>
        <w:pStyle w:val="TOC4A"/>
        <w:rPr>
          <w:sz w:val="22"/>
          <w:szCs w:val="22"/>
        </w:rPr>
      </w:pPr>
      <w:r w:rsidRPr="006B7198">
        <w:rPr>
          <w:sz w:val="22"/>
          <w:szCs w:val="22"/>
        </w:rPr>
        <w:t>17.</w:t>
      </w:r>
      <w:r w:rsidRPr="006B7198">
        <w:rPr>
          <w:sz w:val="22"/>
          <w:szCs w:val="22"/>
        </w:rPr>
        <w:tab/>
        <w:t>Operating Registers</w:t>
      </w:r>
    </w:p>
    <w:p w:rsidR="00C641DE" w:rsidRPr="006B7198" w:rsidRDefault="00C641DE" w:rsidP="007C20CF">
      <w:pPr>
        <w:pStyle w:val="TOC4A"/>
        <w:rPr>
          <w:sz w:val="22"/>
          <w:szCs w:val="22"/>
        </w:rPr>
      </w:pPr>
      <w:r w:rsidRPr="006B7198">
        <w:rPr>
          <w:sz w:val="22"/>
          <w:szCs w:val="22"/>
        </w:rPr>
        <w:t>18.</w:t>
      </w:r>
      <w:r w:rsidRPr="006B7198">
        <w:rPr>
          <w:sz w:val="22"/>
          <w:szCs w:val="22"/>
        </w:rPr>
        <w:tab/>
        <w:t>Determining whether a Proposal has a Significant Effect</w:t>
      </w:r>
    </w:p>
    <w:p w:rsidR="00C641DE" w:rsidRPr="006B7198" w:rsidRDefault="00C641DE" w:rsidP="007C20CF">
      <w:pPr>
        <w:pStyle w:val="TOC4A"/>
        <w:rPr>
          <w:sz w:val="22"/>
          <w:szCs w:val="22"/>
        </w:rPr>
      </w:pPr>
      <w:r w:rsidRPr="006B7198">
        <w:rPr>
          <w:sz w:val="22"/>
          <w:szCs w:val="22"/>
        </w:rPr>
        <w:t>19.</w:t>
      </w:r>
      <w:r w:rsidRPr="006B7198">
        <w:rPr>
          <w:sz w:val="22"/>
          <w:szCs w:val="22"/>
        </w:rPr>
        <w:tab/>
        <w:t>Assessing Salinity Impacts</w:t>
      </w:r>
    </w:p>
    <w:p w:rsidR="00C641DE" w:rsidRPr="006B7198" w:rsidRDefault="00C641DE" w:rsidP="007C20CF">
      <w:pPr>
        <w:pStyle w:val="TOC4A"/>
        <w:rPr>
          <w:sz w:val="22"/>
          <w:szCs w:val="22"/>
        </w:rPr>
      </w:pPr>
      <w:r w:rsidRPr="006B7198">
        <w:rPr>
          <w:sz w:val="22"/>
          <w:szCs w:val="22"/>
        </w:rPr>
        <w:t>20.</w:t>
      </w:r>
      <w:r w:rsidRPr="006B7198">
        <w:rPr>
          <w:sz w:val="22"/>
          <w:szCs w:val="22"/>
        </w:rPr>
        <w:tab/>
        <w:t>Estimating Salinity Credits and Salinity Debits</w:t>
      </w:r>
    </w:p>
    <w:p w:rsidR="00C641DE" w:rsidRPr="006B7198" w:rsidRDefault="00C641DE" w:rsidP="007C20CF">
      <w:pPr>
        <w:pStyle w:val="TOC4A"/>
        <w:rPr>
          <w:sz w:val="22"/>
          <w:szCs w:val="22"/>
        </w:rPr>
      </w:pPr>
      <w:r w:rsidRPr="006B7198">
        <w:rPr>
          <w:sz w:val="22"/>
          <w:szCs w:val="22"/>
        </w:rPr>
        <w:t>21.</w:t>
      </w:r>
      <w:r w:rsidRPr="006B7198">
        <w:rPr>
          <w:sz w:val="22"/>
          <w:szCs w:val="22"/>
        </w:rPr>
        <w:tab/>
        <w:t>Attributing Salinity Credits or Salinity Debits</w:t>
      </w:r>
    </w:p>
    <w:p w:rsidR="00C641DE" w:rsidRPr="006B7198" w:rsidRDefault="00C641DE" w:rsidP="007C20CF">
      <w:pPr>
        <w:pStyle w:val="TOC4A"/>
        <w:rPr>
          <w:sz w:val="22"/>
          <w:szCs w:val="22"/>
        </w:rPr>
      </w:pPr>
      <w:r w:rsidRPr="006B7198">
        <w:rPr>
          <w:sz w:val="22"/>
          <w:szCs w:val="22"/>
        </w:rPr>
        <w:t>22.</w:t>
      </w:r>
      <w:r w:rsidRPr="006B7198">
        <w:rPr>
          <w:sz w:val="22"/>
          <w:szCs w:val="22"/>
        </w:rPr>
        <w:tab/>
        <w:t>When Salinity Credits and Salinity Debits must be entered on a Register</w:t>
      </w:r>
    </w:p>
    <w:p w:rsidR="00C641DE" w:rsidRPr="006B7198" w:rsidRDefault="00C641DE" w:rsidP="007C20CF">
      <w:pPr>
        <w:pStyle w:val="TOC4A"/>
        <w:rPr>
          <w:sz w:val="22"/>
          <w:szCs w:val="22"/>
        </w:rPr>
      </w:pPr>
      <w:r w:rsidRPr="006B7198">
        <w:rPr>
          <w:sz w:val="22"/>
          <w:szCs w:val="22"/>
        </w:rPr>
        <w:t>23.</w:t>
      </w:r>
      <w:r w:rsidRPr="006B7198">
        <w:rPr>
          <w:sz w:val="22"/>
          <w:szCs w:val="22"/>
        </w:rPr>
        <w:tab/>
        <w:t>Trading and Transfers between Registers</w:t>
      </w:r>
    </w:p>
    <w:p w:rsidR="00C641DE" w:rsidRPr="006B7198" w:rsidRDefault="00C641DE" w:rsidP="007C20CF">
      <w:pPr>
        <w:pStyle w:val="TOC4A"/>
        <w:rPr>
          <w:sz w:val="22"/>
          <w:szCs w:val="22"/>
        </w:rPr>
      </w:pPr>
      <w:r w:rsidRPr="006B7198">
        <w:rPr>
          <w:sz w:val="22"/>
          <w:szCs w:val="22"/>
        </w:rPr>
        <w:t>24.</w:t>
      </w:r>
      <w:r w:rsidRPr="006B7198">
        <w:rPr>
          <w:sz w:val="22"/>
          <w:szCs w:val="22"/>
        </w:rPr>
        <w:tab/>
        <w:t>Review and amendment of Register entries</w:t>
      </w:r>
    </w:p>
    <w:p w:rsidR="00C641DE" w:rsidRPr="006B7198" w:rsidRDefault="00C641DE" w:rsidP="00086053">
      <w:pPr>
        <w:pStyle w:val="TOC2A"/>
        <w:spacing w:before="60"/>
        <w:ind w:left="482"/>
        <w:rPr>
          <w:sz w:val="22"/>
          <w:szCs w:val="22"/>
        </w:rPr>
      </w:pPr>
      <w:r w:rsidRPr="006B7198">
        <w:rPr>
          <w:sz w:val="22"/>
          <w:szCs w:val="22"/>
        </w:rPr>
        <w:lastRenderedPageBreak/>
        <w:t>PART VI</w:t>
      </w:r>
      <w:r w:rsidR="00D417E8" w:rsidRPr="006B7198">
        <w:rPr>
          <w:sz w:val="22"/>
          <w:szCs w:val="22"/>
        </w:rPr>
        <w:t>—</w:t>
      </w:r>
      <w:r w:rsidRPr="006B7198">
        <w:rPr>
          <w:sz w:val="22"/>
          <w:szCs w:val="22"/>
        </w:rPr>
        <w:t>MONITORING</w:t>
      </w:r>
    </w:p>
    <w:p w:rsidR="00C641DE" w:rsidRPr="006B7198" w:rsidRDefault="00C641DE" w:rsidP="007C20CF">
      <w:pPr>
        <w:pStyle w:val="TOC4A"/>
        <w:rPr>
          <w:sz w:val="22"/>
          <w:szCs w:val="22"/>
        </w:rPr>
      </w:pPr>
      <w:r w:rsidRPr="006B7198">
        <w:rPr>
          <w:sz w:val="22"/>
          <w:szCs w:val="22"/>
        </w:rPr>
        <w:t>25.</w:t>
      </w:r>
      <w:r w:rsidRPr="006B7198">
        <w:rPr>
          <w:sz w:val="22"/>
          <w:szCs w:val="22"/>
        </w:rPr>
        <w:tab/>
        <w:t>Monitoring obligations</w:t>
      </w:r>
    </w:p>
    <w:p w:rsidR="00C641DE" w:rsidRPr="006B7198" w:rsidRDefault="00C641DE" w:rsidP="007C20CF">
      <w:pPr>
        <w:pStyle w:val="TOC4A"/>
        <w:rPr>
          <w:sz w:val="22"/>
          <w:szCs w:val="22"/>
        </w:rPr>
      </w:pPr>
      <w:r w:rsidRPr="006B7198">
        <w:rPr>
          <w:sz w:val="22"/>
          <w:szCs w:val="22"/>
        </w:rPr>
        <w:t>26.</w:t>
      </w:r>
      <w:r w:rsidRPr="006B7198">
        <w:rPr>
          <w:sz w:val="22"/>
          <w:szCs w:val="22"/>
        </w:rPr>
        <w:tab/>
        <w:t>End</w:t>
      </w:r>
      <w:r w:rsidR="006B7198">
        <w:rPr>
          <w:sz w:val="22"/>
          <w:szCs w:val="22"/>
        </w:rPr>
        <w:noBreakHyphen/>
      </w:r>
      <w:r w:rsidRPr="006B7198">
        <w:rPr>
          <w:sz w:val="22"/>
          <w:szCs w:val="22"/>
        </w:rPr>
        <w:t>of</w:t>
      </w:r>
      <w:r w:rsidR="006B7198">
        <w:rPr>
          <w:sz w:val="22"/>
          <w:szCs w:val="22"/>
        </w:rPr>
        <w:noBreakHyphen/>
      </w:r>
      <w:r w:rsidRPr="006B7198">
        <w:rPr>
          <w:sz w:val="22"/>
          <w:szCs w:val="22"/>
        </w:rPr>
        <w:t>Valley Targets</w:t>
      </w:r>
    </w:p>
    <w:p w:rsidR="00C641DE" w:rsidRPr="006B7198" w:rsidRDefault="00C641DE" w:rsidP="007C20CF">
      <w:pPr>
        <w:pStyle w:val="TOC4A"/>
        <w:rPr>
          <w:sz w:val="22"/>
          <w:szCs w:val="22"/>
        </w:rPr>
      </w:pPr>
      <w:r w:rsidRPr="006B7198">
        <w:rPr>
          <w:sz w:val="22"/>
          <w:szCs w:val="22"/>
        </w:rPr>
        <w:t>27.</w:t>
      </w:r>
      <w:r w:rsidRPr="006B7198">
        <w:rPr>
          <w:sz w:val="22"/>
          <w:szCs w:val="22"/>
        </w:rPr>
        <w:tab/>
        <w:t>Program to monitor Accountable Actions</w:t>
      </w:r>
    </w:p>
    <w:p w:rsidR="00C641DE" w:rsidRPr="006B7198" w:rsidRDefault="00C641DE" w:rsidP="007C20CF">
      <w:pPr>
        <w:pStyle w:val="TOC4A"/>
        <w:rPr>
          <w:sz w:val="22"/>
          <w:szCs w:val="22"/>
        </w:rPr>
      </w:pPr>
      <w:r w:rsidRPr="006B7198">
        <w:rPr>
          <w:sz w:val="22"/>
          <w:szCs w:val="22"/>
        </w:rPr>
        <w:t>28.</w:t>
      </w:r>
      <w:r w:rsidRPr="006B7198">
        <w:rPr>
          <w:sz w:val="22"/>
          <w:szCs w:val="22"/>
        </w:rPr>
        <w:tab/>
        <w:t>Monitoring Accountable Actions</w:t>
      </w:r>
    </w:p>
    <w:p w:rsidR="00C641DE" w:rsidRPr="006B7198" w:rsidRDefault="00C641DE" w:rsidP="00344087">
      <w:pPr>
        <w:pStyle w:val="TOC2A"/>
        <w:spacing w:before="60"/>
        <w:ind w:left="482"/>
        <w:rPr>
          <w:sz w:val="22"/>
          <w:szCs w:val="22"/>
        </w:rPr>
      </w:pPr>
      <w:r w:rsidRPr="006B7198">
        <w:rPr>
          <w:sz w:val="22"/>
          <w:szCs w:val="22"/>
        </w:rPr>
        <w:t>PART VII</w:t>
      </w:r>
      <w:r w:rsidR="00D417E8" w:rsidRPr="006B7198">
        <w:rPr>
          <w:sz w:val="22"/>
          <w:szCs w:val="22"/>
        </w:rPr>
        <w:t>—</w:t>
      </w:r>
      <w:r w:rsidRPr="006B7198">
        <w:rPr>
          <w:sz w:val="22"/>
          <w:szCs w:val="22"/>
        </w:rPr>
        <w:t>REPORTING, AUDIT AND REVIEW</w:t>
      </w:r>
    </w:p>
    <w:p w:rsidR="00C641DE" w:rsidRPr="006B7198" w:rsidRDefault="00C641DE" w:rsidP="007C20CF">
      <w:pPr>
        <w:pStyle w:val="TOC4A"/>
        <w:rPr>
          <w:sz w:val="22"/>
          <w:szCs w:val="22"/>
        </w:rPr>
      </w:pPr>
      <w:r w:rsidRPr="006B7198">
        <w:rPr>
          <w:sz w:val="22"/>
          <w:szCs w:val="22"/>
        </w:rPr>
        <w:t>29.</w:t>
      </w:r>
      <w:r w:rsidRPr="006B7198">
        <w:rPr>
          <w:sz w:val="22"/>
          <w:szCs w:val="22"/>
        </w:rPr>
        <w:tab/>
        <w:t>State Contracting Governments</w:t>
      </w:r>
    </w:p>
    <w:p w:rsidR="00C641DE" w:rsidRPr="006B7198" w:rsidRDefault="00C641DE" w:rsidP="007C20CF">
      <w:pPr>
        <w:pStyle w:val="TOC4A"/>
        <w:rPr>
          <w:sz w:val="22"/>
          <w:szCs w:val="22"/>
        </w:rPr>
      </w:pPr>
      <w:r w:rsidRPr="006B7198">
        <w:rPr>
          <w:sz w:val="22"/>
          <w:szCs w:val="22"/>
        </w:rPr>
        <w:t>30.</w:t>
      </w:r>
      <w:r w:rsidRPr="006B7198">
        <w:rPr>
          <w:sz w:val="22"/>
          <w:szCs w:val="22"/>
        </w:rPr>
        <w:tab/>
        <w:t>Valley Reports</w:t>
      </w:r>
    </w:p>
    <w:p w:rsidR="00C641DE" w:rsidRPr="006B7198" w:rsidRDefault="00C641DE" w:rsidP="007C20CF">
      <w:pPr>
        <w:pStyle w:val="TOC4A"/>
        <w:rPr>
          <w:sz w:val="22"/>
          <w:szCs w:val="22"/>
        </w:rPr>
      </w:pPr>
      <w:r w:rsidRPr="006B7198">
        <w:rPr>
          <w:sz w:val="22"/>
          <w:szCs w:val="22"/>
        </w:rPr>
        <w:t>31.</w:t>
      </w:r>
      <w:r w:rsidRPr="006B7198">
        <w:rPr>
          <w:sz w:val="22"/>
          <w:szCs w:val="22"/>
        </w:rPr>
        <w:tab/>
        <w:t>Commonwealth</w:t>
      </w:r>
    </w:p>
    <w:p w:rsidR="00C641DE" w:rsidRPr="006B7198" w:rsidRDefault="00C641DE" w:rsidP="007C20CF">
      <w:pPr>
        <w:pStyle w:val="TOC4A"/>
        <w:rPr>
          <w:sz w:val="22"/>
          <w:szCs w:val="22"/>
        </w:rPr>
      </w:pPr>
      <w:r w:rsidRPr="006B7198">
        <w:rPr>
          <w:sz w:val="22"/>
          <w:szCs w:val="22"/>
        </w:rPr>
        <w:t>32.</w:t>
      </w:r>
      <w:r w:rsidRPr="006B7198">
        <w:rPr>
          <w:sz w:val="22"/>
          <w:szCs w:val="22"/>
        </w:rPr>
        <w:tab/>
        <w:t>Authority</w:t>
      </w:r>
    </w:p>
    <w:p w:rsidR="00C641DE" w:rsidRPr="006B7198" w:rsidRDefault="00C641DE" w:rsidP="007C20CF">
      <w:pPr>
        <w:pStyle w:val="TOC4A"/>
        <w:rPr>
          <w:sz w:val="22"/>
          <w:szCs w:val="22"/>
        </w:rPr>
      </w:pPr>
      <w:r w:rsidRPr="006B7198">
        <w:rPr>
          <w:sz w:val="22"/>
          <w:szCs w:val="22"/>
        </w:rPr>
        <w:t>33.</w:t>
      </w:r>
      <w:r w:rsidRPr="006B7198">
        <w:rPr>
          <w:sz w:val="22"/>
          <w:szCs w:val="22"/>
        </w:rPr>
        <w:tab/>
        <w:t>Rolling Five</w:t>
      </w:r>
      <w:r w:rsidR="006B7198">
        <w:rPr>
          <w:sz w:val="22"/>
          <w:szCs w:val="22"/>
        </w:rPr>
        <w:noBreakHyphen/>
      </w:r>
      <w:r w:rsidRPr="006B7198">
        <w:rPr>
          <w:sz w:val="22"/>
          <w:szCs w:val="22"/>
        </w:rPr>
        <w:t>Year Reviews</w:t>
      </w:r>
    </w:p>
    <w:p w:rsidR="00C641DE" w:rsidRPr="006B7198" w:rsidRDefault="00C641DE" w:rsidP="007C20CF">
      <w:pPr>
        <w:pStyle w:val="TOC4A"/>
        <w:rPr>
          <w:sz w:val="22"/>
          <w:szCs w:val="22"/>
        </w:rPr>
      </w:pPr>
      <w:r w:rsidRPr="006B7198">
        <w:rPr>
          <w:sz w:val="22"/>
          <w:szCs w:val="22"/>
        </w:rPr>
        <w:t>34.</w:t>
      </w:r>
      <w:r w:rsidRPr="006B7198">
        <w:rPr>
          <w:sz w:val="22"/>
          <w:szCs w:val="22"/>
        </w:rPr>
        <w:tab/>
        <w:t>Audit</w:t>
      </w:r>
    </w:p>
    <w:p w:rsidR="00C641DE" w:rsidRPr="006B7198" w:rsidRDefault="00C641DE" w:rsidP="007C20CF">
      <w:pPr>
        <w:pStyle w:val="TOC4A"/>
        <w:rPr>
          <w:sz w:val="22"/>
          <w:szCs w:val="22"/>
        </w:rPr>
      </w:pPr>
      <w:r w:rsidRPr="006B7198">
        <w:rPr>
          <w:sz w:val="22"/>
          <w:szCs w:val="22"/>
        </w:rPr>
        <w:t>35.</w:t>
      </w:r>
      <w:r w:rsidRPr="006B7198">
        <w:rPr>
          <w:sz w:val="22"/>
          <w:szCs w:val="22"/>
        </w:rPr>
        <w:tab/>
        <w:t>Review of Schedule</w:t>
      </w:r>
    </w:p>
    <w:p w:rsidR="00C641DE" w:rsidRPr="006B7198" w:rsidRDefault="00C641DE" w:rsidP="00344087">
      <w:pPr>
        <w:pStyle w:val="TOC2A"/>
        <w:spacing w:before="60"/>
        <w:ind w:left="482"/>
        <w:rPr>
          <w:sz w:val="22"/>
          <w:szCs w:val="22"/>
        </w:rPr>
      </w:pPr>
      <w:r w:rsidRPr="006B7198">
        <w:rPr>
          <w:sz w:val="22"/>
          <w:szCs w:val="22"/>
        </w:rPr>
        <w:t>PART VIII</w:t>
      </w:r>
      <w:r w:rsidR="00D417E8" w:rsidRPr="006B7198">
        <w:rPr>
          <w:sz w:val="22"/>
          <w:szCs w:val="22"/>
        </w:rPr>
        <w:t>—</w:t>
      </w:r>
      <w:r w:rsidRPr="006B7198">
        <w:rPr>
          <w:sz w:val="22"/>
          <w:szCs w:val="22"/>
        </w:rPr>
        <w:t>MODELS</w:t>
      </w:r>
    </w:p>
    <w:p w:rsidR="00C641DE" w:rsidRPr="006B7198" w:rsidRDefault="00C641DE" w:rsidP="007C20CF">
      <w:pPr>
        <w:pStyle w:val="TOC4A"/>
        <w:rPr>
          <w:sz w:val="22"/>
          <w:szCs w:val="22"/>
        </w:rPr>
      </w:pPr>
      <w:r w:rsidRPr="006B7198">
        <w:rPr>
          <w:sz w:val="22"/>
          <w:szCs w:val="22"/>
        </w:rPr>
        <w:t>36.</w:t>
      </w:r>
      <w:r w:rsidRPr="006B7198">
        <w:rPr>
          <w:sz w:val="22"/>
          <w:szCs w:val="22"/>
        </w:rPr>
        <w:tab/>
        <w:t>Models to be developed by the Authority</w:t>
      </w:r>
    </w:p>
    <w:p w:rsidR="00C641DE" w:rsidRPr="006B7198" w:rsidRDefault="00C641DE" w:rsidP="007C20CF">
      <w:pPr>
        <w:pStyle w:val="TOC4A"/>
        <w:rPr>
          <w:sz w:val="22"/>
          <w:szCs w:val="22"/>
        </w:rPr>
      </w:pPr>
      <w:r w:rsidRPr="006B7198">
        <w:rPr>
          <w:sz w:val="22"/>
          <w:szCs w:val="22"/>
        </w:rPr>
        <w:t>37.</w:t>
      </w:r>
      <w:r w:rsidRPr="006B7198">
        <w:rPr>
          <w:sz w:val="22"/>
          <w:szCs w:val="22"/>
        </w:rPr>
        <w:tab/>
        <w:t>Models developed by State Contracting Governments</w:t>
      </w:r>
    </w:p>
    <w:p w:rsidR="00C641DE" w:rsidRPr="006B7198" w:rsidRDefault="00C641DE" w:rsidP="007C20CF">
      <w:pPr>
        <w:pStyle w:val="TOC4A"/>
        <w:rPr>
          <w:sz w:val="22"/>
          <w:szCs w:val="22"/>
        </w:rPr>
      </w:pPr>
      <w:r w:rsidRPr="006B7198">
        <w:rPr>
          <w:sz w:val="22"/>
          <w:szCs w:val="22"/>
        </w:rPr>
        <w:t>38.</w:t>
      </w:r>
      <w:r w:rsidRPr="006B7198">
        <w:rPr>
          <w:sz w:val="22"/>
          <w:szCs w:val="22"/>
        </w:rPr>
        <w:tab/>
        <w:t>Assessment and Approval of Certain Models</w:t>
      </w:r>
    </w:p>
    <w:p w:rsidR="00C641DE" w:rsidRPr="006B7198" w:rsidRDefault="00C641DE" w:rsidP="007C20CF">
      <w:pPr>
        <w:pStyle w:val="TOC4A"/>
        <w:rPr>
          <w:sz w:val="22"/>
          <w:szCs w:val="22"/>
        </w:rPr>
      </w:pPr>
      <w:r w:rsidRPr="006B7198">
        <w:rPr>
          <w:sz w:val="22"/>
          <w:szCs w:val="22"/>
        </w:rPr>
        <w:t>39.</w:t>
      </w:r>
      <w:r w:rsidRPr="006B7198">
        <w:rPr>
          <w:sz w:val="22"/>
          <w:szCs w:val="22"/>
        </w:rPr>
        <w:tab/>
        <w:t>Review of Models</w:t>
      </w:r>
    </w:p>
    <w:p w:rsidR="00C641DE" w:rsidRPr="006B7198" w:rsidRDefault="00C641DE" w:rsidP="00344087">
      <w:pPr>
        <w:pStyle w:val="TOC2A"/>
        <w:spacing w:before="60"/>
        <w:ind w:left="482"/>
        <w:rPr>
          <w:sz w:val="22"/>
          <w:szCs w:val="22"/>
        </w:rPr>
      </w:pPr>
      <w:r w:rsidRPr="006B7198">
        <w:rPr>
          <w:sz w:val="22"/>
          <w:szCs w:val="22"/>
        </w:rPr>
        <w:t>PART IX</w:t>
      </w:r>
      <w:r w:rsidR="00D417E8" w:rsidRPr="006B7198">
        <w:rPr>
          <w:sz w:val="22"/>
          <w:szCs w:val="22"/>
        </w:rPr>
        <w:t>—</w:t>
      </w:r>
      <w:r w:rsidRPr="006B7198">
        <w:rPr>
          <w:sz w:val="22"/>
          <w:szCs w:val="22"/>
        </w:rPr>
        <w:t>PROTOCOLS</w:t>
      </w:r>
    </w:p>
    <w:p w:rsidR="00C641DE" w:rsidRPr="006B7198" w:rsidRDefault="00C641DE" w:rsidP="00E21651">
      <w:pPr>
        <w:pStyle w:val="TOC4A"/>
        <w:keepNext/>
        <w:rPr>
          <w:sz w:val="22"/>
          <w:szCs w:val="22"/>
        </w:rPr>
      </w:pPr>
      <w:r w:rsidRPr="006B7198">
        <w:rPr>
          <w:sz w:val="22"/>
          <w:szCs w:val="22"/>
        </w:rPr>
        <w:t>40.</w:t>
      </w:r>
      <w:r w:rsidRPr="006B7198">
        <w:rPr>
          <w:sz w:val="22"/>
          <w:szCs w:val="22"/>
        </w:rPr>
        <w:tab/>
        <w:t>Authority’s power to make protocols</w:t>
      </w:r>
    </w:p>
    <w:p w:rsidR="00C641DE" w:rsidRPr="006B7198" w:rsidRDefault="00C641DE" w:rsidP="007C20CF">
      <w:pPr>
        <w:pStyle w:val="TOC4A"/>
        <w:rPr>
          <w:sz w:val="22"/>
          <w:szCs w:val="22"/>
        </w:rPr>
      </w:pPr>
      <w:r w:rsidRPr="006B7198">
        <w:rPr>
          <w:sz w:val="22"/>
          <w:szCs w:val="22"/>
        </w:rPr>
        <w:t>41.</w:t>
      </w:r>
      <w:r w:rsidRPr="006B7198">
        <w:rPr>
          <w:sz w:val="22"/>
          <w:szCs w:val="22"/>
        </w:rPr>
        <w:tab/>
        <w:t>Examples of possible protocols</w:t>
      </w:r>
    </w:p>
    <w:p w:rsidR="00C641DE" w:rsidRPr="006B7198" w:rsidRDefault="00C641DE" w:rsidP="00344087">
      <w:pPr>
        <w:pStyle w:val="TOC2A"/>
        <w:keepNext/>
        <w:spacing w:before="60"/>
        <w:ind w:left="482"/>
        <w:rPr>
          <w:sz w:val="22"/>
          <w:szCs w:val="22"/>
        </w:rPr>
      </w:pPr>
      <w:r w:rsidRPr="006B7198">
        <w:rPr>
          <w:sz w:val="22"/>
          <w:szCs w:val="22"/>
        </w:rPr>
        <w:t>PART X</w:t>
      </w:r>
      <w:r w:rsidR="00D417E8" w:rsidRPr="006B7198">
        <w:rPr>
          <w:sz w:val="22"/>
          <w:szCs w:val="22"/>
        </w:rPr>
        <w:t>—</w:t>
      </w:r>
      <w:r w:rsidRPr="006B7198">
        <w:rPr>
          <w:sz w:val="22"/>
          <w:szCs w:val="22"/>
        </w:rPr>
        <w:t>DEFAULT</w:t>
      </w:r>
    </w:p>
    <w:p w:rsidR="00C641DE" w:rsidRPr="006B7198" w:rsidRDefault="00C641DE" w:rsidP="007C20CF">
      <w:pPr>
        <w:pStyle w:val="TOC4A"/>
        <w:rPr>
          <w:sz w:val="22"/>
          <w:szCs w:val="22"/>
        </w:rPr>
      </w:pPr>
      <w:r w:rsidRPr="006B7198">
        <w:rPr>
          <w:sz w:val="22"/>
          <w:szCs w:val="22"/>
        </w:rPr>
        <w:t>42.</w:t>
      </w:r>
      <w:r w:rsidRPr="006B7198">
        <w:rPr>
          <w:sz w:val="22"/>
          <w:szCs w:val="22"/>
        </w:rPr>
        <w:tab/>
        <w:t>Relationship with Part</w:t>
      </w:r>
      <w:r w:rsidR="008636C0" w:rsidRPr="006B7198">
        <w:rPr>
          <w:sz w:val="22"/>
          <w:szCs w:val="22"/>
        </w:rPr>
        <w:t> </w:t>
      </w:r>
      <w:r w:rsidRPr="006B7198">
        <w:rPr>
          <w:sz w:val="22"/>
          <w:szCs w:val="22"/>
        </w:rPr>
        <w:t>XI of the Agreement</w:t>
      </w:r>
    </w:p>
    <w:p w:rsidR="00C641DE" w:rsidRPr="006B7198" w:rsidRDefault="00C641DE" w:rsidP="007C20CF">
      <w:pPr>
        <w:pStyle w:val="TOC4A"/>
        <w:rPr>
          <w:sz w:val="22"/>
          <w:szCs w:val="22"/>
        </w:rPr>
      </w:pPr>
      <w:r w:rsidRPr="006B7198">
        <w:rPr>
          <w:sz w:val="22"/>
          <w:szCs w:val="22"/>
        </w:rPr>
        <w:t>43.</w:t>
      </w:r>
      <w:r w:rsidRPr="006B7198">
        <w:rPr>
          <w:sz w:val="22"/>
          <w:szCs w:val="22"/>
        </w:rPr>
        <w:tab/>
        <w:t>Default by a State Contracting Government</w:t>
      </w:r>
    </w:p>
    <w:p w:rsidR="00C641DE" w:rsidRPr="006B7198" w:rsidRDefault="00C641DE" w:rsidP="007C20CF">
      <w:pPr>
        <w:pStyle w:val="TOC4A"/>
        <w:rPr>
          <w:sz w:val="22"/>
          <w:szCs w:val="22"/>
        </w:rPr>
      </w:pPr>
      <w:r w:rsidRPr="006B7198">
        <w:rPr>
          <w:sz w:val="22"/>
          <w:szCs w:val="22"/>
        </w:rPr>
        <w:t>44.</w:t>
      </w:r>
      <w:r w:rsidRPr="006B7198">
        <w:rPr>
          <w:sz w:val="22"/>
          <w:szCs w:val="22"/>
        </w:rPr>
        <w:tab/>
        <w:t>Exception Reports</w:t>
      </w:r>
    </w:p>
    <w:p w:rsidR="00C641DE" w:rsidRPr="006B7198" w:rsidRDefault="00C641DE" w:rsidP="007C20CF">
      <w:pPr>
        <w:pStyle w:val="TOC4A"/>
        <w:rPr>
          <w:sz w:val="22"/>
          <w:szCs w:val="22"/>
        </w:rPr>
      </w:pPr>
      <w:r w:rsidRPr="006B7198">
        <w:rPr>
          <w:sz w:val="22"/>
          <w:szCs w:val="22"/>
        </w:rPr>
        <w:t>45.</w:t>
      </w:r>
      <w:r w:rsidRPr="006B7198">
        <w:rPr>
          <w:sz w:val="22"/>
          <w:szCs w:val="22"/>
        </w:rPr>
        <w:tab/>
        <w:t>Proposal for remedial action</w:t>
      </w:r>
    </w:p>
    <w:p w:rsidR="00C641DE" w:rsidRPr="006B7198" w:rsidRDefault="00C641DE" w:rsidP="007C20CF">
      <w:pPr>
        <w:pStyle w:val="TOC4A"/>
        <w:rPr>
          <w:sz w:val="22"/>
          <w:szCs w:val="22"/>
        </w:rPr>
      </w:pPr>
      <w:r w:rsidRPr="006B7198">
        <w:rPr>
          <w:sz w:val="22"/>
          <w:szCs w:val="22"/>
        </w:rPr>
        <w:t>46.</w:t>
      </w:r>
      <w:r w:rsidRPr="006B7198">
        <w:rPr>
          <w:sz w:val="22"/>
          <w:szCs w:val="22"/>
        </w:rPr>
        <w:tab/>
        <w:t>Action by a State Contracting Government</w:t>
      </w:r>
    </w:p>
    <w:p w:rsidR="00C641DE" w:rsidRPr="006B7198" w:rsidRDefault="00C641DE" w:rsidP="00344087">
      <w:pPr>
        <w:pStyle w:val="TOC2A"/>
        <w:spacing w:before="60"/>
        <w:ind w:left="482"/>
        <w:rPr>
          <w:sz w:val="22"/>
          <w:szCs w:val="22"/>
        </w:rPr>
      </w:pPr>
      <w:r w:rsidRPr="006B7198">
        <w:rPr>
          <w:sz w:val="22"/>
          <w:szCs w:val="22"/>
        </w:rPr>
        <w:t>PART XI</w:t>
      </w:r>
      <w:r w:rsidR="00D417E8" w:rsidRPr="006B7198">
        <w:rPr>
          <w:sz w:val="22"/>
          <w:szCs w:val="22"/>
        </w:rPr>
        <w:t>—</w:t>
      </w:r>
      <w:r w:rsidRPr="006B7198">
        <w:rPr>
          <w:sz w:val="22"/>
          <w:szCs w:val="22"/>
        </w:rPr>
        <w:t>FINANCE</w:t>
      </w:r>
    </w:p>
    <w:p w:rsidR="00C641DE" w:rsidRPr="006B7198" w:rsidRDefault="00C641DE" w:rsidP="007C20CF">
      <w:pPr>
        <w:pStyle w:val="TOC4A"/>
        <w:rPr>
          <w:sz w:val="22"/>
          <w:szCs w:val="22"/>
        </w:rPr>
      </w:pPr>
      <w:r w:rsidRPr="006B7198">
        <w:rPr>
          <w:sz w:val="22"/>
          <w:szCs w:val="22"/>
        </w:rPr>
        <w:t>47.</w:t>
      </w:r>
      <w:r w:rsidRPr="006B7198">
        <w:rPr>
          <w:sz w:val="22"/>
          <w:szCs w:val="22"/>
        </w:rPr>
        <w:tab/>
        <w:t>State Actions</w:t>
      </w:r>
    </w:p>
    <w:p w:rsidR="00C641DE" w:rsidRPr="006B7198" w:rsidRDefault="00C641DE" w:rsidP="007C20CF">
      <w:pPr>
        <w:pStyle w:val="TOC4A"/>
        <w:rPr>
          <w:sz w:val="22"/>
          <w:szCs w:val="22"/>
        </w:rPr>
      </w:pPr>
      <w:r w:rsidRPr="006B7198">
        <w:rPr>
          <w:sz w:val="22"/>
          <w:szCs w:val="22"/>
        </w:rPr>
        <w:t>48.</w:t>
      </w:r>
      <w:r w:rsidRPr="006B7198">
        <w:rPr>
          <w:sz w:val="22"/>
          <w:szCs w:val="22"/>
        </w:rPr>
        <w:tab/>
        <w:t>Joint works or measures</w:t>
      </w:r>
    </w:p>
    <w:p w:rsidR="00C641DE" w:rsidRPr="006B7198" w:rsidRDefault="00C641DE" w:rsidP="00344087">
      <w:pPr>
        <w:pStyle w:val="TOC2A"/>
        <w:spacing w:before="60"/>
        <w:ind w:left="482"/>
        <w:rPr>
          <w:sz w:val="22"/>
          <w:szCs w:val="22"/>
        </w:rPr>
      </w:pPr>
      <w:r w:rsidRPr="006B7198">
        <w:rPr>
          <w:sz w:val="22"/>
          <w:szCs w:val="22"/>
        </w:rPr>
        <w:t>PART XII</w:t>
      </w:r>
      <w:r w:rsidR="00D417E8" w:rsidRPr="006B7198">
        <w:rPr>
          <w:sz w:val="22"/>
          <w:szCs w:val="22"/>
        </w:rPr>
        <w:t>—</w:t>
      </w:r>
      <w:r w:rsidRPr="006B7198">
        <w:rPr>
          <w:sz w:val="22"/>
          <w:szCs w:val="22"/>
        </w:rPr>
        <w:t>TRANSITIONAL PROVISIONS</w:t>
      </w:r>
    </w:p>
    <w:p w:rsidR="00C641DE" w:rsidRPr="006B7198" w:rsidRDefault="00C641DE" w:rsidP="007C20CF">
      <w:pPr>
        <w:pStyle w:val="TOC4A"/>
        <w:rPr>
          <w:sz w:val="22"/>
          <w:szCs w:val="22"/>
        </w:rPr>
      </w:pPr>
      <w:r w:rsidRPr="006B7198">
        <w:rPr>
          <w:sz w:val="22"/>
          <w:szCs w:val="22"/>
        </w:rPr>
        <w:t>49.</w:t>
      </w:r>
      <w:r w:rsidRPr="006B7198">
        <w:rPr>
          <w:sz w:val="22"/>
          <w:szCs w:val="22"/>
        </w:rPr>
        <w:tab/>
        <w:t>Former salinity and drainage works</w:t>
      </w:r>
    </w:p>
    <w:p w:rsidR="00C641DE" w:rsidRPr="006B7198" w:rsidRDefault="00C641DE" w:rsidP="00383660">
      <w:pPr>
        <w:pStyle w:val="TOC1A"/>
        <w:spacing w:before="60" w:after="60"/>
        <w:ind w:firstLine="204"/>
        <w:rPr>
          <w:sz w:val="20"/>
          <w:szCs w:val="20"/>
        </w:rPr>
      </w:pPr>
      <w:r w:rsidRPr="006B7198">
        <w:rPr>
          <w:sz w:val="20"/>
          <w:szCs w:val="20"/>
        </w:rPr>
        <w:lastRenderedPageBreak/>
        <w:t>SCHEDULE B</w:t>
      </w:r>
      <w:r w:rsidR="00D417E8" w:rsidRPr="006B7198">
        <w:rPr>
          <w:sz w:val="20"/>
          <w:szCs w:val="20"/>
        </w:rPr>
        <w:t>—</w:t>
      </w:r>
      <w:r w:rsidRPr="006B7198">
        <w:rPr>
          <w:sz w:val="20"/>
          <w:szCs w:val="20"/>
        </w:rPr>
        <w:t>APPENDIX 1</w:t>
      </w:r>
      <w:r w:rsidR="00D417E8" w:rsidRPr="006B7198">
        <w:rPr>
          <w:sz w:val="20"/>
          <w:szCs w:val="20"/>
        </w:rPr>
        <w:t>—</w:t>
      </w:r>
      <w:r w:rsidRPr="006B7198">
        <w:rPr>
          <w:sz w:val="20"/>
          <w:szCs w:val="20"/>
        </w:rPr>
        <w:t>End of Valley Targets</w:t>
      </w:r>
    </w:p>
    <w:p w:rsidR="00C641DE" w:rsidRPr="006B7198" w:rsidRDefault="00C641DE" w:rsidP="004A10B6">
      <w:pPr>
        <w:pStyle w:val="TOC1A"/>
        <w:ind w:left="1979" w:hanging="1758"/>
        <w:rPr>
          <w:sz w:val="20"/>
          <w:szCs w:val="20"/>
        </w:rPr>
      </w:pPr>
      <w:r w:rsidRPr="006B7198">
        <w:rPr>
          <w:sz w:val="20"/>
          <w:szCs w:val="20"/>
        </w:rPr>
        <w:t>SCHEDULE B</w:t>
      </w:r>
      <w:r w:rsidR="00D417E8" w:rsidRPr="006B7198">
        <w:rPr>
          <w:sz w:val="20"/>
          <w:szCs w:val="20"/>
        </w:rPr>
        <w:t>—</w:t>
      </w:r>
      <w:r w:rsidRPr="006B7198">
        <w:rPr>
          <w:sz w:val="20"/>
          <w:szCs w:val="20"/>
        </w:rPr>
        <w:t>APPENDIX 2</w:t>
      </w:r>
      <w:r w:rsidR="00D417E8" w:rsidRPr="006B7198">
        <w:rPr>
          <w:sz w:val="20"/>
          <w:szCs w:val="20"/>
        </w:rPr>
        <w:t>—</w:t>
      </w:r>
      <w:r w:rsidRPr="006B7198">
        <w:rPr>
          <w:sz w:val="20"/>
          <w:szCs w:val="20"/>
        </w:rPr>
        <w:t>Authorised Joint Works and Measures</w:t>
      </w:r>
    </w:p>
    <w:p w:rsidR="00C641DE" w:rsidRPr="006B7198" w:rsidRDefault="00C641DE" w:rsidP="00383660">
      <w:pPr>
        <w:pStyle w:val="TOC1A"/>
        <w:spacing w:before="120" w:after="60"/>
        <w:ind w:left="550" w:hanging="329"/>
        <w:rPr>
          <w:sz w:val="22"/>
          <w:szCs w:val="22"/>
        </w:rPr>
      </w:pPr>
      <w:r w:rsidRPr="006B7198">
        <w:rPr>
          <w:sz w:val="22"/>
          <w:szCs w:val="22"/>
        </w:rPr>
        <w:t>SCHEDULE C</w:t>
      </w:r>
      <w:r w:rsidR="00D417E8" w:rsidRPr="006B7198">
        <w:rPr>
          <w:sz w:val="22"/>
          <w:szCs w:val="22"/>
        </w:rPr>
        <w:t>—</w:t>
      </w:r>
      <w:r w:rsidRPr="006B7198">
        <w:rPr>
          <w:sz w:val="22"/>
          <w:szCs w:val="22"/>
        </w:rPr>
        <w:t>APPLICATION OF AGREEMENT TO QUEENSLAND</w:t>
      </w:r>
    </w:p>
    <w:p w:rsidR="00C641DE" w:rsidRPr="006B7198" w:rsidRDefault="00C641DE" w:rsidP="00383660">
      <w:pPr>
        <w:pStyle w:val="TOC1A"/>
        <w:spacing w:before="60"/>
        <w:ind w:left="550" w:hanging="329"/>
        <w:rPr>
          <w:sz w:val="22"/>
          <w:szCs w:val="22"/>
        </w:rPr>
      </w:pPr>
      <w:r w:rsidRPr="006B7198">
        <w:rPr>
          <w:sz w:val="22"/>
          <w:szCs w:val="22"/>
        </w:rPr>
        <w:t>SCHEDULE D</w:t>
      </w:r>
      <w:r w:rsidR="00D417E8" w:rsidRPr="006B7198">
        <w:rPr>
          <w:sz w:val="22"/>
          <w:szCs w:val="22"/>
        </w:rPr>
        <w:t>—</w:t>
      </w:r>
      <w:r w:rsidRPr="006B7198">
        <w:rPr>
          <w:sz w:val="22"/>
          <w:szCs w:val="22"/>
        </w:rPr>
        <w:t>TRANSFERRING WATER ENTITLEMENTS AND ALLOCATIONS</w:t>
      </w:r>
    </w:p>
    <w:p w:rsidR="00C641DE" w:rsidRPr="006B7198" w:rsidRDefault="00C641DE" w:rsidP="00383660">
      <w:pPr>
        <w:pStyle w:val="TOC2A"/>
        <w:spacing w:before="60"/>
        <w:ind w:left="482"/>
        <w:rPr>
          <w:sz w:val="22"/>
          <w:szCs w:val="22"/>
        </w:rPr>
      </w:pPr>
      <w:r w:rsidRPr="006B7198">
        <w:rPr>
          <w:sz w:val="22"/>
          <w:szCs w:val="22"/>
        </w:rPr>
        <w:t>PART I</w:t>
      </w:r>
      <w:r w:rsidR="00D417E8" w:rsidRPr="006B7198">
        <w:rPr>
          <w:sz w:val="22"/>
          <w:szCs w:val="22"/>
        </w:rPr>
        <w:t>—</w:t>
      </w:r>
      <w:r w:rsidRPr="006B7198">
        <w:rPr>
          <w:sz w:val="22"/>
          <w:szCs w:val="22"/>
        </w:rPr>
        <w:t>PRELIMINARY</w:t>
      </w:r>
    </w:p>
    <w:p w:rsidR="00C641DE" w:rsidRPr="006B7198" w:rsidRDefault="00C641DE" w:rsidP="007C20CF">
      <w:pPr>
        <w:pStyle w:val="TOC4A"/>
        <w:rPr>
          <w:sz w:val="22"/>
          <w:szCs w:val="22"/>
        </w:rPr>
      </w:pPr>
      <w:r w:rsidRPr="006B7198">
        <w:rPr>
          <w:sz w:val="22"/>
          <w:szCs w:val="22"/>
        </w:rPr>
        <w:t>1.</w:t>
      </w:r>
      <w:r w:rsidRPr="006B7198">
        <w:rPr>
          <w:sz w:val="22"/>
          <w:szCs w:val="22"/>
        </w:rPr>
        <w:tab/>
        <w:t>Purposes</w:t>
      </w:r>
    </w:p>
    <w:p w:rsidR="00C641DE" w:rsidRPr="006B7198" w:rsidRDefault="00C641DE" w:rsidP="007C20CF">
      <w:pPr>
        <w:pStyle w:val="TOC4A"/>
        <w:rPr>
          <w:sz w:val="22"/>
          <w:szCs w:val="22"/>
        </w:rPr>
      </w:pPr>
      <w:r w:rsidRPr="006B7198">
        <w:rPr>
          <w:sz w:val="22"/>
          <w:szCs w:val="22"/>
        </w:rPr>
        <w:t>2.</w:t>
      </w:r>
      <w:r w:rsidRPr="006B7198">
        <w:rPr>
          <w:sz w:val="22"/>
          <w:szCs w:val="22"/>
        </w:rPr>
        <w:tab/>
        <w:t>Application</w:t>
      </w:r>
    </w:p>
    <w:p w:rsidR="00C641DE" w:rsidRPr="006B7198" w:rsidRDefault="00C641DE" w:rsidP="007C20CF">
      <w:pPr>
        <w:pStyle w:val="TOC4A"/>
        <w:rPr>
          <w:sz w:val="22"/>
          <w:szCs w:val="22"/>
        </w:rPr>
      </w:pPr>
      <w:r w:rsidRPr="006B7198">
        <w:rPr>
          <w:sz w:val="22"/>
          <w:szCs w:val="22"/>
        </w:rPr>
        <w:t>3.</w:t>
      </w:r>
      <w:r w:rsidRPr="006B7198">
        <w:rPr>
          <w:sz w:val="22"/>
          <w:szCs w:val="22"/>
        </w:rPr>
        <w:tab/>
        <w:t>Definitions and interpretation</w:t>
      </w:r>
    </w:p>
    <w:p w:rsidR="00C641DE" w:rsidRPr="006B7198" w:rsidRDefault="00C641DE" w:rsidP="00344087">
      <w:pPr>
        <w:pStyle w:val="TOC2A"/>
        <w:spacing w:before="60"/>
        <w:ind w:left="482"/>
        <w:rPr>
          <w:sz w:val="22"/>
          <w:szCs w:val="22"/>
        </w:rPr>
      </w:pPr>
      <w:r w:rsidRPr="006B7198">
        <w:rPr>
          <w:sz w:val="22"/>
          <w:szCs w:val="22"/>
        </w:rPr>
        <w:t>PART II</w:t>
      </w:r>
      <w:r w:rsidR="00D417E8" w:rsidRPr="006B7198">
        <w:rPr>
          <w:sz w:val="22"/>
          <w:szCs w:val="22"/>
        </w:rPr>
        <w:t>—</w:t>
      </w:r>
      <w:r w:rsidRPr="006B7198">
        <w:rPr>
          <w:sz w:val="22"/>
          <w:szCs w:val="22"/>
        </w:rPr>
        <w:t>GENERAL PRINCIPLES</w:t>
      </w:r>
    </w:p>
    <w:p w:rsidR="00C641DE" w:rsidRPr="006B7198" w:rsidRDefault="00C641DE" w:rsidP="007C20CF">
      <w:pPr>
        <w:pStyle w:val="TOC4A"/>
        <w:rPr>
          <w:sz w:val="22"/>
          <w:szCs w:val="22"/>
        </w:rPr>
      </w:pPr>
      <w:r w:rsidRPr="006B7198">
        <w:rPr>
          <w:sz w:val="22"/>
          <w:szCs w:val="22"/>
        </w:rPr>
        <w:t>4.</w:t>
      </w:r>
      <w:r w:rsidRPr="006B7198">
        <w:rPr>
          <w:sz w:val="22"/>
          <w:szCs w:val="22"/>
        </w:rPr>
        <w:tab/>
        <w:t xml:space="preserve">Power to alter entitlements and allocations to which </w:t>
      </w:r>
      <w:r w:rsidR="00D417E8" w:rsidRPr="006B7198">
        <w:rPr>
          <w:sz w:val="22"/>
          <w:szCs w:val="22"/>
        </w:rPr>
        <w:t>Schedule</w:t>
      </w:r>
      <w:r w:rsidR="00087DFF" w:rsidRPr="006B7198">
        <w:rPr>
          <w:sz w:val="22"/>
          <w:szCs w:val="22"/>
        </w:rPr>
        <w:t xml:space="preserve"> </w:t>
      </w:r>
      <w:r w:rsidRPr="006B7198">
        <w:rPr>
          <w:sz w:val="22"/>
          <w:szCs w:val="22"/>
        </w:rPr>
        <w:t>applies</w:t>
      </w:r>
    </w:p>
    <w:p w:rsidR="00C641DE" w:rsidRPr="006B7198" w:rsidRDefault="00C641DE" w:rsidP="007C20CF">
      <w:pPr>
        <w:pStyle w:val="TOC4A"/>
        <w:rPr>
          <w:sz w:val="22"/>
          <w:szCs w:val="22"/>
        </w:rPr>
      </w:pPr>
      <w:r w:rsidRPr="006B7198">
        <w:rPr>
          <w:sz w:val="22"/>
          <w:szCs w:val="22"/>
        </w:rPr>
        <w:t>5.</w:t>
      </w:r>
      <w:r w:rsidRPr="006B7198">
        <w:rPr>
          <w:sz w:val="22"/>
          <w:szCs w:val="22"/>
        </w:rPr>
        <w:tab/>
        <w:t>Suspension of Schedule</w:t>
      </w:r>
    </w:p>
    <w:p w:rsidR="00C641DE" w:rsidRPr="006B7198" w:rsidRDefault="00C641DE" w:rsidP="007C20CF">
      <w:pPr>
        <w:pStyle w:val="TOC4A"/>
        <w:rPr>
          <w:sz w:val="22"/>
          <w:szCs w:val="22"/>
        </w:rPr>
      </w:pPr>
      <w:r w:rsidRPr="006B7198">
        <w:rPr>
          <w:sz w:val="22"/>
          <w:szCs w:val="22"/>
        </w:rPr>
        <w:t>6.</w:t>
      </w:r>
      <w:r w:rsidRPr="006B7198">
        <w:rPr>
          <w:sz w:val="22"/>
          <w:szCs w:val="22"/>
        </w:rPr>
        <w:tab/>
        <w:t>Power to make protocols</w:t>
      </w:r>
    </w:p>
    <w:p w:rsidR="00C641DE" w:rsidRPr="006B7198" w:rsidRDefault="00C641DE" w:rsidP="00344087">
      <w:pPr>
        <w:pStyle w:val="TOC2A"/>
        <w:spacing w:before="60"/>
        <w:ind w:left="811" w:hanging="329"/>
        <w:rPr>
          <w:sz w:val="22"/>
          <w:szCs w:val="22"/>
        </w:rPr>
      </w:pPr>
      <w:r w:rsidRPr="006B7198">
        <w:rPr>
          <w:sz w:val="22"/>
          <w:szCs w:val="22"/>
        </w:rPr>
        <w:t>PART III</w:t>
      </w:r>
      <w:r w:rsidR="00D417E8" w:rsidRPr="006B7198">
        <w:rPr>
          <w:sz w:val="22"/>
          <w:szCs w:val="22"/>
        </w:rPr>
        <w:t>—</w:t>
      </w:r>
      <w:r w:rsidRPr="006B7198">
        <w:rPr>
          <w:sz w:val="22"/>
          <w:szCs w:val="22"/>
        </w:rPr>
        <w:t>MATTERS RELATING TO ADMINISTRATION OF THE AGREEMENT</w:t>
      </w:r>
    </w:p>
    <w:p w:rsidR="00C641DE" w:rsidRPr="006B7198" w:rsidRDefault="00C641DE" w:rsidP="007C20CF">
      <w:pPr>
        <w:pStyle w:val="TOC4A"/>
        <w:rPr>
          <w:sz w:val="22"/>
          <w:szCs w:val="22"/>
        </w:rPr>
      </w:pPr>
      <w:r w:rsidRPr="006B7198">
        <w:rPr>
          <w:sz w:val="22"/>
          <w:szCs w:val="22"/>
        </w:rPr>
        <w:t>7.</w:t>
      </w:r>
      <w:r w:rsidRPr="006B7198">
        <w:rPr>
          <w:sz w:val="22"/>
          <w:szCs w:val="22"/>
        </w:rPr>
        <w:tab/>
        <w:t>Adjustment of delivery of State entitlements</w:t>
      </w:r>
    </w:p>
    <w:p w:rsidR="00C641DE" w:rsidRPr="006B7198" w:rsidRDefault="00C641DE" w:rsidP="007C20CF">
      <w:pPr>
        <w:pStyle w:val="TOC4A"/>
        <w:rPr>
          <w:sz w:val="22"/>
          <w:szCs w:val="22"/>
        </w:rPr>
      </w:pPr>
      <w:r w:rsidRPr="006B7198">
        <w:rPr>
          <w:sz w:val="22"/>
          <w:szCs w:val="22"/>
        </w:rPr>
        <w:t>8.</w:t>
      </w:r>
      <w:r w:rsidRPr="006B7198">
        <w:rPr>
          <w:sz w:val="22"/>
          <w:szCs w:val="22"/>
        </w:rPr>
        <w:tab/>
        <w:t>Adjustment of cap on diversions</w:t>
      </w:r>
    </w:p>
    <w:p w:rsidR="00C641DE" w:rsidRPr="006B7198" w:rsidRDefault="00C641DE" w:rsidP="007C20CF">
      <w:pPr>
        <w:pStyle w:val="TOC4A"/>
        <w:rPr>
          <w:sz w:val="22"/>
          <w:szCs w:val="22"/>
        </w:rPr>
      </w:pPr>
      <w:r w:rsidRPr="006B7198">
        <w:rPr>
          <w:sz w:val="22"/>
          <w:szCs w:val="22"/>
        </w:rPr>
        <w:t>9.</w:t>
      </w:r>
      <w:r w:rsidRPr="006B7198">
        <w:rPr>
          <w:sz w:val="22"/>
          <w:szCs w:val="22"/>
        </w:rPr>
        <w:tab/>
        <w:t>Adjustment of State financial contributions</w:t>
      </w:r>
    </w:p>
    <w:p w:rsidR="00C641DE" w:rsidRPr="006B7198" w:rsidRDefault="00C641DE" w:rsidP="007C20CF">
      <w:pPr>
        <w:pStyle w:val="TOC4A"/>
        <w:rPr>
          <w:sz w:val="22"/>
          <w:szCs w:val="22"/>
        </w:rPr>
      </w:pPr>
      <w:r w:rsidRPr="006B7198">
        <w:rPr>
          <w:sz w:val="22"/>
          <w:szCs w:val="22"/>
        </w:rPr>
        <w:t>10.</w:t>
      </w:r>
      <w:r w:rsidRPr="006B7198">
        <w:rPr>
          <w:sz w:val="22"/>
          <w:szCs w:val="22"/>
        </w:rPr>
        <w:tab/>
        <w:t>Accounting for salinity impacts</w:t>
      </w:r>
    </w:p>
    <w:p w:rsidR="00C641DE" w:rsidRPr="006B7198" w:rsidRDefault="00C641DE" w:rsidP="00344087">
      <w:pPr>
        <w:pStyle w:val="TOC2A"/>
        <w:spacing w:before="60"/>
        <w:ind w:left="811" w:hanging="329"/>
        <w:rPr>
          <w:sz w:val="22"/>
          <w:szCs w:val="22"/>
        </w:rPr>
      </w:pPr>
      <w:r w:rsidRPr="006B7198">
        <w:rPr>
          <w:sz w:val="22"/>
          <w:szCs w:val="22"/>
        </w:rPr>
        <w:t>PART IV</w:t>
      </w:r>
      <w:r w:rsidR="00D417E8" w:rsidRPr="006B7198">
        <w:rPr>
          <w:sz w:val="22"/>
          <w:szCs w:val="22"/>
        </w:rPr>
        <w:t>—</w:t>
      </w:r>
      <w:r w:rsidRPr="006B7198">
        <w:rPr>
          <w:sz w:val="22"/>
          <w:szCs w:val="22"/>
        </w:rPr>
        <w:t>OPERATIONAL PRINCIPLES AND ADMINISTRATION</w:t>
      </w:r>
    </w:p>
    <w:p w:rsidR="00C641DE" w:rsidRPr="006B7198" w:rsidRDefault="00C641DE" w:rsidP="007C20CF">
      <w:pPr>
        <w:pStyle w:val="TOC4A"/>
        <w:rPr>
          <w:sz w:val="22"/>
          <w:szCs w:val="22"/>
        </w:rPr>
      </w:pPr>
      <w:r w:rsidRPr="006B7198">
        <w:rPr>
          <w:sz w:val="22"/>
          <w:szCs w:val="22"/>
        </w:rPr>
        <w:t>11.</w:t>
      </w:r>
      <w:r w:rsidRPr="006B7198">
        <w:rPr>
          <w:sz w:val="22"/>
          <w:szCs w:val="22"/>
        </w:rPr>
        <w:tab/>
        <w:t>Delivery of water and valley accounts</w:t>
      </w:r>
    </w:p>
    <w:p w:rsidR="00C641DE" w:rsidRPr="006B7198" w:rsidRDefault="00C641DE" w:rsidP="007C20CF">
      <w:pPr>
        <w:pStyle w:val="TOC4A"/>
        <w:rPr>
          <w:sz w:val="22"/>
          <w:szCs w:val="22"/>
        </w:rPr>
      </w:pPr>
      <w:r w:rsidRPr="006B7198">
        <w:rPr>
          <w:sz w:val="22"/>
          <w:szCs w:val="22"/>
        </w:rPr>
        <w:t>12.</w:t>
      </w:r>
      <w:r w:rsidRPr="006B7198">
        <w:rPr>
          <w:sz w:val="22"/>
          <w:szCs w:val="22"/>
        </w:rPr>
        <w:tab/>
        <w:t>Conversion factors and exchange rates</w:t>
      </w:r>
    </w:p>
    <w:p w:rsidR="00C641DE" w:rsidRPr="006B7198" w:rsidRDefault="00C641DE" w:rsidP="007C20CF">
      <w:pPr>
        <w:pStyle w:val="TOC4A"/>
        <w:rPr>
          <w:sz w:val="22"/>
          <w:szCs w:val="22"/>
        </w:rPr>
      </w:pPr>
      <w:r w:rsidRPr="006B7198">
        <w:rPr>
          <w:sz w:val="22"/>
          <w:szCs w:val="22"/>
        </w:rPr>
        <w:t>13.</w:t>
      </w:r>
      <w:r w:rsidRPr="006B7198">
        <w:rPr>
          <w:sz w:val="22"/>
          <w:szCs w:val="22"/>
        </w:rPr>
        <w:tab/>
        <w:t>Restrictions on transfers</w:t>
      </w:r>
    </w:p>
    <w:p w:rsidR="00C641DE" w:rsidRPr="006B7198" w:rsidRDefault="00C641DE" w:rsidP="007C20CF">
      <w:pPr>
        <w:pStyle w:val="TOC4A"/>
        <w:rPr>
          <w:sz w:val="22"/>
          <w:szCs w:val="22"/>
        </w:rPr>
      </w:pPr>
      <w:r w:rsidRPr="006B7198">
        <w:rPr>
          <w:sz w:val="22"/>
          <w:szCs w:val="22"/>
        </w:rPr>
        <w:t>14.</w:t>
      </w:r>
      <w:r w:rsidRPr="006B7198">
        <w:rPr>
          <w:sz w:val="22"/>
          <w:szCs w:val="22"/>
        </w:rPr>
        <w:tab/>
        <w:t>Environmental and supply considerations</w:t>
      </w:r>
    </w:p>
    <w:p w:rsidR="00C641DE" w:rsidRPr="006B7198" w:rsidRDefault="00C641DE" w:rsidP="007C20CF">
      <w:pPr>
        <w:pStyle w:val="TOC4A"/>
        <w:rPr>
          <w:sz w:val="22"/>
          <w:szCs w:val="22"/>
        </w:rPr>
      </w:pPr>
      <w:r w:rsidRPr="006B7198">
        <w:rPr>
          <w:sz w:val="22"/>
          <w:szCs w:val="22"/>
        </w:rPr>
        <w:t>15.</w:t>
      </w:r>
      <w:r w:rsidRPr="006B7198">
        <w:rPr>
          <w:sz w:val="22"/>
          <w:szCs w:val="22"/>
        </w:rPr>
        <w:tab/>
        <w:t>Procedures and principles for transfers</w:t>
      </w:r>
    </w:p>
    <w:p w:rsidR="00C641DE" w:rsidRPr="006B7198" w:rsidRDefault="00C641DE" w:rsidP="007C20CF">
      <w:pPr>
        <w:pStyle w:val="TOC4A"/>
        <w:rPr>
          <w:sz w:val="22"/>
          <w:szCs w:val="22"/>
        </w:rPr>
      </w:pPr>
      <w:r w:rsidRPr="006B7198">
        <w:rPr>
          <w:sz w:val="22"/>
          <w:szCs w:val="22"/>
        </w:rPr>
        <w:t>16.</w:t>
      </w:r>
      <w:r w:rsidRPr="006B7198">
        <w:rPr>
          <w:sz w:val="22"/>
          <w:szCs w:val="22"/>
        </w:rPr>
        <w:tab/>
        <w:t>Transfer Register</w:t>
      </w:r>
    </w:p>
    <w:p w:rsidR="00C641DE" w:rsidRPr="006B7198" w:rsidRDefault="00C641DE" w:rsidP="007C20CF">
      <w:pPr>
        <w:pStyle w:val="TOC4A"/>
        <w:rPr>
          <w:sz w:val="22"/>
          <w:szCs w:val="22"/>
        </w:rPr>
      </w:pPr>
      <w:r w:rsidRPr="006B7198">
        <w:rPr>
          <w:sz w:val="22"/>
          <w:szCs w:val="22"/>
        </w:rPr>
        <w:t>17.</w:t>
      </w:r>
      <w:r w:rsidRPr="006B7198">
        <w:rPr>
          <w:sz w:val="22"/>
          <w:szCs w:val="22"/>
        </w:rPr>
        <w:tab/>
        <w:t>Monitoring and reporting</w:t>
      </w:r>
    </w:p>
    <w:p w:rsidR="00C641DE" w:rsidRPr="006B7198" w:rsidRDefault="00C641DE" w:rsidP="007C20CF">
      <w:pPr>
        <w:pStyle w:val="TOC4A"/>
        <w:rPr>
          <w:sz w:val="22"/>
          <w:szCs w:val="22"/>
        </w:rPr>
      </w:pPr>
      <w:r w:rsidRPr="006B7198">
        <w:rPr>
          <w:sz w:val="22"/>
          <w:szCs w:val="22"/>
        </w:rPr>
        <w:t>18.</w:t>
      </w:r>
      <w:r w:rsidRPr="006B7198">
        <w:rPr>
          <w:sz w:val="22"/>
          <w:szCs w:val="22"/>
        </w:rPr>
        <w:tab/>
        <w:t>Review of interstate transfers</w:t>
      </w:r>
    </w:p>
    <w:p w:rsidR="00C641DE" w:rsidRPr="006B7198" w:rsidRDefault="00C641DE" w:rsidP="007C20CF">
      <w:pPr>
        <w:pStyle w:val="TOC4A"/>
        <w:rPr>
          <w:sz w:val="22"/>
          <w:szCs w:val="22"/>
        </w:rPr>
      </w:pPr>
      <w:r w:rsidRPr="006B7198">
        <w:rPr>
          <w:sz w:val="22"/>
          <w:szCs w:val="22"/>
        </w:rPr>
        <w:t>19.</w:t>
      </w:r>
      <w:r w:rsidRPr="006B7198">
        <w:rPr>
          <w:sz w:val="22"/>
          <w:szCs w:val="22"/>
        </w:rPr>
        <w:tab/>
        <w:t>Dispute resolution</w:t>
      </w:r>
    </w:p>
    <w:p w:rsidR="00C641DE" w:rsidRPr="006B7198" w:rsidRDefault="00C641DE" w:rsidP="00F53AB6">
      <w:pPr>
        <w:pStyle w:val="TOC1A"/>
        <w:keepNext/>
        <w:keepLines/>
        <w:spacing w:before="60" w:after="60"/>
        <w:ind w:firstLine="204"/>
        <w:rPr>
          <w:sz w:val="20"/>
          <w:szCs w:val="20"/>
        </w:rPr>
      </w:pPr>
      <w:r w:rsidRPr="006B7198">
        <w:rPr>
          <w:sz w:val="20"/>
          <w:szCs w:val="20"/>
        </w:rPr>
        <w:lastRenderedPageBreak/>
        <w:t>SCHEDULE D</w:t>
      </w:r>
      <w:r w:rsidR="00D417E8" w:rsidRPr="006B7198">
        <w:rPr>
          <w:sz w:val="20"/>
          <w:szCs w:val="20"/>
        </w:rPr>
        <w:t>—</w:t>
      </w:r>
      <w:r w:rsidRPr="006B7198">
        <w:rPr>
          <w:sz w:val="20"/>
          <w:szCs w:val="20"/>
        </w:rPr>
        <w:t>APPENDIX 1</w:t>
      </w:r>
      <w:r w:rsidR="00D417E8" w:rsidRPr="006B7198">
        <w:rPr>
          <w:sz w:val="20"/>
          <w:szCs w:val="20"/>
        </w:rPr>
        <w:t>—</w:t>
      </w:r>
      <w:r w:rsidRPr="006B7198">
        <w:rPr>
          <w:sz w:val="20"/>
          <w:szCs w:val="20"/>
        </w:rPr>
        <w:t>Entitlements and Allocations</w:t>
      </w:r>
    </w:p>
    <w:p w:rsidR="00C641DE" w:rsidRPr="006B7198" w:rsidRDefault="00C641DE" w:rsidP="00F53AB6">
      <w:pPr>
        <w:pStyle w:val="TOC1A"/>
        <w:keepNext/>
        <w:keepLines/>
        <w:ind w:left="1979" w:hanging="1758"/>
        <w:rPr>
          <w:sz w:val="20"/>
          <w:szCs w:val="20"/>
        </w:rPr>
      </w:pPr>
      <w:r w:rsidRPr="006B7198">
        <w:rPr>
          <w:sz w:val="20"/>
          <w:szCs w:val="20"/>
        </w:rPr>
        <w:t>SCHEDULE D</w:t>
      </w:r>
      <w:r w:rsidR="00D417E8" w:rsidRPr="006B7198">
        <w:rPr>
          <w:sz w:val="20"/>
          <w:szCs w:val="20"/>
        </w:rPr>
        <w:t>—</w:t>
      </w:r>
      <w:r w:rsidRPr="006B7198">
        <w:rPr>
          <w:sz w:val="20"/>
          <w:szCs w:val="20"/>
        </w:rPr>
        <w:t>APPENDIX 2</w:t>
      </w:r>
      <w:r w:rsidR="00D417E8" w:rsidRPr="006B7198">
        <w:rPr>
          <w:sz w:val="20"/>
          <w:szCs w:val="20"/>
        </w:rPr>
        <w:t>—</w:t>
      </w:r>
      <w:r w:rsidRPr="006B7198">
        <w:rPr>
          <w:sz w:val="20"/>
          <w:szCs w:val="20"/>
        </w:rPr>
        <w:t>Adjusting Delivery of State Entitlements under Part</w:t>
      </w:r>
      <w:r w:rsidR="008636C0" w:rsidRPr="006B7198">
        <w:rPr>
          <w:sz w:val="20"/>
          <w:szCs w:val="20"/>
        </w:rPr>
        <w:t> </w:t>
      </w:r>
      <w:r w:rsidRPr="006B7198">
        <w:rPr>
          <w:sz w:val="20"/>
          <w:szCs w:val="20"/>
        </w:rPr>
        <w:t>XII of the Agreement</w:t>
      </w:r>
    </w:p>
    <w:p w:rsidR="00C641DE" w:rsidRPr="006B7198" w:rsidRDefault="00C641DE" w:rsidP="00F53AB6">
      <w:pPr>
        <w:pStyle w:val="TOC2A"/>
        <w:keepNext/>
        <w:keepLines/>
        <w:spacing w:before="60"/>
        <w:ind w:left="811" w:hanging="329"/>
        <w:rPr>
          <w:sz w:val="20"/>
          <w:szCs w:val="20"/>
        </w:rPr>
      </w:pPr>
      <w:r w:rsidRPr="006B7198">
        <w:rPr>
          <w:sz w:val="20"/>
          <w:szCs w:val="20"/>
        </w:rPr>
        <w:t>PART I</w:t>
      </w:r>
      <w:r w:rsidR="00D417E8" w:rsidRPr="006B7198">
        <w:rPr>
          <w:sz w:val="20"/>
          <w:szCs w:val="20"/>
        </w:rPr>
        <w:t>—</w:t>
      </w:r>
      <w:r w:rsidRPr="006B7198">
        <w:rPr>
          <w:sz w:val="20"/>
          <w:szCs w:val="20"/>
        </w:rPr>
        <w:t>RULES WHICH APPLY AT ALL TIMES</w:t>
      </w:r>
    </w:p>
    <w:p w:rsidR="00C641DE" w:rsidRPr="006B7198" w:rsidRDefault="00C641DE" w:rsidP="007C20CF">
      <w:pPr>
        <w:pStyle w:val="TOC4A"/>
        <w:rPr>
          <w:sz w:val="20"/>
          <w:szCs w:val="20"/>
        </w:rPr>
      </w:pPr>
      <w:r w:rsidRPr="006B7198">
        <w:rPr>
          <w:sz w:val="20"/>
          <w:szCs w:val="20"/>
        </w:rPr>
        <w:t>1.</w:t>
      </w:r>
      <w:r w:rsidRPr="006B7198">
        <w:rPr>
          <w:sz w:val="20"/>
          <w:szCs w:val="20"/>
        </w:rPr>
        <w:tab/>
        <w:t>Interstate transfers of entitlements</w:t>
      </w:r>
    </w:p>
    <w:p w:rsidR="00C641DE" w:rsidRPr="006B7198" w:rsidRDefault="00C641DE" w:rsidP="007C20CF">
      <w:pPr>
        <w:pStyle w:val="TOC4A"/>
        <w:rPr>
          <w:sz w:val="20"/>
          <w:szCs w:val="20"/>
        </w:rPr>
      </w:pPr>
      <w:r w:rsidRPr="006B7198">
        <w:rPr>
          <w:sz w:val="20"/>
          <w:szCs w:val="20"/>
        </w:rPr>
        <w:t>2.</w:t>
      </w:r>
      <w:r w:rsidRPr="006B7198">
        <w:rPr>
          <w:sz w:val="20"/>
          <w:szCs w:val="20"/>
        </w:rPr>
        <w:tab/>
        <w:t>Interstate transfers of allocations</w:t>
      </w:r>
    </w:p>
    <w:p w:rsidR="00C641DE" w:rsidRPr="006B7198" w:rsidRDefault="00C641DE" w:rsidP="00383660">
      <w:pPr>
        <w:pStyle w:val="TOC2A"/>
        <w:spacing w:before="60"/>
        <w:ind w:left="811" w:hanging="329"/>
        <w:rPr>
          <w:sz w:val="20"/>
          <w:szCs w:val="20"/>
        </w:rPr>
      </w:pPr>
      <w:r w:rsidRPr="006B7198">
        <w:rPr>
          <w:sz w:val="20"/>
          <w:szCs w:val="20"/>
        </w:rPr>
        <w:t>PART II</w:t>
      </w:r>
      <w:r w:rsidR="00D417E8" w:rsidRPr="006B7198">
        <w:rPr>
          <w:sz w:val="20"/>
          <w:szCs w:val="20"/>
        </w:rPr>
        <w:t>—</w:t>
      </w:r>
      <w:r w:rsidRPr="006B7198">
        <w:rPr>
          <w:sz w:val="20"/>
          <w:szCs w:val="20"/>
        </w:rPr>
        <w:t>RULES WHICH ONLY APPLY IN PERIODS WHEN THERE IS SPECIAL ACCOUNTING</w:t>
      </w:r>
    </w:p>
    <w:p w:rsidR="00C641DE" w:rsidRPr="006B7198" w:rsidRDefault="00C641DE" w:rsidP="007C20CF">
      <w:pPr>
        <w:pStyle w:val="TOC4A"/>
        <w:rPr>
          <w:sz w:val="20"/>
          <w:szCs w:val="20"/>
        </w:rPr>
      </w:pPr>
      <w:r w:rsidRPr="006B7198">
        <w:rPr>
          <w:sz w:val="20"/>
          <w:szCs w:val="20"/>
        </w:rPr>
        <w:t>3.</w:t>
      </w:r>
      <w:r w:rsidRPr="006B7198">
        <w:rPr>
          <w:sz w:val="20"/>
          <w:szCs w:val="20"/>
        </w:rPr>
        <w:tab/>
        <w:t>Accounting under clause</w:t>
      </w:r>
      <w:r w:rsidR="006B7198">
        <w:rPr>
          <w:sz w:val="20"/>
          <w:szCs w:val="20"/>
        </w:rPr>
        <w:t> </w:t>
      </w:r>
      <w:r w:rsidRPr="006B7198">
        <w:rPr>
          <w:sz w:val="20"/>
          <w:szCs w:val="20"/>
        </w:rPr>
        <w:t>125 of the Agreement</w:t>
      </w:r>
    </w:p>
    <w:p w:rsidR="00C641DE" w:rsidRPr="006B7198" w:rsidRDefault="00C641DE" w:rsidP="00AE77BC">
      <w:pPr>
        <w:pStyle w:val="TOC1A"/>
        <w:spacing w:before="60" w:after="60"/>
        <w:ind w:left="1979" w:hanging="1758"/>
        <w:rPr>
          <w:sz w:val="20"/>
          <w:szCs w:val="20"/>
        </w:rPr>
      </w:pPr>
      <w:r w:rsidRPr="006B7198">
        <w:rPr>
          <w:sz w:val="20"/>
          <w:szCs w:val="20"/>
        </w:rPr>
        <w:t>SCHEDULE D</w:t>
      </w:r>
      <w:r w:rsidR="00D417E8" w:rsidRPr="006B7198">
        <w:rPr>
          <w:sz w:val="20"/>
          <w:szCs w:val="20"/>
        </w:rPr>
        <w:t>—</w:t>
      </w:r>
      <w:r w:rsidRPr="006B7198">
        <w:rPr>
          <w:sz w:val="20"/>
          <w:szCs w:val="20"/>
        </w:rPr>
        <w:t>APPENDIX 3</w:t>
      </w:r>
      <w:r w:rsidR="00D417E8" w:rsidRPr="006B7198">
        <w:rPr>
          <w:sz w:val="20"/>
          <w:szCs w:val="20"/>
        </w:rPr>
        <w:t>—</w:t>
      </w:r>
      <w:r w:rsidRPr="006B7198">
        <w:rPr>
          <w:sz w:val="20"/>
          <w:szCs w:val="20"/>
        </w:rPr>
        <w:t>Adjusting Cap on Diversions</w:t>
      </w:r>
    </w:p>
    <w:p w:rsidR="00C641DE" w:rsidRPr="006B7198" w:rsidRDefault="00C641DE" w:rsidP="007C20CF">
      <w:pPr>
        <w:pStyle w:val="TOC4A"/>
        <w:rPr>
          <w:sz w:val="20"/>
          <w:szCs w:val="20"/>
        </w:rPr>
      </w:pPr>
      <w:r w:rsidRPr="006B7198">
        <w:rPr>
          <w:sz w:val="20"/>
          <w:szCs w:val="20"/>
        </w:rPr>
        <w:t>1.</w:t>
      </w:r>
      <w:r w:rsidRPr="006B7198">
        <w:rPr>
          <w:sz w:val="20"/>
          <w:szCs w:val="20"/>
        </w:rPr>
        <w:tab/>
        <w:t>Definitions</w:t>
      </w:r>
    </w:p>
    <w:p w:rsidR="00C641DE" w:rsidRPr="006B7198" w:rsidRDefault="00C641DE" w:rsidP="00AE77BC">
      <w:pPr>
        <w:pStyle w:val="TOC2A"/>
        <w:spacing w:before="60"/>
        <w:ind w:left="811" w:hanging="329"/>
        <w:rPr>
          <w:sz w:val="20"/>
          <w:szCs w:val="20"/>
        </w:rPr>
      </w:pPr>
      <w:r w:rsidRPr="006B7198">
        <w:rPr>
          <w:sz w:val="20"/>
          <w:szCs w:val="20"/>
        </w:rPr>
        <w:t>PART I</w:t>
      </w:r>
      <w:r w:rsidR="00D417E8" w:rsidRPr="006B7198">
        <w:rPr>
          <w:sz w:val="20"/>
          <w:szCs w:val="20"/>
        </w:rPr>
        <w:t>—</w:t>
      </w:r>
      <w:r w:rsidRPr="006B7198">
        <w:rPr>
          <w:sz w:val="20"/>
          <w:szCs w:val="20"/>
        </w:rPr>
        <w:t>ADJUSTING FOR TRANSFERRED ALLOCATIONS</w:t>
      </w:r>
    </w:p>
    <w:p w:rsidR="00C641DE" w:rsidRPr="006B7198" w:rsidRDefault="00C641DE" w:rsidP="007C20CF">
      <w:pPr>
        <w:pStyle w:val="TOC4A"/>
        <w:rPr>
          <w:sz w:val="20"/>
          <w:szCs w:val="20"/>
        </w:rPr>
      </w:pPr>
      <w:r w:rsidRPr="006B7198">
        <w:rPr>
          <w:sz w:val="20"/>
          <w:szCs w:val="20"/>
        </w:rPr>
        <w:t>2.</w:t>
      </w:r>
      <w:r w:rsidRPr="006B7198">
        <w:rPr>
          <w:sz w:val="20"/>
          <w:szCs w:val="20"/>
        </w:rPr>
        <w:tab/>
        <w:t>Adjusting cap for transferred allocations</w:t>
      </w:r>
    </w:p>
    <w:p w:rsidR="00C641DE" w:rsidRPr="006B7198" w:rsidRDefault="00C641DE" w:rsidP="00AE77BC">
      <w:pPr>
        <w:pStyle w:val="TOC2A"/>
        <w:spacing w:before="60"/>
        <w:ind w:left="811" w:hanging="329"/>
        <w:rPr>
          <w:sz w:val="20"/>
          <w:szCs w:val="20"/>
        </w:rPr>
      </w:pPr>
      <w:r w:rsidRPr="006B7198">
        <w:rPr>
          <w:sz w:val="20"/>
          <w:szCs w:val="20"/>
        </w:rPr>
        <w:t>PART II</w:t>
      </w:r>
      <w:r w:rsidR="00D417E8" w:rsidRPr="006B7198">
        <w:rPr>
          <w:sz w:val="20"/>
          <w:szCs w:val="20"/>
        </w:rPr>
        <w:t>—</w:t>
      </w:r>
      <w:r w:rsidRPr="006B7198">
        <w:rPr>
          <w:sz w:val="20"/>
          <w:szCs w:val="20"/>
        </w:rPr>
        <w:t>ADJUSTING FOR ENTITLEMENTS TRANSFERRED BY TAGGED TRADE</w:t>
      </w:r>
    </w:p>
    <w:p w:rsidR="00C641DE" w:rsidRPr="006B7198" w:rsidRDefault="00C641DE" w:rsidP="007C20CF">
      <w:pPr>
        <w:pStyle w:val="TOC4A"/>
        <w:rPr>
          <w:sz w:val="20"/>
          <w:szCs w:val="20"/>
        </w:rPr>
      </w:pPr>
      <w:r w:rsidRPr="006B7198">
        <w:rPr>
          <w:sz w:val="20"/>
          <w:szCs w:val="20"/>
        </w:rPr>
        <w:t>3.</w:t>
      </w:r>
      <w:r w:rsidRPr="006B7198">
        <w:rPr>
          <w:sz w:val="20"/>
          <w:szCs w:val="20"/>
        </w:rPr>
        <w:tab/>
        <w:t>Cap adjustment for tagged trade</w:t>
      </w:r>
    </w:p>
    <w:p w:rsidR="00C641DE" w:rsidRPr="006B7198" w:rsidRDefault="00C641DE" w:rsidP="00AE77BC">
      <w:pPr>
        <w:pStyle w:val="TOC2A"/>
        <w:spacing w:before="60"/>
        <w:ind w:left="811" w:hanging="329"/>
        <w:rPr>
          <w:sz w:val="20"/>
          <w:szCs w:val="20"/>
        </w:rPr>
      </w:pPr>
      <w:r w:rsidRPr="006B7198">
        <w:rPr>
          <w:sz w:val="20"/>
          <w:szCs w:val="20"/>
        </w:rPr>
        <w:t>PART III</w:t>
      </w:r>
      <w:r w:rsidR="00D417E8" w:rsidRPr="006B7198">
        <w:rPr>
          <w:sz w:val="20"/>
          <w:szCs w:val="20"/>
        </w:rPr>
        <w:t>—</w:t>
      </w:r>
      <w:r w:rsidRPr="006B7198">
        <w:rPr>
          <w:sz w:val="20"/>
          <w:szCs w:val="20"/>
        </w:rPr>
        <w:t>ADJUSTING FOR ENTITLEMENTS TRANSFERRED BETWEEN 1</w:t>
      </w:r>
      <w:r w:rsidR="00087DFF" w:rsidRPr="006B7198">
        <w:rPr>
          <w:sz w:val="20"/>
          <w:szCs w:val="20"/>
        </w:rPr>
        <w:t xml:space="preserve"> </w:t>
      </w:r>
      <w:r w:rsidRPr="006B7198">
        <w:rPr>
          <w:sz w:val="20"/>
          <w:szCs w:val="20"/>
        </w:rPr>
        <w:t>JULY 1994 AND THE EFFECTIVE DATE, USING EXCHANGE RATES</w:t>
      </w:r>
    </w:p>
    <w:p w:rsidR="00C641DE" w:rsidRPr="006B7198" w:rsidRDefault="00C641DE" w:rsidP="007C20CF">
      <w:pPr>
        <w:pStyle w:val="TOC4A"/>
        <w:rPr>
          <w:sz w:val="20"/>
          <w:szCs w:val="20"/>
        </w:rPr>
      </w:pPr>
      <w:r w:rsidRPr="006B7198">
        <w:rPr>
          <w:sz w:val="20"/>
          <w:szCs w:val="20"/>
        </w:rPr>
        <w:t>4.</w:t>
      </w:r>
      <w:r w:rsidRPr="006B7198">
        <w:rPr>
          <w:sz w:val="20"/>
          <w:szCs w:val="20"/>
        </w:rPr>
        <w:tab/>
        <w:t>Interim register</w:t>
      </w:r>
    </w:p>
    <w:p w:rsidR="00C641DE" w:rsidRPr="006B7198" w:rsidRDefault="00C641DE" w:rsidP="007C20CF">
      <w:pPr>
        <w:pStyle w:val="TOC4A"/>
        <w:rPr>
          <w:sz w:val="20"/>
          <w:szCs w:val="20"/>
        </w:rPr>
      </w:pPr>
      <w:r w:rsidRPr="006B7198">
        <w:rPr>
          <w:sz w:val="20"/>
          <w:szCs w:val="20"/>
        </w:rPr>
        <w:t>5.</w:t>
      </w:r>
      <w:r w:rsidRPr="006B7198">
        <w:rPr>
          <w:sz w:val="20"/>
          <w:szCs w:val="20"/>
        </w:rPr>
        <w:tab/>
        <w:t>Adjusting annual diversion targets</w:t>
      </w:r>
    </w:p>
    <w:p w:rsidR="00C641DE" w:rsidRPr="006B7198" w:rsidRDefault="00C641DE" w:rsidP="00AE77BC">
      <w:pPr>
        <w:pStyle w:val="TOC2A"/>
        <w:spacing w:before="60"/>
        <w:ind w:left="811" w:hanging="329"/>
        <w:rPr>
          <w:sz w:val="20"/>
          <w:szCs w:val="20"/>
        </w:rPr>
      </w:pPr>
      <w:r w:rsidRPr="006B7198">
        <w:rPr>
          <w:sz w:val="20"/>
          <w:szCs w:val="20"/>
        </w:rPr>
        <w:t>PART IV</w:t>
      </w:r>
      <w:r w:rsidR="00D417E8" w:rsidRPr="006B7198">
        <w:rPr>
          <w:sz w:val="20"/>
          <w:szCs w:val="20"/>
        </w:rPr>
        <w:t>—</w:t>
      </w:r>
      <w:r w:rsidRPr="006B7198">
        <w:rPr>
          <w:sz w:val="20"/>
          <w:szCs w:val="20"/>
        </w:rPr>
        <w:t>ADJUSTING FOR ENTITLEMENTS TRANSFERRED OR CONVERTED AFTER THE EFFECTIVE DATE, USING EXCHANGE RATES</w:t>
      </w:r>
    </w:p>
    <w:p w:rsidR="00C641DE" w:rsidRPr="006B7198" w:rsidRDefault="00C641DE" w:rsidP="007C20CF">
      <w:pPr>
        <w:pStyle w:val="TOC4A"/>
        <w:rPr>
          <w:sz w:val="20"/>
          <w:szCs w:val="20"/>
        </w:rPr>
      </w:pPr>
      <w:r w:rsidRPr="006B7198">
        <w:rPr>
          <w:sz w:val="20"/>
          <w:szCs w:val="20"/>
        </w:rPr>
        <w:t>6.</w:t>
      </w:r>
      <w:r w:rsidRPr="006B7198">
        <w:rPr>
          <w:sz w:val="20"/>
          <w:szCs w:val="20"/>
        </w:rPr>
        <w:tab/>
        <w:t>Object of Part</w:t>
      </w:r>
    </w:p>
    <w:p w:rsidR="00C641DE" w:rsidRPr="006B7198" w:rsidRDefault="00C641DE" w:rsidP="007C20CF">
      <w:pPr>
        <w:pStyle w:val="TOC4A"/>
        <w:rPr>
          <w:sz w:val="20"/>
          <w:szCs w:val="20"/>
        </w:rPr>
      </w:pPr>
      <w:r w:rsidRPr="006B7198">
        <w:rPr>
          <w:sz w:val="20"/>
          <w:szCs w:val="20"/>
        </w:rPr>
        <w:t>7.</w:t>
      </w:r>
      <w:r w:rsidRPr="006B7198">
        <w:rPr>
          <w:sz w:val="20"/>
          <w:szCs w:val="20"/>
        </w:rPr>
        <w:tab/>
        <w:t>Operation of Part</w:t>
      </w:r>
    </w:p>
    <w:p w:rsidR="00C641DE" w:rsidRPr="006B7198" w:rsidRDefault="00C641DE" w:rsidP="007C20CF">
      <w:pPr>
        <w:pStyle w:val="TOC4A"/>
        <w:rPr>
          <w:sz w:val="20"/>
          <w:szCs w:val="20"/>
        </w:rPr>
      </w:pPr>
      <w:r w:rsidRPr="006B7198">
        <w:rPr>
          <w:sz w:val="20"/>
          <w:szCs w:val="20"/>
        </w:rPr>
        <w:t>8.</w:t>
      </w:r>
      <w:r w:rsidRPr="006B7198">
        <w:rPr>
          <w:sz w:val="20"/>
          <w:szCs w:val="20"/>
        </w:rPr>
        <w:tab/>
        <w:t>Calculating increases in cap required</w:t>
      </w:r>
    </w:p>
    <w:p w:rsidR="00C641DE" w:rsidRPr="006B7198" w:rsidRDefault="00C641DE" w:rsidP="007C20CF">
      <w:pPr>
        <w:pStyle w:val="TOC4A"/>
        <w:rPr>
          <w:sz w:val="20"/>
          <w:szCs w:val="20"/>
        </w:rPr>
      </w:pPr>
      <w:r w:rsidRPr="006B7198">
        <w:rPr>
          <w:sz w:val="20"/>
          <w:szCs w:val="20"/>
        </w:rPr>
        <w:t>9.</w:t>
      </w:r>
      <w:r w:rsidRPr="006B7198">
        <w:rPr>
          <w:sz w:val="20"/>
          <w:szCs w:val="20"/>
        </w:rPr>
        <w:tab/>
        <w:t>Adjusting annual diversion targets</w:t>
      </w:r>
    </w:p>
    <w:p w:rsidR="00C641DE" w:rsidRPr="006B7198" w:rsidRDefault="00C641DE" w:rsidP="00AE77BC">
      <w:pPr>
        <w:pStyle w:val="TOC1A"/>
        <w:spacing w:before="120"/>
        <w:ind w:firstLine="204"/>
        <w:rPr>
          <w:sz w:val="22"/>
          <w:szCs w:val="22"/>
        </w:rPr>
      </w:pPr>
      <w:r w:rsidRPr="006B7198">
        <w:rPr>
          <w:sz w:val="22"/>
          <w:szCs w:val="22"/>
        </w:rPr>
        <w:t>SCHEDULE E</w:t>
      </w:r>
      <w:r w:rsidR="00D417E8" w:rsidRPr="006B7198">
        <w:rPr>
          <w:sz w:val="22"/>
          <w:szCs w:val="22"/>
        </w:rPr>
        <w:t>—</w:t>
      </w:r>
      <w:r w:rsidRPr="006B7198">
        <w:rPr>
          <w:sz w:val="22"/>
          <w:szCs w:val="22"/>
        </w:rPr>
        <w:t>CAP ON DIVERSIONS</w:t>
      </w:r>
    </w:p>
    <w:p w:rsidR="00C641DE" w:rsidRPr="006B7198" w:rsidRDefault="00C641DE" w:rsidP="007C20CF">
      <w:pPr>
        <w:pStyle w:val="TOC4A"/>
        <w:rPr>
          <w:sz w:val="22"/>
          <w:szCs w:val="22"/>
        </w:rPr>
      </w:pPr>
      <w:r w:rsidRPr="006B7198">
        <w:rPr>
          <w:sz w:val="22"/>
          <w:szCs w:val="22"/>
        </w:rPr>
        <w:t>1.</w:t>
      </w:r>
      <w:r w:rsidRPr="006B7198">
        <w:rPr>
          <w:sz w:val="22"/>
          <w:szCs w:val="22"/>
        </w:rPr>
        <w:tab/>
        <w:t>Purposes</w:t>
      </w:r>
    </w:p>
    <w:p w:rsidR="00C641DE" w:rsidRPr="006B7198" w:rsidRDefault="00C641DE" w:rsidP="007C20CF">
      <w:pPr>
        <w:pStyle w:val="TOC4A"/>
        <w:rPr>
          <w:sz w:val="22"/>
          <w:szCs w:val="22"/>
        </w:rPr>
      </w:pPr>
      <w:r w:rsidRPr="006B7198">
        <w:rPr>
          <w:sz w:val="22"/>
          <w:szCs w:val="22"/>
        </w:rPr>
        <w:t>2.</w:t>
      </w:r>
      <w:r w:rsidRPr="006B7198">
        <w:rPr>
          <w:sz w:val="22"/>
          <w:szCs w:val="22"/>
        </w:rPr>
        <w:tab/>
        <w:t>Definitions</w:t>
      </w:r>
    </w:p>
    <w:p w:rsidR="00C641DE" w:rsidRPr="006B7198" w:rsidRDefault="00C641DE" w:rsidP="007C20CF">
      <w:pPr>
        <w:pStyle w:val="TOC4A"/>
        <w:rPr>
          <w:sz w:val="22"/>
          <w:szCs w:val="22"/>
        </w:rPr>
      </w:pPr>
      <w:r w:rsidRPr="006B7198">
        <w:rPr>
          <w:sz w:val="22"/>
          <w:szCs w:val="22"/>
        </w:rPr>
        <w:t>3.</w:t>
      </w:r>
      <w:r w:rsidRPr="006B7198">
        <w:rPr>
          <w:sz w:val="22"/>
          <w:szCs w:val="22"/>
        </w:rPr>
        <w:tab/>
        <w:t>River Valleys and Designated River Valleys</w:t>
      </w:r>
    </w:p>
    <w:p w:rsidR="00C641DE" w:rsidRPr="006B7198" w:rsidRDefault="00C641DE" w:rsidP="007C20CF">
      <w:pPr>
        <w:pStyle w:val="TOC4A"/>
        <w:rPr>
          <w:sz w:val="22"/>
          <w:szCs w:val="22"/>
        </w:rPr>
      </w:pPr>
      <w:r w:rsidRPr="006B7198">
        <w:rPr>
          <w:sz w:val="22"/>
          <w:szCs w:val="22"/>
        </w:rPr>
        <w:t>4.</w:t>
      </w:r>
      <w:r w:rsidRPr="006B7198">
        <w:rPr>
          <w:sz w:val="22"/>
          <w:szCs w:val="22"/>
        </w:rPr>
        <w:tab/>
        <w:t>Diversion Formula Register</w:t>
      </w:r>
    </w:p>
    <w:p w:rsidR="00C641DE" w:rsidRPr="006B7198" w:rsidRDefault="00C641DE" w:rsidP="007C20CF">
      <w:pPr>
        <w:pStyle w:val="TOC4A"/>
        <w:rPr>
          <w:sz w:val="22"/>
          <w:szCs w:val="22"/>
        </w:rPr>
      </w:pPr>
      <w:r w:rsidRPr="006B7198">
        <w:rPr>
          <w:sz w:val="22"/>
          <w:szCs w:val="22"/>
        </w:rPr>
        <w:t>5.</w:t>
      </w:r>
      <w:r w:rsidRPr="006B7198">
        <w:rPr>
          <w:sz w:val="22"/>
          <w:szCs w:val="22"/>
        </w:rPr>
        <w:tab/>
        <w:t>Long</w:t>
      </w:r>
      <w:r w:rsidR="006B7198">
        <w:rPr>
          <w:sz w:val="22"/>
          <w:szCs w:val="22"/>
        </w:rPr>
        <w:noBreakHyphen/>
      </w:r>
      <w:r w:rsidRPr="006B7198">
        <w:rPr>
          <w:sz w:val="22"/>
          <w:szCs w:val="22"/>
        </w:rPr>
        <w:t>term diversion cap for New South Wales</w:t>
      </w:r>
    </w:p>
    <w:p w:rsidR="00C641DE" w:rsidRPr="006B7198" w:rsidRDefault="00C641DE" w:rsidP="007C20CF">
      <w:pPr>
        <w:pStyle w:val="TOC4A"/>
        <w:rPr>
          <w:sz w:val="22"/>
          <w:szCs w:val="22"/>
        </w:rPr>
      </w:pPr>
      <w:r w:rsidRPr="006B7198">
        <w:rPr>
          <w:sz w:val="22"/>
          <w:szCs w:val="22"/>
        </w:rPr>
        <w:t>6.</w:t>
      </w:r>
      <w:r w:rsidRPr="006B7198">
        <w:rPr>
          <w:sz w:val="22"/>
          <w:szCs w:val="22"/>
        </w:rPr>
        <w:tab/>
        <w:t>Long</w:t>
      </w:r>
      <w:r w:rsidR="006B7198">
        <w:rPr>
          <w:sz w:val="22"/>
          <w:szCs w:val="22"/>
        </w:rPr>
        <w:noBreakHyphen/>
      </w:r>
      <w:r w:rsidRPr="006B7198">
        <w:rPr>
          <w:sz w:val="22"/>
          <w:szCs w:val="22"/>
        </w:rPr>
        <w:t>term diversion cap for Victoria</w:t>
      </w:r>
    </w:p>
    <w:p w:rsidR="00C641DE" w:rsidRPr="006B7198" w:rsidRDefault="00C641DE" w:rsidP="007C20CF">
      <w:pPr>
        <w:pStyle w:val="TOC4A"/>
        <w:rPr>
          <w:sz w:val="22"/>
          <w:szCs w:val="22"/>
        </w:rPr>
      </w:pPr>
      <w:r w:rsidRPr="006B7198">
        <w:rPr>
          <w:sz w:val="22"/>
          <w:szCs w:val="22"/>
        </w:rPr>
        <w:lastRenderedPageBreak/>
        <w:t>7.</w:t>
      </w:r>
      <w:r w:rsidRPr="006B7198">
        <w:rPr>
          <w:sz w:val="22"/>
          <w:szCs w:val="22"/>
        </w:rPr>
        <w:tab/>
        <w:t>Long</w:t>
      </w:r>
      <w:r w:rsidR="006B7198">
        <w:rPr>
          <w:sz w:val="22"/>
          <w:szCs w:val="22"/>
        </w:rPr>
        <w:noBreakHyphen/>
      </w:r>
      <w:r w:rsidRPr="006B7198">
        <w:rPr>
          <w:sz w:val="22"/>
          <w:szCs w:val="22"/>
        </w:rPr>
        <w:t>term diversion cap for South Australia</w:t>
      </w:r>
    </w:p>
    <w:p w:rsidR="00C641DE" w:rsidRPr="006B7198" w:rsidRDefault="00C641DE" w:rsidP="007C20CF">
      <w:pPr>
        <w:pStyle w:val="TOC4A"/>
        <w:rPr>
          <w:sz w:val="22"/>
          <w:szCs w:val="22"/>
        </w:rPr>
      </w:pPr>
      <w:r w:rsidRPr="006B7198">
        <w:rPr>
          <w:sz w:val="22"/>
          <w:szCs w:val="22"/>
        </w:rPr>
        <w:t>8.</w:t>
      </w:r>
      <w:r w:rsidRPr="006B7198">
        <w:rPr>
          <w:sz w:val="22"/>
          <w:szCs w:val="22"/>
        </w:rPr>
        <w:tab/>
        <w:t>Long</w:t>
      </w:r>
      <w:r w:rsidR="006B7198">
        <w:rPr>
          <w:sz w:val="22"/>
          <w:szCs w:val="22"/>
        </w:rPr>
        <w:noBreakHyphen/>
      </w:r>
      <w:r w:rsidRPr="006B7198">
        <w:rPr>
          <w:sz w:val="22"/>
          <w:szCs w:val="22"/>
        </w:rPr>
        <w:t>term diversion cap for Queensland</w:t>
      </w:r>
    </w:p>
    <w:p w:rsidR="00C641DE" w:rsidRPr="006B7198" w:rsidRDefault="00C641DE" w:rsidP="007C20CF">
      <w:pPr>
        <w:pStyle w:val="TOC4A"/>
        <w:rPr>
          <w:sz w:val="22"/>
          <w:szCs w:val="22"/>
        </w:rPr>
      </w:pPr>
      <w:r w:rsidRPr="006B7198">
        <w:rPr>
          <w:sz w:val="22"/>
          <w:szCs w:val="22"/>
        </w:rPr>
        <w:t>9.</w:t>
      </w:r>
      <w:r w:rsidRPr="006B7198">
        <w:rPr>
          <w:sz w:val="22"/>
          <w:szCs w:val="22"/>
        </w:rPr>
        <w:tab/>
        <w:t>Long</w:t>
      </w:r>
      <w:r w:rsidR="006B7198">
        <w:rPr>
          <w:sz w:val="22"/>
          <w:szCs w:val="22"/>
        </w:rPr>
        <w:noBreakHyphen/>
      </w:r>
      <w:r w:rsidRPr="006B7198">
        <w:rPr>
          <w:sz w:val="22"/>
          <w:szCs w:val="22"/>
        </w:rPr>
        <w:t>term diversion cap for the Australian Capital Territory</w:t>
      </w:r>
    </w:p>
    <w:p w:rsidR="00C641DE" w:rsidRPr="006B7198" w:rsidRDefault="00C641DE" w:rsidP="007C20CF">
      <w:pPr>
        <w:pStyle w:val="TOC4A"/>
        <w:rPr>
          <w:sz w:val="22"/>
          <w:szCs w:val="22"/>
        </w:rPr>
      </w:pPr>
      <w:r w:rsidRPr="006B7198">
        <w:rPr>
          <w:sz w:val="22"/>
          <w:szCs w:val="22"/>
        </w:rPr>
        <w:t>10.</w:t>
      </w:r>
      <w:r w:rsidRPr="006B7198">
        <w:rPr>
          <w:sz w:val="22"/>
          <w:szCs w:val="22"/>
        </w:rPr>
        <w:tab/>
        <w:t>Power of Authority to alter long</w:t>
      </w:r>
      <w:r w:rsidR="006B7198">
        <w:rPr>
          <w:sz w:val="22"/>
          <w:szCs w:val="22"/>
        </w:rPr>
        <w:noBreakHyphen/>
      </w:r>
      <w:r w:rsidRPr="006B7198">
        <w:rPr>
          <w:sz w:val="22"/>
          <w:szCs w:val="22"/>
        </w:rPr>
        <w:t>term diversion caps</w:t>
      </w:r>
    </w:p>
    <w:p w:rsidR="00C641DE" w:rsidRPr="006B7198" w:rsidRDefault="00C641DE" w:rsidP="007C20CF">
      <w:pPr>
        <w:pStyle w:val="TOC4A"/>
        <w:rPr>
          <w:sz w:val="22"/>
          <w:szCs w:val="22"/>
        </w:rPr>
      </w:pPr>
      <w:r w:rsidRPr="006B7198">
        <w:rPr>
          <w:sz w:val="22"/>
          <w:szCs w:val="22"/>
        </w:rPr>
        <w:t>11.</w:t>
      </w:r>
      <w:r w:rsidRPr="006B7198">
        <w:rPr>
          <w:sz w:val="22"/>
          <w:szCs w:val="22"/>
        </w:rPr>
        <w:tab/>
        <w:t>Developing Analytical Models</w:t>
      </w:r>
    </w:p>
    <w:p w:rsidR="00C641DE" w:rsidRPr="006B7198" w:rsidRDefault="00C641DE" w:rsidP="007C20CF">
      <w:pPr>
        <w:pStyle w:val="TOC4A"/>
        <w:rPr>
          <w:sz w:val="22"/>
          <w:szCs w:val="22"/>
        </w:rPr>
      </w:pPr>
      <w:r w:rsidRPr="006B7198">
        <w:rPr>
          <w:sz w:val="22"/>
          <w:szCs w:val="22"/>
        </w:rPr>
        <w:t>12.</w:t>
      </w:r>
      <w:r w:rsidRPr="006B7198">
        <w:rPr>
          <w:sz w:val="22"/>
          <w:szCs w:val="22"/>
        </w:rPr>
        <w:tab/>
        <w:t>Calculation of annual diversion targets</w:t>
      </w:r>
    </w:p>
    <w:p w:rsidR="00C641DE" w:rsidRPr="006B7198" w:rsidRDefault="00C641DE" w:rsidP="007C20CF">
      <w:pPr>
        <w:pStyle w:val="TOC4A"/>
        <w:rPr>
          <w:sz w:val="22"/>
          <w:szCs w:val="22"/>
        </w:rPr>
      </w:pPr>
      <w:r w:rsidRPr="006B7198">
        <w:rPr>
          <w:sz w:val="22"/>
          <w:szCs w:val="22"/>
        </w:rPr>
        <w:t>13.</w:t>
      </w:r>
      <w:r w:rsidRPr="006B7198">
        <w:rPr>
          <w:sz w:val="22"/>
          <w:szCs w:val="22"/>
        </w:rPr>
        <w:tab/>
        <w:t>Monitoring and Reporting</w:t>
      </w:r>
    </w:p>
    <w:p w:rsidR="00C641DE" w:rsidRPr="006B7198" w:rsidRDefault="00C641DE" w:rsidP="007C20CF">
      <w:pPr>
        <w:pStyle w:val="TOC4A"/>
        <w:rPr>
          <w:sz w:val="22"/>
          <w:szCs w:val="22"/>
        </w:rPr>
      </w:pPr>
      <w:r w:rsidRPr="006B7198">
        <w:rPr>
          <w:sz w:val="22"/>
          <w:szCs w:val="22"/>
        </w:rPr>
        <w:t>14.</w:t>
      </w:r>
      <w:r w:rsidRPr="006B7198">
        <w:rPr>
          <w:sz w:val="22"/>
          <w:szCs w:val="22"/>
        </w:rPr>
        <w:tab/>
        <w:t>Appointment of Independent Audit Group</w:t>
      </w:r>
    </w:p>
    <w:p w:rsidR="00C641DE" w:rsidRPr="006B7198" w:rsidRDefault="00C641DE" w:rsidP="007C20CF">
      <w:pPr>
        <w:pStyle w:val="TOC4A"/>
        <w:rPr>
          <w:sz w:val="22"/>
          <w:szCs w:val="22"/>
        </w:rPr>
      </w:pPr>
      <w:r w:rsidRPr="006B7198">
        <w:rPr>
          <w:sz w:val="22"/>
          <w:szCs w:val="22"/>
        </w:rPr>
        <w:t>15.</w:t>
      </w:r>
      <w:r w:rsidRPr="006B7198">
        <w:rPr>
          <w:sz w:val="22"/>
          <w:szCs w:val="22"/>
        </w:rPr>
        <w:tab/>
        <w:t>Annual audit by the Independent Audit Group</w:t>
      </w:r>
    </w:p>
    <w:p w:rsidR="00C641DE" w:rsidRPr="006B7198" w:rsidRDefault="00C641DE" w:rsidP="007C20CF">
      <w:pPr>
        <w:pStyle w:val="TOC4A"/>
        <w:rPr>
          <w:sz w:val="22"/>
          <w:szCs w:val="22"/>
        </w:rPr>
      </w:pPr>
      <w:r w:rsidRPr="006B7198">
        <w:rPr>
          <w:sz w:val="22"/>
          <w:szCs w:val="22"/>
        </w:rPr>
        <w:t>16.</w:t>
      </w:r>
      <w:r w:rsidRPr="006B7198">
        <w:rPr>
          <w:sz w:val="22"/>
          <w:szCs w:val="22"/>
        </w:rPr>
        <w:tab/>
        <w:t>Power to require a special audit of a designated river valley</w:t>
      </w:r>
    </w:p>
    <w:p w:rsidR="00C641DE" w:rsidRPr="006B7198" w:rsidRDefault="00C641DE" w:rsidP="007C20CF">
      <w:pPr>
        <w:pStyle w:val="TOC4A"/>
        <w:rPr>
          <w:sz w:val="22"/>
          <w:szCs w:val="22"/>
        </w:rPr>
      </w:pPr>
      <w:r w:rsidRPr="006B7198">
        <w:rPr>
          <w:sz w:val="22"/>
          <w:szCs w:val="22"/>
        </w:rPr>
        <w:t>17.</w:t>
      </w:r>
      <w:r w:rsidRPr="006B7198">
        <w:rPr>
          <w:sz w:val="22"/>
          <w:szCs w:val="22"/>
        </w:rPr>
        <w:tab/>
        <w:t>Special audit by Independent Audit Group</w:t>
      </w:r>
    </w:p>
    <w:p w:rsidR="00C641DE" w:rsidRPr="006B7198" w:rsidRDefault="00C641DE" w:rsidP="007C20CF">
      <w:pPr>
        <w:pStyle w:val="TOC4A"/>
        <w:rPr>
          <w:sz w:val="22"/>
          <w:szCs w:val="22"/>
        </w:rPr>
      </w:pPr>
      <w:r w:rsidRPr="006B7198">
        <w:rPr>
          <w:sz w:val="22"/>
          <w:szCs w:val="22"/>
        </w:rPr>
        <w:t>18.</w:t>
      </w:r>
      <w:r w:rsidRPr="006B7198">
        <w:rPr>
          <w:sz w:val="22"/>
          <w:szCs w:val="22"/>
        </w:rPr>
        <w:tab/>
        <w:t>Declaration that diversion cap has been exceeded</w:t>
      </w:r>
    </w:p>
    <w:p w:rsidR="00C641DE" w:rsidRPr="006B7198" w:rsidRDefault="00C641DE" w:rsidP="007C20CF">
      <w:pPr>
        <w:pStyle w:val="TOC4A"/>
        <w:rPr>
          <w:sz w:val="22"/>
          <w:szCs w:val="22"/>
        </w:rPr>
      </w:pPr>
      <w:r w:rsidRPr="006B7198">
        <w:rPr>
          <w:sz w:val="22"/>
          <w:szCs w:val="22"/>
        </w:rPr>
        <w:t>19.</w:t>
      </w:r>
      <w:r w:rsidRPr="006B7198">
        <w:rPr>
          <w:sz w:val="22"/>
          <w:szCs w:val="22"/>
        </w:rPr>
        <w:tab/>
        <w:t>Advice to Ministerial Council on remedial actions</w:t>
      </w:r>
    </w:p>
    <w:p w:rsidR="00C641DE" w:rsidRPr="006B7198" w:rsidRDefault="00C641DE" w:rsidP="00AE77BC">
      <w:pPr>
        <w:pStyle w:val="TOC1A"/>
        <w:spacing w:before="60" w:after="60"/>
        <w:ind w:left="1979" w:hanging="1758"/>
        <w:rPr>
          <w:sz w:val="20"/>
          <w:szCs w:val="20"/>
        </w:rPr>
      </w:pPr>
      <w:r w:rsidRPr="006B7198">
        <w:rPr>
          <w:sz w:val="20"/>
          <w:szCs w:val="20"/>
        </w:rPr>
        <w:t>SCHEDULE E</w:t>
      </w:r>
      <w:r w:rsidR="00D417E8" w:rsidRPr="006B7198">
        <w:rPr>
          <w:sz w:val="20"/>
          <w:szCs w:val="20"/>
        </w:rPr>
        <w:t>—</w:t>
      </w:r>
      <w:r w:rsidRPr="006B7198">
        <w:rPr>
          <w:sz w:val="20"/>
          <w:szCs w:val="20"/>
        </w:rPr>
        <w:t>APPENDIX 1</w:t>
      </w:r>
      <w:r w:rsidR="00D417E8" w:rsidRPr="006B7198">
        <w:rPr>
          <w:sz w:val="20"/>
          <w:szCs w:val="20"/>
        </w:rPr>
        <w:t>—</w:t>
      </w:r>
      <w:r w:rsidRPr="006B7198">
        <w:rPr>
          <w:sz w:val="20"/>
          <w:szCs w:val="20"/>
        </w:rPr>
        <w:t>Designated River Valleys</w:t>
      </w:r>
    </w:p>
    <w:p w:rsidR="00C641DE" w:rsidRPr="006B7198" w:rsidRDefault="00C641DE" w:rsidP="007C20CF">
      <w:pPr>
        <w:pStyle w:val="TOC4A"/>
        <w:rPr>
          <w:sz w:val="20"/>
          <w:szCs w:val="20"/>
        </w:rPr>
      </w:pPr>
      <w:r w:rsidRPr="006B7198">
        <w:rPr>
          <w:sz w:val="20"/>
          <w:szCs w:val="20"/>
        </w:rPr>
        <w:t>1.</w:t>
      </w:r>
      <w:r w:rsidRPr="006B7198">
        <w:rPr>
          <w:sz w:val="20"/>
          <w:szCs w:val="20"/>
        </w:rPr>
        <w:tab/>
        <w:t>New South Wales</w:t>
      </w:r>
    </w:p>
    <w:p w:rsidR="00C641DE" w:rsidRPr="006B7198" w:rsidRDefault="00C641DE" w:rsidP="007C20CF">
      <w:pPr>
        <w:pStyle w:val="TOC4A"/>
        <w:rPr>
          <w:sz w:val="20"/>
          <w:szCs w:val="20"/>
        </w:rPr>
      </w:pPr>
      <w:r w:rsidRPr="006B7198">
        <w:rPr>
          <w:sz w:val="20"/>
          <w:szCs w:val="20"/>
        </w:rPr>
        <w:t>2.</w:t>
      </w:r>
      <w:r w:rsidRPr="006B7198">
        <w:rPr>
          <w:sz w:val="20"/>
          <w:szCs w:val="20"/>
        </w:rPr>
        <w:tab/>
        <w:t>Queensland</w:t>
      </w:r>
    </w:p>
    <w:p w:rsidR="00C641DE" w:rsidRPr="006B7198" w:rsidRDefault="00C641DE" w:rsidP="007C20CF">
      <w:pPr>
        <w:pStyle w:val="TOC4A"/>
        <w:rPr>
          <w:sz w:val="20"/>
          <w:szCs w:val="20"/>
        </w:rPr>
      </w:pPr>
      <w:r w:rsidRPr="006B7198">
        <w:rPr>
          <w:sz w:val="20"/>
          <w:szCs w:val="20"/>
        </w:rPr>
        <w:t>3.</w:t>
      </w:r>
      <w:r w:rsidRPr="006B7198">
        <w:rPr>
          <w:sz w:val="20"/>
          <w:szCs w:val="20"/>
        </w:rPr>
        <w:tab/>
        <w:t>Victoria</w:t>
      </w:r>
    </w:p>
    <w:p w:rsidR="00C641DE" w:rsidRPr="006B7198" w:rsidRDefault="00C641DE" w:rsidP="007C20CF">
      <w:pPr>
        <w:pStyle w:val="TOC4A"/>
        <w:rPr>
          <w:sz w:val="20"/>
          <w:szCs w:val="20"/>
        </w:rPr>
      </w:pPr>
      <w:r w:rsidRPr="006B7198">
        <w:rPr>
          <w:sz w:val="20"/>
          <w:szCs w:val="20"/>
        </w:rPr>
        <w:t>4.</w:t>
      </w:r>
      <w:r w:rsidRPr="006B7198">
        <w:rPr>
          <w:sz w:val="20"/>
          <w:szCs w:val="20"/>
        </w:rPr>
        <w:tab/>
        <w:t>South Australia</w:t>
      </w:r>
    </w:p>
    <w:p w:rsidR="00C641DE" w:rsidRPr="006B7198" w:rsidRDefault="00C641DE" w:rsidP="007C20CF">
      <w:pPr>
        <w:pStyle w:val="TOC4A"/>
        <w:rPr>
          <w:sz w:val="20"/>
          <w:szCs w:val="20"/>
        </w:rPr>
      </w:pPr>
      <w:r w:rsidRPr="006B7198">
        <w:rPr>
          <w:sz w:val="20"/>
          <w:szCs w:val="20"/>
        </w:rPr>
        <w:t>5.</w:t>
      </w:r>
      <w:r w:rsidRPr="006B7198">
        <w:rPr>
          <w:sz w:val="20"/>
          <w:szCs w:val="20"/>
        </w:rPr>
        <w:tab/>
        <w:t>Australian Capital Territory</w:t>
      </w:r>
    </w:p>
    <w:p w:rsidR="00C641DE" w:rsidRPr="006B7198" w:rsidRDefault="00C641DE" w:rsidP="00AE77BC">
      <w:pPr>
        <w:pStyle w:val="TOC1A"/>
        <w:spacing w:before="60" w:after="60"/>
        <w:ind w:left="1979" w:hanging="1758"/>
        <w:rPr>
          <w:sz w:val="20"/>
          <w:szCs w:val="20"/>
        </w:rPr>
      </w:pPr>
      <w:r w:rsidRPr="006B7198">
        <w:rPr>
          <w:sz w:val="20"/>
          <w:szCs w:val="20"/>
        </w:rPr>
        <w:t>SCHEDULE E</w:t>
      </w:r>
      <w:r w:rsidR="00D417E8" w:rsidRPr="006B7198">
        <w:rPr>
          <w:sz w:val="20"/>
          <w:szCs w:val="20"/>
        </w:rPr>
        <w:t>—</w:t>
      </w:r>
      <w:r w:rsidRPr="006B7198">
        <w:rPr>
          <w:sz w:val="20"/>
          <w:szCs w:val="20"/>
        </w:rPr>
        <w:t>APPENDIX 2</w:t>
      </w:r>
      <w:r w:rsidR="00D417E8" w:rsidRPr="006B7198">
        <w:rPr>
          <w:sz w:val="20"/>
          <w:szCs w:val="20"/>
        </w:rPr>
        <w:t>—</w:t>
      </w:r>
      <w:r w:rsidRPr="006B7198">
        <w:rPr>
          <w:sz w:val="20"/>
          <w:szCs w:val="20"/>
        </w:rPr>
        <w:t>River Valleys</w:t>
      </w:r>
    </w:p>
    <w:p w:rsidR="00C641DE" w:rsidRPr="006B7198" w:rsidRDefault="00C641DE" w:rsidP="00BD56EF">
      <w:pPr>
        <w:pStyle w:val="TOC4A"/>
        <w:keepNext/>
        <w:rPr>
          <w:sz w:val="20"/>
          <w:szCs w:val="20"/>
        </w:rPr>
      </w:pPr>
      <w:r w:rsidRPr="006B7198">
        <w:rPr>
          <w:sz w:val="20"/>
          <w:szCs w:val="20"/>
        </w:rPr>
        <w:t>1.</w:t>
      </w:r>
      <w:r w:rsidRPr="006B7198">
        <w:rPr>
          <w:sz w:val="20"/>
          <w:szCs w:val="20"/>
        </w:rPr>
        <w:tab/>
        <w:t>New South Wales</w:t>
      </w:r>
    </w:p>
    <w:p w:rsidR="00C641DE" w:rsidRPr="006B7198" w:rsidRDefault="00C641DE" w:rsidP="007C20CF">
      <w:pPr>
        <w:pStyle w:val="TOC4A"/>
        <w:rPr>
          <w:sz w:val="20"/>
          <w:szCs w:val="20"/>
        </w:rPr>
      </w:pPr>
      <w:r w:rsidRPr="006B7198">
        <w:rPr>
          <w:sz w:val="20"/>
          <w:szCs w:val="20"/>
        </w:rPr>
        <w:t>2.</w:t>
      </w:r>
      <w:r w:rsidRPr="006B7198">
        <w:rPr>
          <w:sz w:val="20"/>
          <w:szCs w:val="20"/>
        </w:rPr>
        <w:tab/>
        <w:t>Queensland</w:t>
      </w:r>
    </w:p>
    <w:p w:rsidR="00C641DE" w:rsidRPr="006B7198" w:rsidRDefault="00C641DE" w:rsidP="007C20CF">
      <w:pPr>
        <w:pStyle w:val="TOC4A"/>
        <w:rPr>
          <w:sz w:val="20"/>
          <w:szCs w:val="20"/>
        </w:rPr>
      </w:pPr>
      <w:r w:rsidRPr="006B7198">
        <w:rPr>
          <w:sz w:val="20"/>
          <w:szCs w:val="20"/>
        </w:rPr>
        <w:t>3.</w:t>
      </w:r>
      <w:r w:rsidRPr="006B7198">
        <w:rPr>
          <w:sz w:val="20"/>
          <w:szCs w:val="20"/>
        </w:rPr>
        <w:tab/>
        <w:t>Victoria</w:t>
      </w:r>
    </w:p>
    <w:p w:rsidR="00C641DE" w:rsidRPr="006B7198" w:rsidRDefault="00C641DE" w:rsidP="007C20CF">
      <w:pPr>
        <w:pStyle w:val="TOC4A"/>
        <w:rPr>
          <w:sz w:val="20"/>
          <w:szCs w:val="20"/>
        </w:rPr>
      </w:pPr>
      <w:r w:rsidRPr="006B7198">
        <w:rPr>
          <w:sz w:val="20"/>
          <w:szCs w:val="20"/>
        </w:rPr>
        <w:t>4.</w:t>
      </w:r>
      <w:r w:rsidRPr="006B7198">
        <w:rPr>
          <w:sz w:val="20"/>
          <w:szCs w:val="20"/>
        </w:rPr>
        <w:tab/>
        <w:t>South Australia</w:t>
      </w:r>
    </w:p>
    <w:p w:rsidR="00C641DE" w:rsidRPr="006B7198" w:rsidRDefault="00C641DE" w:rsidP="007C20CF">
      <w:pPr>
        <w:pStyle w:val="TOC4A"/>
        <w:rPr>
          <w:sz w:val="20"/>
          <w:szCs w:val="20"/>
        </w:rPr>
      </w:pPr>
      <w:r w:rsidRPr="006B7198">
        <w:rPr>
          <w:sz w:val="20"/>
          <w:szCs w:val="20"/>
        </w:rPr>
        <w:t>5.</w:t>
      </w:r>
      <w:r w:rsidRPr="006B7198">
        <w:rPr>
          <w:sz w:val="20"/>
          <w:szCs w:val="20"/>
        </w:rPr>
        <w:tab/>
        <w:t>Australian Capital Territory</w:t>
      </w:r>
    </w:p>
    <w:p w:rsidR="00C641DE" w:rsidRPr="006B7198" w:rsidRDefault="00C641DE" w:rsidP="00AE77BC">
      <w:pPr>
        <w:pStyle w:val="TOC1A"/>
        <w:spacing w:before="120" w:after="60"/>
        <w:ind w:firstLine="204"/>
      </w:pPr>
      <w:r w:rsidRPr="006B7198">
        <w:t>SCHEDULE F</w:t>
      </w:r>
      <w:r w:rsidR="00D417E8" w:rsidRPr="006B7198">
        <w:t>—</w:t>
      </w:r>
      <w:r w:rsidRPr="006B7198">
        <w:t>EFFECT OF THE SNOWY SCHEME</w:t>
      </w:r>
    </w:p>
    <w:p w:rsidR="00C641DE" w:rsidRPr="006B7198" w:rsidRDefault="00C641DE" w:rsidP="00AE77BC">
      <w:pPr>
        <w:pStyle w:val="TOC2A"/>
        <w:ind w:left="811" w:hanging="329"/>
        <w:rPr>
          <w:sz w:val="22"/>
          <w:szCs w:val="22"/>
        </w:rPr>
      </w:pPr>
      <w:r w:rsidRPr="006B7198">
        <w:rPr>
          <w:sz w:val="22"/>
          <w:szCs w:val="22"/>
        </w:rPr>
        <w:t>PART I</w:t>
      </w:r>
      <w:r w:rsidR="00D417E8" w:rsidRPr="006B7198">
        <w:rPr>
          <w:sz w:val="22"/>
          <w:szCs w:val="22"/>
        </w:rPr>
        <w:t>—</w:t>
      </w:r>
      <w:r w:rsidRPr="006B7198">
        <w:rPr>
          <w:sz w:val="22"/>
          <w:szCs w:val="22"/>
        </w:rPr>
        <w:t>PRELIMINARY</w:t>
      </w:r>
    </w:p>
    <w:p w:rsidR="00C641DE" w:rsidRPr="006B7198" w:rsidRDefault="00C641DE" w:rsidP="007C20CF">
      <w:pPr>
        <w:pStyle w:val="TOC4A"/>
        <w:rPr>
          <w:sz w:val="22"/>
          <w:szCs w:val="22"/>
        </w:rPr>
      </w:pPr>
      <w:r w:rsidRPr="006B7198">
        <w:rPr>
          <w:sz w:val="22"/>
          <w:szCs w:val="22"/>
        </w:rPr>
        <w:t>1.</w:t>
      </w:r>
      <w:r w:rsidRPr="006B7198">
        <w:rPr>
          <w:sz w:val="22"/>
          <w:szCs w:val="22"/>
        </w:rPr>
        <w:tab/>
        <w:t>Purpose</w:t>
      </w:r>
    </w:p>
    <w:p w:rsidR="00C641DE" w:rsidRPr="006B7198" w:rsidRDefault="00C641DE" w:rsidP="007C20CF">
      <w:pPr>
        <w:pStyle w:val="TOC4A"/>
        <w:rPr>
          <w:sz w:val="22"/>
          <w:szCs w:val="22"/>
        </w:rPr>
      </w:pPr>
      <w:r w:rsidRPr="006B7198">
        <w:rPr>
          <w:sz w:val="22"/>
          <w:szCs w:val="22"/>
        </w:rPr>
        <w:t>2.</w:t>
      </w:r>
      <w:r w:rsidRPr="006B7198">
        <w:rPr>
          <w:sz w:val="22"/>
          <w:szCs w:val="22"/>
        </w:rPr>
        <w:tab/>
        <w:t>Definitions</w:t>
      </w:r>
    </w:p>
    <w:p w:rsidR="00C641DE" w:rsidRPr="006B7198" w:rsidRDefault="00C641DE" w:rsidP="00AE77BC">
      <w:pPr>
        <w:pStyle w:val="TOC2A"/>
        <w:spacing w:before="60"/>
        <w:ind w:left="811" w:hanging="329"/>
        <w:rPr>
          <w:sz w:val="22"/>
          <w:szCs w:val="22"/>
        </w:rPr>
      </w:pPr>
      <w:r w:rsidRPr="006B7198">
        <w:rPr>
          <w:sz w:val="22"/>
          <w:szCs w:val="22"/>
        </w:rPr>
        <w:t>PART II</w:t>
      </w:r>
      <w:r w:rsidR="00D417E8" w:rsidRPr="006B7198">
        <w:rPr>
          <w:sz w:val="22"/>
          <w:szCs w:val="22"/>
        </w:rPr>
        <w:t>—</w:t>
      </w:r>
      <w:r w:rsidRPr="006B7198">
        <w:rPr>
          <w:sz w:val="22"/>
          <w:szCs w:val="22"/>
        </w:rPr>
        <w:t>CALCULATING WATER VOLUMES</w:t>
      </w:r>
    </w:p>
    <w:p w:rsidR="00C641DE" w:rsidRPr="006B7198" w:rsidRDefault="00C641DE" w:rsidP="007C20CF">
      <w:pPr>
        <w:pStyle w:val="TOC4A"/>
        <w:rPr>
          <w:sz w:val="22"/>
          <w:szCs w:val="22"/>
        </w:rPr>
      </w:pPr>
      <w:r w:rsidRPr="006B7198">
        <w:rPr>
          <w:sz w:val="22"/>
          <w:szCs w:val="22"/>
        </w:rPr>
        <w:t>3.</w:t>
      </w:r>
      <w:r w:rsidRPr="006B7198">
        <w:rPr>
          <w:sz w:val="22"/>
          <w:szCs w:val="22"/>
        </w:rPr>
        <w:tab/>
        <w:t>The Snowy Scheme And The River Murray</w:t>
      </w:r>
    </w:p>
    <w:p w:rsidR="00C641DE" w:rsidRPr="006B7198" w:rsidRDefault="00C641DE" w:rsidP="007C20CF">
      <w:pPr>
        <w:pStyle w:val="TOC4A"/>
        <w:rPr>
          <w:sz w:val="22"/>
          <w:szCs w:val="22"/>
        </w:rPr>
      </w:pPr>
      <w:r w:rsidRPr="006B7198">
        <w:rPr>
          <w:sz w:val="22"/>
          <w:szCs w:val="22"/>
        </w:rPr>
        <w:lastRenderedPageBreak/>
        <w:t>4.</w:t>
      </w:r>
      <w:r w:rsidRPr="006B7198">
        <w:rPr>
          <w:sz w:val="22"/>
          <w:szCs w:val="22"/>
        </w:rPr>
        <w:tab/>
        <w:t>The Snowy Scheme And The Murrumbidgee River</w:t>
      </w:r>
    </w:p>
    <w:p w:rsidR="00C641DE" w:rsidRPr="006B7198" w:rsidRDefault="00C641DE" w:rsidP="007C20CF">
      <w:pPr>
        <w:pStyle w:val="TOC4A"/>
        <w:rPr>
          <w:sz w:val="22"/>
          <w:szCs w:val="22"/>
        </w:rPr>
      </w:pPr>
      <w:r w:rsidRPr="006B7198">
        <w:rPr>
          <w:sz w:val="22"/>
          <w:szCs w:val="22"/>
        </w:rPr>
        <w:t>5.</w:t>
      </w:r>
      <w:r w:rsidRPr="006B7198">
        <w:rPr>
          <w:sz w:val="22"/>
          <w:szCs w:val="22"/>
        </w:rPr>
        <w:tab/>
        <w:t>Excess Snowy River Releases</w:t>
      </w:r>
    </w:p>
    <w:p w:rsidR="00C641DE" w:rsidRPr="006B7198" w:rsidRDefault="00C641DE" w:rsidP="007C20CF">
      <w:pPr>
        <w:pStyle w:val="TOC4A"/>
        <w:rPr>
          <w:sz w:val="22"/>
          <w:szCs w:val="22"/>
        </w:rPr>
      </w:pPr>
      <w:r w:rsidRPr="006B7198">
        <w:rPr>
          <w:sz w:val="22"/>
          <w:szCs w:val="22"/>
        </w:rPr>
        <w:t>6.</w:t>
      </w:r>
      <w:r w:rsidRPr="006B7198">
        <w:rPr>
          <w:sz w:val="22"/>
          <w:szCs w:val="22"/>
        </w:rPr>
        <w:tab/>
        <w:t>Snowy River Release Shortfalls</w:t>
      </w:r>
    </w:p>
    <w:p w:rsidR="00C641DE" w:rsidRPr="006B7198" w:rsidRDefault="00C641DE" w:rsidP="007C20CF">
      <w:pPr>
        <w:pStyle w:val="TOC4A"/>
        <w:rPr>
          <w:sz w:val="22"/>
          <w:szCs w:val="22"/>
        </w:rPr>
      </w:pPr>
      <w:r w:rsidRPr="006B7198">
        <w:rPr>
          <w:sz w:val="22"/>
          <w:szCs w:val="22"/>
        </w:rPr>
        <w:t>7.</w:t>
      </w:r>
      <w:r w:rsidRPr="006B7198">
        <w:rPr>
          <w:sz w:val="22"/>
          <w:szCs w:val="22"/>
        </w:rPr>
        <w:tab/>
        <w:t>Accounting For Water Releases</w:t>
      </w:r>
    </w:p>
    <w:p w:rsidR="00C641DE" w:rsidRPr="006B7198" w:rsidRDefault="00C641DE" w:rsidP="00AE77BC">
      <w:pPr>
        <w:pStyle w:val="TOC2A"/>
        <w:spacing w:before="60"/>
        <w:ind w:left="811" w:hanging="329"/>
        <w:rPr>
          <w:sz w:val="22"/>
          <w:szCs w:val="22"/>
        </w:rPr>
      </w:pPr>
      <w:r w:rsidRPr="006B7198">
        <w:rPr>
          <w:sz w:val="22"/>
          <w:szCs w:val="22"/>
        </w:rPr>
        <w:t>PART III</w:t>
      </w:r>
      <w:r w:rsidR="00D417E8" w:rsidRPr="006B7198">
        <w:rPr>
          <w:sz w:val="22"/>
          <w:szCs w:val="22"/>
        </w:rPr>
        <w:t>—</w:t>
      </w:r>
      <w:r w:rsidRPr="006B7198">
        <w:rPr>
          <w:sz w:val="22"/>
          <w:szCs w:val="22"/>
        </w:rPr>
        <w:t>WATER ACCOUNTING</w:t>
      </w:r>
    </w:p>
    <w:p w:rsidR="00C641DE" w:rsidRPr="006B7198" w:rsidRDefault="00C641DE" w:rsidP="007C20CF">
      <w:pPr>
        <w:pStyle w:val="TOC4A"/>
        <w:rPr>
          <w:sz w:val="22"/>
          <w:szCs w:val="22"/>
        </w:rPr>
      </w:pPr>
      <w:r w:rsidRPr="006B7198">
        <w:rPr>
          <w:sz w:val="22"/>
          <w:szCs w:val="22"/>
        </w:rPr>
        <w:t>8.</w:t>
      </w:r>
      <w:r w:rsidRPr="006B7198">
        <w:rPr>
          <w:sz w:val="22"/>
          <w:szCs w:val="22"/>
        </w:rPr>
        <w:tab/>
        <w:t>Entitlements Of New South Wales And Victoria To Use Water</w:t>
      </w:r>
    </w:p>
    <w:p w:rsidR="00C641DE" w:rsidRPr="006B7198" w:rsidRDefault="00C641DE" w:rsidP="007C20CF">
      <w:pPr>
        <w:pStyle w:val="TOC4A"/>
        <w:rPr>
          <w:sz w:val="22"/>
          <w:szCs w:val="22"/>
        </w:rPr>
      </w:pPr>
      <w:r w:rsidRPr="006B7198">
        <w:rPr>
          <w:sz w:val="22"/>
          <w:szCs w:val="22"/>
        </w:rPr>
        <w:t>9.</w:t>
      </w:r>
      <w:r w:rsidRPr="006B7198">
        <w:rPr>
          <w:sz w:val="22"/>
          <w:szCs w:val="22"/>
        </w:rPr>
        <w:tab/>
        <w:t>Water Estimated To Be Under The Control Of The Authority</w:t>
      </w:r>
    </w:p>
    <w:p w:rsidR="00C641DE" w:rsidRPr="006B7198" w:rsidRDefault="00C641DE" w:rsidP="007C20CF">
      <w:pPr>
        <w:pStyle w:val="TOC4A"/>
        <w:rPr>
          <w:sz w:val="22"/>
          <w:szCs w:val="22"/>
        </w:rPr>
      </w:pPr>
      <w:r w:rsidRPr="006B7198">
        <w:rPr>
          <w:sz w:val="22"/>
          <w:szCs w:val="22"/>
        </w:rPr>
        <w:t>10.</w:t>
      </w:r>
      <w:r w:rsidRPr="006B7198">
        <w:rPr>
          <w:sz w:val="22"/>
          <w:szCs w:val="22"/>
        </w:rPr>
        <w:tab/>
        <w:t>Allocation of Water to New South Wales and Victoria</w:t>
      </w:r>
    </w:p>
    <w:p w:rsidR="00C641DE" w:rsidRPr="006B7198" w:rsidRDefault="00C641DE" w:rsidP="007C20CF">
      <w:pPr>
        <w:pStyle w:val="TOC4A"/>
        <w:rPr>
          <w:sz w:val="22"/>
          <w:szCs w:val="22"/>
        </w:rPr>
      </w:pPr>
      <w:r w:rsidRPr="006B7198">
        <w:rPr>
          <w:sz w:val="22"/>
          <w:szCs w:val="22"/>
        </w:rPr>
        <w:t>11.</w:t>
      </w:r>
      <w:r w:rsidRPr="006B7198">
        <w:rPr>
          <w:sz w:val="22"/>
          <w:szCs w:val="22"/>
        </w:rPr>
        <w:tab/>
        <w:t>Tributary Inflows</w:t>
      </w:r>
    </w:p>
    <w:p w:rsidR="00C641DE" w:rsidRPr="006B7198" w:rsidRDefault="00C641DE" w:rsidP="007C20CF">
      <w:pPr>
        <w:pStyle w:val="TOC4A"/>
        <w:rPr>
          <w:sz w:val="22"/>
          <w:szCs w:val="22"/>
        </w:rPr>
      </w:pPr>
      <w:r w:rsidRPr="006B7198">
        <w:rPr>
          <w:sz w:val="22"/>
          <w:szCs w:val="22"/>
        </w:rPr>
        <w:t>12.</w:t>
      </w:r>
      <w:r w:rsidRPr="006B7198">
        <w:rPr>
          <w:sz w:val="22"/>
          <w:szCs w:val="22"/>
        </w:rPr>
        <w:tab/>
        <w:t>Use By New South Wales And Victoria Of Allocated Water</w:t>
      </w:r>
    </w:p>
    <w:p w:rsidR="00C641DE" w:rsidRPr="006B7198" w:rsidRDefault="00C641DE" w:rsidP="007C20CF">
      <w:pPr>
        <w:pStyle w:val="TOC4A"/>
        <w:rPr>
          <w:sz w:val="22"/>
          <w:szCs w:val="22"/>
        </w:rPr>
      </w:pPr>
      <w:r w:rsidRPr="006B7198">
        <w:rPr>
          <w:sz w:val="22"/>
          <w:szCs w:val="22"/>
        </w:rPr>
        <w:t>13.</w:t>
      </w:r>
      <w:r w:rsidRPr="006B7198">
        <w:rPr>
          <w:sz w:val="22"/>
          <w:szCs w:val="22"/>
        </w:rPr>
        <w:tab/>
        <w:t>Required Annual Release Shortfalls</w:t>
      </w:r>
    </w:p>
    <w:p w:rsidR="00C641DE" w:rsidRPr="006B7198" w:rsidRDefault="00C641DE" w:rsidP="007C20CF">
      <w:pPr>
        <w:pStyle w:val="TOC4A"/>
        <w:rPr>
          <w:sz w:val="22"/>
          <w:szCs w:val="22"/>
        </w:rPr>
      </w:pPr>
      <w:r w:rsidRPr="006B7198">
        <w:rPr>
          <w:sz w:val="22"/>
          <w:szCs w:val="22"/>
        </w:rPr>
        <w:t>14.</w:t>
      </w:r>
      <w:r w:rsidRPr="006B7198">
        <w:rPr>
          <w:sz w:val="22"/>
          <w:szCs w:val="22"/>
        </w:rPr>
        <w:tab/>
        <w:t>Other Water Accounting Provisions</w:t>
      </w:r>
    </w:p>
    <w:p w:rsidR="00C641DE" w:rsidRPr="006B7198" w:rsidRDefault="00C641DE" w:rsidP="00AE77BC">
      <w:pPr>
        <w:pStyle w:val="TOC2A"/>
        <w:spacing w:before="60"/>
        <w:ind w:left="811" w:hanging="329"/>
        <w:rPr>
          <w:sz w:val="22"/>
          <w:szCs w:val="22"/>
        </w:rPr>
      </w:pPr>
      <w:r w:rsidRPr="006B7198">
        <w:rPr>
          <w:sz w:val="22"/>
          <w:szCs w:val="22"/>
        </w:rPr>
        <w:t>PART IV</w:t>
      </w:r>
      <w:r w:rsidR="00D417E8" w:rsidRPr="006B7198">
        <w:rPr>
          <w:sz w:val="22"/>
          <w:szCs w:val="22"/>
        </w:rPr>
        <w:t>—</w:t>
      </w:r>
      <w:r w:rsidRPr="006B7198">
        <w:rPr>
          <w:sz w:val="22"/>
          <w:szCs w:val="22"/>
        </w:rPr>
        <w:t>SNOWY</w:t>
      </w:r>
      <w:r w:rsidR="006B7198">
        <w:rPr>
          <w:sz w:val="22"/>
          <w:szCs w:val="22"/>
        </w:rPr>
        <w:noBreakHyphen/>
      </w:r>
      <w:r w:rsidRPr="006B7198">
        <w:rPr>
          <w:sz w:val="22"/>
          <w:szCs w:val="22"/>
        </w:rPr>
        <w:t>MURRAY DEVELOPMENT (RIVER MURRAY) ENVIRONMENTAL ENTITLEMENTS</w:t>
      </w:r>
    </w:p>
    <w:p w:rsidR="00C641DE" w:rsidRPr="006B7198" w:rsidRDefault="00C641DE" w:rsidP="007C20CF">
      <w:pPr>
        <w:pStyle w:val="TOC4A"/>
        <w:rPr>
          <w:sz w:val="22"/>
          <w:szCs w:val="22"/>
        </w:rPr>
      </w:pPr>
      <w:r w:rsidRPr="006B7198">
        <w:rPr>
          <w:sz w:val="22"/>
          <w:szCs w:val="22"/>
        </w:rPr>
        <w:t>15.</w:t>
      </w:r>
      <w:r w:rsidRPr="006B7198">
        <w:rPr>
          <w:sz w:val="22"/>
          <w:szCs w:val="22"/>
        </w:rPr>
        <w:tab/>
        <w:t>Translation Factors</w:t>
      </w:r>
    </w:p>
    <w:p w:rsidR="00C641DE" w:rsidRPr="006B7198" w:rsidRDefault="00C641DE" w:rsidP="007C20CF">
      <w:pPr>
        <w:pStyle w:val="TOC4A"/>
        <w:rPr>
          <w:sz w:val="22"/>
          <w:szCs w:val="22"/>
        </w:rPr>
      </w:pPr>
      <w:r w:rsidRPr="006B7198">
        <w:rPr>
          <w:sz w:val="22"/>
          <w:szCs w:val="22"/>
        </w:rPr>
        <w:t>16.</w:t>
      </w:r>
      <w:r w:rsidRPr="006B7198">
        <w:rPr>
          <w:sz w:val="22"/>
          <w:szCs w:val="22"/>
        </w:rPr>
        <w:tab/>
        <w:t>Apportionment Of Environmental Entitlements</w:t>
      </w:r>
    </w:p>
    <w:p w:rsidR="00C641DE" w:rsidRPr="006B7198" w:rsidRDefault="00C641DE" w:rsidP="007C20CF">
      <w:pPr>
        <w:pStyle w:val="TOC4A"/>
        <w:rPr>
          <w:sz w:val="22"/>
          <w:szCs w:val="22"/>
        </w:rPr>
      </w:pPr>
      <w:r w:rsidRPr="006B7198">
        <w:rPr>
          <w:sz w:val="22"/>
          <w:szCs w:val="22"/>
        </w:rPr>
        <w:t>17.</w:t>
      </w:r>
      <w:r w:rsidRPr="006B7198">
        <w:rPr>
          <w:sz w:val="22"/>
          <w:szCs w:val="22"/>
        </w:rPr>
        <w:tab/>
        <w:t>Valley Accounts</w:t>
      </w:r>
    </w:p>
    <w:p w:rsidR="00C641DE" w:rsidRPr="006B7198" w:rsidRDefault="00C641DE" w:rsidP="007C20CF">
      <w:pPr>
        <w:pStyle w:val="TOC4A"/>
        <w:rPr>
          <w:sz w:val="22"/>
          <w:szCs w:val="22"/>
        </w:rPr>
      </w:pPr>
      <w:r w:rsidRPr="006B7198">
        <w:rPr>
          <w:sz w:val="22"/>
          <w:szCs w:val="22"/>
        </w:rPr>
        <w:t>18.</w:t>
      </w:r>
      <w:r w:rsidRPr="006B7198">
        <w:rPr>
          <w:sz w:val="22"/>
          <w:szCs w:val="22"/>
        </w:rPr>
        <w:tab/>
        <w:t>Long Term Diversion Caps</w:t>
      </w:r>
    </w:p>
    <w:p w:rsidR="00C641DE" w:rsidRPr="006B7198" w:rsidRDefault="00C641DE" w:rsidP="00AE77BC">
      <w:pPr>
        <w:pStyle w:val="TOC2A"/>
        <w:spacing w:before="60"/>
        <w:ind w:left="811" w:hanging="329"/>
        <w:rPr>
          <w:sz w:val="22"/>
          <w:szCs w:val="22"/>
        </w:rPr>
      </w:pPr>
      <w:r w:rsidRPr="006B7198">
        <w:rPr>
          <w:sz w:val="22"/>
          <w:szCs w:val="22"/>
        </w:rPr>
        <w:t>PART V</w:t>
      </w:r>
      <w:r w:rsidR="00D417E8" w:rsidRPr="006B7198">
        <w:rPr>
          <w:sz w:val="22"/>
          <w:szCs w:val="22"/>
        </w:rPr>
        <w:t>—</w:t>
      </w:r>
      <w:r w:rsidRPr="006B7198">
        <w:rPr>
          <w:sz w:val="22"/>
          <w:szCs w:val="22"/>
        </w:rPr>
        <w:t>RIVER MURRAY INCREASED FLOWS</w:t>
      </w:r>
    </w:p>
    <w:p w:rsidR="00C641DE" w:rsidRPr="006B7198" w:rsidRDefault="00C641DE" w:rsidP="00BD56EF">
      <w:pPr>
        <w:pStyle w:val="TOC4A"/>
        <w:keepNext/>
        <w:rPr>
          <w:sz w:val="22"/>
          <w:szCs w:val="22"/>
        </w:rPr>
      </w:pPr>
      <w:r w:rsidRPr="006B7198">
        <w:rPr>
          <w:sz w:val="22"/>
          <w:szCs w:val="22"/>
        </w:rPr>
        <w:t>19.</w:t>
      </w:r>
      <w:r w:rsidRPr="006B7198">
        <w:rPr>
          <w:sz w:val="22"/>
          <w:szCs w:val="22"/>
        </w:rPr>
        <w:tab/>
        <w:t>Obligation Of Authority To Make River Murray Increased Flows</w:t>
      </w:r>
    </w:p>
    <w:p w:rsidR="00C641DE" w:rsidRPr="006B7198" w:rsidRDefault="00C641DE" w:rsidP="007C20CF">
      <w:pPr>
        <w:pStyle w:val="TOC4A"/>
        <w:rPr>
          <w:sz w:val="22"/>
          <w:szCs w:val="22"/>
        </w:rPr>
      </w:pPr>
      <w:r w:rsidRPr="006B7198">
        <w:rPr>
          <w:sz w:val="22"/>
          <w:szCs w:val="22"/>
        </w:rPr>
        <w:t>20.</w:t>
      </w:r>
      <w:r w:rsidRPr="006B7198">
        <w:rPr>
          <w:sz w:val="22"/>
          <w:szCs w:val="22"/>
        </w:rPr>
        <w:tab/>
        <w:t>Environmental Objectives And Strategy For River Murray Increased Flows</w:t>
      </w:r>
    </w:p>
    <w:p w:rsidR="00C641DE" w:rsidRPr="006B7198" w:rsidRDefault="00C641DE" w:rsidP="007C20CF">
      <w:pPr>
        <w:pStyle w:val="TOC4A"/>
        <w:rPr>
          <w:sz w:val="22"/>
          <w:szCs w:val="22"/>
        </w:rPr>
      </w:pPr>
      <w:r w:rsidRPr="006B7198">
        <w:rPr>
          <w:sz w:val="22"/>
          <w:szCs w:val="22"/>
        </w:rPr>
        <w:t>21.</w:t>
      </w:r>
      <w:r w:rsidRPr="006B7198">
        <w:rPr>
          <w:sz w:val="22"/>
          <w:szCs w:val="22"/>
        </w:rPr>
        <w:tab/>
        <w:t>Authority To Maintain River Murray Increased Flows Accounts</w:t>
      </w:r>
    </w:p>
    <w:p w:rsidR="00C641DE" w:rsidRPr="006B7198" w:rsidRDefault="00C641DE" w:rsidP="007C20CF">
      <w:pPr>
        <w:pStyle w:val="TOC4A"/>
        <w:rPr>
          <w:sz w:val="22"/>
          <w:szCs w:val="22"/>
        </w:rPr>
      </w:pPr>
      <w:r w:rsidRPr="006B7198">
        <w:rPr>
          <w:sz w:val="22"/>
          <w:szCs w:val="22"/>
        </w:rPr>
        <w:t>22.</w:t>
      </w:r>
      <w:r w:rsidRPr="006B7198">
        <w:rPr>
          <w:sz w:val="22"/>
          <w:szCs w:val="22"/>
        </w:rPr>
        <w:tab/>
        <w:t>Binding Effect of Strategy</w:t>
      </w:r>
    </w:p>
    <w:p w:rsidR="00C641DE" w:rsidRPr="006B7198" w:rsidRDefault="00C641DE" w:rsidP="00AE77BC">
      <w:pPr>
        <w:pStyle w:val="TOC2A"/>
        <w:spacing w:before="60"/>
        <w:ind w:left="811" w:hanging="329"/>
        <w:rPr>
          <w:sz w:val="22"/>
          <w:szCs w:val="22"/>
        </w:rPr>
      </w:pPr>
      <w:r w:rsidRPr="006B7198">
        <w:rPr>
          <w:sz w:val="22"/>
          <w:szCs w:val="22"/>
        </w:rPr>
        <w:t>PART VI</w:t>
      </w:r>
      <w:r w:rsidR="00D417E8" w:rsidRPr="006B7198">
        <w:rPr>
          <w:sz w:val="22"/>
          <w:szCs w:val="22"/>
        </w:rPr>
        <w:t>—</w:t>
      </w:r>
      <w:r w:rsidRPr="006B7198">
        <w:rPr>
          <w:sz w:val="22"/>
          <w:szCs w:val="22"/>
        </w:rPr>
        <w:t>NOTIFICATION AND CONSULTATION PROVISIONS</w:t>
      </w:r>
    </w:p>
    <w:p w:rsidR="00C641DE" w:rsidRPr="006B7198" w:rsidRDefault="00C641DE" w:rsidP="007C20CF">
      <w:pPr>
        <w:pStyle w:val="TOC4A"/>
        <w:rPr>
          <w:sz w:val="22"/>
          <w:szCs w:val="22"/>
        </w:rPr>
      </w:pPr>
      <w:r w:rsidRPr="006B7198">
        <w:rPr>
          <w:sz w:val="22"/>
          <w:szCs w:val="22"/>
        </w:rPr>
        <w:t>23.</w:t>
      </w:r>
      <w:r w:rsidRPr="006B7198">
        <w:rPr>
          <w:sz w:val="22"/>
          <w:szCs w:val="22"/>
        </w:rPr>
        <w:tab/>
        <w:t>Authority To Be Informed Of New Proposals</w:t>
      </w:r>
    </w:p>
    <w:p w:rsidR="00C641DE" w:rsidRPr="006B7198" w:rsidRDefault="00C641DE" w:rsidP="007C20CF">
      <w:pPr>
        <w:pStyle w:val="TOC4A"/>
        <w:rPr>
          <w:sz w:val="22"/>
          <w:szCs w:val="22"/>
        </w:rPr>
      </w:pPr>
      <w:r w:rsidRPr="006B7198">
        <w:rPr>
          <w:sz w:val="22"/>
          <w:szCs w:val="22"/>
        </w:rPr>
        <w:t>24.</w:t>
      </w:r>
      <w:r w:rsidRPr="006B7198">
        <w:rPr>
          <w:sz w:val="22"/>
          <w:szCs w:val="22"/>
        </w:rPr>
        <w:tab/>
        <w:t>Snowy Scheme Annual Water Operating Plan</w:t>
      </w:r>
    </w:p>
    <w:p w:rsidR="00C641DE" w:rsidRPr="006B7198" w:rsidRDefault="00C641DE" w:rsidP="007C20CF">
      <w:pPr>
        <w:pStyle w:val="TOC4A"/>
        <w:rPr>
          <w:sz w:val="22"/>
          <w:szCs w:val="22"/>
        </w:rPr>
      </w:pPr>
      <w:r w:rsidRPr="006B7198">
        <w:rPr>
          <w:sz w:val="22"/>
          <w:szCs w:val="22"/>
        </w:rPr>
        <w:t>25.</w:t>
      </w:r>
      <w:r w:rsidRPr="006B7198">
        <w:rPr>
          <w:sz w:val="22"/>
          <w:szCs w:val="22"/>
        </w:rPr>
        <w:tab/>
        <w:t>Notifications Required</w:t>
      </w:r>
    </w:p>
    <w:p w:rsidR="00C641DE" w:rsidRPr="006B7198" w:rsidRDefault="00C641DE" w:rsidP="00AE77BC">
      <w:pPr>
        <w:pStyle w:val="TOC2A"/>
        <w:spacing w:before="60"/>
        <w:ind w:left="811" w:hanging="329"/>
        <w:rPr>
          <w:sz w:val="22"/>
          <w:szCs w:val="22"/>
        </w:rPr>
      </w:pPr>
      <w:r w:rsidRPr="006B7198">
        <w:rPr>
          <w:sz w:val="22"/>
          <w:szCs w:val="22"/>
        </w:rPr>
        <w:t>PART VII</w:t>
      </w:r>
      <w:r w:rsidR="00D417E8" w:rsidRPr="006B7198">
        <w:rPr>
          <w:sz w:val="22"/>
          <w:szCs w:val="22"/>
        </w:rPr>
        <w:t>—</w:t>
      </w:r>
      <w:r w:rsidRPr="006B7198">
        <w:rPr>
          <w:sz w:val="22"/>
          <w:szCs w:val="22"/>
        </w:rPr>
        <w:t>ANALYTICAL MODELS</w:t>
      </w:r>
    </w:p>
    <w:p w:rsidR="00C641DE" w:rsidRPr="006B7198" w:rsidRDefault="00C641DE" w:rsidP="007C20CF">
      <w:pPr>
        <w:pStyle w:val="TOC4A"/>
        <w:rPr>
          <w:sz w:val="22"/>
          <w:szCs w:val="22"/>
        </w:rPr>
      </w:pPr>
      <w:r w:rsidRPr="006B7198">
        <w:rPr>
          <w:sz w:val="22"/>
          <w:szCs w:val="22"/>
        </w:rPr>
        <w:t>26.</w:t>
      </w:r>
      <w:r w:rsidRPr="006B7198">
        <w:rPr>
          <w:sz w:val="22"/>
          <w:szCs w:val="22"/>
        </w:rPr>
        <w:tab/>
        <w:t>Developing Analytical Models</w:t>
      </w:r>
    </w:p>
    <w:p w:rsidR="00C641DE" w:rsidRPr="006B7198" w:rsidRDefault="00C641DE" w:rsidP="00AE77BC">
      <w:pPr>
        <w:pStyle w:val="TOC2A"/>
        <w:spacing w:before="60"/>
        <w:ind w:left="811" w:hanging="329"/>
        <w:rPr>
          <w:sz w:val="22"/>
          <w:szCs w:val="22"/>
        </w:rPr>
      </w:pPr>
      <w:r w:rsidRPr="006B7198">
        <w:rPr>
          <w:sz w:val="22"/>
          <w:szCs w:val="22"/>
        </w:rPr>
        <w:t>PART VIII</w:t>
      </w:r>
      <w:r w:rsidR="00D417E8" w:rsidRPr="006B7198">
        <w:rPr>
          <w:sz w:val="22"/>
          <w:szCs w:val="22"/>
        </w:rPr>
        <w:t>—</w:t>
      </w:r>
      <w:r w:rsidRPr="006B7198">
        <w:rPr>
          <w:sz w:val="22"/>
          <w:szCs w:val="22"/>
        </w:rPr>
        <w:t>OTHER PROVISIONS</w:t>
      </w:r>
    </w:p>
    <w:p w:rsidR="00C641DE" w:rsidRPr="006B7198" w:rsidRDefault="00C641DE" w:rsidP="007C20CF">
      <w:pPr>
        <w:pStyle w:val="TOC4A"/>
        <w:rPr>
          <w:sz w:val="22"/>
          <w:szCs w:val="22"/>
        </w:rPr>
      </w:pPr>
      <w:r w:rsidRPr="006B7198">
        <w:rPr>
          <w:sz w:val="22"/>
          <w:szCs w:val="22"/>
        </w:rPr>
        <w:lastRenderedPageBreak/>
        <w:t>27.</w:t>
      </w:r>
      <w:r w:rsidRPr="006B7198">
        <w:rPr>
          <w:sz w:val="22"/>
          <w:szCs w:val="22"/>
        </w:rPr>
        <w:tab/>
        <w:t>Inter</w:t>
      </w:r>
      <w:r w:rsidR="006B7198">
        <w:rPr>
          <w:sz w:val="22"/>
          <w:szCs w:val="22"/>
        </w:rPr>
        <w:noBreakHyphen/>
      </w:r>
      <w:r w:rsidRPr="006B7198">
        <w:rPr>
          <w:sz w:val="22"/>
          <w:szCs w:val="22"/>
        </w:rPr>
        <w:t>Valley Water Transfers</w:t>
      </w:r>
    </w:p>
    <w:p w:rsidR="00C641DE" w:rsidRPr="006B7198" w:rsidRDefault="00C641DE" w:rsidP="00087DFF">
      <w:pPr>
        <w:pStyle w:val="Default"/>
        <w:pageBreakBefore/>
        <w:spacing w:before="600" w:after="240"/>
        <w:rPr>
          <w:b/>
          <w:bCs/>
          <w:color w:val="auto"/>
          <w:sz w:val="32"/>
          <w:szCs w:val="32"/>
        </w:rPr>
      </w:pPr>
      <w:r w:rsidRPr="006B7198">
        <w:rPr>
          <w:b/>
          <w:sz w:val="32"/>
          <w:szCs w:val="32"/>
        </w:rPr>
        <w:lastRenderedPageBreak/>
        <w:t>MURRAY</w:t>
      </w:r>
      <w:r w:rsidR="006B7198">
        <w:rPr>
          <w:b/>
          <w:sz w:val="32"/>
          <w:szCs w:val="32"/>
        </w:rPr>
        <w:noBreakHyphen/>
      </w:r>
      <w:r w:rsidRPr="006B7198">
        <w:rPr>
          <w:b/>
          <w:sz w:val="32"/>
          <w:szCs w:val="32"/>
        </w:rPr>
        <w:t>DARLING BASIN AGREEMENT</w:t>
      </w:r>
    </w:p>
    <w:p w:rsidR="00C641DE" w:rsidRPr="006B7198" w:rsidRDefault="00C641DE" w:rsidP="00C641DE">
      <w:pPr>
        <w:pStyle w:val="Default"/>
        <w:spacing w:before="600" w:after="240"/>
        <w:rPr>
          <w:b/>
          <w:bCs/>
          <w:color w:val="auto"/>
          <w:sz w:val="22"/>
          <w:szCs w:val="22"/>
        </w:rPr>
      </w:pPr>
      <w:r w:rsidRPr="006B7198">
        <w:rPr>
          <w:b/>
          <w:bCs/>
          <w:color w:val="auto"/>
          <w:sz w:val="22"/>
          <w:szCs w:val="22"/>
        </w:rPr>
        <w:t>THIS AGREEMENT IS ENTERED INTO ON                  2008 BY:</w:t>
      </w:r>
    </w:p>
    <w:p w:rsidR="00C641DE" w:rsidRPr="006B7198" w:rsidRDefault="00C641DE" w:rsidP="00C641DE">
      <w:pPr>
        <w:pStyle w:val="Default"/>
        <w:spacing w:before="120"/>
        <w:rPr>
          <w:bCs/>
          <w:color w:val="auto"/>
          <w:sz w:val="22"/>
          <w:szCs w:val="22"/>
        </w:rPr>
      </w:pPr>
      <w:r w:rsidRPr="006B7198">
        <w:rPr>
          <w:b/>
          <w:bCs/>
          <w:color w:val="auto"/>
          <w:sz w:val="22"/>
          <w:szCs w:val="22"/>
        </w:rPr>
        <w:t xml:space="preserve">THE COMMONWEALTH OF AUSTRALIA </w:t>
      </w:r>
      <w:r w:rsidRPr="006B7198">
        <w:rPr>
          <w:bCs/>
          <w:color w:val="auto"/>
          <w:sz w:val="22"/>
          <w:szCs w:val="22"/>
        </w:rPr>
        <w:t>(the “Commonwealth”),</w:t>
      </w:r>
    </w:p>
    <w:p w:rsidR="00C641DE" w:rsidRPr="006B7198" w:rsidRDefault="00C641DE" w:rsidP="00C641DE">
      <w:pPr>
        <w:pStyle w:val="Default"/>
        <w:spacing w:before="120"/>
        <w:rPr>
          <w:bCs/>
          <w:color w:val="auto"/>
          <w:sz w:val="22"/>
          <w:szCs w:val="22"/>
        </w:rPr>
      </w:pPr>
      <w:r w:rsidRPr="006B7198">
        <w:rPr>
          <w:b/>
          <w:bCs/>
          <w:color w:val="auto"/>
          <w:sz w:val="22"/>
          <w:szCs w:val="22"/>
        </w:rPr>
        <w:t xml:space="preserve">THE STATE OF NEW SOUTH WALES </w:t>
      </w:r>
      <w:r w:rsidRPr="006B7198">
        <w:rPr>
          <w:bCs/>
          <w:color w:val="auto"/>
          <w:sz w:val="22"/>
          <w:szCs w:val="22"/>
        </w:rPr>
        <w:t>(“New South Wales”),</w:t>
      </w:r>
    </w:p>
    <w:p w:rsidR="00C641DE" w:rsidRPr="006B7198" w:rsidRDefault="00C641DE" w:rsidP="00C641DE">
      <w:pPr>
        <w:pStyle w:val="Default"/>
        <w:spacing w:before="120"/>
        <w:rPr>
          <w:bCs/>
          <w:color w:val="auto"/>
          <w:sz w:val="22"/>
          <w:szCs w:val="22"/>
        </w:rPr>
      </w:pPr>
      <w:r w:rsidRPr="006B7198">
        <w:rPr>
          <w:b/>
          <w:bCs/>
          <w:color w:val="auto"/>
          <w:sz w:val="22"/>
          <w:szCs w:val="22"/>
        </w:rPr>
        <w:t xml:space="preserve">THE STATE OF VICTORIA </w:t>
      </w:r>
      <w:r w:rsidRPr="006B7198">
        <w:rPr>
          <w:bCs/>
          <w:color w:val="auto"/>
          <w:sz w:val="22"/>
          <w:szCs w:val="22"/>
        </w:rPr>
        <w:t>(“Victoria”),</w:t>
      </w:r>
    </w:p>
    <w:p w:rsidR="00C641DE" w:rsidRPr="006B7198" w:rsidRDefault="00C641DE" w:rsidP="00C641DE">
      <w:pPr>
        <w:pStyle w:val="Default"/>
        <w:spacing w:before="120"/>
        <w:rPr>
          <w:bCs/>
          <w:color w:val="auto"/>
          <w:sz w:val="22"/>
          <w:szCs w:val="22"/>
        </w:rPr>
      </w:pPr>
      <w:r w:rsidRPr="006B7198">
        <w:rPr>
          <w:b/>
          <w:bCs/>
          <w:color w:val="auto"/>
          <w:sz w:val="22"/>
          <w:szCs w:val="22"/>
        </w:rPr>
        <w:t xml:space="preserve">THE STATE OF QUEENSLAND </w:t>
      </w:r>
      <w:r w:rsidRPr="006B7198">
        <w:rPr>
          <w:bCs/>
          <w:color w:val="auto"/>
          <w:sz w:val="22"/>
          <w:szCs w:val="22"/>
        </w:rPr>
        <w:t>(“Queensland”),</w:t>
      </w:r>
    </w:p>
    <w:p w:rsidR="00C641DE" w:rsidRPr="006B7198" w:rsidRDefault="00C641DE" w:rsidP="00C641DE">
      <w:pPr>
        <w:pStyle w:val="Default"/>
        <w:spacing w:before="120"/>
        <w:rPr>
          <w:bCs/>
          <w:color w:val="auto"/>
          <w:sz w:val="22"/>
          <w:szCs w:val="22"/>
        </w:rPr>
      </w:pPr>
      <w:r w:rsidRPr="006B7198">
        <w:rPr>
          <w:b/>
          <w:bCs/>
          <w:color w:val="auto"/>
          <w:sz w:val="22"/>
          <w:szCs w:val="22"/>
        </w:rPr>
        <w:t xml:space="preserve">THE STATE OF SOUTH AUSTRALIA </w:t>
      </w:r>
      <w:r w:rsidRPr="006B7198">
        <w:rPr>
          <w:bCs/>
          <w:color w:val="auto"/>
          <w:sz w:val="22"/>
          <w:szCs w:val="22"/>
        </w:rPr>
        <w:t>(“South Australia”), and</w:t>
      </w:r>
    </w:p>
    <w:p w:rsidR="00C641DE" w:rsidRPr="006B7198" w:rsidRDefault="00C641DE" w:rsidP="00C641DE">
      <w:pPr>
        <w:pStyle w:val="Default"/>
        <w:spacing w:before="120"/>
        <w:rPr>
          <w:bCs/>
          <w:color w:val="auto"/>
          <w:sz w:val="22"/>
          <w:szCs w:val="22"/>
        </w:rPr>
      </w:pPr>
      <w:r w:rsidRPr="006B7198">
        <w:rPr>
          <w:b/>
          <w:bCs/>
          <w:color w:val="auto"/>
          <w:sz w:val="22"/>
          <w:szCs w:val="22"/>
        </w:rPr>
        <w:t xml:space="preserve">THE AUSTRALIAN CAPITAL TERRITORY </w:t>
      </w:r>
      <w:r w:rsidRPr="006B7198">
        <w:rPr>
          <w:bCs/>
          <w:color w:val="auto"/>
          <w:sz w:val="22"/>
          <w:szCs w:val="22"/>
        </w:rPr>
        <w:t>(“Australian Capital Territory”).</w:t>
      </w:r>
    </w:p>
    <w:p w:rsidR="00C641DE" w:rsidRPr="006B7198" w:rsidRDefault="00C641DE" w:rsidP="00C641DE">
      <w:pPr>
        <w:pStyle w:val="Default"/>
        <w:spacing w:before="360"/>
        <w:rPr>
          <w:b/>
          <w:bCs/>
          <w:color w:val="auto"/>
          <w:sz w:val="22"/>
          <w:szCs w:val="22"/>
        </w:rPr>
      </w:pPr>
      <w:r w:rsidRPr="006B7198">
        <w:rPr>
          <w:b/>
          <w:bCs/>
          <w:color w:val="auto"/>
          <w:sz w:val="22"/>
          <w:szCs w:val="22"/>
        </w:rPr>
        <w:t>THE PARTIES AGREE AS FOLLOWS:</w:t>
      </w:r>
    </w:p>
    <w:p w:rsidR="00C641DE" w:rsidRPr="006B7198" w:rsidRDefault="00C641DE" w:rsidP="00C641DE">
      <w:pPr>
        <w:pStyle w:val="PARTHEADING"/>
        <w:rPr>
          <w:rFonts w:ascii="Times New Roman" w:hAnsi="Times New Roman"/>
          <w:sz w:val="24"/>
          <w:szCs w:val="24"/>
        </w:rPr>
      </w:pPr>
      <w:r w:rsidRPr="006B7198">
        <w:rPr>
          <w:rFonts w:ascii="Times New Roman" w:hAnsi="Times New Roman"/>
          <w:sz w:val="24"/>
          <w:szCs w:val="24"/>
        </w:rPr>
        <w:t>PART I</w:t>
      </w:r>
      <w:r w:rsidR="00D417E8" w:rsidRPr="006B7198">
        <w:rPr>
          <w:rFonts w:hint="eastAsia"/>
          <w:sz w:val="24"/>
          <w:szCs w:val="24"/>
        </w:rPr>
        <w:t>—</w:t>
      </w:r>
      <w:r w:rsidRPr="006B7198">
        <w:rPr>
          <w:rFonts w:ascii="Times New Roman" w:hAnsi="Times New Roman"/>
          <w:sz w:val="24"/>
          <w:szCs w:val="24"/>
        </w:rPr>
        <w:t xml:space="preserve">INTERPRETATION </w:t>
      </w:r>
    </w:p>
    <w:p w:rsidR="00C641DE" w:rsidRPr="006B7198" w:rsidRDefault="00C641DE" w:rsidP="00C641DE">
      <w:pPr>
        <w:pStyle w:val="Numberedheading"/>
        <w:numPr>
          <w:ilvl w:val="0"/>
          <w:numId w:val="0"/>
        </w:numPr>
        <w:tabs>
          <w:tab w:val="left" w:pos="567"/>
        </w:tabs>
        <w:ind w:left="567" w:hanging="567"/>
      </w:pPr>
      <w:r w:rsidRPr="006B7198">
        <w:t>1.</w:t>
      </w:r>
      <w:r w:rsidRPr="006B7198">
        <w:tab/>
        <w:t xml:space="preserve">Purpose </w:t>
      </w:r>
    </w:p>
    <w:p w:rsidR="00C641DE" w:rsidRPr="006B7198" w:rsidRDefault="00C641DE" w:rsidP="00D417E8">
      <w:pPr>
        <w:pStyle w:val="Definition"/>
      </w:pPr>
      <w:r w:rsidRPr="006B7198">
        <w:t>The purpose of this Agreement is to promote and co</w:t>
      </w:r>
      <w:r w:rsidR="006B7198">
        <w:noBreakHyphen/>
      </w:r>
      <w:r w:rsidRPr="006B7198">
        <w:t>ordinate effective planning and management for the equitable, efficient and sustainable use of the water and other natural resources of the Murray</w:t>
      </w:r>
      <w:r w:rsidR="006B7198">
        <w:noBreakHyphen/>
      </w:r>
      <w:r w:rsidRPr="006B7198">
        <w:t>Darling Basin, including by implementing arrangements agreed between the Contracting Governments to give effect to the Basin Plan, the Water Act and State water entitlements.</w:t>
      </w:r>
    </w:p>
    <w:p w:rsidR="00C641DE" w:rsidRPr="006B7198" w:rsidRDefault="00C641DE" w:rsidP="00C641DE">
      <w:pPr>
        <w:pStyle w:val="Numberedheading"/>
        <w:numPr>
          <w:ilvl w:val="0"/>
          <w:numId w:val="0"/>
        </w:numPr>
        <w:tabs>
          <w:tab w:val="left" w:pos="567"/>
        </w:tabs>
        <w:ind w:left="567" w:hanging="567"/>
      </w:pPr>
      <w:r w:rsidRPr="006B7198">
        <w:lastRenderedPageBreak/>
        <w:t>2.</w:t>
      </w:r>
      <w:r w:rsidRPr="006B7198">
        <w:tab/>
        <w:t xml:space="preserve">Definitions </w:t>
      </w:r>
    </w:p>
    <w:p w:rsidR="00C641DE" w:rsidRPr="006B7198" w:rsidRDefault="00C641DE" w:rsidP="00A17A15">
      <w:pPr>
        <w:pStyle w:val="Definition"/>
      </w:pPr>
      <w:r w:rsidRPr="006B7198">
        <w:t xml:space="preserve">In this Agreement save where inconsistent with the context: </w:t>
      </w:r>
    </w:p>
    <w:p w:rsidR="00C641DE" w:rsidRPr="006B7198" w:rsidRDefault="00C641DE" w:rsidP="00D417E8">
      <w:pPr>
        <w:pStyle w:val="Definition"/>
      </w:pPr>
      <w:r w:rsidRPr="006B7198">
        <w:rPr>
          <w:b/>
        </w:rPr>
        <w:t>“annual estimates”</w:t>
      </w:r>
      <w:r w:rsidRPr="006B7198">
        <w:t xml:space="preserve"> means estimates prepared under paragraph</w:t>
      </w:r>
      <w:r w:rsidR="006B7198">
        <w:t> </w:t>
      </w:r>
      <w:r w:rsidRPr="006B7198">
        <w:t xml:space="preserve">74(1)(a). </w:t>
      </w:r>
    </w:p>
    <w:p w:rsidR="00C641DE" w:rsidRPr="006B7198" w:rsidRDefault="00C641DE" w:rsidP="00D417E8">
      <w:pPr>
        <w:pStyle w:val="Definition"/>
      </w:pPr>
      <w:r w:rsidRPr="006B7198">
        <w:rPr>
          <w:b/>
        </w:rPr>
        <w:t>“asset agreement”</w:t>
      </w:r>
      <w:r w:rsidRPr="006B7198">
        <w:t xml:space="preserve"> means the asset agreement, including any amendment to it, made under clause</w:t>
      </w:r>
      <w:r w:rsidR="006B7198">
        <w:t> </w:t>
      </w:r>
      <w:r w:rsidRPr="006B7198">
        <w:t>55.</w:t>
      </w:r>
    </w:p>
    <w:p w:rsidR="00C641DE" w:rsidRPr="006B7198" w:rsidRDefault="00C641DE" w:rsidP="00D417E8">
      <w:pPr>
        <w:pStyle w:val="Definition"/>
      </w:pPr>
      <w:r w:rsidRPr="006B7198">
        <w:rPr>
          <w:b/>
        </w:rPr>
        <w:t>“asset management plan”</w:t>
      </w:r>
      <w:r w:rsidRPr="006B7198">
        <w:t xml:space="preserve"> means the asset management plan, including any amendment to it, approved under clause</w:t>
      </w:r>
      <w:r w:rsidR="006B7198">
        <w:t> </w:t>
      </w:r>
      <w:r w:rsidRPr="006B7198">
        <w:t>53.</w:t>
      </w:r>
    </w:p>
    <w:p w:rsidR="00C641DE" w:rsidRPr="006B7198" w:rsidRDefault="00C641DE" w:rsidP="00D417E8">
      <w:pPr>
        <w:pStyle w:val="Definition"/>
      </w:pPr>
      <w:r w:rsidRPr="006B7198">
        <w:rPr>
          <w:b/>
        </w:rPr>
        <w:t>“Authority”</w:t>
      </w:r>
      <w:r w:rsidRPr="006B7198">
        <w:t xml:space="preserve"> means the Murray</w:t>
      </w:r>
      <w:r w:rsidR="006B7198">
        <w:noBreakHyphen/>
      </w:r>
      <w:r w:rsidRPr="006B7198">
        <w:t>Darling Basin Authority established by the Water Act.</w:t>
      </w:r>
    </w:p>
    <w:p w:rsidR="00C641DE" w:rsidRPr="006B7198" w:rsidRDefault="00C641DE" w:rsidP="00D417E8">
      <w:pPr>
        <w:pStyle w:val="Definition"/>
      </w:pPr>
      <w:r w:rsidRPr="006B7198">
        <w:rPr>
          <w:b/>
        </w:rPr>
        <w:t>“Authority Chair”</w:t>
      </w:r>
      <w:r w:rsidRPr="006B7198">
        <w:t xml:space="preserve"> has the meaning given by the Water Act.</w:t>
      </w:r>
    </w:p>
    <w:p w:rsidR="00C641DE" w:rsidRPr="006B7198" w:rsidRDefault="00C641DE" w:rsidP="00D417E8">
      <w:pPr>
        <w:pStyle w:val="Definition"/>
      </w:pPr>
      <w:r w:rsidRPr="006B7198">
        <w:rPr>
          <w:b/>
        </w:rPr>
        <w:t>“Basin Community Committee”</w:t>
      </w:r>
      <w:r w:rsidRPr="006B7198">
        <w:t xml:space="preserve"> has the meaning given by the Water Act.</w:t>
      </w:r>
    </w:p>
    <w:p w:rsidR="00C641DE" w:rsidRPr="006B7198" w:rsidRDefault="00C641DE" w:rsidP="00D417E8">
      <w:pPr>
        <w:pStyle w:val="Definition"/>
      </w:pPr>
      <w:r w:rsidRPr="006B7198">
        <w:rPr>
          <w:b/>
        </w:rPr>
        <w:t>“Basin Plan”</w:t>
      </w:r>
      <w:r w:rsidRPr="006B7198">
        <w:t xml:space="preserve"> has the meaning given by the Water Act.</w:t>
      </w:r>
    </w:p>
    <w:p w:rsidR="00C641DE" w:rsidRPr="006B7198" w:rsidRDefault="00C641DE" w:rsidP="00D417E8">
      <w:pPr>
        <w:pStyle w:val="Definition"/>
      </w:pPr>
      <w:r w:rsidRPr="006B7198">
        <w:rPr>
          <w:b/>
        </w:rPr>
        <w:t>“Chief Executive”</w:t>
      </w:r>
      <w:r w:rsidRPr="006B7198">
        <w:t xml:space="preserve"> means the Chief Executive of the Authority.</w:t>
      </w:r>
    </w:p>
    <w:p w:rsidR="00C641DE" w:rsidRPr="006B7198" w:rsidRDefault="00C641DE" w:rsidP="00D417E8">
      <w:pPr>
        <w:pStyle w:val="Definition"/>
      </w:pPr>
      <w:r w:rsidRPr="006B7198">
        <w:rPr>
          <w:b/>
        </w:rPr>
        <w:t>“Commission”</w:t>
      </w:r>
      <w:r w:rsidRPr="006B7198">
        <w:t xml:space="preserve"> has the same meaning as “Murray</w:t>
      </w:r>
      <w:r w:rsidR="006B7198">
        <w:noBreakHyphen/>
      </w:r>
      <w:r w:rsidRPr="006B7198">
        <w:t>Darling Basin Commission” under the Water Act.</w:t>
      </w:r>
    </w:p>
    <w:p w:rsidR="00C641DE" w:rsidRPr="006B7198" w:rsidRDefault="00C641DE" w:rsidP="00D417E8">
      <w:pPr>
        <w:pStyle w:val="Definition"/>
      </w:pPr>
      <w:r w:rsidRPr="006B7198">
        <w:rPr>
          <w:b/>
        </w:rPr>
        <w:t>“Committee”</w:t>
      </w:r>
      <w:r w:rsidRPr="006B7198">
        <w:t xml:space="preserve"> means the Basin Officials Committee established by Part</w:t>
      </w:r>
      <w:r w:rsidR="008636C0" w:rsidRPr="006B7198">
        <w:t> </w:t>
      </w:r>
      <w:r w:rsidRPr="006B7198">
        <w:t xml:space="preserve">IV. </w:t>
      </w:r>
    </w:p>
    <w:p w:rsidR="00C641DE" w:rsidRPr="006B7198" w:rsidRDefault="00C641DE" w:rsidP="00D417E8">
      <w:pPr>
        <w:pStyle w:val="Definition"/>
      </w:pPr>
      <w:r w:rsidRPr="006B7198">
        <w:rPr>
          <w:b/>
        </w:rPr>
        <w:t>“Committee member”</w:t>
      </w:r>
      <w:r w:rsidRPr="006B7198">
        <w:t xml:space="preserve"> means a Committee member for a State or for the Commonwealth, appointed in accordance with this Agreement. </w:t>
      </w:r>
    </w:p>
    <w:p w:rsidR="00C641DE" w:rsidRPr="006B7198" w:rsidRDefault="00C641DE" w:rsidP="00D417E8">
      <w:pPr>
        <w:pStyle w:val="Definition"/>
      </w:pPr>
      <w:r w:rsidRPr="006B7198">
        <w:rPr>
          <w:b/>
        </w:rPr>
        <w:t>“Constructing Authority”</w:t>
      </w:r>
      <w:r w:rsidRPr="006B7198">
        <w:t xml:space="preserve"> means:</w:t>
      </w:r>
    </w:p>
    <w:p w:rsidR="00C641DE" w:rsidRPr="006B7198" w:rsidRDefault="00C641DE" w:rsidP="007C20CF">
      <w:pPr>
        <w:pStyle w:val="subpara"/>
        <w:tabs>
          <w:tab w:val="left" w:pos="1701"/>
        </w:tabs>
      </w:pPr>
      <w:r w:rsidRPr="006B7198">
        <w:lastRenderedPageBreak/>
        <w:t>(a)</w:t>
      </w:r>
      <w:r w:rsidRPr="006B7198">
        <w:tab/>
        <w:t xml:space="preserve">the Contracting Government by which: </w:t>
      </w:r>
    </w:p>
    <w:p w:rsidR="00C641DE" w:rsidRPr="006B7198" w:rsidRDefault="00C641DE" w:rsidP="007C20CF">
      <w:pPr>
        <w:pStyle w:val="subsubpara"/>
        <w:numPr>
          <w:ilvl w:val="0"/>
          <w:numId w:val="0"/>
        </w:numPr>
        <w:tabs>
          <w:tab w:val="left" w:pos="2160"/>
        </w:tabs>
        <w:ind w:left="2160" w:hanging="540"/>
      </w:pPr>
      <w:r w:rsidRPr="006B7198">
        <w:t>(i)</w:t>
      </w:r>
      <w:r w:rsidRPr="006B7198">
        <w:tab/>
        <w:t xml:space="preserve">any works authorised by this Agreement or the former Agreement have been, or are being, or are to be constructed; </w:t>
      </w:r>
    </w:p>
    <w:p w:rsidR="00C641DE" w:rsidRPr="006B7198" w:rsidRDefault="00C641DE" w:rsidP="007C20CF">
      <w:pPr>
        <w:pStyle w:val="subsubpara"/>
        <w:numPr>
          <w:ilvl w:val="0"/>
          <w:numId w:val="0"/>
        </w:numPr>
        <w:tabs>
          <w:tab w:val="left" w:pos="2160"/>
        </w:tabs>
        <w:ind w:left="2160" w:hanging="540"/>
      </w:pPr>
      <w:r w:rsidRPr="006B7198">
        <w:t>(ii)</w:t>
      </w:r>
      <w:r w:rsidRPr="006B7198">
        <w:tab/>
        <w:t xml:space="preserve">any measures authorised under this Agreement or the former Agreement have been, or are being, or are to be executed; or </w:t>
      </w:r>
    </w:p>
    <w:p w:rsidR="00C641DE" w:rsidRPr="006B7198" w:rsidRDefault="00C641DE" w:rsidP="007C20CF">
      <w:pPr>
        <w:pStyle w:val="subpara"/>
        <w:tabs>
          <w:tab w:val="left" w:pos="1701"/>
        </w:tabs>
      </w:pPr>
      <w:r w:rsidRPr="006B7198">
        <w:t>(b)</w:t>
      </w:r>
      <w:r w:rsidRPr="006B7198">
        <w:tab/>
        <w:t xml:space="preserve">any public authority or any Minister constituted or appointed for the purpose of constructing such works or executing such measures. </w:t>
      </w:r>
    </w:p>
    <w:p w:rsidR="00C641DE" w:rsidRPr="006B7198" w:rsidRDefault="00C641DE" w:rsidP="00D417E8">
      <w:pPr>
        <w:pStyle w:val="Definition"/>
      </w:pPr>
      <w:r w:rsidRPr="006B7198">
        <w:rPr>
          <w:b/>
        </w:rPr>
        <w:t>“Contracting Government”</w:t>
      </w:r>
      <w:r w:rsidRPr="006B7198">
        <w:t xml:space="preserve"> means any of the Governments of the Commonwealth, New South Wales, Victoria, South Australia, Queensland and the Australian Capital Territory. </w:t>
      </w:r>
    </w:p>
    <w:p w:rsidR="000844AB" w:rsidRPr="006B7198" w:rsidRDefault="000844AB" w:rsidP="00D417E8">
      <w:pPr>
        <w:pStyle w:val="Definition"/>
      </w:pPr>
      <w:r w:rsidRPr="006B7198">
        <w:rPr>
          <w:b/>
        </w:rPr>
        <w:t>“conveyance reserve”</w:t>
      </w:r>
      <w:r w:rsidRPr="006B7198">
        <w:t>, for a year, means water set aside by the Authority to supply conveyance water for the following year, determined in accordance with clause</w:t>
      </w:r>
      <w:r w:rsidR="006B7198">
        <w:t> </w:t>
      </w:r>
      <w:r w:rsidRPr="006B7198">
        <w:t>102D.</w:t>
      </w:r>
    </w:p>
    <w:p w:rsidR="00C641DE" w:rsidRPr="006B7198" w:rsidRDefault="00C641DE" w:rsidP="00D417E8">
      <w:pPr>
        <w:pStyle w:val="Definition"/>
      </w:pPr>
      <w:r w:rsidRPr="006B7198">
        <w:rPr>
          <w:b/>
        </w:rPr>
        <w:t>“conveyance water”</w:t>
      </w:r>
      <w:r w:rsidRPr="006B7198">
        <w:t xml:space="preserve"> has the meaning given by the Water Act.</w:t>
      </w:r>
    </w:p>
    <w:p w:rsidR="00C641DE" w:rsidRPr="006B7198" w:rsidRDefault="00C641DE" w:rsidP="00D417E8">
      <w:pPr>
        <w:pStyle w:val="Definition"/>
      </w:pPr>
      <w:r w:rsidRPr="006B7198">
        <w:rPr>
          <w:b/>
        </w:rPr>
        <w:t>“corporate plan”</w:t>
      </w:r>
      <w:r w:rsidRPr="006B7198">
        <w:t xml:space="preserve"> means a corporate plan approved under clause</w:t>
      </w:r>
      <w:r w:rsidR="006B7198">
        <w:t> </w:t>
      </w:r>
      <w:r w:rsidRPr="006B7198">
        <w:t>34 and includes any amendment to that plan approved under clause</w:t>
      </w:r>
      <w:r w:rsidR="006B7198">
        <w:t> </w:t>
      </w:r>
      <w:r w:rsidRPr="006B7198">
        <w:t>35.</w:t>
      </w:r>
    </w:p>
    <w:p w:rsidR="00C641DE" w:rsidRPr="006B7198" w:rsidRDefault="00C641DE" w:rsidP="00D417E8">
      <w:pPr>
        <w:pStyle w:val="Definition"/>
      </w:pPr>
      <w:r w:rsidRPr="006B7198">
        <w:rPr>
          <w:b/>
        </w:rPr>
        <w:t>“critical human water needs”</w:t>
      </w:r>
      <w:r w:rsidRPr="006B7198">
        <w:t xml:space="preserve"> has the meaning given by the Water Act.</w:t>
      </w:r>
    </w:p>
    <w:p w:rsidR="00A00BD6" w:rsidRPr="006B7198" w:rsidRDefault="00A00BD6" w:rsidP="00D417E8">
      <w:pPr>
        <w:pStyle w:val="Definition"/>
      </w:pPr>
      <w:r w:rsidRPr="006B7198">
        <w:rPr>
          <w:b/>
        </w:rPr>
        <w:t>“current conveyance water”</w:t>
      </w:r>
      <w:r w:rsidRPr="006B7198">
        <w:t xml:space="preserve"> means water to be used as conveyance water in the current year.</w:t>
      </w:r>
    </w:p>
    <w:p w:rsidR="00A00BD6" w:rsidRPr="006B7198" w:rsidRDefault="00A00BD6" w:rsidP="00D417E8">
      <w:pPr>
        <w:pStyle w:val="Definition"/>
      </w:pPr>
      <w:r w:rsidRPr="006B7198">
        <w:t>“</w:t>
      </w:r>
      <w:r w:rsidRPr="006B7198">
        <w:rPr>
          <w:b/>
          <w:i/>
        </w:rPr>
        <w:t>deferred water</w:t>
      </w:r>
      <w:r w:rsidRPr="006B7198">
        <w:t xml:space="preserve">” has the meaning given by </w:t>
      </w:r>
      <w:r w:rsidR="00D417E8" w:rsidRPr="006B7198">
        <w:t>Schedule</w:t>
      </w:r>
      <w:r w:rsidR="00087DFF" w:rsidRPr="006B7198">
        <w:t xml:space="preserve"> </w:t>
      </w:r>
      <w:r w:rsidRPr="006B7198">
        <w:t>G.</w:t>
      </w:r>
    </w:p>
    <w:p w:rsidR="00C641DE" w:rsidRPr="006B7198" w:rsidRDefault="00C641DE" w:rsidP="00D417E8">
      <w:pPr>
        <w:pStyle w:val="Definition"/>
      </w:pPr>
      <w:r w:rsidRPr="006B7198">
        <w:rPr>
          <w:b/>
        </w:rPr>
        <w:t>“diversions”</w:t>
      </w:r>
      <w:r w:rsidRPr="006B7198">
        <w:t xml:space="preserve"> includes abstractions, impoundings and appropriations of water that reduce the flow of a river. </w:t>
      </w:r>
    </w:p>
    <w:p w:rsidR="00C641DE" w:rsidRPr="006B7198" w:rsidRDefault="00C641DE" w:rsidP="00D417E8">
      <w:pPr>
        <w:pStyle w:val="Definition"/>
      </w:pPr>
      <w:r w:rsidRPr="006B7198">
        <w:rPr>
          <w:b/>
        </w:rPr>
        <w:lastRenderedPageBreak/>
        <w:t>“Doctors Point”</w:t>
      </w:r>
      <w:r w:rsidRPr="006B7198">
        <w:t xml:space="preserve"> means the location of the Doctors Point stream gauging station. </w:t>
      </w:r>
    </w:p>
    <w:p w:rsidR="00C641DE" w:rsidRPr="006B7198" w:rsidRDefault="00C641DE" w:rsidP="00D417E8">
      <w:pPr>
        <w:pStyle w:val="Definition"/>
      </w:pPr>
      <w:r w:rsidRPr="006B7198">
        <w:rPr>
          <w:b/>
        </w:rPr>
        <w:t>“E.C.”</w:t>
      </w:r>
      <w:r w:rsidRPr="006B7198">
        <w:t xml:space="preserve"> means a unit of electro</w:t>
      </w:r>
      <w:r w:rsidR="006B7198">
        <w:noBreakHyphen/>
      </w:r>
      <w:r w:rsidRPr="006B7198">
        <w:t>conductivity of water, measured in micro</w:t>
      </w:r>
      <w:r w:rsidR="006B7198">
        <w:noBreakHyphen/>
      </w:r>
      <w:r w:rsidRPr="006B7198">
        <w:t xml:space="preserve">siemens per centimetre at 25 degrees Celsius. </w:t>
      </w:r>
    </w:p>
    <w:p w:rsidR="00C641DE" w:rsidRPr="006B7198" w:rsidRDefault="00C641DE" w:rsidP="00D417E8">
      <w:pPr>
        <w:pStyle w:val="Definition"/>
      </w:pPr>
      <w:r w:rsidRPr="006B7198">
        <w:rPr>
          <w:b/>
        </w:rPr>
        <w:t>“financial year”</w:t>
      </w:r>
      <w:r w:rsidRPr="006B7198">
        <w:t xml:space="preserve"> means the twelve months beginning on 1</w:t>
      </w:r>
      <w:r w:rsidR="006B7198">
        <w:t> </w:t>
      </w:r>
      <w:r w:rsidRPr="006B7198">
        <w:t>July.</w:t>
      </w:r>
    </w:p>
    <w:p w:rsidR="00C641DE" w:rsidRPr="006B7198" w:rsidRDefault="00C641DE" w:rsidP="00D417E8">
      <w:pPr>
        <w:pStyle w:val="Definition"/>
      </w:pPr>
      <w:r w:rsidRPr="006B7198">
        <w:rPr>
          <w:b/>
        </w:rPr>
        <w:t>“former Agreement”</w:t>
      </w:r>
      <w:r w:rsidRPr="006B7198">
        <w:t xml:space="preserve"> has the same meaning as “former MDB Agreement” in the Water Act. </w:t>
      </w:r>
    </w:p>
    <w:p w:rsidR="00C641DE" w:rsidRPr="006B7198" w:rsidRDefault="00C641DE" w:rsidP="00D417E8">
      <w:pPr>
        <w:pStyle w:val="Definition"/>
      </w:pPr>
      <w:r w:rsidRPr="006B7198">
        <w:rPr>
          <w:b/>
        </w:rPr>
        <w:t>“former Ministerial Council”</w:t>
      </w:r>
      <w:r w:rsidRPr="006B7198">
        <w:t xml:space="preserve"> means the Ministerial Council under the former Agreement;</w:t>
      </w:r>
    </w:p>
    <w:p w:rsidR="00C641DE" w:rsidRPr="006B7198" w:rsidRDefault="00C641DE" w:rsidP="00D417E8">
      <w:pPr>
        <w:pStyle w:val="Definition"/>
      </w:pPr>
      <w:r w:rsidRPr="006B7198">
        <w:rPr>
          <w:b/>
        </w:rPr>
        <w:t>“Full Supply Level”</w:t>
      </w:r>
      <w:r w:rsidRPr="006B7198">
        <w:t xml:space="preserve"> means the full supply water level: </w:t>
      </w:r>
    </w:p>
    <w:p w:rsidR="00C641DE" w:rsidRPr="006B7198" w:rsidRDefault="00C641DE" w:rsidP="007C20CF">
      <w:pPr>
        <w:pStyle w:val="subpara"/>
        <w:tabs>
          <w:tab w:val="left" w:pos="1701"/>
        </w:tabs>
      </w:pPr>
      <w:r w:rsidRPr="006B7198">
        <w:t>(a)</w:t>
      </w:r>
      <w:r w:rsidRPr="006B7198">
        <w:tab/>
        <w:t xml:space="preserve">defined by reference to Australian Height Datum specified by the design drawings for any structure subject to this Agreement; or </w:t>
      </w:r>
    </w:p>
    <w:p w:rsidR="00C641DE" w:rsidRPr="006B7198" w:rsidRDefault="00C641DE" w:rsidP="007C20CF">
      <w:pPr>
        <w:pStyle w:val="subpara"/>
        <w:tabs>
          <w:tab w:val="left" w:pos="1701"/>
        </w:tabs>
      </w:pPr>
      <w:r w:rsidRPr="006B7198">
        <w:t>(b)</w:t>
      </w:r>
      <w:r w:rsidRPr="006B7198">
        <w:tab/>
        <w:t>in the case of Menindee Lakes Storage, as defined under clause</w:t>
      </w:r>
      <w:r w:rsidR="006B7198">
        <w:t> </w:t>
      </w:r>
      <w:r w:rsidRPr="006B7198">
        <w:t xml:space="preserve">137. </w:t>
      </w:r>
    </w:p>
    <w:p w:rsidR="00C641DE" w:rsidRPr="006B7198" w:rsidRDefault="00C641DE" w:rsidP="00D417E8">
      <w:pPr>
        <w:pStyle w:val="Definition"/>
      </w:pPr>
      <w:r w:rsidRPr="006B7198">
        <w:rPr>
          <w:b/>
        </w:rPr>
        <w:t>“land”</w:t>
      </w:r>
      <w:r w:rsidRPr="006B7198">
        <w:t xml:space="preserve"> includes: </w:t>
      </w:r>
    </w:p>
    <w:p w:rsidR="00C641DE" w:rsidRPr="006B7198" w:rsidRDefault="00C641DE" w:rsidP="007C20CF">
      <w:pPr>
        <w:pStyle w:val="subpara"/>
        <w:tabs>
          <w:tab w:val="left" w:pos="1701"/>
        </w:tabs>
      </w:pPr>
      <w:r w:rsidRPr="006B7198">
        <w:t>(a)</w:t>
      </w:r>
      <w:r w:rsidRPr="006B7198">
        <w:tab/>
        <w:t xml:space="preserve">Crown lands; </w:t>
      </w:r>
    </w:p>
    <w:p w:rsidR="00C641DE" w:rsidRPr="006B7198" w:rsidRDefault="00C641DE" w:rsidP="007C20CF">
      <w:pPr>
        <w:pStyle w:val="subpara"/>
        <w:tabs>
          <w:tab w:val="left" w:pos="1701"/>
        </w:tabs>
      </w:pPr>
      <w:r w:rsidRPr="006B7198">
        <w:t>(b)</w:t>
      </w:r>
      <w:r w:rsidRPr="006B7198">
        <w:tab/>
        <w:t xml:space="preserve">buildings; and </w:t>
      </w:r>
    </w:p>
    <w:p w:rsidR="00C641DE" w:rsidRPr="006B7198" w:rsidRDefault="00C641DE" w:rsidP="007C20CF">
      <w:pPr>
        <w:pStyle w:val="subpara"/>
        <w:tabs>
          <w:tab w:val="left" w:pos="1701"/>
        </w:tabs>
      </w:pPr>
      <w:r w:rsidRPr="006B7198">
        <w:t>(c)</w:t>
      </w:r>
      <w:r w:rsidRPr="006B7198">
        <w:tab/>
        <w:t>any interest, right or privilege in, over or affecting any land.</w:t>
      </w:r>
    </w:p>
    <w:p w:rsidR="00C641DE" w:rsidRPr="006B7198" w:rsidRDefault="00C641DE" w:rsidP="00D417E8">
      <w:pPr>
        <w:pStyle w:val="Definition"/>
      </w:pPr>
      <w:r w:rsidRPr="006B7198">
        <w:rPr>
          <w:b/>
        </w:rPr>
        <w:t>“maintenance”</w:t>
      </w:r>
      <w:r w:rsidRPr="006B7198">
        <w:t xml:space="preserve"> includes the execution of all work of any description which is necessary to keep an existing work in the state of utility in which it was upon: </w:t>
      </w:r>
    </w:p>
    <w:p w:rsidR="00C641DE" w:rsidRPr="006B7198" w:rsidRDefault="00C641DE" w:rsidP="007C20CF">
      <w:pPr>
        <w:pStyle w:val="subpara"/>
        <w:tabs>
          <w:tab w:val="left" w:pos="1701"/>
        </w:tabs>
      </w:pPr>
      <w:r w:rsidRPr="006B7198">
        <w:t>(a)</w:t>
      </w:r>
      <w:r w:rsidRPr="006B7198">
        <w:tab/>
        <w:t xml:space="preserve">its original completion; or </w:t>
      </w:r>
    </w:p>
    <w:p w:rsidR="00C641DE" w:rsidRPr="006B7198" w:rsidRDefault="00C641DE" w:rsidP="007C20CF">
      <w:pPr>
        <w:pStyle w:val="subpara"/>
        <w:tabs>
          <w:tab w:val="left" w:pos="1701"/>
        </w:tabs>
      </w:pPr>
      <w:r w:rsidRPr="006B7198">
        <w:lastRenderedPageBreak/>
        <w:t>(b)</w:t>
      </w:r>
      <w:r w:rsidRPr="006B7198">
        <w:tab/>
        <w:t xml:space="preserve">the completion of any improvement thereto or replacement thereof, </w:t>
      </w:r>
    </w:p>
    <w:p w:rsidR="00C641DE" w:rsidRPr="006B7198" w:rsidRDefault="00C641DE" w:rsidP="007C20CF">
      <w:pPr>
        <w:pStyle w:val="Indent3"/>
      </w:pPr>
      <w:r w:rsidRPr="006B7198">
        <w:t xml:space="preserve">but does not include </w:t>
      </w:r>
      <w:r w:rsidR="006B7198">
        <w:noBreakHyphen/>
      </w:r>
      <w:r w:rsidRPr="006B7198">
        <w:t xml:space="preserve"> </w:t>
      </w:r>
    </w:p>
    <w:p w:rsidR="00C641DE" w:rsidRPr="006B7198" w:rsidRDefault="00C641DE" w:rsidP="003834C4">
      <w:pPr>
        <w:pStyle w:val="subsubpara"/>
        <w:numPr>
          <w:ilvl w:val="0"/>
          <w:numId w:val="0"/>
        </w:numPr>
        <w:tabs>
          <w:tab w:val="left" w:pos="2268"/>
        </w:tabs>
        <w:ind w:left="2268" w:hanging="567"/>
      </w:pPr>
      <w:r w:rsidRPr="006B7198">
        <w:t>(i)</w:t>
      </w:r>
      <w:r w:rsidRPr="006B7198">
        <w:tab/>
        <w:t>the execution of any improvement to the design or function of that work; or</w:t>
      </w:r>
    </w:p>
    <w:p w:rsidR="00C641DE" w:rsidRPr="006B7198" w:rsidRDefault="00C641DE" w:rsidP="003834C4">
      <w:pPr>
        <w:pStyle w:val="subsubpara"/>
        <w:numPr>
          <w:ilvl w:val="0"/>
          <w:numId w:val="0"/>
        </w:numPr>
        <w:tabs>
          <w:tab w:val="left" w:pos="2268"/>
        </w:tabs>
        <w:ind w:left="2268" w:hanging="567"/>
      </w:pPr>
      <w:r w:rsidRPr="006B7198">
        <w:t>(ii)</w:t>
      </w:r>
      <w:r w:rsidRPr="006B7198">
        <w:tab/>
        <w:t xml:space="preserve">the replacement of the whole of that work; or </w:t>
      </w:r>
    </w:p>
    <w:p w:rsidR="00C641DE" w:rsidRPr="006B7198" w:rsidRDefault="00C641DE" w:rsidP="003834C4">
      <w:pPr>
        <w:pStyle w:val="subsubpara"/>
        <w:numPr>
          <w:ilvl w:val="0"/>
          <w:numId w:val="0"/>
        </w:numPr>
        <w:tabs>
          <w:tab w:val="left" w:pos="2268"/>
        </w:tabs>
        <w:ind w:left="2268" w:hanging="567"/>
      </w:pPr>
      <w:r w:rsidRPr="006B7198">
        <w:t>(iii)</w:t>
      </w:r>
      <w:r w:rsidRPr="006B7198">
        <w:tab/>
        <w:t>work to remedy the extraordinary failure of part or all of that work.</w:t>
      </w:r>
    </w:p>
    <w:p w:rsidR="00C641DE" w:rsidRPr="006B7198" w:rsidRDefault="00C641DE" w:rsidP="00D417E8">
      <w:pPr>
        <w:pStyle w:val="Definition"/>
      </w:pPr>
      <w:r w:rsidRPr="006B7198">
        <w:rPr>
          <w:b/>
        </w:rPr>
        <w:t>“major storages”</w:t>
      </w:r>
      <w:r w:rsidRPr="006B7198">
        <w:t xml:space="preserve"> means Lake Victoria, the Menindee Lakes Storage and the storages formed by Dartmouth Dam and Hume Dam. </w:t>
      </w:r>
    </w:p>
    <w:p w:rsidR="00C641DE" w:rsidRPr="006B7198" w:rsidRDefault="00C641DE" w:rsidP="00D417E8">
      <w:pPr>
        <w:pStyle w:val="Definition"/>
      </w:pPr>
      <w:r w:rsidRPr="006B7198">
        <w:rPr>
          <w:b/>
        </w:rPr>
        <w:t>“measures”</w:t>
      </w:r>
      <w:r w:rsidRPr="006B7198">
        <w:t xml:space="preserve"> includes strategies, plans and programs (including any activities for the purpose of conserving or enhancing the environment) but does not include any river operations.</w:t>
      </w:r>
    </w:p>
    <w:p w:rsidR="00C641DE" w:rsidRPr="006B7198" w:rsidRDefault="00C641DE" w:rsidP="00D417E8">
      <w:pPr>
        <w:pStyle w:val="Definition"/>
      </w:pPr>
      <w:r w:rsidRPr="006B7198">
        <w:rPr>
          <w:b/>
        </w:rPr>
        <w:t>“minimum operating level”</w:t>
      </w:r>
      <w:r w:rsidRPr="006B7198">
        <w:t xml:space="preserve"> means the water level in a storage, as determined from time to time by the Ministerial Council, below which water must not be released. </w:t>
      </w:r>
    </w:p>
    <w:p w:rsidR="00A524DE" w:rsidRPr="006B7198" w:rsidRDefault="00A524DE" w:rsidP="00D417E8">
      <w:pPr>
        <w:pStyle w:val="Definition"/>
      </w:pPr>
      <w:r w:rsidRPr="006B7198">
        <w:rPr>
          <w:b/>
        </w:rPr>
        <w:t>“minimum reserve”</w:t>
      </w:r>
      <w:r w:rsidRPr="006B7198">
        <w:t xml:space="preserve"> has the meaning given by clause</w:t>
      </w:r>
      <w:r w:rsidR="006B7198">
        <w:t> </w:t>
      </w:r>
      <w:r w:rsidRPr="006B7198">
        <w:t>103.</w:t>
      </w:r>
    </w:p>
    <w:p w:rsidR="00C641DE" w:rsidRPr="006B7198" w:rsidRDefault="00C641DE" w:rsidP="00D417E8">
      <w:pPr>
        <w:pStyle w:val="Definition"/>
      </w:pPr>
      <w:r w:rsidRPr="006B7198">
        <w:rPr>
          <w:b/>
        </w:rPr>
        <w:t>“Minister”</w:t>
      </w:r>
      <w:r w:rsidRPr="006B7198">
        <w:t xml:space="preserve"> means a Minister of a Contracting Government who has been appointed to the Ministerial Council by that Contracting Government under clause</w:t>
      </w:r>
      <w:r w:rsidR="006B7198">
        <w:t> </w:t>
      </w:r>
      <w:r w:rsidRPr="006B7198">
        <w:t>8.</w:t>
      </w:r>
    </w:p>
    <w:p w:rsidR="00C641DE" w:rsidRPr="006B7198" w:rsidRDefault="00C641DE" w:rsidP="00D417E8">
      <w:pPr>
        <w:pStyle w:val="Definition"/>
      </w:pPr>
      <w:r w:rsidRPr="006B7198">
        <w:rPr>
          <w:b/>
        </w:rPr>
        <w:t>“Ministerial Council”</w:t>
      </w:r>
      <w:r w:rsidRPr="006B7198">
        <w:t xml:space="preserve"> means the Ministerial Council established by Part</w:t>
      </w:r>
      <w:r w:rsidR="008636C0" w:rsidRPr="006B7198">
        <w:t> </w:t>
      </w:r>
      <w:r w:rsidRPr="006B7198">
        <w:t xml:space="preserve">III. </w:t>
      </w:r>
    </w:p>
    <w:p w:rsidR="00C641DE" w:rsidRPr="006B7198" w:rsidRDefault="00C641DE" w:rsidP="00D417E8">
      <w:pPr>
        <w:pStyle w:val="Definition"/>
      </w:pPr>
      <w:r w:rsidRPr="006B7198">
        <w:rPr>
          <w:b/>
        </w:rPr>
        <w:t>“Murray</w:t>
      </w:r>
      <w:r w:rsidR="006B7198">
        <w:rPr>
          <w:b/>
        </w:rPr>
        <w:noBreakHyphen/>
      </w:r>
      <w:r w:rsidRPr="006B7198">
        <w:rPr>
          <w:b/>
        </w:rPr>
        <w:t>Darling Basin”</w:t>
      </w:r>
      <w:r w:rsidRPr="006B7198">
        <w:t xml:space="preserve"> has the meaning given by the Water Act.</w:t>
      </w:r>
    </w:p>
    <w:p w:rsidR="00C641DE" w:rsidRPr="006B7198" w:rsidRDefault="00C641DE" w:rsidP="00D417E8">
      <w:pPr>
        <w:pStyle w:val="Definition"/>
      </w:pPr>
      <w:r w:rsidRPr="006B7198">
        <w:rPr>
          <w:b/>
        </w:rPr>
        <w:lastRenderedPageBreak/>
        <w:t>“Murray</w:t>
      </w:r>
      <w:r w:rsidR="006B7198">
        <w:rPr>
          <w:b/>
        </w:rPr>
        <w:noBreakHyphen/>
      </w:r>
      <w:r w:rsidRPr="006B7198">
        <w:rPr>
          <w:b/>
        </w:rPr>
        <w:t>Darling Basin Special Account”</w:t>
      </w:r>
      <w:r w:rsidRPr="006B7198">
        <w:t xml:space="preserve"> means the special account of the Authority established under Part</w:t>
      </w:r>
      <w:r w:rsidR="006B7198">
        <w:t> </w:t>
      </w:r>
      <w:r w:rsidRPr="006B7198">
        <w:t>9 Division</w:t>
      </w:r>
      <w:r w:rsidR="006B7198">
        <w:t> </w:t>
      </w:r>
      <w:r w:rsidRPr="006B7198">
        <w:t>5 of the Water Act.</w:t>
      </w:r>
    </w:p>
    <w:p w:rsidR="00C641DE" w:rsidRPr="006B7198" w:rsidRDefault="00C641DE" w:rsidP="00D417E8">
      <w:pPr>
        <w:pStyle w:val="Definition"/>
      </w:pPr>
      <w:r w:rsidRPr="006B7198">
        <w:rPr>
          <w:b/>
        </w:rPr>
        <w:t>“natural flow”</w:t>
      </w:r>
      <w:r w:rsidRPr="006B7198">
        <w:t xml:space="preserve"> means the quantity of water that would have flowed in a river past a particular point in a particular period but for the effect during that period of diversions to or from, and impoundments on, the river upstream of that point. </w:t>
      </w:r>
    </w:p>
    <w:p w:rsidR="00C641DE" w:rsidRPr="006B7198" w:rsidRDefault="00C641DE" w:rsidP="00D417E8">
      <w:pPr>
        <w:pStyle w:val="Definition"/>
      </w:pPr>
      <w:r w:rsidRPr="006B7198">
        <w:rPr>
          <w:b/>
        </w:rPr>
        <w:t>“officer”</w:t>
      </w:r>
      <w:r w:rsidRPr="006B7198">
        <w:t xml:space="preserve"> means a person who is a member of the staff of the Authority within the meaning of the Water Act.</w:t>
      </w:r>
    </w:p>
    <w:p w:rsidR="00C641DE" w:rsidRPr="006B7198" w:rsidRDefault="00C641DE" w:rsidP="00D417E8">
      <w:pPr>
        <w:pStyle w:val="Definition"/>
      </w:pPr>
      <w:r w:rsidRPr="006B7198">
        <w:rPr>
          <w:b/>
        </w:rPr>
        <w:t>“period of special accounting”</w:t>
      </w:r>
      <w:r w:rsidRPr="006B7198">
        <w:t xml:space="preserve"> means a period of special accounting declared under clause</w:t>
      </w:r>
      <w:r w:rsidR="006B7198">
        <w:t> </w:t>
      </w:r>
      <w:r w:rsidRPr="006B7198">
        <w:t xml:space="preserve">123(1). </w:t>
      </w:r>
    </w:p>
    <w:p w:rsidR="00C641DE" w:rsidRPr="006B7198" w:rsidRDefault="00C641DE" w:rsidP="00D417E8">
      <w:pPr>
        <w:pStyle w:val="Definition"/>
      </w:pPr>
      <w:r w:rsidRPr="006B7198">
        <w:rPr>
          <w:b/>
        </w:rPr>
        <w:t>“prescribed rate”</w:t>
      </w:r>
      <w:r w:rsidRPr="006B7198">
        <w:t xml:space="preserve"> means either: </w:t>
      </w:r>
    </w:p>
    <w:p w:rsidR="00C641DE" w:rsidRPr="006B7198" w:rsidRDefault="00C641DE" w:rsidP="007C20CF">
      <w:pPr>
        <w:pStyle w:val="subpara"/>
        <w:tabs>
          <w:tab w:val="left" w:pos="1701"/>
        </w:tabs>
      </w:pPr>
      <w:r w:rsidRPr="006B7198">
        <w:t>(a)</w:t>
      </w:r>
      <w:r w:rsidRPr="006B7198">
        <w:tab/>
        <w:t>a rate of 2% per annum above the maximum overdraft rate fixed by the Reserve Bank of Australia for amounts of $100,000 or less which is applicable at the time a payment becomes due, or, if no such rate is fixed;</w:t>
      </w:r>
    </w:p>
    <w:p w:rsidR="00C641DE" w:rsidRPr="006B7198" w:rsidRDefault="00C641DE" w:rsidP="007C20CF">
      <w:pPr>
        <w:pStyle w:val="subpara"/>
        <w:tabs>
          <w:tab w:val="left" w:pos="1701"/>
        </w:tabs>
      </w:pPr>
      <w:r w:rsidRPr="006B7198">
        <w:t>(b)</w:t>
      </w:r>
      <w:r w:rsidRPr="006B7198">
        <w:tab/>
        <w:t xml:space="preserve">a rate of 4% per annum above the rate payable on Commonwealth securities of the longest term offered for public subscription in Australia for the Commonwealth cash loan opened next before the time a payment becomes due. </w:t>
      </w:r>
    </w:p>
    <w:p w:rsidR="00C46E53" w:rsidRPr="006B7198" w:rsidRDefault="00C46E53" w:rsidP="00D417E8">
      <w:pPr>
        <w:pStyle w:val="Definition"/>
      </w:pPr>
      <w:r w:rsidRPr="006B7198">
        <w:rPr>
          <w:b/>
        </w:rPr>
        <w:t>“private carry</w:t>
      </w:r>
      <w:r w:rsidR="006B7198">
        <w:rPr>
          <w:b/>
        </w:rPr>
        <w:noBreakHyphen/>
      </w:r>
      <w:r w:rsidRPr="006B7198">
        <w:rPr>
          <w:b/>
        </w:rPr>
        <w:t>over”</w:t>
      </w:r>
      <w:r w:rsidRPr="006B7198">
        <w:t xml:space="preserve"> means a volume of allocations made available in a year for use under an entitlement, and not used in the year, but that may be made available to the holder of the entitlement for use in a subsequent year.</w:t>
      </w:r>
    </w:p>
    <w:p w:rsidR="00C641DE" w:rsidRPr="006B7198" w:rsidRDefault="00C641DE" w:rsidP="00D417E8">
      <w:pPr>
        <w:pStyle w:val="Definition"/>
      </w:pPr>
      <w:r w:rsidRPr="006B7198">
        <w:rPr>
          <w:b/>
        </w:rPr>
        <w:t>“public authority”</w:t>
      </w:r>
      <w:r w:rsidRPr="006B7198">
        <w:t xml:space="preserve"> means a body, whether incorporated or not, established for a public purpose by or under a law of the </w:t>
      </w:r>
      <w:r w:rsidRPr="006B7198">
        <w:lastRenderedPageBreak/>
        <w:t>Commonwealth or a State and includes any local government body.</w:t>
      </w:r>
    </w:p>
    <w:p w:rsidR="00C641DE" w:rsidRPr="006B7198" w:rsidRDefault="00C641DE" w:rsidP="00D417E8">
      <w:pPr>
        <w:pStyle w:val="Definition"/>
      </w:pPr>
      <w:r w:rsidRPr="006B7198">
        <w:rPr>
          <w:b/>
        </w:rPr>
        <w:t>“regulated flow”</w:t>
      </w:r>
      <w:r w:rsidRPr="006B7198">
        <w:t xml:space="preserve"> is the flow resulting from the release of stored water at the direction of the Authority other than during, or in anticipation of, floods. </w:t>
      </w:r>
    </w:p>
    <w:p w:rsidR="00C641DE" w:rsidRPr="006B7198" w:rsidRDefault="00C641DE" w:rsidP="00D417E8">
      <w:pPr>
        <w:pStyle w:val="Definition"/>
      </w:pPr>
      <w:r w:rsidRPr="006B7198">
        <w:rPr>
          <w:b/>
        </w:rPr>
        <w:t>“reserve”</w:t>
      </w:r>
      <w:r w:rsidRPr="006B7198">
        <w:t xml:space="preserve"> means water available for release from major storages at the direction of the Authority. </w:t>
      </w:r>
    </w:p>
    <w:p w:rsidR="00C641DE" w:rsidRPr="006B7198" w:rsidRDefault="00C641DE" w:rsidP="00D417E8">
      <w:pPr>
        <w:pStyle w:val="Definition"/>
      </w:pPr>
      <w:r w:rsidRPr="006B7198">
        <w:rPr>
          <w:b/>
        </w:rPr>
        <w:t>“river”</w:t>
      </w:r>
      <w:r w:rsidRPr="006B7198">
        <w:t xml:space="preserve"> and </w:t>
      </w:r>
      <w:r w:rsidRPr="006B7198">
        <w:rPr>
          <w:b/>
        </w:rPr>
        <w:t>“tributary”</w:t>
      </w:r>
      <w:r w:rsidRPr="006B7198">
        <w:t xml:space="preserve"> respectively include any affluent, effluent creek, anabranch or extension of, and any lake or lagoon connected with, the river or tributary. </w:t>
      </w:r>
    </w:p>
    <w:p w:rsidR="00C641DE" w:rsidRPr="006B7198" w:rsidRDefault="00C641DE" w:rsidP="00D417E8">
      <w:pPr>
        <w:pStyle w:val="Definition"/>
      </w:pPr>
      <w:r w:rsidRPr="006B7198">
        <w:rPr>
          <w:b/>
        </w:rPr>
        <w:t>“river operations”</w:t>
      </w:r>
      <w:r w:rsidRPr="006B7198">
        <w:t xml:space="preserve"> means activities under this Agreement relating to:</w:t>
      </w:r>
    </w:p>
    <w:p w:rsidR="00C641DE" w:rsidRPr="006B7198" w:rsidRDefault="00C641DE" w:rsidP="007C20CF">
      <w:pPr>
        <w:pStyle w:val="subpara"/>
        <w:tabs>
          <w:tab w:val="left" w:pos="1701"/>
        </w:tabs>
      </w:pPr>
      <w:r w:rsidRPr="006B7198">
        <w:t>(a)</w:t>
      </w:r>
      <w:r w:rsidRPr="006B7198">
        <w:tab/>
        <w:t>the construction, operation, maintenance and renewal of works on, adjacent to, or connected to the upper River Murray or the River Murray in South Australia; and</w:t>
      </w:r>
    </w:p>
    <w:p w:rsidR="00C641DE" w:rsidRPr="006B7198" w:rsidRDefault="00C641DE" w:rsidP="007C20CF">
      <w:pPr>
        <w:pStyle w:val="subpara"/>
        <w:tabs>
          <w:tab w:val="left" w:pos="1701"/>
        </w:tabs>
      </w:pPr>
      <w:r w:rsidRPr="006B7198">
        <w:t>(b)</w:t>
      </w:r>
      <w:r w:rsidRPr="006B7198">
        <w:tab/>
        <w:t>the execution of the provisions of this Agreement concerning sharing water between State Contracting Governments; and</w:t>
      </w:r>
    </w:p>
    <w:p w:rsidR="00C641DE" w:rsidRPr="006B7198" w:rsidRDefault="00C641DE" w:rsidP="007C20CF">
      <w:pPr>
        <w:pStyle w:val="subpara"/>
        <w:tabs>
          <w:tab w:val="left" w:pos="1701"/>
        </w:tabs>
      </w:pPr>
      <w:r w:rsidRPr="006B7198">
        <w:t>(c)</w:t>
      </w:r>
      <w:r w:rsidRPr="006B7198">
        <w:tab/>
        <w:t>the provision of other services relating to water, to State Contracting Governments and other persons.</w:t>
      </w:r>
    </w:p>
    <w:p w:rsidR="00C641DE" w:rsidRPr="006B7198" w:rsidRDefault="00C641DE" w:rsidP="00D417E8">
      <w:pPr>
        <w:pStyle w:val="Definition"/>
      </w:pPr>
      <w:r w:rsidRPr="006B7198">
        <w:rPr>
          <w:b/>
        </w:rPr>
        <w:t>“RMO assets”</w:t>
      </w:r>
      <w:r w:rsidRPr="006B7198">
        <w:t xml:space="preserve"> means River Murray operations assets, being:</w:t>
      </w:r>
    </w:p>
    <w:p w:rsidR="00C641DE" w:rsidRPr="006B7198" w:rsidRDefault="00C641DE" w:rsidP="007C20CF">
      <w:pPr>
        <w:pStyle w:val="subpara"/>
        <w:tabs>
          <w:tab w:val="left" w:pos="1701"/>
        </w:tabs>
      </w:pPr>
      <w:r w:rsidRPr="006B7198">
        <w:t>(a)</w:t>
      </w:r>
      <w:r w:rsidRPr="006B7198">
        <w:tab/>
        <w:t>transitional RMO assets; and</w:t>
      </w:r>
    </w:p>
    <w:p w:rsidR="00C641DE" w:rsidRPr="006B7198" w:rsidRDefault="00C641DE" w:rsidP="007C20CF">
      <w:pPr>
        <w:pStyle w:val="subpara"/>
        <w:tabs>
          <w:tab w:val="left" w:pos="1701"/>
        </w:tabs>
      </w:pPr>
      <w:r w:rsidRPr="006B7198">
        <w:t>(b)</w:t>
      </w:r>
      <w:r w:rsidRPr="006B7198">
        <w:tab/>
        <w:t>—</w:t>
      </w:r>
    </w:p>
    <w:p w:rsidR="00C641DE" w:rsidRPr="006B7198" w:rsidRDefault="00C641DE" w:rsidP="007C20CF">
      <w:pPr>
        <w:pStyle w:val="subsubpara"/>
        <w:numPr>
          <w:ilvl w:val="0"/>
          <w:numId w:val="0"/>
        </w:numPr>
        <w:tabs>
          <w:tab w:val="left" w:pos="2268"/>
        </w:tabs>
        <w:ind w:left="2268" w:hanging="567"/>
      </w:pPr>
      <w:r w:rsidRPr="006B7198">
        <w:t>(i)</w:t>
      </w:r>
      <w:r w:rsidRPr="006B7198">
        <w:tab/>
        <w:t>works constructed under clause</w:t>
      </w:r>
      <w:r w:rsidR="006B7198">
        <w:t> </w:t>
      </w:r>
      <w:r w:rsidRPr="006B7198">
        <w:t xml:space="preserve">56 including works constructed for the purposes of </w:t>
      </w:r>
      <w:r w:rsidR="00D417E8" w:rsidRPr="006B7198">
        <w:t>Schedule</w:t>
      </w:r>
      <w:r w:rsidR="00087DFF" w:rsidRPr="006B7198">
        <w:t xml:space="preserve"> </w:t>
      </w:r>
      <w:r w:rsidRPr="006B7198">
        <w:t>B; and</w:t>
      </w:r>
    </w:p>
    <w:p w:rsidR="00C641DE" w:rsidRPr="006B7198" w:rsidRDefault="00C641DE" w:rsidP="007C20CF">
      <w:pPr>
        <w:pStyle w:val="subsubpara"/>
        <w:numPr>
          <w:ilvl w:val="0"/>
          <w:numId w:val="0"/>
        </w:numPr>
        <w:tabs>
          <w:tab w:val="left" w:pos="2268"/>
        </w:tabs>
        <w:ind w:left="2268" w:hanging="567"/>
      </w:pPr>
      <w:r w:rsidRPr="006B7198">
        <w:t>(ii)</w:t>
      </w:r>
      <w:r w:rsidRPr="006B7198">
        <w:tab/>
        <w:t>assets purchased with amounts paid to a Constructing Authority by the Authority under clause</w:t>
      </w:r>
      <w:r w:rsidR="006B7198">
        <w:t> </w:t>
      </w:r>
      <w:r w:rsidRPr="006B7198">
        <w:t>78,</w:t>
      </w:r>
    </w:p>
    <w:p w:rsidR="00C641DE" w:rsidRPr="006B7198" w:rsidRDefault="00C641DE" w:rsidP="007C20CF">
      <w:pPr>
        <w:pStyle w:val="Indent3"/>
      </w:pPr>
      <w:r w:rsidRPr="006B7198">
        <w:lastRenderedPageBreak/>
        <w:t>that are, or relate to:</w:t>
      </w:r>
    </w:p>
    <w:p w:rsidR="00C641DE" w:rsidRPr="006B7198" w:rsidRDefault="00C641DE" w:rsidP="007C20CF">
      <w:pPr>
        <w:pStyle w:val="subsubpara"/>
        <w:numPr>
          <w:ilvl w:val="0"/>
          <w:numId w:val="0"/>
        </w:numPr>
        <w:tabs>
          <w:tab w:val="left" w:pos="2268"/>
        </w:tabs>
        <w:ind w:left="2268" w:hanging="567"/>
      </w:pPr>
      <w:r w:rsidRPr="006B7198">
        <w:t>(iii)</w:t>
      </w:r>
      <w:r w:rsidRPr="006B7198">
        <w:tab/>
        <w:t>works on, adjacent to or connected to the upper River Murray or the River Murray in South Australia; or</w:t>
      </w:r>
    </w:p>
    <w:p w:rsidR="00C641DE" w:rsidRPr="006B7198" w:rsidRDefault="00C641DE" w:rsidP="007C20CF">
      <w:pPr>
        <w:pStyle w:val="subsubpara"/>
        <w:numPr>
          <w:ilvl w:val="0"/>
          <w:numId w:val="0"/>
        </w:numPr>
        <w:tabs>
          <w:tab w:val="left" w:pos="2268"/>
        </w:tabs>
        <w:ind w:left="2268" w:hanging="567"/>
      </w:pPr>
      <w:r w:rsidRPr="006B7198">
        <w:t>(iv)</w:t>
      </w:r>
      <w:r w:rsidRPr="006B7198">
        <w:tab/>
        <w:t>the execution of provisions of this Agreement concerning sharing water between South Australia, New South Wales and Victoria.</w:t>
      </w:r>
    </w:p>
    <w:p w:rsidR="0099120F" w:rsidRPr="006B7198" w:rsidRDefault="0099120F" w:rsidP="0099120F">
      <w:pPr>
        <w:pStyle w:val="Definition"/>
      </w:pPr>
      <w:r w:rsidRPr="006B7198">
        <w:rPr>
          <w:b/>
        </w:rPr>
        <w:t>“service level agreement”</w:t>
      </w:r>
      <w:r w:rsidRPr="006B7198">
        <w:t xml:space="preserve"> means the service level agreement referred to in clause</w:t>
      </w:r>
      <w:r w:rsidR="006B7198">
        <w:t> </w:t>
      </w:r>
      <w:r w:rsidRPr="006B7198">
        <w:t>35A.</w:t>
      </w:r>
    </w:p>
    <w:p w:rsidR="00C641DE" w:rsidRPr="006B7198" w:rsidRDefault="00C641DE" w:rsidP="00D417E8">
      <w:pPr>
        <w:pStyle w:val="Definition"/>
      </w:pPr>
      <w:r w:rsidRPr="006B7198">
        <w:rPr>
          <w:b/>
        </w:rPr>
        <w:t>“State”</w:t>
      </w:r>
      <w:r w:rsidRPr="006B7198">
        <w:t xml:space="preserve"> means the State of New South Wales, the State of Victoria, the State of South Australia, the State of Queensland or the Australian Capital Territory. </w:t>
      </w:r>
    </w:p>
    <w:p w:rsidR="00C641DE" w:rsidRPr="006B7198" w:rsidRDefault="00C641DE" w:rsidP="00D417E8">
      <w:pPr>
        <w:pStyle w:val="Definition"/>
      </w:pPr>
      <w:r w:rsidRPr="006B7198">
        <w:rPr>
          <w:b/>
        </w:rPr>
        <w:t>“State Contracting Government”</w:t>
      </w:r>
      <w:r w:rsidRPr="006B7198">
        <w:t xml:space="preserve"> means any of the Governments of New South Wales, Victoria, South Australia, Queensland or the Australian Capital Territory. </w:t>
      </w:r>
    </w:p>
    <w:p w:rsidR="00C641DE" w:rsidRPr="006B7198" w:rsidRDefault="00C641DE" w:rsidP="00D417E8">
      <w:pPr>
        <w:pStyle w:val="Definition"/>
      </w:pPr>
      <w:r w:rsidRPr="006B7198">
        <w:rPr>
          <w:b/>
        </w:rPr>
        <w:t>“State MDB Act”</w:t>
      </w:r>
      <w:r w:rsidRPr="006B7198">
        <w:t xml:space="preserve"> means any of the following Acts: the</w:t>
      </w:r>
      <w:r w:rsidRPr="006B7198">
        <w:rPr>
          <w:i/>
        </w:rPr>
        <w:t xml:space="preserve"> Murray</w:t>
      </w:r>
      <w:r w:rsidR="006B7198">
        <w:rPr>
          <w:i/>
        </w:rPr>
        <w:noBreakHyphen/>
      </w:r>
      <w:r w:rsidRPr="006B7198">
        <w:rPr>
          <w:i/>
        </w:rPr>
        <w:t xml:space="preserve">Darling Basin Act 1992 </w:t>
      </w:r>
      <w:r w:rsidRPr="006B7198">
        <w:t>(New South Wales);</w:t>
      </w:r>
      <w:r w:rsidRPr="006B7198">
        <w:rPr>
          <w:i/>
        </w:rPr>
        <w:t xml:space="preserve"> </w:t>
      </w:r>
      <w:r w:rsidRPr="006B7198">
        <w:t xml:space="preserve">the </w:t>
      </w:r>
      <w:r w:rsidRPr="006B7198">
        <w:rPr>
          <w:i/>
        </w:rPr>
        <w:t>Murray</w:t>
      </w:r>
      <w:r w:rsidR="006B7198">
        <w:rPr>
          <w:i/>
        </w:rPr>
        <w:noBreakHyphen/>
      </w:r>
      <w:r w:rsidRPr="006B7198">
        <w:rPr>
          <w:i/>
        </w:rPr>
        <w:t xml:space="preserve">Darling Basin Act 1993 </w:t>
      </w:r>
      <w:r w:rsidRPr="006B7198">
        <w:t>(Victoria); the</w:t>
      </w:r>
      <w:r w:rsidRPr="006B7198">
        <w:rPr>
          <w:i/>
        </w:rPr>
        <w:t xml:space="preserve"> Water (Commonwealth Powers) Act 2008 </w:t>
      </w:r>
      <w:r w:rsidRPr="006B7198">
        <w:t>(Queensland);</w:t>
      </w:r>
      <w:r w:rsidRPr="006B7198">
        <w:rPr>
          <w:i/>
        </w:rPr>
        <w:t xml:space="preserve"> </w:t>
      </w:r>
      <w:r w:rsidRPr="006B7198">
        <w:t>the</w:t>
      </w:r>
      <w:r w:rsidRPr="006B7198">
        <w:rPr>
          <w:i/>
        </w:rPr>
        <w:t xml:space="preserve"> Murray</w:t>
      </w:r>
      <w:r w:rsidR="006B7198">
        <w:rPr>
          <w:i/>
        </w:rPr>
        <w:noBreakHyphen/>
      </w:r>
      <w:r w:rsidRPr="006B7198">
        <w:rPr>
          <w:i/>
        </w:rPr>
        <w:t xml:space="preserve">Darling Basin Act 1993 </w:t>
      </w:r>
      <w:r w:rsidRPr="006B7198">
        <w:t>(South Australia);</w:t>
      </w:r>
      <w:r w:rsidRPr="006B7198">
        <w:rPr>
          <w:i/>
        </w:rPr>
        <w:t xml:space="preserve"> </w:t>
      </w:r>
      <w:r w:rsidRPr="006B7198">
        <w:t>and the</w:t>
      </w:r>
      <w:r w:rsidRPr="006B7198">
        <w:rPr>
          <w:i/>
        </w:rPr>
        <w:t xml:space="preserve"> Murray</w:t>
      </w:r>
      <w:r w:rsidR="006B7198">
        <w:rPr>
          <w:i/>
        </w:rPr>
        <w:noBreakHyphen/>
      </w:r>
      <w:r w:rsidRPr="006B7198">
        <w:rPr>
          <w:i/>
        </w:rPr>
        <w:t xml:space="preserve">Darling Basin Agreement Act 2007 </w:t>
      </w:r>
      <w:r w:rsidRPr="006B7198">
        <w:t>(Australian Capital Territory).</w:t>
      </w:r>
    </w:p>
    <w:p w:rsidR="00C641DE" w:rsidRPr="006B7198" w:rsidRDefault="00C641DE" w:rsidP="00D417E8">
      <w:pPr>
        <w:pStyle w:val="Definition"/>
      </w:pPr>
      <w:r w:rsidRPr="006B7198">
        <w:rPr>
          <w:b/>
        </w:rPr>
        <w:t>“State water entitlement”</w:t>
      </w:r>
      <w:r w:rsidRPr="006B7198">
        <w:t xml:space="preserve"> means the entitlement of a State to water, determined in accordance with Part</w:t>
      </w:r>
      <w:r w:rsidR="008636C0" w:rsidRPr="006B7198">
        <w:t> </w:t>
      </w:r>
      <w:r w:rsidRPr="006B7198">
        <w:t>XII of this Agreement.</w:t>
      </w:r>
    </w:p>
    <w:p w:rsidR="00C641DE" w:rsidRPr="006B7198" w:rsidRDefault="00C641DE" w:rsidP="00D417E8">
      <w:pPr>
        <w:pStyle w:val="Definition"/>
      </w:pPr>
      <w:r w:rsidRPr="006B7198">
        <w:rPr>
          <w:b/>
        </w:rPr>
        <w:t>“stored water”</w:t>
      </w:r>
      <w:r w:rsidRPr="006B7198">
        <w:t xml:space="preserve"> means water stored in or by: </w:t>
      </w:r>
    </w:p>
    <w:p w:rsidR="00C641DE" w:rsidRPr="006B7198" w:rsidRDefault="00C641DE" w:rsidP="007C20CF">
      <w:pPr>
        <w:pStyle w:val="subpara"/>
        <w:tabs>
          <w:tab w:val="left" w:pos="1701"/>
        </w:tabs>
      </w:pPr>
      <w:r w:rsidRPr="006B7198">
        <w:t>(a)</w:t>
      </w:r>
      <w:r w:rsidRPr="006B7198">
        <w:tab/>
        <w:t xml:space="preserve">any of the works described in </w:t>
      </w:r>
      <w:r w:rsidR="00D417E8" w:rsidRPr="006B7198">
        <w:t>Schedule</w:t>
      </w:r>
      <w:r w:rsidR="00087DFF" w:rsidRPr="006B7198">
        <w:t xml:space="preserve"> </w:t>
      </w:r>
      <w:r w:rsidRPr="006B7198">
        <w:t xml:space="preserve">A; and </w:t>
      </w:r>
    </w:p>
    <w:p w:rsidR="00C641DE" w:rsidRPr="006B7198" w:rsidRDefault="00C641DE" w:rsidP="007C20CF">
      <w:pPr>
        <w:pStyle w:val="subpara"/>
        <w:tabs>
          <w:tab w:val="left" w:pos="1701"/>
        </w:tabs>
      </w:pPr>
      <w:r w:rsidRPr="006B7198">
        <w:lastRenderedPageBreak/>
        <w:t>(b)</w:t>
      </w:r>
      <w:r w:rsidRPr="006B7198">
        <w:tab/>
        <w:t>subject to sub</w:t>
      </w:r>
      <w:r w:rsidR="006B7198">
        <w:noBreakHyphen/>
      </w:r>
      <w:r w:rsidRPr="006B7198">
        <w:t>clause</w:t>
      </w:r>
      <w:r w:rsidR="006B7198">
        <w:t> </w:t>
      </w:r>
      <w:r w:rsidRPr="006B7198">
        <w:t xml:space="preserve">95(1), the Menindee Lakes Storage; and </w:t>
      </w:r>
    </w:p>
    <w:p w:rsidR="00C641DE" w:rsidRPr="006B7198" w:rsidRDefault="00C641DE" w:rsidP="007C20CF">
      <w:pPr>
        <w:pStyle w:val="subpara"/>
        <w:tabs>
          <w:tab w:val="left" w:pos="1701"/>
        </w:tabs>
      </w:pPr>
      <w:r w:rsidRPr="006B7198">
        <w:t>(c)</w:t>
      </w:r>
      <w:r w:rsidRPr="006B7198">
        <w:tab/>
        <w:t>any of the works for storing water authorised under clause</w:t>
      </w:r>
      <w:r w:rsidR="006B7198">
        <w:t> </w:t>
      </w:r>
      <w:r w:rsidRPr="006B7198">
        <w:t xml:space="preserve">56. </w:t>
      </w:r>
    </w:p>
    <w:p w:rsidR="00C641DE" w:rsidRPr="006B7198" w:rsidRDefault="00C641DE" w:rsidP="00D417E8">
      <w:pPr>
        <w:pStyle w:val="Definition"/>
      </w:pPr>
      <w:r w:rsidRPr="006B7198">
        <w:rPr>
          <w:b/>
        </w:rPr>
        <w:t>“transitional RMO assets”</w:t>
      </w:r>
      <w:r w:rsidRPr="006B7198">
        <w:t xml:space="preserve"> means transitional River Murray operations assets, being:</w:t>
      </w:r>
    </w:p>
    <w:p w:rsidR="00C641DE" w:rsidRPr="006B7198" w:rsidRDefault="00C641DE" w:rsidP="007C20CF">
      <w:pPr>
        <w:pStyle w:val="subpara"/>
        <w:tabs>
          <w:tab w:val="left" w:pos="1701"/>
        </w:tabs>
      </w:pPr>
      <w:r w:rsidRPr="006B7198">
        <w:t>(a)</w:t>
      </w:r>
      <w:r w:rsidRPr="006B7198">
        <w:tab/>
        <w:t xml:space="preserve">the works set out in </w:t>
      </w:r>
      <w:r w:rsidR="00D417E8" w:rsidRPr="006B7198">
        <w:t>Schedule</w:t>
      </w:r>
      <w:r w:rsidR="00087DFF" w:rsidRPr="006B7198">
        <w:t xml:space="preserve"> </w:t>
      </w:r>
      <w:r w:rsidRPr="006B7198">
        <w:t>A to the former Agreement (other than Weir No.</w:t>
      </w:r>
      <w:r w:rsidR="006B7198">
        <w:t> </w:t>
      </w:r>
      <w:r w:rsidRPr="006B7198">
        <w:t>5 Redbank and Weir No.</w:t>
      </w:r>
      <w:r w:rsidR="006B7198">
        <w:t> </w:t>
      </w:r>
      <w:r w:rsidRPr="006B7198">
        <w:t>7 Maude); and</w:t>
      </w:r>
    </w:p>
    <w:p w:rsidR="00C641DE" w:rsidRPr="006B7198" w:rsidRDefault="00C641DE" w:rsidP="007C20CF">
      <w:pPr>
        <w:pStyle w:val="subpara"/>
        <w:tabs>
          <w:tab w:val="left" w:pos="1701"/>
        </w:tabs>
      </w:pPr>
      <w:r w:rsidRPr="006B7198">
        <w:t>(b)</w:t>
      </w:r>
      <w:r w:rsidRPr="006B7198">
        <w:tab/>
        <w:t>any other works the construction of which was authorised under sub</w:t>
      </w:r>
      <w:r w:rsidR="006B7198">
        <w:noBreakHyphen/>
      </w:r>
      <w:r w:rsidRPr="006B7198">
        <w:t>clause</w:t>
      </w:r>
      <w:r w:rsidR="006B7198">
        <w:t> </w:t>
      </w:r>
      <w:r w:rsidRPr="006B7198">
        <w:t xml:space="preserve">50(1) of the former Agreement including works authorised for the purposes of </w:t>
      </w:r>
      <w:r w:rsidR="00D417E8" w:rsidRPr="006B7198">
        <w:t>Schedule</w:t>
      </w:r>
      <w:r w:rsidR="00087DFF" w:rsidRPr="006B7198">
        <w:t xml:space="preserve"> </w:t>
      </w:r>
      <w:r w:rsidRPr="006B7198">
        <w:t>C of the former Agreement; and</w:t>
      </w:r>
    </w:p>
    <w:p w:rsidR="00C641DE" w:rsidRPr="006B7198" w:rsidRDefault="00C641DE" w:rsidP="007C20CF">
      <w:pPr>
        <w:pStyle w:val="subpara"/>
        <w:tabs>
          <w:tab w:val="left" w:pos="1701"/>
        </w:tabs>
      </w:pPr>
      <w:r w:rsidRPr="006B7198">
        <w:t>(c)</w:t>
      </w:r>
      <w:r w:rsidRPr="006B7198">
        <w:tab/>
        <w:t>any other assets purchased with amounts paid by the Commission under sub</w:t>
      </w:r>
      <w:r w:rsidR="006B7198">
        <w:noBreakHyphen/>
      </w:r>
      <w:r w:rsidRPr="006B7198">
        <w:t>clause</w:t>
      </w:r>
      <w:r w:rsidR="006B7198">
        <w:t> </w:t>
      </w:r>
      <w:r w:rsidRPr="006B7198">
        <w:t>73(1) of the former Agreement.</w:t>
      </w:r>
    </w:p>
    <w:p w:rsidR="00C641DE" w:rsidRPr="006B7198" w:rsidRDefault="00C641DE" w:rsidP="00D417E8">
      <w:pPr>
        <w:pStyle w:val="Definition"/>
      </w:pPr>
      <w:r w:rsidRPr="006B7198">
        <w:rPr>
          <w:b/>
        </w:rPr>
        <w:t>“upper River Murray”</w:t>
      </w:r>
      <w:r w:rsidRPr="006B7198">
        <w:t xml:space="preserve"> means the aggregate of: </w:t>
      </w:r>
    </w:p>
    <w:p w:rsidR="00C641DE" w:rsidRPr="006B7198" w:rsidRDefault="00C641DE" w:rsidP="00BD56EF">
      <w:pPr>
        <w:pStyle w:val="subpara"/>
        <w:keepNext/>
        <w:tabs>
          <w:tab w:val="left" w:pos="1701"/>
        </w:tabs>
      </w:pPr>
      <w:r w:rsidRPr="006B7198">
        <w:t>(a)</w:t>
      </w:r>
      <w:r w:rsidRPr="006B7198">
        <w:tab/>
        <w:t xml:space="preserve">the main course of the River Murray upstream of the eastern boundary of the State of South Australia; </w:t>
      </w:r>
    </w:p>
    <w:p w:rsidR="00C641DE" w:rsidRPr="006B7198" w:rsidRDefault="00C641DE" w:rsidP="007C20CF">
      <w:pPr>
        <w:pStyle w:val="subpara"/>
        <w:tabs>
          <w:tab w:val="left" w:pos="1701"/>
        </w:tabs>
      </w:pPr>
      <w:r w:rsidRPr="006B7198">
        <w:t>(b)</w:t>
      </w:r>
      <w:r w:rsidRPr="006B7198">
        <w:tab/>
        <w:t xml:space="preserve">all tributaries entering that part of the main course upstream of Doctors Point; </w:t>
      </w:r>
    </w:p>
    <w:p w:rsidR="00C641DE" w:rsidRPr="006B7198" w:rsidRDefault="00C641DE" w:rsidP="007C20CF">
      <w:pPr>
        <w:pStyle w:val="subpara"/>
        <w:tabs>
          <w:tab w:val="left" w:pos="1701"/>
        </w:tabs>
      </w:pPr>
      <w:r w:rsidRPr="006B7198">
        <w:t>(c)</w:t>
      </w:r>
      <w:r w:rsidRPr="006B7198">
        <w:tab/>
        <w:t xml:space="preserve">all effluents and anabranches of that part of the main course, other than those excepted by the Ministerial Council; </w:t>
      </w:r>
    </w:p>
    <w:p w:rsidR="00C641DE" w:rsidRPr="006B7198" w:rsidRDefault="00C641DE" w:rsidP="007C20CF">
      <w:pPr>
        <w:pStyle w:val="subpara"/>
        <w:tabs>
          <w:tab w:val="left" w:pos="1701"/>
        </w:tabs>
      </w:pPr>
      <w:r w:rsidRPr="006B7198">
        <w:t>(d)</w:t>
      </w:r>
      <w:r w:rsidRPr="006B7198">
        <w:tab/>
        <w:t xml:space="preserve">the watercourses connecting Lake Victoria to that main course; </w:t>
      </w:r>
    </w:p>
    <w:p w:rsidR="00C641DE" w:rsidRPr="006B7198" w:rsidRDefault="00C641DE" w:rsidP="007C20CF">
      <w:pPr>
        <w:pStyle w:val="subpara"/>
        <w:tabs>
          <w:tab w:val="left" w:pos="1701"/>
        </w:tabs>
      </w:pPr>
      <w:r w:rsidRPr="006B7198">
        <w:t>(e)</w:t>
      </w:r>
      <w:r w:rsidRPr="006B7198">
        <w:tab/>
        <w:t xml:space="preserve">the Darling River downstream of the Menindee Lakes Storage; and </w:t>
      </w:r>
    </w:p>
    <w:p w:rsidR="00C641DE" w:rsidRPr="006B7198" w:rsidRDefault="00C641DE" w:rsidP="007C20CF">
      <w:pPr>
        <w:pStyle w:val="subpara"/>
        <w:tabs>
          <w:tab w:val="left" w:pos="1701"/>
        </w:tabs>
      </w:pPr>
      <w:r w:rsidRPr="006B7198">
        <w:t>(f)</w:t>
      </w:r>
      <w:r w:rsidRPr="006B7198">
        <w:tab/>
        <w:t xml:space="preserve">the upper River Murray storages. </w:t>
      </w:r>
    </w:p>
    <w:p w:rsidR="00C641DE" w:rsidRPr="006B7198" w:rsidRDefault="00C641DE" w:rsidP="00D417E8">
      <w:pPr>
        <w:pStyle w:val="Definition"/>
      </w:pPr>
      <w:r w:rsidRPr="006B7198">
        <w:rPr>
          <w:b/>
        </w:rPr>
        <w:lastRenderedPageBreak/>
        <w:t>“upper River Murray storages”</w:t>
      </w:r>
      <w:r w:rsidRPr="006B7198">
        <w:t xml:space="preserve"> means Lake Victoria, the Menindee Lakes Storage, the storages formed by Dartmouth Dam and Hume Dam and by those weirs, and weirs and locks, described in </w:t>
      </w:r>
      <w:r w:rsidR="00D417E8" w:rsidRPr="006B7198">
        <w:t>Schedule</w:t>
      </w:r>
      <w:r w:rsidR="00087DFF" w:rsidRPr="006B7198">
        <w:t xml:space="preserve"> </w:t>
      </w:r>
      <w:r w:rsidRPr="006B7198">
        <w:t>A which are upstream of the eastern boundary of South Australia.</w:t>
      </w:r>
    </w:p>
    <w:p w:rsidR="00C641DE" w:rsidRPr="006B7198" w:rsidRDefault="00C641DE" w:rsidP="00D417E8">
      <w:pPr>
        <w:pStyle w:val="Definition"/>
      </w:pPr>
      <w:r w:rsidRPr="006B7198">
        <w:rPr>
          <w:b/>
        </w:rPr>
        <w:t>“Water Act”</w:t>
      </w:r>
      <w:r w:rsidRPr="006B7198">
        <w:t xml:space="preserve"> means the </w:t>
      </w:r>
      <w:r w:rsidRPr="006B7198">
        <w:rPr>
          <w:i/>
        </w:rPr>
        <w:t>Water Act 2007</w:t>
      </w:r>
      <w:r w:rsidRPr="006B7198">
        <w:t xml:space="preserve">, amended by the </w:t>
      </w:r>
      <w:r w:rsidRPr="006B7198">
        <w:rPr>
          <w:i/>
        </w:rPr>
        <w:t>Water Amendment Act 2008</w:t>
      </w:r>
      <w:r w:rsidRPr="006B7198">
        <w:t xml:space="preserve"> of the Commonwealth, and otherwise as amended from time to time.</w:t>
      </w:r>
    </w:p>
    <w:p w:rsidR="00C641DE" w:rsidRPr="006B7198" w:rsidRDefault="00C641DE" w:rsidP="00D417E8">
      <w:pPr>
        <w:pStyle w:val="Definition"/>
      </w:pPr>
      <w:r w:rsidRPr="006B7198">
        <w:rPr>
          <w:b/>
        </w:rPr>
        <w:t>“water available for release at the direction of the Authority”</w:t>
      </w:r>
      <w:r w:rsidRPr="006B7198">
        <w:t xml:space="preserve"> means water which can physically be released from a storage if the Authority so directs, other than water which must not be released because of sub</w:t>
      </w:r>
      <w:r w:rsidR="006B7198">
        <w:noBreakHyphen/>
      </w:r>
      <w:r w:rsidRPr="006B7198">
        <w:t>clause</w:t>
      </w:r>
      <w:r w:rsidR="006B7198">
        <w:t> </w:t>
      </w:r>
      <w:r w:rsidRPr="006B7198">
        <w:t>99(1).</w:t>
      </w:r>
    </w:p>
    <w:p w:rsidR="00C641DE" w:rsidRPr="006B7198" w:rsidRDefault="00C641DE" w:rsidP="00D417E8">
      <w:pPr>
        <w:pStyle w:val="Definition"/>
      </w:pPr>
      <w:r w:rsidRPr="006B7198">
        <w:rPr>
          <w:b/>
        </w:rPr>
        <w:t>“water resource plan”</w:t>
      </w:r>
      <w:r w:rsidRPr="006B7198">
        <w:t xml:space="preserve"> has the meaning given by the Water Act.</w:t>
      </w:r>
    </w:p>
    <w:p w:rsidR="00C641DE" w:rsidRPr="006B7198" w:rsidRDefault="00C641DE" w:rsidP="00D417E8">
      <w:pPr>
        <w:pStyle w:val="Definition"/>
      </w:pPr>
      <w:r w:rsidRPr="006B7198">
        <w:rPr>
          <w:b/>
        </w:rPr>
        <w:t>“weir”</w:t>
      </w:r>
      <w:r w:rsidRPr="006B7198">
        <w:t xml:space="preserve"> includes: </w:t>
      </w:r>
    </w:p>
    <w:p w:rsidR="00C641DE" w:rsidRPr="006B7198" w:rsidRDefault="00C641DE" w:rsidP="007C20CF">
      <w:pPr>
        <w:pStyle w:val="subpara"/>
        <w:tabs>
          <w:tab w:val="left" w:pos="1701"/>
        </w:tabs>
      </w:pPr>
      <w:r w:rsidRPr="006B7198">
        <w:t>(a)</w:t>
      </w:r>
      <w:r w:rsidRPr="006B7198">
        <w:tab/>
        <w:t xml:space="preserve">a weir and lock; and </w:t>
      </w:r>
    </w:p>
    <w:p w:rsidR="00C641DE" w:rsidRPr="006B7198" w:rsidRDefault="00C641DE" w:rsidP="007C20CF">
      <w:pPr>
        <w:pStyle w:val="subpara"/>
        <w:tabs>
          <w:tab w:val="left" w:pos="1701"/>
        </w:tabs>
      </w:pPr>
      <w:r w:rsidRPr="006B7198">
        <w:t>(b)</w:t>
      </w:r>
      <w:r w:rsidRPr="006B7198">
        <w:tab/>
        <w:t>a barrage in any of the channels at or near the mouth of the River Murray.</w:t>
      </w:r>
    </w:p>
    <w:p w:rsidR="00F86DEF" w:rsidRPr="006B7198" w:rsidRDefault="00F86DEF" w:rsidP="00F86DEF">
      <w:pPr>
        <w:pStyle w:val="Definition"/>
      </w:pPr>
      <w:r w:rsidRPr="006B7198">
        <w:rPr>
          <w:b/>
        </w:rPr>
        <w:t>“work plan”</w:t>
      </w:r>
      <w:r w:rsidRPr="006B7198">
        <w:t xml:space="preserve"> means a work plan approved under clause</w:t>
      </w:r>
      <w:r w:rsidR="006B7198">
        <w:t> </w:t>
      </w:r>
      <w:r w:rsidRPr="006B7198">
        <w:t>34A and includes any amendment to that plan approved under clause</w:t>
      </w:r>
      <w:r w:rsidR="006B7198">
        <w:t> </w:t>
      </w:r>
      <w:r w:rsidRPr="006B7198">
        <w:t>35.</w:t>
      </w:r>
    </w:p>
    <w:p w:rsidR="00C641DE" w:rsidRPr="006B7198" w:rsidRDefault="00C641DE" w:rsidP="00BD56EF">
      <w:pPr>
        <w:pStyle w:val="Numberedheading"/>
        <w:numPr>
          <w:ilvl w:val="0"/>
          <w:numId w:val="0"/>
        </w:numPr>
        <w:tabs>
          <w:tab w:val="left" w:pos="567"/>
        </w:tabs>
        <w:ind w:left="567" w:hanging="567"/>
      </w:pPr>
      <w:r w:rsidRPr="006B7198">
        <w:t>3.</w:t>
      </w:r>
      <w:r w:rsidRPr="006B7198">
        <w:tab/>
        <w:t xml:space="preserve">Interpretation </w:t>
      </w:r>
    </w:p>
    <w:p w:rsidR="00C641DE" w:rsidRPr="006B7198" w:rsidRDefault="00C641DE" w:rsidP="00BD56EF">
      <w:pPr>
        <w:pStyle w:val="subhead"/>
        <w:keepNext/>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In this Agreement, unless the contrary intention appears: </w:t>
      </w:r>
    </w:p>
    <w:p w:rsidR="00C641DE" w:rsidRPr="006B7198" w:rsidRDefault="00C641DE" w:rsidP="00BD56EF">
      <w:pPr>
        <w:pStyle w:val="subpara"/>
        <w:keepNext/>
        <w:tabs>
          <w:tab w:val="left" w:pos="1701"/>
        </w:tabs>
      </w:pPr>
      <w:r w:rsidRPr="006B7198">
        <w:t>(a)</w:t>
      </w:r>
      <w:r w:rsidRPr="006B7198">
        <w:tab/>
        <w:t xml:space="preserve">a reference to any Act includes any Act amending, or in substitution for, that Act; </w:t>
      </w:r>
    </w:p>
    <w:p w:rsidR="00C641DE" w:rsidRPr="006B7198" w:rsidRDefault="00C641DE" w:rsidP="007C20CF">
      <w:pPr>
        <w:pStyle w:val="subpara"/>
        <w:tabs>
          <w:tab w:val="left" w:pos="1701"/>
        </w:tabs>
      </w:pPr>
      <w:r w:rsidRPr="006B7198">
        <w:t>(b)</w:t>
      </w:r>
      <w:r w:rsidRPr="006B7198">
        <w:tab/>
        <w:t xml:space="preserve">a reference to this Agreement includes a reference to </w:t>
      </w:r>
      <w:r w:rsidR="006B7198">
        <w:noBreakHyphen/>
      </w:r>
      <w:r w:rsidRPr="006B7198">
        <w:t xml:space="preserve"> </w:t>
      </w:r>
    </w:p>
    <w:p w:rsidR="00C641DE" w:rsidRPr="006B7198" w:rsidRDefault="00C641DE" w:rsidP="007C20CF">
      <w:pPr>
        <w:pStyle w:val="subsubpara"/>
        <w:numPr>
          <w:ilvl w:val="0"/>
          <w:numId w:val="0"/>
        </w:numPr>
        <w:tabs>
          <w:tab w:val="left" w:pos="2268"/>
        </w:tabs>
        <w:ind w:left="2268" w:hanging="567"/>
      </w:pPr>
      <w:r w:rsidRPr="006B7198">
        <w:lastRenderedPageBreak/>
        <w:t>(i)</w:t>
      </w:r>
      <w:r w:rsidRPr="006B7198">
        <w:tab/>
        <w:t xml:space="preserve">the Schedules to this Agreement, and </w:t>
      </w:r>
    </w:p>
    <w:p w:rsidR="00C641DE" w:rsidRPr="006B7198" w:rsidRDefault="00C641DE" w:rsidP="007C20CF">
      <w:pPr>
        <w:pStyle w:val="subsubpara"/>
        <w:numPr>
          <w:ilvl w:val="0"/>
          <w:numId w:val="0"/>
        </w:numPr>
        <w:tabs>
          <w:tab w:val="left" w:pos="2268"/>
        </w:tabs>
        <w:ind w:left="2268" w:hanging="567"/>
      </w:pPr>
      <w:r w:rsidRPr="006B7198">
        <w:t>(ii)</w:t>
      </w:r>
      <w:r w:rsidRPr="006B7198">
        <w:tab/>
        <w:t xml:space="preserve">any amendment of or addition to this Agreement or the Schedules hereto; </w:t>
      </w:r>
    </w:p>
    <w:p w:rsidR="00C641DE" w:rsidRPr="006B7198" w:rsidRDefault="00C641DE" w:rsidP="007C20CF">
      <w:pPr>
        <w:pStyle w:val="subpara"/>
        <w:tabs>
          <w:tab w:val="left" w:pos="1701"/>
        </w:tabs>
      </w:pPr>
      <w:r w:rsidRPr="006B7198">
        <w:t>(c)</w:t>
      </w:r>
      <w:r w:rsidRPr="006B7198">
        <w:tab/>
        <w:t xml:space="preserve">words importing the singular include the plural and vice versa; </w:t>
      </w:r>
    </w:p>
    <w:p w:rsidR="00C641DE" w:rsidRPr="006B7198" w:rsidRDefault="00C641DE" w:rsidP="007C20CF">
      <w:pPr>
        <w:pStyle w:val="subpara"/>
        <w:tabs>
          <w:tab w:val="left" w:pos="1701"/>
        </w:tabs>
      </w:pPr>
      <w:r w:rsidRPr="006B7198">
        <w:t>(d)</w:t>
      </w:r>
      <w:r w:rsidRPr="006B7198">
        <w:tab/>
        <w:t xml:space="preserve">words importing any gender include any other gender; </w:t>
      </w:r>
    </w:p>
    <w:p w:rsidR="00C641DE" w:rsidRPr="006B7198" w:rsidRDefault="00C641DE" w:rsidP="007C20CF">
      <w:pPr>
        <w:pStyle w:val="subpara"/>
        <w:tabs>
          <w:tab w:val="left" w:pos="1701"/>
        </w:tabs>
      </w:pPr>
      <w:r w:rsidRPr="006B7198">
        <w:t>(e)</w:t>
      </w:r>
      <w:r w:rsidRPr="006B7198">
        <w:tab/>
        <w:t>a reference to a Committee member for the Commonwealth or a State includes a person who is acting as a Committee member for the Commonwealth or that State pursuant to an appointment under clause</w:t>
      </w:r>
      <w:r w:rsidR="006B7198">
        <w:t> </w:t>
      </w:r>
      <w:r w:rsidRPr="006B7198">
        <w:t>21;</w:t>
      </w:r>
    </w:p>
    <w:p w:rsidR="00C641DE" w:rsidRPr="006B7198" w:rsidRDefault="00C641DE" w:rsidP="007C20CF">
      <w:pPr>
        <w:pStyle w:val="subpara"/>
        <w:tabs>
          <w:tab w:val="left" w:pos="1701"/>
        </w:tabs>
      </w:pPr>
      <w:r w:rsidRPr="006B7198">
        <w:t>(f)</w:t>
      </w:r>
      <w:r w:rsidRPr="006B7198">
        <w:tab/>
        <w:t>a reference to a power, function or duty of the Authority is a reference to a power, function or duty of the Authority:</w:t>
      </w:r>
    </w:p>
    <w:p w:rsidR="00C641DE" w:rsidRPr="006B7198" w:rsidRDefault="00C641DE" w:rsidP="007C20CF">
      <w:pPr>
        <w:pStyle w:val="subsubpara"/>
        <w:numPr>
          <w:ilvl w:val="0"/>
          <w:numId w:val="0"/>
        </w:numPr>
        <w:tabs>
          <w:tab w:val="left" w:pos="2268"/>
        </w:tabs>
        <w:ind w:left="2268" w:hanging="567"/>
      </w:pPr>
      <w:r w:rsidRPr="006B7198">
        <w:t>(i)</w:t>
      </w:r>
      <w:r w:rsidRPr="006B7198">
        <w:tab/>
        <w:t xml:space="preserve">under this Agreement; or </w:t>
      </w:r>
    </w:p>
    <w:p w:rsidR="00C641DE" w:rsidRPr="006B7198" w:rsidRDefault="00C641DE" w:rsidP="007C20CF">
      <w:pPr>
        <w:pStyle w:val="subsubpara"/>
        <w:numPr>
          <w:ilvl w:val="0"/>
          <w:numId w:val="0"/>
        </w:numPr>
        <w:tabs>
          <w:tab w:val="left" w:pos="2268"/>
        </w:tabs>
        <w:ind w:left="2268" w:hanging="567"/>
      </w:pPr>
      <w:r w:rsidRPr="006B7198">
        <w:t>(ii)</w:t>
      </w:r>
      <w:r w:rsidRPr="006B7198">
        <w:tab/>
        <w:t xml:space="preserve">under the Water Act for the purposes of this Agreement, </w:t>
      </w:r>
    </w:p>
    <w:p w:rsidR="00C641DE" w:rsidRPr="006B7198" w:rsidRDefault="00C641DE" w:rsidP="007C20CF">
      <w:pPr>
        <w:ind w:left="1620"/>
        <w:rPr>
          <w:szCs w:val="22"/>
        </w:rPr>
      </w:pPr>
      <w:r w:rsidRPr="006B7198">
        <w:rPr>
          <w:szCs w:val="22"/>
        </w:rPr>
        <w:t>but does not include any other power, function or duty conferred on it by the Water Act;</w:t>
      </w:r>
    </w:p>
    <w:p w:rsidR="00C641DE" w:rsidRPr="006B7198" w:rsidRDefault="00C641DE" w:rsidP="007C20CF">
      <w:pPr>
        <w:pStyle w:val="subpara"/>
        <w:tabs>
          <w:tab w:val="left" w:pos="1701"/>
        </w:tabs>
      </w:pPr>
      <w:r w:rsidRPr="006B7198">
        <w:t>(g)</w:t>
      </w:r>
      <w:r w:rsidRPr="006B7198">
        <w:tab/>
        <w:t>a reference to a power, function or duty of the Ministerial Council or the Committee is a reference to a power, function or duty of that body:</w:t>
      </w:r>
    </w:p>
    <w:p w:rsidR="00C641DE" w:rsidRPr="006B7198" w:rsidRDefault="00C641DE" w:rsidP="007C20CF">
      <w:pPr>
        <w:pStyle w:val="subsubpara"/>
        <w:numPr>
          <w:ilvl w:val="0"/>
          <w:numId w:val="0"/>
        </w:numPr>
        <w:tabs>
          <w:tab w:val="left" w:pos="2268"/>
        </w:tabs>
        <w:ind w:left="2268" w:hanging="567"/>
      </w:pPr>
      <w:r w:rsidRPr="006B7198">
        <w:t>(i)</w:t>
      </w:r>
      <w:r w:rsidRPr="006B7198">
        <w:tab/>
        <w:t>under this Agreement; or</w:t>
      </w:r>
    </w:p>
    <w:p w:rsidR="00C641DE" w:rsidRPr="006B7198" w:rsidRDefault="00C641DE" w:rsidP="007C20CF">
      <w:pPr>
        <w:pStyle w:val="subsubpara"/>
        <w:numPr>
          <w:ilvl w:val="0"/>
          <w:numId w:val="0"/>
        </w:numPr>
        <w:tabs>
          <w:tab w:val="left" w:pos="2268"/>
        </w:tabs>
        <w:ind w:left="2268" w:hanging="567"/>
      </w:pPr>
      <w:r w:rsidRPr="006B7198">
        <w:t>(ii)</w:t>
      </w:r>
      <w:r w:rsidRPr="006B7198">
        <w:tab/>
        <w:t>for the purposes of the Agreement because of the operation of Part</w:t>
      </w:r>
      <w:r w:rsidR="006B7198">
        <w:t> </w:t>
      </w:r>
      <w:r w:rsidRPr="006B7198">
        <w:t>10A of the Water Act,</w:t>
      </w:r>
    </w:p>
    <w:p w:rsidR="00C641DE" w:rsidRPr="006B7198" w:rsidRDefault="00C641DE" w:rsidP="007C20CF">
      <w:pPr>
        <w:ind w:left="1620"/>
        <w:rPr>
          <w:szCs w:val="22"/>
        </w:rPr>
      </w:pPr>
      <w:r w:rsidRPr="006B7198">
        <w:rPr>
          <w:szCs w:val="22"/>
        </w:rPr>
        <w:t>but does not include any other power, function or duty conferred on it by the Water Act.</w:t>
      </w:r>
    </w:p>
    <w:p w:rsidR="00C641DE" w:rsidRPr="006B7198" w:rsidRDefault="00C641DE" w:rsidP="00BD56EF">
      <w:pPr>
        <w:pStyle w:val="subhead"/>
        <w:keepNext/>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No explanatory note or heading to a clause is part of this Agreement.</w:t>
      </w:r>
    </w:p>
    <w:p w:rsidR="00C641DE" w:rsidRPr="006B7198" w:rsidRDefault="00C641DE" w:rsidP="00BD56EF">
      <w:pPr>
        <w:pStyle w:val="subhead"/>
        <w:keepNext/>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In interpreting a provision of this Agreement, a construction that would promote the purpose or object underlying the Agreement </w:t>
      </w:r>
      <w:r w:rsidRPr="006B7198">
        <w:rPr>
          <w:rFonts w:ascii="Times New Roman" w:hAnsi="Times New Roman"/>
        </w:rPr>
        <w:lastRenderedPageBreak/>
        <w:t>(whether or not that purpose or object is expressly stated in the Agreement) shall be preferred to a construction that would not promote that purpose or object.</w:t>
      </w:r>
    </w:p>
    <w:p w:rsidR="00C641DE" w:rsidRPr="006B7198" w:rsidRDefault="00C641DE" w:rsidP="00C641DE">
      <w:pPr>
        <w:pStyle w:val="PARTHEADING"/>
        <w:rPr>
          <w:rFonts w:ascii="Times New Roman" w:hAnsi="Times New Roman"/>
          <w:sz w:val="24"/>
          <w:szCs w:val="24"/>
        </w:rPr>
      </w:pPr>
      <w:r w:rsidRPr="006B7198">
        <w:rPr>
          <w:rFonts w:ascii="Times New Roman" w:hAnsi="Times New Roman"/>
          <w:sz w:val="24"/>
          <w:szCs w:val="24"/>
        </w:rPr>
        <w:t>PART II</w:t>
      </w:r>
      <w:r w:rsidR="00D417E8" w:rsidRPr="006B7198">
        <w:rPr>
          <w:rFonts w:ascii="Times New Roman" w:hAnsi="Times New Roman"/>
          <w:sz w:val="24"/>
          <w:szCs w:val="24"/>
        </w:rPr>
        <w:t>—</w:t>
      </w:r>
      <w:r w:rsidRPr="006B7198">
        <w:rPr>
          <w:rFonts w:ascii="Times New Roman" w:hAnsi="Times New Roman"/>
          <w:sz w:val="24"/>
          <w:szCs w:val="24"/>
        </w:rPr>
        <w:t>APPROVAL, AMENDMENT AND ENFORCEMENT</w:t>
      </w:r>
    </w:p>
    <w:p w:rsidR="00C641DE" w:rsidRPr="006B7198" w:rsidRDefault="00C641DE" w:rsidP="00C641DE">
      <w:pPr>
        <w:pStyle w:val="Numberedheading"/>
        <w:numPr>
          <w:ilvl w:val="0"/>
          <w:numId w:val="0"/>
        </w:numPr>
        <w:tabs>
          <w:tab w:val="left" w:pos="567"/>
        </w:tabs>
        <w:ind w:left="567" w:hanging="567"/>
      </w:pPr>
      <w:r w:rsidRPr="006B7198">
        <w:t>4.</w:t>
      </w:r>
      <w:r w:rsidRPr="006B7198">
        <w:tab/>
        <w:t>Revocation of Former Agreement</w:t>
      </w:r>
    </w:p>
    <w:p w:rsidR="00C641DE" w:rsidRPr="006B7198" w:rsidRDefault="00C641DE" w:rsidP="00D417E8">
      <w:pPr>
        <w:pStyle w:val="Definition"/>
      </w:pPr>
      <w:r w:rsidRPr="006B7198">
        <w:t xml:space="preserve">The former Agreement is hereby revoked. </w:t>
      </w:r>
    </w:p>
    <w:p w:rsidR="00C641DE" w:rsidRPr="006B7198" w:rsidRDefault="00C641DE" w:rsidP="00C641DE">
      <w:pPr>
        <w:pStyle w:val="Numberedheading"/>
        <w:numPr>
          <w:ilvl w:val="0"/>
          <w:numId w:val="0"/>
        </w:numPr>
        <w:tabs>
          <w:tab w:val="left" w:pos="567"/>
        </w:tabs>
        <w:ind w:left="567" w:hanging="567"/>
        <w:rPr>
          <w:strike/>
        </w:rPr>
      </w:pPr>
      <w:r w:rsidRPr="006B7198">
        <w:t>5.</w:t>
      </w:r>
      <w:r w:rsidRPr="006B7198">
        <w:tab/>
        <w:t>Commencement of Agreement and Amendments to Agreement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This Agreement comes into effect upon commencement of Schedule</w:t>
      </w:r>
      <w:r w:rsidR="006B7198">
        <w:rPr>
          <w:rFonts w:ascii="Times New Roman" w:hAnsi="Times New Roman"/>
        </w:rPr>
        <w:t> </w:t>
      </w:r>
      <w:r w:rsidRPr="006B7198">
        <w:rPr>
          <w:rFonts w:ascii="Times New Roman" w:hAnsi="Times New Roman"/>
        </w:rPr>
        <w:t xml:space="preserve">1 of the </w:t>
      </w:r>
      <w:r w:rsidRPr="006B7198">
        <w:rPr>
          <w:rFonts w:ascii="Times New Roman" w:hAnsi="Times New Roman"/>
          <w:i/>
        </w:rPr>
        <w:t>Water Amendment Act 2008</w:t>
      </w:r>
      <w:r w:rsidRPr="006B7198">
        <w:rPr>
          <w:rFonts w:ascii="Times New Roman" w:hAnsi="Times New Roman"/>
        </w:rPr>
        <w:t xml:space="preserve"> of the Commonwealth, which amends the Water Act so as to set out the text of the Agreement as a schedule to the Water Act.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An amendment to this Agreement will take effect upon the registration of a legislative instrument, in accordance with the </w:t>
      </w:r>
      <w:r w:rsidR="00E61AE1" w:rsidRPr="006B7198">
        <w:rPr>
          <w:i/>
        </w:rPr>
        <w:t>Legislation Act 2003</w:t>
      </w:r>
      <w:r w:rsidRPr="006B7198">
        <w:rPr>
          <w:rFonts w:ascii="Times New Roman" w:hAnsi="Times New Roman"/>
        </w:rPr>
        <w:t xml:space="preserve"> (Commonwealth), that amends the schedule referred to in sub</w:t>
      </w:r>
      <w:r w:rsidR="006B7198">
        <w:rPr>
          <w:rFonts w:ascii="Times New Roman" w:hAnsi="Times New Roman"/>
        </w:rPr>
        <w:noBreakHyphen/>
      </w:r>
      <w:r w:rsidRPr="006B7198">
        <w:rPr>
          <w:rFonts w:ascii="Times New Roman" w:hAnsi="Times New Roman"/>
        </w:rPr>
        <w:t>clause (1) by incorporating into the Agreement amendments that have been agreed by the Ministerial Council.</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For the purposes of sub</w:t>
      </w:r>
      <w:r w:rsidR="006B7198">
        <w:rPr>
          <w:rFonts w:ascii="Times New Roman" w:hAnsi="Times New Roman"/>
        </w:rPr>
        <w:noBreakHyphen/>
      </w:r>
      <w:r w:rsidRPr="006B7198">
        <w:rPr>
          <w:rFonts w:ascii="Times New Roman" w:hAnsi="Times New Roman"/>
        </w:rPr>
        <w:t>clause (2), the Commonwealth Government:</w:t>
      </w:r>
    </w:p>
    <w:p w:rsidR="00C641DE" w:rsidRPr="006B7198" w:rsidRDefault="00C641DE" w:rsidP="00C641DE">
      <w:pPr>
        <w:pStyle w:val="subpara"/>
        <w:tabs>
          <w:tab w:val="left" w:pos="1701"/>
        </w:tabs>
      </w:pPr>
      <w:r w:rsidRPr="006B7198">
        <w:t>(a)</w:t>
      </w:r>
      <w:r w:rsidRPr="006B7198">
        <w:tab/>
        <w:t>may only register an instrument that incorporates into the Agreement amendments that have been agreed by the Ministerial Council; and</w:t>
      </w:r>
    </w:p>
    <w:p w:rsidR="00C641DE" w:rsidRPr="006B7198" w:rsidRDefault="00C641DE" w:rsidP="00C641DE">
      <w:pPr>
        <w:pStyle w:val="subpara"/>
        <w:tabs>
          <w:tab w:val="left" w:pos="1701"/>
        </w:tabs>
      </w:pPr>
      <w:r w:rsidRPr="006B7198">
        <w:lastRenderedPageBreak/>
        <w:t>(b)</w:t>
      </w:r>
      <w:r w:rsidRPr="006B7198">
        <w:tab/>
        <w:t>will register an instrument that incorporates such amendments as soon as practicable after they have been agreed by the Ministerial Council.</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A reference in sub</w:t>
      </w:r>
      <w:r w:rsidR="006B7198">
        <w:rPr>
          <w:rFonts w:ascii="Times New Roman" w:hAnsi="Times New Roman"/>
        </w:rPr>
        <w:noBreakHyphen/>
      </w:r>
      <w:r w:rsidRPr="006B7198">
        <w:rPr>
          <w:rFonts w:ascii="Times New Roman" w:hAnsi="Times New Roman"/>
        </w:rPr>
        <w:t>clause (2) to an amendment includes a reference to the insertion, omission, repeal, substitution, addition or relocation of words or matter.</w:t>
      </w:r>
    </w:p>
    <w:p w:rsidR="00C641DE" w:rsidRPr="006B7198" w:rsidRDefault="00C641DE" w:rsidP="00C641DE">
      <w:pPr>
        <w:pStyle w:val="Numberedheading"/>
        <w:numPr>
          <w:ilvl w:val="0"/>
          <w:numId w:val="0"/>
        </w:numPr>
        <w:tabs>
          <w:tab w:val="left" w:pos="567"/>
        </w:tabs>
        <w:ind w:left="567" w:hanging="567"/>
      </w:pPr>
      <w:r w:rsidRPr="006B7198">
        <w:t>6.</w:t>
      </w:r>
      <w:r w:rsidRPr="006B7198">
        <w:tab/>
        <w:t>Parties to Provide for Enforcement of Agreement</w:t>
      </w:r>
    </w:p>
    <w:p w:rsidR="00C641DE" w:rsidRPr="006B7198" w:rsidRDefault="00C641DE" w:rsidP="00D417E8">
      <w:pPr>
        <w:pStyle w:val="Definition"/>
      </w:pPr>
      <w:r w:rsidRPr="006B7198">
        <w:t xml:space="preserve">Each of the Contracting Governments so far as its jurisdiction extends and so far as it may be necessary shall provide for or secure the execution and enforcement of the provisions of this Agreement. </w:t>
      </w:r>
    </w:p>
    <w:p w:rsidR="00C641DE" w:rsidRPr="006B7198" w:rsidRDefault="00C641DE" w:rsidP="00C641DE">
      <w:pPr>
        <w:pStyle w:val="PARTHEADING"/>
        <w:rPr>
          <w:rFonts w:ascii="Times New Roman" w:hAnsi="Times New Roman"/>
          <w:sz w:val="24"/>
          <w:szCs w:val="24"/>
        </w:rPr>
      </w:pPr>
      <w:r w:rsidRPr="006B7198">
        <w:rPr>
          <w:rFonts w:ascii="Times New Roman" w:hAnsi="Times New Roman"/>
          <w:sz w:val="24"/>
          <w:szCs w:val="24"/>
        </w:rPr>
        <w:t>PART III</w:t>
      </w:r>
      <w:r w:rsidR="00D417E8" w:rsidRPr="006B7198">
        <w:rPr>
          <w:rFonts w:hint="eastAsia"/>
          <w:sz w:val="24"/>
          <w:szCs w:val="24"/>
        </w:rPr>
        <w:t>—</w:t>
      </w:r>
      <w:r w:rsidRPr="006B7198">
        <w:rPr>
          <w:rFonts w:ascii="Times New Roman" w:hAnsi="Times New Roman"/>
          <w:sz w:val="24"/>
          <w:szCs w:val="24"/>
        </w:rPr>
        <w:t xml:space="preserve">THE MINISTERIAL COUNCIL </w:t>
      </w:r>
    </w:p>
    <w:p w:rsidR="00C641DE" w:rsidRPr="006B7198" w:rsidRDefault="00C641DE" w:rsidP="00C641DE">
      <w:pPr>
        <w:pStyle w:val="Numberedheading"/>
        <w:numPr>
          <w:ilvl w:val="0"/>
          <w:numId w:val="0"/>
        </w:numPr>
        <w:tabs>
          <w:tab w:val="left" w:pos="567"/>
        </w:tabs>
        <w:ind w:left="567" w:hanging="567"/>
      </w:pPr>
      <w:r w:rsidRPr="006B7198">
        <w:t>7.</w:t>
      </w:r>
      <w:r w:rsidRPr="006B7198">
        <w:tab/>
        <w:t xml:space="preserve">Establishment of Ministerial Council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Ministerial Council is established.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Ministerial Council shall have such status and such powers and duties and enjoy such privileges and immunities as may be conferred upon it by this Agreement or the Water Act.</w:t>
      </w:r>
    </w:p>
    <w:p w:rsidR="00C641DE" w:rsidRPr="006B7198" w:rsidRDefault="00C641DE" w:rsidP="00C641DE">
      <w:pPr>
        <w:pStyle w:val="Numberedheading"/>
        <w:numPr>
          <w:ilvl w:val="0"/>
          <w:numId w:val="0"/>
        </w:numPr>
        <w:tabs>
          <w:tab w:val="left" w:pos="567"/>
        </w:tabs>
        <w:ind w:left="567" w:hanging="567"/>
      </w:pPr>
      <w:r w:rsidRPr="006B7198">
        <w:t>8.</w:t>
      </w:r>
      <w:r w:rsidRPr="006B7198">
        <w:tab/>
        <w:t>Membership of the Ministerial Council</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Council consists of a Minister of each of the Contracting Governments who is appointed in writing by that Contracting Government.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Whenever a member of the Ministerial Council representing a Contracting Government is: </w:t>
      </w:r>
    </w:p>
    <w:p w:rsidR="00C641DE" w:rsidRPr="006B7198" w:rsidRDefault="00C641DE" w:rsidP="00C641DE">
      <w:pPr>
        <w:pStyle w:val="subpara"/>
        <w:tabs>
          <w:tab w:val="left" w:pos="1701"/>
        </w:tabs>
      </w:pPr>
      <w:r w:rsidRPr="006B7198">
        <w:t>(a)</w:t>
      </w:r>
      <w:r w:rsidRPr="006B7198">
        <w:tab/>
        <w:t xml:space="preserve">absent from Australia or from duty; </w:t>
      </w:r>
    </w:p>
    <w:p w:rsidR="00C641DE" w:rsidRPr="006B7198" w:rsidRDefault="00C641DE" w:rsidP="00C641DE">
      <w:pPr>
        <w:pStyle w:val="subpara"/>
        <w:tabs>
          <w:tab w:val="left" w:pos="1701"/>
        </w:tabs>
      </w:pPr>
      <w:r w:rsidRPr="006B7198">
        <w:lastRenderedPageBreak/>
        <w:t>(b)</w:t>
      </w:r>
      <w:r w:rsidRPr="006B7198">
        <w:tab/>
        <w:t xml:space="preserve">unable for any reason to attend a meeting of the Ministerial Council; or </w:t>
      </w:r>
    </w:p>
    <w:p w:rsidR="00C641DE" w:rsidRPr="006B7198" w:rsidRDefault="00C641DE" w:rsidP="00C641DE">
      <w:pPr>
        <w:pStyle w:val="subpara"/>
        <w:tabs>
          <w:tab w:val="left" w:pos="1701"/>
        </w:tabs>
      </w:pPr>
      <w:r w:rsidRPr="006B7198">
        <w:t>(c)</w:t>
      </w:r>
      <w:r w:rsidRPr="006B7198">
        <w:tab/>
        <w:t xml:space="preserve">otherwise unable to perform the duties of a member of the Ministerial Council, </w:t>
      </w:r>
    </w:p>
    <w:p w:rsidR="00C641DE" w:rsidRPr="006B7198" w:rsidRDefault="00C641DE" w:rsidP="00C641DE">
      <w:pPr>
        <w:pStyle w:val="subhead"/>
        <w:numPr>
          <w:ilvl w:val="0"/>
          <w:numId w:val="0"/>
        </w:numPr>
        <w:tabs>
          <w:tab w:val="left" w:pos="1134"/>
        </w:tabs>
        <w:ind w:left="1134" w:hanging="567"/>
      </w:pPr>
      <w:r w:rsidRPr="006B7198">
        <w:tab/>
        <w:t xml:space="preserve">that Contracting Government may appoint another Minister to act in the place of that member, and while so acting that other Minister shall have all the powers and perform all the duties of that member.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A member of the Ministerial Council ceases to be a member if:</w:t>
      </w:r>
    </w:p>
    <w:p w:rsidR="00C641DE" w:rsidRPr="006B7198" w:rsidRDefault="00C641DE" w:rsidP="00C641DE">
      <w:pPr>
        <w:pStyle w:val="subpara"/>
        <w:tabs>
          <w:tab w:val="left" w:pos="1701"/>
        </w:tabs>
      </w:pPr>
      <w:r w:rsidRPr="006B7198">
        <w:t>(a)</w:t>
      </w:r>
      <w:r w:rsidRPr="006B7198">
        <w:tab/>
        <w:t>the member ceases to be a Minister; or</w:t>
      </w:r>
    </w:p>
    <w:p w:rsidR="00C641DE" w:rsidRPr="006B7198" w:rsidRDefault="00C641DE" w:rsidP="00C641DE">
      <w:pPr>
        <w:pStyle w:val="subpara"/>
        <w:tabs>
          <w:tab w:val="left" w:pos="1701"/>
        </w:tabs>
      </w:pPr>
      <w:r w:rsidRPr="006B7198">
        <w:t>(b)</w:t>
      </w:r>
      <w:r w:rsidRPr="006B7198">
        <w:tab/>
        <w:t>another Minister of the Contracting Government is appointed in substitution for the member.</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 xml:space="preserve">Anything done by or in relation to a person purporting to act under an appointment under this clause is not invalid merely because there was a defect or irregularity in connection with the appointment. </w:t>
      </w:r>
    </w:p>
    <w:p w:rsidR="00C641DE" w:rsidRPr="006B7198" w:rsidRDefault="00C641DE" w:rsidP="00C641DE">
      <w:pPr>
        <w:pStyle w:val="Numberedheading"/>
        <w:numPr>
          <w:ilvl w:val="0"/>
          <w:numId w:val="0"/>
        </w:numPr>
        <w:tabs>
          <w:tab w:val="left" w:pos="567"/>
        </w:tabs>
        <w:ind w:left="567" w:hanging="567"/>
      </w:pPr>
      <w:r w:rsidRPr="006B7198">
        <w:t>9.</w:t>
      </w:r>
      <w:r w:rsidRPr="006B7198">
        <w:tab/>
        <w:t xml:space="preserve">Functions of the Ministerial Council </w:t>
      </w:r>
    </w:p>
    <w:p w:rsidR="00C641DE" w:rsidRPr="006B7198" w:rsidRDefault="00C641DE" w:rsidP="00D417E8">
      <w:pPr>
        <w:pStyle w:val="Definition"/>
      </w:pPr>
      <w:r w:rsidRPr="006B7198">
        <w:t xml:space="preserve">The functions of the Ministerial Council are: </w:t>
      </w:r>
    </w:p>
    <w:p w:rsidR="00C641DE" w:rsidRPr="006B7198" w:rsidRDefault="00C641DE" w:rsidP="00C641DE">
      <w:pPr>
        <w:pStyle w:val="subpara"/>
        <w:tabs>
          <w:tab w:val="left" w:pos="1701"/>
        </w:tabs>
      </w:pPr>
      <w:r w:rsidRPr="006B7198">
        <w:t>(a)</w:t>
      </w:r>
      <w:r w:rsidRPr="006B7198">
        <w:tab/>
        <w:t>to consider and determine outcomes and objectives on major policy issues of common interest to the Contracting Governments in relation to the management of the water and other natural resources of the Murray</w:t>
      </w:r>
      <w:r w:rsidR="006B7198">
        <w:noBreakHyphen/>
      </w:r>
      <w:r w:rsidRPr="006B7198">
        <w:t>Darling Basin, including in relation to its role in the provision of critical human water needs, but otherwise only in so far as those issues are not provided for in the Basin Plan;</w:t>
      </w:r>
    </w:p>
    <w:p w:rsidR="00C641DE" w:rsidRPr="006B7198" w:rsidRDefault="00C641DE" w:rsidP="00C641DE">
      <w:pPr>
        <w:pStyle w:val="subpara"/>
        <w:tabs>
          <w:tab w:val="left" w:pos="1701"/>
        </w:tabs>
      </w:pPr>
      <w:r w:rsidRPr="006B7198">
        <w:t>(b)</w:t>
      </w:r>
      <w:r w:rsidRPr="006B7198">
        <w:tab/>
        <w:t xml:space="preserve">to make determinations about the matters specified in this Agreement; </w:t>
      </w:r>
    </w:p>
    <w:p w:rsidR="00C641DE" w:rsidRPr="006B7198" w:rsidRDefault="00C641DE" w:rsidP="00C641DE">
      <w:pPr>
        <w:pStyle w:val="subpara"/>
        <w:tabs>
          <w:tab w:val="left" w:pos="1701"/>
        </w:tabs>
      </w:pPr>
      <w:r w:rsidRPr="006B7198">
        <w:lastRenderedPageBreak/>
        <w:t>(c)</w:t>
      </w:r>
      <w:r w:rsidRPr="006B7198">
        <w:tab/>
        <w:t>to approve the annual corporate plan</w:t>
      </w:r>
      <w:r w:rsidR="00F86DEF" w:rsidRPr="006B7198">
        <w:t>, the annual work plan, and the</w:t>
      </w:r>
      <w:r w:rsidRPr="006B7198">
        <w:t xml:space="preserve"> asset management plan, prepared by the Authority for the purposes of this Agreement;</w:t>
      </w:r>
    </w:p>
    <w:p w:rsidR="0099120F" w:rsidRPr="006B7198" w:rsidRDefault="0099120F" w:rsidP="002F172D">
      <w:pPr>
        <w:pStyle w:val="subpara"/>
      </w:pPr>
      <w:r w:rsidRPr="006B7198">
        <w:t>(ca)</w:t>
      </w:r>
      <w:r w:rsidRPr="006B7198">
        <w:tab/>
        <w:t xml:space="preserve">to approve any amendments to the annual corporate plan </w:t>
      </w:r>
      <w:r w:rsidR="00003296" w:rsidRPr="006B7198">
        <w:t xml:space="preserve">or the annual work plan </w:t>
      </w:r>
      <w:r w:rsidRPr="006B7198">
        <w:t>in accordance with clause</w:t>
      </w:r>
      <w:r w:rsidR="006B7198">
        <w:t> </w:t>
      </w:r>
      <w:r w:rsidRPr="006B7198">
        <w:t>35;</w:t>
      </w:r>
    </w:p>
    <w:p w:rsidR="00C641DE" w:rsidRPr="006B7198" w:rsidRDefault="00C641DE" w:rsidP="00C641DE">
      <w:pPr>
        <w:pStyle w:val="subpara"/>
        <w:tabs>
          <w:tab w:val="left" w:pos="1701"/>
        </w:tabs>
      </w:pPr>
      <w:r w:rsidRPr="006B7198">
        <w:t>(d)</w:t>
      </w:r>
      <w:r w:rsidRPr="006B7198">
        <w:tab/>
        <w:t xml:space="preserve">to agree upon amendments to this Agreement including amendments to, or removal or addition of, Schedules to this Agreement as the Ministerial Council considers desirable from time to time; </w:t>
      </w:r>
    </w:p>
    <w:p w:rsidR="0099120F" w:rsidRPr="006B7198" w:rsidRDefault="0099120F" w:rsidP="002F172D">
      <w:pPr>
        <w:pStyle w:val="subpara"/>
        <w:tabs>
          <w:tab w:val="left" w:pos="1701"/>
        </w:tabs>
      </w:pPr>
      <w:r w:rsidRPr="006B7198">
        <w:t>(da)</w:t>
      </w:r>
      <w:r w:rsidRPr="006B7198">
        <w:tab/>
        <w:t>to approve a statement of intent setting out collaborative arrangements under which the Ministerial Council will operate; and</w:t>
      </w:r>
    </w:p>
    <w:p w:rsidR="00C641DE" w:rsidRPr="006B7198" w:rsidRDefault="00C641DE" w:rsidP="00C641DE">
      <w:pPr>
        <w:pStyle w:val="subpara"/>
        <w:tabs>
          <w:tab w:val="left" w:pos="1701"/>
        </w:tabs>
      </w:pPr>
      <w:r w:rsidRPr="006B7198">
        <w:t>(e)</w:t>
      </w:r>
      <w:r w:rsidRPr="006B7198">
        <w:tab/>
        <w:t>to exercise such other functions as may be conferred on the Council by or under this Agreement or the Water Act.</w:t>
      </w:r>
    </w:p>
    <w:p w:rsidR="00C641DE" w:rsidRPr="006B7198" w:rsidRDefault="00C641DE" w:rsidP="00C641DE">
      <w:pPr>
        <w:pStyle w:val="Numberedheading"/>
        <w:numPr>
          <w:ilvl w:val="0"/>
          <w:numId w:val="0"/>
        </w:numPr>
        <w:tabs>
          <w:tab w:val="left" w:pos="567"/>
        </w:tabs>
        <w:ind w:left="567" w:hanging="567"/>
      </w:pPr>
      <w:r w:rsidRPr="006B7198">
        <w:t>10.</w:t>
      </w:r>
      <w:r w:rsidRPr="006B7198">
        <w:tab/>
        <w:t xml:space="preserve">Ministerial Council May Direct Committee </w:t>
      </w:r>
    </w:p>
    <w:p w:rsidR="00C641DE" w:rsidRPr="006B7198" w:rsidRDefault="00C641DE" w:rsidP="00D417E8">
      <w:pPr>
        <w:pStyle w:val="Definition"/>
      </w:pPr>
      <w:r w:rsidRPr="006B7198">
        <w:t>The Ministerial Council may give directions to the Committee concerning the performance of the Committee’s functions and powers and the Committee shall comply with those directions.</w:t>
      </w:r>
    </w:p>
    <w:p w:rsidR="00C641DE" w:rsidRPr="006B7198" w:rsidRDefault="00C641DE" w:rsidP="00C641DE">
      <w:pPr>
        <w:pStyle w:val="Numberedheading"/>
        <w:numPr>
          <w:ilvl w:val="0"/>
          <w:numId w:val="0"/>
        </w:numPr>
        <w:tabs>
          <w:tab w:val="left" w:pos="567"/>
        </w:tabs>
        <w:ind w:left="567" w:hanging="567"/>
      </w:pPr>
      <w:r w:rsidRPr="006B7198">
        <w:t>11.</w:t>
      </w:r>
      <w:r w:rsidRPr="006B7198">
        <w:tab/>
        <w:t xml:space="preserve">Conferral of functions by Ministerial Council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Ministerial Council may confer any of its functions and powers on the Committee or the Authority.</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conferral of a function or power under this clause:</w:t>
      </w:r>
    </w:p>
    <w:p w:rsidR="00C641DE" w:rsidRPr="006B7198" w:rsidRDefault="00C641DE" w:rsidP="00C641DE">
      <w:pPr>
        <w:pStyle w:val="subpara"/>
        <w:tabs>
          <w:tab w:val="left" w:pos="1701"/>
        </w:tabs>
      </w:pPr>
      <w:r w:rsidRPr="006B7198">
        <w:t>(a)</w:t>
      </w:r>
      <w:r w:rsidRPr="006B7198">
        <w:tab/>
        <w:t>may be subject to such conditions or limitations as the Ministerial Council may specify; and</w:t>
      </w:r>
    </w:p>
    <w:p w:rsidR="00C641DE" w:rsidRPr="006B7198" w:rsidRDefault="00C641DE" w:rsidP="00C641DE">
      <w:pPr>
        <w:pStyle w:val="subpara"/>
        <w:tabs>
          <w:tab w:val="left" w:pos="1701"/>
        </w:tabs>
      </w:pPr>
      <w:r w:rsidRPr="006B7198">
        <w:t>(b)</w:t>
      </w:r>
      <w:r w:rsidRPr="006B7198">
        <w:tab/>
        <w:t xml:space="preserve">may be varied or revoked by the Ministerial Council (whether or not constituted by the persons constituting the </w:t>
      </w:r>
      <w:r w:rsidRPr="006B7198">
        <w:lastRenderedPageBreak/>
        <w:t>Ministerial Council at the time when the power or function was conferred); and</w:t>
      </w:r>
    </w:p>
    <w:p w:rsidR="00C641DE" w:rsidRPr="006B7198" w:rsidRDefault="00C641DE" w:rsidP="00C641DE">
      <w:pPr>
        <w:pStyle w:val="subpara"/>
        <w:tabs>
          <w:tab w:val="left" w:pos="1701"/>
        </w:tabs>
      </w:pPr>
      <w:r w:rsidRPr="006B7198">
        <w:t>(c)</w:t>
      </w:r>
      <w:r w:rsidRPr="006B7198">
        <w:tab/>
        <w:t>does not derogate from the ability of the Ministerial Council to act in any matter.</w:t>
      </w:r>
    </w:p>
    <w:p w:rsidR="00C641DE" w:rsidRPr="006B7198" w:rsidRDefault="00C641DE" w:rsidP="00C641DE">
      <w:pPr>
        <w:pStyle w:val="Numberedheading"/>
        <w:numPr>
          <w:ilvl w:val="0"/>
          <w:numId w:val="0"/>
        </w:numPr>
        <w:tabs>
          <w:tab w:val="left" w:pos="567"/>
        </w:tabs>
        <w:ind w:left="567" w:hanging="567"/>
      </w:pPr>
      <w:r w:rsidRPr="006B7198">
        <w:t>12.</w:t>
      </w:r>
      <w:r w:rsidRPr="006B7198">
        <w:tab/>
        <w:t xml:space="preserve">Ministerial Council May Require Committee and Authority to Report </w:t>
      </w:r>
    </w:p>
    <w:p w:rsidR="00C641DE" w:rsidRPr="006B7198" w:rsidRDefault="00C641DE" w:rsidP="00D417E8">
      <w:pPr>
        <w:pStyle w:val="Definition"/>
      </w:pPr>
      <w:r w:rsidRPr="006B7198">
        <w:t>The Ministerial Council may require a report from the Committee or the Authority on any of the Committee’s or Authority’s functions.</w:t>
      </w:r>
    </w:p>
    <w:p w:rsidR="00C641DE" w:rsidRPr="006B7198" w:rsidRDefault="00C641DE" w:rsidP="00EC3AF6">
      <w:pPr>
        <w:pStyle w:val="Numberedheading"/>
        <w:numPr>
          <w:ilvl w:val="0"/>
          <w:numId w:val="0"/>
        </w:numPr>
        <w:tabs>
          <w:tab w:val="left" w:pos="567"/>
        </w:tabs>
        <w:ind w:left="567" w:hanging="567"/>
      </w:pPr>
      <w:r w:rsidRPr="006B7198">
        <w:t>13.</w:t>
      </w:r>
      <w:r w:rsidRPr="006B7198">
        <w:tab/>
        <w:t xml:space="preserve">Proceedings of the Ministerial Council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Ministerial Council shall meet at least once in each year but otherwise at such times as it sees fit and shall, subject to this Agreement, determine its own procedure.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Subject to sub</w:t>
      </w:r>
      <w:r w:rsidR="006B7198">
        <w:rPr>
          <w:rFonts w:ascii="Times New Roman" w:hAnsi="Times New Roman"/>
        </w:rPr>
        <w:noBreakHyphen/>
      </w:r>
      <w:r w:rsidRPr="006B7198">
        <w:rPr>
          <w:rFonts w:ascii="Times New Roman" w:hAnsi="Times New Roman"/>
        </w:rPr>
        <w:t>clauses (3) and (4), the quorum for a meeting of the Ministerial Council shall be a Minister for each Contracting Government, appointed under clause</w:t>
      </w:r>
      <w:r w:rsidR="006B7198">
        <w:rPr>
          <w:rFonts w:ascii="Times New Roman" w:hAnsi="Times New Roman"/>
        </w:rPr>
        <w:t> </w:t>
      </w:r>
      <w:r w:rsidRPr="006B7198">
        <w:rPr>
          <w:rFonts w:ascii="Times New Roman" w:hAnsi="Times New Roman"/>
        </w:rPr>
        <w:t xml:space="preserve">8.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quorum of the Ministerial Council for debating any issue, or considering or making any resolution on an issue related to any provision of the Agreement, or to any policy, determination or decision of the Ministerial Council, which does not apply, in whole or in part, to either or both of Queensland and the Australian Capital Territory by virtue of Part</w:t>
      </w:r>
      <w:r w:rsidR="008636C0" w:rsidRPr="006B7198">
        <w:rPr>
          <w:rFonts w:ascii="Times New Roman" w:hAnsi="Times New Roman"/>
        </w:rPr>
        <w:t> </w:t>
      </w:r>
      <w:r w:rsidRPr="006B7198">
        <w:rPr>
          <w:rFonts w:ascii="Times New Roman" w:hAnsi="Times New Roman"/>
        </w:rPr>
        <w:t>VI, does not include the Minister appointed by the Government of Queensland or the Minister appointed by the Australian Capital Territory or both of those Ministers (as the case requires).</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lastRenderedPageBreak/>
        <w:t>(4)</w:t>
      </w:r>
      <w:r w:rsidRPr="006B7198">
        <w:rPr>
          <w:rFonts w:ascii="Times New Roman" w:hAnsi="Times New Roman"/>
        </w:rPr>
        <w:tab/>
        <w:t>The quorum of the Ministerial Council for debating any issue, or considering or making any resolution on an issue in respect of its functions under the Water Act:</w:t>
      </w:r>
    </w:p>
    <w:p w:rsidR="00C641DE" w:rsidRPr="006B7198" w:rsidRDefault="00C641DE" w:rsidP="00C641DE">
      <w:pPr>
        <w:pStyle w:val="subpara"/>
        <w:tabs>
          <w:tab w:val="left" w:pos="1701"/>
        </w:tabs>
      </w:pPr>
      <w:r w:rsidRPr="006B7198">
        <w:t>(a)</w:t>
      </w:r>
      <w:r w:rsidRPr="006B7198">
        <w:tab/>
        <w:t>includes the Minister appointed by the Government of Queensland, unless the matter relates to Part</w:t>
      </w:r>
      <w:r w:rsidR="006B7198">
        <w:t> </w:t>
      </w:r>
      <w:r w:rsidRPr="006B7198">
        <w:t>2A of the Water Act, in which case the quorum includes that Minister only if the issue relates to critical human water needs in a way that affects Queensland, or affects the sharing of Basin water resources between Queensland and New South Wales; and</w:t>
      </w:r>
    </w:p>
    <w:p w:rsidR="00C641DE" w:rsidRPr="006B7198" w:rsidRDefault="00C641DE" w:rsidP="00C641DE">
      <w:pPr>
        <w:pStyle w:val="subpara"/>
        <w:tabs>
          <w:tab w:val="left" w:pos="1701"/>
        </w:tabs>
      </w:pPr>
      <w:r w:rsidRPr="006B7198">
        <w:t>(b)</w:t>
      </w:r>
      <w:r w:rsidRPr="006B7198">
        <w:tab/>
        <w:t>includes the Minister appointed by the Australian Capital Territory, unless the matter relates to Part</w:t>
      </w:r>
      <w:r w:rsidR="006B7198">
        <w:t> </w:t>
      </w:r>
      <w:r w:rsidRPr="006B7198">
        <w:t>2A of the Water Act, in which case the quorum includes that Minister only if the issue relates to critical human water needs in a way that affects the Australian Capital Territory.</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A person who is not included in a quorum may not vote on any resolution referred to in sub</w:t>
      </w:r>
      <w:r w:rsidR="006B7198">
        <w:rPr>
          <w:rFonts w:ascii="Times New Roman" w:hAnsi="Times New Roman"/>
        </w:rPr>
        <w:noBreakHyphen/>
      </w:r>
      <w:r w:rsidRPr="006B7198">
        <w:rPr>
          <w:rFonts w:ascii="Times New Roman" w:hAnsi="Times New Roman"/>
        </w:rPr>
        <w:t>clause (3) or (4).</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(6)</w:t>
      </w:r>
      <w:r w:rsidRPr="006B7198">
        <w:rPr>
          <w:rFonts w:ascii="Times New Roman" w:hAnsi="Times New Roman"/>
        </w:rPr>
        <w:tab/>
        <w:t xml:space="preserve">A resolution before the Ministerial Council will be carried only by a unanimous vote of all Ministers present who constitute a quorum.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(7)</w:t>
      </w:r>
      <w:r w:rsidRPr="006B7198">
        <w:rPr>
          <w:rFonts w:ascii="Times New Roman" w:hAnsi="Times New Roman"/>
        </w:rPr>
        <w:tab/>
        <w:t>The Chair of the Ministerial Council shall be the Commonwealth Minister appointed under clause</w:t>
      </w:r>
      <w:r w:rsidR="006B7198">
        <w:rPr>
          <w:rFonts w:ascii="Times New Roman" w:hAnsi="Times New Roman"/>
        </w:rPr>
        <w:t> </w:t>
      </w:r>
      <w:r w:rsidRPr="006B7198">
        <w:rPr>
          <w:rFonts w:ascii="Times New Roman" w:hAnsi="Times New Roman"/>
        </w:rPr>
        <w:t xml:space="preserve">8. </w:t>
      </w:r>
    </w:p>
    <w:p w:rsidR="00C641DE" w:rsidRPr="006B7198" w:rsidRDefault="00C641DE" w:rsidP="00C641DE">
      <w:pPr>
        <w:pStyle w:val="Numberedheading"/>
        <w:numPr>
          <w:ilvl w:val="0"/>
          <w:numId w:val="0"/>
        </w:numPr>
        <w:tabs>
          <w:tab w:val="left" w:pos="567"/>
        </w:tabs>
        <w:ind w:left="567" w:hanging="567"/>
      </w:pPr>
      <w:r w:rsidRPr="006B7198">
        <w:t>14.</w:t>
      </w:r>
      <w:r w:rsidRPr="006B7198">
        <w:tab/>
        <w:t xml:space="preserve">Resolutions Other than at Meetings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A decision of the Ministerial Council may be made other than at a meeting of the Ministerial Council if made in accordance with this clause.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If: </w:t>
      </w:r>
    </w:p>
    <w:p w:rsidR="00C641DE" w:rsidRPr="006B7198" w:rsidRDefault="00C641DE" w:rsidP="00C641DE">
      <w:pPr>
        <w:pStyle w:val="subpara"/>
        <w:tabs>
          <w:tab w:val="left" w:pos="1701"/>
        </w:tabs>
      </w:pPr>
      <w:r w:rsidRPr="006B7198">
        <w:t>(a)</w:t>
      </w:r>
      <w:r w:rsidRPr="006B7198">
        <w:tab/>
        <w:t>the text of a proposed resolution is sent or given in writing by facsimile or other transmission by an officer authorised by the Authority to a Minister appointed under clause</w:t>
      </w:r>
      <w:r w:rsidR="006B7198">
        <w:t> </w:t>
      </w:r>
      <w:r w:rsidRPr="006B7198">
        <w:t xml:space="preserve">8 or if that Minister is unavailable a Minister for the same </w:t>
      </w:r>
      <w:r w:rsidRPr="006B7198">
        <w:lastRenderedPageBreak/>
        <w:t xml:space="preserve">Contracting Government authorised for the purpose by that Government; and </w:t>
      </w:r>
    </w:p>
    <w:p w:rsidR="00C641DE" w:rsidRPr="006B7198" w:rsidRDefault="00C641DE" w:rsidP="00C641DE">
      <w:pPr>
        <w:pStyle w:val="subpara"/>
        <w:tabs>
          <w:tab w:val="left" w:pos="1701"/>
        </w:tabs>
      </w:pPr>
      <w:r w:rsidRPr="006B7198">
        <w:t>(b)</w:t>
      </w:r>
      <w:r w:rsidRPr="006B7198">
        <w:tab/>
        <w:t xml:space="preserve">such Minister approves the proposed resolution and notifies that officer in writing sent or given by facsimile or other transmission, </w:t>
      </w:r>
    </w:p>
    <w:p w:rsidR="00C641DE" w:rsidRPr="006B7198" w:rsidRDefault="00C641DE" w:rsidP="00C641DE">
      <w:pPr>
        <w:pStyle w:val="subhead"/>
        <w:numPr>
          <w:ilvl w:val="0"/>
          <w:numId w:val="0"/>
        </w:numPr>
        <w:tabs>
          <w:tab w:val="left" w:pos="1134"/>
        </w:tabs>
        <w:ind w:left="1134" w:hanging="567"/>
      </w:pPr>
      <w:r w:rsidRPr="006B7198">
        <w:tab/>
        <w:t xml:space="preserve">the proposed resolution is deemed to have been approved by the </w:t>
      </w:r>
      <w:r w:rsidRPr="006B7198">
        <w:rPr>
          <w:rFonts w:ascii="Times New Roman" w:hAnsi="Times New Roman"/>
        </w:rPr>
        <w:t>Minister</w:t>
      </w:r>
      <w:r w:rsidRPr="006B7198">
        <w:t xml:space="preserve"> appointed under clause</w:t>
      </w:r>
      <w:r w:rsidR="006B7198">
        <w:t> </w:t>
      </w:r>
      <w:r w:rsidRPr="006B7198">
        <w:t>8.</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When a Minister from each Contracting Government has approved a resolution in accordance with sub</w:t>
      </w:r>
      <w:r w:rsidR="006B7198">
        <w:rPr>
          <w:rFonts w:ascii="Times New Roman" w:hAnsi="Times New Roman"/>
        </w:rPr>
        <w:noBreakHyphen/>
      </w:r>
      <w:r w:rsidRPr="006B7198">
        <w:rPr>
          <w:rFonts w:ascii="Times New Roman" w:hAnsi="Times New Roman"/>
        </w:rPr>
        <w:t xml:space="preserve">clause (2) the resolution shall be deemed to have become a decision of the Ministerial Council at the date and time the last of those Ministers has approved the resolution.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 xml:space="preserve">Any decision of the Ministerial Council made in accordance with this clause, must be recorded by an officer authorised by the Authority and a copy of the decision sent to each member of the Ministerial Council within 21 days after the decision is made.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The record made pursuant to sub</w:t>
      </w:r>
      <w:r w:rsidR="006B7198">
        <w:rPr>
          <w:rFonts w:ascii="Times New Roman" w:hAnsi="Times New Roman"/>
        </w:rPr>
        <w:noBreakHyphen/>
      </w:r>
      <w:r w:rsidRPr="006B7198">
        <w:rPr>
          <w:rFonts w:ascii="Times New Roman" w:hAnsi="Times New Roman"/>
        </w:rPr>
        <w:t>clause (4) shall be confirmed at the next meeting of the Ministerial Council.</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(6)</w:t>
      </w:r>
      <w:r w:rsidRPr="006B7198">
        <w:rPr>
          <w:rFonts w:ascii="Times New Roman" w:hAnsi="Times New Roman"/>
        </w:rPr>
        <w:tab/>
        <w:t>The text of a resolution for which approval is sought under this clause, relating to any provision of this Agreement, or to any issue in respect of the Ministerial Council’s functions under the Water Act, which does not apply to either or both of Queensland and the Australian Capital Territory by virtue of the provisions of Part</w:t>
      </w:r>
      <w:r w:rsidR="008636C0" w:rsidRPr="006B7198">
        <w:rPr>
          <w:rFonts w:ascii="Times New Roman" w:hAnsi="Times New Roman"/>
        </w:rPr>
        <w:t> </w:t>
      </w:r>
      <w:r w:rsidRPr="006B7198">
        <w:rPr>
          <w:rFonts w:ascii="Times New Roman" w:hAnsi="Times New Roman"/>
        </w:rPr>
        <w:t>VI or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13(4), need not be referred to or approved by any Minister from the Government of Queensland or the Australian Capital Territory or both (as the case requires). </w:t>
      </w:r>
    </w:p>
    <w:p w:rsidR="00C641DE" w:rsidRPr="006B7198" w:rsidRDefault="00C641DE" w:rsidP="00C641DE">
      <w:pPr>
        <w:pStyle w:val="Numberedheading"/>
        <w:numPr>
          <w:ilvl w:val="0"/>
          <w:numId w:val="0"/>
        </w:numPr>
        <w:tabs>
          <w:tab w:val="left" w:pos="567"/>
        </w:tabs>
        <w:ind w:left="567" w:hanging="567"/>
      </w:pPr>
      <w:r w:rsidRPr="006B7198">
        <w:lastRenderedPageBreak/>
        <w:t>15.</w:t>
      </w:r>
      <w:r w:rsidRPr="006B7198">
        <w:tab/>
        <w:t xml:space="preserve">Appointment of Committees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Ministerial Council may from time to time appoint such temporary or standing committees as it sees fit.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A committee shall have such members, terms of reference, powers and functions as the Ministerial Council determines.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A member of a committee shall hold office on such terms as the Ministerial Council may determine.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 xml:space="preserve">A member of a committee shall receive such allowances and expenses as the Authority may from time to time determine. </w:t>
      </w:r>
    </w:p>
    <w:p w:rsidR="00C641DE" w:rsidRPr="006B7198" w:rsidRDefault="00C641DE" w:rsidP="00C641DE">
      <w:pPr>
        <w:pStyle w:val="Numberedheading"/>
        <w:numPr>
          <w:ilvl w:val="0"/>
          <w:numId w:val="0"/>
        </w:numPr>
        <w:tabs>
          <w:tab w:val="left" w:pos="567"/>
        </w:tabs>
        <w:ind w:left="567" w:hanging="567"/>
      </w:pPr>
      <w:r w:rsidRPr="006B7198">
        <w:t>16.</w:t>
      </w:r>
      <w:r w:rsidRPr="006B7198">
        <w:tab/>
        <w:t>Basin Community Committee to Advise Ministerial Council</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Basin Community Committee is to provide advice to the Ministerial Council on any matter relating to the Ministerial Council’s functions, at the request of the Ministerial Council.</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Ministerial Council may invite the Chair of the Basin Community Committee to attend a meeting of the Ministerial Council as an observer.</w:t>
      </w:r>
    </w:p>
    <w:p w:rsidR="00C641DE" w:rsidRPr="006B7198" w:rsidRDefault="00C641DE" w:rsidP="00C641DE">
      <w:pPr>
        <w:pStyle w:val="PARTHEADING"/>
        <w:rPr>
          <w:rFonts w:ascii="Times New Roman" w:hAnsi="Times New Roman"/>
          <w:sz w:val="24"/>
          <w:szCs w:val="24"/>
        </w:rPr>
      </w:pPr>
      <w:r w:rsidRPr="006B7198">
        <w:rPr>
          <w:rFonts w:ascii="Times New Roman" w:hAnsi="Times New Roman"/>
          <w:sz w:val="24"/>
          <w:szCs w:val="24"/>
        </w:rPr>
        <w:t>PART IV</w:t>
      </w:r>
      <w:r w:rsidR="00D417E8" w:rsidRPr="006B7198">
        <w:rPr>
          <w:rFonts w:ascii="Times New Roman" w:hAnsi="Times New Roman"/>
          <w:sz w:val="24"/>
          <w:szCs w:val="24"/>
        </w:rPr>
        <w:t>—</w:t>
      </w:r>
      <w:r w:rsidRPr="006B7198">
        <w:rPr>
          <w:rFonts w:ascii="Times New Roman" w:hAnsi="Times New Roman"/>
          <w:sz w:val="24"/>
          <w:szCs w:val="24"/>
        </w:rPr>
        <w:t>THE COMMITTEE</w:t>
      </w:r>
    </w:p>
    <w:p w:rsidR="00C641DE" w:rsidRPr="006B7198" w:rsidRDefault="00C641DE" w:rsidP="003E4A9F">
      <w:pPr>
        <w:pStyle w:val="SMALLPARTHEADING"/>
      </w:pPr>
      <w:r w:rsidRPr="006B7198">
        <w:t>DIVISION</w:t>
      </w:r>
      <w:r w:rsidR="00087DFF" w:rsidRPr="006B7198">
        <w:t xml:space="preserve"> </w:t>
      </w:r>
      <w:r w:rsidRPr="006B7198">
        <w:t>1</w:t>
      </w:r>
      <w:r w:rsidR="00D417E8" w:rsidRPr="006B7198">
        <w:rPr>
          <w:rFonts w:hint="eastAsia"/>
        </w:rPr>
        <w:t>—</w:t>
      </w:r>
      <w:r w:rsidRPr="006B7198">
        <w:t>ESTABLISHMENT AND MEMBERSHIP OF THE COMMITTEE</w:t>
      </w:r>
    </w:p>
    <w:p w:rsidR="00C641DE" w:rsidRPr="006B7198" w:rsidRDefault="00C641DE" w:rsidP="00C641DE">
      <w:pPr>
        <w:pStyle w:val="Numberedheading"/>
        <w:numPr>
          <w:ilvl w:val="0"/>
          <w:numId w:val="0"/>
        </w:numPr>
        <w:tabs>
          <w:tab w:val="left" w:pos="567"/>
        </w:tabs>
        <w:ind w:left="567" w:hanging="567"/>
      </w:pPr>
      <w:r w:rsidRPr="006B7198">
        <w:t>17.</w:t>
      </w:r>
      <w:r w:rsidRPr="006B7198">
        <w:tab/>
        <w:t>Establishment of Basin Officials Committee</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Basin Officials Committee (the Committee) is established.</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lastRenderedPageBreak/>
        <w:t>(2)</w:t>
      </w:r>
      <w:r w:rsidRPr="006B7198">
        <w:rPr>
          <w:rFonts w:ascii="Times New Roman" w:hAnsi="Times New Roman"/>
        </w:rPr>
        <w:tab/>
        <w:t>The Committee shall have such status and such powers and duties and enjoy such privileges and immunities as may be conferred upon it by this Agreement or the Water Act.</w:t>
      </w:r>
    </w:p>
    <w:p w:rsidR="00C641DE" w:rsidRPr="006B7198" w:rsidRDefault="00C641DE" w:rsidP="00C641DE">
      <w:pPr>
        <w:pStyle w:val="Numberedheading"/>
        <w:numPr>
          <w:ilvl w:val="0"/>
          <w:numId w:val="0"/>
        </w:numPr>
        <w:tabs>
          <w:tab w:val="left" w:pos="567"/>
        </w:tabs>
        <w:ind w:left="567" w:hanging="567"/>
      </w:pPr>
      <w:r w:rsidRPr="006B7198">
        <w:t>18.</w:t>
      </w:r>
      <w:r w:rsidRPr="006B7198">
        <w:tab/>
        <w:t>Membership of the Committee</w:t>
      </w:r>
    </w:p>
    <w:p w:rsidR="00C641DE" w:rsidRPr="006B7198" w:rsidRDefault="00C641DE" w:rsidP="00D417E8">
      <w:pPr>
        <w:pStyle w:val="Definition"/>
      </w:pPr>
      <w:r w:rsidRPr="006B7198">
        <w:t>The Committee consists of:</w:t>
      </w:r>
    </w:p>
    <w:p w:rsidR="00C641DE" w:rsidRPr="006B7198" w:rsidRDefault="00C641DE" w:rsidP="00C641DE">
      <w:pPr>
        <w:pStyle w:val="subpara"/>
        <w:tabs>
          <w:tab w:val="left" w:pos="1701"/>
        </w:tabs>
      </w:pPr>
      <w:r w:rsidRPr="006B7198">
        <w:t>(a)</w:t>
      </w:r>
      <w:r w:rsidRPr="006B7198">
        <w:tab/>
        <w:t>a Chair; and</w:t>
      </w:r>
    </w:p>
    <w:p w:rsidR="00C641DE" w:rsidRPr="006B7198" w:rsidRDefault="00C641DE" w:rsidP="00C641DE">
      <w:pPr>
        <w:pStyle w:val="subpara"/>
        <w:tabs>
          <w:tab w:val="left" w:pos="1701"/>
        </w:tabs>
      </w:pPr>
      <w:r w:rsidRPr="006B7198">
        <w:t>(b)</w:t>
      </w:r>
      <w:r w:rsidRPr="006B7198">
        <w:tab/>
        <w:t>five other members, each of whom represents a different State Contracting Government.</w:t>
      </w:r>
    </w:p>
    <w:p w:rsidR="00C641DE" w:rsidRPr="006B7198" w:rsidRDefault="00C641DE" w:rsidP="00C641DE">
      <w:pPr>
        <w:pStyle w:val="Numberedheading"/>
        <w:numPr>
          <w:ilvl w:val="0"/>
          <w:numId w:val="0"/>
        </w:numPr>
        <w:tabs>
          <w:tab w:val="left" w:pos="567"/>
        </w:tabs>
        <w:ind w:left="567" w:hanging="567"/>
      </w:pPr>
      <w:r w:rsidRPr="006B7198">
        <w:t>19.</w:t>
      </w:r>
      <w:r w:rsidRPr="006B7198">
        <w:tab/>
        <w:t>Appointment of Chair of the Committee</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Chair of the Committee is to be appointed by the Commonwealth Minister by written instrument.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appointment of the Chair of the Committee is not invalidated merely because of a defect or irregularity in connection with the appointment.</w:t>
      </w:r>
    </w:p>
    <w:p w:rsidR="00C641DE" w:rsidRPr="006B7198" w:rsidRDefault="00C641DE" w:rsidP="00C641DE">
      <w:pPr>
        <w:pStyle w:val="Numberedheading"/>
        <w:numPr>
          <w:ilvl w:val="0"/>
          <w:numId w:val="0"/>
        </w:numPr>
        <w:tabs>
          <w:tab w:val="left" w:pos="567"/>
        </w:tabs>
        <w:ind w:left="567" w:hanging="567"/>
      </w:pPr>
      <w:r w:rsidRPr="006B7198">
        <w:t>20.</w:t>
      </w:r>
      <w:r w:rsidRPr="006B7198">
        <w:tab/>
        <w:t>Appointment of Other Members of the Committee</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Any other member of the Committee is to be appointed, by written instrument, by the Minister for the State Contracting Government that the member is to represent.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member’s appointment is not invalidated merely because of a defect or irregularity in connection with the appointment.</w:t>
      </w:r>
    </w:p>
    <w:p w:rsidR="00C641DE" w:rsidRPr="006B7198" w:rsidRDefault="00C641DE" w:rsidP="00C641DE">
      <w:pPr>
        <w:pStyle w:val="Numberedheading"/>
        <w:numPr>
          <w:ilvl w:val="0"/>
          <w:numId w:val="0"/>
        </w:numPr>
        <w:tabs>
          <w:tab w:val="left" w:pos="567"/>
        </w:tabs>
        <w:ind w:left="567" w:hanging="567"/>
      </w:pPr>
      <w:r w:rsidRPr="006B7198">
        <w:lastRenderedPageBreak/>
        <w:t>21.</w:t>
      </w:r>
      <w:r w:rsidRPr="006B7198">
        <w:tab/>
        <w:t>Acting Members of the Committee</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Commonwealth Minister may, by written instrument, appoint an individual to act as the Chair of the Committee.</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Minister of a State Contracting Government may, by written instrument, appoint an individual to act as the Committee member for that Contracting Government.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An individual’s appointment under sub</w:t>
      </w:r>
      <w:r w:rsidR="006B7198">
        <w:rPr>
          <w:rFonts w:ascii="Times New Roman" w:hAnsi="Times New Roman"/>
        </w:rPr>
        <w:noBreakHyphen/>
      </w:r>
      <w:r w:rsidRPr="006B7198">
        <w:rPr>
          <w:rFonts w:ascii="Times New Roman" w:hAnsi="Times New Roman"/>
        </w:rPr>
        <w:t>clause (1) or (2) to act as a Committee member:</w:t>
      </w:r>
    </w:p>
    <w:p w:rsidR="00C641DE" w:rsidRPr="006B7198" w:rsidRDefault="00C641DE" w:rsidP="00C641DE">
      <w:pPr>
        <w:pStyle w:val="subpara"/>
        <w:tabs>
          <w:tab w:val="left" w:pos="1701"/>
        </w:tabs>
      </w:pPr>
      <w:r w:rsidRPr="006B7198">
        <w:t>(a)</w:t>
      </w:r>
      <w:r w:rsidRPr="006B7198">
        <w:tab/>
        <w:t>does not cease to have effect merely because the Committee member’s appointment ceases to have effect; and</w:t>
      </w:r>
    </w:p>
    <w:p w:rsidR="00C641DE" w:rsidRPr="006B7198" w:rsidRDefault="00C641DE" w:rsidP="00C641DE">
      <w:pPr>
        <w:pStyle w:val="subpara"/>
        <w:tabs>
          <w:tab w:val="left" w:pos="1701"/>
        </w:tabs>
      </w:pPr>
      <w:r w:rsidRPr="006B7198">
        <w:t>(b)</w:t>
      </w:r>
      <w:r w:rsidRPr="006B7198">
        <w:tab/>
        <w:t>if that Committee member is replaced by the appointment of another Committee member—continues in effect in relation to the new Committee member.</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An individual appointed to act as a Committee member may act as, and perform the functions and exercise the powers of, the Committee member:</w:t>
      </w:r>
    </w:p>
    <w:p w:rsidR="00C641DE" w:rsidRPr="006B7198" w:rsidRDefault="00C641DE" w:rsidP="00C641DE">
      <w:pPr>
        <w:pStyle w:val="subpara"/>
        <w:tabs>
          <w:tab w:val="left" w:pos="1701"/>
        </w:tabs>
      </w:pPr>
      <w:r w:rsidRPr="006B7198">
        <w:t>(a)</w:t>
      </w:r>
      <w:r w:rsidRPr="006B7198">
        <w:tab/>
        <w:t>during a vacancy in the office of the Committee member, whether or not an appointment has previously been made to the office; or</w:t>
      </w:r>
    </w:p>
    <w:p w:rsidR="00C641DE" w:rsidRPr="006B7198" w:rsidRDefault="00C641DE" w:rsidP="00C641DE">
      <w:pPr>
        <w:pStyle w:val="subpara"/>
        <w:tabs>
          <w:tab w:val="left" w:pos="1701"/>
        </w:tabs>
      </w:pPr>
      <w:r w:rsidRPr="006B7198">
        <w:t>(b)</w:t>
      </w:r>
      <w:r w:rsidRPr="006B7198">
        <w:tab/>
        <w:t>during any period, or during all periods, when the Committee member:</w:t>
      </w:r>
    </w:p>
    <w:p w:rsidR="00C641DE" w:rsidRPr="006B7198" w:rsidRDefault="00C641DE" w:rsidP="00C641DE">
      <w:pPr>
        <w:pStyle w:val="subsubpara"/>
        <w:numPr>
          <w:ilvl w:val="0"/>
          <w:numId w:val="0"/>
        </w:numPr>
        <w:tabs>
          <w:tab w:val="left" w:pos="2268"/>
        </w:tabs>
        <w:ind w:left="2268" w:hanging="567"/>
      </w:pPr>
      <w:r w:rsidRPr="006B7198">
        <w:t>(i)</w:t>
      </w:r>
      <w:r w:rsidRPr="006B7198">
        <w:tab/>
        <w:t>is absent from duty or Australia; or</w:t>
      </w:r>
    </w:p>
    <w:p w:rsidR="00C641DE" w:rsidRPr="006B7198" w:rsidRDefault="00C641DE" w:rsidP="00C641DE">
      <w:pPr>
        <w:pStyle w:val="subsubpara"/>
        <w:numPr>
          <w:ilvl w:val="0"/>
          <w:numId w:val="0"/>
        </w:numPr>
        <w:tabs>
          <w:tab w:val="left" w:pos="2268"/>
        </w:tabs>
        <w:ind w:left="2268" w:hanging="567"/>
      </w:pPr>
      <w:r w:rsidRPr="006B7198">
        <w:t>(ii)</w:t>
      </w:r>
      <w:r w:rsidRPr="006B7198">
        <w:tab/>
        <w:t>is, for any reason, unable to attend a meeting of the Committee; or</w:t>
      </w:r>
    </w:p>
    <w:p w:rsidR="00C641DE" w:rsidRPr="006B7198" w:rsidRDefault="00C641DE" w:rsidP="00C641DE">
      <w:pPr>
        <w:pStyle w:val="subsubpara"/>
        <w:numPr>
          <w:ilvl w:val="0"/>
          <w:numId w:val="0"/>
        </w:numPr>
        <w:tabs>
          <w:tab w:val="left" w:pos="2268"/>
        </w:tabs>
        <w:ind w:left="2268" w:hanging="567"/>
      </w:pPr>
      <w:r w:rsidRPr="006B7198">
        <w:t>(iii)</w:t>
      </w:r>
      <w:r w:rsidRPr="006B7198">
        <w:tab/>
        <w:t>is, for any reason, unable to perform the duties of the office.</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Anything done by or in relation to an individual purporting to act under an appointment is not invalid merely because:</w:t>
      </w:r>
    </w:p>
    <w:p w:rsidR="00C641DE" w:rsidRPr="006B7198" w:rsidRDefault="00C641DE" w:rsidP="00C641DE">
      <w:pPr>
        <w:pStyle w:val="subpara"/>
        <w:tabs>
          <w:tab w:val="left" w:pos="1701"/>
        </w:tabs>
      </w:pPr>
      <w:r w:rsidRPr="006B7198">
        <w:lastRenderedPageBreak/>
        <w:t>(a)</w:t>
      </w:r>
      <w:r w:rsidRPr="006B7198">
        <w:tab/>
        <w:t>the occasion for the appointment had not arisen; or</w:t>
      </w:r>
    </w:p>
    <w:p w:rsidR="00C641DE" w:rsidRPr="006B7198" w:rsidRDefault="00C641DE" w:rsidP="00C641DE">
      <w:pPr>
        <w:pStyle w:val="subpara"/>
        <w:tabs>
          <w:tab w:val="left" w:pos="1701"/>
        </w:tabs>
      </w:pPr>
      <w:r w:rsidRPr="006B7198">
        <w:t>(b)</w:t>
      </w:r>
      <w:r w:rsidRPr="006B7198">
        <w:tab/>
        <w:t>there was a defect or irregularity in connection with the appointment; or</w:t>
      </w:r>
    </w:p>
    <w:p w:rsidR="00C641DE" w:rsidRPr="006B7198" w:rsidRDefault="00C641DE" w:rsidP="00C641DE">
      <w:pPr>
        <w:pStyle w:val="subpara"/>
        <w:tabs>
          <w:tab w:val="left" w:pos="1701"/>
        </w:tabs>
      </w:pPr>
      <w:r w:rsidRPr="006B7198">
        <w:t>(c)</w:t>
      </w:r>
      <w:r w:rsidRPr="006B7198">
        <w:tab/>
        <w:t>the appointment had ceased to have effect; or</w:t>
      </w:r>
    </w:p>
    <w:p w:rsidR="00C641DE" w:rsidRPr="006B7198" w:rsidRDefault="00C641DE" w:rsidP="00C641DE">
      <w:pPr>
        <w:pStyle w:val="subpara"/>
        <w:tabs>
          <w:tab w:val="left" w:pos="1701"/>
        </w:tabs>
      </w:pPr>
      <w:r w:rsidRPr="006B7198">
        <w:t>(d)</w:t>
      </w:r>
      <w:r w:rsidRPr="006B7198">
        <w:tab/>
        <w:t>the occasion to act had not arisen or had ceased.</w:t>
      </w:r>
    </w:p>
    <w:p w:rsidR="00C641DE" w:rsidRPr="006B7198" w:rsidRDefault="00C641DE" w:rsidP="00C641DE">
      <w:pPr>
        <w:pStyle w:val="Numberedheading"/>
        <w:numPr>
          <w:ilvl w:val="0"/>
          <w:numId w:val="0"/>
        </w:numPr>
        <w:tabs>
          <w:tab w:val="left" w:pos="567"/>
        </w:tabs>
        <w:ind w:left="567" w:hanging="567"/>
      </w:pPr>
      <w:r w:rsidRPr="006B7198">
        <w:t>22.</w:t>
      </w:r>
      <w:r w:rsidRPr="006B7198">
        <w:tab/>
        <w:t>Period of Appointment</w:t>
      </w:r>
    </w:p>
    <w:p w:rsidR="00C641DE" w:rsidRPr="006B7198" w:rsidRDefault="00C641DE" w:rsidP="00D417E8">
      <w:pPr>
        <w:pStyle w:val="Definition"/>
      </w:pPr>
      <w:r w:rsidRPr="006B7198">
        <w:t>A member of the Committee (including an acting member) holds office for the period specified in his or her instrument of appointment, and is eligible for re</w:t>
      </w:r>
      <w:r w:rsidR="006B7198">
        <w:noBreakHyphen/>
      </w:r>
      <w:r w:rsidRPr="006B7198">
        <w:t>appointment.</w:t>
      </w:r>
    </w:p>
    <w:p w:rsidR="00C641DE" w:rsidRPr="006B7198" w:rsidRDefault="00C641DE" w:rsidP="00C641DE">
      <w:pPr>
        <w:pStyle w:val="Numberedheading"/>
        <w:numPr>
          <w:ilvl w:val="0"/>
          <w:numId w:val="0"/>
        </w:numPr>
        <w:tabs>
          <w:tab w:val="left" w:pos="567"/>
        </w:tabs>
        <w:ind w:left="567" w:hanging="567"/>
      </w:pPr>
      <w:r w:rsidRPr="006B7198">
        <w:t>23.</w:t>
      </w:r>
      <w:r w:rsidRPr="006B7198">
        <w:tab/>
        <w:t>Standing Obligation to Disclose Interests</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A member of the Committee (including an acting member) must disclose any interest the member has if that interest could conflict with the proper performance of the functions of the member’s office.</w:t>
      </w:r>
    </w:p>
    <w:p w:rsidR="00C641DE" w:rsidRPr="006B7198" w:rsidRDefault="00C641DE" w:rsidP="00C641DE">
      <w:pPr>
        <w:pStyle w:val="notetext"/>
        <w:ind w:left="1200" w:hanging="720"/>
        <w:rPr>
          <w:szCs w:val="18"/>
        </w:rPr>
      </w:pPr>
      <w:r w:rsidRPr="006B7198">
        <w:rPr>
          <w:b/>
          <w:szCs w:val="18"/>
        </w:rPr>
        <w:t>Note:</w:t>
      </w:r>
      <w:r w:rsidRPr="006B7198">
        <w:rPr>
          <w:b/>
          <w:szCs w:val="18"/>
        </w:rPr>
        <w:tab/>
      </w:r>
      <w:r w:rsidRPr="006B7198">
        <w:rPr>
          <w:szCs w:val="18"/>
        </w:rPr>
        <w:t>The member must also disclose the interest under clause</w:t>
      </w:r>
      <w:r w:rsidR="006B7198">
        <w:rPr>
          <w:szCs w:val="18"/>
        </w:rPr>
        <w:t> </w:t>
      </w:r>
      <w:r w:rsidRPr="006B7198">
        <w:rPr>
          <w:szCs w:val="18"/>
        </w:rPr>
        <w:t>24 if the interest is in a matter being considered or about to be considered by the Committee.</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Disclosure is required whether or not there is any particular matter under consideration that gives rise to an actual conflict of interest.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disclosure must be by written notice given:</w:t>
      </w:r>
    </w:p>
    <w:p w:rsidR="00C641DE" w:rsidRPr="006B7198" w:rsidRDefault="00C641DE" w:rsidP="00C641DE">
      <w:pPr>
        <w:pStyle w:val="subpara"/>
        <w:tabs>
          <w:tab w:val="left" w:pos="1701"/>
        </w:tabs>
      </w:pPr>
      <w:r w:rsidRPr="006B7198">
        <w:t>(a)</w:t>
      </w:r>
      <w:r w:rsidRPr="006B7198">
        <w:tab/>
        <w:t>if the member is the Chair of the Committee—to the Chair of the Ministerial Council; or</w:t>
      </w:r>
    </w:p>
    <w:p w:rsidR="00C641DE" w:rsidRPr="006B7198" w:rsidRDefault="00C641DE" w:rsidP="00C641DE">
      <w:pPr>
        <w:pStyle w:val="subpara"/>
        <w:tabs>
          <w:tab w:val="left" w:pos="1701"/>
        </w:tabs>
      </w:pPr>
      <w:r w:rsidRPr="006B7198">
        <w:t>(b)</w:t>
      </w:r>
      <w:r w:rsidRPr="006B7198">
        <w:tab/>
        <w:t>if the member is not the Chair of the Committee—to the Chair of the Committee.</w:t>
      </w:r>
    </w:p>
    <w:p w:rsidR="00C641DE" w:rsidRPr="006B7198" w:rsidRDefault="00C641DE" w:rsidP="00C641DE">
      <w:pPr>
        <w:pStyle w:val="subhead"/>
        <w:numPr>
          <w:ilvl w:val="0"/>
          <w:numId w:val="0"/>
        </w:numPr>
        <w:tabs>
          <w:tab w:val="left" w:pos="1134"/>
        </w:tabs>
        <w:ind w:left="1134" w:hanging="567"/>
      </w:pPr>
      <w:r w:rsidRPr="006B7198">
        <w:lastRenderedPageBreak/>
        <w:tab/>
        <w:t xml:space="preserve">The notice must be given as soon as practicable after the member becomes </w:t>
      </w:r>
      <w:r w:rsidRPr="006B7198">
        <w:rPr>
          <w:rFonts w:ascii="Times New Roman" w:hAnsi="Times New Roman"/>
        </w:rPr>
        <w:t>aware</w:t>
      </w:r>
      <w:r w:rsidRPr="006B7198">
        <w:t xml:space="preserve"> of the potential for conflict of interest.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Sub</w:t>
      </w:r>
      <w:r w:rsidR="006B7198">
        <w:rPr>
          <w:rFonts w:ascii="Times New Roman" w:hAnsi="Times New Roman"/>
        </w:rPr>
        <w:noBreakHyphen/>
      </w:r>
      <w:r w:rsidRPr="006B7198">
        <w:rPr>
          <w:rFonts w:ascii="Times New Roman" w:hAnsi="Times New Roman"/>
        </w:rPr>
        <w:t>clause (1) applies to interests:</w:t>
      </w:r>
    </w:p>
    <w:p w:rsidR="00C641DE" w:rsidRPr="006B7198" w:rsidRDefault="00C641DE" w:rsidP="00C641DE">
      <w:pPr>
        <w:pStyle w:val="subpara"/>
        <w:tabs>
          <w:tab w:val="left" w:pos="1701"/>
        </w:tabs>
      </w:pPr>
      <w:r w:rsidRPr="006B7198">
        <w:t>(a)</w:t>
      </w:r>
      <w:r w:rsidRPr="006B7198">
        <w:tab/>
        <w:t>whether direct or indirect, and whether or not pecuniary; and</w:t>
      </w:r>
    </w:p>
    <w:p w:rsidR="00C641DE" w:rsidRPr="006B7198" w:rsidRDefault="00C641DE" w:rsidP="00C641DE">
      <w:pPr>
        <w:pStyle w:val="subpara"/>
        <w:tabs>
          <w:tab w:val="left" w:pos="1701"/>
        </w:tabs>
      </w:pPr>
      <w:r w:rsidRPr="006B7198">
        <w:t>(b)</w:t>
      </w:r>
      <w:r w:rsidRPr="006B7198">
        <w:tab/>
        <w:t>whether acquired before or after the member’s appointment.</w:t>
      </w:r>
    </w:p>
    <w:p w:rsidR="00C641DE" w:rsidRPr="006B7198" w:rsidRDefault="00C641DE" w:rsidP="00C641DE">
      <w:pPr>
        <w:pStyle w:val="Numberedheading"/>
        <w:numPr>
          <w:ilvl w:val="0"/>
          <w:numId w:val="0"/>
        </w:numPr>
        <w:tabs>
          <w:tab w:val="left" w:pos="567"/>
        </w:tabs>
        <w:ind w:left="567" w:hanging="567"/>
      </w:pPr>
      <w:r w:rsidRPr="006B7198">
        <w:t>24.</w:t>
      </w:r>
      <w:r w:rsidRPr="006B7198">
        <w:tab/>
        <w:t>Obligation to Disclose Interests Before Considering a Particular Matter</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If:</w:t>
      </w:r>
    </w:p>
    <w:p w:rsidR="00C641DE" w:rsidRPr="006B7198" w:rsidRDefault="00C641DE" w:rsidP="00C641DE">
      <w:pPr>
        <w:pStyle w:val="subpara"/>
        <w:tabs>
          <w:tab w:val="left" w:pos="1701"/>
        </w:tabs>
      </w:pPr>
      <w:r w:rsidRPr="006B7198">
        <w:t>(a)</w:t>
      </w:r>
      <w:r w:rsidRPr="006B7198">
        <w:tab/>
        <w:t>a member of the Committee (including an acting member) has an interest in a matter being considered or about to be considered by the Committee; and</w:t>
      </w:r>
    </w:p>
    <w:p w:rsidR="00C641DE" w:rsidRPr="006B7198" w:rsidRDefault="00C641DE" w:rsidP="00C641DE">
      <w:pPr>
        <w:pStyle w:val="subpara"/>
        <w:tabs>
          <w:tab w:val="left" w:pos="1701"/>
        </w:tabs>
      </w:pPr>
      <w:r w:rsidRPr="006B7198">
        <w:t>(b)</w:t>
      </w:r>
      <w:r w:rsidRPr="006B7198">
        <w:tab/>
        <w:t>the interest is an interest that could conflict with the proper performance of the functions of the member’s office, as those functions give the member a role in deciding the matter;</w:t>
      </w:r>
    </w:p>
    <w:p w:rsidR="00C641DE" w:rsidRPr="006B7198" w:rsidRDefault="00C641DE" w:rsidP="00C641DE">
      <w:pPr>
        <w:pStyle w:val="subhead"/>
        <w:numPr>
          <w:ilvl w:val="0"/>
          <w:numId w:val="0"/>
        </w:numPr>
        <w:tabs>
          <w:tab w:val="left" w:pos="1134"/>
        </w:tabs>
        <w:ind w:left="1134" w:hanging="567"/>
      </w:pPr>
      <w:r w:rsidRPr="006B7198">
        <w:tab/>
        <w:t>the member must disclose the nature of the interest to a meeting of the Committee.</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disclosure must be made as soon as possible after the relevant facts have come to the member’s knowledge.</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disclosure must be recorded in the minutes of the meeting of the Committee.</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Sub</w:t>
      </w:r>
      <w:r w:rsidR="006B7198">
        <w:rPr>
          <w:rFonts w:ascii="Times New Roman" w:hAnsi="Times New Roman"/>
        </w:rPr>
        <w:noBreakHyphen/>
      </w:r>
      <w:r w:rsidRPr="006B7198">
        <w:rPr>
          <w:rFonts w:ascii="Times New Roman" w:hAnsi="Times New Roman"/>
        </w:rPr>
        <w:t>clause (1) applies to interests:</w:t>
      </w:r>
    </w:p>
    <w:p w:rsidR="00C641DE" w:rsidRPr="006B7198" w:rsidRDefault="00C641DE" w:rsidP="00C641DE">
      <w:pPr>
        <w:pStyle w:val="subpara"/>
        <w:tabs>
          <w:tab w:val="left" w:pos="1701"/>
        </w:tabs>
      </w:pPr>
      <w:r w:rsidRPr="006B7198">
        <w:t>(a)</w:t>
      </w:r>
      <w:r w:rsidRPr="006B7198">
        <w:tab/>
        <w:t>whether direct or indirect, and whether or not pecuniary; and</w:t>
      </w:r>
    </w:p>
    <w:p w:rsidR="00C641DE" w:rsidRPr="006B7198" w:rsidRDefault="00C641DE" w:rsidP="00C641DE">
      <w:pPr>
        <w:pStyle w:val="subpara"/>
        <w:tabs>
          <w:tab w:val="left" w:pos="1701"/>
        </w:tabs>
      </w:pPr>
      <w:r w:rsidRPr="006B7198">
        <w:t>(b)</w:t>
      </w:r>
      <w:r w:rsidRPr="006B7198">
        <w:tab/>
        <w:t>whether acquired before or after the member’s appointment.</w:t>
      </w:r>
    </w:p>
    <w:p w:rsidR="00C641DE" w:rsidRPr="006B7198" w:rsidRDefault="00C641DE" w:rsidP="00C641DE">
      <w:pPr>
        <w:pStyle w:val="Numberedheading"/>
        <w:numPr>
          <w:ilvl w:val="0"/>
          <w:numId w:val="0"/>
        </w:numPr>
        <w:tabs>
          <w:tab w:val="left" w:pos="567"/>
        </w:tabs>
        <w:ind w:left="567" w:hanging="567"/>
      </w:pPr>
      <w:r w:rsidRPr="006B7198">
        <w:lastRenderedPageBreak/>
        <w:t>25.</w:t>
      </w:r>
      <w:r w:rsidRPr="006B7198">
        <w:tab/>
        <w:t>Chief Executive and Authority Chair May Attend Meetings</w:t>
      </w:r>
    </w:p>
    <w:p w:rsidR="00C641DE" w:rsidRPr="006B7198" w:rsidRDefault="00C641DE" w:rsidP="00EC3AF6">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Chief Executive and Authority Chair:</w:t>
      </w:r>
    </w:p>
    <w:p w:rsidR="00C641DE" w:rsidRPr="006B7198" w:rsidRDefault="00C641DE" w:rsidP="00EC3AF6">
      <w:pPr>
        <w:pStyle w:val="subpara"/>
        <w:tabs>
          <w:tab w:val="left" w:pos="1701"/>
        </w:tabs>
      </w:pPr>
      <w:r w:rsidRPr="006B7198">
        <w:t>(a)</w:t>
      </w:r>
      <w:r w:rsidRPr="006B7198">
        <w:tab/>
        <w:t>may attend, and participate in, any meeting of the Committee; and</w:t>
      </w:r>
    </w:p>
    <w:p w:rsidR="00C641DE" w:rsidRPr="006B7198" w:rsidRDefault="00C641DE" w:rsidP="00EC3AF6">
      <w:pPr>
        <w:pStyle w:val="subpara"/>
        <w:tabs>
          <w:tab w:val="left" w:pos="1701"/>
        </w:tabs>
      </w:pPr>
      <w:r w:rsidRPr="006B7198">
        <w:t>(b)</w:t>
      </w:r>
      <w:r w:rsidRPr="006B7198">
        <w:tab/>
        <w:t>are entitled to access to any documents of the Committee that are relevant to such a meeting.</w:t>
      </w:r>
    </w:p>
    <w:p w:rsidR="00C641DE" w:rsidRPr="006B7198" w:rsidRDefault="00C641DE" w:rsidP="00EC3AF6">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However, the Chief Executive and the Authority Chair are not entitled to vote on a matter to be decided in the meeting.</w:t>
      </w:r>
    </w:p>
    <w:p w:rsidR="00C641DE" w:rsidRPr="006B7198" w:rsidRDefault="00C641DE" w:rsidP="00EC3AF6">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If:</w:t>
      </w:r>
    </w:p>
    <w:p w:rsidR="00C641DE" w:rsidRPr="006B7198" w:rsidRDefault="00C641DE" w:rsidP="00EC3AF6">
      <w:pPr>
        <w:pStyle w:val="subpara"/>
        <w:tabs>
          <w:tab w:val="left" w:pos="1701"/>
        </w:tabs>
      </w:pPr>
      <w:r w:rsidRPr="006B7198">
        <w:t>(a)</w:t>
      </w:r>
      <w:r w:rsidRPr="006B7198">
        <w:tab/>
        <w:t>the Chief Executive or Authority Chair has an interest in a matter being considered or about to be considered by the Committee; and</w:t>
      </w:r>
    </w:p>
    <w:p w:rsidR="00C641DE" w:rsidRPr="006B7198" w:rsidRDefault="00C641DE" w:rsidP="00EC3AF6">
      <w:pPr>
        <w:pStyle w:val="subpara"/>
        <w:tabs>
          <w:tab w:val="left" w:pos="1701"/>
        </w:tabs>
      </w:pPr>
      <w:r w:rsidRPr="006B7198">
        <w:t>(b)</w:t>
      </w:r>
      <w:r w:rsidRPr="006B7198">
        <w:tab/>
        <w:t>the interest is an interest that could conflict with the proper performance of the functions of his or her office, as those functions relate to his or her attendance at, or participation in, a meeting of the Committee,</w:t>
      </w:r>
    </w:p>
    <w:p w:rsidR="00C641DE" w:rsidRPr="006B7198" w:rsidRDefault="00C641DE" w:rsidP="00EC3AF6">
      <w:pPr>
        <w:pStyle w:val="subhead"/>
        <w:numPr>
          <w:ilvl w:val="0"/>
          <w:numId w:val="0"/>
        </w:numPr>
        <w:tabs>
          <w:tab w:val="left" w:pos="1134"/>
        </w:tabs>
        <w:ind w:left="1134" w:hanging="567"/>
      </w:pPr>
      <w:r w:rsidRPr="006B7198">
        <w:tab/>
        <w:t xml:space="preserve">he or she must disclose the nature of the interest to the meeting of </w:t>
      </w:r>
      <w:r w:rsidRPr="006B7198">
        <w:rPr>
          <w:rFonts w:ascii="Times New Roman" w:hAnsi="Times New Roman"/>
        </w:rPr>
        <w:t>the</w:t>
      </w:r>
      <w:r w:rsidRPr="006B7198">
        <w:t xml:space="preserve"> Committee.</w:t>
      </w:r>
    </w:p>
    <w:p w:rsidR="00C641DE" w:rsidRPr="006B7198" w:rsidRDefault="00C641DE" w:rsidP="00EC3AF6">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The disclosure must be made as soon as possible after the relevant facts have come to his or her knowledge.</w:t>
      </w:r>
    </w:p>
    <w:p w:rsidR="00C641DE" w:rsidRPr="006B7198" w:rsidRDefault="00C641DE" w:rsidP="00EC3AF6">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The disclosure must be recorded in the minutes of the meeting of the Committee.</w:t>
      </w:r>
    </w:p>
    <w:p w:rsidR="00C641DE" w:rsidRPr="006B7198" w:rsidRDefault="00C641DE" w:rsidP="00EC3AF6">
      <w:pPr>
        <w:pStyle w:val="subhead"/>
        <w:numPr>
          <w:ilvl w:val="0"/>
          <w:numId w:val="0"/>
        </w:numPr>
        <w:tabs>
          <w:tab w:val="left" w:pos="1134"/>
        </w:tabs>
        <w:ind w:left="1134" w:hanging="567"/>
        <w:rPr>
          <w:rFonts w:ascii="Times New Roman" w:hAnsi="Times New Roman"/>
        </w:rPr>
      </w:pPr>
      <w:r w:rsidRPr="006B7198">
        <w:rPr>
          <w:rFonts w:ascii="Times New Roman" w:hAnsi="Times New Roman"/>
        </w:rPr>
        <w:t>(6)</w:t>
      </w:r>
      <w:r w:rsidRPr="006B7198">
        <w:rPr>
          <w:rFonts w:ascii="Times New Roman" w:hAnsi="Times New Roman"/>
        </w:rPr>
        <w:tab/>
        <w:t>Sub</w:t>
      </w:r>
      <w:r w:rsidR="006B7198">
        <w:rPr>
          <w:rFonts w:ascii="Times New Roman" w:hAnsi="Times New Roman"/>
        </w:rPr>
        <w:noBreakHyphen/>
      </w:r>
      <w:r w:rsidRPr="006B7198">
        <w:rPr>
          <w:rFonts w:ascii="Times New Roman" w:hAnsi="Times New Roman"/>
        </w:rPr>
        <w:t>clause (3) applies to interests:</w:t>
      </w:r>
    </w:p>
    <w:p w:rsidR="00C641DE" w:rsidRPr="006B7198" w:rsidRDefault="00C641DE" w:rsidP="00EC3AF6">
      <w:pPr>
        <w:pStyle w:val="subpara"/>
        <w:tabs>
          <w:tab w:val="left" w:pos="1701"/>
        </w:tabs>
      </w:pPr>
      <w:r w:rsidRPr="006B7198">
        <w:t>(a)</w:t>
      </w:r>
      <w:r w:rsidRPr="006B7198">
        <w:tab/>
        <w:t>whether direct or indirect, and whether or not pecuniary; and</w:t>
      </w:r>
    </w:p>
    <w:p w:rsidR="00C641DE" w:rsidRPr="006B7198" w:rsidRDefault="00C641DE" w:rsidP="00EC3AF6">
      <w:pPr>
        <w:pStyle w:val="subpara"/>
        <w:tabs>
          <w:tab w:val="left" w:pos="1701"/>
        </w:tabs>
      </w:pPr>
      <w:r w:rsidRPr="006B7198">
        <w:t>(b)</w:t>
      </w:r>
      <w:r w:rsidRPr="006B7198">
        <w:tab/>
        <w:t>whether acquired before or after the appointment of the Chief Executive or Authority Chair.</w:t>
      </w:r>
    </w:p>
    <w:p w:rsidR="00C641DE" w:rsidRPr="006B7198" w:rsidRDefault="00C641DE" w:rsidP="003E4A9F">
      <w:pPr>
        <w:pStyle w:val="SMALLPARTHEADING"/>
      </w:pPr>
      <w:r w:rsidRPr="006B7198">
        <w:lastRenderedPageBreak/>
        <w:t>DIVISION</w:t>
      </w:r>
      <w:r w:rsidR="00087DFF" w:rsidRPr="006B7198">
        <w:t xml:space="preserve"> </w:t>
      </w:r>
      <w:r w:rsidRPr="006B7198">
        <w:t>2</w:t>
      </w:r>
      <w:r w:rsidR="00D417E8" w:rsidRPr="006B7198">
        <w:rPr>
          <w:rFonts w:hint="eastAsia"/>
        </w:rPr>
        <w:t>—</w:t>
      </w:r>
      <w:r w:rsidRPr="006B7198">
        <w:t>FUNCTIONS AND POWERS OF THE COMMITTEE</w:t>
      </w:r>
    </w:p>
    <w:p w:rsidR="00C641DE" w:rsidRPr="006B7198" w:rsidRDefault="00C641DE" w:rsidP="00C641DE">
      <w:pPr>
        <w:pStyle w:val="Numberedheading"/>
        <w:numPr>
          <w:ilvl w:val="0"/>
          <w:numId w:val="0"/>
        </w:numPr>
        <w:tabs>
          <w:tab w:val="left" w:pos="567"/>
        </w:tabs>
        <w:ind w:left="567" w:hanging="567"/>
      </w:pPr>
      <w:r w:rsidRPr="006B7198">
        <w:t>26.</w:t>
      </w:r>
      <w:r w:rsidRPr="006B7198">
        <w:tab/>
        <w:t xml:space="preserve">Functions and Powers of the Committee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functions of the Committee are: </w:t>
      </w:r>
    </w:p>
    <w:p w:rsidR="00C641DE" w:rsidRPr="006B7198" w:rsidRDefault="00C641DE" w:rsidP="00C641DE">
      <w:pPr>
        <w:pStyle w:val="subpara"/>
        <w:tabs>
          <w:tab w:val="left" w:pos="1701"/>
        </w:tabs>
      </w:pPr>
      <w:r w:rsidRPr="006B7198">
        <w:t>(a)</w:t>
      </w:r>
      <w:r w:rsidRPr="006B7198">
        <w:tab/>
        <w:t>to advise the Ministerial Council in relation to outcomes and objectives on major policy issues of common interest to the Contracting Governments in relation to the management of the water and other natural resources of the Murray</w:t>
      </w:r>
      <w:r w:rsidR="006B7198">
        <w:noBreakHyphen/>
      </w:r>
      <w:r w:rsidRPr="006B7198">
        <w:t>Darling Basin, including in relation to the Ministerial Council’s role in the provision of critical human water needs, but otherwise only in so far as those issues are not provided for in the Basin Plan;</w:t>
      </w:r>
    </w:p>
    <w:p w:rsidR="00C641DE" w:rsidRPr="006B7198" w:rsidRDefault="00C641DE" w:rsidP="00C641DE">
      <w:pPr>
        <w:pStyle w:val="subpara"/>
        <w:tabs>
          <w:tab w:val="left" w:pos="1701"/>
        </w:tabs>
      </w:pPr>
      <w:r w:rsidRPr="006B7198">
        <w:t>(b)</w:t>
      </w:r>
      <w:r w:rsidRPr="006B7198">
        <w:tab/>
        <w:t xml:space="preserve">to give effect to any policy or decision of the Ministerial Council, as required by the Ministerial Council; </w:t>
      </w:r>
    </w:p>
    <w:p w:rsidR="00C641DE" w:rsidRPr="006B7198" w:rsidRDefault="00C641DE" w:rsidP="00C641DE">
      <w:pPr>
        <w:pStyle w:val="subpara"/>
        <w:tabs>
          <w:tab w:val="left" w:pos="1701"/>
        </w:tabs>
      </w:pPr>
      <w:r w:rsidRPr="006B7198">
        <w:t>(c)</w:t>
      </w:r>
      <w:r w:rsidRPr="006B7198">
        <w:tab/>
        <w:t xml:space="preserve">to exercise responsibility for high level decision making in relation to river operations, including by setting objectives and outcomes to be achieved by the Authority in relation to river operations; </w:t>
      </w:r>
    </w:p>
    <w:p w:rsidR="00C641DE" w:rsidRPr="006B7198" w:rsidRDefault="00C641DE" w:rsidP="00C641DE">
      <w:pPr>
        <w:pStyle w:val="subpara"/>
        <w:tabs>
          <w:tab w:val="left" w:pos="1701"/>
        </w:tabs>
      </w:pPr>
      <w:r w:rsidRPr="006B7198">
        <w:t>(d)</w:t>
      </w:r>
      <w:r w:rsidRPr="006B7198">
        <w:tab/>
        <w:t xml:space="preserve">to exercise the powers and discharge the duties conferred on it by or under this Agreement or the Water Act. </w:t>
      </w:r>
    </w:p>
    <w:p w:rsidR="00C641DE" w:rsidRPr="006B7198" w:rsidRDefault="00C641DE" w:rsidP="00AE77BC">
      <w:pPr>
        <w:pStyle w:val="subhead"/>
        <w:keepNext/>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r>
      <w:r w:rsidR="006B7198">
        <w:rPr>
          <w:rFonts w:ascii="Times New Roman" w:hAnsi="Times New Roman"/>
        </w:rPr>
        <w:t>Paragraphs (</w:t>
      </w:r>
      <w:r w:rsidRPr="006B7198">
        <w:rPr>
          <w:rFonts w:ascii="Times New Roman" w:hAnsi="Times New Roman"/>
        </w:rPr>
        <w:t xml:space="preserve">1)(b) and (c) do not operate: </w:t>
      </w:r>
    </w:p>
    <w:p w:rsidR="00C641DE" w:rsidRPr="006B7198" w:rsidRDefault="00C641DE" w:rsidP="00C641DE">
      <w:pPr>
        <w:pStyle w:val="subpara"/>
        <w:tabs>
          <w:tab w:val="left" w:pos="1701"/>
        </w:tabs>
      </w:pPr>
      <w:r w:rsidRPr="006B7198">
        <w:t>(a)</w:t>
      </w:r>
      <w:r w:rsidRPr="006B7198">
        <w:tab/>
        <w:t xml:space="preserve">to confer any powers on the Committee in addition to powers conferred by other provisions of this Agreement or the Water Act; </w:t>
      </w:r>
    </w:p>
    <w:p w:rsidR="00C641DE" w:rsidRPr="006B7198" w:rsidRDefault="00C641DE" w:rsidP="00C641DE">
      <w:pPr>
        <w:pStyle w:val="subpara"/>
        <w:tabs>
          <w:tab w:val="left" w:pos="1701"/>
        </w:tabs>
      </w:pPr>
      <w:r w:rsidRPr="006B7198">
        <w:t>(b)</w:t>
      </w:r>
      <w:r w:rsidRPr="006B7198">
        <w:tab/>
        <w:t>to enable the Committee to</w:t>
      </w:r>
      <w:r w:rsidR="00D417E8" w:rsidRPr="006B7198">
        <w:t>—</w:t>
      </w:r>
    </w:p>
    <w:p w:rsidR="00C641DE" w:rsidRPr="006B7198" w:rsidRDefault="00C641DE" w:rsidP="00C641DE">
      <w:pPr>
        <w:pStyle w:val="subsubpara"/>
        <w:numPr>
          <w:ilvl w:val="0"/>
          <w:numId w:val="0"/>
        </w:numPr>
        <w:tabs>
          <w:tab w:val="left" w:pos="2268"/>
        </w:tabs>
        <w:ind w:left="2268" w:hanging="567"/>
      </w:pPr>
      <w:r w:rsidRPr="006B7198">
        <w:t>(i)</w:t>
      </w:r>
      <w:r w:rsidRPr="006B7198">
        <w:tab/>
        <w:t>do anything; or</w:t>
      </w:r>
    </w:p>
    <w:p w:rsidR="00C641DE" w:rsidRPr="006B7198" w:rsidRDefault="00C641DE" w:rsidP="00C641DE">
      <w:pPr>
        <w:pStyle w:val="subsubpara"/>
        <w:numPr>
          <w:ilvl w:val="0"/>
          <w:numId w:val="0"/>
        </w:numPr>
        <w:tabs>
          <w:tab w:val="left" w:pos="2268"/>
        </w:tabs>
        <w:ind w:left="2268" w:hanging="567"/>
      </w:pPr>
      <w:r w:rsidRPr="006B7198">
        <w:t>(ii)</w:t>
      </w:r>
      <w:r w:rsidRPr="006B7198">
        <w:tab/>
        <w:t>require the Authority to do anything,</w:t>
      </w:r>
    </w:p>
    <w:p w:rsidR="00C641DE" w:rsidRPr="006B7198" w:rsidRDefault="00C641DE" w:rsidP="00C641DE">
      <w:pPr>
        <w:pStyle w:val="Indent3"/>
        <w:rPr>
          <w:strike/>
        </w:rPr>
      </w:pPr>
      <w:r w:rsidRPr="006B7198">
        <w:lastRenderedPageBreak/>
        <w:t>for which Part</w:t>
      </w:r>
      <w:r w:rsidR="008636C0" w:rsidRPr="006B7198">
        <w:t> </w:t>
      </w:r>
      <w:r w:rsidRPr="006B7198">
        <w:t>VII and subsequent Parts provide, otherwise than as provided for by those Parts as amended from time to time.</w:t>
      </w:r>
    </w:p>
    <w:p w:rsidR="00C641DE" w:rsidRPr="006B7198" w:rsidRDefault="00C641DE" w:rsidP="00C641DE">
      <w:pPr>
        <w:pStyle w:val="subhead"/>
        <w:numPr>
          <w:ilvl w:val="0"/>
          <w:numId w:val="0"/>
        </w:numPr>
        <w:tabs>
          <w:tab w:val="left" w:pos="1134"/>
        </w:tabs>
        <w:ind w:left="1134" w:hanging="567"/>
        <w:rPr>
          <w:rFonts w:ascii="Times New Roman" w:hAnsi="Times New Roman"/>
          <w:i/>
        </w:rPr>
      </w:pPr>
      <w:r w:rsidRPr="006B7198">
        <w:rPr>
          <w:rFonts w:ascii="Times New Roman" w:hAnsi="Times New Roman"/>
        </w:rPr>
        <w:t>(3)</w:t>
      </w:r>
      <w:r w:rsidRPr="006B7198">
        <w:rPr>
          <w:rFonts w:ascii="Times New Roman" w:hAnsi="Times New Roman"/>
        </w:rPr>
        <w:tab/>
        <w:t xml:space="preserve">The advice referred to in </w:t>
      </w:r>
      <w:r w:rsidR="006B7198">
        <w:rPr>
          <w:rFonts w:ascii="Times New Roman" w:hAnsi="Times New Roman"/>
        </w:rPr>
        <w:t>paragraph (</w:t>
      </w:r>
      <w:r w:rsidRPr="006B7198">
        <w:rPr>
          <w:rFonts w:ascii="Times New Roman" w:hAnsi="Times New Roman"/>
        </w:rPr>
        <w:t xml:space="preserve">1)(a) shall be determined by majority vote of the Committee members who constitute a quorum.  In the event of a unanimous decision not being reached, each Committee member may tender separate advice to the Ministerial Council. </w:t>
      </w:r>
    </w:p>
    <w:p w:rsidR="00C641DE" w:rsidRPr="006B7198" w:rsidRDefault="00C641DE" w:rsidP="003E4A9F">
      <w:pPr>
        <w:pStyle w:val="SMALLPARTHEADING"/>
      </w:pPr>
      <w:r w:rsidRPr="006B7198">
        <w:t>DIVISION</w:t>
      </w:r>
      <w:r w:rsidR="00087DFF" w:rsidRPr="006B7198">
        <w:t xml:space="preserve"> </w:t>
      </w:r>
      <w:r w:rsidRPr="006B7198">
        <w:t>3</w:t>
      </w:r>
      <w:r w:rsidR="00D417E8" w:rsidRPr="006B7198">
        <w:rPr>
          <w:rFonts w:hint="eastAsia"/>
        </w:rPr>
        <w:t>—</w:t>
      </w:r>
      <w:r w:rsidRPr="006B7198">
        <w:t>DECISION MAKING BY THE COMMITTEE</w:t>
      </w:r>
    </w:p>
    <w:p w:rsidR="00C641DE" w:rsidRPr="006B7198" w:rsidRDefault="00C641DE" w:rsidP="00EC3AF6">
      <w:pPr>
        <w:pStyle w:val="Numberedheading"/>
        <w:numPr>
          <w:ilvl w:val="0"/>
          <w:numId w:val="0"/>
        </w:numPr>
        <w:tabs>
          <w:tab w:val="left" w:pos="567"/>
        </w:tabs>
        <w:ind w:left="567" w:hanging="567"/>
      </w:pPr>
      <w:r w:rsidRPr="006B7198">
        <w:t>27.</w:t>
      </w:r>
      <w:r w:rsidRPr="006B7198">
        <w:tab/>
        <w:t xml:space="preserve">Proceedings of the Committee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Committee members may meet together for the transaction of the Committee’s business and may adjourn any meeting.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Any Committee member may at any time call a meeting of the Committee.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Each Committee member shall have one vote.</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Subject to sub</w:t>
      </w:r>
      <w:r w:rsidR="006B7198">
        <w:rPr>
          <w:rFonts w:ascii="Times New Roman" w:hAnsi="Times New Roman"/>
        </w:rPr>
        <w:noBreakHyphen/>
      </w:r>
      <w:r w:rsidRPr="006B7198">
        <w:rPr>
          <w:rFonts w:ascii="Times New Roman" w:hAnsi="Times New Roman"/>
        </w:rPr>
        <w:t xml:space="preserve">clauses (5) and (6), one Committee member for each Contracting Government shall constitute a quorum.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The quorum of the Committee for debating any issue, or considering or making any resolution on an issue, related to any provision of the Agreement, or to any policy, determination or decision of the Ministerial Council or the Committee, which does not apply, in whole or in part, to either or both of Queensland and the Australian Capital Territory by virtue of Part</w:t>
      </w:r>
      <w:r w:rsidR="008636C0" w:rsidRPr="006B7198">
        <w:rPr>
          <w:rFonts w:ascii="Times New Roman" w:hAnsi="Times New Roman"/>
        </w:rPr>
        <w:t> </w:t>
      </w:r>
      <w:r w:rsidRPr="006B7198">
        <w:rPr>
          <w:rFonts w:ascii="Times New Roman" w:hAnsi="Times New Roman"/>
        </w:rPr>
        <w:t>VI, does not include the Committee member for Queensland or the Committee member for the Australian Capital Territory, or both (as the case requires).</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lastRenderedPageBreak/>
        <w:t>(6)</w:t>
      </w:r>
      <w:r w:rsidRPr="006B7198">
        <w:rPr>
          <w:rFonts w:ascii="Times New Roman" w:hAnsi="Times New Roman"/>
        </w:rPr>
        <w:tab/>
        <w:t>The quorum of the Committee for debating any issue, or considering or making any resolution on an issue in respect of its functions under the Water Act:</w:t>
      </w:r>
    </w:p>
    <w:p w:rsidR="00C641DE" w:rsidRPr="006B7198" w:rsidRDefault="00C641DE" w:rsidP="00C641DE">
      <w:pPr>
        <w:pStyle w:val="subpara"/>
        <w:tabs>
          <w:tab w:val="left" w:pos="1701"/>
        </w:tabs>
      </w:pPr>
      <w:r w:rsidRPr="006B7198">
        <w:t>(a)</w:t>
      </w:r>
      <w:r w:rsidRPr="006B7198">
        <w:tab/>
        <w:t>includes the Committee member for Queensland unless the matter relates to Part</w:t>
      </w:r>
      <w:r w:rsidR="006B7198">
        <w:t> </w:t>
      </w:r>
      <w:r w:rsidRPr="006B7198">
        <w:t xml:space="preserve">2A of the Water Act, in which case the quorum includes that member only if the issue relates to critical human water needs in a way that affects Queensland, or affects the sharing of Basin water resources between Queensland and New South Wales; </w:t>
      </w:r>
    </w:p>
    <w:p w:rsidR="00C641DE" w:rsidRPr="006B7198" w:rsidRDefault="00C641DE" w:rsidP="00C641DE">
      <w:pPr>
        <w:pStyle w:val="subpara"/>
        <w:tabs>
          <w:tab w:val="left" w:pos="1701"/>
        </w:tabs>
      </w:pPr>
      <w:r w:rsidRPr="006B7198">
        <w:t>(b)</w:t>
      </w:r>
      <w:r w:rsidRPr="006B7198">
        <w:tab/>
        <w:t>includes the Committee member for the Australian Capital Territory unless the matter relates to Part</w:t>
      </w:r>
      <w:r w:rsidR="006B7198">
        <w:t> </w:t>
      </w:r>
      <w:r w:rsidRPr="006B7198">
        <w:t>2A of the Water Act, in which case the quorum includes that member only if the issue relates to critical human water needs in a way that affects the Australian Capital Territory.</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(7)</w:t>
      </w:r>
      <w:r w:rsidRPr="006B7198">
        <w:rPr>
          <w:rFonts w:ascii="Times New Roman" w:hAnsi="Times New Roman"/>
        </w:rPr>
        <w:tab/>
        <w:t>A person who is not included in a quorum may not vote on any resolution referred to in sub</w:t>
      </w:r>
      <w:r w:rsidR="006B7198">
        <w:rPr>
          <w:rFonts w:ascii="Times New Roman" w:hAnsi="Times New Roman"/>
        </w:rPr>
        <w:noBreakHyphen/>
      </w:r>
      <w:r w:rsidRPr="006B7198">
        <w:rPr>
          <w:rFonts w:ascii="Times New Roman" w:hAnsi="Times New Roman"/>
        </w:rPr>
        <w:t>clause (5) or (6).</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(8)</w:t>
      </w:r>
      <w:r w:rsidRPr="006B7198">
        <w:rPr>
          <w:rFonts w:ascii="Times New Roman" w:hAnsi="Times New Roman"/>
        </w:rPr>
        <w:tab/>
        <w:t>Except as provided in sub</w:t>
      </w:r>
      <w:r w:rsidR="006B7198">
        <w:rPr>
          <w:rFonts w:ascii="Times New Roman" w:hAnsi="Times New Roman"/>
        </w:rPr>
        <w:noBreakHyphen/>
      </w:r>
      <w:r w:rsidRPr="006B7198">
        <w:rPr>
          <w:rFonts w:ascii="Times New Roman" w:hAnsi="Times New Roman"/>
        </w:rPr>
        <w:t>clauses</w:t>
      </w:r>
      <w:r w:rsidR="006B7198">
        <w:rPr>
          <w:rFonts w:ascii="Times New Roman" w:hAnsi="Times New Roman"/>
        </w:rPr>
        <w:t> </w:t>
      </w:r>
      <w:r w:rsidRPr="006B7198">
        <w:rPr>
          <w:rFonts w:ascii="Times New Roman" w:hAnsi="Times New Roman"/>
        </w:rPr>
        <w:t>26(3) and 99(2) a resolution before the Committee will be carried only:</w:t>
      </w:r>
    </w:p>
    <w:p w:rsidR="00C641DE" w:rsidRPr="006B7198" w:rsidRDefault="00C641DE" w:rsidP="00C641DE">
      <w:pPr>
        <w:pStyle w:val="subpara"/>
        <w:tabs>
          <w:tab w:val="left" w:pos="1701"/>
        </w:tabs>
      </w:pPr>
      <w:r w:rsidRPr="006B7198">
        <w:t>(a)</w:t>
      </w:r>
      <w:r w:rsidRPr="006B7198">
        <w:tab/>
        <w:t>by a unanimous vote of all Committee members present who constitute a quorum; or</w:t>
      </w:r>
    </w:p>
    <w:p w:rsidR="00C641DE" w:rsidRPr="006B7198" w:rsidRDefault="00C641DE" w:rsidP="00C641DE">
      <w:pPr>
        <w:pStyle w:val="subpara"/>
        <w:tabs>
          <w:tab w:val="left" w:pos="1701"/>
        </w:tabs>
      </w:pPr>
      <w:r w:rsidRPr="006B7198">
        <w:t>(b)</w:t>
      </w:r>
      <w:r w:rsidRPr="006B7198">
        <w:tab/>
        <w:t xml:space="preserve">by majority vote of the Committee members present who constitute a quorum, if those members by a unanimous vote agree that the resolution will be carried in that way.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(9)</w:t>
      </w:r>
      <w:r w:rsidRPr="006B7198">
        <w:rPr>
          <w:rFonts w:ascii="Times New Roman" w:hAnsi="Times New Roman"/>
        </w:rPr>
        <w:tab/>
        <w:t xml:space="preserve">The Committee must, subject to this Agreement, determine its own procedure.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(10)</w:t>
      </w:r>
      <w:r w:rsidRPr="006B7198">
        <w:rPr>
          <w:rFonts w:ascii="Times New Roman" w:hAnsi="Times New Roman"/>
        </w:rPr>
        <w:tab/>
        <w:t xml:space="preserve">The Committee must keep proper minutes of its proceedings. </w:t>
      </w:r>
    </w:p>
    <w:p w:rsidR="00C641DE" w:rsidRPr="006B7198" w:rsidRDefault="00C641DE" w:rsidP="00C641DE">
      <w:pPr>
        <w:pStyle w:val="Numberedheading"/>
        <w:numPr>
          <w:ilvl w:val="0"/>
          <w:numId w:val="0"/>
        </w:numPr>
        <w:tabs>
          <w:tab w:val="left" w:pos="567"/>
        </w:tabs>
        <w:ind w:left="567" w:hanging="567"/>
      </w:pPr>
      <w:r w:rsidRPr="006B7198">
        <w:lastRenderedPageBreak/>
        <w:t>28.</w:t>
      </w:r>
      <w:r w:rsidRPr="006B7198">
        <w:tab/>
        <w:t xml:space="preserve">Resolutions Other than at Meetings </w:t>
      </w:r>
    </w:p>
    <w:p w:rsidR="00C641DE" w:rsidRPr="006B7198" w:rsidRDefault="00C641DE" w:rsidP="00EC3AF6">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Committee may make a resolution other than at a duly convened meeting. </w:t>
      </w:r>
    </w:p>
    <w:p w:rsidR="00C641DE" w:rsidRPr="006B7198" w:rsidRDefault="00C641DE" w:rsidP="00EC3AF6">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Before a resolution is made pursuant to sub</w:t>
      </w:r>
      <w:r w:rsidR="006B7198">
        <w:rPr>
          <w:rFonts w:ascii="Times New Roman" w:hAnsi="Times New Roman"/>
        </w:rPr>
        <w:noBreakHyphen/>
      </w:r>
      <w:r w:rsidRPr="006B7198">
        <w:rPr>
          <w:rFonts w:ascii="Times New Roman" w:hAnsi="Times New Roman"/>
        </w:rPr>
        <w:t xml:space="preserve">clause (1): </w:t>
      </w:r>
    </w:p>
    <w:p w:rsidR="00C641DE" w:rsidRPr="006B7198" w:rsidRDefault="00C641DE" w:rsidP="00EC3AF6">
      <w:pPr>
        <w:pStyle w:val="subpara"/>
        <w:tabs>
          <w:tab w:val="left" w:pos="1701"/>
        </w:tabs>
      </w:pPr>
      <w:r w:rsidRPr="006B7198">
        <w:t>(a)</w:t>
      </w:r>
      <w:r w:rsidRPr="006B7198">
        <w:tab/>
        <w:t>subject to sub</w:t>
      </w:r>
      <w:r w:rsidR="006B7198">
        <w:noBreakHyphen/>
      </w:r>
      <w:r w:rsidRPr="006B7198">
        <w:t xml:space="preserve">clause (4), the text of the proposed resolution must be referred to the Committee member appointed by each Contracting Government; and </w:t>
      </w:r>
    </w:p>
    <w:p w:rsidR="00C641DE" w:rsidRPr="006B7198" w:rsidRDefault="00C641DE" w:rsidP="00EC3AF6">
      <w:pPr>
        <w:pStyle w:val="subpara"/>
        <w:tabs>
          <w:tab w:val="left" w:pos="1701"/>
        </w:tabs>
      </w:pPr>
      <w:r w:rsidRPr="006B7198">
        <w:t>(b)</w:t>
      </w:r>
      <w:r w:rsidRPr="006B7198">
        <w:tab/>
        <w:t xml:space="preserve">that Committee member must approve the text of the proposed resolution. </w:t>
      </w:r>
    </w:p>
    <w:p w:rsidR="00C641DE" w:rsidRPr="006B7198" w:rsidRDefault="00C641DE" w:rsidP="00EC3AF6">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Subject to sub</w:t>
      </w:r>
      <w:r w:rsidR="006B7198">
        <w:rPr>
          <w:rFonts w:ascii="Times New Roman" w:hAnsi="Times New Roman"/>
        </w:rPr>
        <w:noBreakHyphen/>
      </w:r>
      <w:r w:rsidRPr="006B7198">
        <w:rPr>
          <w:rFonts w:ascii="Times New Roman" w:hAnsi="Times New Roman"/>
        </w:rPr>
        <w:t>clause (4), a resolution under this clause shall be made at the time when each Committee member referred to in sub</w:t>
      </w:r>
      <w:r w:rsidR="006B7198">
        <w:rPr>
          <w:rFonts w:ascii="Times New Roman" w:hAnsi="Times New Roman"/>
        </w:rPr>
        <w:noBreakHyphen/>
      </w:r>
      <w:r w:rsidRPr="006B7198">
        <w:rPr>
          <w:rFonts w:ascii="Times New Roman" w:hAnsi="Times New Roman"/>
        </w:rPr>
        <w:t xml:space="preserve">clause (2) has signified approval of the resolution to an officer authorised by the Authority. </w:t>
      </w:r>
    </w:p>
    <w:p w:rsidR="00C641DE" w:rsidRPr="006B7198" w:rsidRDefault="00C641DE" w:rsidP="00EC3AF6">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The text of a resolution for which approval is sought under this clause, relating to any provision of this Agreement, or to any issue in respect of the Committee’s functions under the Water Act, which does not apply to either or both of Queensland and the Australian Capital Territory by virtue of the provisions of Part</w:t>
      </w:r>
      <w:r w:rsidR="008636C0" w:rsidRPr="006B7198">
        <w:rPr>
          <w:rFonts w:ascii="Times New Roman" w:hAnsi="Times New Roman"/>
        </w:rPr>
        <w:t> </w:t>
      </w:r>
      <w:r w:rsidRPr="006B7198">
        <w:rPr>
          <w:rFonts w:ascii="Times New Roman" w:hAnsi="Times New Roman"/>
        </w:rPr>
        <w:t>VI or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27(6), need not be referred to or approved by either or both the Committee member for Queensland or the Committee member for the Australian Capital Territory (as the case requires).</w:t>
      </w:r>
    </w:p>
    <w:p w:rsidR="00C641DE" w:rsidRPr="006B7198" w:rsidRDefault="00C641DE" w:rsidP="00EC3AF6">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 xml:space="preserve">A Committee member may signify approval of a resolution by any means, provided that: </w:t>
      </w:r>
    </w:p>
    <w:p w:rsidR="00C641DE" w:rsidRPr="006B7198" w:rsidRDefault="00C641DE" w:rsidP="00EC3AF6">
      <w:pPr>
        <w:pStyle w:val="subpara"/>
        <w:tabs>
          <w:tab w:val="left" w:pos="1701"/>
        </w:tabs>
      </w:pPr>
      <w:r w:rsidRPr="006B7198">
        <w:t>(a)</w:t>
      </w:r>
      <w:r w:rsidRPr="006B7198">
        <w:tab/>
        <w:t xml:space="preserve">approval by telephone must be signified in person by the Committee member; and </w:t>
      </w:r>
    </w:p>
    <w:p w:rsidR="00C641DE" w:rsidRPr="006B7198" w:rsidRDefault="00C641DE" w:rsidP="00EC3AF6">
      <w:pPr>
        <w:pStyle w:val="subpara"/>
        <w:tabs>
          <w:tab w:val="left" w:pos="1701"/>
        </w:tabs>
      </w:pPr>
      <w:r w:rsidRPr="006B7198">
        <w:t>(b)</w:t>
      </w:r>
      <w:r w:rsidRPr="006B7198">
        <w:tab/>
        <w:t xml:space="preserve">approval in writing must be by letter or facsimile transmission which has been dated and signed by the Committee member. </w:t>
      </w:r>
    </w:p>
    <w:p w:rsidR="00C641DE" w:rsidRPr="006B7198" w:rsidRDefault="00C641DE" w:rsidP="00EC3AF6">
      <w:pPr>
        <w:pStyle w:val="subhead"/>
        <w:numPr>
          <w:ilvl w:val="0"/>
          <w:numId w:val="0"/>
        </w:numPr>
        <w:tabs>
          <w:tab w:val="left" w:pos="1134"/>
        </w:tabs>
        <w:ind w:left="1134" w:hanging="567"/>
        <w:rPr>
          <w:rFonts w:ascii="Times New Roman" w:hAnsi="Times New Roman"/>
        </w:rPr>
      </w:pPr>
      <w:r w:rsidRPr="006B7198">
        <w:rPr>
          <w:rFonts w:ascii="Times New Roman" w:hAnsi="Times New Roman"/>
        </w:rPr>
        <w:lastRenderedPageBreak/>
        <w:t>(6)</w:t>
      </w:r>
      <w:r w:rsidRPr="006B7198">
        <w:rPr>
          <w:rFonts w:ascii="Times New Roman" w:hAnsi="Times New Roman"/>
        </w:rPr>
        <w:tab/>
        <w:t xml:space="preserve">A resolution made under this clause must be duly recorded and a copy sent to each Committee member within 21 days of the resolution being made. </w:t>
      </w:r>
    </w:p>
    <w:p w:rsidR="00C641DE" w:rsidRPr="006B7198" w:rsidRDefault="00C641DE" w:rsidP="00C641DE">
      <w:pPr>
        <w:pStyle w:val="PARTHEADING"/>
        <w:rPr>
          <w:rFonts w:ascii="Times New Roman" w:hAnsi="Times New Roman"/>
          <w:sz w:val="24"/>
          <w:szCs w:val="24"/>
        </w:rPr>
      </w:pPr>
      <w:r w:rsidRPr="006B7198">
        <w:rPr>
          <w:rFonts w:ascii="Times New Roman" w:hAnsi="Times New Roman"/>
          <w:sz w:val="24"/>
          <w:szCs w:val="24"/>
        </w:rPr>
        <w:t>PART V</w:t>
      </w:r>
      <w:r w:rsidR="00D417E8" w:rsidRPr="006B7198">
        <w:rPr>
          <w:rFonts w:hint="eastAsia"/>
          <w:sz w:val="24"/>
          <w:szCs w:val="24"/>
        </w:rPr>
        <w:t>—</w:t>
      </w:r>
      <w:r w:rsidRPr="006B7198">
        <w:rPr>
          <w:rFonts w:ascii="Times New Roman" w:hAnsi="Times New Roman"/>
          <w:sz w:val="24"/>
          <w:szCs w:val="24"/>
        </w:rPr>
        <w:t>THE AUTHORITY</w:t>
      </w:r>
    </w:p>
    <w:p w:rsidR="00C641DE" w:rsidRPr="006B7198" w:rsidRDefault="00C641DE" w:rsidP="00C641DE">
      <w:pPr>
        <w:pStyle w:val="Numberedheading"/>
        <w:numPr>
          <w:ilvl w:val="0"/>
          <w:numId w:val="0"/>
        </w:numPr>
        <w:tabs>
          <w:tab w:val="left" w:pos="567"/>
        </w:tabs>
        <w:ind w:left="567" w:hanging="567"/>
      </w:pPr>
      <w:r w:rsidRPr="006B7198">
        <w:t>29.</w:t>
      </w:r>
      <w:r w:rsidRPr="006B7198">
        <w:tab/>
        <w:t>Functions, Powers and Duties of the Authority</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functions of the Authority are:</w:t>
      </w:r>
    </w:p>
    <w:p w:rsidR="00C641DE" w:rsidRPr="006B7198" w:rsidRDefault="00C641DE" w:rsidP="00C641DE">
      <w:pPr>
        <w:pStyle w:val="subpara"/>
        <w:tabs>
          <w:tab w:val="left" w:pos="1701"/>
        </w:tabs>
      </w:pPr>
      <w:r w:rsidRPr="006B7198">
        <w:t>(a)</w:t>
      </w:r>
      <w:r w:rsidRPr="006B7198">
        <w:tab/>
        <w:t>to give effect to any decision of the Ministerial Council, including any decision made under sub</w:t>
      </w:r>
      <w:r w:rsidR="006B7198">
        <w:noBreakHyphen/>
      </w:r>
      <w:r w:rsidRPr="006B7198">
        <w:t>clause (3);</w:t>
      </w:r>
    </w:p>
    <w:p w:rsidR="00C641DE" w:rsidRPr="006B7198" w:rsidRDefault="00C641DE" w:rsidP="00C641DE">
      <w:pPr>
        <w:pStyle w:val="subpara"/>
        <w:tabs>
          <w:tab w:val="left" w:pos="1701"/>
        </w:tabs>
        <w:rPr>
          <w:i/>
        </w:rPr>
      </w:pPr>
      <w:r w:rsidRPr="006B7198">
        <w:t>(b)</w:t>
      </w:r>
      <w:r w:rsidRPr="006B7198">
        <w:tab/>
        <w:t>to give effect to any high level decision of the Committee in relation to river operations;</w:t>
      </w:r>
    </w:p>
    <w:p w:rsidR="00C641DE" w:rsidRPr="006B7198" w:rsidRDefault="00C641DE" w:rsidP="00C641DE">
      <w:pPr>
        <w:pStyle w:val="subpara"/>
        <w:tabs>
          <w:tab w:val="left" w:pos="1701"/>
        </w:tabs>
      </w:pPr>
      <w:r w:rsidRPr="006B7198">
        <w:t>(c)</w:t>
      </w:r>
      <w:r w:rsidRPr="006B7198">
        <w:tab/>
        <w:t>to provide advice to the Ministerial Council and the Committee as required to fulfil their functions;</w:t>
      </w:r>
    </w:p>
    <w:p w:rsidR="00C641DE" w:rsidRPr="006B7198" w:rsidRDefault="00C641DE" w:rsidP="00C641DE">
      <w:pPr>
        <w:pStyle w:val="subpara"/>
        <w:tabs>
          <w:tab w:val="left" w:pos="1701"/>
        </w:tabs>
      </w:pPr>
      <w:r w:rsidRPr="006B7198">
        <w:t>(d)</w:t>
      </w:r>
      <w:r w:rsidRPr="006B7198">
        <w:tab/>
        <w:t>to provide administrative support to the Ministerial Council and the Committee; and</w:t>
      </w:r>
    </w:p>
    <w:p w:rsidR="00C641DE" w:rsidRPr="006B7198" w:rsidRDefault="00C641DE" w:rsidP="00C641DE">
      <w:pPr>
        <w:pStyle w:val="subpara"/>
        <w:tabs>
          <w:tab w:val="left" w:pos="1701"/>
        </w:tabs>
      </w:pPr>
      <w:r w:rsidRPr="006B7198">
        <w:t>(e)</w:t>
      </w:r>
      <w:r w:rsidRPr="006B7198">
        <w:tab/>
        <w:t xml:space="preserve">to exercise the powers and discharge the duties conferred on it by or under this Agreement.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Subject to a decision of the Ministerial Council made under sub</w:t>
      </w:r>
      <w:r w:rsidR="006B7198">
        <w:rPr>
          <w:rFonts w:ascii="Times New Roman" w:hAnsi="Times New Roman"/>
        </w:rPr>
        <w:noBreakHyphen/>
      </w:r>
      <w:r w:rsidRPr="006B7198">
        <w:rPr>
          <w:rFonts w:ascii="Times New Roman" w:hAnsi="Times New Roman"/>
        </w:rPr>
        <w:t>clause (3), in carrying out its functions the Authority is to act in accordance with:</w:t>
      </w:r>
    </w:p>
    <w:p w:rsidR="00C641DE" w:rsidRPr="006B7198" w:rsidRDefault="00C641DE" w:rsidP="00C641DE">
      <w:pPr>
        <w:pStyle w:val="subpara"/>
        <w:tabs>
          <w:tab w:val="left" w:pos="1701"/>
        </w:tabs>
      </w:pPr>
      <w:r w:rsidRPr="006B7198">
        <w:t>(a)</w:t>
      </w:r>
      <w:r w:rsidRPr="006B7198">
        <w:tab/>
        <w:t>the provisions of this Agreement;</w:t>
      </w:r>
    </w:p>
    <w:p w:rsidR="00C641DE" w:rsidRPr="006B7198" w:rsidRDefault="00C641DE" w:rsidP="00C641DE">
      <w:pPr>
        <w:pStyle w:val="subpara"/>
        <w:tabs>
          <w:tab w:val="left" w:pos="1701"/>
        </w:tabs>
      </w:pPr>
      <w:r w:rsidRPr="006B7198">
        <w:t>(b)</w:t>
      </w:r>
      <w:r w:rsidRPr="006B7198">
        <w:tab/>
        <w:t>the corporate plan;</w:t>
      </w:r>
    </w:p>
    <w:p w:rsidR="00E61AE1" w:rsidRPr="006B7198" w:rsidRDefault="00E61AE1" w:rsidP="002E2DA3">
      <w:pPr>
        <w:pStyle w:val="subpara"/>
        <w:tabs>
          <w:tab w:val="left" w:pos="1701"/>
        </w:tabs>
      </w:pPr>
      <w:r w:rsidRPr="006B7198">
        <w:t>(ba)</w:t>
      </w:r>
      <w:r w:rsidRPr="006B7198">
        <w:tab/>
        <w:t>the work plan;</w:t>
      </w:r>
    </w:p>
    <w:p w:rsidR="00C641DE" w:rsidRPr="006B7198" w:rsidRDefault="00C641DE" w:rsidP="00C641DE">
      <w:pPr>
        <w:pStyle w:val="subpara"/>
        <w:tabs>
          <w:tab w:val="left" w:pos="1701"/>
        </w:tabs>
      </w:pPr>
      <w:r w:rsidRPr="006B7198">
        <w:t>(c)</w:t>
      </w:r>
      <w:r w:rsidRPr="006B7198">
        <w:tab/>
        <w:t>the asset management plan;</w:t>
      </w:r>
    </w:p>
    <w:p w:rsidR="00C641DE" w:rsidRPr="006B7198" w:rsidRDefault="00C641DE" w:rsidP="00C641DE">
      <w:pPr>
        <w:pStyle w:val="subpara"/>
        <w:tabs>
          <w:tab w:val="left" w:pos="1701"/>
        </w:tabs>
      </w:pPr>
      <w:r w:rsidRPr="006B7198">
        <w:t>(d)</w:t>
      </w:r>
      <w:r w:rsidRPr="006B7198">
        <w:tab/>
        <w:t>t</w:t>
      </w:r>
      <w:r w:rsidR="002F172D" w:rsidRPr="006B7198">
        <w:t>he asset agreement;</w:t>
      </w:r>
    </w:p>
    <w:p w:rsidR="0099120F" w:rsidRPr="006B7198" w:rsidRDefault="0099120F" w:rsidP="00F83210">
      <w:pPr>
        <w:pStyle w:val="subpara"/>
      </w:pPr>
      <w:r w:rsidRPr="006B7198">
        <w:lastRenderedPageBreak/>
        <w:t>(da)</w:t>
      </w:r>
      <w:r w:rsidRPr="006B7198">
        <w:tab/>
        <w:t>the service level agreement; and</w:t>
      </w:r>
    </w:p>
    <w:p w:rsidR="00C641DE" w:rsidRPr="006B7198" w:rsidRDefault="00C641DE" w:rsidP="00C641DE">
      <w:pPr>
        <w:pStyle w:val="subpara"/>
        <w:tabs>
          <w:tab w:val="left" w:pos="1701"/>
        </w:tabs>
      </w:pPr>
      <w:r w:rsidRPr="006B7198">
        <w:t>(e)</w:t>
      </w:r>
      <w:r w:rsidRPr="006B7198">
        <w:tab/>
        <w:t>in relation to river operations, the</w:t>
      </w:r>
      <w:r w:rsidRPr="006B7198">
        <w:rPr>
          <w:b/>
        </w:rPr>
        <w:t xml:space="preserve"> </w:t>
      </w:r>
      <w:r w:rsidRPr="006B7198">
        <w:t>requirements of clause</w:t>
      </w:r>
      <w:r w:rsidR="006B7198">
        <w:t> </w:t>
      </w:r>
      <w:r w:rsidRPr="006B7198">
        <w:t>30.</w:t>
      </w:r>
      <w:r w:rsidRPr="006B7198">
        <w:rPr>
          <w:b/>
        </w:rPr>
        <w:t xml:space="preserv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Ministerial Council may, if it agrees that an emergency exists, decide that the Authority should carry out functions or exercise powers for the purposes of this Agreement:</w:t>
      </w:r>
    </w:p>
    <w:p w:rsidR="00C641DE" w:rsidRPr="006B7198" w:rsidRDefault="00C641DE" w:rsidP="00C641DE">
      <w:pPr>
        <w:pStyle w:val="subpara"/>
        <w:tabs>
          <w:tab w:val="left" w:pos="1701"/>
        </w:tabs>
      </w:pPr>
      <w:r w:rsidRPr="006B7198">
        <w:t>(a)</w:t>
      </w:r>
      <w:r w:rsidRPr="006B7198">
        <w:tab/>
        <w:t>that are in addition to functions or powers conferred by the other provisions of this Agreement; or</w:t>
      </w:r>
    </w:p>
    <w:p w:rsidR="00C641DE" w:rsidRPr="006B7198" w:rsidRDefault="00C641DE" w:rsidP="00C641DE">
      <w:pPr>
        <w:pStyle w:val="subpara"/>
        <w:tabs>
          <w:tab w:val="left" w:pos="1701"/>
        </w:tabs>
      </w:pPr>
      <w:r w:rsidRPr="006B7198">
        <w:t>(b)</w:t>
      </w:r>
      <w:r w:rsidRPr="006B7198">
        <w:tab/>
        <w:t>otherwise than as required by sub</w:t>
      </w:r>
      <w:r w:rsidR="006B7198">
        <w:noBreakHyphen/>
      </w:r>
      <w:r w:rsidRPr="006B7198">
        <w:t>clause (2).</w:t>
      </w:r>
    </w:p>
    <w:p w:rsidR="00C641DE" w:rsidRPr="006B7198" w:rsidRDefault="00C641DE" w:rsidP="00C641DE">
      <w:pPr>
        <w:pStyle w:val="Numberedheading"/>
        <w:numPr>
          <w:ilvl w:val="0"/>
          <w:numId w:val="0"/>
        </w:numPr>
        <w:tabs>
          <w:tab w:val="left" w:pos="567"/>
        </w:tabs>
        <w:ind w:left="567" w:hanging="567"/>
      </w:pPr>
      <w:r w:rsidRPr="006B7198">
        <w:t>30.</w:t>
      </w:r>
      <w:r w:rsidRPr="006B7198">
        <w:tab/>
        <w:t>Authority’s Functions in Relation to River Operations</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Authority must not exercise any of its functions in relation to river operations in a manner that has the potential to have a material effect on State water entitlements unless it does so in accordance with a decision of the Committee made under this Agreement, or a provision of the document approved under clause</w:t>
      </w:r>
      <w:r w:rsidR="006B7198">
        <w:rPr>
          <w:rFonts w:ascii="Times New Roman" w:hAnsi="Times New Roman"/>
        </w:rPr>
        <w:t> </w:t>
      </w:r>
      <w:r w:rsidRPr="006B7198">
        <w:rPr>
          <w:rFonts w:ascii="Times New Roman" w:hAnsi="Times New Roman"/>
        </w:rPr>
        <w:t>31.</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Subject to sub</w:t>
      </w:r>
      <w:r w:rsidR="006B7198">
        <w:rPr>
          <w:rFonts w:ascii="Times New Roman" w:hAnsi="Times New Roman"/>
        </w:rPr>
        <w:noBreakHyphen/>
      </w:r>
      <w:r w:rsidRPr="006B7198">
        <w:rPr>
          <w:rFonts w:ascii="Times New Roman" w:hAnsi="Times New Roman"/>
        </w:rPr>
        <w:t>clause (3), the Authority must carry out its functions in relation to river operations in accordance with objectives and outcomes specified in the document approved under clause</w:t>
      </w:r>
      <w:r w:rsidR="006B7198">
        <w:rPr>
          <w:rFonts w:ascii="Times New Roman" w:hAnsi="Times New Roman"/>
        </w:rPr>
        <w:t> </w:t>
      </w:r>
      <w:r w:rsidRPr="006B7198">
        <w:rPr>
          <w:rFonts w:ascii="Times New Roman" w:hAnsi="Times New Roman"/>
        </w:rPr>
        <w:t>31 or, during the period before that document has been approved, clause</w:t>
      </w:r>
      <w:r w:rsidR="006B7198">
        <w:rPr>
          <w:rFonts w:ascii="Times New Roman" w:hAnsi="Times New Roman"/>
        </w:rPr>
        <w:t> </w:t>
      </w:r>
      <w:r w:rsidRPr="006B7198">
        <w:rPr>
          <w:rFonts w:ascii="Times New Roman" w:hAnsi="Times New Roman"/>
        </w:rPr>
        <w:t>32.</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If clause</w:t>
      </w:r>
      <w:r w:rsidR="006B7198">
        <w:rPr>
          <w:rFonts w:ascii="Times New Roman" w:hAnsi="Times New Roman"/>
        </w:rPr>
        <w:t> </w:t>
      </w:r>
      <w:r w:rsidRPr="006B7198">
        <w:rPr>
          <w:rFonts w:ascii="Times New Roman" w:hAnsi="Times New Roman"/>
        </w:rPr>
        <w:t>33 requires the Authority to refer to the Committee a matter relating to the Authority’s functions in relation to river operations, the Authority must act in accordance with a determination made under that clause.</w:t>
      </w:r>
    </w:p>
    <w:p w:rsidR="00C641DE" w:rsidRPr="006B7198" w:rsidRDefault="00C641DE" w:rsidP="00C641DE">
      <w:pPr>
        <w:pStyle w:val="Numberedheading"/>
        <w:numPr>
          <w:ilvl w:val="0"/>
          <w:numId w:val="0"/>
        </w:numPr>
        <w:tabs>
          <w:tab w:val="left" w:pos="567"/>
        </w:tabs>
        <w:ind w:left="567" w:hanging="567"/>
      </w:pPr>
      <w:r w:rsidRPr="006B7198">
        <w:lastRenderedPageBreak/>
        <w:t>31.</w:t>
      </w:r>
      <w:r w:rsidRPr="006B7198">
        <w:tab/>
        <w:t>Objectives and outcomes for river operations</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Committee must each year, unless the Committee determines otherwise, approve, and may from time to time amend, a document which specifies the objectives and outcomes to be achieved by the Authority in carrying out the Authority’s functions in relation to river operations.</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A document (including an amended document) approved under this clause remains in effect until the Committee resolves to approve a new document.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A document approved under this clause may require the Authority to refer to the Committee for the purposes of a determination under clause</w:t>
      </w:r>
      <w:r w:rsidR="006B7198">
        <w:rPr>
          <w:rFonts w:ascii="Times New Roman" w:hAnsi="Times New Roman"/>
        </w:rPr>
        <w:t> </w:t>
      </w:r>
      <w:r w:rsidRPr="006B7198">
        <w:rPr>
          <w:rFonts w:ascii="Times New Roman" w:hAnsi="Times New Roman"/>
        </w:rPr>
        <w:t>33 any specified matter relating to the carrying out of the Authority’s functions in relation to river operations, including any decision that the Authority proposes to make in relation to river operations, that has the potential to have a material effect on State water entitlements.</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If a document approved under this clause includes a requirement to refer, the document must specify the criteria to be applied to determine whether a matter has the potential to have a material effect on State water entitlements and thus needs to be referred.</w:t>
      </w:r>
    </w:p>
    <w:p w:rsidR="00C641DE" w:rsidRPr="006B7198" w:rsidRDefault="00C641DE" w:rsidP="00C641DE">
      <w:pPr>
        <w:pStyle w:val="Numberedheading"/>
        <w:numPr>
          <w:ilvl w:val="0"/>
          <w:numId w:val="0"/>
        </w:numPr>
        <w:tabs>
          <w:tab w:val="left" w:pos="567"/>
        </w:tabs>
        <w:ind w:left="567" w:hanging="567"/>
      </w:pPr>
      <w:r w:rsidRPr="006B7198">
        <w:t>32.</w:t>
      </w:r>
      <w:r w:rsidRPr="006B7198">
        <w:tab/>
        <w:t xml:space="preserve">Continuation of Resolutions, Practices and Procedures Relating to River Operations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From the commencing day, and until the Committee approves a document under clause</w:t>
      </w:r>
      <w:r w:rsidR="006B7198">
        <w:rPr>
          <w:rFonts w:ascii="Times New Roman" w:hAnsi="Times New Roman"/>
        </w:rPr>
        <w:t> </w:t>
      </w:r>
      <w:r w:rsidRPr="006B7198">
        <w:rPr>
          <w:rFonts w:ascii="Times New Roman" w:hAnsi="Times New Roman"/>
        </w:rPr>
        <w:t>31 the Authority must, subject to a determination under clause</w:t>
      </w:r>
      <w:r w:rsidR="006B7198">
        <w:rPr>
          <w:rFonts w:ascii="Times New Roman" w:hAnsi="Times New Roman"/>
        </w:rPr>
        <w:t> </w:t>
      </w:r>
      <w:r w:rsidRPr="006B7198">
        <w:rPr>
          <w:rFonts w:ascii="Times New Roman" w:hAnsi="Times New Roman"/>
        </w:rPr>
        <w:t>33, carry out the Authority’s functions in relation to river operations in accordance with such of the resolutions, practices and procedures in relation to the Commission’s water business as are in effect immediately before the commencing day.</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lastRenderedPageBreak/>
        <w:t>(2)</w:t>
      </w:r>
      <w:r w:rsidRPr="006B7198">
        <w:rPr>
          <w:rFonts w:ascii="Times New Roman" w:hAnsi="Times New Roman"/>
        </w:rPr>
        <w:tab/>
        <w:t>In this clause “Commission’s water business” has the same meaning as under the former Agreement.</w:t>
      </w:r>
    </w:p>
    <w:p w:rsidR="00C641DE" w:rsidRPr="006B7198" w:rsidRDefault="00C641DE" w:rsidP="00C641DE">
      <w:pPr>
        <w:pStyle w:val="Numberedheading"/>
        <w:numPr>
          <w:ilvl w:val="0"/>
          <w:numId w:val="0"/>
        </w:numPr>
        <w:tabs>
          <w:tab w:val="left" w:pos="567"/>
        </w:tabs>
        <w:ind w:left="567" w:hanging="567"/>
      </w:pPr>
      <w:r w:rsidRPr="006B7198">
        <w:t>33.</w:t>
      </w:r>
      <w:r w:rsidRPr="006B7198">
        <w:tab/>
        <w:t>Referrals and Determinations in Relation to River Operations</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Authority must refer to the Committee any matter relating to carrying out river operations:</w:t>
      </w:r>
    </w:p>
    <w:p w:rsidR="00C641DE" w:rsidRPr="006B7198" w:rsidRDefault="00C641DE" w:rsidP="00C641DE">
      <w:pPr>
        <w:pStyle w:val="subpara"/>
        <w:tabs>
          <w:tab w:val="left" w:pos="1701"/>
        </w:tabs>
      </w:pPr>
      <w:r w:rsidRPr="006B7198">
        <w:t>(a)</w:t>
      </w:r>
      <w:r w:rsidRPr="006B7198">
        <w:tab/>
        <w:t>that the document approved under clause</w:t>
      </w:r>
      <w:r w:rsidR="006B7198">
        <w:t> </w:t>
      </w:r>
      <w:r w:rsidRPr="006B7198">
        <w:t>31 requires the Authority to refer; or</w:t>
      </w:r>
    </w:p>
    <w:p w:rsidR="00C641DE" w:rsidRPr="006B7198" w:rsidRDefault="00C641DE" w:rsidP="00C641DE">
      <w:pPr>
        <w:pStyle w:val="subpara"/>
        <w:tabs>
          <w:tab w:val="left" w:pos="1701"/>
        </w:tabs>
      </w:pPr>
      <w:r w:rsidRPr="006B7198">
        <w:t>(b)</w:t>
      </w:r>
      <w:r w:rsidRPr="006B7198">
        <w:tab/>
        <w:t>that two or more members of the Committee have notified the Authority and the Committee in writing is a matter that should be referred to the Committee because the document approved under clause</w:t>
      </w:r>
      <w:r w:rsidR="006B7198">
        <w:t> </w:t>
      </w:r>
      <w:r w:rsidRPr="006B7198">
        <w:t>31 has not made relevant specifications about the matter, and the matter has the potential to have a material effect on State water entitlements.</w:t>
      </w:r>
    </w:p>
    <w:p w:rsidR="00C641DE" w:rsidRPr="006B7198" w:rsidRDefault="00C641DE" w:rsidP="00DB2111">
      <w:pPr>
        <w:pStyle w:val="subhead"/>
        <w:keepNext/>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A notification made under </w:t>
      </w:r>
      <w:r w:rsidR="006B7198">
        <w:rPr>
          <w:rFonts w:ascii="Times New Roman" w:hAnsi="Times New Roman"/>
        </w:rPr>
        <w:t>paragraph (</w:t>
      </w:r>
      <w:r w:rsidRPr="006B7198">
        <w:rPr>
          <w:rFonts w:ascii="Times New Roman" w:hAnsi="Times New Roman"/>
        </w:rPr>
        <w:t>1)(b) may be withdrawn at any time before a determination is made under this clause, by notice in writing given to the Authority and the Committee by the members of the Committee who made the notification.</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Authority must refer to the Committee any decision that the Authority proposes to make in relation to river operations that has the potential to have a material effect on State water entitlements, unless the decision is authorised by the document approved under clause</w:t>
      </w:r>
      <w:r w:rsidR="006B7198">
        <w:rPr>
          <w:rFonts w:ascii="Times New Roman" w:hAnsi="Times New Roman"/>
        </w:rPr>
        <w:t> </w:t>
      </w:r>
      <w:r w:rsidRPr="006B7198">
        <w:rPr>
          <w:rFonts w:ascii="Times New Roman" w:hAnsi="Times New Roman"/>
        </w:rPr>
        <w:t>31 or a previous determination made under this clause.</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The Authority may, before the Committee has approved a document under clause</w:t>
      </w:r>
      <w:r w:rsidR="006B7198">
        <w:rPr>
          <w:rFonts w:ascii="Times New Roman" w:hAnsi="Times New Roman"/>
        </w:rPr>
        <w:t> </w:t>
      </w:r>
      <w:r w:rsidRPr="006B7198">
        <w:rPr>
          <w:rFonts w:ascii="Times New Roman" w:hAnsi="Times New Roman"/>
        </w:rPr>
        <w:t>31, refer to the Committee a proposal by the Authority to carry out its functions in relation to river operations in a manner other than in accordance with the resolutions, practices and procedures referred to in clause</w:t>
      </w:r>
      <w:r w:rsidR="006B7198">
        <w:rPr>
          <w:rFonts w:ascii="Times New Roman" w:hAnsi="Times New Roman"/>
        </w:rPr>
        <w:t> </w:t>
      </w:r>
      <w:r w:rsidRPr="006B7198">
        <w:rPr>
          <w:rFonts w:ascii="Times New Roman" w:hAnsi="Times New Roman"/>
        </w:rPr>
        <w:t>32.</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lastRenderedPageBreak/>
        <w:t>(5)</w:t>
      </w:r>
      <w:r w:rsidRPr="006B7198">
        <w:rPr>
          <w:rFonts w:ascii="Times New Roman" w:hAnsi="Times New Roman"/>
        </w:rPr>
        <w:tab/>
        <w:t>If the Authority refers a matter to the Committee under this clause, the Committee must consider the matter and may make a determination in relation to it.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(6)</w:t>
      </w:r>
      <w:r w:rsidRPr="006B7198">
        <w:rPr>
          <w:rFonts w:ascii="Times New Roman" w:hAnsi="Times New Roman"/>
        </w:rPr>
        <w:tab/>
        <w:t>A determination under sub</w:t>
      </w:r>
      <w:r w:rsidR="006B7198">
        <w:rPr>
          <w:rFonts w:ascii="Times New Roman" w:hAnsi="Times New Roman"/>
        </w:rPr>
        <w:noBreakHyphen/>
      </w:r>
      <w:r w:rsidRPr="006B7198">
        <w:rPr>
          <w:rFonts w:ascii="Times New Roman" w:hAnsi="Times New Roman"/>
        </w:rPr>
        <w:t>clause (5) will be made:</w:t>
      </w:r>
    </w:p>
    <w:p w:rsidR="00C641DE" w:rsidRPr="006B7198" w:rsidRDefault="00C641DE" w:rsidP="00C641DE">
      <w:pPr>
        <w:pStyle w:val="subpara"/>
        <w:tabs>
          <w:tab w:val="left" w:pos="1701"/>
        </w:tabs>
      </w:pPr>
      <w:r w:rsidRPr="006B7198">
        <w:t>(a)</w:t>
      </w:r>
      <w:r w:rsidRPr="006B7198">
        <w:tab/>
        <w:t>by a unanimous vote of all Committee members present who constitute a quorum; or</w:t>
      </w:r>
    </w:p>
    <w:p w:rsidR="00C641DE" w:rsidRPr="006B7198" w:rsidRDefault="00C641DE" w:rsidP="00C641DE">
      <w:pPr>
        <w:pStyle w:val="subpara"/>
        <w:tabs>
          <w:tab w:val="left" w:pos="1701"/>
        </w:tabs>
      </w:pPr>
      <w:r w:rsidRPr="006B7198">
        <w:t>(b)</w:t>
      </w:r>
      <w:r w:rsidRPr="006B7198">
        <w:tab/>
        <w:t xml:space="preserve">by majority vote of the Committee members present who constitute a quorum, if those members by a unanimous vote agree that the resolution will be carried in that way.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(7)</w:t>
      </w:r>
      <w:r w:rsidRPr="006B7198">
        <w:rPr>
          <w:rFonts w:ascii="Times New Roman" w:hAnsi="Times New Roman"/>
        </w:rPr>
        <w:tab/>
        <w:t>If the Committee cannot make a determination in relation to a referred matter, the matter must be referred to the Ministerial Council as if it were a motion submitted by a Committee member for the purposes of clause</w:t>
      </w:r>
      <w:r w:rsidR="006B7198">
        <w:rPr>
          <w:rFonts w:ascii="Times New Roman" w:hAnsi="Times New Roman"/>
        </w:rPr>
        <w:t> </w:t>
      </w:r>
      <w:r w:rsidRPr="006B7198">
        <w:rPr>
          <w:rFonts w:ascii="Times New Roman" w:hAnsi="Times New Roman"/>
        </w:rPr>
        <w:t>140.</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(8)</w:t>
      </w:r>
      <w:r w:rsidRPr="006B7198">
        <w:rPr>
          <w:rFonts w:ascii="Times New Roman" w:hAnsi="Times New Roman"/>
        </w:rPr>
        <w:tab/>
        <w:t>After a matter has been referred to the Committee under this clause, the Authority must:</w:t>
      </w:r>
    </w:p>
    <w:p w:rsidR="00C641DE" w:rsidRPr="006B7198" w:rsidRDefault="00C641DE" w:rsidP="00C641DE">
      <w:pPr>
        <w:pStyle w:val="subpara"/>
        <w:tabs>
          <w:tab w:val="left" w:pos="1701"/>
        </w:tabs>
      </w:pPr>
      <w:r w:rsidRPr="006B7198">
        <w:t>(a)</w:t>
      </w:r>
      <w:r w:rsidRPr="006B7198">
        <w:tab/>
        <w:t>continue to carry out its functions in relation to river operations in accordance with resolutions, practices and procedures that were in effect before the matter was referred; and</w:t>
      </w:r>
    </w:p>
    <w:p w:rsidR="00C641DE" w:rsidRPr="006B7198" w:rsidRDefault="00C641DE" w:rsidP="00C641DE">
      <w:pPr>
        <w:pStyle w:val="subpara"/>
        <w:tabs>
          <w:tab w:val="left" w:pos="1701"/>
        </w:tabs>
      </w:pPr>
      <w:r w:rsidRPr="006B7198">
        <w:t>(b)</w:t>
      </w:r>
      <w:r w:rsidRPr="006B7198">
        <w:tab/>
        <w:t>in the case of a proposed decision, must not make the decision, until such time as the Committee makes a determination under this clause.</w:t>
      </w:r>
    </w:p>
    <w:p w:rsidR="00C641DE" w:rsidRPr="006B7198" w:rsidRDefault="00C641DE" w:rsidP="00C641DE">
      <w:pPr>
        <w:pStyle w:val="Numberedheading"/>
        <w:numPr>
          <w:ilvl w:val="0"/>
          <w:numId w:val="0"/>
        </w:numPr>
        <w:tabs>
          <w:tab w:val="left" w:pos="567"/>
        </w:tabs>
        <w:ind w:left="567" w:hanging="567"/>
      </w:pPr>
      <w:r w:rsidRPr="006B7198">
        <w:t>34.</w:t>
      </w:r>
      <w:r w:rsidRPr="006B7198">
        <w:tab/>
        <w:t>Annual Corporate Plan</w:t>
      </w:r>
    </w:p>
    <w:p w:rsidR="00003296" w:rsidRPr="006B7198" w:rsidRDefault="00003296" w:rsidP="00003296">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Authority must prepare a draft corporate plan, by the date determined by the Ministerial Council, for each reporting period of the Authority under the </w:t>
      </w:r>
      <w:r w:rsidRPr="006B7198">
        <w:rPr>
          <w:rFonts w:ascii="Times New Roman" w:hAnsi="Times New Roman"/>
          <w:i/>
        </w:rPr>
        <w:t>Public Governance, Performance and Accountability Act 2013</w:t>
      </w:r>
      <w:r w:rsidRPr="006B7198">
        <w:rPr>
          <w:rFonts w:ascii="Times New Roman" w:hAnsi="Times New Roman"/>
        </w:rPr>
        <w:t xml:space="preserve"> (Commonwealth).</w:t>
      </w:r>
    </w:p>
    <w:p w:rsidR="00003296" w:rsidRPr="006B7198" w:rsidRDefault="00003296" w:rsidP="00003296">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draft corporate plan must:</w:t>
      </w:r>
    </w:p>
    <w:p w:rsidR="00003296" w:rsidRPr="006B7198" w:rsidRDefault="00003296" w:rsidP="00003296">
      <w:pPr>
        <w:pStyle w:val="subpara"/>
        <w:tabs>
          <w:tab w:val="left" w:pos="1701"/>
        </w:tabs>
      </w:pPr>
      <w:r w:rsidRPr="006B7198">
        <w:lastRenderedPageBreak/>
        <w:t>(a)</w:t>
      </w:r>
      <w:r w:rsidRPr="006B7198">
        <w:tab/>
        <w:t>state that it is prepared for the purposes of this Agreement; and</w:t>
      </w:r>
    </w:p>
    <w:p w:rsidR="00003296" w:rsidRPr="006B7198" w:rsidRDefault="00003296" w:rsidP="00003296">
      <w:pPr>
        <w:pStyle w:val="subpara"/>
        <w:tabs>
          <w:tab w:val="left" w:pos="1701"/>
        </w:tabs>
      </w:pPr>
      <w:r w:rsidRPr="006B7198">
        <w:t>(b)</w:t>
      </w:r>
      <w:r w:rsidRPr="006B7198">
        <w:tab/>
        <w:t xml:space="preserve">subject to </w:t>
      </w:r>
      <w:r w:rsidR="006B7198">
        <w:t>paragraph (</w:t>
      </w:r>
      <w:r w:rsidRPr="006B7198">
        <w:t>a), include the same matters in relation to the Authority’s functions under this Agreement as are required to be included in the corporate plan for the Authority prepared for the purposes of section</w:t>
      </w:r>
      <w:r w:rsidR="006B7198">
        <w:t> </w:t>
      </w:r>
      <w:r w:rsidRPr="006B7198">
        <w:t xml:space="preserve">35 of the </w:t>
      </w:r>
      <w:r w:rsidRPr="006B7198">
        <w:rPr>
          <w:i/>
        </w:rPr>
        <w:t>Public Governance, Performance and Accountability Act 2013</w:t>
      </w:r>
      <w:r w:rsidRPr="006B7198">
        <w:t xml:space="preserve"> (Commonwealth) for the reporting period; and</w:t>
      </w:r>
    </w:p>
    <w:p w:rsidR="00003296" w:rsidRPr="006B7198" w:rsidRDefault="00003296" w:rsidP="00003296">
      <w:pPr>
        <w:pStyle w:val="subpara"/>
        <w:tabs>
          <w:tab w:val="left" w:pos="1701"/>
        </w:tabs>
      </w:pPr>
      <w:r w:rsidRPr="006B7198">
        <w:t>(c)</w:t>
      </w:r>
      <w:r w:rsidRPr="006B7198">
        <w:tab/>
        <w:t xml:space="preserve">cover the same period as the corporate plan mentioned in </w:t>
      </w:r>
      <w:r w:rsidR="006B7198">
        <w:t>paragraph (</w:t>
      </w:r>
      <w:r w:rsidRPr="006B7198">
        <w:t>b) is required to cover.</w:t>
      </w:r>
    </w:p>
    <w:p w:rsidR="00003296" w:rsidRPr="006B7198" w:rsidRDefault="00003296" w:rsidP="00003296">
      <w:pPr>
        <w:pStyle w:val="Default"/>
        <w:spacing w:before="120"/>
        <w:ind w:left="720" w:hanging="720"/>
        <w:rPr>
          <w:color w:val="auto"/>
          <w:sz w:val="18"/>
          <w:szCs w:val="18"/>
        </w:rPr>
      </w:pPr>
      <w:r w:rsidRPr="006B7198">
        <w:rPr>
          <w:b/>
          <w:color w:val="auto"/>
          <w:sz w:val="18"/>
          <w:szCs w:val="18"/>
        </w:rPr>
        <w:t>Note</w:t>
      </w:r>
      <w:r w:rsidRPr="006B7198">
        <w:rPr>
          <w:color w:val="auto"/>
          <w:sz w:val="18"/>
          <w:szCs w:val="18"/>
        </w:rPr>
        <w:t>—The corporate plan prepared for section</w:t>
      </w:r>
      <w:r w:rsidR="006B7198">
        <w:rPr>
          <w:color w:val="auto"/>
          <w:sz w:val="18"/>
          <w:szCs w:val="18"/>
        </w:rPr>
        <w:t> </w:t>
      </w:r>
      <w:r w:rsidRPr="006B7198">
        <w:rPr>
          <w:color w:val="auto"/>
          <w:sz w:val="18"/>
          <w:szCs w:val="18"/>
        </w:rPr>
        <w:t xml:space="preserve">35 of the </w:t>
      </w:r>
      <w:r w:rsidRPr="006B7198">
        <w:rPr>
          <w:i/>
          <w:color w:val="auto"/>
          <w:sz w:val="18"/>
          <w:szCs w:val="18"/>
        </w:rPr>
        <w:t>Public Governance, Performance and Accountability Act 2013</w:t>
      </w:r>
      <w:r w:rsidRPr="006B7198">
        <w:rPr>
          <w:color w:val="auto"/>
          <w:sz w:val="18"/>
          <w:szCs w:val="18"/>
        </w:rPr>
        <w:t xml:space="preserve"> (Commonwealth) covers all of the Authority’s functions, not just the Authority’s functions under this Agreement. The corporate plan prepared for this clause will be included in the corporate plan prepared for that section (see section</w:t>
      </w:r>
      <w:r w:rsidR="006B7198">
        <w:rPr>
          <w:color w:val="auto"/>
          <w:sz w:val="18"/>
          <w:szCs w:val="18"/>
        </w:rPr>
        <w:t> </w:t>
      </w:r>
      <w:r w:rsidRPr="006B7198">
        <w:rPr>
          <w:color w:val="auto"/>
          <w:sz w:val="18"/>
          <w:szCs w:val="18"/>
        </w:rPr>
        <w:t>213A of the Water Act).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draft corporate plan may include any other matters relevant to the Authority’s functions as the Authority sees fit.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The Authority must provide the draft corporate plan to the Committee.</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After considering the draft corporate plan, the Committee must submit the draft plan and the Committee’s advice in relation to it, to the Ministerial Council.</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(6)</w:t>
      </w:r>
      <w:r w:rsidRPr="006B7198">
        <w:rPr>
          <w:rFonts w:ascii="Times New Roman" w:hAnsi="Times New Roman"/>
        </w:rPr>
        <w:tab/>
        <w:t>After receiving the plan and the advice of the Committee, the Ministerial Council may:</w:t>
      </w:r>
    </w:p>
    <w:p w:rsidR="00C641DE" w:rsidRPr="006B7198" w:rsidRDefault="00C641DE" w:rsidP="00C641DE">
      <w:pPr>
        <w:pStyle w:val="subpara"/>
        <w:tabs>
          <w:tab w:val="left" w:pos="1701"/>
        </w:tabs>
      </w:pPr>
      <w:r w:rsidRPr="006B7198">
        <w:t>(a)</w:t>
      </w:r>
      <w:r w:rsidRPr="006B7198">
        <w:tab/>
        <w:t>approve the plan with or without amendment; or</w:t>
      </w:r>
    </w:p>
    <w:p w:rsidR="00C641DE" w:rsidRPr="006B7198" w:rsidRDefault="00C641DE" w:rsidP="00C641DE">
      <w:pPr>
        <w:pStyle w:val="subpara"/>
        <w:tabs>
          <w:tab w:val="left" w:pos="1701"/>
        </w:tabs>
      </w:pPr>
      <w:r w:rsidRPr="006B7198">
        <w:t>(b)</w:t>
      </w:r>
      <w:r w:rsidRPr="006B7198">
        <w:tab/>
        <w:t>refer the plan back to the Authority for further consideration.</w:t>
      </w:r>
    </w:p>
    <w:p w:rsidR="00003296" w:rsidRPr="006B7198" w:rsidRDefault="00003296" w:rsidP="00003296">
      <w:pPr>
        <w:pStyle w:val="Numberedheading"/>
        <w:numPr>
          <w:ilvl w:val="0"/>
          <w:numId w:val="0"/>
        </w:numPr>
        <w:tabs>
          <w:tab w:val="left" w:pos="567"/>
        </w:tabs>
        <w:ind w:left="567" w:hanging="567"/>
      </w:pPr>
      <w:r w:rsidRPr="006B7198">
        <w:lastRenderedPageBreak/>
        <w:t>34A.</w:t>
      </w:r>
      <w:r w:rsidRPr="006B7198">
        <w:tab/>
        <w:t>Annual work plan</w:t>
      </w:r>
    </w:p>
    <w:p w:rsidR="00003296" w:rsidRPr="006B7198" w:rsidRDefault="00003296" w:rsidP="00003296">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Authority must prepare a draft work plan, by the date determined by the Ministerial Council, for each reporting period of the Authority under the </w:t>
      </w:r>
      <w:r w:rsidRPr="006B7198">
        <w:rPr>
          <w:rFonts w:ascii="Times New Roman" w:hAnsi="Times New Roman"/>
          <w:i/>
        </w:rPr>
        <w:t>Public Governance, Performance and Accountability Act 2013</w:t>
      </w:r>
      <w:r w:rsidRPr="006B7198">
        <w:rPr>
          <w:rFonts w:ascii="Times New Roman" w:hAnsi="Times New Roman"/>
        </w:rPr>
        <w:t xml:space="preserve"> (Commonwealth).</w:t>
      </w:r>
    </w:p>
    <w:p w:rsidR="00003296" w:rsidRPr="006B7198" w:rsidRDefault="00003296" w:rsidP="00003296">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draft work plan must:</w:t>
      </w:r>
    </w:p>
    <w:p w:rsidR="00003296" w:rsidRPr="006B7198" w:rsidRDefault="00003296" w:rsidP="00003296">
      <w:pPr>
        <w:pStyle w:val="subpara"/>
        <w:tabs>
          <w:tab w:val="left" w:pos="1701"/>
        </w:tabs>
      </w:pPr>
      <w:r w:rsidRPr="006B7198">
        <w:t>(a)</w:t>
      </w:r>
      <w:r w:rsidRPr="006B7198">
        <w:tab/>
        <w:t>set out the Authority’s activities relating to this Agreement for the next 4 years, including the activities</w:t>
      </w:r>
      <w:r w:rsidRPr="006B7198">
        <w:rPr>
          <w:i/>
        </w:rPr>
        <w:t xml:space="preserve"> </w:t>
      </w:r>
      <w:r w:rsidRPr="006B7198">
        <w:t>through which the Authority intends to achieve the outcomes and objectives—</w:t>
      </w:r>
    </w:p>
    <w:p w:rsidR="00003296" w:rsidRPr="006B7198" w:rsidRDefault="00003296" w:rsidP="00003296">
      <w:pPr>
        <w:pStyle w:val="subsubpara"/>
        <w:numPr>
          <w:ilvl w:val="0"/>
          <w:numId w:val="0"/>
        </w:numPr>
        <w:tabs>
          <w:tab w:val="left" w:pos="2268"/>
        </w:tabs>
        <w:ind w:left="2268" w:hanging="567"/>
      </w:pPr>
      <w:r w:rsidRPr="006B7198">
        <w:t>(i)</w:t>
      </w:r>
      <w:r w:rsidRPr="006B7198">
        <w:tab/>
        <w:t>set by the Ministerial Council; and</w:t>
      </w:r>
    </w:p>
    <w:p w:rsidR="00003296" w:rsidRPr="006B7198" w:rsidRDefault="00003296" w:rsidP="00003296">
      <w:pPr>
        <w:pStyle w:val="subsubpara"/>
        <w:numPr>
          <w:ilvl w:val="0"/>
          <w:numId w:val="0"/>
        </w:numPr>
        <w:tabs>
          <w:tab w:val="left" w:pos="2268"/>
        </w:tabs>
        <w:ind w:left="2268" w:hanging="567"/>
      </w:pPr>
      <w:r w:rsidRPr="006B7198">
        <w:t>(ii)</w:t>
      </w:r>
      <w:r w:rsidRPr="006B7198">
        <w:tab/>
        <w:t>in respect of river operations, set by the Committee; and</w:t>
      </w:r>
    </w:p>
    <w:p w:rsidR="00003296" w:rsidRPr="006B7198" w:rsidRDefault="00003296" w:rsidP="00003296">
      <w:pPr>
        <w:pStyle w:val="subpara"/>
        <w:tabs>
          <w:tab w:val="left" w:pos="1701"/>
        </w:tabs>
      </w:pPr>
      <w:r w:rsidRPr="006B7198">
        <w:t>(b)</w:t>
      </w:r>
      <w:r w:rsidRPr="006B7198">
        <w:tab/>
        <w:t>set out new capital works and operational and maintenance programs to be undertaken or required under Part VIII of this Agreement, including as may be required to implement the asset management plan; and</w:t>
      </w:r>
    </w:p>
    <w:p w:rsidR="00003296" w:rsidRPr="006B7198" w:rsidRDefault="00003296" w:rsidP="00003296">
      <w:pPr>
        <w:pStyle w:val="subpara"/>
        <w:tabs>
          <w:tab w:val="left" w:pos="1701"/>
        </w:tabs>
      </w:pPr>
      <w:r w:rsidRPr="006B7198">
        <w:t>(c)</w:t>
      </w:r>
      <w:r w:rsidRPr="006B7198">
        <w:tab/>
        <w:t>include the budget for the activities, works and programs, which must be developed in accordance with clause</w:t>
      </w:r>
      <w:r w:rsidR="006B7198">
        <w:t> </w:t>
      </w:r>
      <w:r w:rsidRPr="006B7198">
        <w:t>74.</w:t>
      </w:r>
    </w:p>
    <w:p w:rsidR="00003296" w:rsidRPr="006B7198" w:rsidRDefault="00003296" w:rsidP="00003296">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draft work plan may include any other matters relevant to the Authority’s functions under this Agreement as the Authority sees fit.</w:t>
      </w:r>
    </w:p>
    <w:p w:rsidR="00003296" w:rsidRPr="006B7198" w:rsidRDefault="00003296" w:rsidP="00003296">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The Authority must provide the draft work plan to the Committee.</w:t>
      </w:r>
    </w:p>
    <w:p w:rsidR="00003296" w:rsidRPr="006B7198" w:rsidRDefault="00003296" w:rsidP="00003296">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After considering the draft work plan, the Committee must submit the draft plan, and the Committee’s advice in relation to it, to the Ministerial Council.</w:t>
      </w:r>
    </w:p>
    <w:p w:rsidR="00003296" w:rsidRPr="006B7198" w:rsidRDefault="00003296" w:rsidP="00003296">
      <w:pPr>
        <w:pStyle w:val="subhead"/>
        <w:numPr>
          <w:ilvl w:val="0"/>
          <w:numId w:val="0"/>
        </w:numPr>
        <w:tabs>
          <w:tab w:val="left" w:pos="1134"/>
        </w:tabs>
        <w:ind w:left="1134" w:hanging="567"/>
        <w:rPr>
          <w:rFonts w:ascii="Times New Roman" w:hAnsi="Times New Roman"/>
        </w:rPr>
      </w:pPr>
      <w:r w:rsidRPr="006B7198">
        <w:rPr>
          <w:rFonts w:ascii="Times New Roman" w:hAnsi="Times New Roman"/>
        </w:rPr>
        <w:t>(6)</w:t>
      </w:r>
      <w:r w:rsidRPr="006B7198">
        <w:rPr>
          <w:rFonts w:ascii="Times New Roman" w:hAnsi="Times New Roman"/>
        </w:rPr>
        <w:tab/>
        <w:t>After receiving the plan and the advice of the Committee, the Ministerial Council may:</w:t>
      </w:r>
    </w:p>
    <w:p w:rsidR="00003296" w:rsidRPr="006B7198" w:rsidRDefault="00003296" w:rsidP="00003296">
      <w:pPr>
        <w:pStyle w:val="subpara"/>
        <w:tabs>
          <w:tab w:val="left" w:pos="1701"/>
        </w:tabs>
      </w:pPr>
      <w:r w:rsidRPr="006B7198">
        <w:lastRenderedPageBreak/>
        <w:t>(a)</w:t>
      </w:r>
      <w:r w:rsidRPr="006B7198">
        <w:tab/>
        <w:t>approve the plan with or without amendment; or</w:t>
      </w:r>
    </w:p>
    <w:p w:rsidR="00003296" w:rsidRPr="006B7198" w:rsidRDefault="00003296" w:rsidP="00003296">
      <w:pPr>
        <w:pStyle w:val="subpara"/>
        <w:tabs>
          <w:tab w:val="left" w:pos="1701"/>
        </w:tabs>
      </w:pPr>
      <w:r w:rsidRPr="006B7198">
        <w:t>(b)</w:t>
      </w:r>
      <w:r w:rsidRPr="006B7198">
        <w:tab/>
        <w:t>refer the plan back to the Authority for further consideration.</w:t>
      </w:r>
    </w:p>
    <w:p w:rsidR="00003296" w:rsidRPr="006B7198" w:rsidRDefault="00003296" w:rsidP="00003296">
      <w:pPr>
        <w:pStyle w:val="Numberedheading"/>
        <w:numPr>
          <w:ilvl w:val="0"/>
          <w:numId w:val="0"/>
        </w:numPr>
        <w:tabs>
          <w:tab w:val="left" w:pos="567"/>
        </w:tabs>
        <w:ind w:left="567" w:hanging="567"/>
      </w:pPr>
      <w:r w:rsidRPr="006B7198">
        <w:t>35.</w:t>
      </w:r>
      <w:r w:rsidRPr="006B7198">
        <w:tab/>
        <w:t>Amendment of Annual Corporate Plan and Annual Work Plan</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If the Authority considers that it is necessary or desirable for there to be a significant variation to the corporate plan</w:t>
      </w:r>
      <w:r w:rsidR="00156E05" w:rsidRPr="006B7198">
        <w:rPr>
          <w:rFonts w:ascii="Times New Roman" w:hAnsi="Times New Roman"/>
        </w:rPr>
        <w:t xml:space="preserve"> </w:t>
      </w:r>
      <w:r w:rsidR="00156E05" w:rsidRPr="006B7198">
        <w:t>or the work plan</w:t>
      </w:r>
      <w:r w:rsidRPr="006B7198">
        <w:rPr>
          <w:rFonts w:ascii="Times New Roman" w:hAnsi="Times New Roman"/>
        </w:rPr>
        <w:t xml:space="preserve">, the Authority must prepare a draft amendment to the </w:t>
      </w:r>
      <w:r w:rsidR="001D7525" w:rsidRPr="006B7198">
        <w:t>relevant plan</w:t>
      </w:r>
      <w:r w:rsidRPr="006B7198">
        <w:rPr>
          <w:rFonts w:ascii="Times New Roman" w:hAnsi="Times New Roman"/>
        </w:rPr>
        <w:t xml:space="preserve"> and provide it to the Committee.</w:t>
      </w:r>
    </w:p>
    <w:p w:rsidR="0099120F" w:rsidRPr="006B7198" w:rsidRDefault="0099120F" w:rsidP="002F172D">
      <w:pPr>
        <w:pStyle w:val="subhead"/>
        <w:numPr>
          <w:ilvl w:val="0"/>
          <w:numId w:val="0"/>
        </w:numPr>
        <w:tabs>
          <w:tab w:val="left" w:pos="1134"/>
        </w:tabs>
        <w:ind w:left="1134" w:hanging="567"/>
      </w:pPr>
      <w:r w:rsidRPr="006B7198">
        <w:rPr>
          <w:rFonts w:ascii="Times New Roman" w:hAnsi="Times New Roman"/>
        </w:rPr>
        <w:t>(1A)</w:t>
      </w:r>
      <w:r w:rsidRPr="006B7198">
        <w:rPr>
          <w:rFonts w:ascii="Times New Roman" w:hAnsi="Times New Roman"/>
        </w:rPr>
        <w:tab/>
        <w:t xml:space="preserve">If the Ministerial Council requests the Authority to prepare a draft amendment to the corporate plan </w:t>
      </w:r>
      <w:r w:rsidR="001D7525" w:rsidRPr="006B7198">
        <w:t xml:space="preserve">or the work plan </w:t>
      </w:r>
      <w:r w:rsidRPr="006B7198">
        <w:rPr>
          <w:rFonts w:ascii="Times New Roman" w:hAnsi="Times New Roman"/>
        </w:rPr>
        <w:t>to give effect to a decision of the Ministerial Council, the Authority must prepare the draft amendment and provide it to the Committee.</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After </w:t>
      </w:r>
      <w:r w:rsidR="00F7661C" w:rsidRPr="006B7198">
        <w:t>considering a draft amendment provided to it under sub</w:t>
      </w:r>
      <w:r w:rsidR="006B7198">
        <w:noBreakHyphen/>
      </w:r>
      <w:r w:rsidR="00F7661C" w:rsidRPr="006B7198">
        <w:t>clause (1) or (1A)</w:t>
      </w:r>
      <w:r w:rsidRPr="006B7198">
        <w:rPr>
          <w:rFonts w:ascii="Times New Roman" w:hAnsi="Times New Roman"/>
        </w:rPr>
        <w:t>, the Committee must submit the draft amendment and the Committee’s advice in relation to it, to the Ministerial Council.</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After receiving the draft amendment and the advice of the Committee, the Ministerial Council may:</w:t>
      </w:r>
    </w:p>
    <w:p w:rsidR="00C641DE" w:rsidRPr="006B7198" w:rsidRDefault="00C641DE" w:rsidP="00C641DE">
      <w:pPr>
        <w:pStyle w:val="subpara"/>
        <w:tabs>
          <w:tab w:val="left" w:pos="1701"/>
        </w:tabs>
      </w:pPr>
      <w:r w:rsidRPr="006B7198">
        <w:t>(a)</w:t>
      </w:r>
      <w:r w:rsidRPr="006B7198">
        <w:tab/>
        <w:t xml:space="preserve">approve the amendment of the </w:t>
      </w:r>
      <w:r w:rsidR="001D7525" w:rsidRPr="006B7198">
        <w:t>relevant plan</w:t>
      </w:r>
      <w:r w:rsidRPr="006B7198">
        <w:t xml:space="preserve"> with or without further amendment; or</w:t>
      </w:r>
    </w:p>
    <w:p w:rsidR="00C641DE" w:rsidRPr="006B7198" w:rsidRDefault="00C641DE" w:rsidP="00C641DE">
      <w:pPr>
        <w:pStyle w:val="subpara"/>
        <w:tabs>
          <w:tab w:val="left" w:pos="1701"/>
        </w:tabs>
      </w:pPr>
      <w:r w:rsidRPr="006B7198">
        <w:t>(b)</w:t>
      </w:r>
      <w:r w:rsidRPr="006B7198">
        <w:tab/>
        <w:t xml:space="preserve">refer the draft amendment back to the Authority </w:t>
      </w:r>
      <w:r w:rsidR="00F7661C" w:rsidRPr="006B7198">
        <w:t>and request that the Authority make changes to the draft amendment</w:t>
      </w:r>
      <w:r w:rsidRPr="006B7198">
        <w:t>.</w:t>
      </w:r>
    </w:p>
    <w:p w:rsidR="00F7661C" w:rsidRPr="006B7198" w:rsidRDefault="00F7661C" w:rsidP="002F172D">
      <w:pPr>
        <w:pStyle w:val="Numberedheading"/>
        <w:numPr>
          <w:ilvl w:val="0"/>
          <w:numId w:val="0"/>
        </w:numPr>
        <w:tabs>
          <w:tab w:val="left" w:pos="567"/>
        </w:tabs>
        <w:ind w:left="567" w:hanging="567"/>
      </w:pPr>
      <w:r w:rsidRPr="006B7198">
        <w:t>35A.</w:t>
      </w:r>
      <w:r w:rsidR="002F172D" w:rsidRPr="006B7198">
        <w:tab/>
      </w:r>
      <w:r w:rsidRPr="006B7198">
        <w:t>Service Level Agreement</w:t>
      </w:r>
    </w:p>
    <w:p w:rsidR="00F7661C" w:rsidRPr="006B7198" w:rsidRDefault="00F7661C" w:rsidP="002F172D">
      <w:pPr>
        <w:pStyle w:val="Definition"/>
      </w:pPr>
      <w:r w:rsidRPr="006B7198">
        <w:t xml:space="preserve">The service level agreement between the Ministerial Council and the Authority will set out the key elements of how the Authority </w:t>
      </w:r>
      <w:r w:rsidRPr="006B7198">
        <w:lastRenderedPageBreak/>
        <w:t>will undertake its responsibilities for the joint programmes and other functions under this Agreement encompassing:</w:t>
      </w:r>
    </w:p>
    <w:p w:rsidR="00F7661C" w:rsidRPr="006B7198" w:rsidRDefault="00F7661C" w:rsidP="002F172D">
      <w:pPr>
        <w:pStyle w:val="subpara"/>
        <w:tabs>
          <w:tab w:val="left" w:pos="1701"/>
        </w:tabs>
      </w:pPr>
      <w:r w:rsidRPr="006B7198">
        <w:t>(a)</w:t>
      </w:r>
      <w:r w:rsidRPr="006B7198">
        <w:tab/>
        <w:t xml:space="preserve">the </w:t>
      </w:r>
      <w:r w:rsidR="001D7525" w:rsidRPr="006B7198">
        <w:t>work plan</w:t>
      </w:r>
      <w:r w:rsidRPr="006B7198">
        <w:t xml:space="preserve"> (deliverables, standards, costs, timelines, risk assessment and risk treatment); and</w:t>
      </w:r>
    </w:p>
    <w:p w:rsidR="00F7661C" w:rsidRPr="006B7198" w:rsidRDefault="00F7661C" w:rsidP="002F172D">
      <w:pPr>
        <w:pStyle w:val="subpara"/>
        <w:tabs>
          <w:tab w:val="left" w:pos="1701"/>
        </w:tabs>
      </w:pPr>
      <w:r w:rsidRPr="006B7198">
        <w:t>(b)</w:t>
      </w:r>
      <w:r w:rsidRPr="006B7198">
        <w:tab/>
        <w:t>the asset management plan (annual review and delivery); and</w:t>
      </w:r>
    </w:p>
    <w:p w:rsidR="00F7661C" w:rsidRPr="006B7198" w:rsidRDefault="00F7661C" w:rsidP="002F172D">
      <w:pPr>
        <w:pStyle w:val="subpara"/>
        <w:tabs>
          <w:tab w:val="left" w:pos="1701"/>
        </w:tabs>
      </w:pPr>
      <w:r w:rsidRPr="006B7198">
        <w:t>(c)</w:t>
      </w:r>
      <w:r w:rsidRPr="006B7198">
        <w:tab/>
        <w:t>the objectives and outcomes document; and</w:t>
      </w:r>
    </w:p>
    <w:p w:rsidR="00F7661C" w:rsidRPr="006B7198" w:rsidRDefault="00F7661C" w:rsidP="002F172D">
      <w:pPr>
        <w:pStyle w:val="subpara"/>
        <w:tabs>
          <w:tab w:val="left" w:pos="1701"/>
        </w:tabs>
      </w:pPr>
      <w:r w:rsidRPr="006B7198">
        <w:t>(d)</w:t>
      </w:r>
      <w:r w:rsidRPr="006B7198">
        <w:tab/>
        <w:t>financial and performance reporting; and</w:t>
      </w:r>
    </w:p>
    <w:p w:rsidR="00F7661C" w:rsidRPr="006B7198" w:rsidRDefault="00F7661C" w:rsidP="002F172D">
      <w:pPr>
        <w:pStyle w:val="subpara"/>
        <w:tabs>
          <w:tab w:val="left" w:pos="1701"/>
        </w:tabs>
      </w:pPr>
      <w:r w:rsidRPr="006B7198">
        <w:t>(e)</w:t>
      </w:r>
      <w:r w:rsidRPr="006B7198">
        <w:tab/>
        <w:t>management and decision making protocols; and</w:t>
      </w:r>
    </w:p>
    <w:p w:rsidR="00F7661C" w:rsidRPr="006B7198" w:rsidRDefault="00F7661C" w:rsidP="002F172D">
      <w:pPr>
        <w:pStyle w:val="subpara"/>
        <w:tabs>
          <w:tab w:val="left" w:pos="1701"/>
        </w:tabs>
      </w:pPr>
      <w:r w:rsidRPr="006B7198">
        <w:t>(f)</w:t>
      </w:r>
      <w:r w:rsidRPr="006B7198">
        <w:tab/>
        <w:t>audit and review processes.</w:t>
      </w:r>
    </w:p>
    <w:p w:rsidR="00C641DE" w:rsidRPr="006B7198" w:rsidRDefault="00C641DE" w:rsidP="00C641DE">
      <w:pPr>
        <w:pStyle w:val="PARTHEADING"/>
        <w:rPr>
          <w:rFonts w:ascii="Times New Roman" w:hAnsi="Times New Roman"/>
          <w:sz w:val="24"/>
          <w:szCs w:val="24"/>
        </w:rPr>
      </w:pPr>
      <w:r w:rsidRPr="006B7198">
        <w:rPr>
          <w:rFonts w:ascii="Times New Roman" w:hAnsi="Times New Roman"/>
          <w:sz w:val="24"/>
          <w:szCs w:val="24"/>
        </w:rPr>
        <w:t>PART VI</w:t>
      </w:r>
      <w:r w:rsidR="00D417E8" w:rsidRPr="006B7198">
        <w:rPr>
          <w:rFonts w:ascii="Times New Roman" w:hAnsi="Times New Roman"/>
          <w:sz w:val="24"/>
          <w:szCs w:val="24"/>
        </w:rPr>
        <w:t>—</w:t>
      </w:r>
      <w:r w:rsidRPr="006B7198">
        <w:rPr>
          <w:rFonts w:ascii="Times New Roman" w:hAnsi="Times New Roman"/>
          <w:sz w:val="24"/>
          <w:szCs w:val="24"/>
        </w:rPr>
        <w:t>APPLICATION OF AGREEMENT TO QUEENSLAND AND THE AUSTRALIAN CAPITAL TERRITORY</w:t>
      </w:r>
    </w:p>
    <w:p w:rsidR="00C641DE" w:rsidRPr="006B7198" w:rsidRDefault="00C641DE" w:rsidP="00C641DE">
      <w:pPr>
        <w:pStyle w:val="Numberedheading"/>
        <w:numPr>
          <w:ilvl w:val="0"/>
          <w:numId w:val="0"/>
        </w:numPr>
        <w:tabs>
          <w:tab w:val="left" w:pos="567"/>
        </w:tabs>
        <w:ind w:left="567" w:hanging="567"/>
        <w:rPr>
          <w:i/>
        </w:rPr>
      </w:pPr>
      <w:r w:rsidRPr="006B7198">
        <w:t>36.</w:t>
      </w:r>
      <w:r w:rsidRPr="006B7198">
        <w:tab/>
        <w:t xml:space="preserve">Application of Agreement to Queensland and the Australian Capital </w:t>
      </w:r>
    </w:p>
    <w:p w:rsidR="00C641DE" w:rsidRPr="006B7198" w:rsidRDefault="00C641DE" w:rsidP="00D417E8">
      <w:pPr>
        <w:pStyle w:val="Definition"/>
      </w:pPr>
      <w:r w:rsidRPr="006B7198">
        <w:t xml:space="preserve">The provisions of the Agreement apply to the State of Queensland and the Australian Capital Territory except: </w:t>
      </w:r>
    </w:p>
    <w:p w:rsidR="00C641DE" w:rsidRPr="006B7198" w:rsidRDefault="00C641DE" w:rsidP="00C641DE">
      <w:pPr>
        <w:pStyle w:val="subpara"/>
        <w:tabs>
          <w:tab w:val="left" w:pos="1701"/>
        </w:tabs>
      </w:pPr>
      <w:r w:rsidRPr="006B7198">
        <w:t>(a)</w:t>
      </w:r>
      <w:r w:rsidRPr="006B7198">
        <w:tab/>
        <w:t xml:space="preserve">for those provisions declared not to apply by this Part; and </w:t>
      </w:r>
    </w:p>
    <w:p w:rsidR="00C641DE" w:rsidRPr="006B7198" w:rsidRDefault="00C641DE" w:rsidP="00C641DE">
      <w:pPr>
        <w:pStyle w:val="subpara"/>
        <w:tabs>
          <w:tab w:val="left" w:pos="1701"/>
        </w:tabs>
      </w:pPr>
      <w:r w:rsidRPr="006B7198">
        <w:t>(b)</w:t>
      </w:r>
      <w:r w:rsidRPr="006B7198">
        <w:tab/>
        <w:t xml:space="preserve">to the extent that provisions are modified by this Part; and </w:t>
      </w:r>
    </w:p>
    <w:p w:rsidR="00C641DE" w:rsidRPr="006B7198" w:rsidRDefault="00C641DE" w:rsidP="00C641DE">
      <w:pPr>
        <w:pStyle w:val="subpara"/>
        <w:tabs>
          <w:tab w:val="left" w:pos="1701"/>
        </w:tabs>
      </w:pPr>
      <w:r w:rsidRPr="006B7198">
        <w:t>(c)</w:t>
      </w:r>
      <w:r w:rsidRPr="006B7198">
        <w:tab/>
        <w:t>where the Ministerial Council or the Committee determines that a provision does not apply pursuant to clause</w:t>
      </w:r>
      <w:r w:rsidR="006B7198">
        <w:t> </w:t>
      </w:r>
      <w:r w:rsidRPr="006B7198">
        <w:t xml:space="preserve">39. </w:t>
      </w:r>
    </w:p>
    <w:p w:rsidR="00C641DE" w:rsidRPr="006B7198" w:rsidRDefault="00C641DE" w:rsidP="00C641DE">
      <w:pPr>
        <w:pStyle w:val="Numberedheading"/>
        <w:numPr>
          <w:ilvl w:val="0"/>
          <w:numId w:val="0"/>
        </w:numPr>
        <w:tabs>
          <w:tab w:val="left" w:pos="567"/>
        </w:tabs>
        <w:ind w:left="567" w:hanging="567"/>
      </w:pPr>
      <w:r w:rsidRPr="006B7198">
        <w:t>37.</w:t>
      </w:r>
      <w:r w:rsidRPr="006B7198">
        <w:tab/>
        <w:t xml:space="preserve">Provisions Not Applying to Queensland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Parts XII, XIII and XIV of the Agreement do not apply to the State of Queensland.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lastRenderedPageBreak/>
        <w:t>(2)</w:t>
      </w:r>
      <w:r w:rsidRPr="006B7198">
        <w:rPr>
          <w:rFonts w:ascii="Times New Roman" w:hAnsi="Times New Roman"/>
        </w:rPr>
        <w:tab/>
        <w:t>Clause</w:t>
      </w:r>
      <w:r w:rsidR="006B7198">
        <w:rPr>
          <w:rFonts w:ascii="Times New Roman" w:hAnsi="Times New Roman"/>
        </w:rPr>
        <w:t> </w:t>
      </w:r>
      <w:r w:rsidRPr="006B7198">
        <w:rPr>
          <w:rFonts w:ascii="Times New Roman" w:hAnsi="Times New Roman"/>
        </w:rPr>
        <w:t>145 of the Agreement only applies to the State of Queensland in respect of an act, omission or loss incurred, in relation to the bona fide execution of powers:</w:t>
      </w:r>
    </w:p>
    <w:p w:rsidR="00C641DE" w:rsidRPr="006B7198" w:rsidRDefault="00C641DE" w:rsidP="00C641DE">
      <w:pPr>
        <w:pStyle w:val="subpara"/>
        <w:tabs>
          <w:tab w:val="left" w:pos="1701"/>
        </w:tabs>
      </w:pPr>
      <w:r w:rsidRPr="006B7198">
        <w:t>(a)</w:t>
      </w:r>
      <w:r w:rsidRPr="006B7198">
        <w:tab/>
        <w:t>in or related to the State of Queensland; or</w:t>
      </w:r>
    </w:p>
    <w:p w:rsidR="00C641DE" w:rsidRPr="006B7198" w:rsidRDefault="00C641DE" w:rsidP="00C641DE">
      <w:pPr>
        <w:pStyle w:val="subpara"/>
        <w:tabs>
          <w:tab w:val="left" w:pos="1701"/>
        </w:tabs>
      </w:pPr>
      <w:r w:rsidRPr="006B7198">
        <w:t>(b)</w:t>
      </w:r>
      <w:r w:rsidRPr="006B7198">
        <w:tab/>
        <w:t>under a provision of the Agreement as it applies to the State of Queensland.</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Insofar as any provision of the Agreement bears on a matter set out in sub</w:t>
      </w:r>
      <w:r w:rsidR="006B7198">
        <w:rPr>
          <w:rFonts w:ascii="Times New Roman" w:hAnsi="Times New Roman"/>
        </w:rPr>
        <w:noBreakHyphen/>
      </w:r>
      <w:r w:rsidRPr="006B7198">
        <w:rPr>
          <w:rFonts w:ascii="Times New Roman" w:hAnsi="Times New Roman"/>
        </w:rPr>
        <w:t xml:space="preserve">clause (4), that provision does not apply to the State of Queensland.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Sub</w:t>
      </w:r>
      <w:r w:rsidR="006B7198">
        <w:rPr>
          <w:rFonts w:ascii="Times New Roman" w:hAnsi="Times New Roman"/>
        </w:rPr>
        <w:noBreakHyphen/>
      </w:r>
      <w:r w:rsidRPr="006B7198">
        <w:rPr>
          <w:rFonts w:ascii="Times New Roman" w:hAnsi="Times New Roman"/>
        </w:rPr>
        <w:t xml:space="preserve">clause (3) applies to: </w:t>
      </w:r>
    </w:p>
    <w:p w:rsidR="00C641DE" w:rsidRPr="006B7198" w:rsidRDefault="00C641DE" w:rsidP="00C641DE">
      <w:pPr>
        <w:pStyle w:val="subpara"/>
        <w:tabs>
          <w:tab w:val="left" w:pos="1701"/>
        </w:tabs>
      </w:pPr>
      <w:r w:rsidRPr="006B7198">
        <w:t>(a)</w:t>
      </w:r>
      <w:r w:rsidRPr="006B7198">
        <w:tab/>
        <w:t xml:space="preserve">any issue concerning the design, execution, construction, funding, operation, maintenance, alteration or replacement of any works, measures, policies or strategies solely associated with the management of the upper River Murray and the River Murray in South Australia; </w:t>
      </w:r>
    </w:p>
    <w:p w:rsidR="00C641DE" w:rsidRPr="006B7198" w:rsidRDefault="00C641DE" w:rsidP="00C641DE">
      <w:pPr>
        <w:pStyle w:val="subpara"/>
        <w:tabs>
          <w:tab w:val="left" w:pos="1701"/>
        </w:tabs>
      </w:pPr>
      <w:r w:rsidRPr="006B7198">
        <w:t>(b)</w:t>
      </w:r>
      <w:r w:rsidRPr="006B7198">
        <w:tab/>
        <w:t xml:space="preserve">any liability of the Committee or Authority, any Contracting Government or any Constructing Authority in respect of </w:t>
      </w:r>
      <w:r w:rsidR="006B7198">
        <w:noBreakHyphen/>
      </w:r>
      <w:r w:rsidRPr="006B7198">
        <w:t xml:space="preserve"> </w:t>
      </w:r>
    </w:p>
    <w:p w:rsidR="00C641DE" w:rsidRPr="006B7198" w:rsidRDefault="00C641DE" w:rsidP="00C641DE">
      <w:pPr>
        <w:pStyle w:val="subsubpara"/>
        <w:numPr>
          <w:ilvl w:val="0"/>
          <w:numId w:val="0"/>
        </w:numPr>
        <w:tabs>
          <w:tab w:val="left" w:pos="2268"/>
        </w:tabs>
        <w:ind w:left="2268" w:hanging="567"/>
      </w:pPr>
      <w:r w:rsidRPr="006B7198">
        <w:t>(i)</w:t>
      </w:r>
      <w:r w:rsidRPr="006B7198">
        <w:tab/>
        <w:t xml:space="preserve">any matter referred to in </w:t>
      </w:r>
      <w:r w:rsidR="006B7198">
        <w:t>paragraph (</w:t>
      </w:r>
      <w:r w:rsidRPr="006B7198">
        <w:t xml:space="preserve">4)(a); or </w:t>
      </w:r>
    </w:p>
    <w:p w:rsidR="00C641DE" w:rsidRPr="006B7198" w:rsidRDefault="00C641DE" w:rsidP="00C641DE">
      <w:pPr>
        <w:pStyle w:val="subsubpara"/>
        <w:numPr>
          <w:ilvl w:val="0"/>
          <w:numId w:val="0"/>
        </w:numPr>
        <w:tabs>
          <w:tab w:val="left" w:pos="2268"/>
        </w:tabs>
        <w:ind w:left="2268" w:hanging="567"/>
      </w:pPr>
      <w:r w:rsidRPr="006B7198">
        <w:t>(ii)</w:t>
      </w:r>
      <w:r w:rsidRPr="006B7198">
        <w:tab/>
        <w:t>any matter arising under a provision of the Agreement which the Ministerial Council or Committee has determined does not apply to the State of Queensland under clause</w:t>
      </w:r>
      <w:r w:rsidR="006B7198">
        <w:t> </w:t>
      </w:r>
      <w:r w:rsidRPr="006B7198">
        <w:t xml:space="preserve">39.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Nothing in the Agreement requires the State of Queensland:</w:t>
      </w:r>
    </w:p>
    <w:p w:rsidR="00C641DE" w:rsidRPr="006B7198" w:rsidRDefault="00C641DE" w:rsidP="00C641DE">
      <w:pPr>
        <w:pStyle w:val="subpara"/>
        <w:tabs>
          <w:tab w:val="left" w:pos="1701"/>
        </w:tabs>
      </w:pPr>
      <w:r w:rsidRPr="006B7198">
        <w:t>(a)</w:t>
      </w:r>
      <w:r w:rsidRPr="006B7198">
        <w:tab/>
        <w:t>to contribute to the costs of, or associated with, remedying any actual or anticipated damage referred to in paragraph</w:t>
      </w:r>
      <w:r w:rsidR="006B7198">
        <w:t> </w:t>
      </w:r>
      <w:r w:rsidRPr="006B7198">
        <w:t>57(c) of the Agreement; or</w:t>
      </w:r>
    </w:p>
    <w:p w:rsidR="00C641DE" w:rsidRPr="006B7198" w:rsidRDefault="00C641DE" w:rsidP="00C641DE">
      <w:pPr>
        <w:pStyle w:val="subpara"/>
        <w:tabs>
          <w:tab w:val="left" w:pos="1701"/>
        </w:tabs>
      </w:pPr>
      <w:r w:rsidRPr="006B7198">
        <w:lastRenderedPageBreak/>
        <w:t>(b)</w:t>
      </w:r>
      <w:r w:rsidRPr="006B7198">
        <w:tab/>
        <w:t>to meet any compensation for damage paid under clause</w:t>
      </w:r>
      <w:r w:rsidR="006B7198">
        <w:t> </w:t>
      </w:r>
      <w:r w:rsidRPr="006B7198">
        <w:t>84 of the Agreement,</w:t>
      </w:r>
    </w:p>
    <w:p w:rsidR="00C641DE" w:rsidRPr="006B7198" w:rsidRDefault="00C641DE" w:rsidP="00C641DE">
      <w:pPr>
        <w:spacing w:before="120"/>
        <w:ind w:left="1077"/>
        <w:rPr>
          <w:szCs w:val="22"/>
        </w:rPr>
      </w:pPr>
      <w:r w:rsidRPr="006B7198">
        <w:rPr>
          <w:szCs w:val="22"/>
        </w:rPr>
        <w:t>except where the State of Queensland has contributed to the construction, maintenance or operation expenses of the works to which the costs or compensation relate.</w:t>
      </w:r>
    </w:p>
    <w:p w:rsidR="00C641DE" w:rsidRPr="006B7198" w:rsidRDefault="00C641DE" w:rsidP="00C641DE">
      <w:pPr>
        <w:pStyle w:val="Numberedheading"/>
        <w:numPr>
          <w:ilvl w:val="0"/>
          <w:numId w:val="0"/>
        </w:numPr>
        <w:tabs>
          <w:tab w:val="left" w:pos="567"/>
        </w:tabs>
        <w:ind w:left="567" w:hanging="567"/>
      </w:pPr>
      <w:r w:rsidRPr="006B7198">
        <w:t>38.</w:t>
      </w:r>
      <w:r w:rsidRPr="006B7198">
        <w:tab/>
        <w:t>Provisions not applying to the Australian Capital Territory</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Parts XII, XIII and XIV of the Agreement do not apply to the Australian Capital Territory.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Clause</w:t>
      </w:r>
      <w:r w:rsidR="006B7198">
        <w:rPr>
          <w:rFonts w:ascii="Times New Roman" w:hAnsi="Times New Roman"/>
        </w:rPr>
        <w:t> </w:t>
      </w:r>
      <w:r w:rsidRPr="006B7198">
        <w:rPr>
          <w:rFonts w:ascii="Times New Roman" w:hAnsi="Times New Roman"/>
        </w:rPr>
        <w:t xml:space="preserve">145 of the Agreement only applies to the Australian Capital Territory in respect of an act, omission or loss incurred in relation to the bona fide execution of powers: </w:t>
      </w:r>
    </w:p>
    <w:p w:rsidR="00C641DE" w:rsidRPr="006B7198" w:rsidRDefault="00C641DE" w:rsidP="00C641DE">
      <w:pPr>
        <w:pStyle w:val="subpara"/>
        <w:tabs>
          <w:tab w:val="left" w:pos="1701"/>
        </w:tabs>
      </w:pPr>
      <w:r w:rsidRPr="006B7198">
        <w:t>(a)</w:t>
      </w:r>
      <w:r w:rsidRPr="006B7198">
        <w:tab/>
        <w:t xml:space="preserve">in or related to the Australian Capital Territory; or </w:t>
      </w:r>
    </w:p>
    <w:p w:rsidR="00C641DE" w:rsidRPr="006B7198" w:rsidRDefault="00C641DE" w:rsidP="00C641DE">
      <w:pPr>
        <w:pStyle w:val="subpara"/>
        <w:tabs>
          <w:tab w:val="left" w:pos="1701"/>
        </w:tabs>
      </w:pPr>
      <w:r w:rsidRPr="006B7198">
        <w:t>(b)</w:t>
      </w:r>
      <w:r w:rsidRPr="006B7198">
        <w:tab/>
        <w:t xml:space="preserve">under a provision of the Agreement as it applies to the Australian Capital Territory.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Insofar as any provision of the Agreement bears on any of the following matters, it does not apply to the Australian Capital Territory: </w:t>
      </w:r>
    </w:p>
    <w:p w:rsidR="00C641DE" w:rsidRPr="006B7198" w:rsidRDefault="00C641DE" w:rsidP="00C641DE">
      <w:pPr>
        <w:pStyle w:val="subpara"/>
        <w:tabs>
          <w:tab w:val="left" w:pos="1701"/>
        </w:tabs>
      </w:pPr>
      <w:r w:rsidRPr="006B7198">
        <w:t>(a)</w:t>
      </w:r>
      <w:r w:rsidRPr="006B7198">
        <w:tab/>
        <w:t>any matter concerning the design, execution, construction, funding, operation, maintenance, alteration or replacement of any works, measures, policies or strategies solely associated with the management of the upper River Murray and River Murray in South Australia;</w:t>
      </w:r>
    </w:p>
    <w:p w:rsidR="00C641DE" w:rsidRPr="006B7198" w:rsidRDefault="00C641DE" w:rsidP="00C641DE">
      <w:pPr>
        <w:pStyle w:val="subpara"/>
        <w:tabs>
          <w:tab w:val="left" w:pos="1701"/>
        </w:tabs>
      </w:pPr>
      <w:r w:rsidRPr="006B7198">
        <w:t>(b)</w:t>
      </w:r>
      <w:r w:rsidRPr="006B7198">
        <w:tab/>
        <w:t xml:space="preserve">any liability of the Committee or Authority, any Contracting Government or any Constructing Authority in respect of: </w:t>
      </w:r>
    </w:p>
    <w:p w:rsidR="00C641DE" w:rsidRPr="006B7198" w:rsidRDefault="00C641DE" w:rsidP="00C641DE">
      <w:pPr>
        <w:pStyle w:val="subsubpara"/>
        <w:numPr>
          <w:ilvl w:val="0"/>
          <w:numId w:val="0"/>
        </w:numPr>
        <w:tabs>
          <w:tab w:val="left" w:pos="2268"/>
        </w:tabs>
        <w:ind w:left="2268" w:hanging="567"/>
      </w:pPr>
      <w:r w:rsidRPr="006B7198">
        <w:t>(i)</w:t>
      </w:r>
      <w:r w:rsidRPr="006B7198">
        <w:tab/>
        <w:t xml:space="preserve">any matter referred to in </w:t>
      </w:r>
      <w:r w:rsidR="006B7198">
        <w:t>paragraph (</w:t>
      </w:r>
      <w:r w:rsidRPr="006B7198">
        <w:t xml:space="preserve">3)(a); or </w:t>
      </w:r>
    </w:p>
    <w:p w:rsidR="00C641DE" w:rsidRPr="006B7198" w:rsidRDefault="00C641DE" w:rsidP="00C641DE">
      <w:pPr>
        <w:pStyle w:val="subsubpara"/>
        <w:numPr>
          <w:ilvl w:val="0"/>
          <w:numId w:val="0"/>
        </w:numPr>
        <w:tabs>
          <w:tab w:val="left" w:pos="2268"/>
        </w:tabs>
        <w:ind w:left="2268" w:hanging="567"/>
      </w:pPr>
      <w:r w:rsidRPr="006B7198">
        <w:t>(ii)</w:t>
      </w:r>
      <w:r w:rsidRPr="006B7198">
        <w:tab/>
        <w:t xml:space="preserve">any matter arising under a provision of the Agreement which the Ministerial Council or Committee has </w:t>
      </w:r>
      <w:r w:rsidRPr="006B7198">
        <w:lastRenderedPageBreak/>
        <w:t>determined does not apply to the Australian Capital Territory under clause</w:t>
      </w:r>
      <w:r w:rsidR="006B7198">
        <w:t> </w:t>
      </w:r>
      <w:r w:rsidRPr="006B7198">
        <w:t xml:space="preserve">39.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 xml:space="preserve">Nothing in the Agreement requires the Australian Capital Territory: </w:t>
      </w:r>
    </w:p>
    <w:p w:rsidR="00C641DE" w:rsidRPr="006B7198" w:rsidRDefault="00C641DE" w:rsidP="00C641DE">
      <w:pPr>
        <w:pStyle w:val="subpara"/>
        <w:tabs>
          <w:tab w:val="left" w:pos="1701"/>
        </w:tabs>
      </w:pPr>
      <w:r w:rsidRPr="006B7198">
        <w:t>(a)</w:t>
      </w:r>
      <w:r w:rsidRPr="006B7198">
        <w:tab/>
        <w:t>to contribute to the costs of or associated with remedying, any actual or anticipated damage referred to in paragraph</w:t>
      </w:r>
      <w:r w:rsidR="006B7198">
        <w:t> </w:t>
      </w:r>
      <w:r w:rsidRPr="006B7198">
        <w:t xml:space="preserve">57(c) of the Agreement; or </w:t>
      </w:r>
    </w:p>
    <w:p w:rsidR="00C641DE" w:rsidRPr="006B7198" w:rsidRDefault="00C641DE" w:rsidP="00C641DE">
      <w:pPr>
        <w:pStyle w:val="subpara"/>
        <w:tabs>
          <w:tab w:val="left" w:pos="1701"/>
        </w:tabs>
      </w:pPr>
      <w:r w:rsidRPr="006B7198">
        <w:t>(b)</w:t>
      </w:r>
      <w:r w:rsidRPr="006B7198">
        <w:tab/>
        <w:t>to meet any compensation for damage paid under clause</w:t>
      </w:r>
      <w:r w:rsidR="006B7198">
        <w:t> </w:t>
      </w:r>
      <w:r w:rsidRPr="006B7198">
        <w:t xml:space="preserve">84 of the Agreement, </w:t>
      </w:r>
    </w:p>
    <w:p w:rsidR="00C641DE" w:rsidRPr="006B7198" w:rsidRDefault="00C641DE" w:rsidP="00C641DE">
      <w:pPr>
        <w:spacing w:before="120"/>
        <w:ind w:left="1077"/>
        <w:rPr>
          <w:szCs w:val="22"/>
        </w:rPr>
      </w:pPr>
      <w:r w:rsidRPr="006B7198">
        <w:rPr>
          <w:szCs w:val="22"/>
        </w:rPr>
        <w:t xml:space="preserve">except where the Australian Capital Territory has contributed to the construction, maintenance or operation expenses of the works to which the costs or compensation relate. </w:t>
      </w:r>
    </w:p>
    <w:p w:rsidR="00C641DE" w:rsidRPr="006B7198" w:rsidRDefault="00C641DE" w:rsidP="00C641DE">
      <w:pPr>
        <w:pStyle w:val="Numberedheading"/>
        <w:numPr>
          <w:ilvl w:val="0"/>
          <w:numId w:val="0"/>
        </w:numPr>
        <w:tabs>
          <w:tab w:val="left" w:pos="567"/>
        </w:tabs>
        <w:ind w:left="567" w:hanging="567"/>
      </w:pPr>
      <w:r w:rsidRPr="006B7198">
        <w:t>39.</w:t>
      </w:r>
      <w:r w:rsidRPr="006B7198">
        <w:tab/>
        <w:t>Powers of Ministerial Council and Committee to make determinations</w:t>
      </w:r>
    </w:p>
    <w:p w:rsidR="00C641DE" w:rsidRPr="006B7198" w:rsidRDefault="00C641DE" w:rsidP="00875EA2">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Ministerial Council or the Committee, as the case may be, may: </w:t>
      </w:r>
    </w:p>
    <w:p w:rsidR="00C641DE" w:rsidRPr="006B7198" w:rsidRDefault="00C641DE" w:rsidP="00875EA2">
      <w:pPr>
        <w:pStyle w:val="subpara"/>
        <w:tabs>
          <w:tab w:val="left" w:pos="1701"/>
        </w:tabs>
      </w:pPr>
      <w:r w:rsidRPr="006B7198">
        <w:t>(a)</w:t>
      </w:r>
      <w:r w:rsidRPr="006B7198">
        <w:tab/>
        <w:t xml:space="preserve">determine that a provision of the Agreement does not apply to the State of Queensland or the Australian Capital Territory, or both, either generally or in relation to a particular matter or class of matters; and </w:t>
      </w:r>
    </w:p>
    <w:p w:rsidR="00C641DE" w:rsidRPr="006B7198" w:rsidRDefault="00C641DE" w:rsidP="00875EA2">
      <w:pPr>
        <w:pStyle w:val="subpara"/>
        <w:tabs>
          <w:tab w:val="left" w:pos="1701"/>
        </w:tabs>
      </w:pPr>
      <w:r w:rsidRPr="006B7198">
        <w:t>(b)</w:t>
      </w:r>
      <w:r w:rsidRPr="006B7198">
        <w:tab/>
        <w:t xml:space="preserve">revoke any such determination made by it, or any similar such determination made by the former Ministerial Council under the former Agreement. </w:t>
      </w:r>
    </w:p>
    <w:p w:rsidR="00C641DE" w:rsidRPr="006B7198" w:rsidRDefault="00C641DE" w:rsidP="00875EA2">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Ministerial Council may, at any time, direct that any determination made:</w:t>
      </w:r>
    </w:p>
    <w:p w:rsidR="00C641DE" w:rsidRPr="006B7198" w:rsidRDefault="00C641DE" w:rsidP="00875EA2">
      <w:pPr>
        <w:pStyle w:val="subpara"/>
        <w:tabs>
          <w:tab w:val="left" w:pos="1701"/>
        </w:tabs>
      </w:pPr>
      <w:r w:rsidRPr="006B7198">
        <w:t>(a)</w:t>
      </w:r>
      <w:r w:rsidRPr="006B7198">
        <w:tab/>
        <w:t>by the Committee under sub</w:t>
      </w:r>
      <w:r w:rsidR="006B7198">
        <w:noBreakHyphen/>
      </w:r>
      <w:r w:rsidRPr="006B7198">
        <w:t>clause (1); or</w:t>
      </w:r>
    </w:p>
    <w:p w:rsidR="00C641DE" w:rsidRPr="006B7198" w:rsidRDefault="00C641DE" w:rsidP="00875EA2">
      <w:pPr>
        <w:pStyle w:val="subpara"/>
        <w:tabs>
          <w:tab w:val="left" w:pos="1701"/>
        </w:tabs>
      </w:pPr>
      <w:r w:rsidRPr="006B7198">
        <w:lastRenderedPageBreak/>
        <w:t>(b)</w:t>
      </w:r>
      <w:r w:rsidRPr="006B7198">
        <w:tab/>
        <w:t>by the Commission or the former Ministerial Council under clause</w:t>
      </w:r>
      <w:r w:rsidR="006B7198">
        <w:t> </w:t>
      </w:r>
      <w:r w:rsidRPr="006B7198">
        <w:t xml:space="preserve">4 of </w:t>
      </w:r>
      <w:r w:rsidR="00D417E8" w:rsidRPr="006B7198">
        <w:t>Schedule</w:t>
      </w:r>
      <w:r w:rsidR="00087DFF" w:rsidRPr="006B7198">
        <w:t xml:space="preserve"> </w:t>
      </w:r>
      <w:r w:rsidRPr="006B7198">
        <w:t>D or clause</w:t>
      </w:r>
      <w:r w:rsidR="006B7198">
        <w:t> </w:t>
      </w:r>
      <w:r w:rsidRPr="006B7198">
        <w:t xml:space="preserve">6 of </w:t>
      </w:r>
      <w:r w:rsidR="00D417E8" w:rsidRPr="006B7198">
        <w:t>Schedule</w:t>
      </w:r>
      <w:r w:rsidR="00087DFF" w:rsidRPr="006B7198">
        <w:t xml:space="preserve"> </w:t>
      </w:r>
      <w:r w:rsidRPr="006B7198">
        <w:t>H of the former Agreement,</w:t>
      </w:r>
    </w:p>
    <w:p w:rsidR="00C641DE" w:rsidRPr="006B7198" w:rsidRDefault="00C641DE" w:rsidP="00875EA2">
      <w:pPr>
        <w:spacing w:before="120"/>
        <w:ind w:left="1077"/>
        <w:rPr>
          <w:szCs w:val="22"/>
        </w:rPr>
      </w:pPr>
      <w:r w:rsidRPr="006B7198">
        <w:rPr>
          <w:szCs w:val="22"/>
        </w:rPr>
        <w:t xml:space="preserve">is to be deemed to have been either revoked, or altered in any way directed by the Ministerial Council. </w:t>
      </w:r>
    </w:p>
    <w:p w:rsidR="00C641DE" w:rsidRPr="006B7198" w:rsidRDefault="00C641DE" w:rsidP="00875EA2">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Committee and, if the case requires, the Authority, must give effect to any determination made by the Ministerial Council under sub</w:t>
      </w:r>
      <w:r w:rsidR="006B7198">
        <w:rPr>
          <w:rFonts w:ascii="Times New Roman" w:hAnsi="Times New Roman"/>
        </w:rPr>
        <w:noBreakHyphen/>
      </w:r>
      <w:r w:rsidRPr="006B7198">
        <w:rPr>
          <w:rFonts w:ascii="Times New Roman" w:hAnsi="Times New Roman"/>
        </w:rPr>
        <w:t xml:space="preserve">clause (1). </w:t>
      </w:r>
    </w:p>
    <w:p w:rsidR="00C641DE" w:rsidRPr="006B7198" w:rsidRDefault="00C641DE" w:rsidP="00C641DE">
      <w:pPr>
        <w:pStyle w:val="Numberedheading"/>
        <w:numPr>
          <w:ilvl w:val="0"/>
          <w:numId w:val="0"/>
        </w:numPr>
        <w:tabs>
          <w:tab w:val="left" w:pos="567"/>
        </w:tabs>
        <w:ind w:left="567" w:hanging="567"/>
        <w:rPr>
          <w:i/>
        </w:rPr>
      </w:pPr>
      <w:r w:rsidRPr="006B7198">
        <w:t>40.</w:t>
      </w:r>
      <w:r w:rsidRPr="006B7198">
        <w:tab/>
        <w:t>Factors to be Considered by Ministerial Council or Committee</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In making a determination under clause</w:t>
      </w:r>
      <w:r w:rsidR="006B7198">
        <w:rPr>
          <w:rFonts w:ascii="Times New Roman" w:hAnsi="Times New Roman"/>
        </w:rPr>
        <w:t> </w:t>
      </w:r>
      <w:r w:rsidRPr="006B7198">
        <w:rPr>
          <w:rFonts w:ascii="Times New Roman" w:hAnsi="Times New Roman"/>
        </w:rPr>
        <w:t xml:space="preserve">39, the Ministerial Council or the Committee must apply the guidelines set out in this clause, unless the Ministerial Council or the Committee, as the case may be, determines otherwise.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A provision should apply to the State of Queensland if: </w:t>
      </w:r>
    </w:p>
    <w:p w:rsidR="00C641DE" w:rsidRPr="006B7198" w:rsidRDefault="00C641DE" w:rsidP="00C641DE">
      <w:pPr>
        <w:pStyle w:val="subpara"/>
        <w:tabs>
          <w:tab w:val="left" w:pos="1701"/>
        </w:tabs>
      </w:pPr>
      <w:r w:rsidRPr="006B7198">
        <w:t>(a)</w:t>
      </w:r>
      <w:r w:rsidRPr="006B7198">
        <w:tab/>
        <w:t xml:space="preserve">issues arising under that provision are likely to cause a significant benefit or a significant detriment to Queensland; </w:t>
      </w:r>
    </w:p>
    <w:p w:rsidR="00C641DE" w:rsidRPr="006B7198" w:rsidRDefault="00C641DE" w:rsidP="00C641DE">
      <w:pPr>
        <w:pStyle w:val="subpara"/>
        <w:tabs>
          <w:tab w:val="left" w:pos="1701"/>
        </w:tabs>
      </w:pPr>
      <w:r w:rsidRPr="006B7198">
        <w:t>(b)</w:t>
      </w:r>
      <w:r w:rsidRPr="006B7198">
        <w:tab/>
        <w:t>any decisions or actions taken within Queensland without reference to that provision might cause significant benefit or significant detriment to any part of the Murray</w:t>
      </w:r>
      <w:r w:rsidR="006B7198">
        <w:noBreakHyphen/>
      </w:r>
      <w:r w:rsidRPr="006B7198">
        <w:t xml:space="preserve">Darling Basin within Queensland; </w:t>
      </w:r>
    </w:p>
    <w:p w:rsidR="00C641DE" w:rsidRPr="006B7198" w:rsidRDefault="00C641DE" w:rsidP="00C641DE">
      <w:pPr>
        <w:pStyle w:val="subpara"/>
        <w:tabs>
          <w:tab w:val="left" w:pos="1701"/>
        </w:tabs>
      </w:pPr>
      <w:r w:rsidRPr="006B7198">
        <w:t>(c)</w:t>
      </w:r>
      <w:r w:rsidRPr="006B7198">
        <w:tab/>
        <w:t xml:space="preserve">the Government of Queensland has incurred or may incur any financial obligation as a result of that provision.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A provision should not apply to the State of Queensland if issues arising under that provision are only likely to concern that portion of the Murray</w:t>
      </w:r>
      <w:r w:rsidR="006B7198">
        <w:rPr>
          <w:rFonts w:ascii="Times New Roman" w:hAnsi="Times New Roman"/>
        </w:rPr>
        <w:noBreakHyphen/>
      </w:r>
      <w:r w:rsidRPr="006B7198">
        <w:rPr>
          <w:rFonts w:ascii="Times New Roman" w:hAnsi="Times New Roman"/>
        </w:rPr>
        <w:t xml:space="preserve">Darling Basin delineated in the plan comprising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C to this Agreement.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 xml:space="preserve">A provision should not apply to the Australian Capital Territory unless: </w:t>
      </w:r>
    </w:p>
    <w:p w:rsidR="00C641DE" w:rsidRPr="006B7198" w:rsidRDefault="00C641DE" w:rsidP="00C641DE">
      <w:pPr>
        <w:pStyle w:val="subpara"/>
        <w:tabs>
          <w:tab w:val="left" w:pos="1701"/>
        </w:tabs>
      </w:pPr>
      <w:r w:rsidRPr="006B7198">
        <w:lastRenderedPageBreak/>
        <w:t>(a)</w:t>
      </w:r>
      <w:r w:rsidRPr="006B7198">
        <w:tab/>
        <w:t xml:space="preserve">issues arising under that provision are likely to cause a significant benefit or a significant detriment to the Australian Capital Territory; or </w:t>
      </w:r>
    </w:p>
    <w:p w:rsidR="00C641DE" w:rsidRPr="006B7198" w:rsidRDefault="00C641DE" w:rsidP="00C641DE">
      <w:pPr>
        <w:pStyle w:val="subpara"/>
        <w:tabs>
          <w:tab w:val="left" w:pos="1701"/>
        </w:tabs>
      </w:pPr>
      <w:r w:rsidRPr="006B7198">
        <w:t>(b)</w:t>
      </w:r>
      <w:r w:rsidRPr="006B7198">
        <w:tab/>
        <w:t>any decisions or actions taken within the Australian Capital Territory without reference to that provision might cause significant benefit or significant detriment to any part of the Murray</w:t>
      </w:r>
      <w:r w:rsidR="006B7198">
        <w:noBreakHyphen/>
      </w:r>
      <w:r w:rsidRPr="006B7198">
        <w:t xml:space="preserve">Darling Basin within the Australian Capital Territory; or </w:t>
      </w:r>
    </w:p>
    <w:p w:rsidR="00C641DE" w:rsidRPr="006B7198" w:rsidRDefault="00C641DE" w:rsidP="00C641DE">
      <w:pPr>
        <w:pStyle w:val="subpara"/>
        <w:tabs>
          <w:tab w:val="left" w:pos="1701"/>
        </w:tabs>
      </w:pPr>
      <w:r w:rsidRPr="006B7198">
        <w:t>(c)</w:t>
      </w:r>
      <w:r w:rsidRPr="006B7198">
        <w:tab/>
        <w:t xml:space="preserve">the Government of the Australian Capital Territory has incurred or may incur any financial obligation as a result of that provision. </w:t>
      </w:r>
    </w:p>
    <w:p w:rsidR="00C641DE" w:rsidRPr="006B7198" w:rsidRDefault="00C641DE" w:rsidP="00C641DE">
      <w:pPr>
        <w:pStyle w:val="Numberedheading"/>
        <w:numPr>
          <w:ilvl w:val="0"/>
          <w:numId w:val="0"/>
        </w:numPr>
        <w:tabs>
          <w:tab w:val="left" w:pos="567"/>
        </w:tabs>
        <w:ind w:left="567" w:hanging="567"/>
      </w:pPr>
      <w:r w:rsidRPr="006B7198">
        <w:t>41.</w:t>
      </w:r>
      <w:r w:rsidRPr="006B7198">
        <w:tab/>
        <w:t xml:space="preserve">Application of Previous Ministerial Council Decisions to Queensland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Ministerial Council may affirm that a policy, determination or decision of the former Ministerial Council applies to the State of Queensland.</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Any such policy, determination or decision shall apply to the State of Queensland in whole or in part, or with such modification, as the Ministerial Council decides.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This clause applies only to policies, determinations or decisions made by the former Ministerial Council between 27</w:t>
      </w:r>
      <w:r w:rsidR="006B7198">
        <w:rPr>
          <w:rFonts w:ascii="Times New Roman" w:hAnsi="Times New Roman"/>
        </w:rPr>
        <w:t> </w:t>
      </w:r>
      <w:r w:rsidRPr="006B7198">
        <w:rPr>
          <w:rFonts w:ascii="Times New Roman" w:hAnsi="Times New Roman"/>
        </w:rPr>
        <w:t xml:space="preserve">August 1986 and the first meeting of the former Ministerial Council after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 xml:space="preserve">D of the former Agreement came into force.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Any policy, determination or decision referred to in sub</w:t>
      </w:r>
      <w:r w:rsidR="006B7198">
        <w:rPr>
          <w:rFonts w:ascii="Times New Roman" w:hAnsi="Times New Roman"/>
        </w:rPr>
        <w:noBreakHyphen/>
      </w:r>
      <w:r w:rsidRPr="006B7198">
        <w:rPr>
          <w:rFonts w:ascii="Times New Roman" w:hAnsi="Times New Roman"/>
        </w:rPr>
        <w:t>clause (3) which is not affirmed by the Ministerial Council under sub</w:t>
      </w:r>
      <w:r w:rsidR="006B7198">
        <w:rPr>
          <w:rFonts w:ascii="Times New Roman" w:hAnsi="Times New Roman"/>
        </w:rPr>
        <w:noBreakHyphen/>
      </w:r>
      <w:r w:rsidRPr="006B7198">
        <w:rPr>
          <w:rFonts w:ascii="Times New Roman" w:hAnsi="Times New Roman"/>
        </w:rPr>
        <w:t>clause (1) does not apply to Queensland.</w:t>
      </w:r>
    </w:p>
    <w:p w:rsidR="00C641DE" w:rsidRPr="006B7198" w:rsidRDefault="00C641DE" w:rsidP="00C641DE">
      <w:pPr>
        <w:pStyle w:val="Numberedheading"/>
        <w:numPr>
          <w:ilvl w:val="0"/>
          <w:numId w:val="0"/>
        </w:numPr>
        <w:tabs>
          <w:tab w:val="left" w:pos="567"/>
        </w:tabs>
        <w:ind w:left="567" w:hanging="567"/>
      </w:pPr>
      <w:r w:rsidRPr="006B7198">
        <w:lastRenderedPageBreak/>
        <w:t>42.</w:t>
      </w:r>
      <w:r w:rsidRPr="006B7198">
        <w:tab/>
        <w:t>Application of previous Ministerial Council decisions to the Australian Capital Territory</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Except as provided in this clause, every policy, determination or decision made by the former Ministerial Council before it approved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 xml:space="preserve">H of the former Agreement, in relation to any provision or matter which, by virtue of this Part, applies in whole or in part to the Australian Capital Territory, applies to the Australian Capital Territory.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If the Ministerial Council allows, the Australian Capital Territory may propose to the Committee that a policy, determination or decision of the former Ministerial Council referred to in sub</w:t>
      </w:r>
      <w:r w:rsidR="006B7198">
        <w:rPr>
          <w:rFonts w:ascii="Times New Roman" w:hAnsi="Times New Roman"/>
        </w:rPr>
        <w:noBreakHyphen/>
      </w:r>
      <w:r w:rsidRPr="006B7198">
        <w:rPr>
          <w:rFonts w:ascii="Times New Roman" w:hAnsi="Times New Roman"/>
        </w:rPr>
        <w:t xml:space="preserve">clause (1): </w:t>
      </w:r>
    </w:p>
    <w:p w:rsidR="00C641DE" w:rsidRPr="006B7198" w:rsidRDefault="00C641DE" w:rsidP="00C641DE">
      <w:pPr>
        <w:pStyle w:val="subpara"/>
        <w:tabs>
          <w:tab w:val="left" w:pos="1701"/>
        </w:tabs>
      </w:pPr>
      <w:r w:rsidRPr="006B7198">
        <w:t>(a)</w:t>
      </w:r>
      <w:r w:rsidRPr="006B7198">
        <w:tab/>
        <w:t xml:space="preserve">should apply to the Australian Capital Territory; or </w:t>
      </w:r>
    </w:p>
    <w:p w:rsidR="00C641DE" w:rsidRPr="006B7198" w:rsidRDefault="00C641DE" w:rsidP="00C641DE">
      <w:pPr>
        <w:pStyle w:val="subpara"/>
        <w:tabs>
          <w:tab w:val="left" w:pos="1701"/>
        </w:tabs>
      </w:pPr>
      <w:r w:rsidRPr="006B7198">
        <w:t>(b)</w:t>
      </w:r>
      <w:r w:rsidRPr="006B7198">
        <w:tab/>
        <w:t xml:space="preserve">should only apply to the Australian Capital Territory with modifications; or </w:t>
      </w:r>
    </w:p>
    <w:p w:rsidR="00C641DE" w:rsidRPr="006B7198" w:rsidRDefault="00C641DE" w:rsidP="00C641DE">
      <w:pPr>
        <w:pStyle w:val="subpara"/>
        <w:tabs>
          <w:tab w:val="left" w:pos="1701"/>
        </w:tabs>
      </w:pPr>
      <w:r w:rsidRPr="006B7198">
        <w:t>(c)</w:t>
      </w:r>
      <w:r w:rsidRPr="006B7198">
        <w:tab/>
        <w:t xml:space="preserve">should not apply to the Australian Capital Territory.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Committee shall consider any proposal made under sub</w:t>
      </w:r>
      <w:r w:rsidR="006B7198">
        <w:rPr>
          <w:rFonts w:ascii="Times New Roman" w:hAnsi="Times New Roman"/>
        </w:rPr>
        <w:noBreakHyphen/>
      </w:r>
      <w:r w:rsidRPr="006B7198">
        <w:rPr>
          <w:rFonts w:ascii="Times New Roman" w:hAnsi="Times New Roman"/>
        </w:rPr>
        <w:t xml:space="preserve">clause (2) and may make such recommendations to the Ministerial Council about the proposal, as it thinks fit.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 xml:space="preserve">The Ministerial Council, after considering any recommendations made by the Committee, may either: </w:t>
      </w:r>
    </w:p>
    <w:p w:rsidR="00C641DE" w:rsidRPr="006B7198" w:rsidRDefault="00C641DE" w:rsidP="00C641DE">
      <w:pPr>
        <w:pStyle w:val="subpara"/>
        <w:tabs>
          <w:tab w:val="left" w:pos="1701"/>
        </w:tabs>
      </w:pPr>
      <w:r w:rsidRPr="006B7198">
        <w:t>(a)</w:t>
      </w:r>
      <w:r w:rsidRPr="006B7198">
        <w:tab/>
        <w:t xml:space="preserve">adopt the proposal, with or without amendments; or </w:t>
      </w:r>
    </w:p>
    <w:p w:rsidR="00C641DE" w:rsidRPr="006B7198" w:rsidRDefault="00C641DE" w:rsidP="00C641DE">
      <w:pPr>
        <w:pStyle w:val="subpara"/>
        <w:tabs>
          <w:tab w:val="left" w:pos="1701"/>
        </w:tabs>
      </w:pPr>
      <w:r w:rsidRPr="006B7198">
        <w:t>(b)</w:t>
      </w:r>
      <w:r w:rsidRPr="006B7198">
        <w:tab/>
        <w:t xml:space="preserve">reject the proposal. </w:t>
      </w:r>
    </w:p>
    <w:p w:rsidR="00C641DE" w:rsidRPr="006B7198" w:rsidRDefault="00C641DE" w:rsidP="00C641DE">
      <w:pPr>
        <w:pStyle w:val="subhead"/>
        <w:numPr>
          <w:ilvl w:val="0"/>
          <w:numId w:val="0"/>
        </w:numPr>
        <w:tabs>
          <w:tab w:val="left" w:pos="1134"/>
        </w:tabs>
        <w:ind w:left="1134" w:hanging="567"/>
        <w:rPr>
          <w:rFonts w:ascii="Times New Roman" w:hAnsi="Times New Roman"/>
          <w:b/>
        </w:rPr>
      </w:pPr>
      <w:r w:rsidRPr="006B7198">
        <w:rPr>
          <w:rFonts w:ascii="Times New Roman" w:hAnsi="Times New Roman"/>
        </w:rPr>
        <w:t>(5)</w:t>
      </w:r>
      <w:r w:rsidRPr="006B7198">
        <w:rPr>
          <w:rFonts w:ascii="Times New Roman" w:hAnsi="Times New Roman"/>
        </w:rPr>
        <w:tab/>
        <w:t>Any policy, determination or decision referred to in sub</w:t>
      </w:r>
      <w:r w:rsidR="006B7198">
        <w:rPr>
          <w:rFonts w:ascii="Times New Roman" w:hAnsi="Times New Roman"/>
        </w:rPr>
        <w:noBreakHyphen/>
      </w:r>
      <w:r w:rsidRPr="006B7198">
        <w:rPr>
          <w:rFonts w:ascii="Times New Roman" w:hAnsi="Times New Roman"/>
        </w:rPr>
        <w:t>clause (1), which is not mentioned in a proposal as adopted by the Ministerial Council under sub</w:t>
      </w:r>
      <w:r w:rsidR="006B7198">
        <w:rPr>
          <w:rFonts w:ascii="Times New Roman" w:hAnsi="Times New Roman"/>
        </w:rPr>
        <w:noBreakHyphen/>
      </w:r>
      <w:r w:rsidRPr="006B7198">
        <w:rPr>
          <w:rFonts w:ascii="Times New Roman" w:hAnsi="Times New Roman"/>
        </w:rPr>
        <w:t>clause (4), ceases to apply to the Australian Capital Territory on the day on which that proposal is adopted by the Ministerial Council.</w:t>
      </w:r>
    </w:p>
    <w:p w:rsidR="00C641DE" w:rsidRPr="006B7198" w:rsidRDefault="00C641DE" w:rsidP="00C641DE">
      <w:pPr>
        <w:pStyle w:val="PARTHEADING"/>
        <w:rPr>
          <w:rFonts w:ascii="Times New Roman" w:hAnsi="Times New Roman"/>
          <w:sz w:val="24"/>
          <w:szCs w:val="24"/>
        </w:rPr>
      </w:pPr>
      <w:r w:rsidRPr="006B7198">
        <w:rPr>
          <w:rFonts w:ascii="Times New Roman" w:hAnsi="Times New Roman"/>
          <w:sz w:val="24"/>
          <w:szCs w:val="24"/>
        </w:rPr>
        <w:lastRenderedPageBreak/>
        <w:t>PART VII</w:t>
      </w:r>
      <w:r w:rsidR="00D417E8" w:rsidRPr="006B7198">
        <w:rPr>
          <w:rFonts w:ascii="Times New Roman" w:hAnsi="Times New Roman"/>
          <w:sz w:val="24"/>
          <w:szCs w:val="24"/>
        </w:rPr>
        <w:t>—</w:t>
      </w:r>
      <w:r w:rsidRPr="006B7198">
        <w:rPr>
          <w:rFonts w:ascii="Times New Roman" w:hAnsi="Times New Roman"/>
          <w:sz w:val="24"/>
          <w:szCs w:val="24"/>
        </w:rPr>
        <w:t xml:space="preserve">INVESTIGATION, MEASUREMENT AND MONITORING </w:t>
      </w:r>
    </w:p>
    <w:p w:rsidR="00C641DE" w:rsidRPr="006B7198" w:rsidRDefault="00C641DE" w:rsidP="00C641DE">
      <w:pPr>
        <w:pStyle w:val="Numberedheading"/>
        <w:numPr>
          <w:ilvl w:val="0"/>
          <w:numId w:val="0"/>
        </w:numPr>
        <w:tabs>
          <w:tab w:val="left" w:pos="567"/>
        </w:tabs>
        <w:ind w:left="567" w:hanging="567"/>
      </w:pPr>
      <w:r w:rsidRPr="006B7198">
        <w:t>43.</w:t>
      </w:r>
      <w:r w:rsidRPr="006B7198">
        <w:tab/>
        <w:t xml:space="preserve">Investigations and Studies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Authority may co</w:t>
      </w:r>
      <w:r w:rsidR="006B7198">
        <w:rPr>
          <w:rFonts w:ascii="Times New Roman" w:hAnsi="Times New Roman"/>
        </w:rPr>
        <w:noBreakHyphen/>
      </w:r>
      <w:r w:rsidRPr="006B7198">
        <w:rPr>
          <w:rFonts w:ascii="Times New Roman" w:hAnsi="Times New Roman"/>
        </w:rPr>
        <w:t>ordinate, carry out or cause to be carried out surveys, investigations and studies regarding the desirability and practicability of works or measures for the equitable, efficient and sustainable use of water and other natural resources of the Murray</w:t>
      </w:r>
      <w:r w:rsidR="006B7198">
        <w:rPr>
          <w:rFonts w:ascii="Times New Roman" w:hAnsi="Times New Roman"/>
        </w:rPr>
        <w:noBreakHyphen/>
      </w:r>
      <w:r w:rsidRPr="006B7198">
        <w:rPr>
          <w:rFonts w:ascii="Times New Roman" w:hAnsi="Times New Roman"/>
        </w:rPr>
        <w:t xml:space="preserve">Darling Basin, including but not limited to works or measures for: </w:t>
      </w:r>
    </w:p>
    <w:p w:rsidR="00C641DE" w:rsidRPr="006B7198" w:rsidRDefault="00C641DE" w:rsidP="00C641DE">
      <w:pPr>
        <w:pStyle w:val="subpara"/>
        <w:tabs>
          <w:tab w:val="left" w:pos="1701"/>
        </w:tabs>
      </w:pPr>
      <w:r w:rsidRPr="006B7198">
        <w:t>(a)</w:t>
      </w:r>
      <w:r w:rsidRPr="006B7198">
        <w:tab/>
        <w:t xml:space="preserve">the conservation and regulation of river water; </w:t>
      </w:r>
    </w:p>
    <w:p w:rsidR="00C641DE" w:rsidRPr="006B7198" w:rsidRDefault="00C641DE" w:rsidP="00C641DE">
      <w:pPr>
        <w:pStyle w:val="subpara"/>
        <w:tabs>
          <w:tab w:val="left" w:pos="1701"/>
        </w:tabs>
      </w:pPr>
      <w:r w:rsidRPr="006B7198">
        <w:t>(b)</w:t>
      </w:r>
      <w:r w:rsidRPr="006B7198">
        <w:tab/>
        <w:t xml:space="preserve">the protection and improvement of the quality of river water; </w:t>
      </w:r>
    </w:p>
    <w:p w:rsidR="00C641DE" w:rsidRPr="006B7198" w:rsidRDefault="00C641DE" w:rsidP="00C641DE">
      <w:pPr>
        <w:pStyle w:val="subpara"/>
        <w:tabs>
          <w:tab w:val="left" w:pos="1701"/>
        </w:tabs>
      </w:pPr>
      <w:r w:rsidRPr="006B7198">
        <w:t>(c)</w:t>
      </w:r>
      <w:r w:rsidRPr="006B7198">
        <w:tab/>
        <w:t xml:space="preserve">the conservation, protection and management of aquatic and riverine environments; and </w:t>
      </w:r>
    </w:p>
    <w:p w:rsidR="00C641DE" w:rsidRPr="006B7198" w:rsidRDefault="00C641DE" w:rsidP="00C641DE">
      <w:pPr>
        <w:pStyle w:val="subpara"/>
        <w:tabs>
          <w:tab w:val="left" w:pos="1701"/>
        </w:tabs>
      </w:pPr>
      <w:r w:rsidRPr="006B7198">
        <w:t>(d)</w:t>
      </w:r>
      <w:r w:rsidRPr="006B7198">
        <w:tab/>
        <w:t xml:space="preserve">the control and management of groundwater which may affect the quality or quantity of river water.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Authority may, without further approval of any Contracting Government, carry out, or cause to be carried out surveys, investigations or studies pursuant to sub</w:t>
      </w:r>
      <w:r w:rsidR="006B7198">
        <w:rPr>
          <w:rFonts w:ascii="Times New Roman" w:hAnsi="Times New Roman"/>
        </w:rPr>
        <w:noBreakHyphen/>
      </w:r>
      <w:r w:rsidRPr="006B7198">
        <w:rPr>
          <w:rFonts w:ascii="Times New Roman" w:hAnsi="Times New Roman"/>
        </w:rPr>
        <w:t xml:space="preserve">clause (1) on or adjacent to: </w:t>
      </w:r>
    </w:p>
    <w:p w:rsidR="00C641DE" w:rsidRPr="006B7198" w:rsidRDefault="00C641DE" w:rsidP="00C641DE">
      <w:pPr>
        <w:pStyle w:val="subpara"/>
        <w:tabs>
          <w:tab w:val="left" w:pos="1701"/>
        </w:tabs>
      </w:pPr>
      <w:r w:rsidRPr="006B7198">
        <w:t>(a)</w:t>
      </w:r>
      <w:r w:rsidRPr="006B7198">
        <w:tab/>
        <w:t xml:space="preserve">the upper River Murray; and </w:t>
      </w:r>
    </w:p>
    <w:p w:rsidR="00C641DE" w:rsidRPr="006B7198" w:rsidRDefault="00C641DE" w:rsidP="00C641DE">
      <w:pPr>
        <w:pStyle w:val="subpara"/>
        <w:tabs>
          <w:tab w:val="left" w:pos="1701"/>
        </w:tabs>
      </w:pPr>
      <w:r w:rsidRPr="006B7198">
        <w:t>(b)</w:t>
      </w:r>
      <w:r w:rsidRPr="006B7198">
        <w:tab/>
        <w:t xml:space="preserve">the River Murray in South Australia.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Except as provided in sub</w:t>
      </w:r>
      <w:r w:rsidR="006B7198">
        <w:rPr>
          <w:rFonts w:ascii="Times New Roman" w:hAnsi="Times New Roman"/>
        </w:rPr>
        <w:noBreakHyphen/>
      </w:r>
      <w:r w:rsidRPr="006B7198">
        <w:rPr>
          <w:rFonts w:ascii="Times New Roman" w:hAnsi="Times New Roman"/>
        </w:rPr>
        <w:t>clause (2) or as authorised under the Water Act, the Authority must not carry out or cause to be carried out surveys, investigations or studies within the territory of any State without obtaining the consent of that State Contracting Government.</w:t>
      </w:r>
    </w:p>
    <w:p w:rsidR="00C641DE" w:rsidRPr="006B7198" w:rsidRDefault="00C641DE" w:rsidP="00C641DE">
      <w:pPr>
        <w:pStyle w:val="Numberedheading"/>
        <w:numPr>
          <w:ilvl w:val="0"/>
          <w:numId w:val="0"/>
        </w:numPr>
        <w:tabs>
          <w:tab w:val="left" w:pos="567"/>
        </w:tabs>
        <w:ind w:left="567" w:hanging="567"/>
      </w:pPr>
      <w:r w:rsidRPr="006B7198">
        <w:lastRenderedPageBreak/>
        <w:t>44.</w:t>
      </w:r>
      <w:r w:rsidRPr="006B7198">
        <w:tab/>
        <w:t xml:space="preserve">Monitoring </w:t>
      </w:r>
    </w:p>
    <w:p w:rsidR="00C641DE" w:rsidRPr="006B7198" w:rsidRDefault="00C641DE" w:rsidP="00D417E8">
      <w:pPr>
        <w:pStyle w:val="Definition"/>
      </w:pPr>
      <w:r w:rsidRPr="006B7198">
        <w:t>The Authority, subject to clause</w:t>
      </w:r>
      <w:r w:rsidR="006B7198">
        <w:t> </w:t>
      </w:r>
      <w:r w:rsidRPr="006B7198">
        <w:t>46, may establish, maintain and operate effective means for monitoring the quality, extent, diversity and representativeness of water and other natural resources of the Murray</w:t>
      </w:r>
      <w:r w:rsidR="006B7198">
        <w:noBreakHyphen/>
      </w:r>
      <w:r w:rsidRPr="006B7198">
        <w:t>Darling Basin, including but not limited to:</w:t>
      </w:r>
    </w:p>
    <w:p w:rsidR="00C641DE" w:rsidRPr="006B7198" w:rsidRDefault="00C641DE" w:rsidP="00C641DE">
      <w:pPr>
        <w:pStyle w:val="subpara"/>
        <w:tabs>
          <w:tab w:val="left" w:pos="1701"/>
        </w:tabs>
      </w:pPr>
      <w:r w:rsidRPr="006B7198">
        <w:t>(a)</w:t>
      </w:r>
      <w:r w:rsidRPr="006B7198">
        <w:tab/>
        <w:t xml:space="preserve">aquatic and riverine environments; and </w:t>
      </w:r>
    </w:p>
    <w:p w:rsidR="00C641DE" w:rsidRPr="006B7198" w:rsidRDefault="00C641DE" w:rsidP="00C641DE">
      <w:pPr>
        <w:pStyle w:val="subpara"/>
        <w:tabs>
          <w:tab w:val="left" w:pos="1701"/>
        </w:tabs>
      </w:pPr>
      <w:r w:rsidRPr="006B7198">
        <w:t>(b)</w:t>
      </w:r>
      <w:r w:rsidRPr="006B7198">
        <w:tab/>
        <w:t xml:space="preserve">the effect of groundwater on water and other natural resources. </w:t>
      </w:r>
    </w:p>
    <w:p w:rsidR="00C641DE" w:rsidRPr="006B7198" w:rsidRDefault="00C641DE" w:rsidP="00C641DE">
      <w:pPr>
        <w:pStyle w:val="Numberedheading"/>
        <w:numPr>
          <w:ilvl w:val="0"/>
          <w:numId w:val="0"/>
        </w:numPr>
        <w:tabs>
          <w:tab w:val="left" w:pos="567"/>
        </w:tabs>
        <w:ind w:left="567" w:hanging="567"/>
      </w:pPr>
      <w:r w:rsidRPr="006B7198">
        <w:t>45.</w:t>
      </w:r>
      <w:r w:rsidRPr="006B7198">
        <w:tab/>
        <w:t xml:space="preserve">Measurements of Water Quantity and Quality </w:t>
      </w:r>
    </w:p>
    <w:p w:rsidR="00C641DE" w:rsidRPr="006B7198" w:rsidRDefault="00C641DE" w:rsidP="00D417E8">
      <w:pPr>
        <w:pStyle w:val="Definition"/>
      </w:pPr>
      <w:r w:rsidRPr="006B7198">
        <w:t xml:space="preserve">The Authority must establish, maintain and operate an effective and uniform system: </w:t>
      </w:r>
    </w:p>
    <w:p w:rsidR="00C641DE" w:rsidRPr="006B7198" w:rsidRDefault="00C641DE" w:rsidP="00C641DE">
      <w:pPr>
        <w:pStyle w:val="subpara"/>
        <w:tabs>
          <w:tab w:val="left" w:pos="1701"/>
        </w:tabs>
      </w:pPr>
      <w:r w:rsidRPr="006B7198">
        <w:t>(a)</w:t>
      </w:r>
      <w:r w:rsidRPr="006B7198">
        <w:tab/>
        <w:t xml:space="preserve">for making and recording continuous measurements of </w:t>
      </w:r>
      <w:r w:rsidR="006B7198">
        <w:noBreakHyphen/>
      </w:r>
      <w:r w:rsidRPr="006B7198">
        <w:t xml:space="preserve"> </w:t>
      </w:r>
    </w:p>
    <w:p w:rsidR="00C641DE" w:rsidRPr="006B7198" w:rsidRDefault="00C641DE" w:rsidP="00C641DE">
      <w:pPr>
        <w:pStyle w:val="subsubpara"/>
        <w:numPr>
          <w:ilvl w:val="0"/>
          <w:numId w:val="0"/>
        </w:numPr>
        <w:tabs>
          <w:tab w:val="left" w:pos="2268"/>
        </w:tabs>
        <w:ind w:left="2268" w:hanging="567"/>
      </w:pPr>
      <w:r w:rsidRPr="006B7198">
        <w:t>(i)</w:t>
      </w:r>
      <w:r w:rsidRPr="006B7198">
        <w:tab/>
        <w:t xml:space="preserve">the flow of the River Murray, and tributaries of the River Murray within the boundaries of each State; and </w:t>
      </w:r>
    </w:p>
    <w:p w:rsidR="00C641DE" w:rsidRPr="006B7198" w:rsidRDefault="00C641DE" w:rsidP="00C641DE">
      <w:pPr>
        <w:pStyle w:val="subsubpara"/>
        <w:numPr>
          <w:ilvl w:val="0"/>
          <w:numId w:val="0"/>
        </w:numPr>
        <w:tabs>
          <w:tab w:val="left" w:pos="2268"/>
        </w:tabs>
        <w:ind w:left="2268" w:hanging="567"/>
      </w:pPr>
      <w:r w:rsidRPr="006B7198">
        <w:t>(ii)</w:t>
      </w:r>
      <w:r w:rsidRPr="006B7198">
        <w:tab/>
        <w:t xml:space="preserve">the volume of stored water, </w:t>
      </w:r>
    </w:p>
    <w:p w:rsidR="00C641DE" w:rsidRPr="006B7198" w:rsidRDefault="00C641DE" w:rsidP="00C641DE">
      <w:pPr>
        <w:pStyle w:val="Indent3"/>
      </w:pPr>
      <w:r w:rsidRPr="006B7198">
        <w:t xml:space="preserve">at such locations as the Authority deems necessary to determine the volume of the intake from the several portions of the drainage area of the River Murray, the flow at selected locations along the River Murray and the losses from selected reaches of the River Murray, with their positions and modes of occurrence; </w:t>
      </w:r>
    </w:p>
    <w:p w:rsidR="00C641DE" w:rsidRPr="006B7198" w:rsidRDefault="00C641DE" w:rsidP="00C641DE">
      <w:pPr>
        <w:pStyle w:val="subpara"/>
        <w:tabs>
          <w:tab w:val="left" w:pos="1701"/>
        </w:tabs>
      </w:pPr>
      <w:r w:rsidRPr="006B7198">
        <w:t>(b)</w:t>
      </w:r>
      <w:r w:rsidRPr="006B7198">
        <w:tab/>
        <w:t xml:space="preserve">for making and recording continuous measurements of all diversions, whether natural or artificial, or partly natural and partly artificial, from the River Murray and its tributaries; and </w:t>
      </w:r>
    </w:p>
    <w:p w:rsidR="00C641DE" w:rsidRPr="006B7198" w:rsidRDefault="00C641DE" w:rsidP="00AE77BC">
      <w:pPr>
        <w:pStyle w:val="subpara"/>
        <w:keepNext/>
        <w:tabs>
          <w:tab w:val="left" w:pos="1701"/>
        </w:tabs>
      </w:pPr>
      <w:r w:rsidRPr="006B7198">
        <w:t>(c)</w:t>
      </w:r>
      <w:r w:rsidRPr="006B7198">
        <w:tab/>
        <w:t xml:space="preserve">for measuring and monitoring the quality of </w:t>
      </w:r>
      <w:r w:rsidR="006B7198">
        <w:noBreakHyphen/>
      </w:r>
      <w:r w:rsidRPr="006B7198">
        <w:t xml:space="preserve"> </w:t>
      </w:r>
    </w:p>
    <w:p w:rsidR="00C641DE" w:rsidRPr="006B7198" w:rsidRDefault="00C641DE" w:rsidP="000D2721">
      <w:pPr>
        <w:pStyle w:val="subsubpara"/>
        <w:numPr>
          <w:ilvl w:val="0"/>
          <w:numId w:val="0"/>
        </w:numPr>
        <w:tabs>
          <w:tab w:val="left" w:pos="2268"/>
        </w:tabs>
        <w:ind w:left="2268" w:hanging="567"/>
      </w:pPr>
      <w:r w:rsidRPr="006B7198">
        <w:t>(i)</w:t>
      </w:r>
      <w:r w:rsidRPr="006B7198">
        <w:tab/>
        <w:t xml:space="preserve">River Murray water; </w:t>
      </w:r>
    </w:p>
    <w:p w:rsidR="00C641DE" w:rsidRPr="006B7198" w:rsidRDefault="00C641DE" w:rsidP="000D2721">
      <w:pPr>
        <w:pStyle w:val="subsubpara"/>
        <w:numPr>
          <w:ilvl w:val="0"/>
          <w:numId w:val="0"/>
        </w:numPr>
        <w:tabs>
          <w:tab w:val="left" w:pos="2268"/>
        </w:tabs>
        <w:ind w:left="2268" w:hanging="567"/>
      </w:pPr>
      <w:r w:rsidRPr="006B7198">
        <w:lastRenderedPageBreak/>
        <w:t>(ii)</w:t>
      </w:r>
      <w:r w:rsidRPr="006B7198">
        <w:tab/>
        <w:t xml:space="preserve">water in tributaries of the River Murray at such locations at or near the confluence of each of those tributaries with the River Murray as the Authority, after consultation with the appropriate authorities of each of the Contracting Governments, deems necessary; and </w:t>
      </w:r>
    </w:p>
    <w:p w:rsidR="00C641DE" w:rsidRPr="006B7198" w:rsidRDefault="00C641DE" w:rsidP="000D2721">
      <w:pPr>
        <w:pStyle w:val="subsubpara"/>
        <w:numPr>
          <w:ilvl w:val="0"/>
          <w:numId w:val="0"/>
        </w:numPr>
        <w:tabs>
          <w:tab w:val="left" w:pos="2268"/>
        </w:tabs>
        <w:ind w:left="2268" w:hanging="567"/>
      </w:pPr>
      <w:r w:rsidRPr="006B7198">
        <w:t>(iii)</w:t>
      </w:r>
      <w:r w:rsidRPr="006B7198">
        <w:tab/>
        <w:t xml:space="preserve">stored water. </w:t>
      </w:r>
    </w:p>
    <w:p w:rsidR="00C641DE" w:rsidRPr="006B7198" w:rsidRDefault="00C641DE" w:rsidP="00C641DE">
      <w:pPr>
        <w:pStyle w:val="Numberedheading"/>
        <w:numPr>
          <w:ilvl w:val="0"/>
          <w:numId w:val="0"/>
        </w:numPr>
        <w:tabs>
          <w:tab w:val="left" w:pos="567"/>
        </w:tabs>
        <w:ind w:left="567" w:hanging="567"/>
      </w:pPr>
      <w:r w:rsidRPr="006B7198">
        <w:t>46.</w:t>
      </w:r>
      <w:r w:rsidRPr="006B7198">
        <w:tab/>
        <w:t xml:space="preserve">Need for Approval in Certain Cases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Authority may, without further approval of any Contracting Government, establish, maintain and operate any system or means referred to in clauses</w:t>
      </w:r>
      <w:r w:rsidR="006B7198">
        <w:rPr>
          <w:rFonts w:ascii="Times New Roman" w:hAnsi="Times New Roman"/>
        </w:rPr>
        <w:t> </w:t>
      </w:r>
      <w:r w:rsidRPr="006B7198">
        <w:rPr>
          <w:rFonts w:ascii="Times New Roman" w:hAnsi="Times New Roman"/>
        </w:rPr>
        <w:t xml:space="preserve">44 and 45 on or adjacent to: </w:t>
      </w:r>
    </w:p>
    <w:p w:rsidR="00C641DE" w:rsidRPr="006B7198" w:rsidRDefault="00C641DE" w:rsidP="00C641DE">
      <w:pPr>
        <w:pStyle w:val="subpara"/>
        <w:tabs>
          <w:tab w:val="left" w:pos="1701"/>
        </w:tabs>
      </w:pPr>
      <w:r w:rsidRPr="006B7198">
        <w:t>(a)</w:t>
      </w:r>
      <w:r w:rsidRPr="006B7198">
        <w:tab/>
        <w:t xml:space="preserve">the upper River Murray; and </w:t>
      </w:r>
    </w:p>
    <w:p w:rsidR="00C641DE" w:rsidRPr="006B7198" w:rsidRDefault="00C641DE" w:rsidP="00C641DE">
      <w:pPr>
        <w:pStyle w:val="subpara"/>
        <w:tabs>
          <w:tab w:val="left" w:pos="1701"/>
        </w:tabs>
      </w:pPr>
      <w:r w:rsidRPr="006B7198">
        <w:t>(b)</w:t>
      </w:r>
      <w:r w:rsidRPr="006B7198">
        <w:tab/>
        <w:t xml:space="preserve">the River Murray in South Australia.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Except as provided in sub</w:t>
      </w:r>
      <w:r w:rsidR="006B7198">
        <w:rPr>
          <w:rFonts w:ascii="Times New Roman" w:hAnsi="Times New Roman"/>
        </w:rPr>
        <w:noBreakHyphen/>
      </w:r>
      <w:r w:rsidRPr="006B7198">
        <w:rPr>
          <w:rFonts w:ascii="Times New Roman" w:hAnsi="Times New Roman"/>
        </w:rPr>
        <w:t>clause (1) or as authorised under the Water Act, the Authority must not establish, maintain or operate any system or means referred to in clauses</w:t>
      </w:r>
      <w:r w:rsidR="006B7198">
        <w:rPr>
          <w:rFonts w:ascii="Times New Roman" w:hAnsi="Times New Roman"/>
        </w:rPr>
        <w:t> </w:t>
      </w:r>
      <w:r w:rsidRPr="006B7198">
        <w:rPr>
          <w:rFonts w:ascii="Times New Roman" w:hAnsi="Times New Roman"/>
        </w:rPr>
        <w:t xml:space="preserve">44 and 45 within the territory of any State without: </w:t>
      </w:r>
    </w:p>
    <w:p w:rsidR="00C641DE" w:rsidRPr="006B7198" w:rsidRDefault="00C641DE" w:rsidP="00C641DE">
      <w:pPr>
        <w:pStyle w:val="subpara"/>
        <w:tabs>
          <w:tab w:val="left" w:pos="1701"/>
        </w:tabs>
      </w:pPr>
      <w:r w:rsidRPr="006B7198">
        <w:t>(a)</w:t>
      </w:r>
      <w:r w:rsidRPr="006B7198">
        <w:tab/>
        <w:t xml:space="preserve">informing the Committee of the proposed system or means; and </w:t>
      </w:r>
    </w:p>
    <w:p w:rsidR="00C641DE" w:rsidRPr="006B7198" w:rsidRDefault="00C641DE" w:rsidP="00C641DE">
      <w:pPr>
        <w:pStyle w:val="subpara"/>
        <w:tabs>
          <w:tab w:val="left" w:pos="1701"/>
        </w:tabs>
      </w:pPr>
      <w:r w:rsidRPr="006B7198">
        <w:t>(b)</w:t>
      </w:r>
      <w:r w:rsidRPr="006B7198">
        <w:tab/>
        <w:t xml:space="preserve">obtaining the consent of that State Contracting Government. </w:t>
      </w:r>
    </w:p>
    <w:p w:rsidR="00C641DE" w:rsidRPr="006B7198" w:rsidRDefault="00C641DE" w:rsidP="00C641DE">
      <w:pPr>
        <w:pStyle w:val="Numberedheading"/>
        <w:numPr>
          <w:ilvl w:val="0"/>
          <w:numId w:val="0"/>
        </w:numPr>
        <w:tabs>
          <w:tab w:val="left" w:pos="567"/>
        </w:tabs>
        <w:ind w:left="567" w:hanging="567"/>
      </w:pPr>
      <w:r w:rsidRPr="006B7198">
        <w:t>47.</w:t>
      </w:r>
      <w:r w:rsidRPr="006B7198">
        <w:tab/>
        <w:t xml:space="preserve">Power to Arrange Data in Lieu </w:t>
      </w:r>
    </w:p>
    <w:p w:rsidR="00C641DE" w:rsidRPr="006B7198" w:rsidRDefault="00C641DE" w:rsidP="00D417E8">
      <w:pPr>
        <w:pStyle w:val="Definition"/>
      </w:pPr>
      <w:r w:rsidRPr="006B7198">
        <w:t>Instead of establishing, maintaining or operating systems and means referred to in clauses</w:t>
      </w:r>
      <w:r w:rsidR="006B7198">
        <w:t> </w:t>
      </w:r>
      <w:r w:rsidRPr="006B7198">
        <w:t xml:space="preserve">44 and 45, the Authority may: </w:t>
      </w:r>
    </w:p>
    <w:p w:rsidR="00C641DE" w:rsidRPr="006B7198" w:rsidRDefault="00C641DE" w:rsidP="00C641DE">
      <w:pPr>
        <w:pStyle w:val="subpara"/>
        <w:tabs>
          <w:tab w:val="left" w:pos="1701"/>
        </w:tabs>
      </w:pPr>
      <w:r w:rsidRPr="006B7198">
        <w:t>(a)</w:t>
      </w:r>
      <w:r w:rsidRPr="006B7198">
        <w:tab/>
        <w:t xml:space="preserve">adopt the results of any measurements or monitoring made by any Contracting Government; or </w:t>
      </w:r>
    </w:p>
    <w:p w:rsidR="00C641DE" w:rsidRPr="006B7198" w:rsidRDefault="00C641DE" w:rsidP="00C641DE">
      <w:pPr>
        <w:pStyle w:val="subpara"/>
        <w:tabs>
          <w:tab w:val="left" w:pos="1701"/>
        </w:tabs>
      </w:pPr>
      <w:r w:rsidRPr="006B7198">
        <w:lastRenderedPageBreak/>
        <w:t>(b)</w:t>
      </w:r>
      <w:r w:rsidRPr="006B7198">
        <w:tab/>
        <w:t xml:space="preserve">request a State Contracting Government to carry out any monitoring or measurement within its territory in such manner as the Authority considers necessary. </w:t>
      </w:r>
    </w:p>
    <w:p w:rsidR="00C641DE" w:rsidRPr="006B7198" w:rsidRDefault="00C641DE" w:rsidP="00C641DE">
      <w:pPr>
        <w:pStyle w:val="Numberedheading"/>
        <w:numPr>
          <w:ilvl w:val="0"/>
          <w:numId w:val="0"/>
        </w:numPr>
        <w:tabs>
          <w:tab w:val="left" w:pos="567"/>
        </w:tabs>
        <w:ind w:left="567" w:hanging="567"/>
      </w:pPr>
      <w:r w:rsidRPr="006B7198">
        <w:t>48.</w:t>
      </w:r>
      <w:r w:rsidRPr="006B7198">
        <w:tab/>
        <w:t xml:space="preserve">Water Quality Objectives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Authority must formulate water quality objectives for the River Murray and make recommendations with respect thereto to the Ministerial Council.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This clause ceases to have effect after the Basin Plan first takes effect.</w:t>
      </w:r>
    </w:p>
    <w:p w:rsidR="00C641DE" w:rsidRPr="006B7198" w:rsidRDefault="00C641DE" w:rsidP="00C641DE">
      <w:pPr>
        <w:pStyle w:val="Numberedheading"/>
        <w:numPr>
          <w:ilvl w:val="0"/>
          <w:numId w:val="0"/>
        </w:numPr>
        <w:tabs>
          <w:tab w:val="left" w:pos="567"/>
        </w:tabs>
        <w:ind w:left="567" w:hanging="567"/>
      </w:pPr>
      <w:r w:rsidRPr="006B7198">
        <w:t>49.</w:t>
      </w:r>
      <w:r w:rsidRPr="006B7198">
        <w:tab/>
        <w:t xml:space="preserve">Authority to be Informed of New Proposals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Whenever a Contracting Government or a public authority is considering any proposal which may significantly affect the flow, use, control or quality of any water in the upper River Murray and in the River Murray in South Australia, that Contracting Government must, or must ensure that the public authority shall: </w:t>
      </w:r>
    </w:p>
    <w:p w:rsidR="00C641DE" w:rsidRPr="006B7198" w:rsidRDefault="00C641DE" w:rsidP="00C641DE">
      <w:pPr>
        <w:pStyle w:val="subpara"/>
        <w:tabs>
          <w:tab w:val="left" w:pos="1701"/>
        </w:tabs>
      </w:pPr>
      <w:r w:rsidRPr="006B7198">
        <w:t>(a)</w:t>
      </w:r>
      <w:r w:rsidRPr="006B7198">
        <w:tab/>
        <w:t xml:space="preserve">inform the Authority of the proposal; and </w:t>
      </w:r>
    </w:p>
    <w:p w:rsidR="00C641DE" w:rsidRPr="006B7198" w:rsidRDefault="00C641DE" w:rsidP="00C641DE">
      <w:pPr>
        <w:pStyle w:val="subpara"/>
        <w:tabs>
          <w:tab w:val="left" w:pos="1701"/>
        </w:tabs>
      </w:pPr>
      <w:r w:rsidRPr="006B7198">
        <w:t>(b)</w:t>
      </w:r>
      <w:r w:rsidRPr="006B7198">
        <w:tab/>
        <w:t>provide the Authority with all necessary information and data to permit it to assess the anticipated effect of the proposal on the flow, use, control or quality of the water.</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The necessary information and data must be provided in sufficient time to allow the Authority: </w:t>
      </w:r>
    </w:p>
    <w:p w:rsidR="00C641DE" w:rsidRPr="006B7198" w:rsidRDefault="00C641DE" w:rsidP="00C641DE">
      <w:pPr>
        <w:pStyle w:val="subpara"/>
        <w:tabs>
          <w:tab w:val="left" w:pos="1701"/>
        </w:tabs>
      </w:pPr>
      <w:r w:rsidRPr="006B7198">
        <w:t>(a)</w:t>
      </w:r>
      <w:r w:rsidRPr="006B7198">
        <w:tab/>
        <w:t xml:space="preserve">to assess the possible effect of the proposal on the flow, use, control or quality of that water; and </w:t>
      </w:r>
    </w:p>
    <w:p w:rsidR="00C641DE" w:rsidRPr="006B7198" w:rsidRDefault="00C641DE" w:rsidP="00C641DE">
      <w:pPr>
        <w:pStyle w:val="subpara"/>
        <w:tabs>
          <w:tab w:val="left" w:pos="1701"/>
        </w:tabs>
      </w:pPr>
      <w:r w:rsidRPr="006B7198">
        <w:t>(b)</w:t>
      </w:r>
      <w:r w:rsidRPr="006B7198">
        <w:tab/>
        <w:t xml:space="preserve">to make representations thereon to that Contracting Government or public authority, </w:t>
      </w:r>
    </w:p>
    <w:p w:rsidR="00C641DE" w:rsidRPr="006B7198" w:rsidRDefault="00C641DE" w:rsidP="00C641DE">
      <w:pPr>
        <w:spacing w:before="120"/>
        <w:ind w:left="1077"/>
        <w:rPr>
          <w:szCs w:val="22"/>
        </w:rPr>
      </w:pPr>
      <w:r w:rsidRPr="006B7198">
        <w:rPr>
          <w:szCs w:val="22"/>
        </w:rPr>
        <w:t xml:space="preserve">before the Contracting Government or public authority decides if the proposal will proceed.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lastRenderedPageBreak/>
        <w:t>(3)</w:t>
      </w:r>
      <w:r w:rsidRPr="006B7198">
        <w:rPr>
          <w:rFonts w:ascii="Times New Roman" w:hAnsi="Times New Roman"/>
        </w:rPr>
        <w:tab/>
        <w:t>The Authority shall consult with each Contracting Government, and with any public authority responsible to a Contracting Government which that Contracting Government or the Authority considers is likely to consider a proposal of the type referred to in sub</w:t>
      </w:r>
      <w:r w:rsidR="006B7198">
        <w:rPr>
          <w:rFonts w:ascii="Times New Roman" w:hAnsi="Times New Roman"/>
        </w:rPr>
        <w:noBreakHyphen/>
      </w:r>
      <w:r w:rsidRPr="006B7198">
        <w:rPr>
          <w:rFonts w:ascii="Times New Roman" w:hAnsi="Times New Roman"/>
        </w:rPr>
        <w:t xml:space="preserve">clause (1), with a view to reaching agreement with that Contracting Government, or that public authority, as to: </w:t>
      </w:r>
    </w:p>
    <w:p w:rsidR="00C641DE" w:rsidRPr="006B7198" w:rsidRDefault="00C641DE" w:rsidP="00C641DE">
      <w:pPr>
        <w:pStyle w:val="subpara"/>
        <w:tabs>
          <w:tab w:val="left" w:pos="1701"/>
        </w:tabs>
      </w:pPr>
      <w:r w:rsidRPr="006B7198">
        <w:t>(a)</w:t>
      </w:r>
      <w:r w:rsidRPr="006B7198">
        <w:tab/>
        <w:t>the types of proposals to which sub</w:t>
      </w:r>
      <w:r w:rsidR="006B7198">
        <w:noBreakHyphen/>
      </w:r>
      <w:r w:rsidRPr="006B7198">
        <w:t xml:space="preserve">clause (1) shall apply; and </w:t>
      </w:r>
    </w:p>
    <w:p w:rsidR="00C641DE" w:rsidRPr="006B7198" w:rsidRDefault="00C641DE" w:rsidP="00C641DE">
      <w:pPr>
        <w:pStyle w:val="subpara"/>
        <w:tabs>
          <w:tab w:val="left" w:pos="1701"/>
        </w:tabs>
      </w:pPr>
      <w:r w:rsidRPr="006B7198">
        <w:t>(b)</w:t>
      </w:r>
      <w:r w:rsidRPr="006B7198">
        <w:tab/>
        <w:t>the criteria to be used in assessing those proposals to which sub</w:t>
      </w:r>
      <w:r w:rsidR="006B7198">
        <w:noBreakHyphen/>
      </w:r>
      <w:r w:rsidRPr="006B7198">
        <w:t xml:space="preserve">clause (1) applies. </w:t>
      </w:r>
    </w:p>
    <w:p w:rsidR="00C641DE" w:rsidRPr="006B7198" w:rsidRDefault="00C641DE" w:rsidP="00C641DE">
      <w:pPr>
        <w:pStyle w:val="subhead"/>
        <w:numPr>
          <w:ilvl w:val="0"/>
          <w:numId w:val="0"/>
        </w:numPr>
        <w:tabs>
          <w:tab w:val="left" w:pos="1134"/>
        </w:tabs>
        <w:ind w:left="1134" w:hanging="567"/>
        <w:rPr>
          <w:rFonts w:ascii="Times New Roman" w:hAnsi="Times New Roman"/>
          <w:b/>
          <w:bCs/>
        </w:rPr>
      </w:pPr>
      <w:r w:rsidRPr="006B7198">
        <w:rPr>
          <w:rFonts w:ascii="Times New Roman" w:hAnsi="Times New Roman"/>
          <w:bCs/>
        </w:rPr>
        <w:t>(4)</w:t>
      </w:r>
      <w:r w:rsidRPr="006B7198">
        <w:rPr>
          <w:rFonts w:ascii="Times New Roman" w:hAnsi="Times New Roman"/>
          <w:bCs/>
        </w:rPr>
        <w:tab/>
      </w:r>
      <w:r w:rsidRPr="006B7198">
        <w:rPr>
          <w:rFonts w:ascii="Times New Roman" w:hAnsi="Times New Roman"/>
        </w:rPr>
        <w:t>Despite sub</w:t>
      </w:r>
      <w:r w:rsidR="006B7198">
        <w:rPr>
          <w:rFonts w:ascii="Times New Roman" w:hAnsi="Times New Roman"/>
        </w:rPr>
        <w:noBreakHyphen/>
      </w:r>
      <w:r w:rsidRPr="006B7198">
        <w:rPr>
          <w:rFonts w:ascii="Times New Roman" w:hAnsi="Times New Roman"/>
        </w:rPr>
        <w:t>clause (3), sub</w:t>
      </w:r>
      <w:r w:rsidR="006B7198">
        <w:rPr>
          <w:rFonts w:ascii="Times New Roman" w:hAnsi="Times New Roman"/>
        </w:rPr>
        <w:noBreakHyphen/>
      </w:r>
      <w:r w:rsidRPr="006B7198">
        <w:rPr>
          <w:rFonts w:ascii="Times New Roman" w:hAnsi="Times New Roman"/>
        </w:rPr>
        <w:t>clauses (1) and (2) apply to any proposal referred to in clause</w:t>
      </w:r>
      <w:r w:rsidR="006B7198">
        <w:rPr>
          <w:rFonts w:ascii="Times New Roman" w:hAnsi="Times New Roman"/>
        </w:rPr>
        <w:t> </w:t>
      </w:r>
      <w:r w:rsidRPr="006B7198">
        <w:rPr>
          <w:rFonts w:ascii="Times New Roman" w:hAnsi="Times New Roman"/>
        </w:rPr>
        <w:t xml:space="preserve">23 of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 xml:space="preserve">F. </w:t>
      </w:r>
    </w:p>
    <w:p w:rsidR="00C641DE" w:rsidRPr="006B7198" w:rsidRDefault="00C641DE" w:rsidP="00C641DE">
      <w:pPr>
        <w:pStyle w:val="Numberedheading"/>
        <w:numPr>
          <w:ilvl w:val="0"/>
          <w:numId w:val="0"/>
        </w:numPr>
        <w:tabs>
          <w:tab w:val="left" w:pos="567"/>
        </w:tabs>
        <w:ind w:left="567" w:hanging="567"/>
      </w:pPr>
      <w:r w:rsidRPr="006B7198">
        <w:t>50.</w:t>
      </w:r>
      <w:r w:rsidRPr="006B7198">
        <w:tab/>
        <w:t xml:space="preserve">Environmental Assessment </w:t>
      </w:r>
    </w:p>
    <w:p w:rsidR="00C641DE" w:rsidRPr="006B7198" w:rsidRDefault="00C641DE" w:rsidP="00D417E8">
      <w:pPr>
        <w:pStyle w:val="Definition"/>
      </w:pPr>
      <w:r w:rsidRPr="006B7198">
        <w:t>The Authority must, in exercising its powers or functions, or in implementing works or measures under this Agreement, examine and take into account any possible effects which the exercise of those powers or functions or those works or measures may have on water and other natural resources within the Murray</w:t>
      </w:r>
      <w:r w:rsidR="006B7198">
        <w:noBreakHyphen/>
      </w:r>
      <w:r w:rsidRPr="006B7198">
        <w:t xml:space="preserve">Darling Basin. </w:t>
      </w:r>
    </w:p>
    <w:p w:rsidR="00C641DE" w:rsidRPr="006B7198" w:rsidRDefault="00C641DE" w:rsidP="00C641DE">
      <w:pPr>
        <w:pStyle w:val="Numberedheading"/>
        <w:numPr>
          <w:ilvl w:val="0"/>
          <w:numId w:val="0"/>
        </w:numPr>
        <w:tabs>
          <w:tab w:val="left" w:pos="567"/>
        </w:tabs>
        <w:ind w:left="567" w:hanging="567"/>
      </w:pPr>
      <w:r w:rsidRPr="006B7198">
        <w:t>51.</w:t>
      </w:r>
      <w:r w:rsidRPr="006B7198">
        <w:tab/>
        <w:t xml:space="preserve">Protection of Catchment of Hume Reservoir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State Contracting Governments of New South Wales and Victoria must take effective measures to protect the portions of the catchment of the Hume Reservoir within their respective States from erosion.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Each of those Contracting Governments must, before the end of June in each year, forward a report to the Authority on: </w:t>
      </w:r>
    </w:p>
    <w:p w:rsidR="00C641DE" w:rsidRPr="006B7198" w:rsidRDefault="00C641DE" w:rsidP="00C641DE">
      <w:pPr>
        <w:pStyle w:val="subpara"/>
        <w:tabs>
          <w:tab w:val="left" w:pos="1701"/>
        </w:tabs>
      </w:pPr>
      <w:r w:rsidRPr="006B7198">
        <w:lastRenderedPageBreak/>
        <w:t>(a)</w:t>
      </w:r>
      <w:r w:rsidRPr="006B7198">
        <w:tab/>
        <w:t xml:space="preserve">the condition of the portion of the catchment of the Hume Reservoir within its territory; </w:t>
      </w:r>
    </w:p>
    <w:p w:rsidR="00C641DE" w:rsidRPr="006B7198" w:rsidRDefault="00C641DE" w:rsidP="00C641DE">
      <w:pPr>
        <w:pStyle w:val="subpara"/>
        <w:tabs>
          <w:tab w:val="left" w:pos="1701"/>
        </w:tabs>
      </w:pPr>
      <w:r w:rsidRPr="006B7198">
        <w:t>(b)</w:t>
      </w:r>
      <w:r w:rsidRPr="006B7198">
        <w:tab/>
        <w:t xml:space="preserve">the measures taken and work carried out during the twelve months to the end of March immediately preceding; and </w:t>
      </w:r>
    </w:p>
    <w:p w:rsidR="00C641DE" w:rsidRPr="006B7198" w:rsidRDefault="00C641DE" w:rsidP="00C641DE">
      <w:pPr>
        <w:pStyle w:val="subpara"/>
        <w:tabs>
          <w:tab w:val="left" w:pos="1701"/>
        </w:tabs>
      </w:pPr>
      <w:r w:rsidRPr="006B7198">
        <w:t>(c)</w:t>
      </w:r>
      <w:r w:rsidRPr="006B7198">
        <w:tab/>
        <w:t xml:space="preserve">particulars of the measures and works proposed for the next twelve months.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The Authority must, from time to time, inspect or cause to be inspected such portions of the catchment of the Hume Reservoir as it thinks fit and may indicate at any time whether in its opinion the measures taken and works carried out are effective. If, on any inspection, the Authority considers that any of those measures or works are ineffective, it must notify the Contracting Government concerned which must, to the extent that it may be practicable, take action to make those measures and works effective.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Measures, works and action taken or carried out by a Contracting Government pursuant to sub</w:t>
      </w:r>
      <w:r w:rsidR="006B7198">
        <w:rPr>
          <w:rFonts w:ascii="Times New Roman" w:hAnsi="Times New Roman"/>
        </w:rPr>
        <w:noBreakHyphen/>
      </w:r>
      <w:r w:rsidRPr="006B7198">
        <w:rPr>
          <w:rFonts w:ascii="Times New Roman" w:hAnsi="Times New Roman"/>
        </w:rPr>
        <w:t xml:space="preserve">clause (1) or (3) shall be paid for by that Contracting Government.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If at any time the Authority considers that there is need for special action to protect the catchment of the Hume Reservoir from erosion, other than, or in addition to, the measures, works and action taken or carried out under sub</w:t>
      </w:r>
      <w:r w:rsidR="006B7198">
        <w:rPr>
          <w:rFonts w:ascii="Times New Roman" w:hAnsi="Times New Roman"/>
        </w:rPr>
        <w:noBreakHyphen/>
      </w:r>
      <w:r w:rsidRPr="006B7198">
        <w:rPr>
          <w:rFonts w:ascii="Times New Roman" w:hAnsi="Times New Roman"/>
        </w:rPr>
        <w:t xml:space="preserve">clauses (1) and (3), the Authority may, in consultation with the Committee, require the Contracting Government, in whose territory the special action is to be carried out, to investigate the position and to take such special action as may be required by the Authority. </w:t>
      </w:r>
    </w:p>
    <w:p w:rsidR="00C641DE" w:rsidRPr="006B7198" w:rsidRDefault="00C641DE" w:rsidP="00C641DE">
      <w:pPr>
        <w:pStyle w:val="PARTHEADING"/>
        <w:rPr>
          <w:rFonts w:ascii="Times New Roman" w:hAnsi="Times New Roman"/>
          <w:sz w:val="24"/>
          <w:szCs w:val="24"/>
        </w:rPr>
      </w:pPr>
      <w:r w:rsidRPr="006B7198">
        <w:rPr>
          <w:rFonts w:ascii="Times New Roman" w:hAnsi="Times New Roman"/>
          <w:sz w:val="24"/>
          <w:szCs w:val="24"/>
        </w:rPr>
        <w:lastRenderedPageBreak/>
        <w:t>PART VIII</w:t>
      </w:r>
      <w:r w:rsidR="00D417E8" w:rsidRPr="006B7198">
        <w:rPr>
          <w:rFonts w:ascii="Times New Roman" w:hAnsi="Times New Roman"/>
          <w:sz w:val="24"/>
          <w:szCs w:val="24"/>
        </w:rPr>
        <w:t>—</w:t>
      </w:r>
      <w:r w:rsidRPr="006B7198">
        <w:rPr>
          <w:rFonts w:ascii="Times New Roman" w:hAnsi="Times New Roman"/>
          <w:sz w:val="24"/>
          <w:szCs w:val="24"/>
        </w:rPr>
        <w:t xml:space="preserve">CONSTRUCTION, OPERATION AND MAINTENANCE OF WORKS </w:t>
      </w:r>
    </w:p>
    <w:p w:rsidR="00C641DE" w:rsidRPr="006B7198" w:rsidRDefault="00C641DE" w:rsidP="00C641DE">
      <w:pPr>
        <w:pStyle w:val="Numberedheading"/>
        <w:numPr>
          <w:ilvl w:val="0"/>
          <w:numId w:val="0"/>
        </w:numPr>
        <w:tabs>
          <w:tab w:val="left" w:pos="567"/>
        </w:tabs>
        <w:ind w:left="567" w:hanging="567"/>
      </w:pPr>
      <w:r w:rsidRPr="006B7198">
        <w:t>52.</w:t>
      </w:r>
      <w:r w:rsidRPr="006B7198">
        <w:tab/>
        <w:t xml:space="preserve">Works and Measures Subject to the Agreement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Works or measures from time to time included in a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to this Agreement or authorised pursuant to clause</w:t>
      </w:r>
      <w:r w:rsidR="006B7198">
        <w:rPr>
          <w:rFonts w:ascii="Times New Roman" w:hAnsi="Times New Roman"/>
        </w:rPr>
        <w:t> </w:t>
      </w:r>
      <w:r w:rsidRPr="006B7198">
        <w:rPr>
          <w:rFonts w:ascii="Times New Roman" w:hAnsi="Times New Roman"/>
        </w:rPr>
        <w:t>56 must be constructed, operated, maintained or implemented (as the case may require):</w:t>
      </w:r>
    </w:p>
    <w:p w:rsidR="00C641DE" w:rsidRPr="006B7198" w:rsidRDefault="00C641DE" w:rsidP="00C641DE">
      <w:pPr>
        <w:pStyle w:val="subpara"/>
        <w:tabs>
          <w:tab w:val="left" w:pos="1701"/>
        </w:tabs>
      </w:pPr>
      <w:r w:rsidRPr="006B7198">
        <w:t>(a)</w:t>
      </w:r>
      <w:r w:rsidRPr="006B7198">
        <w:tab/>
        <w:t xml:space="preserve">in accordance with </w:t>
      </w:r>
      <w:r w:rsidR="006B7198">
        <w:noBreakHyphen/>
      </w:r>
    </w:p>
    <w:p w:rsidR="00C641DE" w:rsidRPr="006B7198" w:rsidRDefault="00C641DE" w:rsidP="00C641DE">
      <w:pPr>
        <w:pStyle w:val="subsubpara"/>
        <w:numPr>
          <w:ilvl w:val="0"/>
          <w:numId w:val="0"/>
        </w:numPr>
        <w:tabs>
          <w:tab w:val="left" w:pos="2268"/>
        </w:tabs>
        <w:ind w:left="2268" w:hanging="567"/>
      </w:pPr>
      <w:r w:rsidRPr="006B7198">
        <w:t>(i)</w:t>
      </w:r>
      <w:r w:rsidRPr="006B7198">
        <w:tab/>
        <w:t>the provisions of this Agreement and any State MDB Act;</w:t>
      </w:r>
    </w:p>
    <w:p w:rsidR="00C641DE" w:rsidRPr="006B7198" w:rsidRDefault="00C641DE" w:rsidP="00C641DE">
      <w:pPr>
        <w:pStyle w:val="subsubpara"/>
        <w:numPr>
          <w:ilvl w:val="0"/>
          <w:numId w:val="0"/>
        </w:numPr>
        <w:tabs>
          <w:tab w:val="left" w:pos="2268"/>
        </w:tabs>
        <w:ind w:left="2268" w:hanging="567"/>
      </w:pPr>
      <w:r w:rsidRPr="006B7198">
        <w:t>(ii)</w:t>
      </w:r>
      <w:r w:rsidRPr="006B7198">
        <w:tab/>
        <w:t xml:space="preserve">the corporate plan; </w:t>
      </w:r>
    </w:p>
    <w:p w:rsidR="001D7525" w:rsidRPr="006B7198" w:rsidRDefault="001D7525" w:rsidP="001D7525">
      <w:pPr>
        <w:pStyle w:val="subsubpara"/>
        <w:numPr>
          <w:ilvl w:val="0"/>
          <w:numId w:val="0"/>
        </w:numPr>
        <w:tabs>
          <w:tab w:val="left" w:pos="2268"/>
        </w:tabs>
        <w:ind w:left="2268" w:hanging="567"/>
      </w:pPr>
      <w:r w:rsidRPr="006B7198">
        <w:t>(iia)</w:t>
      </w:r>
      <w:r w:rsidRPr="006B7198">
        <w:tab/>
        <w:t>the work plan; and</w:t>
      </w:r>
    </w:p>
    <w:p w:rsidR="00C641DE" w:rsidRPr="006B7198" w:rsidRDefault="00C641DE" w:rsidP="00C641DE">
      <w:pPr>
        <w:pStyle w:val="subsubpara"/>
        <w:numPr>
          <w:ilvl w:val="0"/>
          <w:numId w:val="0"/>
        </w:numPr>
        <w:tabs>
          <w:tab w:val="left" w:pos="2268"/>
        </w:tabs>
        <w:ind w:left="2268" w:hanging="567"/>
      </w:pPr>
      <w:r w:rsidRPr="006B7198">
        <w:t>(iii)</w:t>
      </w:r>
      <w:r w:rsidRPr="006B7198">
        <w:tab/>
        <w:t>in respect of works</w:t>
      </w:r>
      <w:r w:rsidR="00D417E8" w:rsidRPr="006B7198">
        <w:t>—</w:t>
      </w:r>
    </w:p>
    <w:p w:rsidR="00C641DE" w:rsidRPr="006B7198" w:rsidRDefault="00C641DE" w:rsidP="00C641DE">
      <w:pPr>
        <w:pStyle w:val="subsubsubpara"/>
        <w:tabs>
          <w:tab w:val="clear" w:pos="643"/>
          <w:tab w:val="left" w:pos="2835"/>
        </w:tabs>
        <w:ind w:left="2835" w:hanging="567"/>
      </w:pPr>
      <w:r w:rsidRPr="006B7198">
        <w:t>(A)</w:t>
      </w:r>
      <w:r w:rsidRPr="006B7198">
        <w:tab/>
        <w:t>the asset management plan; and</w:t>
      </w:r>
    </w:p>
    <w:p w:rsidR="00C641DE" w:rsidRPr="006B7198" w:rsidRDefault="00C641DE" w:rsidP="00C641DE">
      <w:pPr>
        <w:pStyle w:val="subsubsubpara"/>
        <w:tabs>
          <w:tab w:val="clear" w:pos="643"/>
          <w:tab w:val="left" w:pos="2835"/>
        </w:tabs>
        <w:ind w:left="2835" w:hanging="567"/>
      </w:pPr>
      <w:r w:rsidRPr="006B7198">
        <w:t>(B)</w:t>
      </w:r>
      <w:r w:rsidRPr="006B7198">
        <w:tab/>
        <w:t>the asset agreement that relates to those works,</w:t>
      </w:r>
    </w:p>
    <w:p w:rsidR="00C641DE" w:rsidRPr="006B7198" w:rsidRDefault="00C641DE" w:rsidP="00C641DE">
      <w:pPr>
        <w:pStyle w:val="Indent4"/>
      </w:pPr>
      <w:r w:rsidRPr="006B7198">
        <w:t>unless determined otherwise by the Ministerial Council;</w:t>
      </w:r>
    </w:p>
    <w:p w:rsidR="00C641DE" w:rsidRPr="006B7198" w:rsidRDefault="00C641DE" w:rsidP="00C641DE">
      <w:pPr>
        <w:pStyle w:val="subpara"/>
        <w:tabs>
          <w:tab w:val="left" w:pos="1701"/>
        </w:tabs>
      </w:pPr>
      <w:r w:rsidRPr="006B7198">
        <w:t>(b)</w:t>
      </w:r>
      <w:r w:rsidRPr="006B7198">
        <w:tab/>
        <w:t>by the Contracting Government from time to time nominated under sub</w:t>
      </w:r>
      <w:r w:rsidR="006B7198">
        <w:noBreakHyphen/>
      </w:r>
      <w:r w:rsidRPr="006B7198">
        <w:t>clause</w:t>
      </w:r>
      <w:r w:rsidR="006B7198">
        <w:t> </w:t>
      </w:r>
      <w:r w:rsidRPr="006B7198">
        <w:t>56(5) for the purpose.</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A Contracting Government:</w:t>
      </w:r>
    </w:p>
    <w:p w:rsidR="00C641DE" w:rsidRPr="006B7198" w:rsidRDefault="00C641DE" w:rsidP="00C641DE">
      <w:pPr>
        <w:pStyle w:val="subpara"/>
        <w:tabs>
          <w:tab w:val="left" w:pos="1701"/>
        </w:tabs>
      </w:pPr>
      <w:r w:rsidRPr="006B7198">
        <w:t>(a)</w:t>
      </w:r>
      <w:r w:rsidRPr="006B7198">
        <w:tab/>
        <w:t xml:space="preserve">described as a ‘Nominated Government’ in </w:t>
      </w:r>
      <w:r w:rsidR="00D417E8" w:rsidRPr="006B7198">
        <w:t>Schedule</w:t>
      </w:r>
      <w:r w:rsidR="00087DFF" w:rsidRPr="006B7198">
        <w:t xml:space="preserve"> </w:t>
      </w:r>
      <w:r w:rsidRPr="006B7198">
        <w:t>A with respect to a work; or</w:t>
      </w:r>
    </w:p>
    <w:p w:rsidR="00C641DE" w:rsidRPr="006B7198" w:rsidRDefault="00C641DE" w:rsidP="00C641DE">
      <w:pPr>
        <w:pStyle w:val="subpara"/>
        <w:tabs>
          <w:tab w:val="left" w:pos="1701"/>
        </w:tabs>
      </w:pPr>
      <w:r w:rsidRPr="006B7198">
        <w:t>(b)</w:t>
      </w:r>
      <w:r w:rsidRPr="006B7198">
        <w:tab/>
        <w:t>nominated under the former Agreement with respect to a work,</w:t>
      </w:r>
    </w:p>
    <w:p w:rsidR="00C641DE" w:rsidRPr="006B7198" w:rsidRDefault="00C641DE" w:rsidP="00C641DE">
      <w:pPr>
        <w:spacing w:before="120"/>
        <w:ind w:left="1077"/>
        <w:rPr>
          <w:szCs w:val="22"/>
        </w:rPr>
      </w:pPr>
      <w:r w:rsidRPr="006B7198">
        <w:rPr>
          <w:szCs w:val="22"/>
        </w:rPr>
        <w:lastRenderedPageBreak/>
        <w:t xml:space="preserve">is deemed to have been nominated under </w:t>
      </w:r>
      <w:r w:rsidR="006B7198">
        <w:rPr>
          <w:szCs w:val="22"/>
        </w:rPr>
        <w:t>paragraph (</w:t>
      </w:r>
      <w:r w:rsidRPr="006B7198">
        <w:rPr>
          <w:szCs w:val="22"/>
        </w:rPr>
        <w:t xml:space="preserve">1)(b) to construct, operate, maintain and renew that work, until </w:t>
      </w:r>
      <w:r w:rsidR="001D7525" w:rsidRPr="006B7198">
        <w:t>a work plan</w:t>
      </w:r>
      <w:r w:rsidRPr="006B7198">
        <w:rPr>
          <w:szCs w:val="22"/>
        </w:rPr>
        <w:t xml:space="preserve"> nominates another Contracting Government for one or more of those purposes, with respect to that work.</w:t>
      </w:r>
    </w:p>
    <w:p w:rsidR="00C641DE" w:rsidRPr="006B7198" w:rsidRDefault="00C641DE" w:rsidP="00C641DE">
      <w:pPr>
        <w:pStyle w:val="Numberedheading"/>
        <w:numPr>
          <w:ilvl w:val="0"/>
          <w:numId w:val="0"/>
        </w:numPr>
        <w:tabs>
          <w:tab w:val="left" w:pos="567"/>
        </w:tabs>
        <w:ind w:left="567" w:hanging="567"/>
      </w:pPr>
      <w:r w:rsidRPr="006B7198">
        <w:t>53.</w:t>
      </w:r>
      <w:r w:rsidRPr="006B7198">
        <w:tab/>
        <w:t>Asset Management Plan</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Authority must, as soon as practicable after this Agreement comes into effect, prepare a draft asset management plan.</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draft asset management plan must set out, for each work referred to in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52(1), the way in which the work will be managed, maintained, repaired, renewed or replaced.</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Authority must provide the draft asset management plan to the Committee.</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After considering the draft asset management plan, the Committee must submit the draft plan and the Committee’s advice in relation to it, to the Ministerial Council.</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After receiving the draft plan and the advice of the Committee, the Ministerial Council may:</w:t>
      </w:r>
    </w:p>
    <w:p w:rsidR="00C641DE" w:rsidRPr="006B7198" w:rsidRDefault="00C641DE" w:rsidP="00C641DE">
      <w:pPr>
        <w:pStyle w:val="subpara"/>
        <w:tabs>
          <w:tab w:val="left" w:pos="1701"/>
        </w:tabs>
      </w:pPr>
      <w:r w:rsidRPr="006B7198">
        <w:t>(a)</w:t>
      </w:r>
      <w:r w:rsidRPr="006B7198">
        <w:tab/>
        <w:t>approve the plan with or without amendment; or</w:t>
      </w:r>
    </w:p>
    <w:p w:rsidR="00C641DE" w:rsidRPr="006B7198" w:rsidRDefault="00C641DE" w:rsidP="00C641DE">
      <w:pPr>
        <w:pStyle w:val="subpara"/>
        <w:tabs>
          <w:tab w:val="left" w:pos="1701"/>
        </w:tabs>
      </w:pPr>
      <w:r w:rsidRPr="006B7198">
        <w:t>(b)</w:t>
      </w:r>
      <w:r w:rsidRPr="006B7198">
        <w:tab/>
        <w:t>refer the plan back to the Authority for further consideration.</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(6)</w:t>
      </w:r>
      <w:r w:rsidRPr="006B7198">
        <w:rPr>
          <w:rFonts w:ascii="Times New Roman" w:hAnsi="Times New Roman"/>
        </w:rPr>
        <w:tab/>
        <w:t>The Committee must</w:t>
      </w:r>
      <w:r w:rsidRPr="006B7198">
        <w:rPr>
          <w:rFonts w:ascii="Times New Roman" w:hAnsi="Times New Roman"/>
          <w:b/>
        </w:rPr>
        <w:t xml:space="preserve"> </w:t>
      </w:r>
      <w:r w:rsidRPr="006B7198">
        <w:rPr>
          <w:rFonts w:ascii="Times New Roman" w:hAnsi="Times New Roman"/>
        </w:rPr>
        <w:t>monitor the implementation of the asset management plan and may advise the Ministerial Council or the Authority in respect of that plan as the Committee thinks fit.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(7)</w:t>
      </w:r>
      <w:r w:rsidRPr="006B7198">
        <w:rPr>
          <w:rFonts w:ascii="Times New Roman" w:hAnsi="Times New Roman"/>
        </w:rPr>
        <w:tab/>
        <w:t>The Authority must review the asset management plan annually.</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(8)</w:t>
      </w:r>
      <w:r w:rsidRPr="006B7198">
        <w:rPr>
          <w:rFonts w:ascii="Times New Roman" w:hAnsi="Times New Roman"/>
        </w:rPr>
        <w:tab/>
        <w:t xml:space="preserve">The Authority: </w:t>
      </w:r>
    </w:p>
    <w:p w:rsidR="00C641DE" w:rsidRPr="006B7198" w:rsidRDefault="00C641DE" w:rsidP="00C641DE">
      <w:pPr>
        <w:pStyle w:val="subpara"/>
        <w:tabs>
          <w:tab w:val="left" w:pos="1701"/>
        </w:tabs>
      </w:pPr>
      <w:r w:rsidRPr="006B7198">
        <w:t>(a)</w:t>
      </w:r>
      <w:r w:rsidRPr="006B7198">
        <w:tab/>
        <w:t>may prepare a draft amendment to the asset management plan as a consequence of the annual review or at any other time; and</w:t>
      </w:r>
    </w:p>
    <w:p w:rsidR="00C641DE" w:rsidRPr="006B7198" w:rsidRDefault="00C641DE" w:rsidP="00C641DE">
      <w:pPr>
        <w:pStyle w:val="subpara"/>
        <w:tabs>
          <w:tab w:val="left" w:pos="1701"/>
        </w:tabs>
      </w:pPr>
      <w:r w:rsidRPr="006B7198">
        <w:lastRenderedPageBreak/>
        <w:t>(b)</w:t>
      </w:r>
      <w:r w:rsidRPr="006B7198">
        <w:tab/>
        <w:t>must prepare a draft amendment to the asset management plan</w:t>
      </w:r>
      <w:r w:rsidR="00D417E8" w:rsidRPr="006B7198">
        <w:t>—</w:t>
      </w:r>
    </w:p>
    <w:p w:rsidR="00C641DE" w:rsidRPr="006B7198" w:rsidRDefault="00C641DE" w:rsidP="00C641DE">
      <w:pPr>
        <w:pStyle w:val="subsubpara"/>
        <w:numPr>
          <w:ilvl w:val="0"/>
          <w:numId w:val="0"/>
        </w:numPr>
        <w:tabs>
          <w:tab w:val="left" w:pos="2268"/>
        </w:tabs>
        <w:ind w:left="2268" w:hanging="567"/>
      </w:pPr>
      <w:r w:rsidRPr="006B7198">
        <w:t>(i)</w:t>
      </w:r>
      <w:r w:rsidRPr="006B7198">
        <w:tab/>
        <w:t>in respect of each new work authorised under clause</w:t>
      </w:r>
      <w:r w:rsidR="006B7198">
        <w:t> </w:t>
      </w:r>
      <w:r w:rsidRPr="006B7198">
        <w:t>56; and</w:t>
      </w:r>
    </w:p>
    <w:p w:rsidR="00C641DE" w:rsidRPr="006B7198" w:rsidRDefault="00C641DE" w:rsidP="00C641DE">
      <w:pPr>
        <w:pStyle w:val="subsubpara"/>
        <w:numPr>
          <w:ilvl w:val="0"/>
          <w:numId w:val="0"/>
        </w:numPr>
        <w:tabs>
          <w:tab w:val="left" w:pos="2268"/>
        </w:tabs>
        <w:ind w:left="2268" w:hanging="567"/>
      </w:pPr>
      <w:r w:rsidRPr="006B7198">
        <w:t>(ii)</w:t>
      </w:r>
      <w:r w:rsidRPr="006B7198">
        <w:tab/>
        <w:t>if the Committee recommends an amendment to the plan.</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(9)</w:t>
      </w:r>
      <w:r w:rsidRPr="006B7198">
        <w:rPr>
          <w:rFonts w:ascii="Times New Roman" w:hAnsi="Times New Roman"/>
        </w:rPr>
        <w:tab/>
        <w:t>Sub</w:t>
      </w:r>
      <w:r w:rsidR="006B7198">
        <w:rPr>
          <w:rFonts w:ascii="Times New Roman" w:hAnsi="Times New Roman"/>
        </w:rPr>
        <w:noBreakHyphen/>
      </w:r>
      <w:r w:rsidRPr="006B7198">
        <w:rPr>
          <w:rFonts w:ascii="Times New Roman" w:hAnsi="Times New Roman"/>
        </w:rPr>
        <w:t>clauses (3), (4) and (5) apply to a draft amendment as if it were a draft asset management plan.</w:t>
      </w:r>
    </w:p>
    <w:p w:rsidR="00C641DE" w:rsidRPr="006B7198" w:rsidRDefault="00C641DE" w:rsidP="00C641DE">
      <w:pPr>
        <w:pStyle w:val="Numberedheading"/>
        <w:numPr>
          <w:ilvl w:val="0"/>
          <w:numId w:val="0"/>
        </w:numPr>
        <w:tabs>
          <w:tab w:val="left" w:pos="567"/>
        </w:tabs>
        <w:ind w:left="567" w:hanging="567"/>
      </w:pPr>
      <w:r w:rsidRPr="006B7198">
        <w:t>54.</w:t>
      </w:r>
      <w:r w:rsidRPr="006B7198">
        <w:tab/>
        <w:t>Control and Management of RMO assets</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RMO assets are not under the ownership or control of the Authority; however, the Authority manages the assets in accordance with sub</w:t>
      </w:r>
      <w:r w:rsidR="006B7198">
        <w:rPr>
          <w:rFonts w:ascii="Times New Roman" w:hAnsi="Times New Roman"/>
        </w:rPr>
        <w:noBreakHyphen/>
      </w:r>
      <w:r w:rsidRPr="006B7198">
        <w:rPr>
          <w:rFonts w:ascii="Times New Roman" w:hAnsi="Times New Roman"/>
        </w:rPr>
        <w:t>clause (3).</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RMO assets are controlled jointly by the Commonwealth Government and the Governments of South Australia, New South Wales and Victoria (“the asset controlling governments”) for the purposes of this Agreement, in the manner described in the asset agreement.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asset controlling governments agree that the Authority is to manage the RMO assets on behalf of the asset controlling governments for the purposes of this Agreement, as required by clause</w:t>
      </w:r>
      <w:r w:rsidR="006B7198">
        <w:rPr>
          <w:rFonts w:ascii="Times New Roman" w:hAnsi="Times New Roman"/>
        </w:rPr>
        <w:t> </w:t>
      </w:r>
      <w:r w:rsidRPr="006B7198">
        <w:rPr>
          <w:rFonts w:ascii="Times New Roman" w:hAnsi="Times New Roman"/>
        </w:rPr>
        <w:t>29 of this Agreement.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For the purposes of this clause, the Authority must maintain books of account and records in relation to the RMO assets that comply with applicable statutory requirements and are consistent with standard accounting and auditing requirements.</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Without limiting sub</w:t>
      </w:r>
      <w:r w:rsidR="006B7198">
        <w:rPr>
          <w:rFonts w:ascii="Times New Roman" w:hAnsi="Times New Roman"/>
        </w:rPr>
        <w:noBreakHyphen/>
      </w:r>
      <w:r w:rsidRPr="006B7198">
        <w:rPr>
          <w:rFonts w:ascii="Times New Roman" w:hAnsi="Times New Roman"/>
        </w:rPr>
        <w:t>clause (4), books of account maintained by the Authority for the purposes of this clause must:</w:t>
      </w:r>
    </w:p>
    <w:p w:rsidR="00C641DE" w:rsidRPr="006B7198" w:rsidRDefault="00C641DE" w:rsidP="00C641DE">
      <w:pPr>
        <w:pStyle w:val="subpara"/>
        <w:tabs>
          <w:tab w:val="left" w:pos="1701"/>
        </w:tabs>
      </w:pPr>
      <w:r w:rsidRPr="006B7198">
        <w:lastRenderedPageBreak/>
        <w:t>(a)</w:t>
      </w:r>
      <w:r w:rsidRPr="006B7198">
        <w:tab/>
        <w:t>be maintained separately from the accounts required to be kept by the Authority for the purposes of the Murray</w:t>
      </w:r>
      <w:r w:rsidR="006B7198">
        <w:noBreakHyphen/>
      </w:r>
      <w:r w:rsidRPr="006B7198">
        <w:t>Darling Basin Special Account;</w:t>
      </w:r>
    </w:p>
    <w:p w:rsidR="00C641DE" w:rsidRPr="006B7198" w:rsidRDefault="00C641DE" w:rsidP="00C641DE">
      <w:pPr>
        <w:pStyle w:val="subpara"/>
        <w:tabs>
          <w:tab w:val="left" w:pos="1701"/>
        </w:tabs>
      </w:pPr>
      <w:r w:rsidRPr="006B7198">
        <w:t>(b)</w:t>
      </w:r>
      <w:r w:rsidRPr="006B7198">
        <w:tab/>
        <w:t>include an asset register and asset revaluations;</w:t>
      </w:r>
    </w:p>
    <w:p w:rsidR="00C641DE" w:rsidRPr="006B7198" w:rsidRDefault="00C641DE" w:rsidP="00C641DE">
      <w:pPr>
        <w:pStyle w:val="subpara"/>
        <w:tabs>
          <w:tab w:val="left" w:pos="1701"/>
        </w:tabs>
      </w:pPr>
      <w:r w:rsidRPr="006B7198">
        <w:t>(c)</w:t>
      </w:r>
      <w:r w:rsidRPr="006B7198">
        <w:tab/>
        <w:t>be made available to an asset controlling government upon request.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(6)</w:t>
      </w:r>
      <w:r w:rsidRPr="006B7198">
        <w:rPr>
          <w:rFonts w:ascii="Times New Roman" w:hAnsi="Times New Roman"/>
        </w:rPr>
        <w:tab/>
        <w:t>The Authority must report on the books of account in the manner and at the times specified in the asset agreement.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(7)</w:t>
      </w:r>
      <w:r w:rsidRPr="006B7198">
        <w:rPr>
          <w:rFonts w:ascii="Times New Roman" w:hAnsi="Times New Roman"/>
        </w:rPr>
        <w:tab/>
        <w:t>The books of account maintained by the Authority for purposes of sub</w:t>
      </w:r>
      <w:r w:rsidR="006B7198">
        <w:rPr>
          <w:rFonts w:ascii="Times New Roman" w:hAnsi="Times New Roman"/>
        </w:rPr>
        <w:noBreakHyphen/>
      </w:r>
      <w:r w:rsidRPr="006B7198">
        <w:rPr>
          <w:rFonts w:ascii="Times New Roman" w:hAnsi="Times New Roman"/>
        </w:rPr>
        <w:t>clause (4) will be audited by the Australian National Audit Office or other such body as agreed from time to time by the Ministerial Council.</w:t>
      </w:r>
    </w:p>
    <w:p w:rsidR="00C641DE" w:rsidRPr="006B7198" w:rsidRDefault="00C641DE" w:rsidP="00C641DE">
      <w:pPr>
        <w:pStyle w:val="Numberedheading"/>
        <w:numPr>
          <w:ilvl w:val="0"/>
          <w:numId w:val="0"/>
        </w:numPr>
        <w:tabs>
          <w:tab w:val="left" w:pos="567"/>
        </w:tabs>
        <w:ind w:left="567" w:hanging="567"/>
      </w:pPr>
      <w:r w:rsidRPr="006B7198">
        <w:t>55.</w:t>
      </w:r>
      <w:r w:rsidRPr="006B7198">
        <w:tab/>
        <w:t>Asset Agreement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Authority must as soon as practicable after this Agreement comes into effect make an asset agreement with the asset controlling governments referred to in clause</w:t>
      </w:r>
      <w:r w:rsidR="006B7198">
        <w:rPr>
          <w:rFonts w:ascii="Times New Roman" w:hAnsi="Times New Roman"/>
        </w:rPr>
        <w:t> </w:t>
      </w:r>
      <w:r w:rsidRPr="006B7198">
        <w:rPr>
          <w:rFonts w:ascii="Times New Roman" w:hAnsi="Times New Roman"/>
        </w:rPr>
        <w:t xml:space="preserve">54 regarding the management by the Authority of the RMO assets, which is to reflect asset controlling governments’ requirements for accounting for the assets, recording, reporting and audit as well as specific high level requirements in relation to construction, maintenance and operation of assets.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asset agreement must include provisions about accounting for, reporting on and managing the RMO assets.</w:t>
      </w:r>
    </w:p>
    <w:p w:rsidR="00C641DE" w:rsidRPr="006B7198" w:rsidRDefault="00C641DE" w:rsidP="000D2721">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asset agreement must not be inconsistent with any provision of this Agreement.</w:t>
      </w:r>
    </w:p>
    <w:p w:rsidR="00C641DE" w:rsidRPr="006B7198" w:rsidRDefault="00C641DE" w:rsidP="000D2721">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The asset agreement may be reviewed and amended by agreement between the parties.</w:t>
      </w:r>
    </w:p>
    <w:p w:rsidR="00C641DE" w:rsidRPr="006B7198" w:rsidRDefault="00C641DE" w:rsidP="000D2721">
      <w:pPr>
        <w:pStyle w:val="Default"/>
        <w:spacing w:before="120"/>
        <w:ind w:left="720" w:hanging="720"/>
        <w:rPr>
          <w:i/>
          <w:color w:val="auto"/>
          <w:sz w:val="18"/>
          <w:szCs w:val="18"/>
        </w:rPr>
      </w:pPr>
      <w:r w:rsidRPr="006B7198">
        <w:rPr>
          <w:b/>
          <w:color w:val="auto"/>
          <w:sz w:val="18"/>
          <w:szCs w:val="18"/>
        </w:rPr>
        <w:lastRenderedPageBreak/>
        <w:t>Note</w:t>
      </w:r>
      <w:r w:rsidR="00D417E8" w:rsidRPr="006B7198">
        <w:rPr>
          <w:color w:val="auto"/>
          <w:sz w:val="18"/>
          <w:szCs w:val="18"/>
        </w:rPr>
        <w:t>—</w:t>
      </w:r>
      <w:r w:rsidRPr="006B7198">
        <w:rPr>
          <w:color w:val="auto"/>
          <w:sz w:val="18"/>
          <w:szCs w:val="18"/>
        </w:rPr>
        <w:t>The Authority may also enter an agreement or an understanding with a Contracting Government or Constructing Authority in relation to operating, maintaining and ensuring the required performance of an asset</w:t>
      </w:r>
      <w:r w:rsidRPr="006B7198">
        <w:rPr>
          <w:i/>
          <w:color w:val="auto"/>
          <w:sz w:val="18"/>
          <w:szCs w:val="18"/>
        </w:rPr>
        <w:t>.</w:t>
      </w:r>
    </w:p>
    <w:p w:rsidR="00C641DE" w:rsidRPr="006B7198" w:rsidRDefault="00C641DE" w:rsidP="0059531B">
      <w:pPr>
        <w:pStyle w:val="Numberedheading"/>
        <w:numPr>
          <w:ilvl w:val="0"/>
          <w:numId w:val="0"/>
        </w:numPr>
        <w:tabs>
          <w:tab w:val="left" w:pos="567"/>
        </w:tabs>
        <w:ind w:left="567" w:hanging="567"/>
      </w:pPr>
      <w:r w:rsidRPr="006B7198">
        <w:t>56.</w:t>
      </w:r>
      <w:r w:rsidRPr="006B7198">
        <w:tab/>
        <w:t xml:space="preserve">Authorisation of Further Works or Measures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Ministerial Council and, subject to sub</w:t>
      </w:r>
      <w:r w:rsidR="006B7198">
        <w:rPr>
          <w:rFonts w:ascii="Times New Roman" w:hAnsi="Times New Roman"/>
        </w:rPr>
        <w:noBreakHyphen/>
      </w:r>
      <w:r w:rsidRPr="006B7198">
        <w:rPr>
          <w:rFonts w:ascii="Times New Roman" w:hAnsi="Times New Roman"/>
        </w:rPr>
        <w:t>clause (3), the Authority, may, to promote the equitable, efficient and sustainable use of the water and other natural resources of the Murray</w:t>
      </w:r>
      <w:r w:rsidR="006B7198">
        <w:rPr>
          <w:rFonts w:ascii="Times New Roman" w:hAnsi="Times New Roman"/>
        </w:rPr>
        <w:noBreakHyphen/>
      </w:r>
      <w:r w:rsidRPr="006B7198">
        <w:rPr>
          <w:rFonts w:ascii="Times New Roman" w:hAnsi="Times New Roman"/>
        </w:rPr>
        <w:t xml:space="preserve">Darling Basin, authorise: </w:t>
      </w:r>
    </w:p>
    <w:p w:rsidR="00C641DE" w:rsidRPr="006B7198" w:rsidRDefault="00C641DE" w:rsidP="00C641DE">
      <w:pPr>
        <w:pStyle w:val="subpara"/>
        <w:tabs>
          <w:tab w:val="left" w:pos="1701"/>
        </w:tabs>
      </w:pPr>
      <w:r w:rsidRPr="006B7198">
        <w:t>(a)</w:t>
      </w:r>
      <w:r w:rsidRPr="006B7198">
        <w:tab/>
        <w:t xml:space="preserve">the construction of any works in addition to works set out in </w:t>
      </w:r>
      <w:r w:rsidR="00D417E8" w:rsidRPr="006B7198">
        <w:t>Schedule</w:t>
      </w:r>
      <w:r w:rsidR="00087DFF" w:rsidRPr="006B7198">
        <w:t xml:space="preserve"> </w:t>
      </w:r>
      <w:r w:rsidRPr="006B7198">
        <w:t xml:space="preserve">A; </w:t>
      </w:r>
    </w:p>
    <w:p w:rsidR="00C641DE" w:rsidRPr="006B7198" w:rsidRDefault="00C641DE" w:rsidP="00C641DE">
      <w:pPr>
        <w:pStyle w:val="subpara"/>
        <w:tabs>
          <w:tab w:val="left" w:pos="1701"/>
        </w:tabs>
      </w:pPr>
      <w:r w:rsidRPr="006B7198">
        <w:t>(b)</w:t>
      </w:r>
      <w:r w:rsidRPr="006B7198">
        <w:tab/>
        <w:t xml:space="preserve">the improvement of any works constructed under this Agreement; </w:t>
      </w:r>
    </w:p>
    <w:p w:rsidR="00C641DE" w:rsidRPr="006B7198" w:rsidRDefault="00C641DE" w:rsidP="00C641DE">
      <w:pPr>
        <w:pStyle w:val="subpara"/>
        <w:tabs>
          <w:tab w:val="left" w:pos="1701"/>
        </w:tabs>
      </w:pPr>
      <w:r w:rsidRPr="006B7198">
        <w:t>(c)</w:t>
      </w:r>
      <w:r w:rsidRPr="006B7198">
        <w:tab/>
        <w:t xml:space="preserve">the replacement of any works constructed under this Agreement; </w:t>
      </w:r>
    </w:p>
    <w:p w:rsidR="00C641DE" w:rsidRPr="006B7198" w:rsidRDefault="00C641DE" w:rsidP="00C641DE">
      <w:pPr>
        <w:pStyle w:val="subpara"/>
        <w:tabs>
          <w:tab w:val="left" w:pos="1701"/>
        </w:tabs>
      </w:pPr>
      <w:r w:rsidRPr="006B7198">
        <w:t>(d)</w:t>
      </w:r>
      <w:r w:rsidRPr="006B7198">
        <w:tab/>
        <w:t xml:space="preserve">work to remedy the extraordinary failure of part or all of any work constructed under this Agreement; and </w:t>
      </w:r>
    </w:p>
    <w:p w:rsidR="00C641DE" w:rsidRPr="006B7198" w:rsidRDefault="00C641DE" w:rsidP="00C641DE">
      <w:pPr>
        <w:pStyle w:val="subpara"/>
        <w:tabs>
          <w:tab w:val="left" w:pos="1701"/>
        </w:tabs>
      </w:pPr>
      <w:r w:rsidRPr="006B7198">
        <w:t>(e)</w:t>
      </w:r>
      <w:r w:rsidRPr="006B7198">
        <w:tab/>
        <w:t>the implementation of any measures.</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Unless the Ministerial Council decides that a work or measure is required to address an emergency, </w:t>
      </w:r>
      <w:r w:rsidR="001D7525" w:rsidRPr="006B7198">
        <w:t>a work or measure is authorised by the Ministerial Council if it is authorised by a work plan that includes the work or measure</w:t>
      </w:r>
      <w:r w:rsidRPr="006B7198">
        <w:rPr>
          <w:rFonts w:ascii="Times New Roman" w:hAnsi="Times New Roman"/>
        </w:rPr>
        <w: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Authority may authorise the execution of any work or the implementation of any measure pursuant to this clause which is estimated to cost not more than $2,000,000 or such other amount determined by the Ministerial Council from time to time.</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 xml:space="preserve">All provisions of this Agreement apply mutatis mutandis to any work or measure approved under this clause. </w:t>
      </w:r>
    </w:p>
    <w:p w:rsidR="00C641DE" w:rsidRPr="006B7198" w:rsidRDefault="00C641DE" w:rsidP="00595551">
      <w:pPr>
        <w:pStyle w:val="subhead"/>
        <w:keepNext/>
        <w:numPr>
          <w:ilvl w:val="0"/>
          <w:numId w:val="0"/>
        </w:numPr>
        <w:tabs>
          <w:tab w:val="left" w:pos="1134"/>
        </w:tabs>
        <w:ind w:left="1134" w:hanging="567"/>
        <w:rPr>
          <w:rFonts w:ascii="Times New Roman" w:hAnsi="Times New Roman"/>
        </w:rPr>
      </w:pPr>
      <w:r w:rsidRPr="006B7198">
        <w:rPr>
          <w:rFonts w:ascii="Times New Roman" w:hAnsi="Times New Roman"/>
        </w:rPr>
        <w:lastRenderedPageBreak/>
        <w:t>(5)</w:t>
      </w:r>
      <w:r w:rsidRPr="006B7198">
        <w:rPr>
          <w:rFonts w:ascii="Times New Roman" w:hAnsi="Times New Roman"/>
        </w:rPr>
        <w:tab/>
        <w:t xml:space="preserve">When any work or measure is authorised pursuant to this clause the Ministerial Council, the Authority or the </w:t>
      </w:r>
      <w:r w:rsidR="001D7525" w:rsidRPr="006B7198">
        <w:t>work plan</w:t>
      </w:r>
      <w:r w:rsidRPr="006B7198">
        <w:rPr>
          <w:rFonts w:ascii="Times New Roman" w:hAnsi="Times New Roman"/>
        </w:rPr>
        <w:t xml:space="preserve">, as the case may be, must nominate which of the Contracting Governments shall be responsible for: </w:t>
      </w:r>
    </w:p>
    <w:p w:rsidR="00C641DE" w:rsidRPr="006B7198" w:rsidRDefault="00C641DE" w:rsidP="00C641DE">
      <w:pPr>
        <w:pStyle w:val="subpara"/>
        <w:tabs>
          <w:tab w:val="left" w:pos="1701"/>
        </w:tabs>
      </w:pPr>
      <w:r w:rsidRPr="006B7198">
        <w:t>(a)</w:t>
      </w:r>
      <w:r w:rsidRPr="006B7198">
        <w:tab/>
        <w:t xml:space="preserve">the construction, operation and maintenance of such work; or </w:t>
      </w:r>
    </w:p>
    <w:p w:rsidR="00C641DE" w:rsidRPr="006B7198" w:rsidRDefault="00C641DE" w:rsidP="00C641DE">
      <w:pPr>
        <w:pStyle w:val="subpara"/>
        <w:tabs>
          <w:tab w:val="left" w:pos="1701"/>
        </w:tabs>
      </w:pPr>
      <w:r w:rsidRPr="006B7198">
        <w:t>(b)</w:t>
      </w:r>
      <w:r w:rsidRPr="006B7198">
        <w:tab/>
        <w:t xml:space="preserve">the implementation of such measure, </w:t>
      </w:r>
    </w:p>
    <w:p w:rsidR="00C641DE" w:rsidRPr="006B7198" w:rsidRDefault="00C641DE" w:rsidP="00C641DE">
      <w:pPr>
        <w:pStyle w:val="Default"/>
        <w:spacing w:before="120"/>
        <w:ind w:left="414" w:firstLine="720"/>
        <w:rPr>
          <w:color w:val="auto"/>
          <w:sz w:val="22"/>
          <w:szCs w:val="22"/>
        </w:rPr>
      </w:pPr>
      <w:r w:rsidRPr="006B7198">
        <w:rPr>
          <w:color w:val="auto"/>
          <w:sz w:val="22"/>
          <w:szCs w:val="22"/>
        </w:rPr>
        <w:t xml:space="preserve">in whole or in part.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(6)</w:t>
      </w:r>
      <w:r w:rsidRPr="006B7198">
        <w:rPr>
          <w:rFonts w:ascii="Times New Roman" w:hAnsi="Times New Roman"/>
        </w:rPr>
        <w:tab/>
        <w:t xml:space="preserve">The Ministerial Council may: </w:t>
      </w:r>
    </w:p>
    <w:p w:rsidR="00C641DE" w:rsidRPr="006B7198" w:rsidRDefault="00C641DE" w:rsidP="00C641DE">
      <w:pPr>
        <w:pStyle w:val="subpara"/>
        <w:tabs>
          <w:tab w:val="left" w:pos="1701"/>
        </w:tabs>
      </w:pPr>
      <w:r w:rsidRPr="006B7198">
        <w:t>(a)</w:t>
      </w:r>
      <w:r w:rsidRPr="006B7198">
        <w:tab/>
        <w:t>resolve to include any works or measures authorised pursuant to sub</w:t>
      </w:r>
      <w:r w:rsidR="006B7198">
        <w:noBreakHyphen/>
      </w:r>
      <w:r w:rsidRPr="006B7198">
        <w:t xml:space="preserve">clause (1) in a </w:t>
      </w:r>
      <w:r w:rsidR="00D417E8" w:rsidRPr="006B7198">
        <w:t>Schedule</w:t>
      </w:r>
      <w:r w:rsidR="00087DFF" w:rsidRPr="006B7198">
        <w:t xml:space="preserve"> </w:t>
      </w:r>
      <w:r w:rsidRPr="006B7198">
        <w:t xml:space="preserve">to the Agreement; and </w:t>
      </w:r>
    </w:p>
    <w:p w:rsidR="00C641DE" w:rsidRPr="006B7198" w:rsidRDefault="00C641DE" w:rsidP="00C641DE">
      <w:pPr>
        <w:pStyle w:val="subpara"/>
        <w:tabs>
          <w:tab w:val="left" w:pos="1701"/>
        </w:tabs>
      </w:pPr>
      <w:r w:rsidRPr="006B7198">
        <w:t>(b)</w:t>
      </w:r>
      <w:r w:rsidRPr="006B7198">
        <w:tab/>
        <w:t xml:space="preserve">approve any </w:t>
      </w:r>
      <w:r w:rsidR="00D417E8" w:rsidRPr="006B7198">
        <w:t>Schedule</w:t>
      </w:r>
      <w:r w:rsidR="00087DFF" w:rsidRPr="006B7198">
        <w:t xml:space="preserve"> </w:t>
      </w:r>
      <w:r w:rsidRPr="006B7198">
        <w:t xml:space="preserve">prepared or amended pursuant to </w:t>
      </w:r>
      <w:r w:rsidR="006B7198">
        <w:t>paragraph (</w:t>
      </w:r>
      <w:r w:rsidRPr="006B7198">
        <w:t xml:space="preserve">a).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(7)</w:t>
      </w:r>
      <w:r w:rsidRPr="006B7198">
        <w:rPr>
          <w:rFonts w:ascii="Times New Roman" w:hAnsi="Times New Roman"/>
        </w:rPr>
        <w:tab/>
        <w:t xml:space="preserve">When a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 xml:space="preserve">is approved by the Ministerial Council under </w:t>
      </w:r>
      <w:r w:rsidR="006B7198">
        <w:rPr>
          <w:rFonts w:ascii="Times New Roman" w:hAnsi="Times New Roman"/>
        </w:rPr>
        <w:t>paragraph (</w:t>
      </w:r>
      <w:r w:rsidRPr="006B7198">
        <w:rPr>
          <w:rFonts w:ascii="Times New Roman" w:hAnsi="Times New Roman"/>
        </w:rPr>
        <w:t>6)(b) it:</w:t>
      </w:r>
    </w:p>
    <w:p w:rsidR="00C641DE" w:rsidRPr="006B7198" w:rsidRDefault="00C641DE" w:rsidP="00C641DE">
      <w:pPr>
        <w:pStyle w:val="subpara"/>
        <w:tabs>
          <w:tab w:val="left" w:pos="1701"/>
        </w:tabs>
      </w:pPr>
      <w:r w:rsidRPr="006B7198">
        <w:t>(a)</w:t>
      </w:r>
      <w:r w:rsidRPr="006B7198">
        <w:tab/>
        <w:t>becomes part of the Agreement; and</w:t>
      </w:r>
    </w:p>
    <w:p w:rsidR="00C641DE" w:rsidRPr="006B7198" w:rsidRDefault="00C641DE" w:rsidP="00C641DE">
      <w:pPr>
        <w:pStyle w:val="subpara"/>
        <w:tabs>
          <w:tab w:val="left" w:pos="1701"/>
        </w:tabs>
      </w:pPr>
      <w:r w:rsidRPr="006B7198">
        <w:t>(b)</w:t>
      </w:r>
      <w:r w:rsidRPr="006B7198">
        <w:tab/>
        <w:t>takes effect as provided for in sub</w:t>
      </w:r>
      <w:r w:rsidR="006B7198">
        <w:noBreakHyphen/>
      </w:r>
      <w:r w:rsidRPr="006B7198">
        <w:t>clause</w:t>
      </w:r>
      <w:r w:rsidR="006B7198">
        <w:t> </w:t>
      </w:r>
      <w:r w:rsidRPr="006B7198">
        <w:t xml:space="preserve">5(2). </w:t>
      </w:r>
    </w:p>
    <w:p w:rsidR="00C641DE" w:rsidRPr="006B7198" w:rsidRDefault="00C641DE" w:rsidP="00C641DE">
      <w:pPr>
        <w:pStyle w:val="Numberedheading"/>
        <w:numPr>
          <w:ilvl w:val="0"/>
          <w:numId w:val="0"/>
        </w:numPr>
        <w:tabs>
          <w:tab w:val="left" w:pos="567"/>
        </w:tabs>
        <w:ind w:left="567" w:hanging="567"/>
      </w:pPr>
      <w:r w:rsidRPr="006B7198">
        <w:t>57.</w:t>
      </w:r>
      <w:r w:rsidRPr="006B7198">
        <w:tab/>
        <w:t xml:space="preserve">Ancillary, Preventative and Remedial Works </w:t>
      </w:r>
    </w:p>
    <w:p w:rsidR="00C641DE" w:rsidRPr="006B7198" w:rsidRDefault="00C641DE" w:rsidP="00D417E8">
      <w:pPr>
        <w:pStyle w:val="Definition"/>
      </w:pPr>
      <w:r w:rsidRPr="006B7198">
        <w:t xml:space="preserve">On the application of a Committee member and subject to the </w:t>
      </w:r>
      <w:r w:rsidR="001D7525" w:rsidRPr="006B7198">
        <w:t>work plan</w:t>
      </w:r>
      <w:r w:rsidRPr="006B7198">
        <w:t xml:space="preserve">, the Authority may meet, or contribute to the costs of, or associated with: </w:t>
      </w:r>
    </w:p>
    <w:p w:rsidR="00C641DE" w:rsidRPr="006B7198" w:rsidRDefault="00C641DE" w:rsidP="00C641DE">
      <w:pPr>
        <w:pStyle w:val="subpara"/>
        <w:tabs>
          <w:tab w:val="left" w:pos="1701"/>
        </w:tabs>
      </w:pPr>
      <w:r w:rsidRPr="006B7198">
        <w:t>(a)</w:t>
      </w:r>
      <w:r w:rsidRPr="006B7198">
        <w:tab/>
        <w:t>the construction, operation or maintenance of</w:t>
      </w:r>
      <w:r w:rsidR="006B7198">
        <w:noBreakHyphen/>
      </w:r>
      <w:r w:rsidRPr="006B7198">
        <w:t xml:space="preserve"> </w:t>
      </w:r>
    </w:p>
    <w:p w:rsidR="00C641DE" w:rsidRPr="006B7198" w:rsidRDefault="00C641DE" w:rsidP="00C641DE">
      <w:pPr>
        <w:pStyle w:val="subsubpara"/>
        <w:numPr>
          <w:ilvl w:val="0"/>
          <w:numId w:val="0"/>
        </w:numPr>
        <w:tabs>
          <w:tab w:val="left" w:pos="2268"/>
        </w:tabs>
        <w:ind w:left="2268" w:hanging="567"/>
      </w:pPr>
      <w:r w:rsidRPr="006B7198">
        <w:t>(i)</w:t>
      </w:r>
      <w:r w:rsidRPr="006B7198">
        <w:tab/>
        <w:t>any works of a Contracting Government ancillary to the works constructed pursuant to this Agreement or the former Agreement; and</w:t>
      </w:r>
    </w:p>
    <w:p w:rsidR="00C641DE" w:rsidRPr="006B7198" w:rsidRDefault="00C641DE" w:rsidP="00C641DE">
      <w:pPr>
        <w:pStyle w:val="subsubpara"/>
        <w:numPr>
          <w:ilvl w:val="0"/>
          <w:numId w:val="0"/>
        </w:numPr>
        <w:tabs>
          <w:tab w:val="left" w:pos="2268"/>
        </w:tabs>
        <w:ind w:left="2268" w:hanging="567"/>
      </w:pPr>
      <w:r w:rsidRPr="006B7198">
        <w:lastRenderedPageBreak/>
        <w:t>(ii)</w:t>
      </w:r>
      <w:r w:rsidRPr="006B7198">
        <w:tab/>
        <w:t>any preventative or remedial works of a Contracting Government necessitated by, or arising from, the construction or operation of works constructed pursuant to this Agreement or the former Agreement;</w:t>
      </w:r>
    </w:p>
    <w:p w:rsidR="00C641DE" w:rsidRPr="006B7198" w:rsidRDefault="00C641DE" w:rsidP="00C641DE">
      <w:pPr>
        <w:pStyle w:val="subpara"/>
        <w:tabs>
          <w:tab w:val="left" w:pos="1701"/>
        </w:tabs>
      </w:pPr>
      <w:r w:rsidRPr="006B7198">
        <w:t>(b)</w:t>
      </w:r>
      <w:r w:rsidRPr="006B7198">
        <w:tab/>
        <w:t>the acquisition by a Contracting Government of any interest in land necessary for the construction, operation or maintenance of those ancillary, preventative or remedial works, or for the provision of flood easements; and</w:t>
      </w:r>
    </w:p>
    <w:p w:rsidR="00C641DE" w:rsidRPr="006B7198" w:rsidRDefault="00C641DE" w:rsidP="00C641DE">
      <w:pPr>
        <w:pStyle w:val="subpara"/>
        <w:tabs>
          <w:tab w:val="left" w:pos="1701"/>
        </w:tabs>
      </w:pPr>
      <w:r w:rsidRPr="006B7198">
        <w:t>(c)</w:t>
      </w:r>
      <w:r w:rsidRPr="006B7198">
        <w:tab/>
        <w:t>remedying any actual or anticipated damage or injury occasioned by the construction, operation or maintenance of any works provided for in this Agreement or the former Agreement.</w:t>
      </w:r>
    </w:p>
    <w:p w:rsidR="00C641DE" w:rsidRPr="006B7198" w:rsidRDefault="00C641DE" w:rsidP="00C641DE">
      <w:pPr>
        <w:pStyle w:val="Numberedheading"/>
        <w:numPr>
          <w:ilvl w:val="0"/>
          <w:numId w:val="0"/>
        </w:numPr>
        <w:tabs>
          <w:tab w:val="left" w:pos="567"/>
        </w:tabs>
        <w:ind w:left="567" w:hanging="567"/>
      </w:pPr>
      <w:r w:rsidRPr="006B7198">
        <w:t>58.</w:t>
      </w:r>
      <w:r w:rsidRPr="006B7198">
        <w:tab/>
        <w:t xml:space="preserve">Preparation and Submission of Designs etc of Works for Authority Approval.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A Contracting Government nominated to construct a work pursuant to this Agreement must submit a general scheme of the work to the Authority for its approval.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Before beginning to construct that work, the Contracting Government must submit designs, specifications and estimates of the work to the Authority for its approval.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The Authority may approve the general scheme, designs, specifications or estimates with or without alterations or additions, or may, from time to time, refer any of them for amendment to the Contracting Government submitting them.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 xml:space="preserve">The Contracting Government must carry out an authorised work in accordance with: </w:t>
      </w:r>
    </w:p>
    <w:p w:rsidR="00C641DE" w:rsidRPr="006B7198" w:rsidRDefault="00C641DE" w:rsidP="00C641DE">
      <w:pPr>
        <w:pStyle w:val="subpara"/>
        <w:tabs>
          <w:tab w:val="left" w:pos="1701"/>
        </w:tabs>
      </w:pPr>
      <w:r w:rsidRPr="006B7198">
        <w:lastRenderedPageBreak/>
        <w:t>(a)</w:t>
      </w:r>
      <w:r w:rsidRPr="006B7198">
        <w:tab/>
        <w:t xml:space="preserve">the designs and specifications approved by the Authority; and </w:t>
      </w:r>
    </w:p>
    <w:p w:rsidR="00C641DE" w:rsidRPr="006B7198" w:rsidRDefault="00C641DE" w:rsidP="00C641DE">
      <w:pPr>
        <w:pStyle w:val="subpara"/>
        <w:tabs>
          <w:tab w:val="left" w:pos="1701"/>
        </w:tabs>
      </w:pPr>
      <w:r w:rsidRPr="006B7198">
        <w:t>(b)</w:t>
      </w:r>
      <w:r w:rsidRPr="006B7198">
        <w:tab/>
        <w:t>any directions given by the Authority pursuant to clause</w:t>
      </w:r>
      <w:r w:rsidR="006B7198">
        <w:t> </w:t>
      </w:r>
      <w:r w:rsidRPr="006B7198">
        <w:t xml:space="preserve">61. </w:t>
      </w:r>
    </w:p>
    <w:p w:rsidR="00C641DE" w:rsidRPr="006B7198" w:rsidRDefault="00C641DE" w:rsidP="00C641DE">
      <w:pPr>
        <w:pStyle w:val="Numberedheading"/>
        <w:numPr>
          <w:ilvl w:val="0"/>
          <w:numId w:val="0"/>
        </w:numPr>
        <w:tabs>
          <w:tab w:val="left" w:pos="567"/>
        </w:tabs>
        <w:ind w:left="567" w:hanging="567"/>
      </w:pPr>
      <w:r w:rsidRPr="006B7198">
        <w:t>59.</w:t>
      </w:r>
      <w:r w:rsidRPr="006B7198">
        <w:tab/>
        <w:t xml:space="preserve">Submission of Details of Measures for Authority Approval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A Contracting Government nominated to implement any measure pursuant to this Agreement:</w:t>
      </w:r>
    </w:p>
    <w:p w:rsidR="00C641DE" w:rsidRPr="006B7198" w:rsidRDefault="00C641DE" w:rsidP="00C641DE">
      <w:pPr>
        <w:pStyle w:val="subpara"/>
        <w:tabs>
          <w:tab w:val="left" w:pos="1701"/>
        </w:tabs>
      </w:pPr>
      <w:r w:rsidRPr="006B7198">
        <w:t>(a)</w:t>
      </w:r>
      <w:r w:rsidRPr="006B7198">
        <w:tab/>
        <w:t xml:space="preserve">must submit </w:t>
      </w:r>
      <w:r w:rsidR="006B7198">
        <w:noBreakHyphen/>
      </w:r>
      <w:r w:rsidRPr="006B7198">
        <w:t xml:space="preserve"> </w:t>
      </w:r>
    </w:p>
    <w:p w:rsidR="00C641DE" w:rsidRPr="006B7198" w:rsidRDefault="00C641DE" w:rsidP="00C641DE">
      <w:pPr>
        <w:pStyle w:val="subsubpara"/>
        <w:numPr>
          <w:ilvl w:val="0"/>
          <w:numId w:val="0"/>
        </w:numPr>
        <w:tabs>
          <w:tab w:val="left" w:pos="2268"/>
        </w:tabs>
        <w:ind w:left="2268" w:hanging="567"/>
      </w:pPr>
      <w:r w:rsidRPr="006B7198">
        <w:t>(i)</w:t>
      </w:r>
      <w:r w:rsidRPr="006B7198">
        <w:tab/>
        <w:t>a general description of the measure and of the method of implementing it; and</w:t>
      </w:r>
    </w:p>
    <w:p w:rsidR="00C641DE" w:rsidRPr="006B7198" w:rsidRDefault="00C641DE" w:rsidP="00C641DE">
      <w:pPr>
        <w:pStyle w:val="subsubpara"/>
        <w:numPr>
          <w:ilvl w:val="0"/>
          <w:numId w:val="0"/>
        </w:numPr>
        <w:tabs>
          <w:tab w:val="left" w:pos="2268"/>
        </w:tabs>
        <w:ind w:left="2268" w:hanging="567"/>
      </w:pPr>
      <w:r w:rsidRPr="006B7198">
        <w:t>(ii)</w:t>
      </w:r>
      <w:r w:rsidRPr="006B7198">
        <w:tab/>
        <w:t>the estimated cost of implementing the measure,</w:t>
      </w:r>
    </w:p>
    <w:p w:rsidR="00C641DE" w:rsidRPr="006B7198" w:rsidRDefault="00C641DE" w:rsidP="00C641DE">
      <w:pPr>
        <w:pStyle w:val="subsubpara"/>
        <w:numPr>
          <w:ilvl w:val="0"/>
          <w:numId w:val="0"/>
        </w:numPr>
        <w:ind w:left="1701"/>
      </w:pPr>
      <w:r w:rsidRPr="006B7198">
        <w:rPr>
          <w:color w:val="auto"/>
        </w:rPr>
        <w:t xml:space="preserve">to the Authority for its approval; and </w:t>
      </w:r>
    </w:p>
    <w:p w:rsidR="00C641DE" w:rsidRPr="006B7198" w:rsidRDefault="00C641DE" w:rsidP="00C641DE">
      <w:pPr>
        <w:pStyle w:val="subpara"/>
        <w:tabs>
          <w:tab w:val="left" w:pos="1701"/>
        </w:tabs>
      </w:pPr>
      <w:r w:rsidRPr="006B7198">
        <w:t>(b)</w:t>
      </w:r>
      <w:r w:rsidRPr="006B7198">
        <w:tab/>
        <w:t>must submit proposed arrangements for sharing the costs of implementing the measure among the Contracting Governments to the Authority for the Authority to consider in the preparation of a recommendation to the Ministerial Council for the purposes of clause</w:t>
      </w:r>
      <w:r w:rsidR="006B7198">
        <w:t> </w:t>
      </w:r>
      <w:r w:rsidRPr="006B7198">
        <w:t>72.</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The Contracting Government must implement an authorised measure in accordance with: </w:t>
      </w:r>
    </w:p>
    <w:p w:rsidR="00C641DE" w:rsidRPr="006B7198" w:rsidRDefault="00C641DE" w:rsidP="00C641DE">
      <w:pPr>
        <w:pStyle w:val="subpara"/>
        <w:tabs>
          <w:tab w:val="left" w:pos="1701"/>
        </w:tabs>
      </w:pPr>
      <w:r w:rsidRPr="006B7198">
        <w:t>(a)</w:t>
      </w:r>
      <w:r w:rsidRPr="006B7198">
        <w:tab/>
        <w:t>those matters approved by the Authority under sub</w:t>
      </w:r>
      <w:r w:rsidR="006B7198">
        <w:noBreakHyphen/>
      </w:r>
      <w:r w:rsidRPr="006B7198">
        <w:t xml:space="preserve">clause (1); </w:t>
      </w:r>
    </w:p>
    <w:p w:rsidR="00C641DE" w:rsidRPr="006B7198" w:rsidRDefault="00C641DE" w:rsidP="00C641DE">
      <w:pPr>
        <w:pStyle w:val="subpara"/>
        <w:tabs>
          <w:tab w:val="left" w:pos="1701"/>
        </w:tabs>
        <w:rPr>
          <w:b/>
          <w:bCs/>
        </w:rPr>
      </w:pPr>
      <w:r w:rsidRPr="006B7198">
        <w:rPr>
          <w:bCs/>
        </w:rPr>
        <w:t>(b)</w:t>
      </w:r>
      <w:r w:rsidRPr="006B7198">
        <w:rPr>
          <w:bCs/>
        </w:rPr>
        <w:tab/>
      </w:r>
      <w:r w:rsidRPr="006B7198">
        <w:t>any directions given by the Authority pursuant to clause</w:t>
      </w:r>
      <w:r w:rsidR="006B7198">
        <w:t> </w:t>
      </w:r>
      <w:r w:rsidRPr="006B7198">
        <w:t xml:space="preserve">61. </w:t>
      </w:r>
    </w:p>
    <w:p w:rsidR="00C641DE" w:rsidRPr="006B7198" w:rsidRDefault="00C641DE" w:rsidP="00C641DE">
      <w:pPr>
        <w:pStyle w:val="Numberedheading"/>
        <w:numPr>
          <w:ilvl w:val="0"/>
          <w:numId w:val="0"/>
        </w:numPr>
        <w:tabs>
          <w:tab w:val="left" w:pos="567"/>
        </w:tabs>
        <w:ind w:left="567" w:hanging="567"/>
      </w:pPr>
      <w:r w:rsidRPr="006B7198">
        <w:t>60.</w:t>
      </w:r>
      <w:r w:rsidRPr="006B7198">
        <w:tab/>
        <w:t>Authority Appro</w:t>
      </w:r>
      <w:r w:rsidRPr="006B7198">
        <w:rPr>
          <w:b w:val="0"/>
        </w:rPr>
        <w:t>v</w:t>
      </w:r>
      <w:r w:rsidRPr="006B7198">
        <w:t xml:space="preserve">al of Certain Tenders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All works constructed under this Agreement for an amount exceeding $2,000,000 or such other higher amount determined by the Authority from time to time, must be let by tender.</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lastRenderedPageBreak/>
        <w:t>(2)</w:t>
      </w:r>
      <w:r w:rsidRPr="006B7198">
        <w:rPr>
          <w:rFonts w:ascii="Times New Roman" w:hAnsi="Times New Roman"/>
        </w:rPr>
        <w:tab/>
        <w:t>A Constructing Authority must obtain the approval of the Authority before accepting any tender relating to this Agreement for any amount exceeding $2,000,000 or such other amount determined by the Authority from time to time.</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If the concept or design of any work or measure or any changes thereto cause the total estimated cost of the work or measure to rise by more than 10% of the amount of the accepted tender, the Authority must: </w:t>
      </w:r>
    </w:p>
    <w:p w:rsidR="00C641DE" w:rsidRPr="006B7198" w:rsidRDefault="00C641DE" w:rsidP="00C641DE">
      <w:pPr>
        <w:pStyle w:val="subpara"/>
        <w:tabs>
          <w:tab w:val="left" w:pos="1701"/>
        </w:tabs>
      </w:pPr>
      <w:r w:rsidRPr="006B7198">
        <w:t>(a)</w:t>
      </w:r>
      <w:r w:rsidRPr="006B7198">
        <w:tab/>
        <w:t xml:space="preserve">immediately notify the Ministerial Council; and </w:t>
      </w:r>
    </w:p>
    <w:p w:rsidR="00C641DE" w:rsidRPr="006B7198" w:rsidRDefault="00C641DE" w:rsidP="00C641DE">
      <w:pPr>
        <w:pStyle w:val="subpara"/>
        <w:tabs>
          <w:tab w:val="left" w:pos="1701"/>
        </w:tabs>
      </w:pPr>
      <w:r w:rsidRPr="006B7198">
        <w:t>(b)</w:t>
      </w:r>
      <w:r w:rsidRPr="006B7198">
        <w:tab/>
        <w:t xml:space="preserve">if the Ministerial Council does not agree that the work or measure should proceed within one month of being notified of the increased estimated cost, direct the Constructing Authority to suspend further action on that work or measure. </w:t>
      </w:r>
    </w:p>
    <w:p w:rsidR="00C641DE" w:rsidRPr="006B7198" w:rsidRDefault="00C641DE" w:rsidP="00DB2111">
      <w:pPr>
        <w:pStyle w:val="Numberedheading"/>
        <w:keepLines/>
        <w:numPr>
          <w:ilvl w:val="0"/>
          <w:numId w:val="0"/>
        </w:numPr>
        <w:tabs>
          <w:tab w:val="left" w:pos="567"/>
        </w:tabs>
        <w:ind w:left="567" w:hanging="567"/>
      </w:pPr>
      <w:r w:rsidRPr="006B7198">
        <w:t>61.</w:t>
      </w:r>
      <w:r w:rsidRPr="006B7198">
        <w:tab/>
        <w:t xml:space="preserve">Directions for the Efficient Construction etc of Works </w:t>
      </w:r>
    </w:p>
    <w:p w:rsidR="00C641DE" w:rsidRPr="006B7198" w:rsidRDefault="00C641DE" w:rsidP="00DB2111">
      <w:pPr>
        <w:pStyle w:val="subhead"/>
        <w:keepNext/>
        <w:keepLines/>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Authority may give directions, as required to give effect to the </w:t>
      </w:r>
      <w:r w:rsidR="001D7525" w:rsidRPr="006B7198">
        <w:t>work plan</w:t>
      </w:r>
      <w:r w:rsidRPr="006B7198">
        <w:rPr>
          <w:rFonts w:ascii="Times New Roman" w:hAnsi="Times New Roman"/>
        </w:rPr>
        <w:t xml:space="preserve"> and asset management plan, or to give effect to a decision of the Ministerial Council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29(3), to ensure: </w:t>
      </w:r>
    </w:p>
    <w:p w:rsidR="00C641DE" w:rsidRPr="006B7198" w:rsidRDefault="00C641DE" w:rsidP="00C641DE">
      <w:pPr>
        <w:pStyle w:val="subpara"/>
        <w:tabs>
          <w:tab w:val="left" w:pos="1701"/>
        </w:tabs>
      </w:pPr>
      <w:r w:rsidRPr="006B7198">
        <w:t>(a)</w:t>
      </w:r>
      <w:r w:rsidRPr="006B7198">
        <w:tab/>
        <w:t xml:space="preserve">the efficient construction, operation, maintenance and required performance of any work; and </w:t>
      </w:r>
    </w:p>
    <w:p w:rsidR="00C641DE" w:rsidRPr="006B7198" w:rsidRDefault="00C641DE" w:rsidP="00C641DE">
      <w:pPr>
        <w:pStyle w:val="subpara"/>
        <w:tabs>
          <w:tab w:val="left" w:pos="1701"/>
        </w:tabs>
      </w:pPr>
      <w:r w:rsidRPr="006B7198">
        <w:t>(b)</w:t>
      </w:r>
      <w:r w:rsidRPr="006B7198">
        <w:tab/>
        <w:t xml:space="preserve">the efficient implementation of any measures, </w:t>
      </w:r>
    </w:p>
    <w:p w:rsidR="00C641DE" w:rsidRPr="006B7198" w:rsidRDefault="00C641DE" w:rsidP="00C641DE">
      <w:pPr>
        <w:pStyle w:val="subhead"/>
        <w:numPr>
          <w:ilvl w:val="0"/>
          <w:numId w:val="0"/>
        </w:numPr>
        <w:tabs>
          <w:tab w:val="left" w:pos="1134"/>
        </w:tabs>
        <w:ind w:left="1134" w:hanging="567"/>
      </w:pPr>
      <w:r w:rsidRPr="006B7198">
        <w:rPr>
          <w:rFonts w:ascii="Times New Roman" w:hAnsi="Times New Roman"/>
        </w:rPr>
        <w:tab/>
        <w:t>authorised</w:t>
      </w:r>
      <w:r w:rsidRPr="006B7198">
        <w:t xml:space="preserve"> pursuant to this or the former Agreement.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A Constructing Authority must give effect to any directions given to it by the Authority under sub</w:t>
      </w:r>
      <w:r w:rsidR="006B7198">
        <w:rPr>
          <w:rFonts w:ascii="Times New Roman" w:hAnsi="Times New Roman"/>
        </w:rPr>
        <w:noBreakHyphen/>
      </w:r>
      <w:r w:rsidRPr="006B7198">
        <w:rPr>
          <w:rFonts w:ascii="Times New Roman" w:hAnsi="Times New Roman"/>
        </w:rPr>
        <w:t xml:space="preserve">clause (1).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The Authority may direct: </w:t>
      </w:r>
    </w:p>
    <w:p w:rsidR="00C641DE" w:rsidRPr="006B7198" w:rsidRDefault="00C641DE" w:rsidP="00C641DE">
      <w:pPr>
        <w:pStyle w:val="subpara"/>
        <w:tabs>
          <w:tab w:val="left" w:pos="1701"/>
        </w:tabs>
      </w:pPr>
      <w:r w:rsidRPr="006B7198">
        <w:t>(a)</w:t>
      </w:r>
      <w:r w:rsidRPr="006B7198">
        <w:tab/>
        <w:t>if necessary, what shall be regarded as:</w:t>
      </w:r>
    </w:p>
    <w:p w:rsidR="00C641DE" w:rsidRPr="006B7198" w:rsidRDefault="00C641DE" w:rsidP="00C641DE">
      <w:pPr>
        <w:pStyle w:val="subsubpara"/>
        <w:numPr>
          <w:ilvl w:val="0"/>
          <w:numId w:val="0"/>
        </w:numPr>
        <w:tabs>
          <w:tab w:val="left" w:pos="2268"/>
        </w:tabs>
        <w:ind w:left="2268" w:hanging="567"/>
      </w:pPr>
      <w:r w:rsidRPr="006B7198">
        <w:lastRenderedPageBreak/>
        <w:t>(i)</w:t>
      </w:r>
      <w:r w:rsidRPr="006B7198">
        <w:tab/>
        <w:t xml:space="preserve">investigations, construction and administration; or </w:t>
      </w:r>
    </w:p>
    <w:p w:rsidR="00C641DE" w:rsidRPr="006B7198" w:rsidRDefault="00C641DE" w:rsidP="00C641DE">
      <w:pPr>
        <w:pStyle w:val="subsubpara"/>
        <w:numPr>
          <w:ilvl w:val="0"/>
          <w:numId w:val="0"/>
        </w:numPr>
        <w:tabs>
          <w:tab w:val="left" w:pos="2268"/>
        </w:tabs>
        <w:ind w:left="2268" w:hanging="567"/>
      </w:pPr>
      <w:r w:rsidRPr="006B7198">
        <w:t>(ii)</w:t>
      </w:r>
      <w:r w:rsidRPr="006B7198">
        <w:tab/>
        <w:t xml:space="preserve">major or cyclic maintenance; or </w:t>
      </w:r>
    </w:p>
    <w:p w:rsidR="00C641DE" w:rsidRPr="006B7198" w:rsidRDefault="00C641DE" w:rsidP="00C641DE">
      <w:pPr>
        <w:pStyle w:val="subsubpara"/>
        <w:numPr>
          <w:ilvl w:val="0"/>
          <w:numId w:val="0"/>
        </w:numPr>
        <w:tabs>
          <w:tab w:val="left" w:pos="2268"/>
        </w:tabs>
        <w:ind w:left="2268" w:hanging="567"/>
      </w:pPr>
      <w:r w:rsidRPr="006B7198">
        <w:t>(iii)</w:t>
      </w:r>
      <w:r w:rsidRPr="006B7198">
        <w:tab/>
        <w:t>operation and maintenance,</w:t>
      </w:r>
    </w:p>
    <w:p w:rsidR="00C641DE" w:rsidRPr="006B7198" w:rsidRDefault="00C641DE" w:rsidP="00C641DE">
      <w:pPr>
        <w:pStyle w:val="subsubpara"/>
        <w:numPr>
          <w:ilvl w:val="0"/>
          <w:numId w:val="0"/>
        </w:numPr>
        <w:ind w:left="1701"/>
      </w:pPr>
      <w:r w:rsidRPr="006B7198">
        <w:t>for the purpose of clause</w:t>
      </w:r>
      <w:r w:rsidR="006B7198">
        <w:t> </w:t>
      </w:r>
      <w:r w:rsidRPr="006B7198">
        <w:t>71; and</w:t>
      </w:r>
    </w:p>
    <w:p w:rsidR="00C641DE" w:rsidRPr="006B7198" w:rsidRDefault="00C641DE" w:rsidP="00C641DE">
      <w:pPr>
        <w:pStyle w:val="subpara"/>
        <w:tabs>
          <w:tab w:val="left" w:pos="1701"/>
        </w:tabs>
      </w:pPr>
      <w:r w:rsidRPr="006B7198">
        <w:t>(b)</w:t>
      </w:r>
      <w:r w:rsidRPr="006B7198">
        <w:tab/>
        <w:t xml:space="preserve">the doing of such acts or things as it considers necessary to ensure that the provisions of this </w:t>
      </w:r>
      <w:r w:rsidR="00D417E8" w:rsidRPr="006B7198">
        <w:t>Part</w:t>
      </w:r>
      <w:r w:rsidR="00087DFF" w:rsidRPr="006B7198">
        <w:t xml:space="preserve"> </w:t>
      </w:r>
      <w:r w:rsidRPr="006B7198">
        <w:t>are observed.</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 xml:space="preserve">In exercising its power under </w:t>
      </w:r>
      <w:r w:rsidR="006B7198">
        <w:rPr>
          <w:rFonts w:ascii="Times New Roman" w:hAnsi="Times New Roman"/>
        </w:rPr>
        <w:t>paragraph (</w:t>
      </w:r>
      <w:r w:rsidRPr="006B7198">
        <w:rPr>
          <w:rFonts w:ascii="Times New Roman" w:hAnsi="Times New Roman"/>
        </w:rPr>
        <w:t xml:space="preserve">3)(a), the Authority must not direct that any of the following description of work shall be regarded as operation and maintenance: </w:t>
      </w:r>
    </w:p>
    <w:p w:rsidR="00C641DE" w:rsidRPr="006B7198" w:rsidRDefault="00C641DE" w:rsidP="00C641DE">
      <w:pPr>
        <w:pStyle w:val="subpara"/>
        <w:tabs>
          <w:tab w:val="left" w:pos="1701"/>
        </w:tabs>
      </w:pPr>
      <w:r w:rsidRPr="006B7198">
        <w:t>(a)</w:t>
      </w:r>
      <w:r w:rsidRPr="006B7198">
        <w:tab/>
        <w:t xml:space="preserve">the execution of any improvement to the design or function of any existing work; </w:t>
      </w:r>
    </w:p>
    <w:p w:rsidR="00C641DE" w:rsidRPr="006B7198" w:rsidRDefault="00C641DE" w:rsidP="00C641DE">
      <w:pPr>
        <w:pStyle w:val="subpara"/>
        <w:tabs>
          <w:tab w:val="left" w:pos="1701"/>
        </w:tabs>
      </w:pPr>
      <w:r w:rsidRPr="006B7198">
        <w:t>(b)</w:t>
      </w:r>
      <w:r w:rsidRPr="006B7198">
        <w:tab/>
        <w:t xml:space="preserve">the replacement of the whole of any existing work; </w:t>
      </w:r>
    </w:p>
    <w:p w:rsidR="00C641DE" w:rsidRPr="006B7198" w:rsidRDefault="00C641DE" w:rsidP="00C641DE">
      <w:pPr>
        <w:pStyle w:val="subpara"/>
        <w:tabs>
          <w:tab w:val="left" w:pos="1701"/>
        </w:tabs>
      </w:pPr>
      <w:r w:rsidRPr="006B7198">
        <w:t>(c)</w:t>
      </w:r>
      <w:r w:rsidRPr="006B7198">
        <w:tab/>
        <w:t xml:space="preserve">work to remedy the extraordinary failure of part or all of any existing work. </w:t>
      </w:r>
    </w:p>
    <w:p w:rsidR="00C641DE" w:rsidRPr="006B7198" w:rsidRDefault="00C641DE" w:rsidP="00C641DE">
      <w:pPr>
        <w:pStyle w:val="Numberedheading"/>
        <w:numPr>
          <w:ilvl w:val="0"/>
          <w:numId w:val="0"/>
        </w:numPr>
        <w:tabs>
          <w:tab w:val="left" w:pos="567"/>
        </w:tabs>
        <w:ind w:left="567" w:hanging="567"/>
      </w:pPr>
      <w:r w:rsidRPr="006B7198">
        <w:t>62.</w:t>
      </w:r>
      <w:r w:rsidRPr="006B7198">
        <w:tab/>
        <w:t xml:space="preserve">States to Facilitate Construction and Operation Within Their Territories </w:t>
      </w:r>
    </w:p>
    <w:p w:rsidR="00C641DE" w:rsidRPr="006B7198" w:rsidRDefault="00C641DE" w:rsidP="00D417E8">
      <w:pPr>
        <w:pStyle w:val="Definition"/>
      </w:pPr>
      <w:r w:rsidRPr="006B7198">
        <w:t xml:space="preserve">A State Contracting Government must grant all powers, licences or permissions with respect to its territory as may be necessary for: </w:t>
      </w:r>
    </w:p>
    <w:p w:rsidR="00C641DE" w:rsidRPr="006B7198" w:rsidRDefault="00C641DE" w:rsidP="00C641DE">
      <w:pPr>
        <w:pStyle w:val="subpara"/>
        <w:tabs>
          <w:tab w:val="left" w:pos="1701"/>
        </w:tabs>
      </w:pPr>
      <w:r w:rsidRPr="006B7198">
        <w:t>(a)</w:t>
      </w:r>
      <w:r w:rsidRPr="006B7198">
        <w:tab/>
        <w:t xml:space="preserve">the construction, operation or maintenance of any works; </w:t>
      </w:r>
    </w:p>
    <w:p w:rsidR="00C641DE" w:rsidRPr="006B7198" w:rsidRDefault="00C641DE" w:rsidP="00C641DE">
      <w:pPr>
        <w:pStyle w:val="subpara"/>
        <w:tabs>
          <w:tab w:val="left" w:pos="1701"/>
        </w:tabs>
      </w:pPr>
      <w:r w:rsidRPr="006B7198">
        <w:t>(b)</w:t>
      </w:r>
      <w:r w:rsidRPr="006B7198">
        <w:tab/>
        <w:t xml:space="preserve">the implementation of any measures; or </w:t>
      </w:r>
    </w:p>
    <w:p w:rsidR="00C641DE" w:rsidRPr="006B7198" w:rsidRDefault="00C641DE" w:rsidP="00C641DE">
      <w:pPr>
        <w:pStyle w:val="subpara"/>
        <w:tabs>
          <w:tab w:val="left" w:pos="1701"/>
        </w:tabs>
      </w:pPr>
      <w:r w:rsidRPr="006B7198">
        <w:t>(c)</w:t>
      </w:r>
      <w:r w:rsidRPr="006B7198">
        <w:tab/>
        <w:t xml:space="preserve">the carrying out of any operation, </w:t>
      </w:r>
    </w:p>
    <w:p w:rsidR="00C641DE" w:rsidRPr="006B7198" w:rsidRDefault="00C641DE" w:rsidP="00D417E8">
      <w:pPr>
        <w:pStyle w:val="Definition"/>
      </w:pPr>
      <w:r w:rsidRPr="006B7198">
        <w:t xml:space="preserve">required to be undertaken by any other Contracting Government or a public authority pursuant to this Agreement. </w:t>
      </w:r>
    </w:p>
    <w:p w:rsidR="00C641DE" w:rsidRPr="006B7198" w:rsidRDefault="00C641DE" w:rsidP="00C641DE">
      <w:pPr>
        <w:pStyle w:val="Numberedheading"/>
        <w:numPr>
          <w:ilvl w:val="0"/>
          <w:numId w:val="0"/>
        </w:numPr>
        <w:tabs>
          <w:tab w:val="left" w:pos="567"/>
        </w:tabs>
        <w:ind w:left="567" w:hanging="567"/>
      </w:pPr>
      <w:r w:rsidRPr="006B7198">
        <w:lastRenderedPageBreak/>
        <w:t>63.</w:t>
      </w:r>
      <w:r w:rsidRPr="006B7198">
        <w:tab/>
        <w:t xml:space="preserve">Works for Benefit of State Contracting Governments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Any State Contracting Government which, either alone or jointly with another Contracting Government, proposes to carry out any work not provided for by this Agreement within the banks of the River Murray in South Australia or the upper River Murray, must submit particulars of the proposal, including plans of the proposed work, to the Authority.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Sub</w:t>
      </w:r>
      <w:r w:rsidR="006B7198">
        <w:rPr>
          <w:rFonts w:ascii="Times New Roman" w:hAnsi="Times New Roman"/>
        </w:rPr>
        <w:noBreakHyphen/>
      </w:r>
      <w:r w:rsidRPr="006B7198">
        <w:rPr>
          <w:rFonts w:ascii="Times New Roman" w:hAnsi="Times New Roman"/>
        </w:rPr>
        <w:t xml:space="preserve">clause (1) does not apply to the Great Darling Anabranch.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The Authority may approve the plans of the proposed work with or without alteration.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 xml:space="preserve">The Authority may from time to time stipulate conditions for the operation of any work constructed under this clause which: </w:t>
      </w:r>
    </w:p>
    <w:p w:rsidR="00C641DE" w:rsidRPr="006B7198" w:rsidRDefault="00C641DE" w:rsidP="00C641DE">
      <w:pPr>
        <w:pStyle w:val="subpara"/>
        <w:tabs>
          <w:tab w:val="left" w:pos="1701"/>
        </w:tabs>
      </w:pPr>
      <w:r w:rsidRPr="006B7198">
        <w:t>(a)</w:t>
      </w:r>
      <w:r w:rsidRPr="006B7198">
        <w:tab/>
        <w:t xml:space="preserve">provides for the storage of water; or </w:t>
      </w:r>
    </w:p>
    <w:p w:rsidR="00C641DE" w:rsidRPr="006B7198" w:rsidRDefault="00C641DE" w:rsidP="00C641DE">
      <w:pPr>
        <w:pStyle w:val="subpara"/>
        <w:tabs>
          <w:tab w:val="left" w:pos="1701"/>
        </w:tabs>
      </w:pPr>
      <w:r w:rsidRPr="006B7198">
        <w:t>(b)</w:t>
      </w:r>
      <w:r w:rsidRPr="006B7198">
        <w:tab/>
        <w:t xml:space="preserve">will affect the flow, use, control or quality of the water of the River Murray, </w:t>
      </w:r>
    </w:p>
    <w:p w:rsidR="00C641DE" w:rsidRPr="006B7198" w:rsidRDefault="00C641DE" w:rsidP="00C641DE">
      <w:pPr>
        <w:pStyle w:val="subhead"/>
        <w:numPr>
          <w:ilvl w:val="0"/>
          <w:numId w:val="0"/>
        </w:numPr>
        <w:tabs>
          <w:tab w:val="left" w:pos="1134"/>
        </w:tabs>
        <w:ind w:left="1134" w:hanging="567"/>
      </w:pPr>
      <w:r w:rsidRPr="006B7198">
        <w:rPr>
          <w:rFonts w:ascii="Times New Roman" w:hAnsi="Times New Roman"/>
        </w:rPr>
        <w:tab/>
        <w:t>in</w:t>
      </w:r>
      <w:r w:rsidRPr="006B7198">
        <w:t xml:space="preserve"> so far as that operation may affect regulation of the flow or the quality of the water. </w:t>
      </w:r>
    </w:p>
    <w:p w:rsidR="00C641DE" w:rsidRPr="006B7198" w:rsidRDefault="00C641DE" w:rsidP="00DB2111">
      <w:pPr>
        <w:pStyle w:val="subhead"/>
        <w:keepNext/>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 xml:space="preserve">The cost of constructing, operating and maintaining works proposed pursuant to this clause must be borne by: </w:t>
      </w:r>
    </w:p>
    <w:p w:rsidR="00C641DE" w:rsidRPr="006B7198" w:rsidRDefault="00C641DE" w:rsidP="00C641DE">
      <w:pPr>
        <w:pStyle w:val="subpara"/>
        <w:tabs>
          <w:tab w:val="left" w:pos="1701"/>
        </w:tabs>
      </w:pPr>
      <w:r w:rsidRPr="006B7198">
        <w:t>(a)</w:t>
      </w:r>
      <w:r w:rsidRPr="006B7198">
        <w:tab/>
        <w:t xml:space="preserve">the State Contracting Government proposing the work; or </w:t>
      </w:r>
    </w:p>
    <w:p w:rsidR="00C641DE" w:rsidRPr="006B7198" w:rsidRDefault="00C641DE" w:rsidP="00C641DE">
      <w:pPr>
        <w:pStyle w:val="subpara"/>
        <w:tabs>
          <w:tab w:val="left" w:pos="1701"/>
        </w:tabs>
      </w:pPr>
      <w:r w:rsidRPr="006B7198">
        <w:t>(b)</w:t>
      </w:r>
      <w:r w:rsidRPr="006B7198">
        <w:tab/>
        <w:t xml:space="preserve">the Contracting Governments jointly proposing the work in such proportion as may be agreed between those Contracting Governments. </w:t>
      </w:r>
    </w:p>
    <w:p w:rsidR="00C641DE" w:rsidRPr="006B7198" w:rsidRDefault="00C641DE" w:rsidP="00C641DE">
      <w:pPr>
        <w:pStyle w:val="subhead"/>
        <w:numPr>
          <w:ilvl w:val="0"/>
          <w:numId w:val="0"/>
        </w:numPr>
        <w:tabs>
          <w:tab w:val="left" w:pos="1134"/>
        </w:tabs>
        <w:ind w:left="1134" w:hanging="567"/>
        <w:rPr>
          <w:rFonts w:ascii="Times New Roman" w:hAnsi="Times New Roman"/>
          <w:b/>
          <w:bCs/>
        </w:rPr>
      </w:pPr>
      <w:r w:rsidRPr="006B7198">
        <w:rPr>
          <w:rFonts w:ascii="Times New Roman" w:hAnsi="Times New Roman"/>
          <w:bCs/>
        </w:rPr>
        <w:t>(6)</w:t>
      </w:r>
      <w:r w:rsidRPr="006B7198">
        <w:rPr>
          <w:rFonts w:ascii="Times New Roman" w:hAnsi="Times New Roman"/>
          <w:bCs/>
        </w:rPr>
        <w:tab/>
      </w:r>
      <w:r w:rsidRPr="006B7198">
        <w:rPr>
          <w:rFonts w:ascii="Times New Roman" w:hAnsi="Times New Roman"/>
        </w:rPr>
        <w:t xml:space="preserve">A State Contracting Government must operate any work carried out pursuant to this clause in such manner as the Authority may require from time to time. </w:t>
      </w:r>
    </w:p>
    <w:p w:rsidR="00C641DE" w:rsidRPr="006B7198" w:rsidRDefault="00C641DE" w:rsidP="00C641DE">
      <w:pPr>
        <w:pStyle w:val="Numberedheading"/>
        <w:numPr>
          <w:ilvl w:val="0"/>
          <w:numId w:val="0"/>
        </w:numPr>
        <w:tabs>
          <w:tab w:val="left" w:pos="567"/>
        </w:tabs>
        <w:ind w:left="567" w:hanging="567"/>
      </w:pPr>
      <w:r w:rsidRPr="006B7198">
        <w:lastRenderedPageBreak/>
        <w:t>64.</w:t>
      </w:r>
      <w:r w:rsidRPr="006B7198">
        <w:tab/>
        <w:t xml:space="preserve">Declaration that Works or Measures are Effective </w:t>
      </w:r>
    </w:p>
    <w:p w:rsidR="00C641DE" w:rsidRPr="006B7198" w:rsidRDefault="00C641DE" w:rsidP="00D417E8">
      <w:pPr>
        <w:pStyle w:val="Definition"/>
      </w:pPr>
      <w:r w:rsidRPr="006B7198">
        <w:t>At any time after construction of any work or implementation of any measure authorised pursuant to sub</w:t>
      </w:r>
      <w:r w:rsidR="006B7198">
        <w:noBreakHyphen/>
      </w:r>
      <w:r w:rsidRPr="006B7198">
        <w:t>clause</w:t>
      </w:r>
      <w:r w:rsidR="006B7198">
        <w:t> </w:t>
      </w:r>
      <w:r w:rsidRPr="006B7198">
        <w:t xml:space="preserve">56(1) has commenced, the Authority may declare that work or measure to be effective for the purposes of this Agreement. </w:t>
      </w:r>
    </w:p>
    <w:p w:rsidR="00C641DE" w:rsidRPr="006B7198" w:rsidRDefault="00C641DE" w:rsidP="00C641DE">
      <w:pPr>
        <w:pStyle w:val="Numberedheading"/>
        <w:numPr>
          <w:ilvl w:val="0"/>
          <w:numId w:val="0"/>
        </w:numPr>
        <w:tabs>
          <w:tab w:val="left" w:pos="567"/>
        </w:tabs>
        <w:ind w:left="567" w:hanging="567"/>
      </w:pPr>
      <w:r w:rsidRPr="006B7198">
        <w:t>65.</w:t>
      </w:r>
      <w:r w:rsidRPr="006B7198">
        <w:tab/>
        <w:t xml:space="preserve">Maintenance of Works </w:t>
      </w:r>
    </w:p>
    <w:p w:rsidR="00C641DE" w:rsidRPr="006B7198" w:rsidRDefault="00C641DE" w:rsidP="00D417E8">
      <w:pPr>
        <w:pStyle w:val="Definition"/>
      </w:pPr>
      <w:r w:rsidRPr="006B7198">
        <w:t>A Contracting Government nominated to construct a work pursuant to paragraph</w:t>
      </w:r>
      <w:r w:rsidR="006B7198">
        <w:t> </w:t>
      </w:r>
      <w:r w:rsidRPr="006B7198">
        <w:t>52(1)(b) must maintain it and keep it effective for its original purpose, unless it has been declared ineffective pursuant to clause</w:t>
      </w:r>
      <w:r w:rsidR="006B7198">
        <w:t> </w:t>
      </w:r>
      <w:r w:rsidRPr="006B7198">
        <w:t xml:space="preserve">70. </w:t>
      </w:r>
    </w:p>
    <w:p w:rsidR="00C641DE" w:rsidRPr="006B7198" w:rsidRDefault="00C641DE" w:rsidP="00C641DE">
      <w:pPr>
        <w:pStyle w:val="Numberedheading"/>
        <w:numPr>
          <w:ilvl w:val="0"/>
          <w:numId w:val="0"/>
        </w:numPr>
        <w:tabs>
          <w:tab w:val="left" w:pos="567"/>
        </w:tabs>
        <w:ind w:left="567" w:hanging="567"/>
      </w:pPr>
      <w:r w:rsidRPr="006B7198">
        <w:t>66.</w:t>
      </w:r>
      <w:r w:rsidRPr="006B7198">
        <w:tab/>
        <w:t xml:space="preserve">Procedures for Operation of Works </w:t>
      </w:r>
    </w:p>
    <w:p w:rsidR="00C641DE" w:rsidRPr="006B7198" w:rsidRDefault="00C641DE" w:rsidP="00D417E8">
      <w:pPr>
        <w:pStyle w:val="Definition"/>
      </w:pPr>
      <w:r w:rsidRPr="006B7198">
        <w:t>The Authority may, from time to time, determine procedures for the operation of works constructed or measures implemented pursuant to this or the former Agreement.</w:t>
      </w:r>
    </w:p>
    <w:p w:rsidR="00C641DE" w:rsidRPr="006B7198" w:rsidRDefault="00C641DE" w:rsidP="00C641DE">
      <w:pPr>
        <w:pStyle w:val="Numberedheading"/>
        <w:numPr>
          <w:ilvl w:val="0"/>
          <w:numId w:val="0"/>
        </w:numPr>
        <w:tabs>
          <w:tab w:val="left" w:pos="567"/>
        </w:tabs>
        <w:ind w:left="567" w:hanging="567"/>
      </w:pPr>
      <w:r w:rsidRPr="006B7198">
        <w:t>67.</w:t>
      </w:r>
      <w:r w:rsidRPr="006B7198">
        <w:tab/>
        <w:t xml:space="preserve">Dredging and Snagging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Authority may, to the extent provided for in the </w:t>
      </w:r>
      <w:r w:rsidR="006A714B" w:rsidRPr="006B7198">
        <w:t>work plan</w:t>
      </w:r>
      <w:r w:rsidRPr="006B7198">
        <w:rPr>
          <w:rFonts w:ascii="Times New Roman" w:hAnsi="Times New Roman"/>
          <w:b/>
        </w:rPr>
        <w:t xml:space="preserve"> </w:t>
      </w:r>
      <w:r w:rsidRPr="006B7198">
        <w:rPr>
          <w:rFonts w:ascii="Times New Roman" w:hAnsi="Times New Roman"/>
        </w:rPr>
        <w:t xml:space="preserve">or in an emergency, from time to time direct that the River Murray upstream of any weir constructed pursuant to this or the former Agreement be dredged or snagged for such distance as the Authority may determine.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distance determined pursuant to sub</w:t>
      </w:r>
      <w:r w:rsidR="006B7198">
        <w:rPr>
          <w:rFonts w:ascii="Times New Roman" w:hAnsi="Times New Roman"/>
        </w:rPr>
        <w:noBreakHyphen/>
      </w:r>
      <w:r w:rsidRPr="006B7198">
        <w:rPr>
          <w:rFonts w:ascii="Times New Roman" w:hAnsi="Times New Roman"/>
        </w:rPr>
        <w:t xml:space="preserve">clause (1) must not exceed the distance to which the navigability of the River Murray is affected by the weir. </w:t>
      </w:r>
    </w:p>
    <w:p w:rsidR="00C641DE" w:rsidRPr="006B7198" w:rsidRDefault="00C641DE" w:rsidP="00C641DE">
      <w:pPr>
        <w:pStyle w:val="subhead"/>
        <w:numPr>
          <w:ilvl w:val="0"/>
          <w:numId w:val="0"/>
        </w:numPr>
        <w:tabs>
          <w:tab w:val="left" w:pos="1134"/>
        </w:tabs>
        <w:ind w:left="1134" w:hanging="567"/>
        <w:rPr>
          <w:rFonts w:ascii="Times New Roman" w:hAnsi="Times New Roman"/>
          <w:b/>
          <w:bCs/>
        </w:rPr>
      </w:pPr>
      <w:r w:rsidRPr="006B7198">
        <w:rPr>
          <w:rFonts w:ascii="Times New Roman" w:hAnsi="Times New Roman"/>
          <w:bCs/>
        </w:rPr>
        <w:t>(3)</w:t>
      </w:r>
      <w:r w:rsidRPr="006B7198">
        <w:rPr>
          <w:rFonts w:ascii="Times New Roman" w:hAnsi="Times New Roman"/>
          <w:bCs/>
        </w:rPr>
        <w:tab/>
      </w:r>
      <w:r w:rsidRPr="006B7198">
        <w:rPr>
          <w:rFonts w:ascii="Times New Roman" w:hAnsi="Times New Roman"/>
        </w:rPr>
        <w:t xml:space="preserve">The Contracting Government which constructed the weir must carry out the Authority’s direction and meet the cost involved, </w:t>
      </w:r>
      <w:r w:rsidRPr="006B7198">
        <w:rPr>
          <w:rFonts w:ascii="Times New Roman" w:hAnsi="Times New Roman"/>
        </w:rPr>
        <w:lastRenderedPageBreak/>
        <w:t xml:space="preserve">unless the </w:t>
      </w:r>
      <w:r w:rsidR="006A714B" w:rsidRPr="006B7198">
        <w:t>work plan</w:t>
      </w:r>
      <w:r w:rsidRPr="006B7198">
        <w:rPr>
          <w:rFonts w:ascii="Times New Roman" w:hAnsi="Times New Roman"/>
        </w:rPr>
        <w:t xml:space="preserve"> provides that the Authority will meet the whole or part of the cost. </w:t>
      </w:r>
    </w:p>
    <w:p w:rsidR="00C641DE" w:rsidRPr="006B7198" w:rsidRDefault="00C641DE" w:rsidP="00C641DE">
      <w:pPr>
        <w:pStyle w:val="Numberedheading"/>
        <w:numPr>
          <w:ilvl w:val="0"/>
          <w:numId w:val="0"/>
        </w:numPr>
        <w:tabs>
          <w:tab w:val="left" w:pos="567"/>
        </w:tabs>
        <w:ind w:left="567" w:hanging="567"/>
      </w:pPr>
      <w:r w:rsidRPr="006B7198">
        <w:t>68.</w:t>
      </w:r>
      <w:r w:rsidRPr="006B7198">
        <w:tab/>
        <w:t xml:space="preserve">Operation of Works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Contracting Government nominated to operate a work pursuant to paragraph</w:t>
      </w:r>
      <w:r w:rsidR="006B7198">
        <w:rPr>
          <w:rFonts w:ascii="Times New Roman" w:hAnsi="Times New Roman"/>
        </w:rPr>
        <w:t> </w:t>
      </w:r>
      <w:r w:rsidRPr="006B7198">
        <w:rPr>
          <w:rFonts w:ascii="Times New Roman" w:hAnsi="Times New Roman"/>
        </w:rPr>
        <w:t xml:space="preserve">52(1)(b) must: </w:t>
      </w:r>
    </w:p>
    <w:p w:rsidR="00C641DE" w:rsidRPr="006B7198" w:rsidRDefault="00C641DE" w:rsidP="00C641DE">
      <w:pPr>
        <w:pStyle w:val="subpara"/>
        <w:tabs>
          <w:tab w:val="left" w:pos="1701"/>
        </w:tabs>
      </w:pPr>
      <w:r w:rsidRPr="006B7198">
        <w:t>(a)</w:t>
      </w:r>
      <w:r w:rsidRPr="006B7198">
        <w:tab/>
        <w:t>operate it in accordance with any procedures determined by the Authority under clause</w:t>
      </w:r>
      <w:r w:rsidR="006B7198">
        <w:t> </w:t>
      </w:r>
      <w:r w:rsidRPr="006B7198">
        <w:t xml:space="preserve">66; </w:t>
      </w:r>
    </w:p>
    <w:p w:rsidR="00C641DE" w:rsidRPr="006B7198" w:rsidRDefault="00C641DE" w:rsidP="00C641DE">
      <w:pPr>
        <w:pStyle w:val="subpara"/>
        <w:tabs>
          <w:tab w:val="left" w:pos="1701"/>
        </w:tabs>
      </w:pPr>
      <w:r w:rsidRPr="006B7198">
        <w:t>(b)</w:t>
      </w:r>
      <w:r w:rsidRPr="006B7198">
        <w:tab/>
        <w:t xml:space="preserve">if the work is a lock, maintain immediately downstream of the lock such depth of water </w:t>
      </w:r>
      <w:r w:rsidR="006B7198">
        <w:noBreakHyphen/>
      </w:r>
      <w:r w:rsidRPr="006B7198">
        <w:t xml:space="preserve"> </w:t>
      </w:r>
    </w:p>
    <w:p w:rsidR="00C641DE" w:rsidRPr="006B7198" w:rsidRDefault="00C641DE" w:rsidP="00C641DE">
      <w:pPr>
        <w:pStyle w:val="subsubpara"/>
        <w:numPr>
          <w:ilvl w:val="0"/>
          <w:numId w:val="0"/>
        </w:numPr>
        <w:tabs>
          <w:tab w:val="left" w:pos="2268"/>
        </w:tabs>
        <w:ind w:left="2268" w:hanging="567"/>
      </w:pPr>
      <w:r w:rsidRPr="006B7198">
        <w:t>(i)</w:t>
      </w:r>
      <w:r w:rsidRPr="006B7198">
        <w:tab/>
        <w:t xml:space="preserve">as is sufficient for navigation of vessels drawing 1.4 metres of water; or </w:t>
      </w:r>
    </w:p>
    <w:p w:rsidR="00C641DE" w:rsidRPr="006B7198" w:rsidRDefault="00C641DE" w:rsidP="00C641DE">
      <w:pPr>
        <w:pStyle w:val="subsubpara"/>
        <w:numPr>
          <w:ilvl w:val="0"/>
          <w:numId w:val="0"/>
        </w:numPr>
        <w:tabs>
          <w:tab w:val="left" w:pos="2268"/>
        </w:tabs>
        <w:ind w:left="2268" w:hanging="567"/>
      </w:pPr>
      <w:r w:rsidRPr="006B7198">
        <w:t>(ii)</w:t>
      </w:r>
      <w:r w:rsidRPr="006B7198">
        <w:tab/>
        <w:t>such other depth determined by the Authority under clause</w:t>
      </w:r>
      <w:r w:rsidR="006B7198">
        <w:t> </w:t>
      </w:r>
      <w:r w:rsidRPr="006B7198">
        <w:t xml:space="preserve">124, </w:t>
      </w:r>
    </w:p>
    <w:p w:rsidR="00C641DE" w:rsidRPr="006B7198" w:rsidRDefault="00C641DE" w:rsidP="00C641DE">
      <w:pPr>
        <w:pStyle w:val="Indent3"/>
      </w:pPr>
      <w:r w:rsidRPr="006B7198">
        <w:t xml:space="preserve">except when the lock is closed for maintenance or when there is an emergency.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r>
      <w:r w:rsidR="006B7198">
        <w:rPr>
          <w:rFonts w:ascii="Times New Roman" w:hAnsi="Times New Roman"/>
        </w:rPr>
        <w:t>Paragraph (</w:t>
      </w:r>
      <w:r w:rsidRPr="006B7198">
        <w:rPr>
          <w:rFonts w:ascii="Times New Roman" w:hAnsi="Times New Roman"/>
        </w:rPr>
        <w:t xml:space="preserve">1)(b) does not apply to Weir and Lock No.26 Torrumbarry nor to Weir and Lock No.15 Euston. </w:t>
      </w:r>
    </w:p>
    <w:p w:rsidR="00C641DE" w:rsidRPr="006B7198" w:rsidRDefault="00C641DE" w:rsidP="00C641DE">
      <w:pPr>
        <w:pStyle w:val="Numberedheading"/>
        <w:numPr>
          <w:ilvl w:val="0"/>
          <w:numId w:val="0"/>
        </w:numPr>
        <w:tabs>
          <w:tab w:val="left" w:pos="567"/>
        </w:tabs>
        <w:ind w:left="567" w:hanging="567"/>
      </w:pPr>
      <w:r w:rsidRPr="006B7198">
        <w:t>69.</w:t>
      </w:r>
      <w:r w:rsidRPr="006B7198">
        <w:tab/>
        <w:t xml:space="preserve">Performance of Joint Duties </w:t>
      </w:r>
    </w:p>
    <w:p w:rsidR="00C641DE" w:rsidRPr="006B7198" w:rsidRDefault="00C641DE" w:rsidP="00D417E8">
      <w:pPr>
        <w:pStyle w:val="Definition"/>
      </w:pPr>
      <w:r w:rsidRPr="006B7198">
        <w:t xml:space="preserve">Where Contracting Governments are jointly under a duty to operate or maintain any works or implement any measures or to carry out any operation, any questions as to which Government is to perform that duty or carry out that operation shall be resolved: </w:t>
      </w:r>
    </w:p>
    <w:p w:rsidR="00C641DE" w:rsidRPr="006B7198" w:rsidRDefault="00C641DE" w:rsidP="00C641DE">
      <w:pPr>
        <w:pStyle w:val="subpara"/>
        <w:tabs>
          <w:tab w:val="left" w:pos="1701"/>
        </w:tabs>
      </w:pPr>
      <w:r w:rsidRPr="006B7198">
        <w:t>(a)</w:t>
      </w:r>
      <w:r w:rsidRPr="006B7198">
        <w:tab/>
        <w:t xml:space="preserve">by mutual agreement; or </w:t>
      </w:r>
    </w:p>
    <w:p w:rsidR="00C641DE" w:rsidRPr="006B7198" w:rsidRDefault="00C641DE" w:rsidP="00C641DE">
      <w:pPr>
        <w:pStyle w:val="subpara"/>
        <w:tabs>
          <w:tab w:val="left" w:pos="1701"/>
        </w:tabs>
      </w:pPr>
      <w:r w:rsidRPr="006B7198">
        <w:t>(b)</w:t>
      </w:r>
      <w:r w:rsidRPr="006B7198">
        <w:tab/>
        <w:t xml:space="preserve">if agreement is not possible, by the Authority. </w:t>
      </w:r>
    </w:p>
    <w:p w:rsidR="00C641DE" w:rsidRPr="006B7198" w:rsidRDefault="00C641DE" w:rsidP="001C5840">
      <w:pPr>
        <w:pStyle w:val="Numberedheading"/>
        <w:numPr>
          <w:ilvl w:val="0"/>
          <w:numId w:val="0"/>
        </w:numPr>
        <w:tabs>
          <w:tab w:val="left" w:pos="567"/>
        </w:tabs>
        <w:ind w:left="567" w:hanging="567"/>
      </w:pPr>
      <w:r w:rsidRPr="006B7198">
        <w:lastRenderedPageBreak/>
        <w:t>70.</w:t>
      </w:r>
      <w:r w:rsidRPr="006B7198">
        <w:tab/>
        <w:t xml:space="preserve">Ineffective Works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Authority may at any time and in accordance with the asset management plan, or in an emergency, declare ineffective the whole or part of any work or measure which is subject to this or the former Agreement.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The Authority may require that the whole or any part of any work declared to be ineffective be dismantled. </w:t>
      </w:r>
    </w:p>
    <w:p w:rsidR="00C641DE" w:rsidRPr="006B7198" w:rsidRDefault="00C641DE" w:rsidP="00C641DE">
      <w:pPr>
        <w:pStyle w:val="PARTHEADING"/>
        <w:rPr>
          <w:rFonts w:ascii="Times New Roman" w:hAnsi="Times New Roman"/>
          <w:sz w:val="24"/>
          <w:szCs w:val="24"/>
        </w:rPr>
      </w:pPr>
      <w:r w:rsidRPr="006B7198">
        <w:rPr>
          <w:rFonts w:ascii="Times New Roman" w:hAnsi="Times New Roman"/>
          <w:sz w:val="24"/>
          <w:szCs w:val="24"/>
        </w:rPr>
        <w:t>PART IX</w:t>
      </w:r>
      <w:r w:rsidR="00D417E8" w:rsidRPr="006B7198">
        <w:rPr>
          <w:rFonts w:ascii="Times New Roman" w:hAnsi="Times New Roman"/>
          <w:sz w:val="24"/>
          <w:szCs w:val="24"/>
        </w:rPr>
        <w:t>—</w:t>
      </w:r>
      <w:r w:rsidRPr="006B7198">
        <w:rPr>
          <w:rFonts w:ascii="Times New Roman" w:hAnsi="Times New Roman"/>
          <w:sz w:val="24"/>
          <w:szCs w:val="24"/>
        </w:rPr>
        <w:t xml:space="preserve">FINANCE </w:t>
      </w:r>
    </w:p>
    <w:p w:rsidR="00C641DE" w:rsidRPr="006B7198" w:rsidRDefault="00C641DE" w:rsidP="00C641DE">
      <w:pPr>
        <w:pStyle w:val="Numberedheading"/>
        <w:numPr>
          <w:ilvl w:val="0"/>
          <w:numId w:val="0"/>
        </w:numPr>
        <w:tabs>
          <w:tab w:val="left" w:pos="567"/>
        </w:tabs>
        <w:ind w:left="567" w:hanging="567"/>
      </w:pPr>
      <w:r w:rsidRPr="006B7198">
        <w:t>71.</w:t>
      </w:r>
      <w:r w:rsidRPr="006B7198">
        <w:tab/>
        <w:t>Definitions</w:t>
      </w:r>
    </w:p>
    <w:p w:rsidR="00C641DE" w:rsidRPr="006B7198" w:rsidRDefault="00C641DE" w:rsidP="00D417E8">
      <w:pPr>
        <w:pStyle w:val="Definition"/>
      </w:pPr>
      <w:r w:rsidRPr="006B7198">
        <w:t>In this Part:</w:t>
      </w:r>
    </w:p>
    <w:p w:rsidR="00C641DE" w:rsidRPr="006B7198" w:rsidRDefault="00C641DE" w:rsidP="00D417E8">
      <w:pPr>
        <w:pStyle w:val="Definition"/>
      </w:pPr>
      <w:r w:rsidRPr="006B7198">
        <w:rPr>
          <w:b/>
          <w:bCs/>
        </w:rPr>
        <w:t>“annuity contribution”</w:t>
      </w:r>
      <w:r w:rsidRPr="006B7198">
        <w:t xml:space="preserve"> has the meaning set out in sub</w:t>
      </w:r>
      <w:r w:rsidR="006B7198">
        <w:noBreakHyphen/>
      </w:r>
      <w:r w:rsidRPr="006B7198">
        <w:t>clause</w:t>
      </w:r>
      <w:r w:rsidR="006B7198">
        <w:t> </w:t>
      </w:r>
      <w:r w:rsidRPr="006B7198">
        <w:t>73(1);</w:t>
      </w:r>
    </w:p>
    <w:p w:rsidR="00C641DE" w:rsidRPr="006B7198" w:rsidRDefault="00C641DE" w:rsidP="00D417E8">
      <w:pPr>
        <w:pStyle w:val="Definition"/>
        <w:rPr>
          <w:bCs/>
        </w:rPr>
      </w:pPr>
      <w:r w:rsidRPr="006B7198">
        <w:rPr>
          <w:b/>
          <w:bCs/>
        </w:rPr>
        <w:t xml:space="preserve">“investigations, construction and administration costs” </w:t>
      </w:r>
      <w:r w:rsidRPr="006B7198">
        <w:rPr>
          <w:bCs/>
        </w:rPr>
        <w:t>means the costs of:</w:t>
      </w:r>
    </w:p>
    <w:p w:rsidR="00C641DE" w:rsidRPr="006B7198" w:rsidRDefault="00C641DE" w:rsidP="00C641DE">
      <w:pPr>
        <w:pStyle w:val="subpara"/>
        <w:tabs>
          <w:tab w:val="left" w:pos="1701"/>
        </w:tabs>
      </w:pPr>
      <w:r w:rsidRPr="006B7198">
        <w:t>(a)</w:t>
      </w:r>
      <w:r w:rsidRPr="006B7198">
        <w:tab/>
        <w:t xml:space="preserve">investigating and constructing works set out in </w:t>
      </w:r>
      <w:r w:rsidR="00D417E8" w:rsidRPr="006B7198">
        <w:t>Schedule</w:t>
      </w:r>
      <w:r w:rsidR="00087DFF" w:rsidRPr="006B7198">
        <w:t xml:space="preserve"> </w:t>
      </w:r>
      <w:r w:rsidRPr="006B7198">
        <w:t>A; and</w:t>
      </w:r>
    </w:p>
    <w:p w:rsidR="00C641DE" w:rsidRPr="006B7198" w:rsidRDefault="00C641DE" w:rsidP="00C641DE">
      <w:pPr>
        <w:pStyle w:val="subpara"/>
        <w:tabs>
          <w:tab w:val="left" w:pos="1701"/>
        </w:tabs>
      </w:pPr>
      <w:r w:rsidRPr="006B7198">
        <w:t>(b)</w:t>
      </w:r>
      <w:r w:rsidRPr="006B7198">
        <w:tab/>
        <w:t>investigating and constructing any other works and implementing measures authorised under this Agreement; and</w:t>
      </w:r>
    </w:p>
    <w:p w:rsidR="00C641DE" w:rsidRPr="006B7198" w:rsidRDefault="00C641DE" w:rsidP="00C641DE">
      <w:pPr>
        <w:pStyle w:val="subpara"/>
        <w:tabs>
          <w:tab w:val="left" w:pos="1701"/>
        </w:tabs>
      </w:pPr>
      <w:r w:rsidRPr="006B7198">
        <w:t>(c)</w:t>
      </w:r>
      <w:r w:rsidRPr="006B7198">
        <w:tab/>
        <w:t>studies, programs, surveys and investigations carried out pursuant to clause</w:t>
      </w:r>
      <w:r w:rsidR="006B7198">
        <w:t> </w:t>
      </w:r>
      <w:r w:rsidRPr="006B7198">
        <w:t>43; and</w:t>
      </w:r>
    </w:p>
    <w:p w:rsidR="00C641DE" w:rsidRPr="006B7198" w:rsidRDefault="00C641DE" w:rsidP="00C641DE">
      <w:pPr>
        <w:pStyle w:val="subpara"/>
        <w:tabs>
          <w:tab w:val="left" w:pos="1701"/>
        </w:tabs>
      </w:pPr>
      <w:r w:rsidRPr="006B7198">
        <w:t>(d)</w:t>
      </w:r>
      <w:r w:rsidRPr="006B7198">
        <w:tab/>
        <w:t>establishing systems referred to in clause</w:t>
      </w:r>
      <w:r w:rsidR="006B7198">
        <w:t> </w:t>
      </w:r>
      <w:r w:rsidRPr="006B7198">
        <w:t>45; and</w:t>
      </w:r>
    </w:p>
    <w:p w:rsidR="00C641DE" w:rsidRPr="006B7198" w:rsidRDefault="00C641DE" w:rsidP="00C641DE">
      <w:pPr>
        <w:pStyle w:val="subpara"/>
        <w:tabs>
          <w:tab w:val="left" w:pos="1701"/>
        </w:tabs>
      </w:pPr>
      <w:r w:rsidRPr="006B7198">
        <w:t>(e)</w:t>
      </w:r>
      <w:r w:rsidRPr="006B7198">
        <w:tab/>
        <w:t>systems established pursuant to a request made under paragraph</w:t>
      </w:r>
      <w:r w:rsidR="006B7198">
        <w:t> </w:t>
      </w:r>
      <w:r w:rsidRPr="006B7198">
        <w:t>47(b); and</w:t>
      </w:r>
    </w:p>
    <w:p w:rsidR="00C641DE" w:rsidRPr="006B7198" w:rsidRDefault="00C641DE" w:rsidP="00C641DE">
      <w:pPr>
        <w:pStyle w:val="subpara"/>
        <w:tabs>
          <w:tab w:val="left" w:pos="1701"/>
        </w:tabs>
      </w:pPr>
      <w:r w:rsidRPr="006B7198">
        <w:lastRenderedPageBreak/>
        <w:t>(f)</w:t>
      </w:r>
      <w:r w:rsidRPr="006B7198">
        <w:tab/>
        <w:t>special action taken under sub</w:t>
      </w:r>
      <w:r w:rsidR="006B7198">
        <w:noBreakHyphen/>
      </w:r>
      <w:r w:rsidRPr="006B7198">
        <w:t>clause</w:t>
      </w:r>
      <w:r w:rsidR="006B7198">
        <w:t> </w:t>
      </w:r>
      <w:r w:rsidRPr="006B7198">
        <w:t>51(5) which the Authority has determined to be investigations, construction and administration costs; and</w:t>
      </w:r>
    </w:p>
    <w:p w:rsidR="00C641DE" w:rsidRPr="006B7198" w:rsidRDefault="00C641DE" w:rsidP="00C641DE">
      <w:pPr>
        <w:pStyle w:val="subpara"/>
        <w:tabs>
          <w:tab w:val="left" w:pos="1701"/>
        </w:tabs>
      </w:pPr>
      <w:r w:rsidRPr="006B7198">
        <w:t>(g)</w:t>
      </w:r>
      <w:r w:rsidRPr="006B7198">
        <w:tab/>
        <w:t>any payment by the Authority in respect of the construction of works under clause</w:t>
      </w:r>
      <w:r w:rsidR="006B7198">
        <w:t> </w:t>
      </w:r>
      <w:r w:rsidRPr="006B7198">
        <w:t>57; and</w:t>
      </w:r>
    </w:p>
    <w:p w:rsidR="00C641DE" w:rsidRPr="006B7198" w:rsidRDefault="00C641DE" w:rsidP="00C641DE">
      <w:pPr>
        <w:pStyle w:val="subpara"/>
        <w:tabs>
          <w:tab w:val="left" w:pos="1701"/>
        </w:tabs>
      </w:pPr>
      <w:r w:rsidRPr="006B7198">
        <w:t>(h)</w:t>
      </w:r>
      <w:r w:rsidRPr="006B7198">
        <w:tab/>
        <w:t>complying with the direction given under sub</w:t>
      </w:r>
      <w:r w:rsidR="006B7198">
        <w:noBreakHyphen/>
      </w:r>
      <w:r w:rsidRPr="006B7198">
        <w:t>clause</w:t>
      </w:r>
      <w:r w:rsidR="006B7198">
        <w:t> </w:t>
      </w:r>
      <w:r w:rsidRPr="006B7198">
        <w:t>60(3); and</w:t>
      </w:r>
    </w:p>
    <w:p w:rsidR="00C641DE" w:rsidRPr="006B7198" w:rsidRDefault="00C641DE" w:rsidP="00C641DE">
      <w:pPr>
        <w:pStyle w:val="subpara"/>
        <w:tabs>
          <w:tab w:val="left" w:pos="1701"/>
        </w:tabs>
      </w:pPr>
      <w:r w:rsidRPr="006B7198">
        <w:t>(i)</w:t>
      </w:r>
      <w:r w:rsidRPr="006B7198">
        <w:tab/>
        <w:t>dismantling works referred to in sub</w:t>
      </w:r>
      <w:r w:rsidR="006B7198">
        <w:noBreakHyphen/>
      </w:r>
      <w:r w:rsidRPr="006B7198">
        <w:t>clause</w:t>
      </w:r>
      <w:r w:rsidR="006B7198">
        <w:t> </w:t>
      </w:r>
      <w:r w:rsidRPr="006B7198">
        <w:t>70(2); and</w:t>
      </w:r>
    </w:p>
    <w:p w:rsidR="00C641DE" w:rsidRPr="006B7198" w:rsidRDefault="00C641DE" w:rsidP="00C641DE">
      <w:pPr>
        <w:pStyle w:val="subpara"/>
        <w:tabs>
          <w:tab w:val="left" w:pos="1701"/>
        </w:tabs>
      </w:pPr>
      <w:r w:rsidRPr="006B7198">
        <w:t>(j)</w:t>
      </w:r>
      <w:r w:rsidRPr="006B7198">
        <w:tab/>
        <w:t>any payment by the Authority under paragraph</w:t>
      </w:r>
      <w:r w:rsidR="006B7198">
        <w:t> </w:t>
      </w:r>
      <w:r w:rsidRPr="006B7198">
        <w:t>138(a); and</w:t>
      </w:r>
    </w:p>
    <w:p w:rsidR="00C641DE" w:rsidRPr="006B7198" w:rsidRDefault="00C641DE" w:rsidP="00C641DE">
      <w:pPr>
        <w:pStyle w:val="subpara"/>
        <w:tabs>
          <w:tab w:val="left" w:pos="1701"/>
        </w:tabs>
      </w:pPr>
      <w:r w:rsidRPr="006B7198">
        <w:t>(k)</w:t>
      </w:r>
      <w:r w:rsidRPr="006B7198">
        <w:tab/>
        <w:t>administrative and other expenses of the Committee, Basin Community Committee, Authority and the Ministerial Council in respect of their</w:t>
      </w:r>
      <w:r w:rsidRPr="006B7198">
        <w:rPr>
          <w:b/>
        </w:rPr>
        <w:t xml:space="preserve"> </w:t>
      </w:r>
      <w:r w:rsidRPr="006B7198">
        <w:t>functions, powers and duties;</w:t>
      </w:r>
    </w:p>
    <w:p w:rsidR="00C641DE" w:rsidRPr="006B7198" w:rsidRDefault="00C641DE" w:rsidP="00D417E8">
      <w:pPr>
        <w:pStyle w:val="Definition"/>
      </w:pPr>
      <w:r w:rsidRPr="006B7198">
        <w:rPr>
          <w:b/>
        </w:rPr>
        <w:t xml:space="preserve">“major or cyclic maintenance” </w:t>
      </w:r>
      <w:r w:rsidRPr="006B7198">
        <w:t>has a meaning determined by reference to the guidelines established by the Authority under sub</w:t>
      </w:r>
      <w:r w:rsidR="006B7198">
        <w:noBreakHyphen/>
      </w:r>
      <w:r w:rsidRPr="006B7198">
        <w:t>clause</w:t>
      </w:r>
      <w:r w:rsidR="006B7198">
        <w:t> </w:t>
      </w:r>
      <w:r w:rsidRPr="006B7198">
        <w:t>73(3);</w:t>
      </w:r>
    </w:p>
    <w:p w:rsidR="00C641DE" w:rsidRPr="006B7198" w:rsidRDefault="00C641DE" w:rsidP="00D417E8">
      <w:pPr>
        <w:pStyle w:val="Definition"/>
      </w:pPr>
      <w:r w:rsidRPr="006B7198">
        <w:rPr>
          <w:b/>
        </w:rPr>
        <w:t xml:space="preserve">“operation and maintenance costs” </w:t>
      </w:r>
      <w:r w:rsidRPr="006B7198">
        <w:t>means the costs of:</w:t>
      </w:r>
    </w:p>
    <w:p w:rsidR="00C641DE" w:rsidRPr="006B7198" w:rsidRDefault="00C641DE" w:rsidP="00C641DE">
      <w:pPr>
        <w:pStyle w:val="subpara"/>
        <w:tabs>
          <w:tab w:val="left" w:pos="1701"/>
        </w:tabs>
      </w:pPr>
      <w:r w:rsidRPr="006B7198">
        <w:t>(a)</w:t>
      </w:r>
      <w:r w:rsidRPr="006B7198">
        <w:tab/>
        <w:t xml:space="preserve">operating and maintaining works set out in </w:t>
      </w:r>
      <w:r w:rsidR="00D417E8" w:rsidRPr="006B7198">
        <w:t>Schedule</w:t>
      </w:r>
      <w:r w:rsidR="00087DFF" w:rsidRPr="006B7198">
        <w:t xml:space="preserve"> </w:t>
      </w:r>
      <w:r w:rsidRPr="006B7198">
        <w:t>A; and</w:t>
      </w:r>
    </w:p>
    <w:p w:rsidR="00C641DE" w:rsidRPr="006B7198" w:rsidRDefault="00C641DE" w:rsidP="00C641DE">
      <w:pPr>
        <w:pStyle w:val="subpara"/>
        <w:tabs>
          <w:tab w:val="left" w:pos="1701"/>
        </w:tabs>
      </w:pPr>
      <w:r w:rsidRPr="006B7198">
        <w:t>(b)</w:t>
      </w:r>
      <w:r w:rsidRPr="006B7198">
        <w:tab/>
        <w:t>operating and maintaining any other works authorised under this Agreement; and</w:t>
      </w:r>
    </w:p>
    <w:p w:rsidR="00C641DE" w:rsidRPr="006B7198" w:rsidRDefault="00C641DE" w:rsidP="00C641DE">
      <w:pPr>
        <w:pStyle w:val="subpara"/>
        <w:tabs>
          <w:tab w:val="left" w:pos="1701"/>
        </w:tabs>
      </w:pPr>
      <w:r w:rsidRPr="006B7198">
        <w:t>(c)</w:t>
      </w:r>
      <w:r w:rsidRPr="006B7198">
        <w:tab/>
        <w:t>operating and maintaining systems referred to in clause</w:t>
      </w:r>
      <w:r w:rsidR="006B7198">
        <w:t> </w:t>
      </w:r>
      <w:r w:rsidRPr="006B7198">
        <w:t>45; and</w:t>
      </w:r>
    </w:p>
    <w:p w:rsidR="00C641DE" w:rsidRPr="006B7198" w:rsidRDefault="00C641DE" w:rsidP="00C641DE">
      <w:pPr>
        <w:pStyle w:val="subpara"/>
        <w:tabs>
          <w:tab w:val="left" w:pos="1701"/>
        </w:tabs>
      </w:pPr>
      <w:r w:rsidRPr="006B7198">
        <w:t>(d)</w:t>
      </w:r>
      <w:r w:rsidRPr="006B7198">
        <w:tab/>
        <w:t>operating and maintaining systems established pursuant to a request made under paragraph</w:t>
      </w:r>
      <w:r w:rsidR="006B7198">
        <w:t> </w:t>
      </w:r>
      <w:r w:rsidRPr="006B7198">
        <w:t>47(b); and</w:t>
      </w:r>
    </w:p>
    <w:p w:rsidR="00C641DE" w:rsidRPr="006B7198" w:rsidRDefault="00C641DE" w:rsidP="00C641DE">
      <w:pPr>
        <w:pStyle w:val="subpara"/>
        <w:tabs>
          <w:tab w:val="left" w:pos="1701"/>
        </w:tabs>
      </w:pPr>
      <w:r w:rsidRPr="006B7198">
        <w:t>(e)</w:t>
      </w:r>
      <w:r w:rsidRPr="006B7198">
        <w:tab/>
        <w:t>special action taken under sub</w:t>
      </w:r>
      <w:r w:rsidR="006B7198">
        <w:noBreakHyphen/>
      </w:r>
      <w:r w:rsidRPr="006B7198">
        <w:t>clause</w:t>
      </w:r>
      <w:r w:rsidR="006B7198">
        <w:t> </w:t>
      </w:r>
      <w:r w:rsidRPr="006B7198">
        <w:t>51(5) which the Authority has determined to be operation and maintenance costs; and</w:t>
      </w:r>
    </w:p>
    <w:p w:rsidR="00C641DE" w:rsidRPr="006B7198" w:rsidRDefault="00C641DE" w:rsidP="00C641DE">
      <w:pPr>
        <w:pStyle w:val="subpara"/>
        <w:tabs>
          <w:tab w:val="left" w:pos="1701"/>
        </w:tabs>
      </w:pPr>
      <w:r w:rsidRPr="006B7198">
        <w:lastRenderedPageBreak/>
        <w:t>(f)</w:t>
      </w:r>
      <w:r w:rsidRPr="006B7198">
        <w:tab/>
        <w:t>any payment made by the Authority in respect of the operation or maintenance of works under clause</w:t>
      </w:r>
      <w:r w:rsidR="006B7198">
        <w:t> </w:t>
      </w:r>
      <w:r w:rsidRPr="006B7198">
        <w:t>57; and</w:t>
      </w:r>
    </w:p>
    <w:p w:rsidR="00C641DE" w:rsidRPr="006B7198" w:rsidRDefault="00C641DE" w:rsidP="00C641DE">
      <w:pPr>
        <w:pStyle w:val="subpara"/>
        <w:tabs>
          <w:tab w:val="left" w:pos="1701"/>
        </w:tabs>
      </w:pPr>
      <w:r w:rsidRPr="006B7198">
        <w:t>(g)</w:t>
      </w:r>
      <w:r w:rsidRPr="006B7198">
        <w:tab/>
        <w:t>such dredging or snagging carried out under clause</w:t>
      </w:r>
      <w:r w:rsidR="006B7198">
        <w:t> </w:t>
      </w:r>
      <w:r w:rsidRPr="006B7198">
        <w:t xml:space="preserve">67 which the </w:t>
      </w:r>
      <w:r w:rsidR="006A714B" w:rsidRPr="006B7198">
        <w:t>work plan</w:t>
      </w:r>
      <w:r w:rsidRPr="006B7198">
        <w:t xml:space="preserve"> provides will be met by the Authority; and</w:t>
      </w:r>
    </w:p>
    <w:p w:rsidR="00C641DE" w:rsidRPr="006B7198" w:rsidRDefault="00C641DE" w:rsidP="00C641DE">
      <w:pPr>
        <w:pStyle w:val="subpara"/>
        <w:tabs>
          <w:tab w:val="left" w:pos="1701"/>
        </w:tabs>
      </w:pPr>
      <w:r w:rsidRPr="006B7198">
        <w:t>(h)</w:t>
      </w:r>
      <w:r w:rsidRPr="006B7198">
        <w:tab/>
        <w:t>any payment made by the Authority under paragraph</w:t>
      </w:r>
      <w:r w:rsidR="006B7198">
        <w:t> </w:t>
      </w:r>
      <w:r w:rsidRPr="006B7198">
        <w:t>138(b).</w:t>
      </w:r>
    </w:p>
    <w:p w:rsidR="00C641DE" w:rsidRPr="006B7198" w:rsidRDefault="00C641DE" w:rsidP="00C641DE">
      <w:pPr>
        <w:pStyle w:val="Numberedheading"/>
        <w:numPr>
          <w:ilvl w:val="0"/>
          <w:numId w:val="0"/>
        </w:numPr>
        <w:tabs>
          <w:tab w:val="left" w:pos="567"/>
        </w:tabs>
        <w:ind w:left="567" w:hanging="567"/>
      </w:pPr>
      <w:r w:rsidRPr="006B7198">
        <w:t>72.</w:t>
      </w:r>
      <w:r w:rsidRPr="006B7198">
        <w:tab/>
        <w:t xml:space="preserve">Apportionment of Costs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Ministerial Council, after considering any recommendation of the Authority, must determine:</w:t>
      </w:r>
    </w:p>
    <w:p w:rsidR="00C641DE" w:rsidRPr="006B7198" w:rsidRDefault="00C641DE" w:rsidP="00C641DE">
      <w:pPr>
        <w:pStyle w:val="subpara"/>
        <w:tabs>
          <w:tab w:val="left" w:pos="1701"/>
        </w:tabs>
      </w:pPr>
      <w:r w:rsidRPr="006B7198">
        <w:t>(a)</w:t>
      </w:r>
      <w:r w:rsidRPr="006B7198">
        <w:tab/>
        <w:t>what contribution, if any, is to be made by Queensland or the Australian Capital Territory, or both; and</w:t>
      </w:r>
    </w:p>
    <w:p w:rsidR="00C641DE" w:rsidRPr="006B7198" w:rsidRDefault="00C641DE" w:rsidP="00C641DE">
      <w:pPr>
        <w:pStyle w:val="subpara"/>
        <w:tabs>
          <w:tab w:val="left" w:pos="1701"/>
        </w:tabs>
      </w:pPr>
      <w:r w:rsidRPr="006B7198">
        <w:t>(b)</w:t>
      </w:r>
      <w:r w:rsidRPr="006B7198">
        <w:tab/>
        <w:t>whether some or all of that contribution is to be made as a lump sum or in a comparable manner to a manner provided for in sub</w:t>
      </w:r>
      <w:r w:rsidR="006B7198">
        <w:noBreakHyphen/>
      </w:r>
      <w:r w:rsidRPr="006B7198">
        <w:t>clause (3) or (4) or sub</w:t>
      </w:r>
      <w:r w:rsidR="006B7198">
        <w:noBreakHyphen/>
      </w:r>
      <w:r w:rsidRPr="006B7198">
        <w:t>clause</w:t>
      </w:r>
      <w:r w:rsidR="006B7198">
        <w:t> </w:t>
      </w:r>
      <w:r w:rsidRPr="006B7198">
        <w:t>73(1).</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Subject to sub</w:t>
      </w:r>
      <w:r w:rsidR="006B7198">
        <w:rPr>
          <w:rFonts w:ascii="Times New Roman" w:hAnsi="Times New Roman"/>
        </w:rPr>
        <w:noBreakHyphen/>
      </w:r>
      <w:r w:rsidRPr="006B7198">
        <w:rPr>
          <w:rFonts w:ascii="Times New Roman" w:hAnsi="Times New Roman"/>
        </w:rPr>
        <w:t>clause (1), the Ministerial Council:</w:t>
      </w:r>
    </w:p>
    <w:p w:rsidR="00C641DE" w:rsidRPr="006B7198" w:rsidRDefault="00C641DE" w:rsidP="00C641DE">
      <w:pPr>
        <w:pStyle w:val="subpara"/>
        <w:tabs>
          <w:tab w:val="left" w:pos="1701"/>
        </w:tabs>
      </w:pPr>
      <w:r w:rsidRPr="006B7198">
        <w:t>(a)</w:t>
      </w:r>
      <w:r w:rsidRPr="006B7198">
        <w:tab/>
        <w:t>may, on the recommendation of the Authority, from time to time determine which proportion of the services provided by river operations is attributable to each State Contracting Government; and</w:t>
      </w:r>
    </w:p>
    <w:p w:rsidR="00C641DE" w:rsidRPr="006B7198" w:rsidRDefault="00C641DE" w:rsidP="00C641DE">
      <w:pPr>
        <w:pStyle w:val="subpara"/>
        <w:tabs>
          <w:tab w:val="left" w:pos="1701"/>
        </w:tabs>
      </w:pPr>
      <w:r w:rsidRPr="006B7198">
        <w:t>(b)</w:t>
      </w:r>
      <w:r w:rsidRPr="006B7198">
        <w:tab/>
        <w:t xml:space="preserve">must, at intervals not exceeding five years, reconsider the proportions determined under </w:t>
      </w:r>
      <w:r w:rsidR="006B7198">
        <w:t>paragraph (</w:t>
      </w:r>
      <w:r w:rsidRPr="006B7198">
        <w:t>2)(a); and</w:t>
      </w:r>
    </w:p>
    <w:p w:rsidR="00C641DE" w:rsidRPr="006B7198" w:rsidRDefault="00C641DE" w:rsidP="00C641DE">
      <w:pPr>
        <w:pStyle w:val="subpara"/>
        <w:tabs>
          <w:tab w:val="left" w:pos="1701"/>
        </w:tabs>
      </w:pPr>
      <w:r w:rsidRPr="006B7198">
        <w:t>(c)</w:t>
      </w:r>
      <w:r w:rsidRPr="006B7198">
        <w:tab/>
        <w:t xml:space="preserve">may, on the recommendation of the Authority, alter the proportions determined under </w:t>
      </w:r>
      <w:r w:rsidR="006B7198">
        <w:t>paragraph (</w:t>
      </w:r>
      <w:r w:rsidRPr="006B7198">
        <w:t>2)(a).</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Unless the Ministerial Council decides otherwise and subject to any decision of the Ministerial Council under sub</w:t>
      </w:r>
      <w:r w:rsidR="006B7198">
        <w:rPr>
          <w:rFonts w:ascii="Times New Roman" w:hAnsi="Times New Roman"/>
        </w:rPr>
        <w:noBreakHyphen/>
      </w:r>
      <w:r w:rsidRPr="006B7198">
        <w:rPr>
          <w:rFonts w:ascii="Times New Roman" w:hAnsi="Times New Roman"/>
        </w:rPr>
        <w:t>clause (1), a State Contracting Government must contribute to operation and maintenance costs in the relevant proportion determined under sub</w:t>
      </w:r>
      <w:r w:rsidR="006B7198">
        <w:rPr>
          <w:rFonts w:ascii="Times New Roman" w:hAnsi="Times New Roman"/>
        </w:rPr>
        <w:noBreakHyphen/>
      </w:r>
      <w:r w:rsidRPr="006B7198">
        <w:rPr>
          <w:rFonts w:ascii="Times New Roman" w:hAnsi="Times New Roman"/>
        </w:rPr>
        <w:t>clause (2).</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lastRenderedPageBreak/>
        <w:t>(4)</w:t>
      </w:r>
      <w:r w:rsidRPr="006B7198">
        <w:rPr>
          <w:rFonts w:ascii="Times New Roman" w:hAnsi="Times New Roman"/>
        </w:rPr>
        <w:tab/>
        <w:t>Unless the Ministerial Council decides otherwise and subject to any decision by the Ministerial Council under sub</w:t>
      </w:r>
      <w:r w:rsidR="006B7198">
        <w:rPr>
          <w:rFonts w:ascii="Times New Roman" w:hAnsi="Times New Roman"/>
        </w:rPr>
        <w:noBreakHyphen/>
      </w:r>
      <w:r w:rsidRPr="006B7198">
        <w:rPr>
          <w:rFonts w:ascii="Times New Roman" w:hAnsi="Times New Roman"/>
        </w:rPr>
        <w:t>clause (1) and the provisions of clause</w:t>
      </w:r>
      <w:r w:rsidR="006B7198">
        <w:rPr>
          <w:rFonts w:ascii="Times New Roman" w:hAnsi="Times New Roman"/>
        </w:rPr>
        <w:t> </w:t>
      </w:r>
      <w:r w:rsidRPr="006B7198">
        <w:rPr>
          <w:rFonts w:ascii="Times New Roman" w:hAnsi="Times New Roman"/>
        </w:rPr>
        <w:t>73:</w:t>
      </w:r>
    </w:p>
    <w:p w:rsidR="00C641DE" w:rsidRPr="006B7198" w:rsidRDefault="00C641DE" w:rsidP="00C641DE">
      <w:pPr>
        <w:pStyle w:val="subpara"/>
        <w:tabs>
          <w:tab w:val="left" w:pos="1701"/>
        </w:tabs>
      </w:pPr>
      <w:r w:rsidRPr="006B7198">
        <w:t>(a)</w:t>
      </w:r>
      <w:r w:rsidRPr="006B7198">
        <w:tab/>
        <w:t>the Commonwealth Government must contribute one</w:t>
      </w:r>
      <w:r w:rsidR="006B7198">
        <w:noBreakHyphen/>
      </w:r>
      <w:r w:rsidRPr="006B7198">
        <w:t>quarter of all investigations, construction and administration costs after first deducting any contribution to those costs made by:</w:t>
      </w:r>
    </w:p>
    <w:p w:rsidR="00C641DE" w:rsidRPr="006B7198" w:rsidRDefault="00C641DE" w:rsidP="00C641DE">
      <w:pPr>
        <w:pStyle w:val="subsubpara"/>
        <w:numPr>
          <w:ilvl w:val="0"/>
          <w:numId w:val="0"/>
        </w:numPr>
        <w:tabs>
          <w:tab w:val="left" w:pos="2268"/>
        </w:tabs>
        <w:ind w:left="2268" w:hanging="567"/>
      </w:pPr>
      <w:r w:rsidRPr="006B7198">
        <w:t>(i)</w:t>
      </w:r>
      <w:r w:rsidRPr="006B7198">
        <w:tab/>
        <w:t>Queensland and the Australian Capital Territory; or</w:t>
      </w:r>
    </w:p>
    <w:p w:rsidR="00C641DE" w:rsidRPr="006B7198" w:rsidRDefault="00C641DE" w:rsidP="00C641DE">
      <w:pPr>
        <w:pStyle w:val="subsubpara"/>
        <w:numPr>
          <w:ilvl w:val="0"/>
          <w:numId w:val="0"/>
        </w:numPr>
        <w:tabs>
          <w:tab w:val="left" w:pos="2268"/>
        </w:tabs>
        <w:ind w:left="2268" w:hanging="567"/>
      </w:pPr>
      <w:r w:rsidRPr="006B7198">
        <w:t>(ii)</w:t>
      </w:r>
      <w:r w:rsidRPr="006B7198">
        <w:tab/>
        <w:t>any State pursuant to any understanding reached between that State and the Contracting Governments; and</w:t>
      </w:r>
    </w:p>
    <w:p w:rsidR="00C641DE" w:rsidRPr="006B7198" w:rsidRDefault="00C641DE" w:rsidP="00C641DE">
      <w:pPr>
        <w:pStyle w:val="subpara"/>
        <w:tabs>
          <w:tab w:val="left" w:pos="1701"/>
        </w:tabs>
      </w:pPr>
      <w:r w:rsidRPr="006B7198">
        <w:t>(b)</w:t>
      </w:r>
      <w:r w:rsidRPr="006B7198">
        <w:tab/>
        <w:t>the State Contracting Governments must together contribute three</w:t>
      </w:r>
      <w:r w:rsidR="006B7198">
        <w:noBreakHyphen/>
      </w:r>
      <w:r w:rsidRPr="006B7198">
        <w:t>quarters of all investigations, construction and administration costs:</w:t>
      </w:r>
    </w:p>
    <w:p w:rsidR="00C641DE" w:rsidRPr="006B7198" w:rsidRDefault="00C641DE" w:rsidP="00C641DE">
      <w:pPr>
        <w:pStyle w:val="subsubpara"/>
        <w:numPr>
          <w:ilvl w:val="0"/>
          <w:numId w:val="0"/>
        </w:numPr>
        <w:tabs>
          <w:tab w:val="left" w:pos="2268"/>
        </w:tabs>
        <w:ind w:left="2268" w:hanging="567"/>
      </w:pPr>
      <w:r w:rsidRPr="006B7198">
        <w:t>(i)</w:t>
      </w:r>
      <w:r w:rsidRPr="006B7198">
        <w:tab/>
        <w:t>relating to river operations, in the relevant proportions determined under sub</w:t>
      </w:r>
      <w:r w:rsidR="006B7198">
        <w:noBreakHyphen/>
      </w:r>
      <w:r w:rsidRPr="006B7198">
        <w:t>clause (2); and</w:t>
      </w:r>
    </w:p>
    <w:p w:rsidR="00C641DE" w:rsidRPr="006B7198" w:rsidRDefault="00C641DE" w:rsidP="00C641DE">
      <w:pPr>
        <w:pStyle w:val="subsubpara"/>
        <w:numPr>
          <w:ilvl w:val="0"/>
          <w:numId w:val="0"/>
        </w:numPr>
        <w:tabs>
          <w:tab w:val="left" w:pos="2268"/>
        </w:tabs>
        <w:ind w:left="2268" w:hanging="567"/>
      </w:pPr>
      <w:r w:rsidRPr="006B7198">
        <w:t>(ii)</w:t>
      </w:r>
      <w:r w:rsidRPr="006B7198">
        <w:tab/>
        <w:t>relating to measures implemented under this Agreement, in equal shares.</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The Ministerial Council, after considering any recommendation by the Authority, must determine whether the costs of any special action taken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51(5) are investigations, construction and administration costs or operation and maintenance costs.</w:t>
      </w:r>
    </w:p>
    <w:p w:rsidR="00C641DE" w:rsidRPr="006B7198" w:rsidRDefault="00C641DE" w:rsidP="00C641DE">
      <w:pPr>
        <w:pStyle w:val="Numberedheading"/>
        <w:numPr>
          <w:ilvl w:val="0"/>
          <w:numId w:val="0"/>
        </w:numPr>
        <w:tabs>
          <w:tab w:val="left" w:pos="567"/>
        </w:tabs>
        <w:ind w:left="567" w:hanging="567"/>
      </w:pPr>
      <w:r w:rsidRPr="006B7198">
        <w:t>73.</w:t>
      </w:r>
      <w:r w:rsidRPr="006B7198">
        <w:tab/>
        <w:t>Annuity Contributions</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Ministerial Council, on the recommendation of the Authority, may from time to time determine that a Contracting Government must make an annual annuity contribution in respect of either or both of:</w:t>
      </w:r>
    </w:p>
    <w:p w:rsidR="00C641DE" w:rsidRPr="006B7198" w:rsidRDefault="00C641DE" w:rsidP="00C641DE">
      <w:pPr>
        <w:pStyle w:val="subpara"/>
        <w:tabs>
          <w:tab w:val="left" w:pos="1701"/>
        </w:tabs>
      </w:pPr>
      <w:r w:rsidRPr="006B7198">
        <w:t>(a)</w:t>
      </w:r>
      <w:r w:rsidRPr="006B7198">
        <w:tab/>
        <w:t>investigations, construction and administration costs; and</w:t>
      </w:r>
    </w:p>
    <w:p w:rsidR="00C641DE" w:rsidRPr="006B7198" w:rsidRDefault="00C641DE" w:rsidP="00C641DE">
      <w:pPr>
        <w:pStyle w:val="subpara"/>
        <w:tabs>
          <w:tab w:val="left" w:pos="1701"/>
        </w:tabs>
      </w:pPr>
      <w:r w:rsidRPr="006B7198">
        <w:lastRenderedPageBreak/>
        <w:t>(b)</w:t>
      </w:r>
      <w:r w:rsidRPr="006B7198">
        <w:tab/>
        <w:t xml:space="preserve">major or cyclic maintenance costs,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t>which the Contracting Government might otherwise be required to contribute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72(1), (3), paragraph</w:t>
      </w:r>
      <w:r w:rsidR="006B7198">
        <w:rPr>
          <w:rFonts w:ascii="Times New Roman" w:hAnsi="Times New Roman"/>
        </w:rPr>
        <w:t> </w:t>
      </w:r>
      <w:r w:rsidRPr="006B7198">
        <w:rPr>
          <w:rFonts w:ascii="Times New Roman" w:hAnsi="Times New Roman"/>
        </w:rPr>
        <w:t>72(4)(a) or sub</w:t>
      </w:r>
      <w:r w:rsidR="006B7198">
        <w:rPr>
          <w:rFonts w:ascii="Times New Roman" w:hAnsi="Times New Roman"/>
        </w:rPr>
        <w:noBreakHyphen/>
      </w:r>
      <w:r w:rsidRPr="006B7198">
        <w:rPr>
          <w:rFonts w:ascii="Times New Roman" w:hAnsi="Times New Roman"/>
        </w:rPr>
        <w:t>paragraph</w:t>
      </w:r>
      <w:r w:rsidR="006B7198">
        <w:rPr>
          <w:rFonts w:ascii="Times New Roman" w:hAnsi="Times New Roman"/>
        </w:rPr>
        <w:t> </w:t>
      </w:r>
      <w:r w:rsidRPr="006B7198">
        <w:rPr>
          <w:rFonts w:ascii="Times New Roman" w:hAnsi="Times New Roman"/>
        </w:rPr>
        <w:t>72(4)(b)(i), in any future year.</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In fixing any annuity contribution under sub</w:t>
      </w:r>
      <w:r w:rsidR="006B7198">
        <w:rPr>
          <w:rFonts w:ascii="Times New Roman" w:hAnsi="Times New Roman"/>
        </w:rPr>
        <w:noBreakHyphen/>
      </w:r>
      <w:r w:rsidRPr="006B7198">
        <w:rPr>
          <w:rFonts w:ascii="Times New Roman" w:hAnsi="Times New Roman"/>
        </w:rPr>
        <w:t>clause (1), the Ministerial Council must have regard to the Authority’s estimate of costs which will be incurred during the next ensuing 30 years (or such other period as the Authority determines), as provided in the asset management plan, in relation to either or both of:</w:t>
      </w:r>
    </w:p>
    <w:p w:rsidR="00C641DE" w:rsidRPr="006B7198" w:rsidRDefault="00C641DE" w:rsidP="00C641DE">
      <w:pPr>
        <w:pStyle w:val="subpara"/>
        <w:tabs>
          <w:tab w:val="left" w:pos="1701"/>
        </w:tabs>
      </w:pPr>
      <w:r w:rsidRPr="006B7198">
        <w:t>(a)</w:t>
      </w:r>
      <w:r w:rsidRPr="006B7198">
        <w:tab/>
        <w:t>the construction or renewal; and</w:t>
      </w:r>
    </w:p>
    <w:p w:rsidR="00C641DE" w:rsidRPr="006B7198" w:rsidRDefault="00C641DE" w:rsidP="00C641DE">
      <w:pPr>
        <w:pStyle w:val="subpara"/>
        <w:tabs>
          <w:tab w:val="left" w:pos="1701"/>
        </w:tabs>
      </w:pPr>
      <w:r w:rsidRPr="006B7198">
        <w:t>(b)</w:t>
      </w:r>
      <w:r w:rsidRPr="006B7198">
        <w:tab/>
        <w:t>major or cyclic maintenance,</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t>of works constructed, operated, maintained or renewed for the purposes of river operations (as the case requires) including any interest or other sums receivable or payable in respect of any income received, by the Authority from time to time in relation to those works.</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For the purposes of this Part, the Authority must establish guidelines for determining what is, and what is not, major or cyclic maintenance.</w:t>
      </w:r>
    </w:p>
    <w:p w:rsidR="00C641DE" w:rsidRPr="006B7198" w:rsidRDefault="00C641DE" w:rsidP="00C641DE">
      <w:pPr>
        <w:pStyle w:val="Numberedheading"/>
        <w:numPr>
          <w:ilvl w:val="0"/>
          <w:numId w:val="0"/>
        </w:numPr>
        <w:tabs>
          <w:tab w:val="left" w:pos="567"/>
        </w:tabs>
        <w:ind w:left="567" w:hanging="567"/>
      </w:pPr>
      <w:r w:rsidRPr="006B7198">
        <w:t>74.</w:t>
      </w:r>
      <w:r w:rsidRPr="006B7198">
        <w:tab/>
        <w:t>Annual and forward estimates</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Authority must prepare:</w:t>
      </w:r>
    </w:p>
    <w:p w:rsidR="00C641DE" w:rsidRPr="006B7198" w:rsidRDefault="00C641DE" w:rsidP="00C641DE">
      <w:pPr>
        <w:pStyle w:val="subpara"/>
        <w:tabs>
          <w:tab w:val="left" w:pos="1701"/>
        </w:tabs>
      </w:pPr>
      <w:r w:rsidRPr="006B7198">
        <w:t>(a)</w:t>
      </w:r>
      <w:r w:rsidRPr="006B7198">
        <w:tab/>
        <w:t>detailed annual estimates of its known and anticipated expenditure for the next financial year; and</w:t>
      </w:r>
    </w:p>
    <w:p w:rsidR="00C641DE" w:rsidRPr="006B7198" w:rsidRDefault="00C641DE" w:rsidP="00C641DE">
      <w:pPr>
        <w:pStyle w:val="subpara"/>
        <w:tabs>
          <w:tab w:val="left" w:pos="1701"/>
        </w:tabs>
      </w:pPr>
      <w:r w:rsidRPr="006B7198">
        <w:t>(b)</w:t>
      </w:r>
      <w:r w:rsidRPr="006B7198">
        <w:tab/>
        <w:t>forward estimates of its known and anticipated expenditure for the three successive financial years following the next financial year.</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Annual and forward estimates must:</w:t>
      </w:r>
    </w:p>
    <w:p w:rsidR="00C641DE" w:rsidRPr="006B7198" w:rsidRDefault="00C641DE" w:rsidP="00C641DE">
      <w:pPr>
        <w:pStyle w:val="subpara"/>
        <w:tabs>
          <w:tab w:val="left" w:pos="1701"/>
        </w:tabs>
      </w:pPr>
      <w:r w:rsidRPr="006B7198">
        <w:lastRenderedPageBreak/>
        <w:t>(a)</w:t>
      </w:r>
      <w:r w:rsidRPr="006B7198">
        <w:tab/>
        <w:t>show the estimated amount to be contributed by each Contracting Government; and</w:t>
      </w:r>
    </w:p>
    <w:p w:rsidR="00C641DE" w:rsidRPr="006B7198" w:rsidRDefault="00C641DE" w:rsidP="00C641DE">
      <w:pPr>
        <w:pStyle w:val="subpara"/>
        <w:tabs>
          <w:tab w:val="left" w:pos="1701"/>
        </w:tabs>
      </w:pPr>
      <w:r w:rsidRPr="006B7198">
        <w:t>(b)</w:t>
      </w:r>
      <w:r w:rsidRPr="006B7198">
        <w:tab/>
        <w:t>be sent to each Contracting Government as soon as practicable in each year; and</w:t>
      </w:r>
    </w:p>
    <w:p w:rsidR="00C641DE" w:rsidRPr="006B7198" w:rsidRDefault="00C641DE" w:rsidP="00C641DE">
      <w:pPr>
        <w:pStyle w:val="subpara"/>
        <w:tabs>
          <w:tab w:val="left" w:pos="1701"/>
        </w:tabs>
      </w:pPr>
      <w:r w:rsidRPr="006B7198">
        <w:t>(c)</w:t>
      </w:r>
      <w:r w:rsidRPr="006B7198">
        <w:tab/>
        <w:t xml:space="preserve">be included in the </w:t>
      </w:r>
      <w:r w:rsidR="006A714B" w:rsidRPr="006B7198">
        <w:t>work plan</w:t>
      </w:r>
      <w:r w:rsidRPr="006B7198">
        <w:t xml:space="preserve"> for approval by the Ministerial Council.</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Annual and forward estimates may be amended by amendments to the </w:t>
      </w:r>
      <w:r w:rsidR="006A714B" w:rsidRPr="006B7198">
        <w:t>work plan</w:t>
      </w:r>
      <w:r w:rsidRPr="006B7198">
        <w:rPr>
          <w:rFonts w:ascii="Times New Roman" w:hAnsi="Times New Roman"/>
        </w:rPr>
        <w:t xml:space="preserve"> as provided in clause</w:t>
      </w:r>
      <w:r w:rsidR="006B7198">
        <w:rPr>
          <w:rFonts w:ascii="Times New Roman" w:hAnsi="Times New Roman"/>
        </w:rPr>
        <w:t> </w:t>
      </w:r>
      <w:r w:rsidRPr="006B7198">
        <w:rPr>
          <w:rFonts w:ascii="Times New Roman" w:hAnsi="Times New Roman"/>
        </w:rPr>
        <w:t>35.</w:t>
      </w:r>
    </w:p>
    <w:p w:rsidR="00C641DE" w:rsidRPr="006B7198" w:rsidRDefault="00C641DE" w:rsidP="00C641DE">
      <w:pPr>
        <w:pStyle w:val="Default"/>
        <w:spacing w:before="120"/>
        <w:ind w:left="720" w:hanging="720"/>
        <w:rPr>
          <w:color w:val="auto"/>
          <w:sz w:val="18"/>
          <w:szCs w:val="18"/>
        </w:rPr>
      </w:pPr>
      <w:r w:rsidRPr="006B7198">
        <w:rPr>
          <w:b/>
          <w:color w:val="auto"/>
          <w:sz w:val="18"/>
          <w:szCs w:val="18"/>
        </w:rPr>
        <w:t>Note</w:t>
      </w:r>
      <w:r w:rsidR="00D417E8" w:rsidRPr="006B7198">
        <w:rPr>
          <w:color w:val="auto"/>
          <w:sz w:val="18"/>
          <w:szCs w:val="18"/>
        </w:rPr>
        <w:t>—</w:t>
      </w:r>
      <w:r w:rsidRPr="006B7198">
        <w:rPr>
          <w:color w:val="auto"/>
          <w:sz w:val="18"/>
          <w:szCs w:val="18"/>
        </w:rPr>
        <w:t>the Contracting Governments note their agreement of May 2006 to at least maintain their 2006</w:t>
      </w:r>
      <w:r w:rsidR="006B7198">
        <w:rPr>
          <w:color w:val="auto"/>
          <w:sz w:val="18"/>
          <w:szCs w:val="18"/>
        </w:rPr>
        <w:noBreakHyphen/>
      </w:r>
      <w:r w:rsidRPr="006B7198">
        <w:rPr>
          <w:color w:val="auto"/>
          <w:sz w:val="18"/>
          <w:szCs w:val="18"/>
        </w:rPr>
        <w:t>07 contributions to the Murray</w:t>
      </w:r>
      <w:r w:rsidR="006B7198">
        <w:rPr>
          <w:color w:val="auto"/>
          <w:sz w:val="18"/>
          <w:szCs w:val="18"/>
        </w:rPr>
        <w:noBreakHyphen/>
      </w:r>
      <w:r w:rsidRPr="006B7198">
        <w:rPr>
          <w:color w:val="auto"/>
          <w:sz w:val="18"/>
          <w:szCs w:val="18"/>
        </w:rPr>
        <w:t>Darling Basin Commission in real terms for the four years to 2010</w:t>
      </w:r>
      <w:r w:rsidR="006B7198">
        <w:rPr>
          <w:color w:val="auto"/>
          <w:sz w:val="18"/>
          <w:szCs w:val="18"/>
        </w:rPr>
        <w:noBreakHyphen/>
      </w:r>
      <w:r w:rsidRPr="006B7198">
        <w:rPr>
          <w:color w:val="auto"/>
          <w:sz w:val="18"/>
          <w:szCs w:val="18"/>
        </w:rPr>
        <w:t>2011.  The Contracting Governments recommit to that agreement for the purpose of making their funding contributions to the Authority to the end of 2010</w:t>
      </w:r>
      <w:r w:rsidR="006B7198">
        <w:rPr>
          <w:color w:val="auto"/>
          <w:sz w:val="18"/>
          <w:szCs w:val="18"/>
        </w:rPr>
        <w:noBreakHyphen/>
      </w:r>
      <w:r w:rsidRPr="006B7198">
        <w:rPr>
          <w:color w:val="auto"/>
          <w:sz w:val="18"/>
          <w:szCs w:val="18"/>
        </w:rPr>
        <w:t>2011, for the functions the Authority performs that were previously performed by the Murray</w:t>
      </w:r>
      <w:r w:rsidR="006B7198">
        <w:rPr>
          <w:color w:val="auto"/>
          <w:sz w:val="18"/>
          <w:szCs w:val="18"/>
        </w:rPr>
        <w:noBreakHyphen/>
      </w:r>
      <w:r w:rsidRPr="006B7198">
        <w:rPr>
          <w:color w:val="auto"/>
          <w:sz w:val="18"/>
          <w:szCs w:val="18"/>
        </w:rPr>
        <w:t>Darling Basin Commission.</w:t>
      </w:r>
    </w:p>
    <w:p w:rsidR="00C641DE" w:rsidRPr="006B7198" w:rsidRDefault="00C641DE" w:rsidP="00595551">
      <w:pPr>
        <w:pStyle w:val="Numberedheading"/>
        <w:numPr>
          <w:ilvl w:val="0"/>
          <w:numId w:val="0"/>
        </w:numPr>
        <w:tabs>
          <w:tab w:val="left" w:pos="567"/>
        </w:tabs>
        <w:ind w:left="567" w:hanging="567"/>
      </w:pPr>
      <w:r w:rsidRPr="006B7198">
        <w:t>75.</w:t>
      </w:r>
      <w:r w:rsidRPr="006B7198">
        <w:tab/>
        <w:t xml:space="preserve">Payments by Contracting Governments </w:t>
      </w:r>
    </w:p>
    <w:p w:rsidR="00C641DE" w:rsidRPr="006B7198" w:rsidRDefault="00C641DE" w:rsidP="00D417E8">
      <w:pPr>
        <w:pStyle w:val="Definition"/>
      </w:pPr>
      <w:r w:rsidRPr="006B7198">
        <w:t>Each Contracting Government must pay any amount payable by it under clause</w:t>
      </w:r>
      <w:r w:rsidR="006B7198">
        <w:t> </w:t>
      </w:r>
      <w:r w:rsidRPr="006B7198">
        <w:t>72 or 73 as and when required by the Authority.</w:t>
      </w:r>
    </w:p>
    <w:p w:rsidR="00C641DE" w:rsidRPr="006B7198" w:rsidRDefault="00C641DE" w:rsidP="00C641DE">
      <w:pPr>
        <w:pStyle w:val="Numberedheading"/>
        <w:numPr>
          <w:ilvl w:val="0"/>
          <w:numId w:val="0"/>
        </w:numPr>
        <w:tabs>
          <w:tab w:val="left" w:pos="567"/>
        </w:tabs>
        <w:ind w:left="567" w:hanging="567"/>
      </w:pPr>
      <w:r w:rsidRPr="006B7198">
        <w:t>76.</w:t>
      </w:r>
      <w:r w:rsidRPr="006B7198">
        <w:tab/>
        <w:t xml:space="preserve">Authority to Account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All moneys received by the Authority from the Contracting Governments under this Agreement must be credited to the Murray</w:t>
      </w:r>
      <w:r w:rsidR="006B7198">
        <w:rPr>
          <w:rFonts w:ascii="Times New Roman" w:hAnsi="Times New Roman"/>
        </w:rPr>
        <w:noBreakHyphen/>
      </w:r>
      <w:r w:rsidRPr="006B7198">
        <w:rPr>
          <w:rFonts w:ascii="Times New Roman" w:hAnsi="Times New Roman"/>
        </w:rPr>
        <w:t>Darling Basin Special Account.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The Authority must account to the Ministerial Council and each Contracting Government for all moneys received from the Contracting Governments under this Agreement. </w:t>
      </w:r>
    </w:p>
    <w:p w:rsidR="00C641DE" w:rsidRPr="006B7198" w:rsidRDefault="00C641DE" w:rsidP="00C641DE">
      <w:pPr>
        <w:pStyle w:val="Numberedheading"/>
        <w:numPr>
          <w:ilvl w:val="0"/>
          <w:numId w:val="0"/>
        </w:numPr>
        <w:tabs>
          <w:tab w:val="left" w:pos="567"/>
        </w:tabs>
        <w:ind w:left="567" w:hanging="567"/>
      </w:pPr>
      <w:r w:rsidRPr="006B7198">
        <w:lastRenderedPageBreak/>
        <w:t>77.</w:t>
      </w:r>
      <w:r w:rsidRPr="006B7198">
        <w:tab/>
        <w:t>Application of Moneys by Authority</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Subject to sub</w:t>
      </w:r>
      <w:r w:rsidR="006B7198">
        <w:rPr>
          <w:rFonts w:ascii="Times New Roman" w:hAnsi="Times New Roman"/>
        </w:rPr>
        <w:noBreakHyphen/>
      </w:r>
      <w:r w:rsidRPr="006B7198">
        <w:rPr>
          <w:rFonts w:ascii="Times New Roman" w:hAnsi="Times New Roman"/>
        </w:rPr>
        <w:t>clause (3), the Authority must apply money paid by the Contracting Governments in accordance with the relevant estimates referred to in paragraph</w:t>
      </w:r>
      <w:r w:rsidR="006B7198">
        <w:rPr>
          <w:rFonts w:ascii="Times New Roman" w:hAnsi="Times New Roman"/>
        </w:rPr>
        <w:t> </w:t>
      </w:r>
      <w:r w:rsidRPr="006B7198">
        <w:rPr>
          <w:rFonts w:ascii="Times New Roman" w:hAnsi="Times New Roman"/>
        </w:rPr>
        <w:t xml:space="preserve">74(1)(a), the </w:t>
      </w:r>
      <w:r w:rsidR="006A714B" w:rsidRPr="006B7198">
        <w:t>work plan</w:t>
      </w:r>
      <w:r w:rsidRPr="006B7198">
        <w:rPr>
          <w:rFonts w:ascii="Times New Roman" w:hAnsi="Times New Roman"/>
        </w:rPr>
        <w:t xml:space="preserve"> and the other provisions of this Agreement.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In any financial year, the Authority may: </w:t>
      </w:r>
    </w:p>
    <w:p w:rsidR="00C641DE" w:rsidRPr="006B7198" w:rsidRDefault="00C641DE" w:rsidP="00C641DE">
      <w:pPr>
        <w:pStyle w:val="subpara"/>
        <w:tabs>
          <w:tab w:val="left" w:pos="1701"/>
        </w:tabs>
      </w:pPr>
      <w:r w:rsidRPr="006B7198">
        <w:t>(a)</w:t>
      </w:r>
      <w:r w:rsidRPr="006B7198">
        <w:tab/>
        <w:t>spend any anticipated savings on an item in the estimates prepared or revised under paragraph</w:t>
      </w:r>
      <w:r w:rsidR="006B7198">
        <w:t> </w:t>
      </w:r>
      <w:r w:rsidRPr="006B7198">
        <w:t xml:space="preserve">74(1)(a) on any item which it anticipates will be overspent; </w:t>
      </w:r>
    </w:p>
    <w:p w:rsidR="00C641DE" w:rsidRPr="006B7198" w:rsidRDefault="00C641DE" w:rsidP="00C641DE">
      <w:pPr>
        <w:pStyle w:val="subpara"/>
        <w:tabs>
          <w:tab w:val="left" w:pos="1701"/>
        </w:tabs>
      </w:pPr>
      <w:r w:rsidRPr="006B7198">
        <w:t>(b)</w:t>
      </w:r>
      <w:r w:rsidRPr="006B7198">
        <w:tab/>
        <w:t xml:space="preserve">advance sums to any Constructing Authority, public authority or person for expenditure in accordance with those estimates in that, or any subsequent financial year; </w:t>
      </w:r>
    </w:p>
    <w:p w:rsidR="00C641DE" w:rsidRPr="006B7198" w:rsidRDefault="00C641DE" w:rsidP="00C641DE">
      <w:pPr>
        <w:pStyle w:val="subpara"/>
        <w:tabs>
          <w:tab w:val="left" w:pos="1701"/>
        </w:tabs>
      </w:pPr>
      <w:r w:rsidRPr="006B7198">
        <w:t>(c)</w:t>
      </w:r>
      <w:r w:rsidRPr="006B7198">
        <w:tab/>
        <w:t xml:space="preserve">advance working capital to a Constructing Authority and replenish amounts expended from that advance from time to time.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Authority may accumulate:</w:t>
      </w:r>
    </w:p>
    <w:p w:rsidR="00C641DE" w:rsidRPr="006B7198" w:rsidRDefault="00C641DE" w:rsidP="00C641DE">
      <w:pPr>
        <w:pStyle w:val="subpara"/>
        <w:tabs>
          <w:tab w:val="left" w:pos="1701"/>
        </w:tabs>
      </w:pPr>
      <w:r w:rsidRPr="006B7198">
        <w:t>(a)</w:t>
      </w:r>
      <w:r w:rsidRPr="006B7198">
        <w:tab/>
        <w:t>any sums received under sub</w:t>
      </w:r>
      <w:r w:rsidR="006B7198">
        <w:noBreakHyphen/>
      </w:r>
      <w:r w:rsidRPr="006B7198">
        <w:t>clause</w:t>
      </w:r>
      <w:r w:rsidR="006B7198">
        <w:t> </w:t>
      </w:r>
      <w:r w:rsidRPr="006B7198">
        <w:t xml:space="preserve">72(3) or (4) for the purposes of river operations, but not expended in any year; and </w:t>
      </w:r>
    </w:p>
    <w:p w:rsidR="00C641DE" w:rsidRPr="006B7198" w:rsidRDefault="00C641DE" w:rsidP="00C641DE">
      <w:pPr>
        <w:pStyle w:val="subpara"/>
        <w:tabs>
          <w:tab w:val="left" w:pos="1701"/>
        </w:tabs>
      </w:pPr>
      <w:r w:rsidRPr="006B7198">
        <w:t>(b)</w:t>
      </w:r>
      <w:r w:rsidRPr="006B7198">
        <w:tab/>
        <w:t>any annuity contributions received under clause</w:t>
      </w:r>
      <w:r w:rsidR="006B7198">
        <w:t> </w:t>
      </w:r>
      <w:r w:rsidRPr="006B7198">
        <w:t>73,</w:t>
      </w:r>
    </w:p>
    <w:p w:rsidR="00C641DE" w:rsidRPr="006B7198" w:rsidRDefault="00C641DE" w:rsidP="00C641DE">
      <w:pPr>
        <w:pStyle w:val="subhead"/>
        <w:numPr>
          <w:ilvl w:val="0"/>
          <w:numId w:val="0"/>
        </w:numPr>
        <w:tabs>
          <w:tab w:val="left" w:pos="1134"/>
        </w:tabs>
        <w:ind w:left="1134" w:hanging="567"/>
      </w:pPr>
      <w:r w:rsidRPr="006B7198">
        <w:tab/>
        <w:t>for use in subsequent years.</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Any sum referred to in sub</w:t>
      </w:r>
      <w:r w:rsidR="006B7198">
        <w:rPr>
          <w:rFonts w:ascii="Times New Roman" w:hAnsi="Times New Roman"/>
        </w:rPr>
        <w:noBreakHyphen/>
      </w:r>
      <w:r w:rsidRPr="006B7198">
        <w:rPr>
          <w:rFonts w:ascii="Times New Roman" w:hAnsi="Times New Roman"/>
        </w:rPr>
        <w:t>clause (3) and any interest thereon must:</w:t>
      </w:r>
    </w:p>
    <w:p w:rsidR="00C641DE" w:rsidRPr="006B7198" w:rsidRDefault="00C641DE" w:rsidP="00C641DE">
      <w:pPr>
        <w:pStyle w:val="subpara"/>
        <w:tabs>
          <w:tab w:val="left" w:pos="1701"/>
        </w:tabs>
      </w:pPr>
      <w:r w:rsidRPr="006B7198">
        <w:t>(a)</w:t>
      </w:r>
      <w:r w:rsidRPr="006B7198">
        <w:tab/>
        <w:t>in the case of sums received under sub</w:t>
      </w:r>
      <w:r w:rsidR="006B7198">
        <w:noBreakHyphen/>
      </w:r>
      <w:r w:rsidRPr="006B7198">
        <w:t>clause</w:t>
      </w:r>
      <w:r w:rsidR="006B7198">
        <w:t> </w:t>
      </w:r>
      <w:r w:rsidRPr="006B7198">
        <w:t>72(3), only be expended on operation and maintenance costs; and</w:t>
      </w:r>
    </w:p>
    <w:p w:rsidR="00C641DE" w:rsidRPr="006B7198" w:rsidRDefault="00C641DE" w:rsidP="00C641DE">
      <w:pPr>
        <w:pStyle w:val="subpara"/>
        <w:tabs>
          <w:tab w:val="left" w:pos="1701"/>
        </w:tabs>
      </w:pPr>
      <w:r w:rsidRPr="006B7198">
        <w:t>(b)</w:t>
      </w:r>
      <w:r w:rsidRPr="006B7198">
        <w:tab/>
        <w:t>in the case of sums received under sub</w:t>
      </w:r>
      <w:r w:rsidR="006B7198">
        <w:noBreakHyphen/>
      </w:r>
      <w:r w:rsidRPr="006B7198">
        <w:t>clause</w:t>
      </w:r>
      <w:r w:rsidR="006B7198">
        <w:t> </w:t>
      </w:r>
      <w:r w:rsidRPr="006B7198">
        <w:t>72(4), only be expended on investigations, construction and administration costs; and</w:t>
      </w:r>
    </w:p>
    <w:p w:rsidR="00C641DE" w:rsidRPr="006B7198" w:rsidRDefault="00C641DE" w:rsidP="00C641DE">
      <w:pPr>
        <w:pStyle w:val="subpara"/>
        <w:tabs>
          <w:tab w:val="left" w:pos="1701"/>
        </w:tabs>
      </w:pPr>
      <w:r w:rsidRPr="006B7198">
        <w:lastRenderedPageBreak/>
        <w:t>(c)</w:t>
      </w:r>
      <w:r w:rsidRPr="006B7198">
        <w:tab/>
        <w:t>in the case of annuity contributions received under clause</w:t>
      </w:r>
      <w:r w:rsidR="006B7198">
        <w:t> </w:t>
      </w:r>
      <w:r w:rsidRPr="006B7198">
        <w:t xml:space="preserve">73: </w:t>
      </w:r>
    </w:p>
    <w:p w:rsidR="00C641DE" w:rsidRPr="006B7198" w:rsidRDefault="00C641DE" w:rsidP="00C641DE">
      <w:pPr>
        <w:pStyle w:val="subsubpara"/>
        <w:numPr>
          <w:ilvl w:val="0"/>
          <w:numId w:val="0"/>
        </w:numPr>
        <w:tabs>
          <w:tab w:val="left" w:pos="2268"/>
        </w:tabs>
        <w:ind w:left="2268" w:hanging="567"/>
      </w:pPr>
      <w:r w:rsidRPr="006B7198">
        <w:t>(i)</w:t>
      </w:r>
      <w:r w:rsidRPr="006B7198">
        <w:tab/>
        <w:t>from a State Contracting Government, only be expended on either:</w:t>
      </w:r>
      <w:r w:rsidRPr="006B7198">
        <w:tab/>
      </w:r>
    </w:p>
    <w:p w:rsidR="00C641DE" w:rsidRPr="006B7198" w:rsidRDefault="00C641DE" w:rsidP="00C641DE">
      <w:pPr>
        <w:pStyle w:val="subsubsubpara"/>
        <w:tabs>
          <w:tab w:val="clear" w:pos="643"/>
          <w:tab w:val="left" w:pos="2835"/>
        </w:tabs>
        <w:ind w:left="2835" w:hanging="567"/>
      </w:pPr>
      <w:r w:rsidRPr="006B7198">
        <w:t>(A)</w:t>
      </w:r>
      <w:r w:rsidRPr="006B7198">
        <w:tab/>
        <w:t>investigations, construction and administration costs; or</w:t>
      </w:r>
    </w:p>
    <w:p w:rsidR="00C641DE" w:rsidRPr="006B7198" w:rsidRDefault="00C641DE" w:rsidP="00C641DE">
      <w:pPr>
        <w:pStyle w:val="subsubsubpara"/>
        <w:tabs>
          <w:tab w:val="clear" w:pos="643"/>
          <w:tab w:val="left" w:pos="2835"/>
        </w:tabs>
        <w:ind w:left="2835" w:hanging="567"/>
      </w:pPr>
      <w:r w:rsidRPr="006B7198">
        <w:t>(B)</w:t>
      </w:r>
      <w:r w:rsidRPr="006B7198">
        <w:tab/>
        <w:t>major or cyclic maintenance costs,</w:t>
      </w:r>
    </w:p>
    <w:p w:rsidR="00C641DE" w:rsidRPr="006B7198" w:rsidRDefault="00C641DE" w:rsidP="00C641DE">
      <w:pPr>
        <w:pStyle w:val="Indent4"/>
      </w:pPr>
      <w:r w:rsidRPr="006B7198">
        <w:t>of river operations, as the case requires; or</w:t>
      </w:r>
    </w:p>
    <w:p w:rsidR="00C641DE" w:rsidRPr="006B7198" w:rsidRDefault="00C641DE" w:rsidP="00C641DE">
      <w:pPr>
        <w:pStyle w:val="subsubpara"/>
        <w:numPr>
          <w:ilvl w:val="0"/>
          <w:numId w:val="0"/>
        </w:numPr>
        <w:tabs>
          <w:tab w:val="left" w:pos="2268"/>
        </w:tabs>
        <w:ind w:left="2268" w:hanging="567"/>
      </w:pPr>
      <w:r w:rsidRPr="006B7198">
        <w:t>(ii)</w:t>
      </w:r>
      <w:r w:rsidRPr="006B7198">
        <w:tab/>
        <w:t>from the Commonwealth, only be expended on investigations, construction and administration costs of river operations.</w:t>
      </w:r>
    </w:p>
    <w:p w:rsidR="00C641DE" w:rsidRPr="006B7198" w:rsidRDefault="00C641DE" w:rsidP="00C641DE">
      <w:pPr>
        <w:pStyle w:val="Numberedheading"/>
        <w:numPr>
          <w:ilvl w:val="0"/>
          <w:numId w:val="0"/>
        </w:numPr>
        <w:tabs>
          <w:tab w:val="left" w:pos="567"/>
        </w:tabs>
        <w:ind w:left="567" w:hanging="567"/>
      </w:pPr>
      <w:r w:rsidRPr="006B7198">
        <w:t>78.</w:t>
      </w:r>
      <w:r w:rsidRPr="006B7198">
        <w:tab/>
        <w:t xml:space="preserve">Payments by Authority to Constructing Authorities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Authority must each year, and in accordance with the estimates </w:t>
      </w:r>
      <w:r w:rsidRPr="006B7198">
        <w:rPr>
          <w:rFonts w:ascii="Times New Roman" w:hAnsi="Times New Roman"/>
          <w:lang w:eastAsia="en-US"/>
        </w:rPr>
        <w:t>referred to in paragraph</w:t>
      </w:r>
      <w:r w:rsidR="006B7198">
        <w:rPr>
          <w:rFonts w:ascii="Times New Roman" w:hAnsi="Times New Roman"/>
          <w:lang w:eastAsia="en-US"/>
        </w:rPr>
        <w:t> </w:t>
      </w:r>
      <w:r w:rsidRPr="006B7198">
        <w:rPr>
          <w:rFonts w:ascii="Times New Roman" w:hAnsi="Times New Roman"/>
          <w:lang w:eastAsia="en-US"/>
        </w:rPr>
        <w:t xml:space="preserve">74(1)(a) and the </w:t>
      </w:r>
      <w:r w:rsidR="006A714B" w:rsidRPr="006B7198">
        <w:t>work plan</w:t>
      </w:r>
      <w:r w:rsidRPr="006B7198">
        <w:rPr>
          <w:rFonts w:ascii="Times New Roman" w:hAnsi="Times New Roman"/>
        </w:rPr>
        <w:t xml:space="preserve">, pay to any Constructing Authority required by this Agreement: </w:t>
      </w:r>
    </w:p>
    <w:p w:rsidR="00C641DE" w:rsidRPr="006B7198" w:rsidRDefault="00C641DE" w:rsidP="00C641DE">
      <w:pPr>
        <w:pStyle w:val="subpara"/>
        <w:tabs>
          <w:tab w:val="left" w:pos="1701"/>
        </w:tabs>
      </w:pPr>
      <w:r w:rsidRPr="006B7198">
        <w:t>(a)</w:t>
      </w:r>
      <w:r w:rsidRPr="006B7198">
        <w:tab/>
        <w:t xml:space="preserve">to construct, operate or maintain any works; </w:t>
      </w:r>
    </w:p>
    <w:p w:rsidR="00C641DE" w:rsidRPr="006B7198" w:rsidRDefault="00C641DE" w:rsidP="00C641DE">
      <w:pPr>
        <w:pStyle w:val="subpara"/>
        <w:tabs>
          <w:tab w:val="left" w:pos="1701"/>
        </w:tabs>
      </w:pPr>
      <w:r w:rsidRPr="006B7198">
        <w:t>(b)</w:t>
      </w:r>
      <w:r w:rsidRPr="006B7198">
        <w:tab/>
        <w:t xml:space="preserve">to carry on any operation; </w:t>
      </w:r>
    </w:p>
    <w:p w:rsidR="00C641DE" w:rsidRPr="006B7198" w:rsidRDefault="00C641DE" w:rsidP="00C641DE">
      <w:pPr>
        <w:pStyle w:val="subpara"/>
        <w:tabs>
          <w:tab w:val="left" w:pos="1701"/>
        </w:tabs>
      </w:pPr>
      <w:r w:rsidRPr="006B7198">
        <w:t>(c)</w:t>
      </w:r>
      <w:r w:rsidRPr="006B7198">
        <w:tab/>
        <w:t xml:space="preserve">to implement any measures, </w:t>
      </w:r>
    </w:p>
    <w:p w:rsidR="00C641DE" w:rsidRPr="006B7198" w:rsidRDefault="00C641DE" w:rsidP="00C641DE">
      <w:pPr>
        <w:pStyle w:val="subhead"/>
        <w:numPr>
          <w:ilvl w:val="0"/>
          <w:numId w:val="0"/>
        </w:numPr>
        <w:tabs>
          <w:tab w:val="left" w:pos="1134"/>
        </w:tabs>
        <w:ind w:left="1134" w:hanging="567"/>
      </w:pPr>
      <w:r w:rsidRPr="006B7198">
        <w:tab/>
        <w:t xml:space="preserve">an amount sufficient to defray either </w:t>
      </w:r>
      <w:r w:rsidR="006B7198">
        <w:noBreakHyphen/>
      </w:r>
      <w:r w:rsidRPr="006B7198">
        <w:t xml:space="preserve"> </w:t>
      </w:r>
    </w:p>
    <w:p w:rsidR="00C641DE" w:rsidRPr="006B7198" w:rsidRDefault="00C641DE" w:rsidP="00C641DE">
      <w:pPr>
        <w:pStyle w:val="subpara"/>
        <w:tabs>
          <w:tab w:val="left" w:pos="1701"/>
        </w:tabs>
      </w:pPr>
      <w:r w:rsidRPr="006B7198">
        <w:t>(d)</w:t>
      </w:r>
      <w:r w:rsidRPr="006B7198">
        <w:tab/>
        <w:t xml:space="preserve">the whole cost; or </w:t>
      </w:r>
    </w:p>
    <w:p w:rsidR="00C641DE" w:rsidRPr="006B7198" w:rsidRDefault="00C641DE" w:rsidP="00DB2111">
      <w:pPr>
        <w:pStyle w:val="subpara"/>
        <w:keepNext/>
        <w:tabs>
          <w:tab w:val="left" w:pos="1701"/>
        </w:tabs>
      </w:pPr>
      <w:r w:rsidRPr="006B7198">
        <w:t>(e)</w:t>
      </w:r>
      <w:r w:rsidRPr="006B7198">
        <w:tab/>
        <w:t>in the case of the cost referred to in paragraph</w:t>
      </w:r>
      <w:r w:rsidR="006B7198">
        <w:t> </w:t>
      </w:r>
      <w:r w:rsidRPr="006B7198">
        <w:t xml:space="preserve">138(b), three quarters of the cost, </w:t>
      </w:r>
    </w:p>
    <w:p w:rsidR="00C641DE" w:rsidRPr="006B7198" w:rsidRDefault="00C641DE" w:rsidP="00C641DE">
      <w:pPr>
        <w:pStyle w:val="subhead"/>
        <w:numPr>
          <w:ilvl w:val="0"/>
          <w:numId w:val="0"/>
        </w:numPr>
        <w:tabs>
          <w:tab w:val="left" w:pos="1134"/>
        </w:tabs>
        <w:ind w:left="1134" w:hanging="567"/>
      </w:pPr>
      <w:r w:rsidRPr="006B7198">
        <w:tab/>
        <w:t xml:space="preserve">to </w:t>
      </w:r>
      <w:r w:rsidRPr="006B7198">
        <w:rPr>
          <w:rFonts w:ascii="Times New Roman" w:hAnsi="Times New Roman"/>
          <w:lang w:eastAsia="en-US"/>
        </w:rPr>
        <w:t>be</w:t>
      </w:r>
      <w:r w:rsidRPr="006B7198">
        <w:t xml:space="preserve"> incurred by the Constructing Authority for those purposes in that year.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lastRenderedPageBreak/>
        <w:t>(2)</w:t>
      </w:r>
      <w:r w:rsidRPr="006B7198">
        <w:rPr>
          <w:rFonts w:ascii="Times New Roman" w:hAnsi="Times New Roman"/>
        </w:rPr>
        <w:tab/>
        <w:t>The Authority must make the payments required under sub</w:t>
      </w:r>
      <w:r w:rsidR="006B7198">
        <w:rPr>
          <w:rFonts w:ascii="Times New Roman" w:hAnsi="Times New Roman"/>
        </w:rPr>
        <w:noBreakHyphen/>
      </w:r>
      <w:r w:rsidRPr="006B7198">
        <w:rPr>
          <w:rFonts w:ascii="Times New Roman" w:hAnsi="Times New Roman"/>
        </w:rPr>
        <w:t xml:space="preserve">clause (1) at such times and in such manner as is agreed between the Authority and the Constructing Authority.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Authority must not make any payment relating to the construction of any works or implementation of any measures referred to in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56(1) until construction or implementation has been authorised in accordance with that sub</w:t>
      </w:r>
      <w:r w:rsidR="006B7198">
        <w:rPr>
          <w:rFonts w:ascii="Times New Roman" w:hAnsi="Times New Roman"/>
        </w:rPr>
        <w:noBreakHyphen/>
      </w:r>
      <w:r w:rsidRPr="006B7198">
        <w:rPr>
          <w:rFonts w:ascii="Times New Roman" w:hAnsi="Times New Roman"/>
        </w:rPr>
        <w:t xml:space="preserve">clause. </w:t>
      </w:r>
    </w:p>
    <w:p w:rsidR="00C641DE" w:rsidRPr="006B7198" w:rsidRDefault="00C641DE" w:rsidP="00C641DE">
      <w:pPr>
        <w:pStyle w:val="Numberedheading"/>
        <w:numPr>
          <w:ilvl w:val="0"/>
          <w:numId w:val="0"/>
        </w:numPr>
        <w:tabs>
          <w:tab w:val="left" w:pos="567"/>
        </w:tabs>
        <w:ind w:left="567" w:hanging="567"/>
      </w:pPr>
      <w:r w:rsidRPr="006B7198">
        <w:t>79.</w:t>
      </w:r>
      <w:r w:rsidRPr="006B7198">
        <w:tab/>
        <w:t xml:space="preserve">Contracting Governments to Account </w:t>
      </w:r>
    </w:p>
    <w:p w:rsidR="00C641DE" w:rsidRPr="006B7198" w:rsidRDefault="00C641DE" w:rsidP="00D417E8">
      <w:pPr>
        <w:pStyle w:val="Definition"/>
      </w:pPr>
      <w:r w:rsidRPr="006B7198">
        <w:t xml:space="preserve">Each Contracting Government and any public authority must account to the Authority for all moneys received from the Authority under this Agreement. </w:t>
      </w:r>
    </w:p>
    <w:p w:rsidR="00C641DE" w:rsidRPr="006B7198" w:rsidRDefault="00C641DE" w:rsidP="00C641DE">
      <w:pPr>
        <w:pStyle w:val="Numberedheading"/>
        <w:numPr>
          <w:ilvl w:val="0"/>
          <w:numId w:val="0"/>
        </w:numPr>
        <w:tabs>
          <w:tab w:val="left" w:pos="567"/>
        </w:tabs>
        <w:ind w:left="567" w:hanging="567"/>
      </w:pPr>
      <w:r w:rsidRPr="006B7198">
        <w:t>80.</w:t>
      </w:r>
      <w:r w:rsidRPr="006B7198">
        <w:tab/>
        <w:t xml:space="preserve">Unexpended Balances </w:t>
      </w:r>
    </w:p>
    <w:p w:rsidR="00C641DE" w:rsidRPr="006B7198" w:rsidRDefault="00C641DE" w:rsidP="00C641DE">
      <w:pPr>
        <w:pStyle w:val="subhead"/>
        <w:numPr>
          <w:ilvl w:val="0"/>
          <w:numId w:val="0"/>
        </w:numPr>
        <w:tabs>
          <w:tab w:val="left" w:pos="1134"/>
        </w:tabs>
        <w:ind w:left="1134" w:hanging="567"/>
        <w:rPr>
          <w:rFonts w:ascii="Times New Roman" w:hAnsi="Times New Roman"/>
          <w:b/>
          <w:bCs/>
        </w:rPr>
      </w:pPr>
      <w:r w:rsidRPr="006B7198">
        <w:rPr>
          <w:rFonts w:ascii="Times New Roman" w:hAnsi="Times New Roman"/>
          <w:bCs/>
        </w:rPr>
        <w:t>(1)</w:t>
      </w:r>
      <w:r w:rsidRPr="006B7198">
        <w:rPr>
          <w:rFonts w:ascii="Times New Roman" w:hAnsi="Times New Roman"/>
          <w:bCs/>
        </w:rPr>
        <w:tab/>
      </w:r>
      <w:r w:rsidRPr="006B7198">
        <w:rPr>
          <w:rFonts w:ascii="Times New Roman" w:hAnsi="Times New Roman"/>
        </w:rPr>
        <w:t>A</w:t>
      </w:r>
      <w:r w:rsidRPr="006B7198">
        <w:rPr>
          <w:rFonts w:ascii="Times New Roman" w:hAnsi="Times New Roman"/>
          <w:lang w:eastAsia="en-US"/>
        </w:rPr>
        <w:t xml:space="preserve">ny unexpended balance of moneys paid to the Authority by Contracting Governments must only be expended under this Agreement in accordance with the </w:t>
      </w:r>
      <w:r w:rsidR="006A714B" w:rsidRPr="006B7198">
        <w:t>work plan</w:t>
      </w:r>
      <w:r w:rsidRPr="006B7198">
        <w:rPr>
          <w:rFonts w:ascii="Times New Roman" w:hAnsi="Times New Roman"/>
          <w:lang w:eastAsia="en-US"/>
        </w:rPr>
        <w: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The Authority must notify Contracting Governments of any unexpended balances </w:t>
      </w:r>
      <w:r w:rsidRPr="006B7198">
        <w:rPr>
          <w:rFonts w:ascii="Times New Roman" w:hAnsi="Times New Roman"/>
          <w:lang w:eastAsia="en-US"/>
        </w:rPr>
        <w:t>of moneys referred to in sub</w:t>
      </w:r>
      <w:r w:rsidR="006B7198">
        <w:rPr>
          <w:rFonts w:ascii="Times New Roman" w:hAnsi="Times New Roman"/>
          <w:lang w:eastAsia="en-US"/>
        </w:rPr>
        <w:noBreakHyphen/>
      </w:r>
      <w:r w:rsidRPr="006B7198">
        <w:rPr>
          <w:rFonts w:ascii="Times New Roman" w:hAnsi="Times New Roman"/>
          <w:lang w:eastAsia="en-US"/>
        </w:rPr>
        <w:t>clause (1)</w:t>
      </w:r>
      <w:r w:rsidRPr="006B7198">
        <w:rPr>
          <w:rFonts w:ascii="Times New Roman" w:hAnsi="Times New Roman"/>
        </w:rPr>
        <w:t xml:space="preserve"> held by it at the end of any financial year. </w:t>
      </w:r>
    </w:p>
    <w:p w:rsidR="00C641DE" w:rsidRPr="006B7198" w:rsidRDefault="00C641DE" w:rsidP="00C641DE">
      <w:pPr>
        <w:pStyle w:val="Numberedheading"/>
        <w:numPr>
          <w:ilvl w:val="0"/>
          <w:numId w:val="0"/>
        </w:numPr>
        <w:tabs>
          <w:tab w:val="left" w:pos="567"/>
        </w:tabs>
        <w:ind w:left="567" w:hanging="567"/>
      </w:pPr>
      <w:r w:rsidRPr="006B7198">
        <w:t>81.</w:t>
      </w:r>
      <w:r w:rsidRPr="006B7198">
        <w:tab/>
        <w:t xml:space="preserve">List of Assets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Except as provided in sub</w:t>
      </w:r>
      <w:r w:rsidR="006B7198">
        <w:rPr>
          <w:rFonts w:ascii="Times New Roman" w:hAnsi="Times New Roman"/>
        </w:rPr>
        <w:noBreakHyphen/>
      </w:r>
      <w:r w:rsidRPr="006B7198">
        <w:rPr>
          <w:rFonts w:ascii="Times New Roman" w:hAnsi="Times New Roman"/>
        </w:rPr>
        <w:t xml:space="preserve">clause (2) the Authority must keep a list of assets acquired by: </w:t>
      </w:r>
    </w:p>
    <w:p w:rsidR="00C641DE" w:rsidRPr="006B7198" w:rsidRDefault="00C641DE" w:rsidP="00C641DE">
      <w:pPr>
        <w:pStyle w:val="subpara"/>
        <w:tabs>
          <w:tab w:val="left" w:pos="1701"/>
        </w:tabs>
      </w:pPr>
      <w:r w:rsidRPr="006B7198">
        <w:t>(a)</w:t>
      </w:r>
      <w:r w:rsidRPr="006B7198">
        <w:tab/>
        <w:t xml:space="preserve">the Authority; </w:t>
      </w:r>
    </w:p>
    <w:p w:rsidR="00C641DE" w:rsidRPr="006B7198" w:rsidRDefault="00C641DE" w:rsidP="00C641DE">
      <w:pPr>
        <w:pStyle w:val="subpara"/>
        <w:tabs>
          <w:tab w:val="left" w:pos="1701"/>
        </w:tabs>
      </w:pPr>
      <w:r w:rsidRPr="006B7198">
        <w:t>(b)</w:t>
      </w:r>
      <w:r w:rsidRPr="006B7198">
        <w:tab/>
        <w:t xml:space="preserve">a Constructing Authority with funds provided by the Authority.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The Authority need not keep a list of assets referred to in </w:t>
      </w:r>
      <w:r w:rsidR="006B7198">
        <w:rPr>
          <w:rFonts w:ascii="Times New Roman" w:hAnsi="Times New Roman"/>
        </w:rPr>
        <w:t>paragraph (</w:t>
      </w:r>
      <w:r w:rsidRPr="006B7198">
        <w:rPr>
          <w:rFonts w:ascii="Times New Roman" w:hAnsi="Times New Roman"/>
        </w:rPr>
        <w:t xml:space="preserve">1)(b) if it is satisfied that: </w:t>
      </w:r>
    </w:p>
    <w:p w:rsidR="00C641DE" w:rsidRPr="006B7198" w:rsidRDefault="00C641DE" w:rsidP="00C641DE">
      <w:pPr>
        <w:pStyle w:val="subpara"/>
        <w:tabs>
          <w:tab w:val="left" w:pos="1701"/>
        </w:tabs>
      </w:pPr>
      <w:r w:rsidRPr="006B7198">
        <w:lastRenderedPageBreak/>
        <w:t>(a)</w:t>
      </w:r>
      <w:r w:rsidRPr="006B7198">
        <w:tab/>
        <w:t>proper records of those assets are kept by the Constructing Authority; and</w:t>
      </w:r>
    </w:p>
    <w:p w:rsidR="00C641DE" w:rsidRPr="006B7198" w:rsidRDefault="00C641DE" w:rsidP="00C641DE">
      <w:pPr>
        <w:pStyle w:val="subpara"/>
        <w:tabs>
          <w:tab w:val="left" w:pos="1701"/>
        </w:tabs>
      </w:pPr>
      <w:r w:rsidRPr="006B7198">
        <w:t>(b)</w:t>
      </w:r>
      <w:r w:rsidRPr="006B7198">
        <w:tab/>
        <w:t xml:space="preserve">copies of those records will be provided to the Authority at its request. </w:t>
      </w:r>
    </w:p>
    <w:p w:rsidR="00C641DE" w:rsidRPr="006B7198" w:rsidRDefault="00C641DE" w:rsidP="00C641DE">
      <w:pPr>
        <w:pStyle w:val="Numberedheading"/>
        <w:numPr>
          <w:ilvl w:val="0"/>
          <w:numId w:val="0"/>
        </w:numPr>
        <w:tabs>
          <w:tab w:val="left" w:pos="567"/>
        </w:tabs>
        <w:ind w:left="567" w:hanging="567"/>
      </w:pPr>
      <w:r w:rsidRPr="006B7198">
        <w:t>82.</w:t>
      </w:r>
      <w:r w:rsidRPr="006B7198">
        <w:tab/>
        <w:t xml:space="preserve">Disposal of Surplus Assets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Authority may, with the approval of the Committee, direct when and how surplus assets acquired by a Constructing Authority with funds provided by the Authority, shall be disposed of.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Subject to sub</w:t>
      </w:r>
      <w:r w:rsidR="006B7198">
        <w:rPr>
          <w:rFonts w:ascii="Times New Roman" w:hAnsi="Times New Roman"/>
        </w:rPr>
        <w:noBreakHyphen/>
      </w:r>
      <w:r w:rsidRPr="006B7198">
        <w:rPr>
          <w:rFonts w:ascii="Times New Roman" w:hAnsi="Times New Roman"/>
        </w:rPr>
        <w:t>clause (3), the Committee must determine how proceeds from the disposal of surplus assets are:</w:t>
      </w:r>
    </w:p>
    <w:p w:rsidR="00C641DE" w:rsidRPr="006B7198" w:rsidRDefault="00C641DE" w:rsidP="00C641DE">
      <w:pPr>
        <w:pStyle w:val="subpara"/>
        <w:tabs>
          <w:tab w:val="left" w:pos="1701"/>
        </w:tabs>
      </w:pPr>
      <w:r w:rsidRPr="006B7198">
        <w:t>(a)</w:t>
      </w:r>
      <w:r w:rsidRPr="006B7198">
        <w:tab/>
        <w:t>to be paid to the Authority and credited against future capital and renewal contributions by; or</w:t>
      </w:r>
    </w:p>
    <w:p w:rsidR="00C641DE" w:rsidRPr="006B7198" w:rsidRDefault="00C641DE" w:rsidP="00C641DE">
      <w:pPr>
        <w:pStyle w:val="subpara"/>
        <w:tabs>
          <w:tab w:val="left" w:pos="1701"/>
        </w:tabs>
      </w:pPr>
      <w:r w:rsidRPr="006B7198">
        <w:t>(b)</w:t>
      </w:r>
      <w:r w:rsidRPr="006B7198">
        <w:tab/>
        <w:t>to be distributed among,</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t>the Contracting Governments, having regard to the contributions made by each Contracting Government to the acquisition of those assets.</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A determination under sub</w:t>
      </w:r>
      <w:r w:rsidR="006B7198">
        <w:rPr>
          <w:rFonts w:ascii="Times New Roman" w:hAnsi="Times New Roman"/>
        </w:rPr>
        <w:noBreakHyphen/>
      </w:r>
      <w:r w:rsidRPr="006B7198">
        <w:rPr>
          <w:rFonts w:ascii="Times New Roman" w:hAnsi="Times New Roman"/>
        </w:rPr>
        <w:t>clause (2) that relates to RMO assets must be consistent with the asset agreement.</w:t>
      </w:r>
    </w:p>
    <w:p w:rsidR="00C641DE" w:rsidRPr="006B7198" w:rsidRDefault="00C641DE" w:rsidP="00C641DE">
      <w:pPr>
        <w:pStyle w:val="Numberedheading"/>
        <w:numPr>
          <w:ilvl w:val="0"/>
          <w:numId w:val="0"/>
        </w:numPr>
        <w:tabs>
          <w:tab w:val="left" w:pos="567"/>
        </w:tabs>
        <w:ind w:left="567" w:hanging="567"/>
      </w:pPr>
      <w:r w:rsidRPr="006B7198">
        <w:t>83.</w:t>
      </w:r>
      <w:r w:rsidRPr="006B7198">
        <w:tab/>
        <w:t xml:space="preserve">Revenue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Any money received by a Contracting Government or a public authority from the use of works subject to this Agreement must be paid to the Authority. </w:t>
      </w:r>
    </w:p>
    <w:p w:rsidR="00C641DE" w:rsidRPr="006B7198" w:rsidRDefault="00C641DE" w:rsidP="00C641DE">
      <w:pPr>
        <w:pStyle w:val="subhead"/>
        <w:numPr>
          <w:ilvl w:val="0"/>
          <w:numId w:val="0"/>
        </w:numPr>
        <w:tabs>
          <w:tab w:val="left" w:pos="1134"/>
        </w:tabs>
        <w:ind w:left="1134" w:hanging="567"/>
        <w:rPr>
          <w:rFonts w:ascii="Times New Roman" w:hAnsi="Times New Roman"/>
          <w:i/>
        </w:rPr>
      </w:pPr>
      <w:r w:rsidRPr="006B7198">
        <w:rPr>
          <w:rFonts w:ascii="Times New Roman" w:hAnsi="Times New Roman"/>
        </w:rPr>
        <w:t>(2)</w:t>
      </w:r>
      <w:r w:rsidRPr="006B7198">
        <w:rPr>
          <w:rFonts w:ascii="Times New Roman" w:hAnsi="Times New Roman"/>
        </w:rPr>
        <w:tab/>
        <w:t xml:space="preserve">The Authority may provide and charge for goods and services incidental to its functions which are not otherwise provided for in this Agreement. </w:t>
      </w:r>
    </w:p>
    <w:p w:rsidR="00C641DE" w:rsidRPr="006B7198" w:rsidRDefault="00C641DE" w:rsidP="00DB2111">
      <w:pPr>
        <w:pStyle w:val="subhead"/>
        <w:keepNext/>
        <w:numPr>
          <w:ilvl w:val="0"/>
          <w:numId w:val="0"/>
        </w:numPr>
        <w:tabs>
          <w:tab w:val="left" w:pos="1134"/>
        </w:tabs>
        <w:ind w:left="1134" w:hanging="567"/>
        <w:rPr>
          <w:rFonts w:ascii="Times New Roman" w:hAnsi="Times New Roman"/>
        </w:rPr>
      </w:pPr>
      <w:r w:rsidRPr="006B7198">
        <w:rPr>
          <w:rFonts w:ascii="Times New Roman" w:hAnsi="Times New Roman"/>
        </w:rPr>
        <w:lastRenderedPageBreak/>
        <w:t>(3)</w:t>
      </w:r>
      <w:r w:rsidRPr="006B7198">
        <w:rPr>
          <w:rFonts w:ascii="Times New Roman" w:hAnsi="Times New Roman"/>
        </w:rPr>
        <w:tab/>
        <w:t>Money paid to the Authority under this clause must either:</w:t>
      </w:r>
    </w:p>
    <w:p w:rsidR="00C641DE" w:rsidRPr="006B7198" w:rsidRDefault="00C641DE" w:rsidP="00C641DE">
      <w:pPr>
        <w:pStyle w:val="subpara"/>
        <w:tabs>
          <w:tab w:val="left" w:pos="1701"/>
        </w:tabs>
      </w:pPr>
      <w:r w:rsidRPr="006B7198">
        <w:t>(a)</w:t>
      </w:r>
      <w:r w:rsidRPr="006B7198">
        <w:tab/>
        <w:t>be expended on investigations, construction and administration costs; or</w:t>
      </w:r>
    </w:p>
    <w:p w:rsidR="00C641DE" w:rsidRPr="006B7198" w:rsidRDefault="00C641DE" w:rsidP="00C641DE">
      <w:pPr>
        <w:pStyle w:val="subpara"/>
        <w:tabs>
          <w:tab w:val="left" w:pos="1701"/>
        </w:tabs>
      </w:pPr>
      <w:r w:rsidRPr="006B7198">
        <w:t>(b)</w:t>
      </w:r>
      <w:r w:rsidRPr="006B7198">
        <w:tab/>
        <w:t>applied in accordance with sub</w:t>
      </w:r>
      <w:r w:rsidR="006B7198">
        <w:noBreakHyphen/>
      </w:r>
      <w:r w:rsidRPr="006B7198">
        <w:t>clause</w:t>
      </w:r>
      <w:r w:rsidR="006B7198">
        <w:t> </w:t>
      </w:r>
      <w:r w:rsidRPr="006B7198">
        <w:t>80(1).</w:t>
      </w:r>
    </w:p>
    <w:p w:rsidR="00C641DE" w:rsidRPr="006B7198" w:rsidRDefault="00C641DE" w:rsidP="00C641DE">
      <w:pPr>
        <w:pStyle w:val="Numberedheading"/>
        <w:numPr>
          <w:ilvl w:val="0"/>
          <w:numId w:val="0"/>
        </w:numPr>
        <w:tabs>
          <w:tab w:val="left" w:pos="567"/>
        </w:tabs>
        <w:ind w:left="567" w:hanging="567"/>
      </w:pPr>
      <w:r w:rsidRPr="006B7198">
        <w:t>84.</w:t>
      </w:r>
      <w:r w:rsidRPr="006B7198">
        <w:tab/>
        <w:t xml:space="preserve">Compensation for Damage by Works </w:t>
      </w:r>
    </w:p>
    <w:p w:rsidR="00C641DE" w:rsidRPr="006B7198" w:rsidRDefault="00C641DE" w:rsidP="00D417E8">
      <w:pPr>
        <w:pStyle w:val="Definition"/>
      </w:pPr>
      <w:r w:rsidRPr="006B7198">
        <w:t xml:space="preserve">The Contracting Governments must meet, in equal shares, any compensation for damage paid by a Constructing Authority pursuant to the Water Act or a State MDB Act: </w:t>
      </w:r>
    </w:p>
    <w:p w:rsidR="00C641DE" w:rsidRPr="006B7198" w:rsidRDefault="00C641DE" w:rsidP="00C641DE">
      <w:pPr>
        <w:pStyle w:val="subpara"/>
        <w:tabs>
          <w:tab w:val="left" w:pos="1701"/>
        </w:tabs>
      </w:pPr>
      <w:r w:rsidRPr="006B7198">
        <w:t>(a)</w:t>
      </w:r>
      <w:r w:rsidRPr="006B7198">
        <w:tab/>
        <w:t xml:space="preserve">caused or arising from anything done by it in constructing, operating or maintaining any works or executing any measures provided for in this Agreement; and </w:t>
      </w:r>
    </w:p>
    <w:p w:rsidR="00C641DE" w:rsidRPr="006B7198" w:rsidRDefault="00C641DE" w:rsidP="00C641DE">
      <w:pPr>
        <w:pStyle w:val="subpara"/>
        <w:tabs>
          <w:tab w:val="left" w:pos="1701"/>
        </w:tabs>
      </w:pPr>
      <w:r w:rsidRPr="006B7198">
        <w:t>(b)</w:t>
      </w:r>
      <w:r w:rsidRPr="006B7198">
        <w:tab/>
        <w:t>which has not been met or contributed to by the Authority under paragraph</w:t>
      </w:r>
      <w:r w:rsidR="006B7198">
        <w:t> </w:t>
      </w:r>
      <w:r w:rsidRPr="006B7198">
        <w:t xml:space="preserve">57(c). </w:t>
      </w:r>
    </w:p>
    <w:p w:rsidR="00C641DE" w:rsidRPr="006B7198" w:rsidRDefault="00C641DE" w:rsidP="00C641DE">
      <w:pPr>
        <w:pStyle w:val="PARTHEADING"/>
        <w:rPr>
          <w:rFonts w:ascii="Times New Roman" w:hAnsi="Times New Roman"/>
          <w:sz w:val="24"/>
          <w:szCs w:val="24"/>
        </w:rPr>
      </w:pPr>
      <w:r w:rsidRPr="006B7198">
        <w:rPr>
          <w:rFonts w:ascii="Times New Roman" w:hAnsi="Times New Roman"/>
          <w:sz w:val="24"/>
          <w:szCs w:val="24"/>
        </w:rPr>
        <w:t>PART X</w:t>
      </w:r>
      <w:r w:rsidR="00D417E8" w:rsidRPr="006B7198">
        <w:rPr>
          <w:rFonts w:ascii="Times New Roman" w:hAnsi="Times New Roman"/>
          <w:sz w:val="24"/>
          <w:szCs w:val="24"/>
        </w:rPr>
        <w:t>—</w:t>
      </w:r>
      <w:r w:rsidRPr="006B7198">
        <w:rPr>
          <w:rFonts w:ascii="Times New Roman" w:hAnsi="Times New Roman"/>
          <w:sz w:val="24"/>
          <w:szCs w:val="24"/>
        </w:rPr>
        <w:t xml:space="preserve">REPORTS </w:t>
      </w:r>
    </w:p>
    <w:p w:rsidR="00C641DE" w:rsidRPr="006B7198" w:rsidRDefault="00C641DE" w:rsidP="00C641DE">
      <w:pPr>
        <w:pStyle w:val="Numberedheading"/>
        <w:numPr>
          <w:ilvl w:val="0"/>
          <w:numId w:val="0"/>
        </w:numPr>
        <w:tabs>
          <w:tab w:val="left" w:pos="567"/>
        </w:tabs>
        <w:ind w:left="567" w:hanging="567"/>
      </w:pPr>
      <w:r w:rsidRPr="006B7198">
        <w:t>85.</w:t>
      </w:r>
      <w:r w:rsidRPr="006B7198">
        <w:tab/>
        <w:t xml:space="preserve">Preparation of Reports </w:t>
      </w:r>
    </w:p>
    <w:p w:rsidR="00C641DE" w:rsidRPr="006B7198" w:rsidRDefault="00C641DE" w:rsidP="00D417E8">
      <w:pPr>
        <w:pStyle w:val="Definition"/>
      </w:pPr>
      <w:r w:rsidRPr="006B7198">
        <w:t>As soon as practicable after the end of each financial year, the Chief Executive must prepare and give to the Ministerial Council a report as required under section</w:t>
      </w:r>
      <w:r w:rsidR="006B7198">
        <w:t> </w:t>
      </w:r>
      <w:r w:rsidRPr="006B7198">
        <w:t>214 of the Water Act, which will include a report on the Authority’s proceedings and activities during that year.</w:t>
      </w:r>
    </w:p>
    <w:p w:rsidR="00C641DE" w:rsidRPr="006B7198" w:rsidRDefault="00C641DE" w:rsidP="00C641DE">
      <w:pPr>
        <w:pStyle w:val="PARTHEADING"/>
        <w:rPr>
          <w:rFonts w:ascii="Times New Roman" w:hAnsi="Times New Roman"/>
          <w:sz w:val="24"/>
          <w:szCs w:val="24"/>
        </w:rPr>
      </w:pPr>
      <w:r w:rsidRPr="006B7198">
        <w:rPr>
          <w:rFonts w:ascii="Times New Roman" w:hAnsi="Times New Roman"/>
          <w:sz w:val="24"/>
          <w:szCs w:val="24"/>
        </w:rPr>
        <w:lastRenderedPageBreak/>
        <w:t>PART XI</w:t>
      </w:r>
      <w:r w:rsidR="00D417E8" w:rsidRPr="006B7198">
        <w:rPr>
          <w:rFonts w:ascii="Times New Roman" w:hAnsi="Times New Roman"/>
          <w:sz w:val="24"/>
          <w:szCs w:val="24"/>
        </w:rPr>
        <w:t>—</w:t>
      </w:r>
      <w:r w:rsidRPr="006B7198">
        <w:rPr>
          <w:rFonts w:ascii="Times New Roman" w:hAnsi="Times New Roman"/>
          <w:sz w:val="24"/>
          <w:szCs w:val="24"/>
        </w:rPr>
        <w:t xml:space="preserve">PROCEEDINGS IN DEFAULT </w:t>
      </w:r>
    </w:p>
    <w:p w:rsidR="00C641DE" w:rsidRPr="006B7198" w:rsidRDefault="00C641DE" w:rsidP="00C641DE">
      <w:pPr>
        <w:pStyle w:val="Numberedheading"/>
        <w:numPr>
          <w:ilvl w:val="0"/>
          <w:numId w:val="0"/>
        </w:numPr>
        <w:tabs>
          <w:tab w:val="left" w:pos="567"/>
        </w:tabs>
        <w:ind w:left="567" w:hanging="567"/>
      </w:pPr>
      <w:r w:rsidRPr="006B7198">
        <w:t>86.</w:t>
      </w:r>
      <w:r w:rsidRPr="006B7198">
        <w:tab/>
        <w:t xml:space="preserve">Failure to Perform Works or Contribute Cost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Authority must immediately notify the Committee, the</w:t>
      </w:r>
      <w:r w:rsidRPr="006B7198">
        <w:rPr>
          <w:rFonts w:ascii="Times New Roman" w:hAnsi="Times New Roman"/>
          <w:b/>
        </w:rPr>
        <w:t xml:space="preserve"> </w:t>
      </w:r>
      <w:r w:rsidRPr="006B7198">
        <w:rPr>
          <w:rFonts w:ascii="Times New Roman" w:hAnsi="Times New Roman"/>
        </w:rPr>
        <w:t xml:space="preserve">Ministerial Council and each other Contracting Government if any Contracting Government fails, after being so required by the Authority to: </w:t>
      </w:r>
    </w:p>
    <w:p w:rsidR="00C641DE" w:rsidRPr="006B7198" w:rsidRDefault="00C641DE" w:rsidP="00C641DE">
      <w:pPr>
        <w:pStyle w:val="subpara"/>
        <w:tabs>
          <w:tab w:val="left" w:pos="1701"/>
        </w:tabs>
      </w:pPr>
      <w:r w:rsidRPr="006B7198">
        <w:t>(a)</w:t>
      </w:r>
      <w:r w:rsidRPr="006B7198">
        <w:tab/>
        <w:t xml:space="preserve">do anything in relation to any works or measures; or </w:t>
      </w:r>
    </w:p>
    <w:p w:rsidR="00C641DE" w:rsidRPr="006B7198" w:rsidRDefault="00C641DE" w:rsidP="00C641DE">
      <w:pPr>
        <w:pStyle w:val="subpara"/>
        <w:tabs>
          <w:tab w:val="left" w:pos="1701"/>
        </w:tabs>
      </w:pPr>
      <w:r w:rsidRPr="006B7198">
        <w:t>(b)</w:t>
      </w:r>
      <w:r w:rsidRPr="006B7198">
        <w:tab/>
        <w:t xml:space="preserve">pay any money to the Authority,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t xml:space="preserve">which it is obliged to do or pay under this Agreement.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The Authority may, in consultation with the Committee, authorise one or more of the Contracting Governments which is not in default wholly or partly to make good any failure which relates to: </w:t>
      </w:r>
    </w:p>
    <w:p w:rsidR="00C641DE" w:rsidRPr="006B7198" w:rsidRDefault="00C641DE" w:rsidP="00C641DE">
      <w:pPr>
        <w:pStyle w:val="subpara"/>
        <w:tabs>
          <w:tab w:val="left" w:pos="1701"/>
        </w:tabs>
      </w:pPr>
      <w:r w:rsidRPr="006B7198">
        <w:t>(a)</w:t>
      </w:r>
      <w:r w:rsidRPr="006B7198">
        <w:tab/>
        <w:t xml:space="preserve">the construction, operation or maintenance of any works; </w:t>
      </w:r>
    </w:p>
    <w:p w:rsidR="00C641DE" w:rsidRPr="006B7198" w:rsidRDefault="00C641DE" w:rsidP="00C641DE">
      <w:pPr>
        <w:pStyle w:val="subpara"/>
        <w:tabs>
          <w:tab w:val="left" w:pos="1701"/>
        </w:tabs>
      </w:pPr>
      <w:r w:rsidRPr="006B7198">
        <w:t>(b)</w:t>
      </w:r>
      <w:r w:rsidRPr="006B7198">
        <w:tab/>
        <w:t xml:space="preserve">the carrying on of any operation; and </w:t>
      </w:r>
    </w:p>
    <w:p w:rsidR="00C641DE" w:rsidRPr="006B7198" w:rsidRDefault="00C641DE" w:rsidP="00C641DE">
      <w:pPr>
        <w:pStyle w:val="subpara"/>
        <w:tabs>
          <w:tab w:val="left" w:pos="1701"/>
        </w:tabs>
      </w:pPr>
      <w:r w:rsidRPr="006B7198">
        <w:t>(c)</w:t>
      </w:r>
      <w:r w:rsidRPr="006B7198">
        <w:tab/>
        <w:t xml:space="preserve">the implementation of any measures.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A Contracting Government authorised by the Authority under sub</w:t>
      </w:r>
      <w:r w:rsidR="006B7198">
        <w:rPr>
          <w:rFonts w:ascii="Times New Roman" w:hAnsi="Times New Roman"/>
        </w:rPr>
        <w:noBreakHyphen/>
      </w:r>
      <w:r w:rsidRPr="006B7198">
        <w:rPr>
          <w:rFonts w:ascii="Times New Roman" w:hAnsi="Times New Roman"/>
        </w:rPr>
        <w:t xml:space="preserve">clause (2): </w:t>
      </w:r>
    </w:p>
    <w:p w:rsidR="00C641DE" w:rsidRPr="006B7198" w:rsidRDefault="00C641DE" w:rsidP="00C641DE">
      <w:pPr>
        <w:pStyle w:val="subpara"/>
        <w:tabs>
          <w:tab w:val="left" w:pos="1701"/>
        </w:tabs>
      </w:pPr>
      <w:r w:rsidRPr="006B7198">
        <w:t>(a)</w:t>
      </w:r>
      <w:r w:rsidRPr="006B7198">
        <w:tab/>
        <w:t>may enter the territory of the defaulting Contracting Government to do whatever it has been authorised to do by the Authority;</w:t>
      </w:r>
    </w:p>
    <w:p w:rsidR="00C641DE" w:rsidRPr="006B7198" w:rsidRDefault="00C641DE" w:rsidP="00C641DE">
      <w:pPr>
        <w:pStyle w:val="subpara"/>
        <w:tabs>
          <w:tab w:val="left" w:pos="1701"/>
        </w:tabs>
      </w:pPr>
      <w:r w:rsidRPr="006B7198">
        <w:t>(b)</w:t>
      </w:r>
      <w:r w:rsidRPr="006B7198">
        <w:tab/>
        <w:t xml:space="preserve">shall be deemed to have all powers, licences and permissions as are required from the defaulting Contracting Government to do whatever it has been authorised to do by the Authority; </w:t>
      </w:r>
    </w:p>
    <w:p w:rsidR="00C641DE" w:rsidRPr="006B7198" w:rsidRDefault="00C641DE" w:rsidP="00C641DE">
      <w:pPr>
        <w:pStyle w:val="subpara"/>
        <w:tabs>
          <w:tab w:val="left" w:pos="1701"/>
        </w:tabs>
      </w:pPr>
      <w:r w:rsidRPr="006B7198">
        <w:t>(c)</w:t>
      </w:r>
      <w:r w:rsidRPr="006B7198">
        <w:tab/>
        <w:t xml:space="preserve">shall be deemed to have all the rights and powers of a Constructing Authority, including the right to receive any </w:t>
      </w:r>
      <w:r w:rsidRPr="006B7198">
        <w:lastRenderedPageBreak/>
        <w:t>payment due under clause</w:t>
      </w:r>
      <w:r w:rsidR="006B7198">
        <w:t> </w:t>
      </w:r>
      <w:r w:rsidRPr="006B7198">
        <w:t xml:space="preserve">78, in respect of whatever it has been authorised to do by the Authority; and </w:t>
      </w:r>
    </w:p>
    <w:p w:rsidR="00C641DE" w:rsidRPr="006B7198" w:rsidRDefault="00C641DE" w:rsidP="00C641DE">
      <w:pPr>
        <w:pStyle w:val="subpara"/>
        <w:tabs>
          <w:tab w:val="left" w:pos="1701"/>
        </w:tabs>
      </w:pPr>
      <w:r w:rsidRPr="006B7198">
        <w:t>(d)</w:t>
      </w:r>
      <w:r w:rsidRPr="006B7198">
        <w:tab/>
        <w:t xml:space="preserve">may, in a court of competent jurisdiction, recover, as a debt due from the defaulting Contracting Government, all money reasonably expended by it in doing whatever it has been authorised to do by the Authority and which has not been paid to it by the Authority by virtue of the right conferred by </w:t>
      </w:r>
      <w:r w:rsidR="006B7198">
        <w:t>paragraph (</w:t>
      </w:r>
      <w:r w:rsidRPr="006B7198">
        <w:t xml:space="preserve">3)(c), together with interest at the prescribed rate. </w:t>
      </w:r>
    </w:p>
    <w:p w:rsidR="00C641DE" w:rsidRPr="006B7198" w:rsidRDefault="00C641DE" w:rsidP="00DB2111">
      <w:pPr>
        <w:pStyle w:val="subhead"/>
        <w:keepNext/>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 xml:space="preserve">A defaulting Contracting Government shall once more be deemed to be the Constructing Authority when: </w:t>
      </w:r>
    </w:p>
    <w:p w:rsidR="00C641DE" w:rsidRPr="006B7198" w:rsidRDefault="00C641DE" w:rsidP="00C641DE">
      <w:pPr>
        <w:pStyle w:val="subpara"/>
        <w:tabs>
          <w:tab w:val="left" w:pos="1701"/>
        </w:tabs>
      </w:pPr>
      <w:r w:rsidRPr="006B7198">
        <w:t>(a)</w:t>
      </w:r>
      <w:r w:rsidRPr="006B7198">
        <w:tab/>
        <w:t xml:space="preserve">any failure referred to in </w:t>
      </w:r>
      <w:r w:rsidR="006B7198">
        <w:t>paragraph (</w:t>
      </w:r>
      <w:r w:rsidRPr="006B7198">
        <w:t xml:space="preserve">1)(a) has been made good; and </w:t>
      </w:r>
    </w:p>
    <w:p w:rsidR="00C641DE" w:rsidRPr="006B7198" w:rsidRDefault="00C641DE" w:rsidP="00C641DE">
      <w:pPr>
        <w:pStyle w:val="subpara"/>
        <w:tabs>
          <w:tab w:val="left" w:pos="1701"/>
        </w:tabs>
      </w:pPr>
      <w:r w:rsidRPr="006B7198">
        <w:t>(b)</w:t>
      </w:r>
      <w:r w:rsidRPr="006B7198">
        <w:tab/>
        <w:t xml:space="preserve">it has paid all money payable by it under </w:t>
      </w:r>
      <w:r w:rsidR="006B7198">
        <w:t>paragraph (</w:t>
      </w:r>
      <w:r w:rsidRPr="006B7198">
        <w:t xml:space="preserve">3)(d).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Unless the Authority, in consultation with the Committee, decides otherwise in any particular case, a Contracting Government which fails to pay money due under clause</w:t>
      </w:r>
      <w:r w:rsidR="006B7198">
        <w:rPr>
          <w:rFonts w:ascii="Times New Roman" w:hAnsi="Times New Roman"/>
        </w:rPr>
        <w:t> </w:t>
      </w:r>
      <w:r w:rsidRPr="006B7198">
        <w:rPr>
          <w:rFonts w:ascii="Times New Roman" w:hAnsi="Times New Roman"/>
        </w:rPr>
        <w:t xml:space="preserve">75 to the Authority by the due date is liable to pay interest on any outstanding balance at the prescribed rate.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(6)</w:t>
      </w:r>
      <w:r w:rsidRPr="006B7198">
        <w:rPr>
          <w:rFonts w:ascii="Times New Roman" w:hAnsi="Times New Roman"/>
        </w:rPr>
        <w:tab/>
        <w:t xml:space="preserve">Any other Contracting Government: </w:t>
      </w:r>
    </w:p>
    <w:p w:rsidR="00C641DE" w:rsidRPr="006B7198" w:rsidRDefault="00C641DE" w:rsidP="00C641DE">
      <w:pPr>
        <w:pStyle w:val="subpara"/>
        <w:tabs>
          <w:tab w:val="left" w:pos="1701"/>
        </w:tabs>
      </w:pPr>
      <w:r w:rsidRPr="006B7198">
        <w:t>(a)</w:t>
      </w:r>
      <w:r w:rsidRPr="006B7198">
        <w:tab/>
        <w:t>may pay the outstanding balance owed by a Contracting Government under clause</w:t>
      </w:r>
      <w:r w:rsidR="006B7198">
        <w:t> </w:t>
      </w:r>
      <w:r w:rsidRPr="006B7198">
        <w:t xml:space="preserve">75, together with interest at the prescribed rate; and </w:t>
      </w:r>
    </w:p>
    <w:p w:rsidR="00C641DE" w:rsidRPr="006B7198" w:rsidRDefault="00C641DE" w:rsidP="00C641DE">
      <w:pPr>
        <w:pStyle w:val="subpara"/>
        <w:tabs>
          <w:tab w:val="left" w:pos="1701"/>
        </w:tabs>
      </w:pPr>
      <w:r w:rsidRPr="006B7198">
        <w:t>(b)</w:t>
      </w:r>
      <w:r w:rsidRPr="006B7198">
        <w:tab/>
        <w:t xml:space="preserve">may recover the amount so paid in a court of competent jurisdiction as a debt due from the defaulting Contracting Government.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(7)</w:t>
      </w:r>
      <w:r w:rsidRPr="006B7198">
        <w:rPr>
          <w:rFonts w:ascii="Times New Roman" w:hAnsi="Times New Roman"/>
        </w:rPr>
        <w:tab/>
        <w:t>Any interest payable under this clause shall be calculated from the due date to the date of actual payment.</w:t>
      </w:r>
    </w:p>
    <w:p w:rsidR="00C641DE" w:rsidRPr="006B7198" w:rsidRDefault="00C641DE" w:rsidP="00C641DE">
      <w:pPr>
        <w:pStyle w:val="PARTHEADING"/>
        <w:rPr>
          <w:rFonts w:ascii="Times New Roman" w:hAnsi="Times New Roman"/>
          <w:sz w:val="24"/>
          <w:szCs w:val="24"/>
        </w:rPr>
      </w:pPr>
      <w:r w:rsidRPr="006B7198">
        <w:rPr>
          <w:rFonts w:ascii="Times New Roman" w:hAnsi="Times New Roman"/>
          <w:sz w:val="24"/>
          <w:szCs w:val="24"/>
        </w:rPr>
        <w:lastRenderedPageBreak/>
        <w:t>PART XII</w:t>
      </w:r>
      <w:r w:rsidR="00D417E8" w:rsidRPr="006B7198">
        <w:rPr>
          <w:rFonts w:ascii="Times New Roman" w:hAnsi="Times New Roman"/>
          <w:sz w:val="24"/>
          <w:szCs w:val="24"/>
        </w:rPr>
        <w:t>—</w:t>
      </w:r>
      <w:r w:rsidRPr="006B7198">
        <w:rPr>
          <w:rFonts w:ascii="Times New Roman" w:hAnsi="Times New Roman"/>
          <w:sz w:val="24"/>
          <w:szCs w:val="24"/>
        </w:rPr>
        <w:t xml:space="preserve">DISTRIBUTION OF WATERS </w:t>
      </w:r>
    </w:p>
    <w:p w:rsidR="00C641DE" w:rsidRPr="006B7198" w:rsidRDefault="00C641DE" w:rsidP="00C641DE">
      <w:pPr>
        <w:pStyle w:val="Default"/>
        <w:spacing w:before="120" w:after="120"/>
        <w:ind w:left="700" w:hanging="700"/>
        <w:rPr>
          <w:color w:val="auto"/>
          <w:sz w:val="18"/>
          <w:szCs w:val="18"/>
        </w:rPr>
      </w:pPr>
      <w:r w:rsidRPr="006B7198">
        <w:rPr>
          <w:b/>
          <w:color w:val="auto"/>
          <w:sz w:val="18"/>
          <w:szCs w:val="18"/>
        </w:rPr>
        <w:t>Note</w:t>
      </w:r>
      <w:r w:rsidR="00D417E8" w:rsidRPr="006B7198">
        <w:rPr>
          <w:color w:val="auto"/>
          <w:sz w:val="18"/>
          <w:szCs w:val="18"/>
        </w:rPr>
        <w:t>—</w:t>
      </w:r>
      <w:r w:rsidRPr="006B7198">
        <w:rPr>
          <w:color w:val="auto"/>
          <w:sz w:val="18"/>
          <w:szCs w:val="18"/>
        </w:rPr>
        <w:t>clause</w:t>
      </w:r>
      <w:r w:rsidR="006B7198">
        <w:rPr>
          <w:color w:val="auto"/>
          <w:sz w:val="18"/>
          <w:szCs w:val="18"/>
        </w:rPr>
        <w:t> </w:t>
      </w:r>
      <w:r w:rsidRPr="006B7198">
        <w:rPr>
          <w:color w:val="auto"/>
          <w:sz w:val="18"/>
          <w:szCs w:val="18"/>
        </w:rPr>
        <w:t>29 requires the Authority to act in accordance with clause</w:t>
      </w:r>
      <w:r w:rsidR="006B7198">
        <w:rPr>
          <w:color w:val="auto"/>
          <w:sz w:val="18"/>
          <w:szCs w:val="18"/>
        </w:rPr>
        <w:t> </w:t>
      </w:r>
      <w:r w:rsidRPr="006B7198">
        <w:rPr>
          <w:color w:val="auto"/>
          <w:sz w:val="18"/>
          <w:szCs w:val="18"/>
        </w:rPr>
        <w:t>30 (objectives and outcomes set by the Committee, and determinations made by the Committee) when exercising its functions in relation to river operations.</w:t>
      </w:r>
    </w:p>
    <w:p w:rsidR="00C641DE" w:rsidRPr="006B7198" w:rsidRDefault="00C641DE" w:rsidP="003E4A9F">
      <w:pPr>
        <w:pStyle w:val="SMALLPARTHEADING"/>
      </w:pPr>
      <w:r w:rsidRPr="006B7198">
        <w:t>DIVISION</w:t>
      </w:r>
      <w:r w:rsidR="00087DFF" w:rsidRPr="006B7198">
        <w:t xml:space="preserve"> </w:t>
      </w:r>
      <w:r w:rsidRPr="006B7198">
        <w:t>1</w:t>
      </w:r>
      <w:r w:rsidR="00D417E8" w:rsidRPr="006B7198">
        <w:rPr>
          <w:rFonts w:hint="eastAsia"/>
        </w:rPr>
        <w:t>—</w:t>
      </w:r>
      <w:r w:rsidRPr="006B7198">
        <w:t>TIER 1 DISTRIBUTION OF WATERS</w:t>
      </w:r>
      <w:r w:rsidRPr="006B7198">
        <w:rPr>
          <w:strike/>
        </w:rPr>
        <w:t xml:space="preserve"> </w:t>
      </w:r>
    </w:p>
    <w:p w:rsidR="00C641DE" w:rsidRPr="006B7198" w:rsidRDefault="00C641DE" w:rsidP="003E4A9F">
      <w:pPr>
        <w:pStyle w:val="Sub-division"/>
      </w:pPr>
      <w:r w:rsidRPr="006B7198">
        <w:t>SUBDIVISION A</w:t>
      </w:r>
      <w:r w:rsidR="00D417E8" w:rsidRPr="006B7198">
        <w:t>—</w:t>
      </w:r>
      <w:r w:rsidRPr="006B7198">
        <w:t>APPLICATION OF DIVISION</w:t>
      </w:r>
      <w:r w:rsidR="00087DFF" w:rsidRPr="006B7198">
        <w:t xml:space="preserve"> </w:t>
      </w:r>
      <w:r w:rsidRPr="006B7198">
        <w:t>1</w:t>
      </w:r>
    </w:p>
    <w:p w:rsidR="00C641DE" w:rsidRPr="006B7198" w:rsidRDefault="00C641DE" w:rsidP="00C641DE">
      <w:pPr>
        <w:pStyle w:val="Numberedheading"/>
        <w:numPr>
          <w:ilvl w:val="0"/>
          <w:numId w:val="0"/>
        </w:numPr>
        <w:tabs>
          <w:tab w:val="left" w:pos="567"/>
        </w:tabs>
        <w:ind w:left="567" w:hanging="567"/>
      </w:pPr>
      <w:r w:rsidRPr="006B7198">
        <w:t>87.</w:t>
      </w:r>
      <w:r w:rsidRPr="006B7198">
        <w:tab/>
        <w:t>Application of Division</w:t>
      </w:r>
      <w:r w:rsidR="006B7198">
        <w:t> </w:t>
      </w:r>
      <w:r w:rsidRPr="006B7198">
        <w:t>1</w:t>
      </w:r>
    </w:p>
    <w:p w:rsidR="00C641DE" w:rsidRPr="006B7198" w:rsidRDefault="00C641DE" w:rsidP="00D417E8">
      <w:pPr>
        <w:pStyle w:val="Definition"/>
      </w:pPr>
      <w:r w:rsidRPr="006B7198">
        <w:t xml:space="preserve">This </w:t>
      </w:r>
      <w:r w:rsidR="00D417E8" w:rsidRPr="006B7198">
        <w:t>Division</w:t>
      </w:r>
      <w:r w:rsidR="00087DFF" w:rsidRPr="006B7198">
        <w:t xml:space="preserve"> </w:t>
      </w:r>
      <w:r w:rsidRPr="006B7198">
        <w:t>applies subject to:</w:t>
      </w:r>
    </w:p>
    <w:p w:rsidR="00C641DE" w:rsidRPr="006B7198" w:rsidRDefault="00C641DE" w:rsidP="001C5840">
      <w:pPr>
        <w:pStyle w:val="subpara"/>
        <w:tabs>
          <w:tab w:val="left" w:pos="1701"/>
        </w:tabs>
      </w:pPr>
      <w:r w:rsidRPr="006B7198">
        <w:t>(a)</w:t>
      </w:r>
      <w:r w:rsidRPr="006B7198">
        <w:tab/>
        <w:t>the provisions of Divisions</w:t>
      </w:r>
      <w:r w:rsidR="006B7198">
        <w:t> </w:t>
      </w:r>
      <w:r w:rsidRPr="006B7198">
        <w:t>2 and 3 of this Part; and</w:t>
      </w:r>
    </w:p>
    <w:p w:rsidR="00C641DE" w:rsidRPr="006B7198" w:rsidRDefault="00C641DE" w:rsidP="001C5840">
      <w:pPr>
        <w:pStyle w:val="subpara"/>
        <w:tabs>
          <w:tab w:val="left" w:pos="1701"/>
        </w:tabs>
      </w:pPr>
      <w:r w:rsidRPr="006B7198">
        <w:t>(b)</w:t>
      </w:r>
      <w:r w:rsidRPr="006B7198">
        <w:tab/>
        <w:t xml:space="preserve">the provisions of </w:t>
      </w:r>
      <w:r w:rsidR="00D417E8" w:rsidRPr="006B7198">
        <w:t>Subdivision</w:t>
      </w:r>
      <w:r w:rsidR="00087DFF" w:rsidRPr="006B7198">
        <w:t xml:space="preserve"> </w:t>
      </w:r>
      <w:r w:rsidRPr="006B7198">
        <w:t>F of this Division.</w:t>
      </w:r>
    </w:p>
    <w:p w:rsidR="00C641DE" w:rsidRPr="006B7198" w:rsidRDefault="00C641DE" w:rsidP="003E4A9F">
      <w:pPr>
        <w:pStyle w:val="Sub-division"/>
      </w:pPr>
      <w:r w:rsidRPr="006B7198">
        <w:t>SUBDIVISION B</w:t>
      </w:r>
      <w:r w:rsidR="00D417E8" w:rsidRPr="006B7198">
        <w:t>—</w:t>
      </w:r>
      <w:r w:rsidRPr="006B7198">
        <w:t xml:space="preserve">STATE ENTITLEMENTS TO WATER </w:t>
      </w:r>
    </w:p>
    <w:p w:rsidR="00C641DE" w:rsidRPr="006B7198" w:rsidRDefault="00C641DE" w:rsidP="00C641DE">
      <w:pPr>
        <w:pStyle w:val="Numberedheading"/>
        <w:numPr>
          <w:ilvl w:val="0"/>
          <w:numId w:val="0"/>
        </w:numPr>
        <w:tabs>
          <w:tab w:val="left" w:pos="567"/>
        </w:tabs>
        <w:ind w:left="567" w:hanging="567"/>
      </w:pPr>
      <w:r w:rsidRPr="006B7198">
        <w:t>88.</w:t>
      </w:r>
      <w:r w:rsidRPr="006B7198">
        <w:tab/>
        <w:t xml:space="preserve">South Australia’s Monthly Entitlement </w:t>
      </w:r>
    </w:p>
    <w:p w:rsidR="00C641DE" w:rsidRPr="006B7198" w:rsidRDefault="00C641DE" w:rsidP="00D417E8">
      <w:pPr>
        <w:pStyle w:val="Definition"/>
      </w:pPr>
      <w:r w:rsidRPr="006B7198">
        <w:t xml:space="preserve">South Australia is entitled to receive: </w:t>
      </w:r>
    </w:p>
    <w:p w:rsidR="00C641DE" w:rsidRPr="006B7198" w:rsidRDefault="00C641DE" w:rsidP="00C641DE">
      <w:pPr>
        <w:pStyle w:val="subpara"/>
        <w:tabs>
          <w:tab w:val="left" w:pos="1701"/>
        </w:tabs>
      </w:pPr>
      <w:r w:rsidRPr="006B7198">
        <w:t>(a)</w:t>
      </w:r>
      <w:r w:rsidRPr="006B7198">
        <w:tab/>
        <w:t xml:space="preserve">the following monthly quantities of River Murray water </w:t>
      </w:r>
      <w:r w:rsidR="006B7198">
        <w:noBreakHyphen/>
      </w:r>
      <w:r w:rsidRPr="006B7198">
        <w:t xml:space="preserve"> </w:t>
      </w:r>
    </w:p>
    <w:p w:rsidR="00C641DE" w:rsidRPr="006B7198" w:rsidRDefault="00C641DE" w:rsidP="00C641DE">
      <w:pPr>
        <w:pStyle w:val="Default"/>
        <w:tabs>
          <w:tab w:val="right" w:leader="dot" w:pos="7040"/>
        </w:tabs>
        <w:spacing w:before="60" w:after="60"/>
        <w:ind w:left="1800"/>
        <w:rPr>
          <w:color w:val="auto"/>
          <w:sz w:val="22"/>
          <w:szCs w:val="22"/>
        </w:rPr>
      </w:pPr>
      <w:r w:rsidRPr="006B7198">
        <w:rPr>
          <w:color w:val="auto"/>
          <w:sz w:val="22"/>
          <w:szCs w:val="22"/>
        </w:rPr>
        <w:t>July</w:t>
      </w:r>
      <w:r w:rsidRPr="006B7198">
        <w:rPr>
          <w:color w:val="auto"/>
          <w:sz w:val="22"/>
          <w:szCs w:val="22"/>
        </w:rPr>
        <w:tab/>
        <w:t>50</w:t>
      </w:r>
      <w:r w:rsidR="006B7198">
        <w:rPr>
          <w:color w:val="auto"/>
          <w:sz w:val="22"/>
          <w:szCs w:val="22"/>
        </w:rPr>
        <w:t> </w:t>
      </w:r>
      <w:r w:rsidRPr="006B7198">
        <w:rPr>
          <w:color w:val="auto"/>
          <w:sz w:val="22"/>
          <w:szCs w:val="22"/>
        </w:rPr>
        <w:t xml:space="preserve">500 megalitres </w:t>
      </w:r>
    </w:p>
    <w:p w:rsidR="00C641DE" w:rsidRPr="006B7198" w:rsidRDefault="00C641DE" w:rsidP="00C641DE">
      <w:pPr>
        <w:pStyle w:val="Default"/>
        <w:tabs>
          <w:tab w:val="right" w:leader="dot" w:pos="7040"/>
        </w:tabs>
        <w:spacing w:before="60" w:after="60"/>
        <w:ind w:left="1800"/>
        <w:rPr>
          <w:color w:val="auto"/>
          <w:sz w:val="22"/>
          <w:szCs w:val="22"/>
        </w:rPr>
      </w:pPr>
      <w:r w:rsidRPr="006B7198">
        <w:rPr>
          <w:color w:val="auto"/>
          <w:sz w:val="22"/>
          <w:szCs w:val="22"/>
        </w:rPr>
        <w:t>August</w:t>
      </w:r>
      <w:r w:rsidRPr="006B7198">
        <w:rPr>
          <w:color w:val="auto"/>
          <w:sz w:val="22"/>
          <w:szCs w:val="22"/>
        </w:rPr>
        <w:tab/>
        <w:t>66</w:t>
      </w:r>
      <w:r w:rsidR="006B7198">
        <w:rPr>
          <w:color w:val="auto"/>
          <w:sz w:val="22"/>
          <w:szCs w:val="22"/>
        </w:rPr>
        <w:t> </w:t>
      </w:r>
      <w:r w:rsidRPr="006B7198">
        <w:rPr>
          <w:color w:val="auto"/>
          <w:sz w:val="22"/>
          <w:szCs w:val="22"/>
        </w:rPr>
        <w:t xml:space="preserve">000 megalitres </w:t>
      </w:r>
    </w:p>
    <w:p w:rsidR="00C641DE" w:rsidRPr="006B7198" w:rsidRDefault="00C641DE" w:rsidP="00C641DE">
      <w:pPr>
        <w:pStyle w:val="Default"/>
        <w:tabs>
          <w:tab w:val="right" w:leader="dot" w:pos="7040"/>
        </w:tabs>
        <w:spacing w:before="60" w:after="60"/>
        <w:ind w:left="1800"/>
        <w:rPr>
          <w:color w:val="auto"/>
          <w:sz w:val="22"/>
          <w:szCs w:val="22"/>
        </w:rPr>
      </w:pPr>
      <w:r w:rsidRPr="006B7198">
        <w:rPr>
          <w:color w:val="auto"/>
          <w:sz w:val="22"/>
          <w:szCs w:val="22"/>
        </w:rPr>
        <w:t>September</w:t>
      </w:r>
      <w:r w:rsidRPr="006B7198">
        <w:rPr>
          <w:color w:val="auto"/>
          <w:sz w:val="22"/>
          <w:szCs w:val="22"/>
        </w:rPr>
        <w:tab/>
        <w:t>77</w:t>
      </w:r>
      <w:r w:rsidR="006B7198">
        <w:rPr>
          <w:color w:val="auto"/>
          <w:sz w:val="22"/>
          <w:szCs w:val="22"/>
        </w:rPr>
        <w:t> </w:t>
      </w:r>
      <w:r w:rsidRPr="006B7198">
        <w:rPr>
          <w:color w:val="auto"/>
          <w:sz w:val="22"/>
          <w:szCs w:val="22"/>
        </w:rPr>
        <w:t xml:space="preserve">000 megalitres </w:t>
      </w:r>
    </w:p>
    <w:p w:rsidR="00C641DE" w:rsidRPr="006B7198" w:rsidRDefault="00C641DE" w:rsidP="00C641DE">
      <w:pPr>
        <w:pStyle w:val="Default"/>
        <w:tabs>
          <w:tab w:val="right" w:leader="dot" w:pos="7040"/>
        </w:tabs>
        <w:spacing w:before="60" w:after="60"/>
        <w:ind w:left="1800"/>
        <w:rPr>
          <w:color w:val="auto"/>
          <w:sz w:val="22"/>
          <w:szCs w:val="22"/>
        </w:rPr>
      </w:pPr>
      <w:r w:rsidRPr="006B7198">
        <w:rPr>
          <w:color w:val="auto"/>
          <w:sz w:val="22"/>
          <w:szCs w:val="22"/>
        </w:rPr>
        <w:t>October</w:t>
      </w:r>
      <w:r w:rsidRPr="006B7198">
        <w:rPr>
          <w:color w:val="auto"/>
          <w:sz w:val="22"/>
          <w:szCs w:val="22"/>
        </w:rPr>
        <w:tab/>
        <w:t>112</w:t>
      </w:r>
      <w:r w:rsidR="006B7198">
        <w:rPr>
          <w:color w:val="auto"/>
          <w:sz w:val="22"/>
          <w:szCs w:val="22"/>
        </w:rPr>
        <w:t> </w:t>
      </w:r>
      <w:r w:rsidRPr="006B7198">
        <w:rPr>
          <w:color w:val="auto"/>
          <w:sz w:val="22"/>
          <w:szCs w:val="22"/>
        </w:rPr>
        <w:t xml:space="preserve">500 megalitres </w:t>
      </w:r>
    </w:p>
    <w:p w:rsidR="00C641DE" w:rsidRPr="006B7198" w:rsidRDefault="00C641DE" w:rsidP="00C641DE">
      <w:pPr>
        <w:pStyle w:val="Default"/>
        <w:tabs>
          <w:tab w:val="right" w:leader="dot" w:pos="7040"/>
        </w:tabs>
        <w:spacing w:before="60" w:after="60"/>
        <w:ind w:left="1800"/>
        <w:rPr>
          <w:color w:val="auto"/>
          <w:sz w:val="22"/>
          <w:szCs w:val="22"/>
        </w:rPr>
      </w:pPr>
      <w:r w:rsidRPr="006B7198">
        <w:rPr>
          <w:color w:val="auto"/>
          <w:sz w:val="22"/>
          <w:szCs w:val="22"/>
        </w:rPr>
        <w:t>November</w:t>
      </w:r>
      <w:r w:rsidRPr="006B7198">
        <w:rPr>
          <w:color w:val="auto"/>
          <w:sz w:val="22"/>
          <w:szCs w:val="22"/>
        </w:rPr>
        <w:tab/>
        <w:t>122</w:t>
      </w:r>
      <w:r w:rsidR="006B7198">
        <w:rPr>
          <w:color w:val="auto"/>
          <w:sz w:val="22"/>
          <w:szCs w:val="22"/>
        </w:rPr>
        <w:t> </w:t>
      </w:r>
      <w:r w:rsidRPr="006B7198">
        <w:rPr>
          <w:color w:val="auto"/>
          <w:sz w:val="22"/>
          <w:szCs w:val="22"/>
        </w:rPr>
        <w:t xml:space="preserve">000 megalitres </w:t>
      </w:r>
    </w:p>
    <w:p w:rsidR="00C641DE" w:rsidRPr="006B7198" w:rsidRDefault="00C641DE" w:rsidP="00C641DE">
      <w:pPr>
        <w:pStyle w:val="Default"/>
        <w:tabs>
          <w:tab w:val="right" w:leader="dot" w:pos="7040"/>
        </w:tabs>
        <w:spacing w:before="60" w:after="60"/>
        <w:ind w:left="1800"/>
        <w:rPr>
          <w:color w:val="auto"/>
          <w:sz w:val="22"/>
          <w:szCs w:val="22"/>
        </w:rPr>
      </w:pPr>
      <w:r w:rsidRPr="006B7198">
        <w:rPr>
          <w:color w:val="auto"/>
          <w:sz w:val="22"/>
          <w:szCs w:val="22"/>
        </w:rPr>
        <w:lastRenderedPageBreak/>
        <w:t>December</w:t>
      </w:r>
      <w:r w:rsidRPr="006B7198">
        <w:rPr>
          <w:color w:val="auto"/>
          <w:sz w:val="22"/>
          <w:szCs w:val="22"/>
        </w:rPr>
        <w:tab/>
        <w:t>159</w:t>
      </w:r>
      <w:r w:rsidR="006B7198">
        <w:rPr>
          <w:color w:val="auto"/>
          <w:sz w:val="22"/>
          <w:szCs w:val="22"/>
        </w:rPr>
        <w:t> </w:t>
      </w:r>
      <w:r w:rsidRPr="006B7198">
        <w:rPr>
          <w:color w:val="auto"/>
          <w:sz w:val="22"/>
          <w:szCs w:val="22"/>
        </w:rPr>
        <w:t xml:space="preserve">000 megalitres </w:t>
      </w:r>
    </w:p>
    <w:p w:rsidR="00C641DE" w:rsidRPr="006B7198" w:rsidRDefault="00C641DE" w:rsidP="00C641DE">
      <w:pPr>
        <w:pStyle w:val="Default"/>
        <w:tabs>
          <w:tab w:val="right" w:leader="dot" w:pos="7040"/>
        </w:tabs>
        <w:spacing w:before="60" w:after="60"/>
        <w:ind w:left="1800"/>
        <w:rPr>
          <w:color w:val="auto"/>
          <w:sz w:val="22"/>
          <w:szCs w:val="22"/>
        </w:rPr>
      </w:pPr>
      <w:r w:rsidRPr="006B7198">
        <w:rPr>
          <w:color w:val="auto"/>
          <w:sz w:val="22"/>
          <w:szCs w:val="22"/>
        </w:rPr>
        <w:t>January</w:t>
      </w:r>
      <w:r w:rsidRPr="006B7198">
        <w:rPr>
          <w:color w:val="auto"/>
          <w:sz w:val="22"/>
          <w:szCs w:val="22"/>
        </w:rPr>
        <w:tab/>
        <w:t>159</w:t>
      </w:r>
      <w:r w:rsidR="006B7198">
        <w:rPr>
          <w:color w:val="auto"/>
          <w:sz w:val="22"/>
          <w:szCs w:val="22"/>
        </w:rPr>
        <w:t> </w:t>
      </w:r>
      <w:r w:rsidRPr="006B7198">
        <w:rPr>
          <w:color w:val="auto"/>
          <w:sz w:val="22"/>
          <w:szCs w:val="22"/>
        </w:rPr>
        <w:t xml:space="preserve">000 megalitres </w:t>
      </w:r>
    </w:p>
    <w:p w:rsidR="00C641DE" w:rsidRPr="006B7198" w:rsidRDefault="00C641DE" w:rsidP="00C641DE">
      <w:pPr>
        <w:pStyle w:val="Default"/>
        <w:tabs>
          <w:tab w:val="right" w:leader="dot" w:pos="7040"/>
        </w:tabs>
        <w:spacing w:before="60" w:after="60"/>
        <w:ind w:left="1800"/>
        <w:rPr>
          <w:color w:val="auto"/>
          <w:sz w:val="22"/>
          <w:szCs w:val="22"/>
        </w:rPr>
      </w:pPr>
      <w:r w:rsidRPr="006B7198">
        <w:rPr>
          <w:color w:val="auto"/>
          <w:sz w:val="22"/>
          <w:szCs w:val="22"/>
        </w:rPr>
        <w:t>February</w:t>
      </w:r>
      <w:r w:rsidRPr="006B7198">
        <w:rPr>
          <w:color w:val="auto"/>
          <w:sz w:val="22"/>
          <w:szCs w:val="22"/>
        </w:rPr>
        <w:tab/>
        <w:t>136</w:t>
      </w:r>
      <w:r w:rsidR="006B7198">
        <w:rPr>
          <w:color w:val="auto"/>
          <w:sz w:val="22"/>
          <w:szCs w:val="22"/>
        </w:rPr>
        <w:t> </w:t>
      </w:r>
      <w:r w:rsidRPr="006B7198">
        <w:rPr>
          <w:color w:val="auto"/>
          <w:sz w:val="22"/>
          <w:szCs w:val="22"/>
        </w:rPr>
        <w:t xml:space="preserve">000 megalitres </w:t>
      </w:r>
    </w:p>
    <w:p w:rsidR="00C641DE" w:rsidRPr="006B7198" w:rsidRDefault="00C641DE" w:rsidP="00C641DE">
      <w:pPr>
        <w:pStyle w:val="Default"/>
        <w:tabs>
          <w:tab w:val="right" w:leader="dot" w:pos="7040"/>
        </w:tabs>
        <w:spacing w:before="60" w:after="60"/>
        <w:ind w:left="1800"/>
        <w:rPr>
          <w:color w:val="auto"/>
          <w:sz w:val="22"/>
          <w:szCs w:val="22"/>
        </w:rPr>
      </w:pPr>
      <w:r w:rsidRPr="006B7198">
        <w:rPr>
          <w:color w:val="auto"/>
          <w:sz w:val="22"/>
          <w:szCs w:val="22"/>
        </w:rPr>
        <w:t>March</w:t>
      </w:r>
      <w:r w:rsidRPr="006B7198">
        <w:rPr>
          <w:color w:val="auto"/>
          <w:sz w:val="22"/>
          <w:szCs w:val="22"/>
        </w:rPr>
        <w:tab/>
        <w:t>128</w:t>
      </w:r>
      <w:r w:rsidR="006B7198">
        <w:rPr>
          <w:color w:val="auto"/>
          <w:sz w:val="22"/>
          <w:szCs w:val="22"/>
        </w:rPr>
        <w:t> </w:t>
      </w:r>
      <w:r w:rsidRPr="006B7198">
        <w:rPr>
          <w:color w:val="auto"/>
          <w:sz w:val="22"/>
          <w:szCs w:val="22"/>
        </w:rPr>
        <w:t xml:space="preserve">000 megalitres </w:t>
      </w:r>
    </w:p>
    <w:p w:rsidR="00C641DE" w:rsidRPr="006B7198" w:rsidRDefault="00C641DE" w:rsidP="00C641DE">
      <w:pPr>
        <w:pStyle w:val="Default"/>
        <w:tabs>
          <w:tab w:val="right" w:leader="dot" w:pos="7040"/>
        </w:tabs>
        <w:spacing w:before="60" w:after="60"/>
        <w:ind w:left="1800"/>
        <w:rPr>
          <w:color w:val="auto"/>
          <w:sz w:val="22"/>
          <w:szCs w:val="22"/>
        </w:rPr>
      </w:pPr>
      <w:r w:rsidRPr="006B7198">
        <w:rPr>
          <w:color w:val="auto"/>
          <w:sz w:val="22"/>
          <w:szCs w:val="22"/>
        </w:rPr>
        <w:t>April</w:t>
      </w:r>
      <w:r w:rsidRPr="006B7198">
        <w:rPr>
          <w:color w:val="auto"/>
          <w:sz w:val="22"/>
          <w:szCs w:val="22"/>
        </w:rPr>
        <w:tab/>
        <w:t>77</w:t>
      </w:r>
      <w:r w:rsidR="006B7198">
        <w:rPr>
          <w:color w:val="auto"/>
          <w:sz w:val="22"/>
          <w:szCs w:val="22"/>
        </w:rPr>
        <w:t> </w:t>
      </w:r>
      <w:r w:rsidRPr="006B7198">
        <w:rPr>
          <w:color w:val="auto"/>
          <w:sz w:val="22"/>
          <w:szCs w:val="22"/>
        </w:rPr>
        <w:t xml:space="preserve">000 megalitres </w:t>
      </w:r>
    </w:p>
    <w:p w:rsidR="00C641DE" w:rsidRPr="006B7198" w:rsidRDefault="00C641DE" w:rsidP="00C641DE">
      <w:pPr>
        <w:pStyle w:val="Default"/>
        <w:tabs>
          <w:tab w:val="right" w:leader="dot" w:pos="7040"/>
        </w:tabs>
        <w:spacing w:before="60" w:after="60"/>
        <w:ind w:left="1800"/>
        <w:rPr>
          <w:color w:val="auto"/>
          <w:sz w:val="22"/>
          <w:szCs w:val="22"/>
        </w:rPr>
      </w:pPr>
      <w:r w:rsidRPr="006B7198">
        <w:rPr>
          <w:color w:val="auto"/>
          <w:sz w:val="22"/>
          <w:szCs w:val="22"/>
        </w:rPr>
        <w:t>May</w:t>
      </w:r>
      <w:r w:rsidRPr="006B7198">
        <w:rPr>
          <w:color w:val="auto"/>
          <w:sz w:val="22"/>
          <w:szCs w:val="22"/>
        </w:rPr>
        <w:tab/>
        <w:t>35</w:t>
      </w:r>
      <w:r w:rsidR="006B7198">
        <w:rPr>
          <w:color w:val="auto"/>
          <w:sz w:val="22"/>
          <w:szCs w:val="22"/>
        </w:rPr>
        <w:t> </w:t>
      </w:r>
      <w:r w:rsidRPr="006B7198">
        <w:rPr>
          <w:color w:val="auto"/>
          <w:sz w:val="22"/>
          <w:szCs w:val="22"/>
        </w:rPr>
        <w:t xml:space="preserve">000 megalitres </w:t>
      </w:r>
    </w:p>
    <w:p w:rsidR="00C641DE" w:rsidRPr="006B7198" w:rsidRDefault="00C641DE" w:rsidP="00C641DE">
      <w:pPr>
        <w:pStyle w:val="Default"/>
        <w:tabs>
          <w:tab w:val="right" w:leader="dot" w:pos="7040"/>
        </w:tabs>
        <w:spacing w:before="60" w:after="60"/>
        <w:ind w:left="1800"/>
        <w:rPr>
          <w:color w:val="auto"/>
          <w:sz w:val="22"/>
          <w:szCs w:val="22"/>
        </w:rPr>
      </w:pPr>
      <w:r w:rsidRPr="006B7198">
        <w:rPr>
          <w:color w:val="auto"/>
          <w:sz w:val="22"/>
          <w:szCs w:val="22"/>
        </w:rPr>
        <w:t>June</w:t>
      </w:r>
      <w:r w:rsidRPr="006B7198">
        <w:rPr>
          <w:color w:val="auto"/>
          <w:sz w:val="22"/>
          <w:szCs w:val="22"/>
        </w:rPr>
        <w:tab/>
        <w:t>32</w:t>
      </w:r>
      <w:r w:rsidR="006B7198">
        <w:rPr>
          <w:color w:val="auto"/>
          <w:sz w:val="22"/>
          <w:szCs w:val="22"/>
        </w:rPr>
        <w:t> </w:t>
      </w:r>
      <w:r w:rsidRPr="006B7198">
        <w:rPr>
          <w:color w:val="auto"/>
          <w:sz w:val="22"/>
          <w:szCs w:val="22"/>
        </w:rPr>
        <w:t xml:space="preserve">000 megalitres </w:t>
      </w:r>
    </w:p>
    <w:p w:rsidR="00C641DE" w:rsidRPr="006B7198" w:rsidRDefault="00C641DE" w:rsidP="00C641DE">
      <w:pPr>
        <w:pStyle w:val="Default"/>
        <w:spacing w:before="120" w:after="120"/>
        <w:ind w:left="1800"/>
        <w:rPr>
          <w:color w:val="auto"/>
          <w:sz w:val="22"/>
          <w:szCs w:val="22"/>
        </w:rPr>
      </w:pPr>
      <w:r w:rsidRPr="006B7198">
        <w:rPr>
          <w:color w:val="auto"/>
          <w:sz w:val="22"/>
          <w:szCs w:val="22"/>
        </w:rPr>
        <w:t>except as provided in clause</w:t>
      </w:r>
      <w:r w:rsidR="006B7198">
        <w:rPr>
          <w:color w:val="auto"/>
          <w:sz w:val="22"/>
          <w:szCs w:val="22"/>
        </w:rPr>
        <w:t> </w:t>
      </w:r>
      <w:r w:rsidRPr="006B7198">
        <w:rPr>
          <w:color w:val="auto"/>
          <w:sz w:val="22"/>
          <w:szCs w:val="22"/>
        </w:rPr>
        <w:t xml:space="preserve">128; and </w:t>
      </w:r>
    </w:p>
    <w:p w:rsidR="00C641DE" w:rsidRPr="006B7198" w:rsidRDefault="00C641DE" w:rsidP="00C641DE">
      <w:pPr>
        <w:pStyle w:val="subpara"/>
        <w:tabs>
          <w:tab w:val="left" w:pos="1701"/>
        </w:tabs>
      </w:pPr>
      <w:r w:rsidRPr="006B7198">
        <w:t>(b)</w:t>
      </w:r>
      <w:r w:rsidRPr="006B7198">
        <w:tab/>
        <w:t xml:space="preserve">58,000 megalitres per month for dilution and losses, unless the Ministerial Council determines otherwise; and </w:t>
      </w:r>
    </w:p>
    <w:p w:rsidR="00C641DE" w:rsidRPr="006B7198" w:rsidRDefault="00C641DE" w:rsidP="00C641DE">
      <w:pPr>
        <w:pStyle w:val="subpara"/>
        <w:tabs>
          <w:tab w:val="left" w:pos="1701"/>
        </w:tabs>
      </w:pPr>
      <w:r w:rsidRPr="006B7198">
        <w:t>(c)</w:t>
      </w:r>
      <w:r w:rsidRPr="006B7198">
        <w:tab/>
        <w:t xml:space="preserve">such additional quantities for dilution as the Ministerial Council determines from time to time. </w:t>
      </w:r>
    </w:p>
    <w:p w:rsidR="00C46E53" w:rsidRPr="006B7198" w:rsidRDefault="00C46E53" w:rsidP="00C46E53">
      <w:pPr>
        <w:pStyle w:val="Numberedheading"/>
        <w:numPr>
          <w:ilvl w:val="0"/>
          <w:numId w:val="0"/>
        </w:numPr>
        <w:tabs>
          <w:tab w:val="left" w:pos="567"/>
        </w:tabs>
        <w:ind w:left="567" w:hanging="567"/>
      </w:pPr>
      <w:r w:rsidRPr="006B7198">
        <w:t>88A</w:t>
      </w:r>
      <w:r w:rsidRPr="006B7198">
        <w:tab/>
        <w:t>Use of allowance for dilution and losses</w:t>
      </w:r>
    </w:p>
    <w:p w:rsidR="00C46E53" w:rsidRPr="006B7198" w:rsidRDefault="00C46E53" w:rsidP="00C46E53">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This clause applies if the Authority, under subparagraph</w:t>
      </w:r>
      <w:r w:rsidR="006B7198">
        <w:rPr>
          <w:rFonts w:ascii="Times New Roman" w:hAnsi="Times New Roman"/>
        </w:rPr>
        <w:t> </w:t>
      </w:r>
      <w:r w:rsidRPr="006B7198">
        <w:rPr>
          <w:rFonts w:ascii="Times New Roman" w:hAnsi="Times New Roman"/>
        </w:rPr>
        <w:t>102</w:t>
      </w:r>
      <w:r w:rsidR="00087DFF" w:rsidRPr="006B7198">
        <w:rPr>
          <w:rFonts w:ascii="Times New Roman" w:hAnsi="Times New Roman"/>
        </w:rPr>
        <w:t xml:space="preserve"> </w:t>
      </w:r>
      <w:r w:rsidRPr="006B7198">
        <w:rPr>
          <w:rFonts w:ascii="Times New Roman" w:hAnsi="Times New Roman"/>
        </w:rPr>
        <w:t>(c</w:t>
      </w:r>
      <w:r w:rsidR="00D417E8" w:rsidRPr="006B7198">
        <w:rPr>
          <w:rFonts w:ascii="Times New Roman" w:hAnsi="Times New Roman"/>
        </w:rPr>
        <w:t>)</w:t>
      </w:r>
      <w:r w:rsidR="003A2D42" w:rsidRPr="006B7198">
        <w:rPr>
          <w:rFonts w:ascii="Times New Roman" w:hAnsi="Times New Roman"/>
        </w:rPr>
        <w:t xml:space="preserve"> </w:t>
      </w:r>
      <w:r w:rsidR="00D417E8" w:rsidRPr="006B7198">
        <w:rPr>
          <w:rFonts w:ascii="Times New Roman" w:hAnsi="Times New Roman"/>
        </w:rPr>
        <w:t>(</w:t>
      </w:r>
      <w:r w:rsidRPr="006B7198">
        <w:rPr>
          <w:rFonts w:ascii="Times New Roman" w:hAnsi="Times New Roman"/>
        </w:rPr>
        <w:t>i), determines that the water available for distribution to South Australia is less than or equal to the sum of:</w:t>
      </w:r>
    </w:p>
    <w:p w:rsidR="00C46E53" w:rsidRPr="006B7198" w:rsidRDefault="00C46E53" w:rsidP="00C46E53">
      <w:pPr>
        <w:pStyle w:val="subpara"/>
        <w:tabs>
          <w:tab w:val="left" w:pos="1701"/>
        </w:tabs>
      </w:pPr>
      <w:r w:rsidRPr="006B7198">
        <w:t>(a)</w:t>
      </w:r>
      <w:r w:rsidRPr="006B7198">
        <w:tab/>
        <w:t>the volume mentioned in paragraph</w:t>
      </w:r>
      <w:r w:rsidR="006B7198">
        <w:t> </w:t>
      </w:r>
      <w:r w:rsidRPr="006B7198">
        <w:t>88</w:t>
      </w:r>
      <w:r w:rsidR="00087DFF" w:rsidRPr="006B7198">
        <w:t xml:space="preserve"> </w:t>
      </w:r>
      <w:r w:rsidRPr="006B7198">
        <w:t>(b); and</w:t>
      </w:r>
    </w:p>
    <w:p w:rsidR="00C46E53" w:rsidRPr="006B7198" w:rsidRDefault="00C46E53" w:rsidP="00C46E53">
      <w:pPr>
        <w:pStyle w:val="subpara"/>
        <w:tabs>
          <w:tab w:val="left" w:pos="1701"/>
        </w:tabs>
      </w:pPr>
      <w:r w:rsidRPr="006B7198">
        <w:t>(b)</w:t>
      </w:r>
      <w:r w:rsidRPr="006B7198">
        <w:tab/>
        <w:t>the volume determined under subclause</w:t>
      </w:r>
      <w:r w:rsidR="006B7198">
        <w:t> </w:t>
      </w:r>
      <w:r w:rsidRPr="006B7198">
        <w:t>102A</w:t>
      </w:r>
      <w:r w:rsidR="00087DFF" w:rsidRPr="006B7198">
        <w:t xml:space="preserve"> </w:t>
      </w:r>
      <w:r w:rsidRPr="006B7198">
        <w:t>(2) that is attributable to South Australia.</w:t>
      </w:r>
    </w:p>
    <w:p w:rsidR="00C46E53" w:rsidRPr="006B7198" w:rsidRDefault="00C46E53" w:rsidP="00C46E53">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Despite paragraph</w:t>
      </w:r>
      <w:r w:rsidR="006B7198">
        <w:rPr>
          <w:rFonts w:ascii="Times New Roman" w:hAnsi="Times New Roman"/>
        </w:rPr>
        <w:t> </w:t>
      </w:r>
      <w:r w:rsidRPr="006B7198">
        <w:rPr>
          <w:rFonts w:ascii="Times New Roman" w:hAnsi="Times New Roman"/>
        </w:rPr>
        <w:t>88</w:t>
      </w:r>
      <w:r w:rsidR="00087DFF" w:rsidRPr="006B7198">
        <w:rPr>
          <w:rFonts w:ascii="Times New Roman" w:hAnsi="Times New Roman"/>
        </w:rPr>
        <w:t xml:space="preserve"> </w:t>
      </w:r>
      <w:r w:rsidRPr="006B7198">
        <w:rPr>
          <w:rFonts w:ascii="Times New Roman" w:hAnsi="Times New Roman"/>
        </w:rPr>
        <w:t>(b), South Australia may use, for purposes other than meeting dilution and losses:</w:t>
      </w:r>
    </w:p>
    <w:p w:rsidR="00C46E53" w:rsidRPr="006B7198" w:rsidRDefault="00C46E53" w:rsidP="00C46E53">
      <w:pPr>
        <w:pStyle w:val="subpara"/>
        <w:tabs>
          <w:tab w:val="left" w:pos="1701"/>
        </w:tabs>
      </w:pPr>
      <w:r w:rsidRPr="006B7198">
        <w:t>(a)</w:t>
      </w:r>
      <w:r w:rsidRPr="006B7198">
        <w:tab/>
        <w:t>up to 2% of the volume South Australia is entitled to receive in a year under paragraph</w:t>
      </w:r>
      <w:r w:rsidR="006B7198">
        <w:t> </w:t>
      </w:r>
      <w:r w:rsidRPr="006B7198">
        <w:t>88</w:t>
      </w:r>
      <w:r w:rsidR="00087DFF" w:rsidRPr="006B7198">
        <w:t xml:space="preserve"> </w:t>
      </w:r>
      <w:r w:rsidRPr="006B7198">
        <w:t>(b); or</w:t>
      </w:r>
    </w:p>
    <w:p w:rsidR="00C46E53" w:rsidRPr="006B7198" w:rsidRDefault="00C46E53" w:rsidP="00C46E53">
      <w:pPr>
        <w:pStyle w:val="subpara"/>
        <w:tabs>
          <w:tab w:val="left" w:pos="1701"/>
        </w:tabs>
      </w:pPr>
      <w:r w:rsidRPr="006B7198">
        <w:t>(b)</w:t>
      </w:r>
      <w:r w:rsidRPr="006B7198">
        <w:tab/>
        <w:t>another percentage determined by the Ministerial Council.</w:t>
      </w:r>
    </w:p>
    <w:p w:rsidR="00C641DE" w:rsidRPr="006B7198" w:rsidRDefault="00C641DE" w:rsidP="00C641DE">
      <w:pPr>
        <w:pStyle w:val="Numberedheading"/>
        <w:numPr>
          <w:ilvl w:val="0"/>
          <w:numId w:val="0"/>
        </w:numPr>
        <w:tabs>
          <w:tab w:val="left" w:pos="567"/>
        </w:tabs>
        <w:ind w:left="567" w:hanging="567"/>
      </w:pPr>
      <w:r w:rsidRPr="006B7198">
        <w:lastRenderedPageBreak/>
        <w:t>89.</w:t>
      </w:r>
      <w:r w:rsidRPr="006B7198">
        <w:tab/>
        <w:t xml:space="preserve">Measurement of South Australia’s Entitlement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Each month South Australia is deemed to receive the sum of the water flowing in that month in:</w:t>
      </w:r>
    </w:p>
    <w:p w:rsidR="00C641DE" w:rsidRPr="006B7198" w:rsidRDefault="00C641DE" w:rsidP="00C641DE">
      <w:pPr>
        <w:pStyle w:val="subpara"/>
        <w:tabs>
          <w:tab w:val="left" w:pos="1701"/>
        </w:tabs>
      </w:pPr>
      <w:r w:rsidRPr="006B7198">
        <w:t>(a)</w:t>
      </w:r>
      <w:r w:rsidRPr="006B7198">
        <w:tab/>
        <w:t xml:space="preserve">the River Murray between the confluences of the Rufus and Lindsay Rivers with the River Murray; and </w:t>
      </w:r>
    </w:p>
    <w:p w:rsidR="00C641DE" w:rsidRPr="006B7198" w:rsidRDefault="00C641DE" w:rsidP="00C641DE">
      <w:pPr>
        <w:pStyle w:val="subpara"/>
        <w:tabs>
          <w:tab w:val="left" w:pos="1701"/>
        </w:tabs>
      </w:pPr>
      <w:r w:rsidRPr="006B7198">
        <w:t>(b)</w:t>
      </w:r>
      <w:r w:rsidRPr="006B7198">
        <w:tab/>
        <w:t xml:space="preserve">the Lindsay River near its confluence with the River Murray.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Authority must determine the flows referred to in sub</w:t>
      </w:r>
      <w:r w:rsidR="006B7198">
        <w:rPr>
          <w:rFonts w:ascii="Times New Roman" w:hAnsi="Times New Roman"/>
        </w:rPr>
        <w:noBreakHyphen/>
      </w:r>
      <w:r w:rsidRPr="006B7198">
        <w:rPr>
          <w:rFonts w:ascii="Times New Roman" w:hAnsi="Times New Roman"/>
        </w:rPr>
        <w:t xml:space="preserve">clause (1) in such manner as it sees fit. </w:t>
      </w:r>
    </w:p>
    <w:p w:rsidR="000A0D26" w:rsidRPr="006B7198" w:rsidRDefault="000A0D26" w:rsidP="000A0D26">
      <w:pPr>
        <w:pStyle w:val="Numberedheading"/>
        <w:numPr>
          <w:ilvl w:val="0"/>
          <w:numId w:val="0"/>
        </w:numPr>
        <w:tabs>
          <w:tab w:val="left" w:pos="567"/>
        </w:tabs>
        <w:ind w:left="567" w:hanging="567"/>
      </w:pPr>
      <w:r w:rsidRPr="006B7198">
        <w:t>90</w:t>
      </w:r>
      <w:r w:rsidRPr="006B7198">
        <w:tab/>
        <w:t>Variation of South Australia’s Entitlement</w:t>
      </w:r>
    </w:p>
    <w:p w:rsidR="000A0D26" w:rsidRPr="006B7198" w:rsidRDefault="000A0D26" w:rsidP="00D417E8">
      <w:pPr>
        <w:pStyle w:val="Definition"/>
      </w:pPr>
      <w:r w:rsidRPr="006B7198">
        <w:t>The Authority may, from time to time at the request of the Committee member for South Australia, vary for a specified sequence of months any of the monthly quantities which the State is otherwise entitled to receive:</w:t>
      </w:r>
    </w:p>
    <w:p w:rsidR="000A0D26" w:rsidRPr="006B7198" w:rsidRDefault="000A0D26" w:rsidP="000A0D26">
      <w:pPr>
        <w:pStyle w:val="subpara"/>
        <w:tabs>
          <w:tab w:val="left" w:pos="1701"/>
        </w:tabs>
      </w:pPr>
      <w:r w:rsidRPr="006B7198">
        <w:t>(a)</w:t>
      </w:r>
      <w:r w:rsidRPr="006B7198">
        <w:tab/>
        <w:t>under clause</w:t>
      </w:r>
      <w:r w:rsidR="006B7198">
        <w:t> </w:t>
      </w:r>
      <w:r w:rsidRPr="006B7198">
        <w:t>88, without increasing the total of those quantities for that sequence; or</w:t>
      </w:r>
    </w:p>
    <w:p w:rsidR="000A0D26" w:rsidRPr="006B7198" w:rsidRDefault="000A0D26" w:rsidP="000A0D26">
      <w:pPr>
        <w:pStyle w:val="subpara"/>
        <w:tabs>
          <w:tab w:val="left" w:pos="1701"/>
        </w:tabs>
      </w:pPr>
      <w:r w:rsidRPr="006B7198">
        <w:t>(b)</w:t>
      </w:r>
      <w:r w:rsidRPr="006B7198">
        <w:tab/>
        <w:t>in order to store or deliver deferred water to South Australia.</w:t>
      </w:r>
    </w:p>
    <w:p w:rsidR="00C641DE" w:rsidRPr="006B7198" w:rsidRDefault="00C641DE" w:rsidP="00C641DE">
      <w:pPr>
        <w:pStyle w:val="Numberedheading"/>
        <w:numPr>
          <w:ilvl w:val="0"/>
          <w:numId w:val="0"/>
        </w:numPr>
        <w:tabs>
          <w:tab w:val="left" w:pos="567"/>
        </w:tabs>
        <w:ind w:left="567" w:hanging="567"/>
      </w:pPr>
      <w:r w:rsidRPr="006B7198">
        <w:t>91.</w:t>
      </w:r>
      <w:r w:rsidRPr="006B7198">
        <w:tab/>
        <w:t>South Australia’s Storage Right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South Australia may store any part of its entitlement under clause</w:t>
      </w:r>
      <w:r w:rsidR="006B7198">
        <w:rPr>
          <w:rFonts w:ascii="Times New Roman" w:hAnsi="Times New Roman"/>
        </w:rPr>
        <w:t> </w:t>
      </w:r>
      <w:r w:rsidRPr="006B7198">
        <w:rPr>
          <w:rFonts w:ascii="Times New Roman" w:hAnsi="Times New Roman"/>
        </w:rPr>
        <w:t>88 (as adjusted for interstate trade) for the purposes of meeting critical human water needs</w:t>
      </w:r>
      <w:r w:rsidRPr="006B7198">
        <w:rPr>
          <w:rFonts w:ascii="Times New Roman" w:hAnsi="Times New Roman"/>
          <w:b/>
        </w:rPr>
        <w:t xml:space="preserve"> </w:t>
      </w:r>
      <w:r w:rsidRPr="006B7198">
        <w:rPr>
          <w:rFonts w:ascii="Times New Roman" w:hAnsi="Times New Roman"/>
        </w:rPr>
        <w:t xml:space="preserve">in the upper River Murray storage or storages of its choice, beyond the time at which that part of its entitlement would otherwise have been delivered under this Agreement, provided such storage does not affect water availability for New South Wales or Victoria that would otherwise </w:t>
      </w:r>
      <w:r w:rsidRPr="006B7198">
        <w:rPr>
          <w:rFonts w:ascii="Times New Roman" w:hAnsi="Times New Roman"/>
        </w:rPr>
        <w:lastRenderedPageBreak/>
        <w:t>have existed under this Agreement had it not been for the exercise by South Australia of its right under this clause.</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South Australia may store any part of its entitlement under clause</w:t>
      </w:r>
      <w:r w:rsidR="006B7198">
        <w:rPr>
          <w:rFonts w:ascii="Times New Roman" w:hAnsi="Times New Roman"/>
        </w:rPr>
        <w:t> </w:t>
      </w:r>
      <w:r w:rsidRPr="006B7198">
        <w:rPr>
          <w:rFonts w:ascii="Times New Roman" w:hAnsi="Times New Roman"/>
        </w:rPr>
        <w:t>88 (as adjusted for interstate trade) for the purpose of private carry</w:t>
      </w:r>
      <w:r w:rsidR="006B7198">
        <w:rPr>
          <w:rFonts w:ascii="Times New Roman" w:hAnsi="Times New Roman"/>
        </w:rPr>
        <w:noBreakHyphen/>
      </w:r>
      <w:r w:rsidRPr="006B7198">
        <w:rPr>
          <w:rFonts w:ascii="Times New Roman" w:hAnsi="Times New Roman"/>
        </w:rPr>
        <w:t>over</w:t>
      </w:r>
      <w:r w:rsidRPr="006B7198">
        <w:rPr>
          <w:rFonts w:ascii="Times New Roman" w:hAnsi="Times New Roman"/>
          <w:b/>
        </w:rPr>
        <w:t xml:space="preserve"> </w:t>
      </w:r>
      <w:r w:rsidRPr="006B7198">
        <w:rPr>
          <w:rFonts w:ascii="Times New Roman" w:hAnsi="Times New Roman"/>
        </w:rPr>
        <w:t>in the upper River Murray storage or storages of its choice, beyond the time at which that part of its entitlement would otherwise have been delivered under this Agreement, provided such storage does not affect water availability or storage access for New South Wales or Victoria that would otherwise have existed under this Agreement had it not been for the exercise by South Australia of its right under this clause.</w:t>
      </w:r>
    </w:p>
    <w:p w:rsidR="000A0D26" w:rsidRPr="006B7198" w:rsidRDefault="000A0D26" w:rsidP="004416B8">
      <w:pPr>
        <w:pStyle w:val="subhead"/>
        <w:numPr>
          <w:ilvl w:val="0"/>
          <w:numId w:val="0"/>
        </w:numPr>
        <w:tabs>
          <w:tab w:val="left" w:pos="1134"/>
        </w:tabs>
        <w:ind w:left="1134" w:hanging="567"/>
        <w:rPr>
          <w:rFonts w:ascii="Times New Roman" w:hAnsi="Times New Roman"/>
        </w:rPr>
      </w:pPr>
      <w:r w:rsidRPr="006B7198">
        <w:rPr>
          <w:rFonts w:ascii="Times New Roman" w:hAnsi="Times New Roman"/>
        </w:rPr>
        <w:t>(2A)</w:t>
      </w:r>
      <w:r w:rsidRPr="006B7198">
        <w:rPr>
          <w:rFonts w:ascii="Times New Roman" w:hAnsi="Times New Roman"/>
        </w:rPr>
        <w:tab/>
        <w:t>In calculating monthly quantities under paragraph</w:t>
      </w:r>
      <w:r w:rsidR="006B7198">
        <w:rPr>
          <w:rFonts w:ascii="Times New Roman" w:hAnsi="Times New Roman"/>
        </w:rPr>
        <w:t> </w:t>
      </w:r>
      <w:r w:rsidRPr="006B7198">
        <w:rPr>
          <w:rFonts w:ascii="Times New Roman" w:hAnsi="Times New Roman"/>
        </w:rPr>
        <w:t>88</w:t>
      </w:r>
      <w:r w:rsidR="00087DFF" w:rsidRPr="006B7198">
        <w:rPr>
          <w:rFonts w:ascii="Times New Roman" w:hAnsi="Times New Roman"/>
        </w:rPr>
        <w:t xml:space="preserve"> </w:t>
      </w:r>
      <w:r w:rsidRPr="006B7198">
        <w:rPr>
          <w:rFonts w:ascii="Times New Roman" w:hAnsi="Times New Roman"/>
        </w:rPr>
        <w:t xml:space="preserve">(a), any part of South Australia’s entitlement stored under </w:t>
      </w:r>
      <w:r w:rsidR="006B7198">
        <w:rPr>
          <w:rFonts w:ascii="Times New Roman" w:hAnsi="Times New Roman"/>
        </w:rPr>
        <w:t>subclause (</w:t>
      </w:r>
      <w:r w:rsidRPr="006B7198">
        <w:rPr>
          <w:rFonts w:ascii="Times New Roman" w:hAnsi="Times New Roman"/>
        </w:rPr>
        <w:t>1) or (2) is taken to have been received by South Australia at the time it is stored.</w:t>
      </w:r>
    </w:p>
    <w:p w:rsidR="00C641DE" w:rsidRPr="006B7198" w:rsidRDefault="00C641DE" w:rsidP="000A0D26">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During the period before a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 xml:space="preserve">is made under </w:t>
      </w:r>
      <w:r w:rsidR="00D417E8" w:rsidRPr="006B7198">
        <w:rPr>
          <w:rFonts w:ascii="Times New Roman" w:hAnsi="Times New Roman"/>
        </w:rPr>
        <w:t>Subdivision</w:t>
      </w:r>
      <w:r w:rsidR="00087DFF" w:rsidRPr="006B7198">
        <w:rPr>
          <w:rFonts w:ascii="Times New Roman" w:hAnsi="Times New Roman"/>
        </w:rPr>
        <w:t xml:space="preserve"> </w:t>
      </w:r>
      <w:r w:rsidRPr="006B7198">
        <w:rPr>
          <w:rFonts w:ascii="Times New Roman" w:hAnsi="Times New Roman"/>
        </w:rPr>
        <w:t>F of Division</w:t>
      </w:r>
      <w:r w:rsidR="006B7198">
        <w:rPr>
          <w:rFonts w:ascii="Times New Roman" w:hAnsi="Times New Roman"/>
        </w:rPr>
        <w:t> </w:t>
      </w:r>
      <w:r w:rsidRPr="006B7198">
        <w:rPr>
          <w:rFonts w:ascii="Times New Roman" w:hAnsi="Times New Roman"/>
        </w:rPr>
        <w:t>1 of this Part, the Authority is to account for water stored pursuant to this clause, as far as possible, consistently with Subdivisions D and E of this Division.</w:t>
      </w:r>
    </w:p>
    <w:p w:rsidR="00C641DE" w:rsidRPr="006B7198" w:rsidRDefault="00C641DE" w:rsidP="00C641DE">
      <w:pPr>
        <w:pStyle w:val="Numberedheading"/>
        <w:numPr>
          <w:ilvl w:val="0"/>
          <w:numId w:val="0"/>
        </w:numPr>
        <w:tabs>
          <w:tab w:val="left" w:pos="567"/>
        </w:tabs>
        <w:ind w:left="567" w:hanging="567"/>
      </w:pPr>
      <w:r w:rsidRPr="006B7198">
        <w:t>92.</w:t>
      </w:r>
      <w:r w:rsidRPr="006B7198">
        <w:tab/>
        <w:t xml:space="preserve">Use of Lake Victoria </w:t>
      </w:r>
    </w:p>
    <w:p w:rsidR="00C641DE" w:rsidRPr="006B7198" w:rsidRDefault="00C641DE" w:rsidP="00D417E8">
      <w:pPr>
        <w:pStyle w:val="Definition"/>
      </w:pPr>
      <w:r w:rsidRPr="006B7198">
        <w:t xml:space="preserve">If the Authority decides that the flow or prospective flow of the River Murray downstream of its junction with the Great Darling Anabranch is, or will be for any month in excess of the sum of: </w:t>
      </w:r>
    </w:p>
    <w:p w:rsidR="00C641DE" w:rsidRPr="006B7198" w:rsidRDefault="00C641DE" w:rsidP="00C641DE">
      <w:pPr>
        <w:pStyle w:val="subpara"/>
        <w:tabs>
          <w:tab w:val="left" w:pos="1701"/>
        </w:tabs>
      </w:pPr>
      <w:r w:rsidRPr="006B7198">
        <w:t>(a)</w:t>
      </w:r>
      <w:r w:rsidRPr="006B7198">
        <w:tab/>
        <w:t>the quantities which South Australia is entitled to receive in that month under clause</w:t>
      </w:r>
      <w:r w:rsidR="006B7198">
        <w:t> </w:t>
      </w:r>
      <w:r w:rsidRPr="006B7198">
        <w:t xml:space="preserve">88 or 90; </w:t>
      </w:r>
    </w:p>
    <w:p w:rsidR="00C641DE" w:rsidRPr="006B7198" w:rsidRDefault="00C641DE" w:rsidP="00C641DE">
      <w:pPr>
        <w:pStyle w:val="subpara"/>
        <w:tabs>
          <w:tab w:val="left" w:pos="1701"/>
        </w:tabs>
      </w:pPr>
      <w:r w:rsidRPr="006B7198">
        <w:t>(b)</w:t>
      </w:r>
      <w:r w:rsidRPr="006B7198">
        <w:tab/>
        <w:t xml:space="preserve">any quantities which, in the opinion of the Authority, ought to be and can be impounded in Lake Victoria during that month with the object of filling that storage at some time before the end of the next ensuing month of May; and </w:t>
      </w:r>
    </w:p>
    <w:p w:rsidR="00C641DE" w:rsidRPr="006B7198" w:rsidRDefault="00C641DE" w:rsidP="00C641DE">
      <w:pPr>
        <w:pStyle w:val="subpara"/>
        <w:tabs>
          <w:tab w:val="left" w:pos="1701"/>
        </w:tabs>
      </w:pPr>
      <w:r w:rsidRPr="006B7198">
        <w:lastRenderedPageBreak/>
        <w:t>(c)</w:t>
      </w:r>
      <w:r w:rsidRPr="006B7198">
        <w:tab/>
        <w:t xml:space="preserve">any quantities required for use by New South Wales and Victoria, downstream of the junction of the River Murray and the Great Darling Anabranch, </w:t>
      </w:r>
    </w:p>
    <w:p w:rsidR="00C641DE" w:rsidRPr="006B7198" w:rsidRDefault="00C641DE" w:rsidP="00C641DE">
      <w:pPr>
        <w:pStyle w:val="Default"/>
        <w:spacing w:before="120"/>
        <w:ind w:left="720"/>
        <w:rPr>
          <w:b/>
          <w:bCs/>
          <w:color w:val="auto"/>
          <w:sz w:val="22"/>
          <w:szCs w:val="22"/>
        </w:rPr>
      </w:pPr>
      <w:r w:rsidRPr="006B7198">
        <w:rPr>
          <w:color w:val="auto"/>
          <w:sz w:val="22"/>
          <w:szCs w:val="22"/>
        </w:rPr>
        <w:t>South Australia may receive that excess in addition to the quantity of water which it is entitled to receive under clause</w:t>
      </w:r>
      <w:r w:rsidR="006B7198">
        <w:rPr>
          <w:color w:val="auto"/>
          <w:sz w:val="22"/>
          <w:szCs w:val="22"/>
        </w:rPr>
        <w:t> </w:t>
      </w:r>
      <w:r w:rsidRPr="006B7198">
        <w:rPr>
          <w:color w:val="auto"/>
          <w:sz w:val="22"/>
          <w:szCs w:val="22"/>
        </w:rPr>
        <w:t xml:space="preserve">88 or 90. </w:t>
      </w:r>
    </w:p>
    <w:p w:rsidR="00C641DE" w:rsidRPr="006B7198" w:rsidRDefault="00C641DE" w:rsidP="00C641DE">
      <w:pPr>
        <w:pStyle w:val="Numberedheading"/>
        <w:numPr>
          <w:ilvl w:val="0"/>
          <w:numId w:val="0"/>
        </w:numPr>
        <w:tabs>
          <w:tab w:val="left" w:pos="567"/>
        </w:tabs>
        <w:ind w:left="567" w:hanging="567"/>
      </w:pPr>
      <w:r w:rsidRPr="006B7198">
        <w:t>93.</w:t>
      </w:r>
      <w:r w:rsidRPr="006B7198">
        <w:tab/>
        <w:t xml:space="preserve">Surplus Flow to South Australia </w:t>
      </w:r>
    </w:p>
    <w:p w:rsidR="00C641DE" w:rsidRPr="006B7198" w:rsidRDefault="00C641DE" w:rsidP="00D417E8">
      <w:pPr>
        <w:pStyle w:val="Definition"/>
      </w:pPr>
      <w:r w:rsidRPr="006B7198">
        <w:t>The quantity of water that South Australia is entitled to receive in any month shall not be reduced if it has received a greater quantity than it was entitled to receive under clause</w:t>
      </w:r>
      <w:r w:rsidR="006B7198">
        <w:t> </w:t>
      </w:r>
      <w:r w:rsidRPr="006B7198">
        <w:t xml:space="preserve">88 or 90 in any previous month. </w:t>
      </w:r>
    </w:p>
    <w:p w:rsidR="00C641DE" w:rsidRPr="006B7198" w:rsidRDefault="00C641DE" w:rsidP="00C641DE">
      <w:pPr>
        <w:pStyle w:val="Numberedheading"/>
        <w:numPr>
          <w:ilvl w:val="0"/>
          <w:numId w:val="0"/>
        </w:numPr>
        <w:tabs>
          <w:tab w:val="left" w:pos="567"/>
        </w:tabs>
        <w:ind w:left="567" w:hanging="567"/>
      </w:pPr>
      <w:r w:rsidRPr="006B7198">
        <w:t>94.</w:t>
      </w:r>
      <w:r w:rsidRPr="006B7198">
        <w:tab/>
        <w:t xml:space="preserve">Entitlements of New South Wales and Victoria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Except as otherwise expressly provided in </w:t>
      </w:r>
      <w:r w:rsidR="00D417E8" w:rsidRPr="006B7198">
        <w:rPr>
          <w:rFonts w:ascii="Times New Roman" w:hAnsi="Times New Roman"/>
        </w:rPr>
        <w:t>Subdivision</w:t>
      </w:r>
      <w:r w:rsidR="00087DFF" w:rsidRPr="006B7198">
        <w:rPr>
          <w:rFonts w:ascii="Times New Roman" w:hAnsi="Times New Roman"/>
        </w:rPr>
        <w:t xml:space="preserve"> </w:t>
      </w:r>
      <w:r w:rsidRPr="006B7198">
        <w:rPr>
          <w:rFonts w:ascii="Times New Roman" w:hAnsi="Times New Roman"/>
        </w:rPr>
        <w:t xml:space="preserve">D of this </w:t>
      </w:r>
      <w:r w:rsidR="00D417E8" w:rsidRPr="006B7198">
        <w:rPr>
          <w:rFonts w:ascii="Times New Roman" w:hAnsi="Times New Roman"/>
        </w:rPr>
        <w:t>Division</w:t>
      </w:r>
      <w:r w:rsidR="00087DFF" w:rsidRPr="006B7198">
        <w:rPr>
          <w:rFonts w:ascii="Times New Roman" w:hAnsi="Times New Roman"/>
        </w:rPr>
        <w:t xml:space="preserve"> </w:t>
      </w:r>
      <w:r w:rsidRPr="006B7198">
        <w:rPr>
          <w:rFonts w:ascii="Times New Roman" w:hAnsi="Times New Roman"/>
        </w:rPr>
        <w:t>and subject to South Australia’s entitlement under clause</w:t>
      </w:r>
      <w:r w:rsidR="006B7198">
        <w:rPr>
          <w:rFonts w:ascii="Times New Roman" w:hAnsi="Times New Roman"/>
        </w:rPr>
        <w:t> </w:t>
      </w:r>
      <w:r w:rsidRPr="006B7198">
        <w:rPr>
          <w:rFonts w:ascii="Times New Roman" w:hAnsi="Times New Roman"/>
        </w:rPr>
        <w:t xml:space="preserve">88 or 90, New South Wales and Victoria are each entitled to use: </w:t>
      </w:r>
    </w:p>
    <w:p w:rsidR="00C641DE" w:rsidRPr="006B7198" w:rsidRDefault="00C641DE" w:rsidP="00C641DE">
      <w:pPr>
        <w:pStyle w:val="subpara"/>
        <w:tabs>
          <w:tab w:val="left" w:pos="1701"/>
        </w:tabs>
      </w:pPr>
      <w:r w:rsidRPr="006B7198">
        <w:t>(a)</w:t>
      </w:r>
      <w:r w:rsidRPr="006B7198">
        <w:tab/>
        <w:t xml:space="preserve">all the water in tributaries of the upper River Murray downstream of Doctors Point within its territory, before it reaches the River Murray; </w:t>
      </w:r>
    </w:p>
    <w:p w:rsidR="00C641DE" w:rsidRPr="006B7198" w:rsidRDefault="00C641DE" w:rsidP="00C641DE">
      <w:pPr>
        <w:pStyle w:val="subpara"/>
        <w:tabs>
          <w:tab w:val="left" w:pos="1701"/>
        </w:tabs>
      </w:pPr>
      <w:r w:rsidRPr="006B7198">
        <w:t>(b)</w:t>
      </w:r>
      <w:r w:rsidRPr="006B7198">
        <w:tab/>
        <w:t xml:space="preserve">half the natural flow at Doctors Point; </w:t>
      </w:r>
    </w:p>
    <w:p w:rsidR="00C641DE" w:rsidRPr="006B7198" w:rsidRDefault="00C641DE" w:rsidP="00C641DE">
      <w:pPr>
        <w:pStyle w:val="subpara"/>
        <w:tabs>
          <w:tab w:val="left" w:pos="1701"/>
        </w:tabs>
      </w:pPr>
      <w:r w:rsidRPr="006B7198">
        <w:t>(c)</w:t>
      </w:r>
      <w:r w:rsidRPr="006B7198">
        <w:tab/>
        <w:t>half the water entering the Menindee Lakes from the Darling River, subject to the prior entitlement of New South Wales to use water from the Menindee Lakes Storage as provided in clause</w:t>
      </w:r>
      <w:r w:rsidR="006B7198">
        <w:t> </w:t>
      </w:r>
      <w:r w:rsidRPr="006B7198">
        <w:t xml:space="preserve">95; </w:t>
      </w:r>
    </w:p>
    <w:p w:rsidR="00C641DE" w:rsidRPr="006B7198" w:rsidRDefault="00C641DE" w:rsidP="00C641DE">
      <w:pPr>
        <w:pStyle w:val="subpara"/>
        <w:tabs>
          <w:tab w:val="left" w:pos="1701"/>
        </w:tabs>
      </w:pPr>
      <w:r w:rsidRPr="006B7198">
        <w:t>(d)</w:t>
      </w:r>
      <w:r w:rsidRPr="006B7198">
        <w:tab/>
        <w:t xml:space="preserve">subject to </w:t>
      </w:r>
      <w:r w:rsidR="006B7198">
        <w:t>paragraph (</w:t>
      </w:r>
      <w:r w:rsidRPr="006B7198">
        <w:t xml:space="preserve">1)(c), an amount of water from the upper River Murray equivalent to any water contributed by </w:t>
      </w:r>
      <w:r w:rsidRPr="006B7198">
        <w:lastRenderedPageBreak/>
        <w:t xml:space="preserve">any tributary or any outfall approved by the Ministerial Council entering the upper River Murray from its territory downstream of Doctors Point; and </w:t>
      </w:r>
    </w:p>
    <w:p w:rsidR="00C641DE" w:rsidRPr="006B7198" w:rsidRDefault="00C641DE" w:rsidP="00C641DE">
      <w:pPr>
        <w:pStyle w:val="subpara"/>
        <w:tabs>
          <w:tab w:val="left" w:pos="1701"/>
        </w:tabs>
      </w:pPr>
      <w:r w:rsidRPr="006B7198">
        <w:t>(e)</w:t>
      </w:r>
      <w:r w:rsidRPr="006B7198">
        <w:tab/>
        <w:t>half the volume of water calculated in accordance with clause</w:t>
      </w:r>
      <w:r w:rsidR="006B7198">
        <w:t> </w:t>
      </w:r>
      <w:r w:rsidRPr="006B7198">
        <w:t xml:space="preserve">8 of </w:t>
      </w:r>
      <w:r w:rsidR="00D417E8" w:rsidRPr="006B7198">
        <w:t>Schedule</w:t>
      </w:r>
      <w:r w:rsidR="00087DFF" w:rsidRPr="006B7198">
        <w:t xml:space="preserve"> </w:t>
      </w:r>
      <w:r w:rsidRPr="006B7198">
        <w:t xml:space="preserve">F.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Entitlements under sub</w:t>
      </w:r>
      <w:r w:rsidR="006B7198">
        <w:rPr>
          <w:rFonts w:ascii="Times New Roman" w:hAnsi="Times New Roman"/>
        </w:rPr>
        <w:noBreakHyphen/>
      </w:r>
      <w:r w:rsidRPr="006B7198">
        <w:rPr>
          <w:rFonts w:ascii="Times New Roman" w:hAnsi="Times New Roman"/>
        </w:rPr>
        <w:t xml:space="preserve">clause (1) shall not be affected by the declaration of a period of special accounting except as specifically provided in </w:t>
      </w:r>
      <w:r w:rsidR="00D417E8" w:rsidRPr="006B7198">
        <w:rPr>
          <w:rFonts w:ascii="Times New Roman" w:hAnsi="Times New Roman"/>
        </w:rPr>
        <w:t>Subdivision</w:t>
      </w:r>
      <w:r w:rsidR="00087DFF" w:rsidRPr="006B7198">
        <w:rPr>
          <w:rFonts w:ascii="Times New Roman" w:hAnsi="Times New Roman"/>
        </w:rPr>
        <w:t xml:space="preserve"> </w:t>
      </w:r>
      <w:r w:rsidRPr="006B7198">
        <w:rPr>
          <w:rFonts w:ascii="Times New Roman" w:hAnsi="Times New Roman"/>
        </w:rPr>
        <w:t xml:space="preserve">E of this Division. </w:t>
      </w:r>
    </w:p>
    <w:p w:rsidR="00C641DE" w:rsidRPr="006B7198" w:rsidRDefault="00C641DE" w:rsidP="00C641DE">
      <w:pPr>
        <w:pStyle w:val="Numberedheading"/>
        <w:numPr>
          <w:ilvl w:val="0"/>
          <w:numId w:val="0"/>
        </w:numPr>
        <w:tabs>
          <w:tab w:val="left" w:pos="567"/>
        </w:tabs>
        <w:ind w:left="567" w:hanging="567"/>
      </w:pPr>
      <w:r w:rsidRPr="006B7198">
        <w:t>95.</w:t>
      </w:r>
      <w:r w:rsidRPr="006B7198">
        <w:tab/>
        <w:t xml:space="preserve">New South Wales’ Entitlement to Water from Menindee Lakes </w:t>
      </w:r>
    </w:p>
    <w:p w:rsidR="00C641DE" w:rsidRPr="006B7198" w:rsidRDefault="00C641DE" w:rsidP="007C6F8F">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Whenever water in the Menindee Lakes Storage falls below 480</w:t>
      </w:r>
      <w:r w:rsidR="006B7198">
        <w:rPr>
          <w:rFonts w:ascii="Times New Roman" w:hAnsi="Times New Roman"/>
        </w:rPr>
        <w:t> </w:t>
      </w:r>
      <w:r w:rsidRPr="006B7198">
        <w:rPr>
          <w:rFonts w:ascii="Times New Roman" w:hAnsi="Times New Roman"/>
        </w:rPr>
        <w:t>000 megalitres, New South Wales may use the stored water as it requires until the volume next exceeds 640</w:t>
      </w:r>
      <w:r w:rsidR="006B7198">
        <w:rPr>
          <w:rFonts w:ascii="Times New Roman" w:hAnsi="Times New Roman"/>
        </w:rPr>
        <w:t> </w:t>
      </w:r>
      <w:r w:rsidRPr="006B7198">
        <w:rPr>
          <w:rFonts w:ascii="Times New Roman" w:hAnsi="Times New Roman"/>
        </w:rPr>
        <w:t xml:space="preserve">000 megalitres. </w:t>
      </w:r>
    </w:p>
    <w:p w:rsidR="00C641DE" w:rsidRPr="006B7198" w:rsidRDefault="00C641DE" w:rsidP="007C6F8F">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Whenever sub</w:t>
      </w:r>
      <w:r w:rsidR="006B7198">
        <w:rPr>
          <w:rFonts w:ascii="Times New Roman" w:hAnsi="Times New Roman"/>
        </w:rPr>
        <w:noBreakHyphen/>
      </w:r>
      <w:r w:rsidRPr="006B7198">
        <w:rPr>
          <w:rFonts w:ascii="Times New Roman" w:hAnsi="Times New Roman"/>
        </w:rPr>
        <w:t xml:space="preserve">clause (1) does not apply, New South Wales may: </w:t>
      </w:r>
    </w:p>
    <w:p w:rsidR="00C641DE" w:rsidRPr="006B7198" w:rsidRDefault="00C641DE" w:rsidP="007C6F8F">
      <w:pPr>
        <w:pStyle w:val="subpara"/>
        <w:tabs>
          <w:tab w:val="left" w:pos="1701"/>
        </w:tabs>
      </w:pPr>
      <w:r w:rsidRPr="006B7198">
        <w:t>(a)</w:t>
      </w:r>
      <w:r w:rsidRPr="006B7198">
        <w:tab/>
        <w:t xml:space="preserve">divert from </w:t>
      </w:r>
      <w:r w:rsidR="006B7198">
        <w:noBreakHyphen/>
      </w:r>
      <w:r w:rsidRPr="006B7198">
        <w:t xml:space="preserve"> </w:t>
      </w:r>
    </w:p>
    <w:p w:rsidR="00C641DE" w:rsidRPr="006B7198" w:rsidRDefault="00C641DE" w:rsidP="007C6F8F">
      <w:pPr>
        <w:pStyle w:val="subsubpara"/>
        <w:numPr>
          <w:ilvl w:val="0"/>
          <w:numId w:val="0"/>
        </w:numPr>
        <w:tabs>
          <w:tab w:val="left" w:pos="2268"/>
        </w:tabs>
        <w:ind w:left="2268" w:hanging="567"/>
      </w:pPr>
      <w:r w:rsidRPr="006B7198">
        <w:t>(i)</w:t>
      </w:r>
      <w:r w:rsidRPr="006B7198">
        <w:tab/>
        <w:t xml:space="preserve">the Menindee Lakes Storage; or </w:t>
      </w:r>
    </w:p>
    <w:p w:rsidR="00C641DE" w:rsidRPr="006B7198" w:rsidRDefault="00C641DE" w:rsidP="007C6F8F">
      <w:pPr>
        <w:pStyle w:val="subsubpara"/>
        <w:numPr>
          <w:ilvl w:val="0"/>
          <w:numId w:val="0"/>
        </w:numPr>
        <w:tabs>
          <w:tab w:val="left" w:pos="2268"/>
        </w:tabs>
        <w:ind w:left="2268" w:hanging="567"/>
      </w:pPr>
      <w:r w:rsidRPr="006B7198">
        <w:t>(ii)</w:t>
      </w:r>
      <w:r w:rsidRPr="006B7198">
        <w:tab/>
        <w:t xml:space="preserve">the Darling River below the Menindee Lakes Storage; or </w:t>
      </w:r>
    </w:p>
    <w:p w:rsidR="00C641DE" w:rsidRPr="006B7198" w:rsidRDefault="00C641DE" w:rsidP="007C6F8F">
      <w:pPr>
        <w:pStyle w:val="subsubpara"/>
        <w:numPr>
          <w:ilvl w:val="0"/>
          <w:numId w:val="0"/>
        </w:numPr>
        <w:tabs>
          <w:tab w:val="left" w:pos="2268"/>
        </w:tabs>
        <w:ind w:left="2268" w:hanging="567"/>
      </w:pPr>
      <w:r w:rsidRPr="006B7198">
        <w:t>(iii)</w:t>
      </w:r>
      <w:r w:rsidRPr="006B7198">
        <w:tab/>
        <w:t xml:space="preserve">the River Murray, below its junction with the Darling River; or </w:t>
      </w:r>
    </w:p>
    <w:p w:rsidR="00C641DE" w:rsidRPr="006B7198" w:rsidRDefault="00C641DE" w:rsidP="007C6F8F">
      <w:pPr>
        <w:pStyle w:val="subpara"/>
        <w:tabs>
          <w:tab w:val="left" w:pos="1701"/>
        </w:tabs>
      </w:pPr>
      <w:r w:rsidRPr="006B7198">
        <w:t>(b)</w:t>
      </w:r>
      <w:r w:rsidRPr="006B7198">
        <w:tab/>
        <w:t xml:space="preserve">release from the Cawndilla outlet regulator, </w:t>
      </w:r>
    </w:p>
    <w:p w:rsidR="00C641DE" w:rsidRPr="006B7198" w:rsidRDefault="00C641DE" w:rsidP="007C6F8F">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t>a total of up to 100,000 megalitres in any 12 month period commencing on 1</w:t>
      </w:r>
      <w:r w:rsidR="006B7198">
        <w:rPr>
          <w:rFonts w:ascii="Times New Roman" w:hAnsi="Times New Roman"/>
        </w:rPr>
        <w:t> </w:t>
      </w:r>
      <w:r w:rsidRPr="006B7198">
        <w:rPr>
          <w:rFonts w:ascii="Times New Roman" w:hAnsi="Times New Roman"/>
        </w:rPr>
        <w:t xml:space="preserve">April. </w:t>
      </w:r>
    </w:p>
    <w:p w:rsidR="00C641DE" w:rsidRPr="006B7198" w:rsidRDefault="00C641DE" w:rsidP="007C6F8F">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Whenever the Ministerial Council determines that: </w:t>
      </w:r>
    </w:p>
    <w:p w:rsidR="00C641DE" w:rsidRPr="006B7198" w:rsidRDefault="00C641DE" w:rsidP="007C6F8F">
      <w:pPr>
        <w:pStyle w:val="subpara"/>
        <w:tabs>
          <w:tab w:val="left" w:pos="1701"/>
        </w:tabs>
      </w:pPr>
      <w:r w:rsidRPr="006B7198">
        <w:t>(a)</w:t>
      </w:r>
      <w:r w:rsidRPr="006B7198">
        <w:tab/>
        <w:t xml:space="preserve">releases from the Menindee Lakes Storage exceed the water required for storage in Lake Victoria and to supply South Australia’s entitlement; or </w:t>
      </w:r>
    </w:p>
    <w:p w:rsidR="00C641DE" w:rsidRPr="006B7198" w:rsidRDefault="00C641DE" w:rsidP="007C6F8F">
      <w:pPr>
        <w:pStyle w:val="subpara"/>
        <w:tabs>
          <w:tab w:val="left" w:pos="1701"/>
        </w:tabs>
      </w:pPr>
      <w:r w:rsidRPr="006B7198">
        <w:lastRenderedPageBreak/>
        <w:t>(b)</w:t>
      </w:r>
      <w:r w:rsidRPr="006B7198">
        <w:tab/>
        <w:t>water in the Menindee Lakes Storage exceeds 1</w:t>
      </w:r>
      <w:r w:rsidR="006B7198">
        <w:t> </w:t>
      </w:r>
      <w:r w:rsidRPr="006B7198">
        <w:t>680</w:t>
      </w:r>
      <w:r w:rsidR="00DE2DB8" w:rsidRPr="006B7198">
        <w:t> </w:t>
      </w:r>
      <w:r w:rsidRPr="006B7198">
        <w:t xml:space="preserve">000 megalitres and the amount of the excess plus the estimated water currently in the River Murray and Darling River below the Menindee Lakes Storage is sufficient to supply South Australia’s entitlement and to fill Lake Victoria, </w:t>
      </w:r>
    </w:p>
    <w:p w:rsidR="00C641DE" w:rsidRPr="006B7198" w:rsidRDefault="00C641DE" w:rsidP="007C6F8F">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t>any of that water used by New South Wales or released to provide for the retention of floodwaters shall not be deemed to be part of its entitlement under sub</w:t>
      </w:r>
      <w:r w:rsidR="006B7198">
        <w:rPr>
          <w:rFonts w:ascii="Times New Roman" w:hAnsi="Times New Roman"/>
        </w:rPr>
        <w:noBreakHyphen/>
      </w:r>
      <w:r w:rsidRPr="006B7198">
        <w:rPr>
          <w:rFonts w:ascii="Times New Roman" w:hAnsi="Times New Roman"/>
        </w:rPr>
        <w:t xml:space="preserve">clause (2). </w:t>
      </w:r>
    </w:p>
    <w:p w:rsidR="00C641DE" w:rsidRPr="006B7198" w:rsidRDefault="00C641DE" w:rsidP="00C641DE">
      <w:pPr>
        <w:pStyle w:val="Numberedheading"/>
        <w:numPr>
          <w:ilvl w:val="0"/>
          <w:numId w:val="0"/>
        </w:numPr>
        <w:tabs>
          <w:tab w:val="left" w:pos="567"/>
        </w:tabs>
        <w:ind w:left="567" w:hanging="567"/>
      </w:pPr>
      <w:r w:rsidRPr="006B7198">
        <w:t>96.</w:t>
      </w:r>
      <w:r w:rsidRPr="006B7198">
        <w:tab/>
        <w:t xml:space="preserve">New South Wales’ and Victoria’s Supply to South Australia </w:t>
      </w:r>
    </w:p>
    <w:p w:rsidR="00C641DE" w:rsidRPr="006B7198" w:rsidRDefault="00C641DE" w:rsidP="00D417E8">
      <w:pPr>
        <w:pStyle w:val="Definition"/>
      </w:pPr>
      <w:r w:rsidRPr="006B7198">
        <w:t>New South Wales and Victoria must provide, in equal proportions, South Australia’s entitlement under clause</w:t>
      </w:r>
      <w:r w:rsidR="006B7198">
        <w:t> </w:t>
      </w:r>
      <w:r w:rsidRPr="006B7198">
        <w:t>88 or 90 from the water available to them under clauses</w:t>
      </w:r>
      <w:r w:rsidR="006B7198">
        <w:t> </w:t>
      </w:r>
      <w:r w:rsidRPr="006B7198">
        <w:t xml:space="preserve">94 and 95. </w:t>
      </w:r>
    </w:p>
    <w:p w:rsidR="004416B8" w:rsidRPr="006B7198" w:rsidRDefault="004416B8" w:rsidP="004416B8">
      <w:pPr>
        <w:pStyle w:val="Numberedheading"/>
        <w:numPr>
          <w:ilvl w:val="0"/>
          <w:numId w:val="0"/>
        </w:numPr>
        <w:tabs>
          <w:tab w:val="left" w:pos="567"/>
        </w:tabs>
        <w:ind w:left="567" w:hanging="567"/>
      </w:pPr>
      <w:r w:rsidRPr="006B7198">
        <w:t>97</w:t>
      </w:r>
      <w:r w:rsidRPr="006B7198">
        <w:tab/>
        <w:t>Limitations on use by New South Wales and Victoria</w:t>
      </w:r>
    </w:p>
    <w:p w:rsidR="004416B8" w:rsidRPr="006B7198" w:rsidRDefault="004416B8" w:rsidP="00D417E8">
      <w:pPr>
        <w:pStyle w:val="Definition"/>
      </w:pPr>
      <w:r w:rsidRPr="006B7198">
        <w:t>Subject to subclause</w:t>
      </w:r>
      <w:r w:rsidR="006B7198">
        <w:t> </w:t>
      </w:r>
      <w:r w:rsidRPr="006B7198">
        <w:t>102C</w:t>
      </w:r>
      <w:r w:rsidR="00087DFF" w:rsidRPr="006B7198">
        <w:t xml:space="preserve"> </w:t>
      </w:r>
      <w:r w:rsidRPr="006B7198">
        <w:t>(4), unless the Ministerial Council determines otherwise, New South Wales or Victoria must not use:</w:t>
      </w:r>
    </w:p>
    <w:p w:rsidR="004416B8" w:rsidRPr="006B7198" w:rsidRDefault="004416B8" w:rsidP="004416B8">
      <w:pPr>
        <w:pStyle w:val="subpara"/>
        <w:tabs>
          <w:tab w:val="left" w:pos="1701"/>
        </w:tabs>
      </w:pPr>
      <w:r w:rsidRPr="006B7198">
        <w:t>(a)</w:t>
      </w:r>
      <w:r w:rsidRPr="006B7198">
        <w:tab/>
        <w:t xml:space="preserve">deferred water stored under </w:t>
      </w:r>
      <w:r w:rsidR="00D417E8" w:rsidRPr="006B7198">
        <w:t>Schedule</w:t>
      </w:r>
      <w:r w:rsidR="00087DFF" w:rsidRPr="006B7198">
        <w:t xml:space="preserve"> </w:t>
      </w:r>
      <w:r w:rsidRPr="006B7198">
        <w:t>G, except as provided in that Schedule; or</w:t>
      </w:r>
    </w:p>
    <w:p w:rsidR="004416B8" w:rsidRPr="006B7198" w:rsidRDefault="004416B8" w:rsidP="004416B8">
      <w:pPr>
        <w:pStyle w:val="subpara"/>
        <w:tabs>
          <w:tab w:val="left" w:pos="1701"/>
        </w:tabs>
      </w:pPr>
      <w:r w:rsidRPr="006B7198">
        <w:t>(b)</w:t>
      </w:r>
      <w:r w:rsidRPr="006B7198">
        <w:tab/>
        <w:t>water from the upper River Murray to an extent which may result in the total volume of water held in upper River Murray storages and reserved for the use of the relevant State at the end of the following May being less than half the sum of the minimum reserve and the conveyance reserve.</w:t>
      </w:r>
    </w:p>
    <w:p w:rsidR="00C641DE" w:rsidRPr="006B7198" w:rsidRDefault="00C641DE" w:rsidP="003E4A9F">
      <w:pPr>
        <w:pStyle w:val="Sub-division"/>
      </w:pPr>
      <w:r w:rsidRPr="006B7198">
        <w:lastRenderedPageBreak/>
        <w:t>SUBDIVISION C</w:t>
      </w:r>
      <w:r w:rsidR="00D417E8" w:rsidRPr="006B7198">
        <w:t>—</w:t>
      </w:r>
      <w:r w:rsidRPr="006B7198">
        <w:t xml:space="preserve">CONTROL BY AUTHORITY </w:t>
      </w:r>
    </w:p>
    <w:p w:rsidR="00C641DE" w:rsidRPr="006B7198" w:rsidRDefault="00C641DE" w:rsidP="00C641DE">
      <w:pPr>
        <w:pStyle w:val="Numberedheading"/>
        <w:numPr>
          <w:ilvl w:val="0"/>
          <w:numId w:val="0"/>
        </w:numPr>
        <w:tabs>
          <w:tab w:val="left" w:pos="567"/>
        </w:tabs>
        <w:ind w:left="567" w:hanging="567"/>
      </w:pPr>
      <w:r w:rsidRPr="006B7198">
        <w:t>98.</w:t>
      </w:r>
      <w:r w:rsidRPr="006B7198">
        <w:tab/>
        <w:t xml:space="preserve">Authority’s Role in Operation of Storages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Authority may give directions for the release of water from upper River Murray storages and water must be released in accordance with any such directions.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Authority may give directions under sub</w:t>
      </w:r>
      <w:r w:rsidR="006B7198">
        <w:rPr>
          <w:rFonts w:ascii="Times New Roman" w:hAnsi="Times New Roman"/>
        </w:rPr>
        <w:noBreakHyphen/>
      </w:r>
      <w:r w:rsidRPr="006B7198">
        <w:rPr>
          <w:rFonts w:ascii="Times New Roman" w:hAnsi="Times New Roman"/>
        </w:rPr>
        <w:t>clause (1) in the form of standing procedures, which it may amend or suspend at any time, except as provided in clause</w:t>
      </w:r>
      <w:r w:rsidR="006B7198">
        <w:rPr>
          <w:rFonts w:ascii="Times New Roman" w:hAnsi="Times New Roman"/>
        </w:rPr>
        <w:t> </w:t>
      </w:r>
      <w:r w:rsidRPr="006B7198">
        <w:rPr>
          <w:rFonts w:ascii="Times New Roman" w:hAnsi="Times New Roman"/>
        </w:rPr>
        <w:t xml:space="preserve">100.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In giving directions under this clause the Authority must have regard to </w:t>
      </w:r>
      <w:r w:rsidR="006B7198">
        <w:rPr>
          <w:rFonts w:ascii="Times New Roman" w:hAnsi="Times New Roman"/>
        </w:rPr>
        <w:noBreakHyphen/>
      </w:r>
      <w:r w:rsidRPr="006B7198">
        <w:rPr>
          <w:rFonts w:ascii="Times New Roman" w:hAnsi="Times New Roman"/>
        </w:rPr>
        <w:t xml:space="preserve"> </w:t>
      </w:r>
    </w:p>
    <w:p w:rsidR="00C641DE" w:rsidRPr="006B7198" w:rsidRDefault="00C641DE" w:rsidP="00C641DE">
      <w:pPr>
        <w:pStyle w:val="subpara"/>
        <w:tabs>
          <w:tab w:val="left" w:pos="1701"/>
        </w:tabs>
      </w:pPr>
      <w:r w:rsidRPr="006B7198">
        <w:t>(i)</w:t>
      </w:r>
      <w:r w:rsidRPr="006B7198">
        <w:tab/>
        <w:t xml:space="preserve">maintaining supply to South Australia of the quantities of water which that State is entitled to receive; </w:t>
      </w:r>
    </w:p>
    <w:p w:rsidR="00C641DE" w:rsidRPr="006B7198" w:rsidRDefault="00C641DE" w:rsidP="00C641DE">
      <w:pPr>
        <w:pStyle w:val="subpara"/>
        <w:tabs>
          <w:tab w:val="left" w:pos="1701"/>
        </w:tabs>
      </w:pPr>
      <w:r w:rsidRPr="006B7198">
        <w:t>(ii)</w:t>
      </w:r>
      <w:r w:rsidRPr="006B7198">
        <w:tab/>
        <w:t>facilitating the exercise by South Australia of its right under clause</w:t>
      </w:r>
      <w:r w:rsidR="006B7198">
        <w:t> </w:t>
      </w:r>
      <w:r w:rsidRPr="006B7198">
        <w:t>91, including the delivery of water stored in exercise of that right;</w:t>
      </w:r>
    </w:p>
    <w:p w:rsidR="00C641DE" w:rsidRPr="006B7198" w:rsidRDefault="00C641DE" w:rsidP="00C641DE">
      <w:pPr>
        <w:pStyle w:val="subpara"/>
        <w:tabs>
          <w:tab w:val="left" w:pos="1701"/>
        </w:tabs>
      </w:pPr>
      <w:r w:rsidRPr="006B7198">
        <w:t>(iii)</w:t>
      </w:r>
      <w:r w:rsidRPr="006B7198">
        <w:tab/>
        <w:t>maintaining a minimum reserve of water as provided for in clause</w:t>
      </w:r>
      <w:r w:rsidR="006B7198">
        <w:t> </w:t>
      </w:r>
      <w:r w:rsidRPr="006B7198">
        <w:t xml:space="preserve">103; and </w:t>
      </w:r>
    </w:p>
    <w:p w:rsidR="00C641DE" w:rsidRPr="006B7198" w:rsidRDefault="00C641DE" w:rsidP="00C641DE">
      <w:pPr>
        <w:pStyle w:val="subpara"/>
        <w:tabs>
          <w:tab w:val="left" w:pos="1701"/>
        </w:tabs>
      </w:pPr>
      <w:r w:rsidRPr="006B7198">
        <w:t>(iv)</w:t>
      </w:r>
      <w:r w:rsidRPr="006B7198">
        <w:tab/>
        <w:t xml:space="preserve">facilitating the exercise by New South Wales and Victoria of their respective rights to use water from the upper River Murray, as they require.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 xml:space="preserve">In giving directions under this clause the Authority may also have regard to </w:t>
      </w:r>
      <w:r w:rsidR="006B7198">
        <w:rPr>
          <w:rFonts w:ascii="Times New Roman" w:hAnsi="Times New Roman"/>
        </w:rPr>
        <w:noBreakHyphen/>
      </w:r>
      <w:r w:rsidRPr="006B7198">
        <w:rPr>
          <w:rFonts w:ascii="Times New Roman" w:hAnsi="Times New Roman"/>
        </w:rPr>
        <w:t xml:space="preserve"> </w:t>
      </w:r>
    </w:p>
    <w:p w:rsidR="00C641DE" w:rsidRPr="006B7198" w:rsidRDefault="00C641DE" w:rsidP="00C641DE">
      <w:pPr>
        <w:pStyle w:val="subpara"/>
        <w:tabs>
          <w:tab w:val="left" w:pos="1701"/>
        </w:tabs>
      </w:pPr>
      <w:r w:rsidRPr="006B7198">
        <w:t>(i)</w:t>
      </w:r>
      <w:r w:rsidRPr="006B7198">
        <w:tab/>
        <w:t xml:space="preserve">the improvement or maintenance of water quality in the River Murray (including the upper River Murray); and </w:t>
      </w:r>
    </w:p>
    <w:p w:rsidR="00C641DE" w:rsidRPr="006B7198" w:rsidRDefault="00C641DE" w:rsidP="00C641DE">
      <w:pPr>
        <w:pStyle w:val="subpara"/>
        <w:tabs>
          <w:tab w:val="left" w:pos="1701"/>
        </w:tabs>
      </w:pPr>
      <w:r w:rsidRPr="006B7198">
        <w:t>(ii)</w:t>
      </w:r>
      <w:r w:rsidRPr="006B7198">
        <w:tab/>
        <w:t xml:space="preserve">other water management and environmental objectives consistent with this Agreement. </w:t>
      </w:r>
    </w:p>
    <w:p w:rsidR="00C641DE" w:rsidRPr="006B7198" w:rsidRDefault="00C641DE" w:rsidP="00C641DE">
      <w:pPr>
        <w:pStyle w:val="Numberedheading"/>
        <w:numPr>
          <w:ilvl w:val="0"/>
          <w:numId w:val="0"/>
        </w:numPr>
        <w:tabs>
          <w:tab w:val="left" w:pos="567"/>
        </w:tabs>
        <w:ind w:left="567" w:hanging="567"/>
      </w:pPr>
      <w:r w:rsidRPr="006B7198">
        <w:lastRenderedPageBreak/>
        <w:t>99.</w:t>
      </w:r>
      <w:r w:rsidRPr="006B7198">
        <w:tab/>
        <w:t xml:space="preserve">Limitation on Menindee Lakes Operation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Authority must not direct that water be released from Menindee Lakes Storage after its volume falls below 480,000 megalitres and before it next exceeds 640,000 megalitres. </w:t>
      </w:r>
    </w:p>
    <w:p w:rsidR="00C641DE" w:rsidRPr="006B7198" w:rsidRDefault="00C641DE" w:rsidP="00C641DE">
      <w:pPr>
        <w:pStyle w:val="subhead"/>
        <w:numPr>
          <w:ilvl w:val="0"/>
          <w:numId w:val="0"/>
        </w:numPr>
        <w:tabs>
          <w:tab w:val="left" w:pos="1134"/>
        </w:tabs>
        <w:ind w:left="1134" w:hanging="567"/>
        <w:rPr>
          <w:rFonts w:ascii="Times New Roman" w:hAnsi="Times New Roman"/>
          <w:b/>
          <w:bCs/>
        </w:rPr>
      </w:pPr>
      <w:r w:rsidRPr="006B7198">
        <w:rPr>
          <w:rFonts w:ascii="Times New Roman" w:hAnsi="Times New Roman"/>
          <w:bCs/>
        </w:rPr>
        <w:t>(2)</w:t>
      </w:r>
      <w:r w:rsidRPr="006B7198">
        <w:rPr>
          <w:rFonts w:ascii="Times New Roman" w:hAnsi="Times New Roman"/>
          <w:bCs/>
        </w:rPr>
        <w:tab/>
      </w:r>
      <w:r w:rsidRPr="006B7198">
        <w:rPr>
          <w:rFonts w:ascii="Times New Roman" w:hAnsi="Times New Roman"/>
        </w:rPr>
        <w:t>Subject to sub</w:t>
      </w:r>
      <w:r w:rsidR="006B7198">
        <w:rPr>
          <w:rFonts w:ascii="Times New Roman" w:hAnsi="Times New Roman"/>
        </w:rPr>
        <w:noBreakHyphen/>
      </w:r>
      <w:r w:rsidRPr="006B7198">
        <w:rPr>
          <w:rFonts w:ascii="Times New Roman" w:hAnsi="Times New Roman"/>
        </w:rPr>
        <w:t xml:space="preserve">clause (1), the Committee may, by majority vote, require the Authority to direct that water be released from Menindee Lakes Storage. </w:t>
      </w:r>
    </w:p>
    <w:p w:rsidR="00C641DE" w:rsidRPr="006B7198" w:rsidRDefault="00C641DE" w:rsidP="00C641DE">
      <w:pPr>
        <w:pStyle w:val="Numberedheading"/>
        <w:numPr>
          <w:ilvl w:val="0"/>
          <w:numId w:val="0"/>
        </w:numPr>
        <w:tabs>
          <w:tab w:val="left" w:pos="567"/>
        </w:tabs>
        <w:ind w:left="567" w:hanging="567"/>
      </w:pPr>
      <w:r w:rsidRPr="006B7198">
        <w:t>100.</w:t>
      </w:r>
      <w:r w:rsidRPr="006B7198">
        <w:tab/>
        <w:t xml:space="preserve">Procedures for Dartmouth Dam Operation </w:t>
      </w:r>
    </w:p>
    <w:p w:rsidR="00C641DE" w:rsidRPr="006B7198" w:rsidRDefault="00C641DE" w:rsidP="00D417E8">
      <w:pPr>
        <w:pStyle w:val="Definition"/>
      </w:pPr>
      <w:r w:rsidRPr="006B7198">
        <w:t xml:space="preserve">The Authority must not amend or, except in an emergency, suspend any standing procedures affecting the release of water through the power station of Dartmouth Reservoir without first consulting the operator of the power station and the Constructing Authority for Victoria. </w:t>
      </w:r>
    </w:p>
    <w:p w:rsidR="00C641DE" w:rsidRPr="006B7198" w:rsidRDefault="00C641DE" w:rsidP="00C641DE">
      <w:pPr>
        <w:pStyle w:val="Numberedheading"/>
        <w:numPr>
          <w:ilvl w:val="0"/>
          <w:numId w:val="0"/>
        </w:numPr>
        <w:tabs>
          <w:tab w:val="left" w:pos="567"/>
        </w:tabs>
        <w:ind w:left="567" w:hanging="567"/>
      </w:pPr>
      <w:r w:rsidRPr="006B7198">
        <w:t>101.</w:t>
      </w:r>
      <w:r w:rsidRPr="006B7198">
        <w:tab/>
        <w:t xml:space="preserve">Water Estimated to be Under the Control of the Authority </w:t>
      </w:r>
    </w:p>
    <w:p w:rsidR="00C641DE" w:rsidRPr="006B7198" w:rsidRDefault="00C641DE" w:rsidP="00D417E8">
      <w:pPr>
        <w:pStyle w:val="Definition"/>
      </w:pPr>
      <w:r w:rsidRPr="006B7198">
        <w:t xml:space="preserve">“Water estimated to be under the control of the Authority” means the aggregate of: </w:t>
      </w:r>
    </w:p>
    <w:p w:rsidR="00C641DE" w:rsidRPr="006B7198" w:rsidRDefault="00C641DE" w:rsidP="00C641DE">
      <w:pPr>
        <w:pStyle w:val="subpara"/>
        <w:tabs>
          <w:tab w:val="left" w:pos="1701"/>
        </w:tabs>
      </w:pPr>
      <w:r w:rsidRPr="006B7198">
        <w:t>(a)</w:t>
      </w:r>
      <w:r w:rsidRPr="006B7198">
        <w:tab/>
        <w:t xml:space="preserve">water stored in the Hume and Dartmouth Reservoirs above their minimum operating levels; </w:t>
      </w:r>
    </w:p>
    <w:p w:rsidR="00C641DE" w:rsidRPr="006B7198" w:rsidRDefault="00C641DE" w:rsidP="00C641DE">
      <w:pPr>
        <w:pStyle w:val="subpara"/>
        <w:tabs>
          <w:tab w:val="left" w:pos="1701"/>
        </w:tabs>
      </w:pPr>
      <w:r w:rsidRPr="006B7198">
        <w:t>(b)</w:t>
      </w:r>
      <w:r w:rsidRPr="006B7198">
        <w:tab/>
        <w:t xml:space="preserve">water stored in Lake Victoria above its minimum operating level; </w:t>
      </w:r>
    </w:p>
    <w:p w:rsidR="00C641DE" w:rsidRPr="006B7198" w:rsidRDefault="00C641DE" w:rsidP="00C641DE">
      <w:pPr>
        <w:pStyle w:val="subpara"/>
        <w:tabs>
          <w:tab w:val="left" w:pos="1701"/>
        </w:tabs>
      </w:pPr>
      <w:r w:rsidRPr="006B7198">
        <w:t>(c)</w:t>
      </w:r>
      <w:r w:rsidRPr="006B7198">
        <w:tab/>
        <w:t>water available for release from the Menindee Lakes Storage at the direction of the Authority in accordance with clause</w:t>
      </w:r>
      <w:r w:rsidR="006B7198">
        <w:t> </w:t>
      </w:r>
      <w:r w:rsidRPr="006B7198">
        <w:t>99, after allowing for New South Wales’ prior entitlements under clause</w:t>
      </w:r>
      <w:r w:rsidR="006B7198">
        <w:t> </w:t>
      </w:r>
      <w:r w:rsidRPr="006B7198">
        <w:t xml:space="preserve">95; </w:t>
      </w:r>
    </w:p>
    <w:p w:rsidR="00C641DE" w:rsidRPr="006B7198" w:rsidRDefault="00C641DE" w:rsidP="00C641DE">
      <w:pPr>
        <w:pStyle w:val="subpara"/>
        <w:tabs>
          <w:tab w:val="left" w:pos="1701"/>
        </w:tabs>
      </w:pPr>
      <w:r w:rsidRPr="006B7198">
        <w:lastRenderedPageBreak/>
        <w:t>(d)</w:t>
      </w:r>
      <w:r w:rsidRPr="006B7198">
        <w:tab/>
        <w:t xml:space="preserve">the estimated natural flow of the River Murray at Doctors Point before the end of the following May; </w:t>
      </w:r>
    </w:p>
    <w:p w:rsidR="00C641DE" w:rsidRPr="006B7198" w:rsidRDefault="00C641DE" w:rsidP="00C641DE">
      <w:pPr>
        <w:pStyle w:val="subpara"/>
        <w:tabs>
          <w:tab w:val="left" w:pos="1701"/>
        </w:tabs>
      </w:pPr>
      <w:r w:rsidRPr="006B7198">
        <w:t>(e)</w:t>
      </w:r>
      <w:r w:rsidRPr="006B7198">
        <w:tab/>
        <w:t>water calculated in accordance with clause</w:t>
      </w:r>
      <w:r w:rsidR="006B7198">
        <w:t> </w:t>
      </w:r>
      <w:r w:rsidRPr="006B7198">
        <w:t xml:space="preserve">9 of </w:t>
      </w:r>
      <w:r w:rsidR="00D417E8" w:rsidRPr="006B7198">
        <w:t>Schedule</w:t>
      </w:r>
      <w:r w:rsidR="00087DFF" w:rsidRPr="006B7198">
        <w:t xml:space="preserve"> </w:t>
      </w:r>
      <w:r w:rsidRPr="006B7198">
        <w:t xml:space="preserve">F; </w:t>
      </w:r>
    </w:p>
    <w:p w:rsidR="00C641DE" w:rsidRPr="006B7198" w:rsidRDefault="00C641DE" w:rsidP="00C641DE">
      <w:pPr>
        <w:pStyle w:val="subpara"/>
        <w:tabs>
          <w:tab w:val="left" w:pos="1701"/>
        </w:tabs>
      </w:pPr>
      <w:r w:rsidRPr="006B7198">
        <w:t>(f)</w:t>
      </w:r>
      <w:r w:rsidRPr="006B7198">
        <w:tab/>
        <w:t xml:space="preserve">the difference between the estimated amount of water in transit in the upper River Murray and the estimated amount of water in transit at the end of the following May. </w:t>
      </w:r>
    </w:p>
    <w:p w:rsidR="00C641DE" w:rsidRPr="006B7198" w:rsidRDefault="00C641DE" w:rsidP="00C641DE">
      <w:pPr>
        <w:pStyle w:val="Numberedheading"/>
        <w:numPr>
          <w:ilvl w:val="0"/>
          <w:numId w:val="0"/>
        </w:numPr>
        <w:tabs>
          <w:tab w:val="left" w:pos="567"/>
        </w:tabs>
        <w:ind w:left="567" w:hanging="567"/>
      </w:pPr>
      <w:r w:rsidRPr="006B7198">
        <w:t>102.</w:t>
      </w:r>
      <w:r w:rsidRPr="006B7198">
        <w:tab/>
        <w:t xml:space="preserve">Available Water </w:t>
      </w:r>
    </w:p>
    <w:p w:rsidR="00C641DE" w:rsidRPr="006B7198" w:rsidRDefault="00C641DE" w:rsidP="00D417E8">
      <w:pPr>
        <w:pStyle w:val="Definition"/>
      </w:pPr>
      <w:r w:rsidRPr="006B7198">
        <w:t xml:space="preserve">From time to time the Authority must: </w:t>
      </w:r>
    </w:p>
    <w:p w:rsidR="00C641DE" w:rsidRPr="006B7198" w:rsidRDefault="00C641DE" w:rsidP="00C641DE">
      <w:pPr>
        <w:pStyle w:val="subpara"/>
        <w:tabs>
          <w:tab w:val="left" w:pos="1701"/>
        </w:tabs>
      </w:pPr>
      <w:r w:rsidRPr="006B7198">
        <w:t>(a)</w:t>
      </w:r>
      <w:r w:rsidRPr="006B7198">
        <w:tab/>
        <w:t xml:space="preserve">determine the minimum amount of water estimated to be under the control of the Authority; </w:t>
      </w:r>
    </w:p>
    <w:p w:rsidR="00C641DE" w:rsidRPr="006B7198" w:rsidRDefault="00C641DE" w:rsidP="00C641DE">
      <w:pPr>
        <w:pStyle w:val="subpara"/>
        <w:tabs>
          <w:tab w:val="left" w:pos="1701"/>
        </w:tabs>
      </w:pPr>
      <w:r w:rsidRPr="006B7198">
        <w:t>(b)</w:t>
      </w:r>
      <w:r w:rsidRPr="006B7198">
        <w:tab/>
        <w:t xml:space="preserve">determine the allowance to be made until the end of the following May for </w:t>
      </w:r>
      <w:r w:rsidR="006B7198">
        <w:noBreakHyphen/>
      </w:r>
      <w:r w:rsidRPr="006B7198">
        <w:t xml:space="preserve"> </w:t>
      </w:r>
    </w:p>
    <w:p w:rsidR="00C641DE" w:rsidRPr="006B7198" w:rsidRDefault="00C641DE" w:rsidP="00C641DE">
      <w:pPr>
        <w:pStyle w:val="subsubpara"/>
        <w:numPr>
          <w:ilvl w:val="0"/>
          <w:numId w:val="0"/>
        </w:numPr>
        <w:tabs>
          <w:tab w:val="left" w:pos="2268"/>
        </w:tabs>
        <w:ind w:left="2268" w:hanging="567"/>
      </w:pPr>
      <w:r w:rsidRPr="006B7198">
        <w:t>(i)</w:t>
      </w:r>
      <w:r w:rsidRPr="006B7198">
        <w:tab/>
        <w:t xml:space="preserve">losses by evaporation and other means in the upper River Murray; and </w:t>
      </w:r>
    </w:p>
    <w:p w:rsidR="00C641DE" w:rsidRPr="006B7198" w:rsidRDefault="00C641DE" w:rsidP="00C641DE">
      <w:pPr>
        <w:pStyle w:val="subsubpara"/>
        <w:numPr>
          <w:ilvl w:val="0"/>
          <w:numId w:val="0"/>
        </w:numPr>
        <w:tabs>
          <w:tab w:val="left" w:pos="2268"/>
        </w:tabs>
        <w:ind w:left="2268" w:hanging="567"/>
      </w:pPr>
      <w:r w:rsidRPr="006B7198">
        <w:t>(ii)</w:t>
      </w:r>
      <w:r w:rsidRPr="006B7198">
        <w:tab/>
        <w:t xml:space="preserve">the entitlements of South Australia under paragraphs 88(b) and 88(c); </w:t>
      </w:r>
    </w:p>
    <w:p w:rsidR="004D3D29" w:rsidRPr="006B7198" w:rsidRDefault="004D3D29" w:rsidP="004D3D29">
      <w:pPr>
        <w:pStyle w:val="subpara"/>
        <w:tabs>
          <w:tab w:val="left" w:pos="1701"/>
        </w:tabs>
      </w:pPr>
      <w:r w:rsidRPr="006B7198">
        <w:t>(ba)</w:t>
      </w:r>
      <w:r w:rsidRPr="006B7198">
        <w:tab/>
        <w:t>determine the allowance to be made for water deferred under clause</w:t>
      </w:r>
      <w:r w:rsidR="006B7198">
        <w:t> </w:t>
      </w:r>
      <w:r w:rsidRPr="006B7198">
        <w:t>91;</w:t>
      </w:r>
    </w:p>
    <w:p w:rsidR="004D3D29" w:rsidRPr="006B7198" w:rsidRDefault="004D3D29" w:rsidP="004D3D29">
      <w:pPr>
        <w:pStyle w:val="subpara"/>
        <w:tabs>
          <w:tab w:val="left" w:pos="1701"/>
        </w:tabs>
      </w:pPr>
      <w:r w:rsidRPr="006B7198">
        <w:t>(c)</w:t>
      </w:r>
      <w:r w:rsidRPr="006B7198">
        <w:tab/>
        <w:t xml:space="preserve">having regard to its determinations under </w:t>
      </w:r>
      <w:r w:rsidR="006B7198">
        <w:t>paragraphs (</w:t>
      </w:r>
      <w:r w:rsidRPr="006B7198">
        <w:t>a),</w:t>
      </w:r>
      <w:r w:rsidR="00087DFF" w:rsidRPr="006B7198">
        <w:t xml:space="preserve"> </w:t>
      </w:r>
      <w:r w:rsidRPr="006B7198">
        <w:t>(b) and (ba), determine the water available:</w:t>
      </w:r>
    </w:p>
    <w:p w:rsidR="004D3D29" w:rsidRPr="006B7198" w:rsidRDefault="004D3D29" w:rsidP="004D3D29">
      <w:pPr>
        <w:pStyle w:val="subsubpara"/>
        <w:numPr>
          <w:ilvl w:val="0"/>
          <w:numId w:val="0"/>
        </w:numPr>
        <w:tabs>
          <w:tab w:val="left" w:pos="2268"/>
        </w:tabs>
        <w:ind w:left="2268" w:hanging="567"/>
      </w:pPr>
      <w:r w:rsidRPr="006B7198">
        <w:t>(i)</w:t>
      </w:r>
      <w:r w:rsidRPr="006B7198">
        <w:tab/>
        <w:t>for distribution to New South Wales, Victoria and South Australia (including water to meet critical human water needs) before the end of the following May; and</w:t>
      </w:r>
    </w:p>
    <w:p w:rsidR="004D3D29" w:rsidRPr="006B7198" w:rsidRDefault="004D3D29" w:rsidP="004D3D29">
      <w:pPr>
        <w:pStyle w:val="subsubpara"/>
        <w:numPr>
          <w:ilvl w:val="0"/>
          <w:numId w:val="0"/>
        </w:numPr>
        <w:tabs>
          <w:tab w:val="left" w:pos="2268"/>
        </w:tabs>
        <w:ind w:left="2268" w:hanging="567"/>
      </w:pPr>
      <w:r w:rsidRPr="006B7198">
        <w:t>(ii)</w:t>
      </w:r>
      <w:r w:rsidRPr="006B7198">
        <w:tab/>
        <w:t>for holding in reserve at the end of the following May.</w:t>
      </w:r>
    </w:p>
    <w:p w:rsidR="00124A31" w:rsidRPr="006B7198" w:rsidRDefault="00124A31" w:rsidP="00124A31">
      <w:pPr>
        <w:pStyle w:val="Numberedheading"/>
        <w:numPr>
          <w:ilvl w:val="0"/>
          <w:numId w:val="0"/>
        </w:numPr>
        <w:tabs>
          <w:tab w:val="left" w:pos="567"/>
        </w:tabs>
        <w:ind w:left="567" w:hanging="567"/>
      </w:pPr>
      <w:r w:rsidRPr="006B7198">
        <w:lastRenderedPageBreak/>
        <w:t>102A</w:t>
      </w:r>
      <w:r w:rsidRPr="006B7198">
        <w:tab/>
        <w:t>Critical Human Water Needs</w:t>
      </w:r>
    </w:p>
    <w:p w:rsidR="00124A31" w:rsidRPr="006B7198" w:rsidRDefault="00124A31" w:rsidP="00124A31">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Each year the Authority must, before the end of the following May, determine an initial requirement to meet critical human water needs.</w:t>
      </w:r>
    </w:p>
    <w:p w:rsidR="00124A31" w:rsidRPr="006B7198" w:rsidRDefault="00124A31" w:rsidP="00124A31">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For </w:t>
      </w:r>
      <w:r w:rsidR="006B7198">
        <w:rPr>
          <w:rFonts w:ascii="Times New Roman" w:hAnsi="Times New Roman"/>
        </w:rPr>
        <w:t>subclause (</w:t>
      </w:r>
      <w:r w:rsidRPr="006B7198">
        <w:rPr>
          <w:rFonts w:ascii="Times New Roman" w:hAnsi="Times New Roman"/>
        </w:rPr>
        <w:t>1), the initial requirement for distribution among New South Wales, Victoria and South Australia is:</w:t>
      </w:r>
    </w:p>
    <w:p w:rsidR="00124A31" w:rsidRPr="006B7198" w:rsidRDefault="00124A31" w:rsidP="00124A31">
      <w:pPr>
        <w:pStyle w:val="subpara"/>
        <w:tabs>
          <w:tab w:val="left" w:pos="1701"/>
        </w:tabs>
      </w:pPr>
      <w:r w:rsidRPr="006B7198">
        <w:t>(a)</w:t>
      </w:r>
      <w:r w:rsidRPr="006B7198">
        <w:tab/>
        <w:t>before the Basin Plan takes effect</w:t>
      </w:r>
      <w:r w:rsidR="00D417E8" w:rsidRPr="006B7198">
        <w:t>—</w:t>
      </w:r>
      <w:r w:rsidRPr="006B7198">
        <w:t>351</w:t>
      </w:r>
      <w:r w:rsidR="006B7198">
        <w:t> </w:t>
      </w:r>
      <w:r w:rsidRPr="006B7198">
        <w:t>000 megalitres; and</w:t>
      </w:r>
    </w:p>
    <w:p w:rsidR="00124A31" w:rsidRPr="006B7198" w:rsidRDefault="00124A31" w:rsidP="00124A31">
      <w:pPr>
        <w:pStyle w:val="subpara"/>
        <w:tabs>
          <w:tab w:val="left" w:pos="1701"/>
        </w:tabs>
      </w:pPr>
      <w:r w:rsidRPr="006B7198">
        <w:t>(b)</w:t>
      </w:r>
      <w:r w:rsidRPr="006B7198">
        <w:tab/>
        <w:t>after the Basin Plan takes effect</w:t>
      </w:r>
      <w:r w:rsidR="00D417E8" w:rsidRPr="006B7198">
        <w:t>—</w:t>
      </w:r>
      <w:r w:rsidRPr="006B7198">
        <w:t>the sum of the amounts determined for New South Wales, Victoria and South Australia in accordance with the Basin Plan.</w:t>
      </w:r>
    </w:p>
    <w:p w:rsidR="00124A31" w:rsidRPr="006B7198" w:rsidRDefault="00124A31" w:rsidP="00124A31">
      <w:pPr>
        <w:pStyle w:val="Numberedheading"/>
        <w:numPr>
          <w:ilvl w:val="0"/>
          <w:numId w:val="0"/>
        </w:numPr>
        <w:tabs>
          <w:tab w:val="left" w:pos="567"/>
        </w:tabs>
        <w:ind w:left="567" w:hanging="567"/>
      </w:pPr>
      <w:r w:rsidRPr="006B7198">
        <w:t>102B</w:t>
      </w:r>
      <w:r w:rsidRPr="006B7198">
        <w:tab/>
        <w:t>Setting aside water for Critical Human Water Needs</w:t>
      </w:r>
    </w:p>
    <w:p w:rsidR="00124A31" w:rsidRPr="006B7198" w:rsidRDefault="00124A31" w:rsidP="00124A31">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By 31</w:t>
      </w:r>
      <w:r w:rsidR="006B7198">
        <w:rPr>
          <w:rFonts w:ascii="Times New Roman" w:hAnsi="Times New Roman"/>
        </w:rPr>
        <w:t> </w:t>
      </w:r>
      <w:r w:rsidRPr="006B7198">
        <w:rPr>
          <w:rFonts w:ascii="Times New Roman" w:hAnsi="Times New Roman"/>
        </w:rPr>
        <w:t>May in each year, New South Wales, Victoria and South Australia must each tell the Authority what volume of water the State has set aside to meet critical human water needs in the following year, and the present location of that water.</w:t>
      </w:r>
    </w:p>
    <w:p w:rsidR="00124A31" w:rsidRPr="006B7198" w:rsidRDefault="00124A31" w:rsidP="00124A31">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Within 21 days after receiving information from a State under </w:t>
      </w:r>
      <w:r w:rsidR="006B7198">
        <w:rPr>
          <w:rFonts w:ascii="Times New Roman" w:hAnsi="Times New Roman"/>
        </w:rPr>
        <w:t>subclause (</w:t>
      </w:r>
      <w:r w:rsidRPr="006B7198">
        <w:rPr>
          <w:rFonts w:ascii="Times New Roman" w:hAnsi="Times New Roman"/>
        </w:rPr>
        <w:t>1), or a longer time agreed between the Authority and the State, the Authority must satisfy itself that the information given by the State is correct.</w:t>
      </w:r>
    </w:p>
    <w:p w:rsidR="00124A31" w:rsidRPr="006B7198" w:rsidRDefault="00124A31" w:rsidP="00124A31">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If the Authority is not satisfied that the information given by a State is correct, it must tell the State of that fact and of any correction proposed by the Authority.</w:t>
      </w:r>
    </w:p>
    <w:p w:rsidR="00124A31" w:rsidRPr="006B7198" w:rsidRDefault="00124A31" w:rsidP="00124A31">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 xml:space="preserve">If the State and the Authority fail to agree whether any, and if so what, correction is required within 14 days after the Authority has told the State under </w:t>
      </w:r>
      <w:r w:rsidR="006B7198">
        <w:rPr>
          <w:rFonts w:ascii="Times New Roman" w:hAnsi="Times New Roman"/>
        </w:rPr>
        <w:t>subclause (</w:t>
      </w:r>
      <w:r w:rsidRPr="006B7198">
        <w:rPr>
          <w:rFonts w:ascii="Times New Roman" w:hAnsi="Times New Roman"/>
        </w:rPr>
        <w:t>3), the Authority or the State may refer the matter to the Committee, which must determine the matter.</w:t>
      </w:r>
    </w:p>
    <w:p w:rsidR="00124A31" w:rsidRPr="006B7198" w:rsidRDefault="00124A31" w:rsidP="00124A31">
      <w:pPr>
        <w:pStyle w:val="Numberedheading"/>
        <w:numPr>
          <w:ilvl w:val="0"/>
          <w:numId w:val="0"/>
        </w:numPr>
        <w:tabs>
          <w:tab w:val="left" w:pos="567"/>
        </w:tabs>
        <w:ind w:left="567" w:hanging="567"/>
      </w:pPr>
      <w:r w:rsidRPr="006B7198">
        <w:lastRenderedPageBreak/>
        <w:t>102C</w:t>
      </w:r>
      <w:r w:rsidRPr="006B7198">
        <w:tab/>
        <w:t>Need for advances</w:t>
      </w:r>
    </w:p>
    <w:p w:rsidR="00124A31" w:rsidRPr="006B7198" w:rsidRDefault="00124A31" w:rsidP="00124A31">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From time to time during each year the Authority must, after allowing for the volume of current conveyance water, determine whether each State has sufficient water available for distribution to it to allocate at least the volume set aside by it under clause</w:t>
      </w:r>
      <w:r w:rsidR="006B7198">
        <w:rPr>
          <w:rFonts w:ascii="Times New Roman" w:hAnsi="Times New Roman"/>
        </w:rPr>
        <w:t> </w:t>
      </w:r>
      <w:r w:rsidRPr="006B7198">
        <w:rPr>
          <w:rFonts w:ascii="Times New Roman" w:hAnsi="Times New Roman"/>
        </w:rPr>
        <w:t>102B for critical human water needs in the year.</w:t>
      </w:r>
    </w:p>
    <w:p w:rsidR="00124A31" w:rsidRPr="006B7198" w:rsidRDefault="00124A31" w:rsidP="00124A31">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If the Authority determines that a State does not have sufficient water available for </w:t>
      </w:r>
      <w:r w:rsidR="006B7198">
        <w:rPr>
          <w:rFonts w:ascii="Times New Roman" w:hAnsi="Times New Roman"/>
        </w:rPr>
        <w:t>subclause (</w:t>
      </w:r>
      <w:r w:rsidRPr="006B7198">
        <w:rPr>
          <w:rFonts w:ascii="Times New Roman" w:hAnsi="Times New Roman"/>
        </w:rPr>
        <w:t>1), it must tell the Committee:</w:t>
      </w:r>
    </w:p>
    <w:p w:rsidR="00124A31" w:rsidRPr="006B7198" w:rsidRDefault="00124A31" w:rsidP="00124A31">
      <w:pPr>
        <w:pStyle w:val="subpara"/>
        <w:tabs>
          <w:tab w:val="left" w:pos="1701"/>
        </w:tabs>
      </w:pPr>
      <w:r w:rsidRPr="006B7198">
        <w:t>(a)</w:t>
      </w:r>
      <w:r w:rsidRPr="006B7198">
        <w:tab/>
        <w:t>its estimate of the shortfall; and</w:t>
      </w:r>
    </w:p>
    <w:p w:rsidR="00124A31" w:rsidRPr="006B7198" w:rsidRDefault="00124A31" w:rsidP="00124A31">
      <w:pPr>
        <w:pStyle w:val="subpara"/>
        <w:tabs>
          <w:tab w:val="left" w:pos="1701"/>
        </w:tabs>
      </w:pPr>
      <w:r w:rsidRPr="006B7198">
        <w:t>(b)</w:t>
      </w:r>
      <w:r w:rsidRPr="006B7198">
        <w:tab/>
        <w:t>which State or States are appropriate to advance water towards meeting the shortfall; and</w:t>
      </w:r>
    </w:p>
    <w:p w:rsidR="00124A31" w:rsidRPr="006B7198" w:rsidRDefault="00124A31" w:rsidP="00124A31">
      <w:pPr>
        <w:pStyle w:val="subpara"/>
        <w:tabs>
          <w:tab w:val="left" w:pos="1701"/>
        </w:tabs>
      </w:pPr>
      <w:r w:rsidRPr="006B7198">
        <w:t>(c)</w:t>
      </w:r>
      <w:r w:rsidRPr="006B7198">
        <w:tab/>
        <w:t>the volume of the advance required from the State or States for the purpose.</w:t>
      </w:r>
    </w:p>
    <w:p w:rsidR="00124A31" w:rsidRPr="006B7198" w:rsidRDefault="00124A31" w:rsidP="00124A31">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The Committee may determine whether an advance is required from one or more of the States to meet any shortfall mentioned in </w:t>
      </w:r>
      <w:r w:rsidR="006B7198">
        <w:rPr>
          <w:rFonts w:ascii="Times New Roman" w:hAnsi="Times New Roman"/>
        </w:rPr>
        <w:t>subclause (</w:t>
      </w:r>
      <w:r w:rsidRPr="006B7198">
        <w:rPr>
          <w:rFonts w:ascii="Times New Roman" w:hAnsi="Times New Roman"/>
        </w:rPr>
        <w:t>2), and the volume of the advance.</w:t>
      </w:r>
    </w:p>
    <w:p w:rsidR="00124A31" w:rsidRPr="006B7198" w:rsidRDefault="00124A31" w:rsidP="00124A31">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 xml:space="preserve">If the Committee determines that an advance to a State is required under </w:t>
      </w:r>
      <w:r w:rsidR="006B7198">
        <w:rPr>
          <w:rFonts w:ascii="Times New Roman" w:hAnsi="Times New Roman"/>
        </w:rPr>
        <w:t>subclause (</w:t>
      </w:r>
      <w:r w:rsidRPr="006B7198">
        <w:rPr>
          <w:rFonts w:ascii="Times New Roman" w:hAnsi="Times New Roman"/>
        </w:rPr>
        <w:t>3), the Authority must, without increasing the total volume of water available for distribution:</w:t>
      </w:r>
    </w:p>
    <w:p w:rsidR="00124A31" w:rsidRPr="006B7198" w:rsidRDefault="00124A31" w:rsidP="00124A31">
      <w:pPr>
        <w:pStyle w:val="subpara"/>
        <w:tabs>
          <w:tab w:val="left" w:pos="1701"/>
        </w:tabs>
      </w:pPr>
      <w:r w:rsidRPr="006B7198">
        <w:t>(a)</w:t>
      </w:r>
      <w:r w:rsidRPr="006B7198">
        <w:tab/>
        <w:t>increase the water available for distribution to that State by the volume of the advance determined by the Committee; and</w:t>
      </w:r>
    </w:p>
    <w:p w:rsidR="00124A31" w:rsidRPr="006B7198" w:rsidRDefault="00124A31" w:rsidP="00124A31">
      <w:pPr>
        <w:pStyle w:val="subpara"/>
        <w:tabs>
          <w:tab w:val="left" w:pos="1701"/>
        </w:tabs>
      </w:pPr>
      <w:r w:rsidRPr="006B7198">
        <w:t>(b)</w:t>
      </w:r>
      <w:r w:rsidRPr="006B7198">
        <w:tab/>
        <w:t>decrease the water available for distribution to the other States by the same volume.</w:t>
      </w:r>
    </w:p>
    <w:p w:rsidR="00124A31" w:rsidRPr="006B7198" w:rsidRDefault="00124A31" w:rsidP="00124A31">
      <w:pPr>
        <w:pStyle w:val="Numberedheading"/>
        <w:numPr>
          <w:ilvl w:val="0"/>
          <w:numId w:val="0"/>
        </w:numPr>
        <w:tabs>
          <w:tab w:val="left" w:pos="567"/>
        </w:tabs>
        <w:ind w:left="567" w:hanging="567"/>
      </w:pPr>
      <w:r w:rsidRPr="006B7198">
        <w:t>102D</w:t>
      </w:r>
      <w:r w:rsidRPr="006B7198">
        <w:tab/>
        <w:t>Conveyance Reserve</w:t>
      </w:r>
    </w:p>
    <w:p w:rsidR="00124A31" w:rsidRPr="006B7198" w:rsidRDefault="00124A31" w:rsidP="00124A31">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At intervals no greater than once every 2 months, the Authority must determine the conveyance reserve to be held at the end of the following May, in accordance with this clause.</w:t>
      </w:r>
    </w:p>
    <w:p w:rsidR="00124A31" w:rsidRPr="006B7198" w:rsidRDefault="00124A31" w:rsidP="00124A31">
      <w:pPr>
        <w:pStyle w:val="subhead"/>
        <w:numPr>
          <w:ilvl w:val="0"/>
          <w:numId w:val="0"/>
        </w:numPr>
        <w:tabs>
          <w:tab w:val="left" w:pos="1134"/>
        </w:tabs>
        <w:ind w:left="1134" w:hanging="567"/>
        <w:rPr>
          <w:rFonts w:ascii="Times New Roman" w:hAnsi="Times New Roman"/>
        </w:rPr>
      </w:pPr>
      <w:r w:rsidRPr="006B7198">
        <w:rPr>
          <w:rFonts w:ascii="Times New Roman" w:hAnsi="Times New Roman"/>
        </w:rPr>
        <w:lastRenderedPageBreak/>
        <w:t>(2)</w:t>
      </w:r>
      <w:r w:rsidRPr="006B7198">
        <w:rPr>
          <w:rFonts w:ascii="Times New Roman" w:hAnsi="Times New Roman"/>
        </w:rPr>
        <w:tab/>
        <w:t>The conveyance reserve is the lesser of:</w:t>
      </w:r>
    </w:p>
    <w:p w:rsidR="00124A31" w:rsidRPr="006B7198" w:rsidRDefault="00124A31" w:rsidP="00124A31">
      <w:pPr>
        <w:pStyle w:val="subpara"/>
        <w:tabs>
          <w:tab w:val="left" w:pos="1701"/>
        </w:tabs>
      </w:pPr>
      <w:r w:rsidRPr="006B7198">
        <w:t>(a)</w:t>
      </w:r>
      <w:r w:rsidRPr="006B7198">
        <w:tab/>
        <w:t>the following:</w:t>
      </w:r>
    </w:p>
    <w:p w:rsidR="00124A31" w:rsidRPr="006B7198" w:rsidRDefault="00124A31" w:rsidP="00124A31">
      <w:pPr>
        <w:pStyle w:val="subsubpara"/>
        <w:numPr>
          <w:ilvl w:val="0"/>
          <w:numId w:val="0"/>
        </w:numPr>
        <w:tabs>
          <w:tab w:val="left" w:pos="2268"/>
        </w:tabs>
        <w:ind w:left="2268" w:hanging="567"/>
      </w:pPr>
      <w:r w:rsidRPr="006B7198">
        <w:t>(i)</w:t>
      </w:r>
      <w:r w:rsidRPr="006B7198">
        <w:tab/>
        <w:t>before the Basin Plan takes effect</w:t>
      </w:r>
      <w:r w:rsidR="00D417E8" w:rsidRPr="006B7198">
        <w:t>—</w:t>
      </w:r>
      <w:r w:rsidRPr="006B7198">
        <w:t>225</w:t>
      </w:r>
      <w:r w:rsidR="006B7198">
        <w:t> </w:t>
      </w:r>
      <w:r w:rsidRPr="006B7198">
        <w:t>000 megalitres; and</w:t>
      </w:r>
    </w:p>
    <w:p w:rsidR="00124A31" w:rsidRPr="006B7198" w:rsidRDefault="00124A31" w:rsidP="00124A31">
      <w:pPr>
        <w:pStyle w:val="subsubpara"/>
        <w:numPr>
          <w:ilvl w:val="0"/>
          <w:numId w:val="0"/>
        </w:numPr>
        <w:tabs>
          <w:tab w:val="left" w:pos="2268"/>
        </w:tabs>
        <w:ind w:left="2268" w:hanging="567"/>
      </w:pPr>
      <w:r w:rsidRPr="006B7198">
        <w:t>(ii)</w:t>
      </w:r>
      <w:r w:rsidRPr="006B7198">
        <w:tab/>
        <w:t>after the Basin Plan takes effect</w:t>
      </w:r>
      <w:r w:rsidR="00D417E8" w:rsidRPr="006B7198">
        <w:t>—</w:t>
      </w:r>
      <w:r w:rsidRPr="006B7198">
        <w:t>the volume determined in accordance with the Basin Plan; and</w:t>
      </w:r>
    </w:p>
    <w:p w:rsidR="00124A31" w:rsidRPr="006B7198" w:rsidRDefault="00124A31" w:rsidP="005C5492">
      <w:pPr>
        <w:pStyle w:val="subpara"/>
        <w:tabs>
          <w:tab w:val="left" w:pos="1701"/>
        </w:tabs>
        <w:spacing w:after="0"/>
      </w:pPr>
      <w:r w:rsidRPr="006B7198">
        <w:t>(b)</w:t>
      </w:r>
      <w:r w:rsidRPr="006B7198">
        <w:tab/>
        <w:t>the volume for distribution determined under paragraph</w:t>
      </w:r>
      <w:r w:rsidR="006B7198">
        <w:t> </w:t>
      </w:r>
      <w:r w:rsidRPr="006B7198">
        <w:t>102</w:t>
      </w:r>
      <w:r w:rsidR="00087DFF" w:rsidRPr="006B7198">
        <w:t xml:space="preserve"> </w:t>
      </w:r>
      <w:r w:rsidRPr="006B7198">
        <w:t>(c)</w:t>
      </w:r>
    </w:p>
    <w:p w:rsidR="00506116" w:rsidRPr="006B7198" w:rsidRDefault="00506116" w:rsidP="006518A2">
      <w:pPr>
        <w:pStyle w:val="Indent2"/>
        <w:rPr>
          <w:b/>
        </w:rPr>
      </w:pPr>
      <w:r w:rsidRPr="006B7198">
        <w:rPr>
          <w:b/>
        </w:rPr>
        <w:t>less</w:t>
      </w:r>
    </w:p>
    <w:p w:rsidR="00506116" w:rsidRPr="006B7198" w:rsidRDefault="00506116" w:rsidP="006518A2">
      <w:pPr>
        <w:pStyle w:val="Indent2"/>
      </w:pPr>
      <w:r w:rsidRPr="006B7198">
        <w:t>the volume of critical human water needs determined under subclause</w:t>
      </w:r>
      <w:r w:rsidR="006B7198">
        <w:t> </w:t>
      </w:r>
      <w:r w:rsidRPr="006B7198">
        <w:t>102A</w:t>
      </w:r>
      <w:r w:rsidR="00087DFF" w:rsidRPr="006B7198">
        <w:t xml:space="preserve"> </w:t>
      </w:r>
      <w:r w:rsidRPr="006B7198">
        <w:t>(1)</w:t>
      </w:r>
    </w:p>
    <w:p w:rsidR="00506116" w:rsidRPr="006B7198" w:rsidRDefault="00506116" w:rsidP="00F03118">
      <w:pPr>
        <w:pStyle w:val="Indent2"/>
      </w:pPr>
      <w:r w:rsidRPr="006B7198">
        <w:rPr>
          <w:b/>
        </w:rPr>
        <w:t xml:space="preserve">plus </w:t>
      </w:r>
      <w:r w:rsidRPr="006B7198">
        <w:t>the following:</w:t>
      </w:r>
    </w:p>
    <w:p w:rsidR="00506116" w:rsidRPr="006B7198" w:rsidRDefault="00506116" w:rsidP="006518A2">
      <w:pPr>
        <w:pStyle w:val="subsubpara"/>
        <w:numPr>
          <w:ilvl w:val="0"/>
          <w:numId w:val="0"/>
        </w:numPr>
        <w:tabs>
          <w:tab w:val="left" w:pos="2268"/>
        </w:tabs>
        <w:ind w:left="2268" w:hanging="567"/>
      </w:pPr>
      <w:r w:rsidRPr="006B7198">
        <w:t>(i)</w:t>
      </w:r>
      <w:r w:rsidRPr="006B7198">
        <w:tab/>
        <w:t>the Authority’s estimate of the minimum flow of water into the River Murray from the sources referred to in paragraph</w:t>
      </w:r>
      <w:r w:rsidR="006B7198">
        <w:t> </w:t>
      </w:r>
      <w:r w:rsidRPr="006B7198">
        <w:t>94</w:t>
      </w:r>
      <w:r w:rsidR="00087DFF" w:rsidRPr="006B7198">
        <w:t xml:space="preserve"> </w:t>
      </w:r>
      <w:r w:rsidRPr="006B7198">
        <w:t>(1</w:t>
      </w:r>
      <w:r w:rsidR="00D417E8" w:rsidRPr="006B7198">
        <w:t>)</w:t>
      </w:r>
      <w:r w:rsidR="00390F93" w:rsidRPr="006B7198">
        <w:t xml:space="preserve"> </w:t>
      </w:r>
      <w:r w:rsidR="00D417E8" w:rsidRPr="006B7198">
        <w:t>(</w:t>
      </w:r>
      <w:r w:rsidRPr="006B7198">
        <w:t>d);</w:t>
      </w:r>
    </w:p>
    <w:p w:rsidR="00506116" w:rsidRPr="006B7198" w:rsidRDefault="00506116" w:rsidP="006518A2">
      <w:pPr>
        <w:pStyle w:val="subsubpara"/>
        <w:numPr>
          <w:ilvl w:val="0"/>
          <w:numId w:val="0"/>
        </w:numPr>
        <w:tabs>
          <w:tab w:val="left" w:pos="2268"/>
        </w:tabs>
        <w:ind w:left="2268" w:hanging="567"/>
      </w:pPr>
      <w:r w:rsidRPr="006B7198">
        <w:t>(ii)</w:t>
      </w:r>
      <w:r w:rsidRPr="006B7198">
        <w:tab/>
        <w:t>the volume calculated under clause</w:t>
      </w:r>
      <w:r w:rsidR="006B7198">
        <w:t> </w:t>
      </w:r>
      <w:r w:rsidRPr="006B7198">
        <w:t xml:space="preserve">8 of </w:t>
      </w:r>
      <w:r w:rsidR="00D417E8" w:rsidRPr="006B7198">
        <w:t>Schedule</w:t>
      </w:r>
      <w:r w:rsidR="00087DFF" w:rsidRPr="006B7198">
        <w:t xml:space="preserve"> </w:t>
      </w:r>
      <w:r w:rsidRPr="006B7198">
        <w:t>F;</w:t>
      </w:r>
    </w:p>
    <w:p w:rsidR="00506116" w:rsidRPr="006B7198" w:rsidRDefault="006518A2" w:rsidP="006518A2">
      <w:pPr>
        <w:pStyle w:val="subsubpara"/>
        <w:numPr>
          <w:ilvl w:val="0"/>
          <w:numId w:val="0"/>
        </w:numPr>
        <w:tabs>
          <w:tab w:val="left" w:pos="2268"/>
        </w:tabs>
        <w:ind w:left="2268" w:hanging="567"/>
      </w:pPr>
      <w:r w:rsidRPr="006B7198">
        <w:t>(</w:t>
      </w:r>
      <w:r w:rsidR="00506116" w:rsidRPr="006B7198">
        <w:t>iii)</w:t>
      </w:r>
      <w:r w:rsidR="00506116" w:rsidRPr="006B7198">
        <w:tab/>
        <w:t>any water stored by South Australia under subclause</w:t>
      </w:r>
      <w:r w:rsidR="006B7198">
        <w:t> </w:t>
      </w:r>
      <w:r w:rsidR="00506116" w:rsidRPr="006B7198">
        <w:t>91</w:t>
      </w:r>
      <w:r w:rsidR="00087DFF" w:rsidRPr="006B7198">
        <w:t xml:space="preserve"> </w:t>
      </w:r>
      <w:r w:rsidR="00506116" w:rsidRPr="006B7198">
        <w:t>(2).</w:t>
      </w:r>
    </w:p>
    <w:p w:rsidR="00124A31" w:rsidRPr="006B7198" w:rsidRDefault="00124A31" w:rsidP="00506116">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If the result of a calculation made under </w:t>
      </w:r>
      <w:r w:rsidR="006B7198">
        <w:rPr>
          <w:rFonts w:ascii="Times New Roman" w:hAnsi="Times New Roman"/>
        </w:rPr>
        <w:t>subclause (</w:t>
      </w:r>
      <w:r w:rsidRPr="006B7198">
        <w:rPr>
          <w:rFonts w:ascii="Times New Roman" w:hAnsi="Times New Roman"/>
        </w:rPr>
        <w:t>2) is less than zero, the conveyance reserve must be taken to be zero.</w:t>
      </w:r>
    </w:p>
    <w:p w:rsidR="00124A31" w:rsidRPr="006B7198" w:rsidRDefault="00124A31" w:rsidP="00124A31">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The Authority must, from time to time, determine the contribution to be made by each of New South Wales, Victoria and South Australia to the conveyance reserve.</w:t>
      </w:r>
    </w:p>
    <w:p w:rsidR="00C641DE" w:rsidRPr="006B7198" w:rsidRDefault="00C641DE" w:rsidP="00C641DE">
      <w:pPr>
        <w:pStyle w:val="Numberedheading"/>
        <w:numPr>
          <w:ilvl w:val="0"/>
          <w:numId w:val="0"/>
        </w:numPr>
        <w:tabs>
          <w:tab w:val="left" w:pos="567"/>
        </w:tabs>
        <w:ind w:left="567" w:hanging="567"/>
      </w:pPr>
      <w:r w:rsidRPr="006B7198">
        <w:lastRenderedPageBreak/>
        <w:t>103.</w:t>
      </w:r>
      <w:r w:rsidRPr="006B7198">
        <w:tab/>
        <w:t xml:space="preserve">Minimum Reserve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From time to time the Authority must determine, in accordance with the formula set out in sub</w:t>
      </w:r>
      <w:r w:rsidR="006B7198">
        <w:rPr>
          <w:rFonts w:ascii="Times New Roman" w:hAnsi="Times New Roman"/>
        </w:rPr>
        <w:noBreakHyphen/>
      </w:r>
      <w:r w:rsidRPr="006B7198">
        <w:rPr>
          <w:rFonts w:ascii="Times New Roman" w:hAnsi="Times New Roman"/>
        </w:rPr>
        <w:t xml:space="preserve">clauses (2) and (3), the minimum reserve to be held at the end of the following May. </w:t>
      </w:r>
    </w:p>
    <w:p w:rsidR="00AA205A" w:rsidRPr="006B7198" w:rsidRDefault="00AA205A" w:rsidP="00612D43">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Unless the Ministerial Council determines otherwise, the minimum reserve must be the lesser of:</w:t>
      </w:r>
    </w:p>
    <w:p w:rsidR="00AA205A" w:rsidRPr="006B7198" w:rsidRDefault="00AA205A" w:rsidP="005C5492">
      <w:pPr>
        <w:pStyle w:val="subpara"/>
        <w:tabs>
          <w:tab w:val="left" w:pos="1701"/>
        </w:tabs>
        <w:spacing w:after="0"/>
      </w:pPr>
      <w:r w:rsidRPr="006B7198">
        <w:t>(a)</w:t>
      </w:r>
      <w:r w:rsidRPr="006B7198">
        <w:tab/>
        <w:t>one third of the water available determined under paragraph</w:t>
      </w:r>
      <w:r w:rsidR="006B7198">
        <w:t> </w:t>
      </w:r>
      <w:r w:rsidRPr="006B7198">
        <w:t>102</w:t>
      </w:r>
      <w:r w:rsidR="00087DFF" w:rsidRPr="006B7198">
        <w:t xml:space="preserve"> </w:t>
      </w:r>
      <w:r w:rsidRPr="006B7198">
        <w:t>(c)</w:t>
      </w:r>
    </w:p>
    <w:p w:rsidR="00AA205A" w:rsidRPr="006B7198" w:rsidRDefault="00AA205A" w:rsidP="006518A2">
      <w:pPr>
        <w:pStyle w:val="Indent2"/>
        <w:rPr>
          <w:b/>
        </w:rPr>
      </w:pPr>
      <w:r w:rsidRPr="006B7198">
        <w:rPr>
          <w:b/>
        </w:rPr>
        <w:t>less</w:t>
      </w:r>
    </w:p>
    <w:p w:rsidR="00AA205A" w:rsidRPr="006B7198" w:rsidRDefault="00AA205A" w:rsidP="006518A2">
      <w:pPr>
        <w:pStyle w:val="Indent2"/>
      </w:pPr>
      <w:r w:rsidRPr="006B7198">
        <w:t>the sum of the monthly entitlements of South Australia under paragraph</w:t>
      </w:r>
      <w:r w:rsidR="006B7198">
        <w:t> </w:t>
      </w:r>
      <w:r w:rsidRPr="006B7198">
        <w:t>88(a) up to the end of the following May</w:t>
      </w:r>
    </w:p>
    <w:p w:rsidR="00AA205A" w:rsidRPr="006B7198" w:rsidRDefault="00AA205A" w:rsidP="006518A2">
      <w:pPr>
        <w:pStyle w:val="Indent2"/>
        <w:rPr>
          <w:b/>
        </w:rPr>
      </w:pPr>
      <w:r w:rsidRPr="006B7198">
        <w:rPr>
          <w:b/>
        </w:rPr>
        <w:t>less</w:t>
      </w:r>
    </w:p>
    <w:p w:rsidR="00AA205A" w:rsidRPr="006B7198" w:rsidRDefault="00AA205A" w:rsidP="006518A2">
      <w:pPr>
        <w:pStyle w:val="Indent2"/>
      </w:pPr>
      <w:r w:rsidRPr="006B7198">
        <w:t>one third of the conveyance reserve determined under clause</w:t>
      </w:r>
      <w:r w:rsidR="006B7198">
        <w:t> </w:t>
      </w:r>
      <w:r w:rsidRPr="006B7198">
        <w:t>102D</w:t>
      </w:r>
    </w:p>
    <w:p w:rsidR="00AA205A" w:rsidRPr="006B7198" w:rsidRDefault="00AA205A" w:rsidP="006518A2">
      <w:pPr>
        <w:pStyle w:val="Indent2"/>
        <w:rPr>
          <w:b/>
        </w:rPr>
      </w:pPr>
      <w:r w:rsidRPr="006B7198">
        <w:rPr>
          <w:b/>
        </w:rPr>
        <w:t>plus</w:t>
      </w:r>
    </w:p>
    <w:p w:rsidR="00AA205A" w:rsidRPr="006B7198" w:rsidRDefault="00AA205A" w:rsidP="006518A2">
      <w:pPr>
        <w:pStyle w:val="Indent2"/>
      </w:pPr>
      <w:r w:rsidRPr="006B7198">
        <w:t>the sum of any imbalance of use during a period of special accounting calculated under clause</w:t>
      </w:r>
      <w:r w:rsidR="006B7198">
        <w:t> </w:t>
      </w:r>
      <w:r w:rsidRPr="006B7198">
        <w:t>126; and</w:t>
      </w:r>
    </w:p>
    <w:p w:rsidR="00AA205A" w:rsidRPr="006B7198" w:rsidRDefault="00AA205A" w:rsidP="00612D43">
      <w:pPr>
        <w:pStyle w:val="subpara"/>
        <w:tabs>
          <w:tab w:val="left" w:pos="1701"/>
        </w:tabs>
      </w:pPr>
      <w:r w:rsidRPr="006B7198">
        <w:t>(b)</w:t>
      </w:r>
      <w:r w:rsidRPr="006B7198">
        <w:tab/>
        <w:t>835</w:t>
      </w:r>
      <w:r w:rsidR="006B7198">
        <w:t> </w:t>
      </w:r>
      <w:r w:rsidRPr="006B7198">
        <w:t>000 megalitres.</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If the minimum reserve determined under </w:t>
      </w:r>
      <w:r w:rsidR="006B7198">
        <w:rPr>
          <w:rFonts w:ascii="Times New Roman" w:hAnsi="Times New Roman"/>
        </w:rPr>
        <w:t>paragraph (</w:t>
      </w:r>
      <w:r w:rsidRPr="006B7198">
        <w:rPr>
          <w:rFonts w:ascii="Times New Roman" w:hAnsi="Times New Roman"/>
        </w:rPr>
        <w:t xml:space="preserve">2)(a) is less than zero, then the minimum reserve shall be deemed to be zero.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 xml:space="preserve">Unless the Ministerial Council determines otherwise, the first 250,000 megalitres of any minimum reserve shall be held in Lake Victoria.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When considering:</w:t>
      </w:r>
    </w:p>
    <w:p w:rsidR="00C641DE" w:rsidRPr="006B7198" w:rsidRDefault="00C641DE" w:rsidP="00C641DE">
      <w:pPr>
        <w:pStyle w:val="subpara"/>
        <w:tabs>
          <w:tab w:val="left" w:pos="1701"/>
        </w:tabs>
      </w:pPr>
      <w:r w:rsidRPr="006B7198">
        <w:t>(a)</w:t>
      </w:r>
      <w:r w:rsidRPr="006B7198">
        <w:tab/>
        <w:t>whether to make a determination under either of sub</w:t>
      </w:r>
      <w:r w:rsidR="006B7198">
        <w:noBreakHyphen/>
      </w:r>
      <w:r w:rsidRPr="006B7198">
        <w:t>clauses (2) or (4); and</w:t>
      </w:r>
    </w:p>
    <w:p w:rsidR="00C641DE" w:rsidRPr="006B7198" w:rsidRDefault="00C641DE" w:rsidP="00C641DE">
      <w:pPr>
        <w:pStyle w:val="subpara"/>
        <w:tabs>
          <w:tab w:val="left" w:pos="1701"/>
        </w:tabs>
      </w:pPr>
      <w:r w:rsidRPr="006B7198">
        <w:t>(b)</w:t>
      </w:r>
      <w:r w:rsidRPr="006B7198">
        <w:tab/>
        <w:t>the substance of any determination under either of sub</w:t>
      </w:r>
      <w:r w:rsidR="006B7198">
        <w:noBreakHyphen/>
      </w:r>
      <w:r w:rsidRPr="006B7198">
        <w:t>clauses (2) or (4),</w:t>
      </w:r>
    </w:p>
    <w:p w:rsidR="00C641DE" w:rsidRPr="006B7198" w:rsidRDefault="00C641DE" w:rsidP="00C641DE">
      <w:pPr>
        <w:pStyle w:val="subhead"/>
        <w:numPr>
          <w:ilvl w:val="0"/>
          <w:numId w:val="0"/>
        </w:numPr>
        <w:tabs>
          <w:tab w:val="left" w:pos="1134"/>
        </w:tabs>
        <w:ind w:left="1134" w:hanging="567"/>
      </w:pPr>
      <w:r w:rsidRPr="006B7198">
        <w:lastRenderedPageBreak/>
        <w:tab/>
        <w:t xml:space="preserve">the </w:t>
      </w:r>
      <w:r w:rsidRPr="006B7198">
        <w:rPr>
          <w:rFonts w:ascii="Times New Roman" w:hAnsi="Times New Roman"/>
        </w:rPr>
        <w:t>Ministerial</w:t>
      </w:r>
      <w:r w:rsidRPr="006B7198">
        <w:t xml:space="preserve"> Council:</w:t>
      </w:r>
    </w:p>
    <w:p w:rsidR="00C641DE" w:rsidRPr="006B7198" w:rsidRDefault="00C641DE" w:rsidP="00C641DE">
      <w:pPr>
        <w:pStyle w:val="subpara"/>
        <w:tabs>
          <w:tab w:val="left" w:pos="1701"/>
        </w:tabs>
      </w:pPr>
      <w:r w:rsidRPr="006B7198">
        <w:t>(c)</w:t>
      </w:r>
      <w:r w:rsidRPr="006B7198">
        <w:tab/>
        <w:t>must have regard to the provisions of the Basin Plan, and in particular, to such of those provisions that are required by Part</w:t>
      </w:r>
      <w:r w:rsidR="006B7198">
        <w:t> </w:t>
      </w:r>
      <w:r w:rsidRPr="006B7198">
        <w:t>2A of the Water Act;</w:t>
      </w:r>
    </w:p>
    <w:p w:rsidR="00C641DE" w:rsidRPr="006B7198" w:rsidRDefault="00C641DE" w:rsidP="00C641DE">
      <w:pPr>
        <w:pStyle w:val="subpara"/>
        <w:tabs>
          <w:tab w:val="left" w:pos="1701"/>
        </w:tabs>
      </w:pPr>
      <w:r w:rsidRPr="006B7198">
        <w:t>(d)</w:t>
      </w:r>
      <w:r w:rsidRPr="006B7198">
        <w:tab/>
        <w:t>before the Basin Plan first takes effect, must take into account the requirements for conveyance water and seek the advice of the Authority in relation to those requirements.</w:t>
      </w:r>
    </w:p>
    <w:p w:rsidR="00C641DE" w:rsidRPr="006B7198" w:rsidRDefault="00C641DE" w:rsidP="00C641DE">
      <w:pPr>
        <w:pStyle w:val="Numberedheading"/>
        <w:numPr>
          <w:ilvl w:val="0"/>
          <w:numId w:val="0"/>
        </w:numPr>
        <w:tabs>
          <w:tab w:val="left" w:pos="567"/>
        </w:tabs>
        <w:ind w:left="567" w:hanging="567"/>
      </w:pPr>
      <w:r w:rsidRPr="006B7198">
        <w:t>104.</w:t>
      </w:r>
      <w:r w:rsidRPr="006B7198">
        <w:tab/>
        <w:t xml:space="preserve">Use of State Works to Convey Murray Water </w:t>
      </w:r>
    </w:p>
    <w:p w:rsidR="00C641DE" w:rsidRPr="006B7198" w:rsidRDefault="00C641DE" w:rsidP="00D417E8">
      <w:pPr>
        <w:pStyle w:val="Definition"/>
      </w:pPr>
      <w:r w:rsidRPr="006B7198">
        <w:t xml:space="preserve">The Authority may arrange for water to be conveyed from one part of the upper River Murray to another via works under the control of a State Contracting Government, on such terms as may be agreed between the Authority and that State Contracting Government. </w:t>
      </w:r>
    </w:p>
    <w:p w:rsidR="00C641DE" w:rsidRPr="006B7198" w:rsidRDefault="00C641DE" w:rsidP="003E4A9F">
      <w:pPr>
        <w:pStyle w:val="Sub-division"/>
      </w:pPr>
      <w:r w:rsidRPr="006B7198">
        <w:t>SUBDIVISION D</w:t>
      </w:r>
      <w:r w:rsidR="00D417E8" w:rsidRPr="006B7198">
        <w:t>—</w:t>
      </w:r>
      <w:r w:rsidRPr="006B7198">
        <w:t xml:space="preserve">WATER ACCOUNTING </w:t>
      </w:r>
    </w:p>
    <w:p w:rsidR="00C641DE" w:rsidRPr="006B7198" w:rsidRDefault="00C641DE" w:rsidP="00C641DE">
      <w:pPr>
        <w:pStyle w:val="Numberedheading"/>
        <w:numPr>
          <w:ilvl w:val="0"/>
          <w:numId w:val="0"/>
        </w:numPr>
        <w:tabs>
          <w:tab w:val="left" w:pos="567"/>
        </w:tabs>
        <w:ind w:left="567" w:hanging="567"/>
      </w:pPr>
      <w:r w:rsidRPr="006B7198">
        <w:t>105.</w:t>
      </w:r>
      <w:r w:rsidRPr="006B7198">
        <w:tab/>
        <w:t xml:space="preserve">General </w:t>
      </w:r>
    </w:p>
    <w:p w:rsidR="00C641DE" w:rsidRPr="006B7198" w:rsidRDefault="00C641DE" w:rsidP="00D417E8">
      <w:pPr>
        <w:pStyle w:val="Definition"/>
      </w:pPr>
      <w:r w:rsidRPr="006B7198">
        <w:t xml:space="preserve">The following provisions give effect to the principles set out in the preceding Subdivisions of this Division. </w:t>
      </w:r>
    </w:p>
    <w:p w:rsidR="00C641DE" w:rsidRPr="006B7198" w:rsidRDefault="00C641DE" w:rsidP="00C641DE">
      <w:pPr>
        <w:pStyle w:val="Numberedheading"/>
        <w:numPr>
          <w:ilvl w:val="0"/>
          <w:numId w:val="0"/>
        </w:numPr>
        <w:tabs>
          <w:tab w:val="left" w:pos="567"/>
        </w:tabs>
        <w:ind w:left="567" w:hanging="567"/>
      </w:pPr>
      <w:r w:rsidRPr="006B7198">
        <w:t>106.</w:t>
      </w:r>
      <w:r w:rsidRPr="006B7198">
        <w:tab/>
        <w:t xml:space="preserve">Allocation of Water to New South Wales and Victoria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In respect of any period:</w:t>
      </w:r>
    </w:p>
    <w:p w:rsidR="00C641DE" w:rsidRPr="006B7198" w:rsidRDefault="00C641DE" w:rsidP="00C641DE">
      <w:pPr>
        <w:pStyle w:val="subpara"/>
        <w:tabs>
          <w:tab w:val="left" w:pos="1701"/>
        </w:tabs>
      </w:pPr>
      <w:r w:rsidRPr="006B7198">
        <w:t>(a)</w:t>
      </w:r>
      <w:r w:rsidRPr="006B7198">
        <w:tab/>
        <w:t xml:space="preserve">the natural flow of the River Murray at Doctors Point; and </w:t>
      </w:r>
    </w:p>
    <w:p w:rsidR="00C641DE" w:rsidRPr="006B7198" w:rsidRDefault="00C641DE" w:rsidP="00C641DE">
      <w:pPr>
        <w:pStyle w:val="subpara"/>
        <w:tabs>
          <w:tab w:val="left" w:pos="1701"/>
        </w:tabs>
      </w:pPr>
      <w:r w:rsidRPr="006B7198">
        <w:t>(b)</w:t>
      </w:r>
      <w:r w:rsidRPr="006B7198">
        <w:tab/>
        <w:t>the volume of water calculated in accordance with clause</w:t>
      </w:r>
      <w:r w:rsidR="006B7198">
        <w:t> </w:t>
      </w:r>
      <w:r w:rsidRPr="006B7198">
        <w:t xml:space="preserve">10 of </w:t>
      </w:r>
      <w:r w:rsidR="00D417E8" w:rsidRPr="006B7198">
        <w:t>Schedule</w:t>
      </w:r>
      <w:r w:rsidR="00087DFF" w:rsidRPr="006B7198">
        <w:t xml:space="preserve"> </w:t>
      </w:r>
      <w:r w:rsidRPr="006B7198">
        <w:t xml:space="preserve">F, </w:t>
      </w:r>
    </w:p>
    <w:p w:rsidR="00C641DE" w:rsidRPr="006B7198" w:rsidRDefault="00C641DE" w:rsidP="00C641DE">
      <w:pPr>
        <w:pStyle w:val="subhead"/>
        <w:numPr>
          <w:ilvl w:val="0"/>
          <w:numId w:val="0"/>
        </w:numPr>
        <w:tabs>
          <w:tab w:val="left" w:pos="1134"/>
        </w:tabs>
        <w:ind w:left="1134" w:hanging="567"/>
      </w:pPr>
      <w:r w:rsidRPr="006B7198">
        <w:lastRenderedPageBreak/>
        <w:tab/>
        <w:t>must be allocated between New South Wales and Victoria as provided in sub</w:t>
      </w:r>
      <w:r w:rsidR="006B7198">
        <w:noBreakHyphen/>
      </w:r>
      <w:r w:rsidRPr="006B7198">
        <w:t>clause (2).</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quantity of water estimated for any month in accordance with sub</w:t>
      </w:r>
      <w:r w:rsidR="006B7198">
        <w:rPr>
          <w:rFonts w:ascii="Times New Roman" w:hAnsi="Times New Roman"/>
        </w:rPr>
        <w:noBreakHyphen/>
      </w:r>
      <w:r w:rsidRPr="006B7198">
        <w:rPr>
          <w:rFonts w:ascii="Times New Roman" w:hAnsi="Times New Roman"/>
        </w:rPr>
        <w:t xml:space="preserve">clause (1) shall be allocated as follows: </w:t>
      </w:r>
    </w:p>
    <w:p w:rsidR="00C641DE" w:rsidRPr="006B7198" w:rsidRDefault="00C641DE" w:rsidP="00C641DE">
      <w:pPr>
        <w:pStyle w:val="subpara"/>
        <w:tabs>
          <w:tab w:val="left" w:pos="1701"/>
        </w:tabs>
      </w:pPr>
      <w:r w:rsidRPr="006B7198">
        <w:t>(a)</w:t>
      </w:r>
      <w:r w:rsidRPr="006B7198">
        <w:tab/>
        <w:t xml:space="preserve">for any of the months from May through to August inclusive, the whole quantity shall be allocated half each to New South Wales and Victoria; and </w:t>
      </w:r>
    </w:p>
    <w:p w:rsidR="00C641DE" w:rsidRPr="006B7198" w:rsidRDefault="00C641DE" w:rsidP="00C641DE">
      <w:pPr>
        <w:pStyle w:val="subpara"/>
        <w:tabs>
          <w:tab w:val="left" w:pos="1701"/>
        </w:tabs>
      </w:pPr>
      <w:r w:rsidRPr="006B7198">
        <w:t>(b)</w:t>
      </w:r>
      <w:r w:rsidRPr="006B7198">
        <w:tab/>
        <w:t xml:space="preserve">for any of the months from September through to April inclusive </w:t>
      </w:r>
      <w:r w:rsidR="006B7198">
        <w:noBreakHyphen/>
      </w:r>
      <w:r w:rsidRPr="006B7198">
        <w:t xml:space="preserve"> </w:t>
      </w:r>
    </w:p>
    <w:p w:rsidR="00C641DE" w:rsidRPr="006B7198" w:rsidRDefault="00C641DE" w:rsidP="00C641DE">
      <w:pPr>
        <w:pStyle w:val="subsubpara"/>
        <w:numPr>
          <w:ilvl w:val="0"/>
          <w:numId w:val="0"/>
        </w:numPr>
        <w:tabs>
          <w:tab w:val="left" w:pos="2268"/>
        </w:tabs>
        <w:ind w:left="2268" w:hanging="567"/>
      </w:pPr>
      <w:r w:rsidRPr="006B7198">
        <w:t>(i)</w:t>
      </w:r>
      <w:r w:rsidRPr="006B7198">
        <w:tab/>
        <w:t xml:space="preserve">whenever Victoria is subject to a period of special accounting, the first 12,900 megalitres per month (being equivalent to the ceding by Victoria to New South Wales of a volume of 6,450 megalitres per month); and </w:t>
      </w:r>
    </w:p>
    <w:p w:rsidR="00C641DE" w:rsidRPr="006B7198" w:rsidRDefault="00C641DE" w:rsidP="00C641DE">
      <w:pPr>
        <w:pStyle w:val="subsubpara"/>
        <w:numPr>
          <w:ilvl w:val="0"/>
          <w:numId w:val="0"/>
        </w:numPr>
        <w:tabs>
          <w:tab w:val="left" w:pos="2268"/>
        </w:tabs>
        <w:ind w:left="2268" w:hanging="567"/>
      </w:pPr>
      <w:r w:rsidRPr="006B7198">
        <w:t>(ii)</w:t>
      </w:r>
      <w:r w:rsidRPr="006B7198">
        <w:tab/>
        <w:t>at any other time, the first 16,700 megalitres per month (being equivalent to the ceding by Victoria to New South Wales of a volume of 8,350 megalitres per month),</w:t>
      </w:r>
    </w:p>
    <w:p w:rsidR="00C641DE" w:rsidRPr="006B7198" w:rsidRDefault="00C641DE" w:rsidP="00C641DE">
      <w:pPr>
        <w:pStyle w:val="Indent3"/>
        <w:rPr>
          <w:b/>
          <w:bCs/>
        </w:rPr>
      </w:pPr>
      <w:r w:rsidRPr="006B7198">
        <w:t xml:space="preserve">shall be allocated to New South Wales, and the remainder shall be allocated half each to New South Wales and Victoria. </w:t>
      </w:r>
    </w:p>
    <w:p w:rsidR="00C641DE" w:rsidRPr="006B7198" w:rsidRDefault="00C641DE" w:rsidP="00C641DE">
      <w:pPr>
        <w:pStyle w:val="Numberedheading"/>
        <w:numPr>
          <w:ilvl w:val="0"/>
          <w:numId w:val="0"/>
        </w:numPr>
        <w:tabs>
          <w:tab w:val="left" w:pos="567"/>
        </w:tabs>
        <w:ind w:left="567" w:hanging="567"/>
      </w:pPr>
      <w:r w:rsidRPr="006B7198">
        <w:t>107.</w:t>
      </w:r>
      <w:r w:rsidRPr="006B7198">
        <w:tab/>
        <w:t xml:space="preserve">Allocation of Water in Menindee Lake Storage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Half the water entering the Menindee Lakes Storage from the Darling River is allocated to New South Wales and half to Victoria.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Of the water allocated to Victoria and stored in the Menindee Lakes Storage, Victoria must cede 4,170 megalitres each month to New South Wales. </w:t>
      </w:r>
    </w:p>
    <w:p w:rsidR="00C641DE" w:rsidRPr="006B7198" w:rsidRDefault="00C641DE" w:rsidP="00C641DE">
      <w:pPr>
        <w:pStyle w:val="Numberedheading"/>
        <w:numPr>
          <w:ilvl w:val="0"/>
          <w:numId w:val="0"/>
        </w:numPr>
        <w:tabs>
          <w:tab w:val="left" w:pos="567"/>
        </w:tabs>
        <w:ind w:left="567" w:hanging="567"/>
      </w:pPr>
      <w:r w:rsidRPr="006B7198">
        <w:lastRenderedPageBreak/>
        <w:t>108.</w:t>
      </w:r>
      <w:r w:rsidRPr="006B7198">
        <w:tab/>
        <w:t xml:space="preserve">Tributary Inflows </w:t>
      </w:r>
    </w:p>
    <w:p w:rsidR="00C641DE" w:rsidRPr="006B7198" w:rsidRDefault="00C641DE" w:rsidP="007C6F8F">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quantity of water which in any period enters the upper River Murray downstream of Doctors Point from a tributary, or from any artificial outfall approved by the Ministerial Council for the purposes of this clause, other than quantities referred to in clause</w:t>
      </w:r>
      <w:r w:rsidR="006B7198">
        <w:rPr>
          <w:rFonts w:ascii="Times New Roman" w:hAnsi="Times New Roman"/>
        </w:rPr>
        <w:t> </w:t>
      </w:r>
      <w:r w:rsidRPr="006B7198">
        <w:rPr>
          <w:rFonts w:ascii="Times New Roman" w:hAnsi="Times New Roman"/>
        </w:rPr>
        <w:t xml:space="preserve">107, is allocated to the State from which the water enters the upper River Murray. </w:t>
      </w:r>
    </w:p>
    <w:p w:rsidR="00C641DE" w:rsidRPr="006B7198" w:rsidRDefault="00C641DE" w:rsidP="007C6F8F">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volume of water calculated in accordance with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11(1) of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 xml:space="preserve">F is allocated to New South Wales. </w:t>
      </w:r>
    </w:p>
    <w:p w:rsidR="00C641DE" w:rsidRPr="006B7198" w:rsidRDefault="00C641DE" w:rsidP="007C6F8F">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volume of water calculated in accordance with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11(2) of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 xml:space="preserve">F is allocated to Victoria. </w:t>
      </w:r>
    </w:p>
    <w:p w:rsidR="00C641DE" w:rsidRPr="006B7198" w:rsidRDefault="00C641DE" w:rsidP="00C641DE">
      <w:pPr>
        <w:pStyle w:val="Numberedheading"/>
        <w:numPr>
          <w:ilvl w:val="0"/>
          <w:numId w:val="0"/>
        </w:numPr>
        <w:tabs>
          <w:tab w:val="left" w:pos="567"/>
        </w:tabs>
        <w:ind w:left="567" w:hanging="567"/>
      </w:pPr>
      <w:r w:rsidRPr="006B7198">
        <w:t>109.</w:t>
      </w:r>
      <w:r w:rsidRPr="006B7198">
        <w:tab/>
        <w:t xml:space="preserve">Use by New South Wales and Victoria of Allocated Water </w:t>
      </w:r>
    </w:p>
    <w:p w:rsidR="00C641DE" w:rsidRPr="006B7198" w:rsidRDefault="00C641DE" w:rsidP="00D417E8">
      <w:pPr>
        <w:pStyle w:val="Definition"/>
      </w:pPr>
      <w:r w:rsidRPr="006B7198">
        <w:t>New South Wales and Victoria are respectively deemed to use the quantity of water:</w:t>
      </w:r>
    </w:p>
    <w:p w:rsidR="00C641DE" w:rsidRPr="006B7198" w:rsidRDefault="00C641DE" w:rsidP="00C641DE">
      <w:pPr>
        <w:pStyle w:val="subpara"/>
        <w:tabs>
          <w:tab w:val="left" w:pos="1701"/>
        </w:tabs>
      </w:pPr>
      <w:r w:rsidRPr="006B7198">
        <w:t>(a)</w:t>
      </w:r>
      <w:r w:rsidRPr="006B7198">
        <w:tab/>
        <w:t xml:space="preserve">diverted from the upper River Murray by an offtake under the jurisdiction of that State, unless the Ministerial Council determines otherwise; and </w:t>
      </w:r>
    </w:p>
    <w:p w:rsidR="00C641DE" w:rsidRPr="006B7198" w:rsidRDefault="00C641DE" w:rsidP="00C641DE">
      <w:pPr>
        <w:pStyle w:val="subpara"/>
        <w:tabs>
          <w:tab w:val="left" w:pos="1701"/>
        </w:tabs>
      </w:pPr>
      <w:r w:rsidRPr="006B7198">
        <w:t>(b)</w:t>
      </w:r>
      <w:r w:rsidRPr="006B7198">
        <w:tab/>
        <w:t>calculated under sub</w:t>
      </w:r>
      <w:r w:rsidR="006B7198">
        <w:noBreakHyphen/>
      </w:r>
      <w:r w:rsidRPr="006B7198">
        <w:t>clause</w:t>
      </w:r>
      <w:r w:rsidR="006B7198">
        <w:t> </w:t>
      </w:r>
      <w:r w:rsidRPr="006B7198">
        <w:t xml:space="preserve">12(1) of </w:t>
      </w:r>
      <w:r w:rsidR="00D417E8" w:rsidRPr="006B7198">
        <w:t>Schedule</w:t>
      </w:r>
      <w:r w:rsidR="00087DFF" w:rsidRPr="006B7198">
        <w:t xml:space="preserve"> </w:t>
      </w:r>
      <w:r w:rsidRPr="006B7198">
        <w:t xml:space="preserve">F, in the case of New South Wales; and </w:t>
      </w:r>
    </w:p>
    <w:p w:rsidR="00C641DE" w:rsidRPr="006B7198" w:rsidRDefault="00C641DE" w:rsidP="00C641DE">
      <w:pPr>
        <w:pStyle w:val="subpara"/>
        <w:tabs>
          <w:tab w:val="left" w:pos="1701"/>
        </w:tabs>
        <w:rPr>
          <w:b/>
          <w:bCs/>
        </w:rPr>
      </w:pPr>
      <w:r w:rsidRPr="006B7198">
        <w:rPr>
          <w:bCs/>
        </w:rPr>
        <w:t>(c)</w:t>
      </w:r>
      <w:r w:rsidRPr="006B7198">
        <w:rPr>
          <w:bCs/>
        </w:rPr>
        <w:tab/>
      </w:r>
      <w:r w:rsidRPr="006B7198">
        <w:t>calculated under sub</w:t>
      </w:r>
      <w:r w:rsidR="006B7198">
        <w:noBreakHyphen/>
      </w:r>
      <w:r w:rsidRPr="006B7198">
        <w:t>clause</w:t>
      </w:r>
      <w:r w:rsidR="006B7198">
        <w:t> </w:t>
      </w:r>
      <w:r w:rsidRPr="006B7198">
        <w:t xml:space="preserve">12(2) of </w:t>
      </w:r>
      <w:r w:rsidR="00D417E8" w:rsidRPr="006B7198">
        <w:t>Schedule</w:t>
      </w:r>
      <w:r w:rsidR="00087DFF" w:rsidRPr="006B7198">
        <w:t xml:space="preserve"> </w:t>
      </w:r>
      <w:r w:rsidRPr="006B7198">
        <w:t xml:space="preserve">F, in the case of Victoria. </w:t>
      </w:r>
    </w:p>
    <w:p w:rsidR="00C641DE" w:rsidRPr="006B7198" w:rsidRDefault="00C641DE" w:rsidP="00C641DE">
      <w:pPr>
        <w:pStyle w:val="Numberedheading"/>
        <w:numPr>
          <w:ilvl w:val="0"/>
          <w:numId w:val="0"/>
        </w:numPr>
        <w:tabs>
          <w:tab w:val="left" w:pos="567"/>
        </w:tabs>
        <w:ind w:left="567" w:hanging="567"/>
      </w:pPr>
      <w:r w:rsidRPr="006B7198">
        <w:t>110.</w:t>
      </w:r>
      <w:r w:rsidRPr="006B7198">
        <w:tab/>
        <w:t xml:space="preserve">Losses </w:t>
      </w:r>
    </w:p>
    <w:p w:rsidR="00332995" w:rsidRPr="006B7198" w:rsidRDefault="00332995" w:rsidP="00EE2A61">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Subject to </w:t>
      </w:r>
      <w:r w:rsidR="006B7198">
        <w:rPr>
          <w:rFonts w:ascii="Times New Roman" w:hAnsi="Times New Roman"/>
        </w:rPr>
        <w:t>subclause (</w:t>
      </w:r>
      <w:r w:rsidRPr="006B7198">
        <w:rPr>
          <w:rFonts w:ascii="Times New Roman" w:hAnsi="Times New Roman"/>
        </w:rPr>
        <w:t>1A), any water that is lost by evaporation or other means from the upper River Murray is taken to have been used by New South Wales or Victoria.</w:t>
      </w:r>
    </w:p>
    <w:p w:rsidR="00332995" w:rsidRPr="006B7198" w:rsidRDefault="00332995" w:rsidP="00EE2A61">
      <w:pPr>
        <w:pStyle w:val="subhead"/>
        <w:numPr>
          <w:ilvl w:val="0"/>
          <w:numId w:val="0"/>
        </w:numPr>
        <w:tabs>
          <w:tab w:val="left" w:pos="1134"/>
        </w:tabs>
        <w:ind w:left="1134" w:hanging="567"/>
        <w:rPr>
          <w:rFonts w:ascii="Times New Roman" w:hAnsi="Times New Roman"/>
        </w:rPr>
      </w:pPr>
      <w:r w:rsidRPr="006B7198">
        <w:rPr>
          <w:rFonts w:ascii="Times New Roman" w:hAnsi="Times New Roman"/>
        </w:rPr>
        <w:lastRenderedPageBreak/>
        <w:t>(1A)</w:t>
      </w:r>
      <w:r w:rsidRPr="006B7198">
        <w:rPr>
          <w:rFonts w:ascii="Times New Roman" w:hAnsi="Times New Roman"/>
        </w:rPr>
        <w:tab/>
        <w:t>Any loss by evaporation, or by other means, of deferred water held in a major storage is taken to have been used by South Australia.</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r>
      <w:r w:rsidR="004024D2" w:rsidRPr="006B7198">
        <w:t xml:space="preserve">For </w:t>
      </w:r>
      <w:r w:rsidR="006B7198">
        <w:t>subclause (</w:t>
      </w:r>
      <w:r w:rsidR="004024D2" w:rsidRPr="006B7198">
        <w:t>1), unless otherwise determined</w:t>
      </w:r>
      <w:r w:rsidRPr="006B7198">
        <w:rPr>
          <w:rFonts w:ascii="Times New Roman" w:hAnsi="Times New Roman"/>
        </w:rPr>
        <w:t xml:space="preserve"> by the Ministerial Council: </w:t>
      </w:r>
    </w:p>
    <w:p w:rsidR="00C641DE" w:rsidRPr="006B7198" w:rsidRDefault="00C641DE" w:rsidP="00C641DE">
      <w:pPr>
        <w:pStyle w:val="subpara"/>
        <w:tabs>
          <w:tab w:val="left" w:pos="1701"/>
        </w:tabs>
      </w:pPr>
      <w:r w:rsidRPr="006B7198">
        <w:t>(a)</w:t>
      </w:r>
      <w:r w:rsidRPr="006B7198">
        <w:tab/>
        <w:t xml:space="preserve">losses attributable to evaporation from a major storage will be deemed to have been used in proportion to the quantities of water allocated to New South Wales or Victoria in that storage; </w:t>
      </w:r>
    </w:p>
    <w:p w:rsidR="00C641DE" w:rsidRPr="006B7198" w:rsidRDefault="00C641DE" w:rsidP="00C641DE">
      <w:pPr>
        <w:pStyle w:val="subpara"/>
        <w:tabs>
          <w:tab w:val="left" w:pos="1701"/>
        </w:tabs>
      </w:pPr>
      <w:r w:rsidRPr="006B7198">
        <w:t>(b)</w:t>
      </w:r>
      <w:r w:rsidRPr="006B7198">
        <w:tab/>
        <w:t>losses attributable to an unregulated flow in any part of the upper River Murray will be deemed to have been used in proportion to the flow allocated to New South Wales or Victoria in that part of the river;</w:t>
      </w:r>
    </w:p>
    <w:p w:rsidR="00C641DE" w:rsidRPr="006B7198" w:rsidRDefault="00C641DE" w:rsidP="00C641DE">
      <w:pPr>
        <w:pStyle w:val="subpara"/>
        <w:tabs>
          <w:tab w:val="left" w:pos="1701"/>
        </w:tabs>
      </w:pPr>
      <w:r w:rsidRPr="006B7198">
        <w:t>(c)</w:t>
      </w:r>
      <w:r w:rsidRPr="006B7198">
        <w:tab/>
        <w:t xml:space="preserve">all other losses will be deemed to have been used half each by New South Wales and Victoria.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For the purposes of this clause an “unregulated flow” means a flow which has not been planned by the Authority. </w:t>
      </w:r>
    </w:p>
    <w:p w:rsidR="004024D2" w:rsidRPr="006B7198" w:rsidRDefault="004024D2" w:rsidP="004024D2">
      <w:pPr>
        <w:pStyle w:val="Numberedheading"/>
        <w:numPr>
          <w:ilvl w:val="0"/>
          <w:numId w:val="0"/>
        </w:numPr>
        <w:tabs>
          <w:tab w:val="left" w:pos="567"/>
        </w:tabs>
        <w:ind w:left="567" w:hanging="567"/>
      </w:pPr>
      <w:r w:rsidRPr="006B7198">
        <w:t>111</w:t>
      </w:r>
      <w:r w:rsidRPr="006B7198">
        <w:tab/>
        <w:t>New South Wales’ and Victoria’s Supply to South Australia</w:t>
      </w:r>
    </w:p>
    <w:p w:rsidR="004024D2" w:rsidRPr="006B7198" w:rsidRDefault="004024D2" w:rsidP="004024D2">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For the purposes of this Subdivision:</w:t>
      </w:r>
    </w:p>
    <w:p w:rsidR="004024D2" w:rsidRPr="006B7198" w:rsidRDefault="004024D2" w:rsidP="004024D2">
      <w:pPr>
        <w:pStyle w:val="subpara"/>
        <w:tabs>
          <w:tab w:val="left" w:pos="1701"/>
        </w:tabs>
      </w:pPr>
      <w:r w:rsidRPr="006B7198">
        <w:t>(a)</w:t>
      </w:r>
      <w:r w:rsidRPr="006B7198">
        <w:tab/>
        <w:t>any water supplied in any month to South Australia which it is entitled to receive in that month under clause</w:t>
      </w:r>
      <w:r w:rsidR="006B7198">
        <w:t> </w:t>
      </w:r>
      <w:r w:rsidRPr="006B7198">
        <w:t xml:space="preserve">88 or 90 is taken to be provided by New South Wales and Victoria in equal proportions; and </w:t>
      </w:r>
    </w:p>
    <w:p w:rsidR="004024D2" w:rsidRPr="006B7198" w:rsidRDefault="004024D2" w:rsidP="004024D2">
      <w:pPr>
        <w:pStyle w:val="subpara"/>
        <w:tabs>
          <w:tab w:val="left" w:pos="1701"/>
        </w:tabs>
      </w:pPr>
      <w:r w:rsidRPr="006B7198">
        <w:t>(b)</w:t>
      </w:r>
      <w:r w:rsidRPr="006B7198">
        <w:tab/>
        <w:t>any water stored by South Australia under clause</w:t>
      </w:r>
      <w:r w:rsidR="006B7198">
        <w:t> </w:t>
      </w:r>
      <w:r w:rsidRPr="006B7198">
        <w:t xml:space="preserve">91 of the Agreement is taken to be provided by New South Wales and Victoria in equal proportions, at the time when that water is stored in accordance with </w:t>
      </w:r>
      <w:r w:rsidR="00D417E8" w:rsidRPr="006B7198">
        <w:t>Schedule</w:t>
      </w:r>
      <w:r w:rsidR="00087DFF" w:rsidRPr="006B7198">
        <w:t xml:space="preserve"> </w:t>
      </w:r>
      <w:r w:rsidRPr="006B7198">
        <w:t>G.</w:t>
      </w:r>
    </w:p>
    <w:p w:rsidR="004024D2" w:rsidRPr="006B7198" w:rsidRDefault="004024D2" w:rsidP="004024D2">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The Authority must make appropriate adjustments to the allocation of water to New South Wales and Victoria in the upper River </w:t>
      </w:r>
      <w:r w:rsidRPr="006B7198">
        <w:rPr>
          <w:rFonts w:ascii="Times New Roman" w:hAnsi="Times New Roman"/>
        </w:rPr>
        <w:lastRenderedPageBreak/>
        <w:t>Murray so as to give effect to those States’ obligations under clause</w:t>
      </w:r>
      <w:r w:rsidR="006B7198">
        <w:rPr>
          <w:rFonts w:ascii="Times New Roman" w:hAnsi="Times New Roman"/>
        </w:rPr>
        <w:t> </w:t>
      </w:r>
      <w:r w:rsidRPr="006B7198">
        <w:rPr>
          <w:rFonts w:ascii="Times New Roman" w:hAnsi="Times New Roman"/>
        </w:rPr>
        <w:t>96.</w:t>
      </w:r>
    </w:p>
    <w:p w:rsidR="00C641DE" w:rsidRPr="006B7198" w:rsidRDefault="00C641DE" w:rsidP="00C641DE">
      <w:pPr>
        <w:pStyle w:val="Numberedheading"/>
        <w:numPr>
          <w:ilvl w:val="0"/>
          <w:numId w:val="0"/>
        </w:numPr>
        <w:tabs>
          <w:tab w:val="left" w:pos="567"/>
        </w:tabs>
        <w:ind w:left="567" w:hanging="567"/>
      </w:pPr>
      <w:r w:rsidRPr="006B7198">
        <w:t>112.</w:t>
      </w:r>
      <w:r w:rsidRPr="006B7198">
        <w:tab/>
        <w:t xml:space="preserve">Commencement of Continuous Accounting of Carryover of Stored Water </w:t>
      </w:r>
    </w:p>
    <w:p w:rsidR="00C641DE" w:rsidRPr="006B7198" w:rsidRDefault="00C641DE" w:rsidP="00D417E8">
      <w:pPr>
        <w:pStyle w:val="Definition"/>
      </w:pPr>
      <w:r w:rsidRPr="006B7198">
        <w:t>Half the water in each major storage on 1</w:t>
      </w:r>
      <w:r w:rsidR="006B7198">
        <w:t> </w:t>
      </w:r>
      <w:r w:rsidRPr="006B7198">
        <w:t xml:space="preserve">December 1989 is deemed to have been allocated to New South Wales and half to Victoria. </w:t>
      </w:r>
    </w:p>
    <w:p w:rsidR="00C641DE" w:rsidRPr="006B7198" w:rsidRDefault="00C641DE" w:rsidP="00C641DE">
      <w:pPr>
        <w:pStyle w:val="Numberedheading"/>
        <w:numPr>
          <w:ilvl w:val="0"/>
          <w:numId w:val="0"/>
        </w:numPr>
        <w:tabs>
          <w:tab w:val="left" w:pos="567"/>
        </w:tabs>
        <w:ind w:left="567" w:hanging="567"/>
      </w:pPr>
      <w:r w:rsidRPr="006B7198">
        <w:t>113.</w:t>
      </w:r>
      <w:r w:rsidRPr="006B7198">
        <w:tab/>
        <w:t xml:space="preserve">Reallocation of Water Between New South Wales and Victoria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By agreement between New South Wales and Victoria, any quantity of water allocated to one of those State</w:t>
      </w:r>
      <w:r w:rsidRPr="006B7198">
        <w:rPr>
          <w:rFonts w:ascii="Times New Roman" w:hAnsi="Times New Roman"/>
          <w:bCs/>
        </w:rPr>
        <w:t xml:space="preserve">s </w:t>
      </w:r>
      <w:r w:rsidRPr="006B7198">
        <w:rPr>
          <w:rFonts w:ascii="Times New Roman" w:hAnsi="Times New Roman"/>
        </w:rPr>
        <w:t xml:space="preserve">and in store in any of the upper River Murray storages or in transit in a specified part of the upper River Murray, may be exchanged for a quantity of water allocated to the other State and in store in another of the upper River Murray storages or in transit in another specified part of the upper River Murray, if such an exchange of water does not prejudice the entitlement of South Australia.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The Authority may at any time, with the consent of either New South Wales or Victoria, determine that certain quantities of water in transit in the upper River Murray are surplus to the requirements of that State and reallocate the whole or part of such quantities from that State to the other State. </w:t>
      </w:r>
    </w:p>
    <w:p w:rsidR="00C641DE" w:rsidRPr="006B7198" w:rsidRDefault="00C641DE" w:rsidP="00C641DE">
      <w:pPr>
        <w:pStyle w:val="Numberedheading"/>
        <w:numPr>
          <w:ilvl w:val="0"/>
          <w:numId w:val="0"/>
        </w:numPr>
        <w:tabs>
          <w:tab w:val="left" w:pos="567"/>
        </w:tabs>
        <w:ind w:left="567" w:hanging="567"/>
      </w:pPr>
      <w:r w:rsidRPr="006B7198">
        <w:t>114.</w:t>
      </w:r>
      <w:r w:rsidRPr="006B7198">
        <w:tab/>
        <w:t>Efficient Regulation of the River Murray</w:t>
      </w:r>
    </w:p>
    <w:p w:rsidR="00C641DE" w:rsidRPr="006B7198" w:rsidRDefault="00C641DE" w:rsidP="00D417E8">
      <w:pPr>
        <w:pStyle w:val="Definition"/>
      </w:pPr>
      <w:r w:rsidRPr="006B7198">
        <w:t>Any water used by either New South Wales or Victoria or supplied to South Australia by either of those State</w:t>
      </w:r>
      <w:r w:rsidRPr="006B7198">
        <w:rPr>
          <w:bCs/>
        </w:rPr>
        <w:t xml:space="preserve">s </w:t>
      </w:r>
      <w:r w:rsidRPr="006B7198">
        <w:t xml:space="preserve">is deemed to be provided from water allocated to that State and the Authority may, </w:t>
      </w:r>
      <w:r w:rsidRPr="006B7198">
        <w:lastRenderedPageBreak/>
        <w:t xml:space="preserve">as necessary to ensure the availability of appropriately allocated water at the place of such use or supply, reallocate quantities of water in the upper River Murray but must not thereby alter the total quantities of water allocated to New South Wales or Victoria respectively, in the upper River Murray. </w:t>
      </w:r>
    </w:p>
    <w:p w:rsidR="00C641DE" w:rsidRPr="006B7198" w:rsidRDefault="00C641DE" w:rsidP="00C641DE">
      <w:pPr>
        <w:pStyle w:val="Numberedheading"/>
        <w:numPr>
          <w:ilvl w:val="0"/>
          <w:numId w:val="0"/>
        </w:numPr>
        <w:tabs>
          <w:tab w:val="left" w:pos="567"/>
        </w:tabs>
        <w:ind w:left="567" w:hanging="567"/>
      </w:pPr>
      <w:r w:rsidRPr="006B7198">
        <w:t>115.</w:t>
      </w:r>
      <w:r w:rsidRPr="006B7198">
        <w:tab/>
        <w:t xml:space="preserve">Accounting Procedures </w:t>
      </w:r>
    </w:p>
    <w:p w:rsidR="00C641DE" w:rsidRPr="006B7198" w:rsidRDefault="00C641DE" w:rsidP="00D417E8">
      <w:pPr>
        <w:pStyle w:val="Definition"/>
      </w:pPr>
      <w:r w:rsidRPr="006B7198">
        <w:t>Subject to clauses</w:t>
      </w:r>
      <w:r w:rsidR="006B7198">
        <w:t> </w:t>
      </w:r>
      <w:r w:rsidRPr="006B7198">
        <w:t xml:space="preserve">112, 113, 114, 116 and 121, the quantity of water in any part of the upper River Murray and which is allocated to either New South Wales or Victoria is deemed: </w:t>
      </w:r>
    </w:p>
    <w:p w:rsidR="00C641DE" w:rsidRPr="006B7198" w:rsidRDefault="00C641DE" w:rsidP="00C641DE">
      <w:pPr>
        <w:pStyle w:val="subpara"/>
        <w:tabs>
          <w:tab w:val="left" w:pos="1701"/>
        </w:tabs>
      </w:pPr>
      <w:r w:rsidRPr="006B7198">
        <w:t>(a)</w:t>
      </w:r>
      <w:r w:rsidRPr="006B7198">
        <w:tab/>
        <w:t xml:space="preserve">to increase in any period by the quantity of water allocated to that State flowing into that part in that period; and </w:t>
      </w:r>
    </w:p>
    <w:p w:rsidR="00C641DE" w:rsidRPr="006B7198" w:rsidRDefault="00C641DE" w:rsidP="00C641DE">
      <w:pPr>
        <w:pStyle w:val="subpara"/>
        <w:tabs>
          <w:tab w:val="left" w:pos="1701"/>
        </w:tabs>
      </w:pPr>
      <w:r w:rsidRPr="006B7198">
        <w:t>(b)</w:t>
      </w:r>
      <w:r w:rsidRPr="006B7198">
        <w:tab/>
        <w:t xml:space="preserve">to decrease in any period by any quantities of water </w:t>
      </w:r>
      <w:r w:rsidR="006B7198">
        <w:noBreakHyphen/>
      </w:r>
      <w:r w:rsidRPr="006B7198">
        <w:t xml:space="preserve"> </w:t>
      </w:r>
    </w:p>
    <w:p w:rsidR="00C641DE" w:rsidRPr="006B7198" w:rsidRDefault="00C641DE" w:rsidP="00C641DE">
      <w:pPr>
        <w:pStyle w:val="subsubpara"/>
        <w:numPr>
          <w:ilvl w:val="0"/>
          <w:numId w:val="0"/>
        </w:numPr>
        <w:tabs>
          <w:tab w:val="left" w:pos="2268"/>
        </w:tabs>
        <w:ind w:left="2268" w:hanging="567"/>
      </w:pPr>
      <w:r w:rsidRPr="006B7198">
        <w:t>(i)</w:t>
      </w:r>
      <w:r w:rsidRPr="006B7198">
        <w:tab/>
        <w:t xml:space="preserve">used by that State by way of diversion or loss from that part in that period; or </w:t>
      </w:r>
    </w:p>
    <w:p w:rsidR="00C641DE" w:rsidRPr="006B7198" w:rsidRDefault="00C641DE" w:rsidP="00C641DE">
      <w:pPr>
        <w:pStyle w:val="subsubpara"/>
        <w:numPr>
          <w:ilvl w:val="0"/>
          <w:numId w:val="0"/>
        </w:numPr>
        <w:tabs>
          <w:tab w:val="left" w:pos="2268"/>
        </w:tabs>
        <w:ind w:left="2268" w:hanging="567"/>
      </w:pPr>
      <w:r w:rsidRPr="006B7198">
        <w:t>(ii)</w:t>
      </w:r>
      <w:r w:rsidRPr="006B7198">
        <w:tab/>
        <w:t xml:space="preserve">passed from that part in that period for </w:t>
      </w:r>
      <w:r w:rsidR="006B7198">
        <w:noBreakHyphen/>
      </w:r>
      <w:r w:rsidRPr="006B7198">
        <w:t xml:space="preserve"> </w:t>
      </w:r>
    </w:p>
    <w:p w:rsidR="00C641DE" w:rsidRPr="006B7198" w:rsidRDefault="00C641DE" w:rsidP="00C641DE">
      <w:pPr>
        <w:pStyle w:val="Default"/>
        <w:spacing w:before="120"/>
        <w:ind w:left="2694" w:hanging="354"/>
        <w:rPr>
          <w:color w:val="auto"/>
          <w:sz w:val="22"/>
          <w:szCs w:val="22"/>
        </w:rPr>
      </w:pPr>
      <w:r w:rsidRPr="006B7198">
        <w:rPr>
          <w:color w:val="auto"/>
          <w:sz w:val="22"/>
          <w:szCs w:val="22"/>
        </w:rPr>
        <w:t xml:space="preserve">•  </w:t>
      </w:r>
      <w:r w:rsidRPr="006B7198">
        <w:rPr>
          <w:color w:val="auto"/>
          <w:sz w:val="22"/>
          <w:szCs w:val="22"/>
        </w:rPr>
        <w:tab/>
        <w:t xml:space="preserve">downstream use by that State, </w:t>
      </w:r>
    </w:p>
    <w:p w:rsidR="00C641DE" w:rsidRPr="006B7198" w:rsidRDefault="00C641DE" w:rsidP="00C641DE">
      <w:pPr>
        <w:pStyle w:val="Default"/>
        <w:spacing w:before="120"/>
        <w:ind w:left="2694" w:hanging="354"/>
        <w:rPr>
          <w:color w:val="auto"/>
          <w:sz w:val="22"/>
          <w:szCs w:val="22"/>
        </w:rPr>
      </w:pPr>
      <w:r w:rsidRPr="006B7198">
        <w:rPr>
          <w:color w:val="auto"/>
          <w:sz w:val="22"/>
          <w:szCs w:val="22"/>
        </w:rPr>
        <w:t xml:space="preserve">•  </w:t>
      </w:r>
      <w:r w:rsidRPr="006B7198">
        <w:rPr>
          <w:color w:val="auto"/>
          <w:sz w:val="22"/>
          <w:szCs w:val="22"/>
        </w:rPr>
        <w:tab/>
        <w:t xml:space="preserve">supply by that State to South Australia, </w:t>
      </w:r>
    </w:p>
    <w:p w:rsidR="00C641DE" w:rsidRPr="006B7198" w:rsidRDefault="00C641DE" w:rsidP="00C641DE">
      <w:pPr>
        <w:pStyle w:val="Default"/>
        <w:spacing w:before="120"/>
        <w:ind w:left="2694" w:hanging="354"/>
        <w:rPr>
          <w:color w:val="auto"/>
          <w:sz w:val="22"/>
          <w:szCs w:val="22"/>
        </w:rPr>
      </w:pPr>
      <w:r w:rsidRPr="006B7198">
        <w:rPr>
          <w:color w:val="auto"/>
          <w:sz w:val="22"/>
          <w:szCs w:val="22"/>
        </w:rPr>
        <w:t xml:space="preserve">•  </w:t>
      </w:r>
      <w:r w:rsidRPr="006B7198">
        <w:rPr>
          <w:color w:val="auto"/>
          <w:sz w:val="22"/>
          <w:szCs w:val="22"/>
        </w:rPr>
        <w:tab/>
        <w:t xml:space="preserve">conveyance to another part of the upper River Murray as water allocated to that State; or </w:t>
      </w:r>
    </w:p>
    <w:p w:rsidR="00C641DE" w:rsidRPr="006B7198" w:rsidRDefault="00C641DE" w:rsidP="00C641DE">
      <w:pPr>
        <w:pStyle w:val="subsubpara"/>
        <w:numPr>
          <w:ilvl w:val="0"/>
          <w:numId w:val="0"/>
        </w:numPr>
        <w:tabs>
          <w:tab w:val="left" w:pos="2268"/>
        </w:tabs>
        <w:ind w:left="2268" w:hanging="567"/>
      </w:pPr>
      <w:r w:rsidRPr="006B7198">
        <w:t>(iii)</w:t>
      </w:r>
      <w:r w:rsidRPr="006B7198">
        <w:tab/>
        <w:t>released from that part in that period and determined under clause</w:t>
      </w:r>
      <w:r w:rsidR="006B7198">
        <w:t> </w:t>
      </w:r>
      <w:r w:rsidRPr="006B7198">
        <w:t xml:space="preserve">122 to be a release of water allocated to that State; or </w:t>
      </w:r>
    </w:p>
    <w:p w:rsidR="00C641DE" w:rsidRPr="006B7198" w:rsidRDefault="00C641DE" w:rsidP="00C641DE">
      <w:pPr>
        <w:pStyle w:val="subsubpara"/>
        <w:numPr>
          <w:ilvl w:val="0"/>
          <w:numId w:val="0"/>
        </w:numPr>
        <w:tabs>
          <w:tab w:val="left" w:pos="2268"/>
        </w:tabs>
        <w:ind w:left="2268" w:hanging="567"/>
      </w:pPr>
      <w:r w:rsidRPr="006B7198">
        <w:t>(iv)</w:t>
      </w:r>
      <w:r w:rsidRPr="006B7198">
        <w:tab/>
        <w:t>spilled from that part in that period and deemed under clause</w:t>
      </w:r>
      <w:r w:rsidR="006B7198">
        <w:t> </w:t>
      </w:r>
      <w:r w:rsidRPr="006B7198">
        <w:t>117 to be a spill of water allocated to that State.</w:t>
      </w:r>
    </w:p>
    <w:p w:rsidR="00C641DE" w:rsidRPr="006B7198" w:rsidRDefault="00C641DE" w:rsidP="00C641DE">
      <w:pPr>
        <w:pStyle w:val="Numberedheading"/>
        <w:numPr>
          <w:ilvl w:val="0"/>
          <w:numId w:val="0"/>
        </w:numPr>
        <w:tabs>
          <w:tab w:val="left" w:pos="567"/>
        </w:tabs>
        <w:ind w:left="567" w:hanging="567"/>
      </w:pPr>
      <w:r w:rsidRPr="006B7198">
        <w:lastRenderedPageBreak/>
        <w:t>116.</w:t>
      </w:r>
      <w:r w:rsidRPr="006B7198">
        <w:tab/>
        <w:t xml:space="preserve">Internal Spills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In any major storage, water allocated either to New South Wales or Victoria must be re</w:t>
      </w:r>
      <w:r w:rsidR="006B7198">
        <w:rPr>
          <w:rFonts w:ascii="Times New Roman" w:hAnsi="Times New Roman"/>
        </w:rPr>
        <w:noBreakHyphen/>
      </w:r>
      <w:r w:rsidRPr="006B7198">
        <w:rPr>
          <w:rFonts w:ascii="Times New Roman" w:hAnsi="Times New Roman"/>
        </w:rPr>
        <w:t xml:space="preserve">allocated to the other State to prevent the quantity of water allocated to either State in the storage exceeding half the lesser of: </w:t>
      </w:r>
    </w:p>
    <w:p w:rsidR="00C641DE" w:rsidRPr="006B7198" w:rsidRDefault="00C641DE" w:rsidP="00C641DE">
      <w:pPr>
        <w:pStyle w:val="subpara"/>
        <w:tabs>
          <w:tab w:val="left" w:pos="1701"/>
        </w:tabs>
      </w:pPr>
      <w:r w:rsidRPr="006B7198">
        <w:t>(a)</w:t>
      </w:r>
      <w:r w:rsidRPr="006B7198">
        <w:tab/>
        <w:t xml:space="preserve">the target capacity of the storage; or </w:t>
      </w:r>
    </w:p>
    <w:p w:rsidR="00C641DE" w:rsidRPr="006B7198" w:rsidRDefault="00C641DE" w:rsidP="00C641DE">
      <w:pPr>
        <w:pStyle w:val="subpara"/>
        <w:tabs>
          <w:tab w:val="left" w:pos="1701"/>
        </w:tabs>
      </w:pPr>
      <w:r w:rsidRPr="006B7198">
        <w:t>(b)</w:t>
      </w:r>
      <w:r w:rsidRPr="006B7198">
        <w:tab/>
        <w:t xml:space="preserve">the quantity of water stored when releases are being made for flood mitigation.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In Hume and Lake Victoria, “target capacity” means the capacity of the reservoir at the Full Supply Level.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In Dartmouth “target capacity” means the lesser of: </w:t>
      </w:r>
    </w:p>
    <w:p w:rsidR="00C641DE" w:rsidRPr="006B7198" w:rsidRDefault="00C641DE" w:rsidP="00C641DE">
      <w:pPr>
        <w:pStyle w:val="subpara"/>
        <w:tabs>
          <w:tab w:val="left" w:pos="1701"/>
        </w:tabs>
      </w:pPr>
      <w:r w:rsidRPr="006B7198">
        <w:t>(a)</w:t>
      </w:r>
      <w:r w:rsidRPr="006B7198">
        <w:tab/>
        <w:t xml:space="preserve">the capacity of the reservoir at the Full Supply Level; or </w:t>
      </w:r>
    </w:p>
    <w:p w:rsidR="00C641DE" w:rsidRPr="006B7198" w:rsidRDefault="00C641DE" w:rsidP="00C641DE">
      <w:pPr>
        <w:pStyle w:val="subpara"/>
        <w:tabs>
          <w:tab w:val="left" w:pos="1701"/>
        </w:tabs>
      </w:pPr>
      <w:r w:rsidRPr="006B7198">
        <w:t>(b)</w:t>
      </w:r>
      <w:r w:rsidRPr="006B7198">
        <w:tab/>
        <w:t>the quantity of water stored when water is being released through the hydro</w:t>
      </w:r>
      <w:r w:rsidR="006B7198">
        <w:noBreakHyphen/>
      </w:r>
      <w:r w:rsidRPr="006B7198">
        <w:t xml:space="preserve">electric power station and the storage level is above the level specified by the Ministerial Council for the operation of the power station.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 xml:space="preserve">In Menindee Lakes “target capacity” means the greater of the capacity: </w:t>
      </w:r>
    </w:p>
    <w:p w:rsidR="00C641DE" w:rsidRPr="006B7198" w:rsidRDefault="00C641DE" w:rsidP="00C641DE">
      <w:pPr>
        <w:pStyle w:val="subpara"/>
        <w:tabs>
          <w:tab w:val="left" w:pos="1701"/>
        </w:tabs>
      </w:pPr>
      <w:r w:rsidRPr="006B7198">
        <w:t>(a)</w:t>
      </w:r>
      <w:r w:rsidRPr="006B7198">
        <w:tab/>
        <w:t xml:space="preserve">at the Full Supply Level; or </w:t>
      </w:r>
    </w:p>
    <w:p w:rsidR="00C641DE" w:rsidRPr="006B7198" w:rsidRDefault="00C641DE" w:rsidP="00C641DE">
      <w:pPr>
        <w:pStyle w:val="subpara"/>
        <w:tabs>
          <w:tab w:val="left" w:pos="1701"/>
        </w:tabs>
      </w:pPr>
      <w:r w:rsidRPr="006B7198">
        <w:t>(b)</w:t>
      </w:r>
      <w:r w:rsidRPr="006B7198">
        <w:tab/>
        <w:t xml:space="preserve">at such higher level as may be determined from time to time by the Ministerial Council. </w:t>
      </w:r>
    </w:p>
    <w:p w:rsidR="00C641DE" w:rsidRPr="006B7198" w:rsidRDefault="00C641DE" w:rsidP="00C641DE">
      <w:pPr>
        <w:pStyle w:val="subhead"/>
        <w:numPr>
          <w:ilvl w:val="0"/>
          <w:numId w:val="0"/>
        </w:numPr>
        <w:tabs>
          <w:tab w:val="left" w:pos="1134"/>
        </w:tabs>
        <w:ind w:left="1134" w:hanging="567"/>
        <w:rPr>
          <w:rFonts w:ascii="Times New Roman" w:hAnsi="Times New Roman"/>
          <w:b/>
          <w:bCs/>
        </w:rPr>
      </w:pPr>
      <w:r w:rsidRPr="006B7198">
        <w:rPr>
          <w:rFonts w:ascii="Times New Roman" w:hAnsi="Times New Roman"/>
          <w:bCs/>
        </w:rPr>
        <w:t>(5)</w:t>
      </w:r>
      <w:r w:rsidRPr="006B7198">
        <w:rPr>
          <w:rFonts w:ascii="Times New Roman" w:hAnsi="Times New Roman"/>
          <w:bCs/>
        </w:rPr>
        <w:tab/>
      </w:r>
      <w:r w:rsidRPr="006B7198">
        <w:rPr>
          <w:rFonts w:ascii="Times New Roman" w:hAnsi="Times New Roman"/>
        </w:rPr>
        <w:t>When water in Dartmouth Reservoir is to be re</w:t>
      </w:r>
      <w:r w:rsidR="006B7198">
        <w:rPr>
          <w:rFonts w:ascii="Times New Roman" w:hAnsi="Times New Roman"/>
        </w:rPr>
        <w:noBreakHyphen/>
      </w:r>
      <w:r w:rsidRPr="006B7198">
        <w:rPr>
          <w:rFonts w:ascii="Times New Roman" w:hAnsi="Times New Roman"/>
        </w:rPr>
        <w:t>allocated under sub</w:t>
      </w:r>
      <w:r w:rsidR="006B7198">
        <w:rPr>
          <w:rFonts w:ascii="Times New Roman" w:hAnsi="Times New Roman"/>
        </w:rPr>
        <w:noBreakHyphen/>
      </w:r>
      <w:r w:rsidRPr="006B7198">
        <w:rPr>
          <w:rFonts w:ascii="Times New Roman" w:hAnsi="Times New Roman"/>
        </w:rPr>
        <w:t>clause (1) and there is capacity in Hume Reservoir available to the State from which water is to be re</w:t>
      </w:r>
      <w:r w:rsidR="006B7198">
        <w:rPr>
          <w:rFonts w:ascii="Times New Roman" w:hAnsi="Times New Roman"/>
        </w:rPr>
        <w:noBreakHyphen/>
      </w:r>
      <w:r w:rsidRPr="006B7198">
        <w:rPr>
          <w:rFonts w:ascii="Times New Roman" w:hAnsi="Times New Roman"/>
        </w:rPr>
        <w:t>allocated to store some or all of the re</w:t>
      </w:r>
      <w:r w:rsidR="006B7198">
        <w:rPr>
          <w:rFonts w:ascii="Times New Roman" w:hAnsi="Times New Roman"/>
        </w:rPr>
        <w:noBreakHyphen/>
      </w:r>
      <w:r w:rsidRPr="006B7198">
        <w:rPr>
          <w:rFonts w:ascii="Times New Roman" w:hAnsi="Times New Roman"/>
        </w:rPr>
        <w:t xml:space="preserve">allocated water, a compensating adjustment must be made in Hume Reservoir so that the accounts of the State from which the </w:t>
      </w:r>
      <w:r w:rsidRPr="006B7198">
        <w:rPr>
          <w:rFonts w:ascii="Times New Roman" w:hAnsi="Times New Roman"/>
        </w:rPr>
        <w:lastRenderedPageBreak/>
        <w:t>water is to be re</w:t>
      </w:r>
      <w:r w:rsidR="006B7198">
        <w:rPr>
          <w:rFonts w:ascii="Times New Roman" w:hAnsi="Times New Roman"/>
        </w:rPr>
        <w:noBreakHyphen/>
      </w:r>
      <w:r w:rsidRPr="006B7198">
        <w:rPr>
          <w:rFonts w:ascii="Times New Roman" w:hAnsi="Times New Roman"/>
        </w:rPr>
        <w:t>allocated in Dartmouth Reservoir are not thereby reduced.</w:t>
      </w:r>
    </w:p>
    <w:p w:rsidR="00C641DE" w:rsidRPr="006B7198" w:rsidRDefault="00C641DE" w:rsidP="00C641DE">
      <w:pPr>
        <w:pStyle w:val="Numberedheading"/>
        <w:numPr>
          <w:ilvl w:val="0"/>
          <w:numId w:val="0"/>
        </w:numPr>
        <w:tabs>
          <w:tab w:val="left" w:pos="567"/>
        </w:tabs>
        <w:ind w:left="567" w:hanging="567"/>
      </w:pPr>
      <w:r w:rsidRPr="006B7198">
        <w:t>117.</w:t>
      </w:r>
      <w:r w:rsidRPr="006B7198">
        <w:tab/>
        <w:t xml:space="preserve">Accounting for Spill from Storages </w:t>
      </w:r>
    </w:p>
    <w:p w:rsidR="00C641DE" w:rsidRPr="006B7198" w:rsidRDefault="00C641DE" w:rsidP="00D417E8">
      <w:pPr>
        <w:pStyle w:val="Definition"/>
      </w:pPr>
      <w:r w:rsidRPr="006B7198">
        <w:t>Any quantity of water spilled from any of the upper River Murray storages, including water released solely to provide space for the retention of floodwaters, is deemed to be water spilled out of the waters allocated to New South Wales or Victoria respectively, in such proportions as minimizes the re</w:t>
      </w:r>
      <w:r w:rsidR="006B7198">
        <w:noBreakHyphen/>
      </w:r>
      <w:r w:rsidRPr="006B7198">
        <w:t>allocation of water under sub</w:t>
      </w:r>
      <w:r w:rsidR="006B7198">
        <w:noBreakHyphen/>
      </w:r>
      <w:r w:rsidRPr="006B7198">
        <w:t>clause</w:t>
      </w:r>
      <w:r w:rsidR="006B7198">
        <w:t> </w:t>
      </w:r>
      <w:r w:rsidRPr="006B7198">
        <w:t>116(1).</w:t>
      </w:r>
    </w:p>
    <w:p w:rsidR="00C641DE" w:rsidRPr="006B7198" w:rsidRDefault="00C641DE" w:rsidP="00C641DE">
      <w:pPr>
        <w:pStyle w:val="Numberedheading"/>
        <w:numPr>
          <w:ilvl w:val="0"/>
          <w:numId w:val="0"/>
        </w:numPr>
        <w:tabs>
          <w:tab w:val="left" w:pos="567"/>
        </w:tabs>
        <w:ind w:left="567" w:hanging="567"/>
      </w:pPr>
      <w:r w:rsidRPr="006B7198">
        <w:t>118.</w:t>
      </w:r>
      <w:r w:rsidRPr="006B7198">
        <w:tab/>
        <w:t xml:space="preserve">Accounting for Releases from Dartmouth Reservoir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Whenever the storage level in Dartmouth Reservoir is above the level determined for the purposes of this sub</w:t>
      </w:r>
      <w:r w:rsidR="006B7198">
        <w:rPr>
          <w:rFonts w:ascii="Times New Roman" w:hAnsi="Times New Roman"/>
        </w:rPr>
        <w:noBreakHyphen/>
      </w:r>
      <w:r w:rsidRPr="006B7198">
        <w:rPr>
          <w:rFonts w:ascii="Times New Roman" w:hAnsi="Times New Roman"/>
        </w:rPr>
        <w:t>clause by the Ministerial Council, releases made from Dartmouth Reservoir through the hydro</w:t>
      </w:r>
      <w:r w:rsidR="006B7198">
        <w:rPr>
          <w:rFonts w:ascii="Times New Roman" w:hAnsi="Times New Roman"/>
        </w:rPr>
        <w:noBreakHyphen/>
      </w:r>
      <w:r w:rsidRPr="006B7198">
        <w:rPr>
          <w:rFonts w:ascii="Times New Roman" w:hAnsi="Times New Roman"/>
        </w:rPr>
        <w:t>electric power station will be deemed to be spills and will be accounted for as provided in clause</w:t>
      </w:r>
      <w:r w:rsidR="006B7198">
        <w:rPr>
          <w:rFonts w:ascii="Times New Roman" w:hAnsi="Times New Roman"/>
        </w:rPr>
        <w:t> </w:t>
      </w:r>
      <w:r w:rsidRPr="006B7198">
        <w:rPr>
          <w:rFonts w:ascii="Times New Roman" w:hAnsi="Times New Roman"/>
        </w:rPr>
        <w:t xml:space="preserve">117.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No release from Dartmouth Reservoir will be attributable to the allocation of water to New South Wales or Victoria if the quantity of water in Dartmouth Reservoir allocated to that State is less than or equal to half the minimum operating storage in the reservoir. </w:t>
      </w:r>
    </w:p>
    <w:p w:rsidR="00C641DE" w:rsidRPr="006B7198" w:rsidRDefault="00C641DE" w:rsidP="00C641DE">
      <w:pPr>
        <w:pStyle w:val="subhead"/>
        <w:numPr>
          <w:ilvl w:val="0"/>
          <w:numId w:val="0"/>
        </w:numPr>
        <w:tabs>
          <w:tab w:val="left" w:pos="1134"/>
        </w:tabs>
        <w:ind w:left="1134" w:hanging="567"/>
        <w:rPr>
          <w:rFonts w:ascii="Times New Roman" w:hAnsi="Times New Roman"/>
          <w:b/>
          <w:bCs/>
        </w:rPr>
      </w:pPr>
      <w:r w:rsidRPr="006B7198">
        <w:rPr>
          <w:rFonts w:ascii="Times New Roman" w:hAnsi="Times New Roman"/>
          <w:bCs/>
        </w:rPr>
        <w:t>(3)</w:t>
      </w:r>
      <w:r w:rsidRPr="006B7198">
        <w:rPr>
          <w:rFonts w:ascii="Times New Roman" w:hAnsi="Times New Roman"/>
          <w:bCs/>
        </w:rPr>
        <w:tab/>
      </w:r>
      <w:r w:rsidRPr="006B7198">
        <w:rPr>
          <w:rFonts w:ascii="Times New Roman" w:hAnsi="Times New Roman"/>
        </w:rPr>
        <w:t>Releases from Dartmouth Reservoir other than those covered by sub</w:t>
      </w:r>
      <w:r w:rsidR="006B7198">
        <w:rPr>
          <w:rFonts w:ascii="Times New Roman" w:hAnsi="Times New Roman"/>
        </w:rPr>
        <w:noBreakHyphen/>
      </w:r>
      <w:r w:rsidRPr="006B7198">
        <w:rPr>
          <w:rFonts w:ascii="Times New Roman" w:hAnsi="Times New Roman"/>
        </w:rPr>
        <w:t xml:space="preserve">clauses (1) and (2) will be attributable to the allocation of water to New South Wales or Victoria in such proportions as tend most to equalize the quantities of water allocated to those States in Hume Reservoir. </w:t>
      </w:r>
    </w:p>
    <w:p w:rsidR="00C641DE" w:rsidRPr="006B7198" w:rsidRDefault="00C641DE" w:rsidP="00C641DE">
      <w:pPr>
        <w:pStyle w:val="Numberedheading"/>
        <w:numPr>
          <w:ilvl w:val="0"/>
          <w:numId w:val="0"/>
        </w:numPr>
        <w:tabs>
          <w:tab w:val="left" w:pos="567"/>
        </w:tabs>
        <w:ind w:left="567" w:hanging="567"/>
      </w:pPr>
      <w:r w:rsidRPr="006B7198">
        <w:t>119.</w:t>
      </w:r>
      <w:r w:rsidRPr="006B7198">
        <w:tab/>
        <w:t xml:space="preserve">Accounting for Releases from Hume Reservoir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Any release made from Hume Reservoir for the deliberate purpose of transferring water to Lake Victoria for use at a later date will be </w:t>
      </w:r>
      <w:r w:rsidRPr="006B7198">
        <w:rPr>
          <w:rFonts w:ascii="Times New Roman" w:hAnsi="Times New Roman"/>
        </w:rPr>
        <w:lastRenderedPageBreak/>
        <w:t xml:space="preserve">attributable to the allocation of water to New South Wales or Victoria in such proportions as tend most to equalize the quantities of water allocated to the respective States in Lake Victoria and the Menindee Lakes Storage.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Releases from Hume Reservoir other than those covered by sub</w:t>
      </w:r>
      <w:r w:rsidR="006B7198">
        <w:rPr>
          <w:rFonts w:ascii="Times New Roman" w:hAnsi="Times New Roman"/>
        </w:rPr>
        <w:noBreakHyphen/>
      </w:r>
      <w:r w:rsidRPr="006B7198">
        <w:rPr>
          <w:rFonts w:ascii="Times New Roman" w:hAnsi="Times New Roman"/>
        </w:rPr>
        <w:t xml:space="preserve">clause (1) will be attributable to the allocation of water to New South Wales or Victoria in such proportions as satisfy the expected downstream water requirements of each State. </w:t>
      </w:r>
    </w:p>
    <w:p w:rsidR="00C641DE" w:rsidRPr="006B7198" w:rsidRDefault="00C641DE" w:rsidP="00C641DE">
      <w:pPr>
        <w:pStyle w:val="Numberedheading"/>
        <w:numPr>
          <w:ilvl w:val="0"/>
          <w:numId w:val="0"/>
        </w:numPr>
        <w:tabs>
          <w:tab w:val="left" w:pos="567"/>
        </w:tabs>
        <w:ind w:left="567" w:hanging="567"/>
      </w:pPr>
      <w:r w:rsidRPr="006B7198">
        <w:t>120.</w:t>
      </w:r>
      <w:r w:rsidRPr="006B7198">
        <w:tab/>
        <w:t xml:space="preserve">Accounting for Releases from Menindee Lakes Storage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For the purposes of this clause releases from Menindee Lakes Storage consist of: </w:t>
      </w:r>
    </w:p>
    <w:p w:rsidR="00C641DE" w:rsidRPr="006B7198" w:rsidRDefault="00C641DE" w:rsidP="00C641DE">
      <w:pPr>
        <w:pStyle w:val="subpara"/>
        <w:tabs>
          <w:tab w:val="left" w:pos="1701"/>
        </w:tabs>
      </w:pPr>
      <w:r w:rsidRPr="006B7198">
        <w:t>(a)</w:t>
      </w:r>
      <w:r w:rsidRPr="006B7198">
        <w:tab/>
        <w:t xml:space="preserve">water required to maintain a flow throughout the main course of the Darling River downstream of Menindee Lakes; </w:t>
      </w:r>
    </w:p>
    <w:p w:rsidR="00C641DE" w:rsidRPr="006B7198" w:rsidRDefault="00C641DE" w:rsidP="00C641DE">
      <w:pPr>
        <w:pStyle w:val="subpara"/>
        <w:tabs>
          <w:tab w:val="left" w:pos="1701"/>
        </w:tabs>
      </w:pPr>
      <w:r w:rsidRPr="006B7198">
        <w:t>(b)</w:t>
      </w:r>
      <w:r w:rsidRPr="006B7198">
        <w:tab/>
        <w:t xml:space="preserve">water released to satisfy use by New South Wales in the main course of the Darling River downstream of Menindee Lakes; </w:t>
      </w:r>
    </w:p>
    <w:p w:rsidR="00C641DE" w:rsidRPr="006B7198" w:rsidRDefault="00C641DE" w:rsidP="00C641DE">
      <w:pPr>
        <w:pStyle w:val="subpara"/>
        <w:tabs>
          <w:tab w:val="left" w:pos="1701"/>
        </w:tabs>
      </w:pPr>
      <w:r w:rsidRPr="006B7198">
        <w:t>(c)</w:t>
      </w:r>
      <w:r w:rsidRPr="006B7198">
        <w:tab/>
        <w:t xml:space="preserve">water released through the Lake Cawndilla Outlet Regulator; </w:t>
      </w:r>
    </w:p>
    <w:p w:rsidR="00C641DE" w:rsidRPr="006B7198" w:rsidRDefault="00C641DE" w:rsidP="00C641DE">
      <w:pPr>
        <w:pStyle w:val="subpara"/>
        <w:tabs>
          <w:tab w:val="left" w:pos="1701"/>
        </w:tabs>
      </w:pPr>
      <w:r w:rsidRPr="006B7198">
        <w:t>(d)</w:t>
      </w:r>
      <w:r w:rsidRPr="006B7198">
        <w:tab/>
        <w:t>water released down the main course of the Darling River downstream of Menindee Lakes Storage to satisfy directions given by the Authority under sub</w:t>
      </w:r>
      <w:r w:rsidR="006B7198">
        <w:noBreakHyphen/>
      </w:r>
      <w:r w:rsidRPr="006B7198">
        <w:t>clause</w:t>
      </w:r>
      <w:r w:rsidR="006B7198">
        <w:t> </w:t>
      </w:r>
      <w:r w:rsidRPr="006B7198">
        <w:t xml:space="preserve">98(1); </w:t>
      </w:r>
    </w:p>
    <w:p w:rsidR="00C641DE" w:rsidRPr="006B7198" w:rsidRDefault="00C641DE" w:rsidP="00C641DE">
      <w:pPr>
        <w:pStyle w:val="subpara"/>
        <w:tabs>
          <w:tab w:val="left" w:pos="1701"/>
        </w:tabs>
      </w:pPr>
      <w:r w:rsidRPr="006B7198">
        <w:t>(e)</w:t>
      </w:r>
      <w:r w:rsidRPr="006B7198">
        <w:tab/>
        <w:t>any other water released from the Menindee Lakes Storage which can be used either to supply South Australia’s entitlement under clause</w:t>
      </w:r>
      <w:r w:rsidR="006B7198">
        <w:t> </w:t>
      </w:r>
      <w:r w:rsidRPr="006B7198">
        <w:t xml:space="preserve">88 or 90 or to supply water to Lake Victoria.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Whenever New South Wales is using water pursuant to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95(1) all release from Menindee Lakes Storage will be attributed to the allocation of water to New South Wales.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lastRenderedPageBreak/>
        <w:t>(3)</w:t>
      </w:r>
      <w:r w:rsidRPr="006B7198">
        <w:rPr>
          <w:rFonts w:ascii="Times New Roman" w:hAnsi="Times New Roman"/>
        </w:rPr>
        <w:tab/>
        <w:t>Whenever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95(1) does not apply to the use of water by New South Wales from the Menindee Lakes Storage: </w:t>
      </w:r>
    </w:p>
    <w:p w:rsidR="00C641DE" w:rsidRPr="006B7198" w:rsidRDefault="00C641DE" w:rsidP="00C641DE">
      <w:pPr>
        <w:pStyle w:val="subpara"/>
        <w:tabs>
          <w:tab w:val="left" w:pos="1701"/>
        </w:tabs>
      </w:pPr>
      <w:r w:rsidRPr="006B7198">
        <w:t>(a)</w:t>
      </w:r>
      <w:r w:rsidRPr="006B7198">
        <w:tab/>
        <w:t xml:space="preserve">releases under </w:t>
      </w:r>
      <w:r w:rsidR="006B7198">
        <w:t>paragraph (</w:t>
      </w:r>
      <w:r w:rsidRPr="006B7198">
        <w:t xml:space="preserve">1)(a) will be attributed equally to the allocations of water to New South Wales and Victoria; </w:t>
      </w:r>
    </w:p>
    <w:p w:rsidR="00C641DE" w:rsidRPr="006B7198" w:rsidRDefault="00C641DE" w:rsidP="00C641DE">
      <w:pPr>
        <w:pStyle w:val="subpara"/>
        <w:tabs>
          <w:tab w:val="left" w:pos="1701"/>
        </w:tabs>
      </w:pPr>
      <w:r w:rsidRPr="006B7198">
        <w:t>(b)</w:t>
      </w:r>
      <w:r w:rsidRPr="006B7198">
        <w:tab/>
        <w:t xml:space="preserve">releases under </w:t>
      </w:r>
      <w:r w:rsidR="006B7198">
        <w:t>paragraph (</w:t>
      </w:r>
      <w:r w:rsidRPr="006B7198">
        <w:t xml:space="preserve">1)(b) and (1)(c) will be attributed to the allocation of water to New South Wales; </w:t>
      </w:r>
    </w:p>
    <w:p w:rsidR="00C641DE" w:rsidRPr="006B7198" w:rsidRDefault="00C641DE" w:rsidP="00C641DE">
      <w:pPr>
        <w:pStyle w:val="subpara"/>
        <w:tabs>
          <w:tab w:val="left" w:pos="1701"/>
        </w:tabs>
      </w:pPr>
      <w:r w:rsidRPr="006B7198">
        <w:t>(c)</w:t>
      </w:r>
      <w:r w:rsidRPr="006B7198">
        <w:tab/>
        <w:t xml:space="preserve">releases under </w:t>
      </w:r>
      <w:r w:rsidR="006B7198">
        <w:t>paragraph (</w:t>
      </w:r>
      <w:r w:rsidRPr="006B7198">
        <w:t xml:space="preserve">1)(d) and (1)(e) will be attributed to the respective allocations of New South Wales and Victoria in such proportions as tend most to equalize the water in Lake Victoria allocated to each State, provided that such proportions do not </w:t>
      </w:r>
      <w:r w:rsidR="006B7198">
        <w:noBreakHyphen/>
      </w:r>
      <w:r w:rsidRPr="006B7198">
        <w:t xml:space="preserve"> </w:t>
      </w:r>
    </w:p>
    <w:p w:rsidR="00C641DE" w:rsidRPr="006B7198" w:rsidRDefault="00C641DE" w:rsidP="00C641DE">
      <w:pPr>
        <w:pStyle w:val="subsubpara"/>
        <w:numPr>
          <w:ilvl w:val="0"/>
          <w:numId w:val="0"/>
        </w:numPr>
        <w:tabs>
          <w:tab w:val="left" w:pos="2268"/>
        </w:tabs>
        <w:ind w:left="2268" w:hanging="567"/>
      </w:pPr>
      <w:r w:rsidRPr="006B7198">
        <w:t>(i)</w:t>
      </w:r>
      <w:r w:rsidRPr="006B7198">
        <w:tab/>
        <w:t xml:space="preserve">cause the water allocated either to New South Wales or to Victoria to fall below 240,000 megalitres; </w:t>
      </w:r>
    </w:p>
    <w:p w:rsidR="00C641DE" w:rsidRPr="006B7198" w:rsidRDefault="00C641DE" w:rsidP="00C641DE">
      <w:pPr>
        <w:pStyle w:val="subsubpara"/>
        <w:numPr>
          <w:ilvl w:val="0"/>
          <w:numId w:val="0"/>
        </w:numPr>
        <w:tabs>
          <w:tab w:val="left" w:pos="2268"/>
        </w:tabs>
        <w:ind w:left="2268" w:hanging="567"/>
      </w:pPr>
      <w:r w:rsidRPr="006B7198">
        <w:t>(ii)</w:t>
      </w:r>
      <w:r w:rsidRPr="006B7198">
        <w:tab/>
        <w:t>cause water to be re</w:t>
      </w:r>
      <w:r w:rsidR="006B7198">
        <w:noBreakHyphen/>
      </w:r>
      <w:r w:rsidRPr="006B7198">
        <w:t>allocated between the States under clause</w:t>
      </w:r>
      <w:r w:rsidR="006B7198">
        <w:t> </w:t>
      </w:r>
      <w:r w:rsidRPr="006B7198">
        <w:t xml:space="preserve">116. </w:t>
      </w:r>
    </w:p>
    <w:p w:rsidR="00C641DE" w:rsidRPr="006B7198" w:rsidRDefault="00C641DE" w:rsidP="00C641DE">
      <w:pPr>
        <w:pStyle w:val="Numberedheading"/>
        <w:numPr>
          <w:ilvl w:val="0"/>
          <w:numId w:val="0"/>
        </w:numPr>
        <w:tabs>
          <w:tab w:val="left" w:pos="567"/>
        </w:tabs>
        <w:ind w:left="567" w:hanging="567"/>
      </w:pPr>
      <w:r w:rsidRPr="006B7198">
        <w:t>121.</w:t>
      </w:r>
      <w:r w:rsidRPr="006B7198">
        <w:tab/>
        <w:t xml:space="preserve">Reallocation of Water in Menindee Lakes Storage </w:t>
      </w:r>
    </w:p>
    <w:p w:rsidR="00C641DE" w:rsidRPr="006B7198" w:rsidRDefault="00C641DE" w:rsidP="00D417E8">
      <w:pPr>
        <w:pStyle w:val="Definition"/>
      </w:pPr>
      <w:r w:rsidRPr="006B7198">
        <w:t>At the conclusion of any period during which New South Wales is using water pursuant to sub</w:t>
      </w:r>
      <w:r w:rsidR="006B7198">
        <w:noBreakHyphen/>
      </w:r>
      <w:r w:rsidRPr="006B7198">
        <w:t>clause</w:t>
      </w:r>
      <w:r w:rsidR="006B7198">
        <w:t> </w:t>
      </w:r>
      <w:r w:rsidRPr="006B7198">
        <w:t xml:space="preserve">95(1), the quantities of water stored in the Menindee Lakes Storage and allocated respectively to New South Wales and Victoria must be adjusted so that the difference between those quantities is the same as the difference in the allocated quantities at the beginning of that period. </w:t>
      </w:r>
    </w:p>
    <w:p w:rsidR="00C641DE" w:rsidRPr="006B7198" w:rsidRDefault="00C641DE" w:rsidP="00C641DE">
      <w:pPr>
        <w:pStyle w:val="Numberedheading"/>
        <w:numPr>
          <w:ilvl w:val="0"/>
          <w:numId w:val="0"/>
        </w:numPr>
        <w:tabs>
          <w:tab w:val="left" w:pos="567"/>
        </w:tabs>
        <w:ind w:left="567" w:hanging="567"/>
      </w:pPr>
      <w:r w:rsidRPr="006B7198">
        <w:t>122.</w:t>
      </w:r>
      <w:r w:rsidRPr="006B7198">
        <w:tab/>
        <w:t xml:space="preserve">Accounting for Dilution Flows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Whenever the Authority directs under clause</w:t>
      </w:r>
      <w:r w:rsidR="006B7198">
        <w:rPr>
          <w:rFonts w:ascii="Times New Roman" w:hAnsi="Times New Roman"/>
        </w:rPr>
        <w:t> </w:t>
      </w:r>
      <w:r w:rsidRPr="006B7198">
        <w:rPr>
          <w:rFonts w:ascii="Times New Roman" w:hAnsi="Times New Roman"/>
        </w:rPr>
        <w:t xml:space="preserve">98 that the flow of water is to exceed the water order at a particular point, unless the Ministerial Council determines otherwise, the proportion of the water order attributed respectively to New South Wales and Victoria must be increased by such amounts as tend most to </w:t>
      </w:r>
      <w:r w:rsidRPr="006B7198">
        <w:rPr>
          <w:rFonts w:ascii="Times New Roman" w:hAnsi="Times New Roman"/>
        </w:rPr>
        <w:lastRenderedPageBreak/>
        <w:t xml:space="preserve">equalise the respective allocations to New South Wales and Victoria of the total flow at that point.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For the purpose of this clause the “water order” is the flow of water at a particular point which is necessary: </w:t>
      </w:r>
    </w:p>
    <w:p w:rsidR="00C641DE" w:rsidRPr="006B7198" w:rsidRDefault="00C641DE" w:rsidP="00C641DE">
      <w:pPr>
        <w:pStyle w:val="subpara"/>
        <w:tabs>
          <w:tab w:val="left" w:pos="1701"/>
        </w:tabs>
      </w:pPr>
      <w:r w:rsidRPr="006B7198">
        <w:t>(a)</w:t>
      </w:r>
      <w:r w:rsidRPr="006B7198">
        <w:tab/>
        <w:t xml:space="preserve">to meet diversions by New South Wales and Victoria, losses and dilution flows downstream of that point; </w:t>
      </w:r>
    </w:p>
    <w:p w:rsidR="00C641DE" w:rsidRPr="006B7198" w:rsidRDefault="00C641DE" w:rsidP="00C641DE">
      <w:pPr>
        <w:pStyle w:val="subpara"/>
        <w:tabs>
          <w:tab w:val="left" w:pos="1701"/>
        </w:tabs>
      </w:pPr>
      <w:r w:rsidRPr="006B7198">
        <w:t>(b)</w:t>
      </w:r>
      <w:r w:rsidRPr="006B7198">
        <w:tab/>
        <w:t xml:space="preserve">to meet South Australia’s entitlement; and </w:t>
      </w:r>
    </w:p>
    <w:p w:rsidR="00C641DE" w:rsidRPr="006B7198" w:rsidRDefault="00C641DE" w:rsidP="00C641DE">
      <w:pPr>
        <w:pStyle w:val="subpara"/>
        <w:tabs>
          <w:tab w:val="left" w:pos="1701"/>
        </w:tabs>
      </w:pPr>
      <w:r w:rsidRPr="006B7198">
        <w:t>(c)</w:t>
      </w:r>
      <w:r w:rsidRPr="006B7198">
        <w:tab/>
        <w:t xml:space="preserve">to supply storages downstream of that point. </w:t>
      </w:r>
    </w:p>
    <w:p w:rsidR="00C641DE" w:rsidRPr="006B7198" w:rsidRDefault="00C641DE" w:rsidP="003E4A9F">
      <w:pPr>
        <w:pStyle w:val="Sub-division"/>
      </w:pPr>
      <w:r w:rsidRPr="006B7198">
        <w:t>SUBDIVISION E</w:t>
      </w:r>
      <w:r w:rsidR="00D417E8" w:rsidRPr="006B7198">
        <w:t>—</w:t>
      </w:r>
      <w:r w:rsidRPr="006B7198">
        <w:t xml:space="preserve">PERIODS OF SPECIAL ACCOUNTING </w:t>
      </w:r>
    </w:p>
    <w:p w:rsidR="00C641DE" w:rsidRPr="006B7198" w:rsidRDefault="00C641DE" w:rsidP="00C641DE">
      <w:pPr>
        <w:pStyle w:val="Numberedheading"/>
        <w:numPr>
          <w:ilvl w:val="0"/>
          <w:numId w:val="0"/>
        </w:numPr>
        <w:tabs>
          <w:tab w:val="left" w:pos="567"/>
        </w:tabs>
        <w:ind w:left="567" w:hanging="567"/>
      </w:pPr>
      <w:r w:rsidRPr="006B7198">
        <w:t>123.</w:t>
      </w:r>
      <w:r w:rsidRPr="006B7198">
        <w:tab/>
        <w:t xml:space="preserve">Declaration of Periods of Special Accounting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Unless the Authority is satisfied that the reserve allocated to either New South Wales or Victoria at the end of the following May will be greater than 1,250,000 megalitres, the Authority must declare a period of special accounting between that State and South Australia.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A period of special accounting: </w:t>
      </w:r>
    </w:p>
    <w:p w:rsidR="00C641DE" w:rsidRPr="006B7198" w:rsidRDefault="00C641DE" w:rsidP="00C641DE">
      <w:pPr>
        <w:pStyle w:val="subpara"/>
        <w:tabs>
          <w:tab w:val="left" w:pos="1701"/>
        </w:tabs>
      </w:pPr>
      <w:r w:rsidRPr="006B7198">
        <w:t>(a)</w:t>
      </w:r>
      <w:r w:rsidRPr="006B7198">
        <w:tab/>
        <w:t xml:space="preserve">may be declared at any time after the end of July in any year and before the end of May in the following year; </w:t>
      </w:r>
    </w:p>
    <w:p w:rsidR="00C641DE" w:rsidRPr="006B7198" w:rsidRDefault="00C641DE" w:rsidP="00C641DE">
      <w:pPr>
        <w:pStyle w:val="subpara"/>
        <w:tabs>
          <w:tab w:val="left" w:pos="1701"/>
        </w:tabs>
      </w:pPr>
      <w:r w:rsidRPr="006B7198">
        <w:t>(b)</w:t>
      </w:r>
      <w:r w:rsidRPr="006B7198">
        <w:tab/>
        <w:t>unless the Ministerial Council decides otherwise, will be deemed to have commenced on 1</w:t>
      </w:r>
      <w:r w:rsidR="006B7198">
        <w:t> </w:t>
      </w:r>
      <w:r w:rsidRPr="006B7198">
        <w:t xml:space="preserve">August in that year, whenever it is in fact declared. </w:t>
      </w:r>
    </w:p>
    <w:p w:rsidR="00897F10" w:rsidRPr="006B7198" w:rsidRDefault="00897F10" w:rsidP="00897F10">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In calculating a reserve referred to in </w:t>
      </w:r>
      <w:r w:rsidR="006B7198">
        <w:rPr>
          <w:rFonts w:ascii="Times New Roman" w:hAnsi="Times New Roman"/>
        </w:rPr>
        <w:t>subclause (</w:t>
      </w:r>
      <w:r w:rsidRPr="006B7198">
        <w:rPr>
          <w:rFonts w:ascii="Times New Roman" w:hAnsi="Times New Roman"/>
        </w:rPr>
        <w:t>1), the Authority must disregard any deferred water and any conveyance reserve held in a major storage.</w:t>
      </w:r>
    </w:p>
    <w:p w:rsidR="00C641DE" w:rsidRPr="006B7198" w:rsidRDefault="00C641DE" w:rsidP="00C641DE">
      <w:pPr>
        <w:pStyle w:val="Numberedheading"/>
        <w:numPr>
          <w:ilvl w:val="0"/>
          <w:numId w:val="0"/>
        </w:numPr>
        <w:tabs>
          <w:tab w:val="left" w:pos="567"/>
        </w:tabs>
        <w:ind w:left="567" w:hanging="567"/>
      </w:pPr>
      <w:r w:rsidRPr="006B7198">
        <w:lastRenderedPageBreak/>
        <w:t>124.</w:t>
      </w:r>
      <w:r w:rsidRPr="006B7198">
        <w:tab/>
        <w:t xml:space="preserve">Variation of Navigation Depths During Restrictions </w:t>
      </w:r>
    </w:p>
    <w:p w:rsidR="00C641DE" w:rsidRPr="006B7198" w:rsidRDefault="00C641DE" w:rsidP="00D417E8">
      <w:pPr>
        <w:pStyle w:val="Definition"/>
      </w:pPr>
      <w:r w:rsidRPr="006B7198">
        <w:t>The Authority may vary the depth of water to be maintained immediately downstream of a lock under sub</w:t>
      </w:r>
      <w:r w:rsidR="006B7198">
        <w:noBreakHyphen/>
      </w:r>
      <w:r w:rsidRPr="006B7198">
        <w:t>paragraph</w:t>
      </w:r>
      <w:r w:rsidR="006B7198">
        <w:t> </w:t>
      </w:r>
      <w:r w:rsidRPr="006B7198">
        <w:t xml:space="preserve">68(1)(b)(i), during any period of special accounting. </w:t>
      </w:r>
    </w:p>
    <w:p w:rsidR="00C641DE" w:rsidRPr="006B7198" w:rsidRDefault="00C641DE" w:rsidP="00C641DE">
      <w:pPr>
        <w:pStyle w:val="Numberedheading"/>
        <w:numPr>
          <w:ilvl w:val="0"/>
          <w:numId w:val="0"/>
        </w:numPr>
        <w:tabs>
          <w:tab w:val="left" w:pos="567"/>
        </w:tabs>
        <w:ind w:left="567" w:hanging="567"/>
      </w:pPr>
      <w:r w:rsidRPr="006B7198">
        <w:t>125.</w:t>
      </w:r>
      <w:r w:rsidRPr="006B7198">
        <w:tab/>
        <w:t xml:space="preserve">Special Accounts to be Kept </w:t>
      </w:r>
    </w:p>
    <w:p w:rsidR="00C641DE" w:rsidRPr="006B7198" w:rsidRDefault="00C641DE" w:rsidP="00D417E8">
      <w:pPr>
        <w:pStyle w:val="Definition"/>
      </w:pPr>
      <w:r w:rsidRPr="006B7198">
        <w:t xml:space="preserve">Throughout any period of special accounting declared for New South Wales or Victoria, separate accounts must be kept by the Authority of: </w:t>
      </w:r>
    </w:p>
    <w:p w:rsidR="00C641DE" w:rsidRPr="006B7198" w:rsidRDefault="00C641DE" w:rsidP="00C641DE">
      <w:pPr>
        <w:pStyle w:val="subpara"/>
        <w:tabs>
          <w:tab w:val="left" w:pos="1701"/>
        </w:tabs>
      </w:pPr>
      <w:r w:rsidRPr="006B7198">
        <w:t>(a)</w:t>
      </w:r>
      <w:r w:rsidRPr="006B7198">
        <w:tab/>
        <w:t xml:space="preserve">all water diverted from the upper River Murray by the State; </w:t>
      </w:r>
    </w:p>
    <w:p w:rsidR="00C641DE" w:rsidRPr="006B7198" w:rsidRDefault="00C641DE" w:rsidP="00C641DE">
      <w:pPr>
        <w:pStyle w:val="subpara"/>
        <w:tabs>
          <w:tab w:val="left" w:pos="1701"/>
        </w:tabs>
      </w:pPr>
      <w:r w:rsidRPr="006B7198">
        <w:t>(b)</w:t>
      </w:r>
      <w:r w:rsidRPr="006B7198">
        <w:tab/>
        <w:t xml:space="preserve">the difference between </w:t>
      </w:r>
      <w:r w:rsidR="006B7198">
        <w:noBreakHyphen/>
      </w:r>
      <w:r w:rsidRPr="006B7198">
        <w:t xml:space="preserve"> </w:t>
      </w:r>
    </w:p>
    <w:p w:rsidR="00C641DE" w:rsidRPr="006B7198" w:rsidRDefault="00C641DE" w:rsidP="00C641DE">
      <w:pPr>
        <w:pStyle w:val="subsubpara"/>
        <w:numPr>
          <w:ilvl w:val="0"/>
          <w:numId w:val="0"/>
        </w:numPr>
        <w:tabs>
          <w:tab w:val="left" w:pos="2268"/>
        </w:tabs>
        <w:ind w:left="2268" w:hanging="567"/>
      </w:pPr>
      <w:r w:rsidRPr="006B7198">
        <w:t>(i)</w:t>
      </w:r>
      <w:r w:rsidRPr="006B7198">
        <w:tab/>
        <w:t xml:space="preserve">the sum of all water entering the Upper River Murray downstream of Doctors Point from </w:t>
      </w:r>
      <w:r w:rsidR="006B7198">
        <w:noBreakHyphen/>
      </w:r>
      <w:r w:rsidRPr="006B7198">
        <w:t xml:space="preserve"> </w:t>
      </w:r>
    </w:p>
    <w:p w:rsidR="00C641DE" w:rsidRPr="006B7198" w:rsidRDefault="00C641DE" w:rsidP="00C641DE">
      <w:pPr>
        <w:pStyle w:val="Default"/>
        <w:spacing w:before="120"/>
        <w:ind w:left="2552" w:hanging="284"/>
        <w:rPr>
          <w:color w:val="auto"/>
          <w:sz w:val="22"/>
          <w:szCs w:val="22"/>
        </w:rPr>
      </w:pPr>
      <w:r w:rsidRPr="006B7198">
        <w:rPr>
          <w:color w:val="auto"/>
          <w:sz w:val="22"/>
          <w:szCs w:val="22"/>
        </w:rPr>
        <w:t xml:space="preserve">•  </w:t>
      </w:r>
      <w:r w:rsidRPr="006B7198">
        <w:rPr>
          <w:color w:val="auto"/>
          <w:sz w:val="22"/>
          <w:szCs w:val="22"/>
        </w:rPr>
        <w:tab/>
        <w:t xml:space="preserve">any tributary within that State other than the River Darling, and </w:t>
      </w:r>
    </w:p>
    <w:p w:rsidR="00C641DE" w:rsidRPr="006B7198" w:rsidRDefault="00C641DE" w:rsidP="00C641DE">
      <w:pPr>
        <w:pStyle w:val="Default"/>
        <w:spacing w:before="120"/>
        <w:ind w:left="2552" w:hanging="284"/>
        <w:rPr>
          <w:color w:val="auto"/>
          <w:sz w:val="22"/>
          <w:szCs w:val="22"/>
        </w:rPr>
      </w:pPr>
      <w:r w:rsidRPr="006B7198">
        <w:rPr>
          <w:color w:val="auto"/>
          <w:sz w:val="22"/>
          <w:szCs w:val="22"/>
        </w:rPr>
        <w:t xml:space="preserve">•  </w:t>
      </w:r>
      <w:r w:rsidRPr="006B7198">
        <w:rPr>
          <w:color w:val="auto"/>
          <w:sz w:val="22"/>
          <w:szCs w:val="22"/>
        </w:rPr>
        <w:tab/>
        <w:t>any artificial outfall from that State approved by the Ministerial Council for the purposes of clause</w:t>
      </w:r>
      <w:r w:rsidR="006B7198">
        <w:rPr>
          <w:color w:val="auto"/>
          <w:sz w:val="22"/>
          <w:szCs w:val="22"/>
        </w:rPr>
        <w:t> </w:t>
      </w:r>
      <w:r w:rsidRPr="006B7198">
        <w:rPr>
          <w:color w:val="auto"/>
          <w:sz w:val="22"/>
          <w:szCs w:val="22"/>
        </w:rPr>
        <w:t xml:space="preserve">108; and </w:t>
      </w:r>
    </w:p>
    <w:p w:rsidR="00C641DE" w:rsidRPr="006B7198" w:rsidRDefault="00C641DE" w:rsidP="00C641DE">
      <w:pPr>
        <w:pStyle w:val="subsubpara"/>
        <w:numPr>
          <w:ilvl w:val="0"/>
          <w:numId w:val="0"/>
        </w:numPr>
        <w:tabs>
          <w:tab w:val="left" w:pos="2268"/>
        </w:tabs>
        <w:ind w:left="2268" w:hanging="567"/>
      </w:pPr>
      <w:r w:rsidRPr="006B7198">
        <w:t>(ii)</w:t>
      </w:r>
      <w:r w:rsidRPr="006B7198">
        <w:tab/>
        <w:t>any water allocated to that State which flows to South Australia in excess of South Australia’s entitlement under clause</w:t>
      </w:r>
      <w:r w:rsidR="006B7198">
        <w:t> </w:t>
      </w:r>
      <w:r w:rsidRPr="006B7198">
        <w:t xml:space="preserve">88 or 90. </w:t>
      </w:r>
    </w:p>
    <w:p w:rsidR="00C641DE" w:rsidRPr="006B7198" w:rsidRDefault="00C641DE" w:rsidP="00C641DE">
      <w:pPr>
        <w:pStyle w:val="Indent3"/>
      </w:pPr>
      <w:r w:rsidRPr="006B7198">
        <w:t xml:space="preserve">If (ii) exceeds (i), the account kept under this paragraph must be set at zero; </w:t>
      </w:r>
    </w:p>
    <w:p w:rsidR="00C641DE" w:rsidRPr="006B7198" w:rsidRDefault="00C641DE" w:rsidP="00C641DE">
      <w:pPr>
        <w:pStyle w:val="subpara"/>
        <w:tabs>
          <w:tab w:val="left" w:pos="1701"/>
        </w:tabs>
      </w:pPr>
      <w:r w:rsidRPr="006B7198">
        <w:t>(c)</w:t>
      </w:r>
      <w:r w:rsidRPr="006B7198">
        <w:tab/>
        <w:t>all water allocated to that State which is supplied by it to meet South Australia’s entitlement under paragraph</w:t>
      </w:r>
      <w:r w:rsidR="006B7198">
        <w:t> </w:t>
      </w:r>
      <w:r w:rsidRPr="006B7198">
        <w:t xml:space="preserve">88(a). </w:t>
      </w:r>
    </w:p>
    <w:p w:rsidR="00C641DE" w:rsidRPr="006B7198" w:rsidRDefault="00C641DE" w:rsidP="00C641DE">
      <w:pPr>
        <w:pStyle w:val="Numberedheading"/>
        <w:numPr>
          <w:ilvl w:val="0"/>
          <w:numId w:val="0"/>
        </w:numPr>
        <w:tabs>
          <w:tab w:val="left" w:pos="567"/>
        </w:tabs>
        <w:ind w:left="567" w:hanging="567"/>
      </w:pPr>
      <w:r w:rsidRPr="006B7198">
        <w:lastRenderedPageBreak/>
        <w:t>126.</w:t>
      </w:r>
      <w:r w:rsidRPr="006B7198">
        <w:tab/>
        <w:t xml:space="preserve">Imbalance in Use </w:t>
      </w:r>
    </w:p>
    <w:p w:rsidR="00C641DE" w:rsidRPr="006B7198" w:rsidRDefault="00C641DE" w:rsidP="00D417E8">
      <w:pPr>
        <w:pStyle w:val="Definition"/>
      </w:pPr>
      <w:r w:rsidRPr="006B7198">
        <w:t xml:space="preserve">The imbalance in use between either New South Wales or Victoria and South Australia in a period of special accounting is to be calculated as follows: </w:t>
      </w:r>
    </w:p>
    <w:p w:rsidR="00C641DE" w:rsidRPr="006B7198" w:rsidRDefault="00C641DE" w:rsidP="001C7EAD">
      <w:pPr>
        <w:pStyle w:val="Indent1"/>
        <w:spacing w:before="120"/>
        <w:ind w:left="1077"/>
        <w:rPr>
          <w:sz w:val="22"/>
          <w:szCs w:val="22"/>
        </w:rPr>
      </w:pPr>
      <w:r w:rsidRPr="006B7198">
        <w:rPr>
          <w:sz w:val="22"/>
          <w:szCs w:val="22"/>
        </w:rPr>
        <w:t>One</w:t>
      </w:r>
      <w:r w:rsidR="006B7198">
        <w:rPr>
          <w:sz w:val="22"/>
          <w:szCs w:val="22"/>
        </w:rPr>
        <w:noBreakHyphen/>
      </w:r>
      <w:r w:rsidRPr="006B7198">
        <w:rPr>
          <w:sz w:val="22"/>
          <w:szCs w:val="22"/>
        </w:rPr>
        <w:t>third of the amount calculated under paragraph</w:t>
      </w:r>
      <w:r w:rsidR="006B7198">
        <w:rPr>
          <w:sz w:val="22"/>
          <w:szCs w:val="22"/>
        </w:rPr>
        <w:t> </w:t>
      </w:r>
      <w:r w:rsidRPr="006B7198">
        <w:rPr>
          <w:sz w:val="22"/>
          <w:szCs w:val="22"/>
        </w:rPr>
        <w:t xml:space="preserve">125(a) </w:t>
      </w:r>
    </w:p>
    <w:p w:rsidR="00C641DE" w:rsidRPr="006B7198" w:rsidRDefault="00C641DE" w:rsidP="001C7EAD">
      <w:pPr>
        <w:pStyle w:val="Indent1"/>
        <w:keepNext/>
        <w:spacing w:before="120"/>
        <w:ind w:left="1077"/>
        <w:rPr>
          <w:b/>
          <w:sz w:val="22"/>
          <w:szCs w:val="22"/>
        </w:rPr>
      </w:pPr>
      <w:r w:rsidRPr="006B7198">
        <w:rPr>
          <w:b/>
          <w:sz w:val="22"/>
          <w:szCs w:val="22"/>
        </w:rPr>
        <w:t>less:</w:t>
      </w:r>
    </w:p>
    <w:p w:rsidR="00C641DE" w:rsidRPr="006B7198" w:rsidRDefault="00C641DE" w:rsidP="001C7EAD">
      <w:pPr>
        <w:pStyle w:val="Indent1"/>
        <w:spacing w:before="120"/>
        <w:ind w:left="1077"/>
        <w:rPr>
          <w:sz w:val="22"/>
          <w:szCs w:val="22"/>
        </w:rPr>
      </w:pPr>
      <w:r w:rsidRPr="006B7198">
        <w:rPr>
          <w:sz w:val="22"/>
          <w:szCs w:val="22"/>
        </w:rPr>
        <w:t>One</w:t>
      </w:r>
      <w:r w:rsidR="006B7198">
        <w:rPr>
          <w:sz w:val="22"/>
          <w:szCs w:val="22"/>
        </w:rPr>
        <w:noBreakHyphen/>
      </w:r>
      <w:r w:rsidRPr="006B7198">
        <w:rPr>
          <w:sz w:val="22"/>
          <w:szCs w:val="22"/>
        </w:rPr>
        <w:t>third of the amount calculated under paragraph</w:t>
      </w:r>
      <w:r w:rsidR="006B7198">
        <w:rPr>
          <w:sz w:val="22"/>
          <w:szCs w:val="22"/>
        </w:rPr>
        <w:t> </w:t>
      </w:r>
      <w:r w:rsidRPr="006B7198">
        <w:rPr>
          <w:sz w:val="22"/>
          <w:szCs w:val="22"/>
        </w:rPr>
        <w:t xml:space="preserve">125(b) </w:t>
      </w:r>
    </w:p>
    <w:p w:rsidR="00C641DE" w:rsidRPr="006B7198" w:rsidRDefault="00C641DE" w:rsidP="001C7EAD">
      <w:pPr>
        <w:pStyle w:val="Indent1"/>
        <w:keepNext/>
        <w:spacing w:before="120"/>
        <w:ind w:left="1077"/>
        <w:rPr>
          <w:b/>
          <w:sz w:val="22"/>
          <w:szCs w:val="22"/>
        </w:rPr>
      </w:pPr>
      <w:r w:rsidRPr="006B7198">
        <w:rPr>
          <w:b/>
          <w:sz w:val="22"/>
          <w:szCs w:val="22"/>
        </w:rPr>
        <w:t>less:</w:t>
      </w:r>
    </w:p>
    <w:p w:rsidR="00C641DE" w:rsidRPr="006B7198" w:rsidRDefault="00C641DE" w:rsidP="001C7EAD">
      <w:pPr>
        <w:pStyle w:val="Indent1"/>
        <w:spacing w:before="120"/>
        <w:ind w:left="1077"/>
        <w:rPr>
          <w:sz w:val="22"/>
          <w:szCs w:val="22"/>
        </w:rPr>
      </w:pPr>
      <w:r w:rsidRPr="006B7198">
        <w:rPr>
          <w:sz w:val="22"/>
          <w:szCs w:val="22"/>
        </w:rPr>
        <w:t>Two</w:t>
      </w:r>
      <w:r w:rsidR="006B7198">
        <w:rPr>
          <w:sz w:val="22"/>
          <w:szCs w:val="22"/>
        </w:rPr>
        <w:noBreakHyphen/>
      </w:r>
      <w:r w:rsidRPr="006B7198">
        <w:rPr>
          <w:sz w:val="22"/>
          <w:szCs w:val="22"/>
        </w:rPr>
        <w:t>thirds of the amount calculated under paragraph</w:t>
      </w:r>
      <w:r w:rsidR="006B7198">
        <w:rPr>
          <w:sz w:val="22"/>
          <w:szCs w:val="22"/>
        </w:rPr>
        <w:t> </w:t>
      </w:r>
      <w:r w:rsidRPr="006B7198">
        <w:rPr>
          <w:sz w:val="22"/>
          <w:szCs w:val="22"/>
        </w:rPr>
        <w:t xml:space="preserve">125(c). </w:t>
      </w:r>
    </w:p>
    <w:p w:rsidR="00C641DE" w:rsidRPr="006B7198" w:rsidRDefault="00C641DE" w:rsidP="00C641DE">
      <w:pPr>
        <w:pStyle w:val="Numberedheading"/>
        <w:numPr>
          <w:ilvl w:val="0"/>
          <w:numId w:val="0"/>
        </w:numPr>
        <w:tabs>
          <w:tab w:val="left" w:pos="567"/>
        </w:tabs>
        <w:ind w:left="567" w:hanging="567"/>
      </w:pPr>
      <w:r w:rsidRPr="006B7198">
        <w:t>127.</w:t>
      </w:r>
      <w:r w:rsidRPr="006B7198">
        <w:tab/>
        <w:t xml:space="preserve">Limits on Imbalance in Use </w:t>
      </w:r>
    </w:p>
    <w:p w:rsidR="00C641DE" w:rsidRPr="006B7198" w:rsidRDefault="00C641DE" w:rsidP="00D417E8">
      <w:pPr>
        <w:pStyle w:val="Definition"/>
      </w:pPr>
      <w:r w:rsidRPr="006B7198">
        <w:t>On May 31 in any period of special accounting, the accounts kept under clause</w:t>
      </w:r>
      <w:r w:rsidR="006B7198">
        <w:t> </w:t>
      </w:r>
      <w:r w:rsidRPr="006B7198">
        <w:t>125 must be adjusted by the Authority to ensure that the imbalance in use calculated under clause</w:t>
      </w:r>
      <w:r w:rsidR="006B7198">
        <w:t> </w:t>
      </w:r>
      <w:r w:rsidRPr="006B7198">
        <w:t xml:space="preserve">126 is: </w:t>
      </w:r>
    </w:p>
    <w:p w:rsidR="00C641DE" w:rsidRPr="006B7198" w:rsidRDefault="00C641DE" w:rsidP="00C641DE">
      <w:pPr>
        <w:pStyle w:val="subpara"/>
        <w:tabs>
          <w:tab w:val="left" w:pos="1701"/>
        </w:tabs>
      </w:pPr>
      <w:r w:rsidRPr="006B7198">
        <w:t>(a)</w:t>
      </w:r>
      <w:r w:rsidRPr="006B7198">
        <w:tab/>
        <w:t>less than one</w:t>
      </w:r>
      <w:r w:rsidR="006B7198">
        <w:noBreakHyphen/>
      </w:r>
      <w:r w:rsidRPr="006B7198">
        <w:t xml:space="preserve">third; and </w:t>
      </w:r>
    </w:p>
    <w:p w:rsidR="00C641DE" w:rsidRPr="006B7198" w:rsidRDefault="00C641DE" w:rsidP="00C641DE">
      <w:pPr>
        <w:pStyle w:val="subpara"/>
        <w:tabs>
          <w:tab w:val="left" w:pos="1701"/>
        </w:tabs>
      </w:pPr>
      <w:r w:rsidRPr="006B7198">
        <w:t>(b)</w:t>
      </w:r>
      <w:r w:rsidRPr="006B7198">
        <w:tab/>
        <w:t>greater than minus two</w:t>
      </w:r>
      <w:r w:rsidR="006B7198">
        <w:noBreakHyphen/>
      </w:r>
      <w:r w:rsidRPr="006B7198">
        <w:t>thirds,</w:t>
      </w:r>
    </w:p>
    <w:p w:rsidR="00C641DE" w:rsidRPr="006B7198" w:rsidRDefault="00C641DE" w:rsidP="00D417E8">
      <w:pPr>
        <w:pStyle w:val="Definition"/>
      </w:pPr>
      <w:r w:rsidRPr="006B7198">
        <w:t xml:space="preserve">of the difference between 1,250,000 megalitres and the reserve allocated to New South Wales or Victoria, as the case may require. </w:t>
      </w:r>
    </w:p>
    <w:p w:rsidR="00C641DE" w:rsidRPr="006B7198" w:rsidRDefault="00C641DE" w:rsidP="00C641DE">
      <w:pPr>
        <w:pStyle w:val="Numberedheading"/>
        <w:numPr>
          <w:ilvl w:val="0"/>
          <w:numId w:val="0"/>
        </w:numPr>
        <w:tabs>
          <w:tab w:val="left" w:pos="567"/>
        </w:tabs>
        <w:ind w:left="567" w:hanging="567"/>
      </w:pPr>
      <w:r w:rsidRPr="006B7198">
        <w:t>128.</w:t>
      </w:r>
      <w:r w:rsidRPr="006B7198">
        <w:tab/>
        <w:t xml:space="preserve">Restrictions on South Australia’s Entitlement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r>
      <w:r w:rsidR="009142D2" w:rsidRPr="006B7198">
        <w:t>Subject to subclause</w:t>
      </w:r>
      <w:r w:rsidR="006B7198">
        <w:t> </w:t>
      </w:r>
      <w:r w:rsidR="009142D2" w:rsidRPr="006B7198">
        <w:t>102C</w:t>
      </w:r>
      <w:r w:rsidR="00087DFF" w:rsidRPr="006B7198">
        <w:t xml:space="preserve"> </w:t>
      </w:r>
      <w:r w:rsidR="009142D2" w:rsidRPr="006B7198">
        <w:t>(4), in a period</w:t>
      </w:r>
      <w:r w:rsidRPr="006B7198">
        <w:rPr>
          <w:rFonts w:ascii="Times New Roman" w:hAnsi="Times New Roman"/>
        </w:rPr>
        <w:t xml:space="preserve"> of special accounting, instead of the amounts set out in paragraph</w:t>
      </w:r>
      <w:r w:rsidR="006B7198">
        <w:rPr>
          <w:rFonts w:ascii="Times New Roman" w:hAnsi="Times New Roman"/>
        </w:rPr>
        <w:t> </w:t>
      </w:r>
      <w:r w:rsidRPr="006B7198">
        <w:rPr>
          <w:rFonts w:ascii="Times New Roman" w:hAnsi="Times New Roman"/>
        </w:rPr>
        <w:t xml:space="preserve">88(a), South Australia is entitled to receive, before the end of the following May, the lesser of: </w:t>
      </w:r>
    </w:p>
    <w:p w:rsidR="00C641DE" w:rsidRPr="006B7198" w:rsidRDefault="00C641DE" w:rsidP="00C641DE">
      <w:pPr>
        <w:pStyle w:val="subpara"/>
        <w:tabs>
          <w:tab w:val="left" w:pos="1701"/>
        </w:tabs>
      </w:pPr>
      <w:r w:rsidRPr="006B7198">
        <w:lastRenderedPageBreak/>
        <w:t>(a)</w:t>
      </w:r>
      <w:r w:rsidRPr="006B7198">
        <w:tab/>
        <w:t>the sum of the monthly quantities set out in paragraph</w:t>
      </w:r>
      <w:r w:rsidR="006B7198">
        <w:t> </w:t>
      </w:r>
      <w:r w:rsidRPr="006B7198">
        <w:t xml:space="preserve">88(a); and </w:t>
      </w:r>
    </w:p>
    <w:p w:rsidR="009142D2" w:rsidRPr="006B7198" w:rsidRDefault="009142D2" w:rsidP="005C5492">
      <w:pPr>
        <w:pStyle w:val="subpara"/>
        <w:tabs>
          <w:tab w:val="left" w:pos="1701"/>
        </w:tabs>
        <w:spacing w:after="0"/>
      </w:pPr>
      <w:r w:rsidRPr="006B7198">
        <w:t>(b)</w:t>
      </w:r>
      <w:r w:rsidRPr="006B7198">
        <w:tab/>
        <w:t>one</w:t>
      </w:r>
      <w:r w:rsidR="006B7198">
        <w:noBreakHyphen/>
      </w:r>
      <w:r w:rsidRPr="006B7198">
        <w:t>third of the available water determined under paragraph</w:t>
      </w:r>
      <w:r w:rsidR="006B7198">
        <w:t> </w:t>
      </w:r>
      <w:r w:rsidRPr="006B7198">
        <w:t>102</w:t>
      </w:r>
      <w:r w:rsidR="00087DFF" w:rsidRPr="006B7198">
        <w:t xml:space="preserve"> </w:t>
      </w:r>
      <w:r w:rsidRPr="006B7198">
        <w:t>(c)</w:t>
      </w:r>
    </w:p>
    <w:p w:rsidR="009142D2" w:rsidRPr="006B7198" w:rsidRDefault="009142D2" w:rsidP="006518A2">
      <w:pPr>
        <w:pStyle w:val="Indent2"/>
        <w:rPr>
          <w:b/>
        </w:rPr>
      </w:pPr>
      <w:r w:rsidRPr="006B7198">
        <w:rPr>
          <w:b/>
        </w:rPr>
        <w:t>less</w:t>
      </w:r>
    </w:p>
    <w:p w:rsidR="009142D2" w:rsidRPr="006B7198" w:rsidRDefault="009142D2" w:rsidP="006518A2">
      <w:pPr>
        <w:pStyle w:val="Indent2"/>
      </w:pPr>
      <w:r w:rsidRPr="006B7198">
        <w:t>one</w:t>
      </w:r>
      <w:r w:rsidR="006B7198">
        <w:noBreakHyphen/>
      </w:r>
      <w:r w:rsidRPr="006B7198">
        <w:t>third of the conveyance reserve determined under subclause</w:t>
      </w:r>
      <w:r w:rsidR="006B7198">
        <w:t> </w:t>
      </w:r>
      <w:r w:rsidRPr="006B7198">
        <w:t>102D(1)</w:t>
      </w:r>
    </w:p>
    <w:p w:rsidR="009142D2" w:rsidRPr="006B7198" w:rsidRDefault="009142D2" w:rsidP="006518A2">
      <w:pPr>
        <w:pStyle w:val="Indent2"/>
        <w:rPr>
          <w:b/>
        </w:rPr>
      </w:pPr>
      <w:r w:rsidRPr="006B7198">
        <w:rPr>
          <w:b/>
        </w:rPr>
        <w:t>plus</w:t>
      </w:r>
    </w:p>
    <w:p w:rsidR="009142D2" w:rsidRPr="006B7198" w:rsidRDefault="009142D2" w:rsidP="006518A2">
      <w:pPr>
        <w:pStyle w:val="Indent2"/>
      </w:pPr>
      <w:r w:rsidRPr="006B7198">
        <w:t>any imbalance in use calculated under clause</w:t>
      </w:r>
      <w:r w:rsidR="006B7198">
        <w:t> </w:t>
      </w:r>
      <w:r w:rsidRPr="006B7198">
        <w:t>126.</w:t>
      </w:r>
    </w:p>
    <w:p w:rsidR="00C641DE" w:rsidRPr="006B7198" w:rsidRDefault="00C641DE" w:rsidP="00C641DE">
      <w:pPr>
        <w:pStyle w:val="subhead"/>
        <w:numPr>
          <w:ilvl w:val="0"/>
          <w:numId w:val="0"/>
        </w:numPr>
        <w:tabs>
          <w:tab w:val="left" w:pos="1134"/>
        </w:tabs>
        <w:ind w:left="1134" w:hanging="567"/>
        <w:rPr>
          <w:rFonts w:ascii="Times New Roman" w:hAnsi="Times New Roman"/>
          <w:b/>
          <w:bCs/>
        </w:rPr>
      </w:pPr>
      <w:r w:rsidRPr="006B7198">
        <w:rPr>
          <w:rFonts w:ascii="Times New Roman" w:hAnsi="Times New Roman"/>
          <w:bCs/>
        </w:rPr>
        <w:t>(2)</w:t>
      </w:r>
      <w:r w:rsidRPr="006B7198">
        <w:rPr>
          <w:rFonts w:ascii="Times New Roman" w:hAnsi="Times New Roman"/>
          <w:bCs/>
        </w:rPr>
        <w:tab/>
      </w:r>
      <w:r w:rsidRPr="006B7198">
        <w:rPr>
          <w:rFonts w:ascii="Times New Roman" w:hAnsi="Times New Roman"/>
        </w:rPr>
        <w:t>South Australia may decide how to apportion any entitlement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128(1) between each month provided that the quantity in any month must not exceed that specified in paragraph</w:t>
      </w:r>
      <w:r w:rsidR="006B7198">
        <w:rPr>
          <w:rFonts w:ascii="Times New Roman" w:hAnsi="Times New Roman"/>
        </w:rPr>
        <w:t> </w:t>
      </w:r>
      <w:r w:rsidRPr="006B7198">
        <w:rPr>
          <w:rFonts w:ascii="Times New Roman" w:hAnsi="Times New Roman"/>
        </w:rPr>
        <w:t>88(a).</w:t>
      </w:r>
    </w:p>
    <w:p w:rsidR="00C641DE" w:rsidRPr="006B7198" w:rsidRDefault="00C641DE" w:rsidP="00C641DE">
      <w:pPr>
        <w:pStyle w:val="Numberedheading"/>
        <w:numPr>
          <w:ilvl w:val="0"/>
          <w:numId w:val="0"/>
        </w:numPr>
        <w:tabs>
          <w:tab w:val="left" w:pos="567"/>
        </w:tabs>
        <w:ind w:left="567" w:hanging="567"/>
      </w:pPr>
      <w:r w:rsidRPr="006B7198">
        <w:t>129.</w:t>
      </w:r>
      <w:r w:rsidRPr="006B7198">
        <w:tab/>
        <w:t xml:space="preserve">Termination of Periods of Special Accounting </w:t>
      </w:r>
    </w:p>
    <w:p w:rsidR="00C641DE" w:rsidRPr="006B7198" w:rsidRDefault="00C641DE" w:rsidP="00D417E8">
      <w:pPr>
        <w:pStyle w:val="Definition"/>
      </w:pPr>
      <w:r w:rsidRPr="006B7198">
        <w:t xml:space="preserve">The Authority must terminate a period of special accounting declared for New South Wales or Victoria whenever it is satisfied that the reserve allocated to that State at the end of the following May will be greater than 1,250,000 megalitres. </w:t>
      </w:r>
    </w:p>
    <w:p w:rsidR="00C641DE" w:rsidRPr="006B7198" w:rsidRDefault="00C641DE" w:rsidP="003E4A9F">
      <w:pPr>
        <w:pStyle w:val="Sub-division"/>
      </w:pPr>
      <w:r w:rsidRPr="006B7198">
        <w:t>SUBDIVISION F</w:t>
      </w:r>
      <w:r w:rsidR="00D417E8" w:rsidRPr="006B7198">
        <w:t>—</w:t>
      </w:r>
      <w:r w:rsidRPr="006B7198">
        <w:t>ACCOUNTING FOR SOUTH AUSTRALIA’S STORAGE RIGHT</w:t>
      </w:r>
    </w:p>
    <w:p w:rsidR="005E0996" w:rsidRPr="006B7198" w:rsidRDefault="005E0996" w:rsidP="005E0996">
      <w:pPr>
        <w:pStyle w:val="Numberedheading"/>
        <w:numPr>
          <w:ilvl w:val="0"/>
          <w:numId w:val="0"/>
        </w:numPr>
        <w:tabs>
          <w:tab w:val="left" w:pos="567"/>
        </w:tabs>
        <w:ind w:left="567" w:hanging="567"/>
      </w:pPr>
      <w:r w:rsidRPr="006B7198">
        <w:t>130</w:t>
      </w:r>
      <w:r w:rsidRPr="006B7198">
        <w:tab/>
        <w:t>Accounting for South Australia’s Storage Rights</w:t>
      </w:r>
    </w:p>
    <w:p w:rsidR="005E0996" w:rsidRPr="006B7198" w:rsidRDefault="005E0996" w:rsidP="005E0996">
      <w:pPr>
        <w:pStyle w:val="subhead"/>
        <w:numPr>
          <w:ilvl w:val="0"/>
          <w:numId w:val="0"/>
        </w:numPr>
        <w:tabs>
          <w:tab w:val="left" w:pos="1134"/>
        </w:tabs>
        <w:ind w:left="1134" w:hanging="567"/>
        <w:rPr>
          <w:rFonts w:ascii="Times New Roman" w:hAnsi="Times New Roman"/>
          <w:bCs/>
        </w:rPr>
      </w:pPr>
      <w:r w:rsidRPr="006B7198">
        <w:rPr>
          <w:rFonts w:ascii="Times New Roman" w:hAnsi="Times New Roman"/>
          <w:bCs/>
        </w:rPr>
        <w:t>(1)</w:t>
      </w:r>
      <w:r w:rsidRPr="006B7198">
        <w:rPr>
          <w:rFonts w:ascii="Times New Roman" w:hAnsi="Times New Roman"/>
          <w:bCs/>
        </w:rPr>
        <w:tab/>
        <w:t xml:space="preserve">South Australia’s storage rights are set out in </w:t>
      </w:r>
      <w:r w:rsidR="00D417E8" w:rsidRPr="006B7198">
        <w:rPr>
          <w:rFonts w:ascii="Times New Roman" w:hAnsi="Times New Roman"/>
          <w:bCs/>
        </w:rPr>
        <w:t>Schedule</w:t>
      </w:r>
      <w:r w:rsidR="00087DFF" w:rsidRPr="006B7198">
        <w:rPr>
          <w:rFonts w:ascii="Times New Roman" w:hAnsi="Times New Roman"/>
          <w:bCs/>
        </w:rPr>
        <w:t xml:space="preserve"> </w:t>
      </w:r>
      <w:r w:rsidRPr="006B7198">
        <w:rPr>
          <w:rFonts w:ascii="Times New Roman" w:hAnsi="Times New Roman"/>
          <w:bCs/>
        </w:rPr>
        <w:t>G.</w:t>
      </w:r>
    </w:p>
    <w:p w:rsidR="005E0996" w:rsidRPr="006B7198" w:rsidRDefault="005E0996" w:rsidP="005E0996">
      <w:pPr>
        <w:pStyle w:val="subhead"/>
        <w:numPr>
          <w:ilvl w:val="0"/>
          <w:numId w:val="0"/>
        </w:numPr>
        <w:tabs>
          <w:tab w:val="left" w:pos="1134"/>
        </w:tabs>
        <w:ind w:left="1134" w:hanging="567"/>
        <w:rPr>
          <w:rFonts w:ascii="Times New Roman" w:hAnsi="Times New Roman"/>
          <w:bCs/>
        </w:rPr>
      </w:pPr>
      <w:r w:rsidRPr="006B7198">
        <w:rPr>
          <w:rFonts w:ascii="Times New Roman" w:hAnsi="Times New Roman"/>
          <w:bCs/>
        </w:rPr>
        <w:t>(2)</w:t>
      </w:r>
      <w:r w:rsidRPr="006B7198">
        <w:rPr>
          <w:rFonts w:ascii="Times New Roman" w:hAnsi="Times New Roman"/>
          <w:bCs/>
        </w:rPr>
        <w:tab/>
        <w:t xml:space="preserve">The Ministerial Council may, at any time, ask the Authority to prepare a draft amendment to </w:t>
      </w:r>
      <w:r w:rsidR="00D417E8" w:rsidRPr="006B7198">
        <w:rPr>
          <w:rFonts w:ascii="Times New Roman" w:hAnsi="Times New Roman"/>
          <w:bCs/>
        </w:rPr>
        <w:t>Schedule</w:t>
      </w:r>
      <w:r w:rsidR="00087DFF" w:rsidRPr="006B7198">
        <w:rPr>
          <w:rFonts w:ascii="Times New Roman" w:hAnsi="Times New Roman"/>
          <w:bCs/>
        </w:rPr>
        <w:t xml:space="preserve"> </w:t>
      </w:r>
      <w:r w:rsidRPr="006B7198">
        <w:rPr>
          <w:rFonts w:ascii="Times New Roman" w:hAnsi="Times New Roman"/>
          <w:bCs/>
        </w:rPr>
        <w:t>G and the Authority must comply with the request.</w:t>
      </w:r>
    </w:p>
    <w:p w:rsidR="005E0996" w:rsidRPr="006B7198" w:rsidRDefault="005E0996" w:rsidP="005E0996">
      <w:pPr>
        <w:pStyle w:val="subhead"/>
        <w:numPr>
          <w:ilvl w:val="0"/>
          <w:numId w:val="0"/>
        </w:numPr>
        <w:tabs>
          <w:tab w:val="left" w:pos="1134"/>
        </w:tabs>
        <w:ind w:left="1134" w:hanging="567"/>
        <w:rPr>
          <w:rFonts w:ascii="Times New Roman" w:hAnsi="Times New Roman"/>
          <w:bCs/>
        </w:rPr>
      </w:pPr>
      <w:r w:rsidRPr="006B7198">
        <w:rPr>
          <w:rFonts w:ascii="Times New Roman" w:hAnsi="Times New Roman"/>
          <w:bCs/>
        </w:rPr>
        <w:lastRenderedPageBreak/>
        <w:t>(3)</w:t>
      </w:r>
      <w:r w:rsidRPr="006B7198">
        <w:rPr>
          <w:rFonts w:ascii="Times New Roman" w:hAnsi="Times New Roman"/>
          <w:bCs/>
        </w:rPr>
        <w:tab/>
        <w:t xml:space="preserve">The Authority may also prepare a draft amendment to </w:t>
      </w:r>
      <w:r w:rsidR="00D417E8" w:rsidRPr="006B7198">
        <w:rPr>
          <w:rFonts w:ascii="Times New Roman" w:hAnsi="Times New Roman"/>
          <w:bCs/>
        </w:rPr>
        <w:t>Schedule</w:t>
      </w:r>
      <w:r w:rsidR="00087DFF" w:rsidRPr="006B7198">
        <w:rPr>
          <w:rFonts w:ascii="Times New Roman" w:hAnsi="Times New Roman"/>
          <w:bCs/>
        </w:rPr>
        <w:t xml:space="preserve"> </w:t>
      </w:r>
      <w:r w:rsidRPr="006B7198">
        <w:rPr>
          <w:rFonts w:ascii="Times New Roman" w:hAnsi="Times New Roman"/>
          <w:bCs/>
        </w:rPr>
        <w:t xml:space="preserve">G in accordance with that </w:t>
      </w:r>
      <w:r w:rsidR="00D417E8" w:rsidRPr="006B7198">
        <w:rPr>
          <w:rFonts w:ascii="Times New Roman" w:hAnsi="Times New Roman"/>
          <w:bCs/>
        </w:rPr>
        <w:t>Schedule</w:t>
      </w:r>
      <w:r w:rsidR="00087DFF" w:rsidRPr="006B7198">
        <w:rPr>
          <w:rFonts w:ascii="Times New Roman" w:hAnsi="Times New Roman"/>
          <w:bCs/>
        </w:rPr>
        <w:t xml:space="preserve"> </w:t>
      </w:r>
      <w:r w:rsidRPr="006B7198">
        <w:rPr>
          <w:rFonts w:ascii="Times New Roman" w:hAnsi="Times New Roman"/>
          <w:bCs/>
        </w:rPr>
        <w:t>or clause</w:t>
      </w:r>
      <w:r w:rsidR="006B7198">
        <w:rPr>
          <w:rFonts w:ascii="Times New Roman" w:hAnsi="Times New Roman"/>
          <w:bCs/>
        </w:rPr>
        <w:t> </w:t>
      </w:r>
      <w:r w:rsidRPr="006B7198">
        <w:rPr>
          <w:rFonts w:ascii="Times New Roman" w:hAnsi="Times New Roman"/>
          <w:bCs/>
        </w:rPr>
        <w:t>142.</w:t>
      </w:r>
    </w:p>
    <w:p w:rsidR="005E0996" w:rsidRPr="006B7198" w:rsidRDefault="005E0996" w:rsidP="005E0996">
      <w:pPr>
        <w:pStyle w:val="subhead"/>
        <w:numPr>
          <w:ilvl w:val="0"/>
          <w:numId w:val="0"/>
        </w:numPr>
        <w:tabs>
          <w:tab w:val="left" w:pos="1134"/>
        </w:tabs>
        <w:ind w:left="1134" w:hanging="567"/>
        <w:rPr>
          <w:rFonts w:ascii="Times New Roman" w:hAnsi="Times New Roman"/>
          <w:bCs/>
        </w:rPr>
      </w:pPr>
      <w:r w:rsidRPr="006B7198">
        <w:rPr>
          <w:rFonts w:ascii="Times New Roman" w:hAnsi="Times New Roman"/>
          <w:bCs/>
        </w:rPr>
        <w:t>(4)</w:t>
      </w:r>
      <w:r w:rsidRPr="006B7198">
        <w:rPr>
          <w:rFonts w:ascii="Times New Roman" w:hAnsi="Times New Roman"/>
          <w:bCs/>
        </w:rPr>
        <w:tab/>
        <w:t>The Authority must give any draft amendment to the Committee.</w:t>
      </w:r>
    </w:p>
    <w:p w:rsidR="005E0996" w:rsidRPr="006B7198" w:rsidRDefault="005E0996" w:rsidP="005E0996">
      <w:pPr>
        <w:pStyle w:val="subhead"/>
        <w:numPr>
          <w:ilvl w:val="0"/>
          <w:numId w:val="0"/>
        </w:numPr>
        <w:tabs>
          <w:tab w:val="left" w:pos="1134"/>
        </w:tabs>
        <w:ind w:left="1134" w:hanging="567"/>
        <w:rPr>
          <w:rFonts w:ascii="Times New Roman" w:hAnsi="Times New Roman"/>
          <w:bCs/>
        </w:rPr>
      </w:pPr>
      <w:r w:rsidRPr="006B7198">
        <w:rPr>
          <w:rFonts w:ascii="Times New Roman" w:hAnsi="Times New Roman"/>
          <w:bCs/>
        </w:rPr>
        <w:t>(5)</w:t>
      </w:r>
      <w:r w:rsidRPr="006B7198">
        <w:rPr>
          <w:rFonts w:ascii="Times New Roman" w:hAnsi="Times New Roman"/>
          <w:bCs/>
        </w:rPr>
        <w:tab/>
        <w:t>After considering the draft amendment, the Committee must submit to the Ministerial Council:</w:t>
      </w:r>
    </w:p>
    <w:p w:rsidR="005E0996" w:rsidRPr="006B7198" w:rsidRDefault="005E0996" w:rsidP="005E0996">
      <w:pPr>
        <w:pStyle w:val="subpara"/>
        <w:tabs>
          <w:tab w:val="left" w:pos="1701"/>
        </w:tabs>
      </w:pPr>
      <w:r w:rsidRPr="006B7198">
        <w:t>(a)</w:t>
      </w:r>
      <w:r w:rsidRPr="006B7198">
        <w:tab/>
        <w:t>the draft amendment; and</w:t>
      </w:r>
    </w:p>
    <w:p w:rsidR="005E0996" w:rsidRPr="006B7198" w:rsidRDefault="005E0996" w:rsidP="005E0996">
      <w:pPr>
        <w:pStyle w:val="subpara"/>
        <w:tabs>
          <w:tab w:val="left" w:pos="1701"/>
        </w:tabs>
      </w:pPr>
      <w:r w:rsidRPr="006B7198">
        <w:t>(b)</w:t>
      </w:r>
      <w:r w:rsidRPr="006B7198">
        <w:tab/>
        <w:t>the Committee’s advice about the draft amendment.</w:t>
      </w:r>
    </w:p>
    <w:p w:rsidR="005E0996" w:rsidRPr="006B7198" w:rsidRDefault="005E0996" w:rsidP="005E0996">
      <w:pPr>
        <w:pStyle w:val="subhead"/>
        <w:numPr>
          <w:ilvl w:val="0"/>
          <w:numId w:val="0"/>
        </w:numPr>
        <w:tabs>
          <w:tab w:val="left" w:pos="1134"/>
        </w:tabs>
        <w:ind w:left="1134" w:hanging="567"/>
        <w:rPr>
          <w:rFonts w:ascii="Times New Roman" w:hAnsi="Times New Roman"/>
          <w:bCs/>
        </w:rPr>
      </w:pPr>
      <w:r w:rsidRPr="006B7198">
        <w:rPr>
          <w:rFonts w:ascii="Times New Roman" w:hAnsi="Times New Roman"/>
          <w:bCs/>
        </w:rPr>
        <w:t>(6)</w:t>
      </w:r>
      <w:r w:rsidRPr="006B7198">
        <w:rPr>
          <w:rFonts w:ascii="Times New Roman" w:hAnsi="Times New Roman"/>
          <w:bCs/>
        </w:rPr>
        <w:tab/>
        <w:t>After receiving the draft amendment and the advice of the Committee, the Ministerial Council may:</w:t>
      </w:r>
    </w:p>
    <w:p w:rsidR="005E0996" w:rsidRPr="006B7198" w:rsidRDefault="005E0996" w:rsidP="005E0996">
      <w:pPr>
        <w:pStyle w:val="subpara"/>
        <w:tabs>
          <w:tab w:val="left" w:pos="1701"/>
        </w:tabs>
      </w:pPr>
      <w:r w:rsidRPr="006B7198">
        <w:t>(a)</w:t>
      </w:r>
      <w:r w:rsidRPr="006B7198">
        <w:tab/>
        <w:t>approve the draft amendment with or without alteration; or</w:t>
      </w:r>
    </w:p>
    <w:p w:rsidR="005E0996" w:rsidRPr="006B7198" w:rsidRDefault="005E0996" w:rsidP="005E0996">
      <w:pPr>
        <w:pStyle w:val="subpara"/>
        <w:tabs>
          <w:tab w:val="left" w:pos="1701"/>
        </w:tabs>
      </w:pPr>
      <w:r w:rsidRPr="006B7198">
        <w:t>(b)</w:t>
      </w:r>
      <w:r w:rsidRPr="006B7198">
        <w:tab/>
        <w:t>refer the draft amendment back to the Authority for further consideration.</w:t>
      </w:r>
    </w:p>
    <w:p w:rsidR="005E0996" w:rsidRPr="006B7198" w:rsidRDefault="005E0996" w:rsidP="005E0996">
      <w:pPr>
        <w:pStyle w:val="subhead"/>
        <w:numPr>
          <w:ilvl w:val="0"/>
          <w:numId w:val="0"/>
        </w:numPr>
        <w:tabs>
          <w:tab w:val="left" w:pos="1134"/>
        </w:tabs>
        <w:ind w:left="1134" w:hanging="567"/>
        <w:rPr>
          <w:rFonts w:ascii="Times New Roman" w:hAnsi="Times New Roman"/>
          <w:bCs/>
        </w:rPr>
      </w:pPr>
      <w:r w:rsidRPr="006B7198">
        <w:rPr>
          <w:rFonts w:ascii="Times New Roman" w:hAnsi="Times New Roman"/>
          <w:bCs/>
        </w:rPr>
        <w:t>(7)</w:t>
      </w:r>
      <w:r w:rsidRPr="006B7198">
        <w:rPr>
          <w:rFonts w:ascii="Times New Roman" w:hAnsi="Times New Roman"/>
          <w:bCs/>
        </w:rPr>
        <w:tab/>
        <w:t xml:space="preserve">When an amendment is approved by the Ministerial Council under </w:t>
      </w:r>
      <w:r w:rsidR="006B7198">
        <w:rPr>
          <w:rFonts w:ascii="Times New Roman" w:hAnsi="Times New Roman"/>
          <w:bCs/>
        </w:rPr>
        <w:t>paragraph (</w:t>
      </w:r>
      <w:r w:rsidRPr="006B7198">
        <w:rPr>
          <w:rFonts w:ascii="Times New Roman" w:hAnsi="Times New Roman"/>
          <w:bCs/>
        </w:rPr>
        <w:t>6</w:t>
      </w:r>
      <w:r w:rsidR="00D417E8" w:rsidRPr="006B7198">
        <w:rPr>
          <w:rFonts w:ascii="Times New Roman" w:hAnsi="Times New Roman"/>
          <w:bCs/>
        </w:rPr>
        <w:t>)</w:t>
      </w:r>
      <w:r w:rsidR="00390F93" w:rsidRPr="006B7198">
        <w:rPr>
          <w:rFonts w:ascii="Times New Roman" w:hAnsi="Times New Roman"/>
          <w:bCs/>
        </w:rPr>
        <w:t xml:space="preserve"> </w:t>
      </w:r>
      <w:r w:rsidR="00D417E8" w:rsidRPr="006B7198">
        <w:rPr>
          <w:rFonts w:ascii="Times New Roman" w:hAnsi="Times New Roman"/>
          <w:bCs/>
        </w:rPr>
        <w:t>(</w:t>
      </w:r>
      <w:r w:rsidRPr="006B7198">
        <w:rPr>
          <w:rFonts w:ascii="Times New Roman" w:hAnsi="Times New Roman"/>
          <w:bCs/>
        </w:rPr>
        <w:t>a), the amendment:</w:t>
      </w:r>
    </w:p>
    <w:p w:rsidR="005E0996" w:rsidRPr="006B7198" w:rsidRDefault="005E0996" w:rsidP="005E0996">
      <w:pPr>
        <w:pStyle w:val="subpara"/>
        <w:tabs>
          <w:tab w:val="left" w:pos="1701"/>
        </w:tabs>
      </w:pPr>
      <w:r w:rsidRPr="006B7198">
        <w:t>(a)</w:t>
      </w:r>
      <w:r w:rsidRPr="006B7198">
        <w:tab/>
        <w:t>becomes part of the Agreement; and</w:t>
      </w:r>
    </w:p>
    <w:p w:rsidR="005E0996" w:rsidRPr="006B7198" w:rsidRDefault="005E0996" w:rsidP="005E0996">
      <w:pPr>
        <w:pStyle w:val="subpara"/>
        <w:tabs>
          <w:tab w:val="left" w:pos="1701"/>
        </w:tabs>
      </w:pPr>
      <w:r w:rsidRPr="006B7198">
        <w:t>(b)</w:t>
      </w:r>
      <w:r w:rsidRPr="006B7198">
        <w:tab/>
        <w:t>takes effect in accordance with subclause</w:t>
      </w:r>
      <w:r w:rsidR="006B7198">
        <w:t> </w:t>
      </w:r>
      <w:r w:rsidRPr="006B7198">
        <w:t>5</w:t>
      </w:r>
      <w:r w:rsidR="00087DFF" w:rsidRPr="006B7198">
        <w:t xml:space="preserve"> </w:t>
      </w:r>
      <w:r w:rsidRPr="006B7198">
        <w:t>(2).</w:t>
      </w:r>
    </w:p>
    <w:p w:rsidR="005E0996" w:rsidRPr="006B7198" w:rsidRDefault="005E0996" w:rsidP="005E0996">
      <w:pPr>
        <w:pStyle w:val="subhead"/>
        <w:numPr>
          <w:ilvl w:val="0"/>
          <w:numId w:val="0"/>
        </w:numPr>
        <w:tabs>
          <w:tab w:val="left" w:pos="1134"/>
        </w:tabs>
        <w:ind w:left="1134" w:hanging="567"/>
        <w:rPr>
          <w:rFonts w:ascii="Times New Roman" w:hAnsi="Times New Roman"/>
          <w:bCs/>
        </w:rPr>
      </w:pPr>
      <w:r w:rsidRPr="006B7198">
        <w:rPr>
          <w:rFonts w:ascii="Times New Roman" w:hAnsi="Times New Roman"/>
          <w:bCs/>
        </w:rPr>
        <w:t>(8)</w:t>
      </w:r>
      <w:r w:rsidRPr="006B7198">
        <w:rPr>
          <w:rFonts w:ascii="Times New Roman" w:hAnsi="Times New Roman"/>
          <w:bCs/>
        </w:rPr>
        <w:tab/>
      </w:r>
      <w:r w:rsidR="00D417E8" w:rsidRPr="006B7198">
        <w:rPr>
          <w:rFonts w:ascii="Times New Roman" w:hAnsi="Times New Roman"/>
          <w:bCs/>
        </w:rPr>
        <w:t>Schedule</w:t>
      </w:r>
      <w:r w:rsidR="00087DFF" w:rsidRPr="006B7198">
        <w:rPr>
          <w:rFonts w:ascii="Times New Roman" w:hAnsi="Times New Roman"/>
          <w:bCs/>
        </w:rPr>
        <w:t xml:space="preserve"> </w:t>
      </w:r>
      <w:r w:rsidRPr="006B7198">
        <w:rPr>
          <w:rFonts w:ascii="Times New Roman" w:hAnsi="Times New Roman"/>
          <w:bCs/>
        </w:rPr>
        <w:t>G, whether or not amended under this clause, must:</w:t>
      </w:r>
    </w:p>
    <w:p w:rsidR="005E0996" w:rsidRPr="006B7198" w:rsidRDefault="005E0996" w:rsidP="005E0996">
      <w:pPr>
        <w:pStyle w:val="subpara"/>
        <w:tabs>
          <w:tab w:val="left" w:pos="1701"/>
        </w:tabs>
      </w:pPr>
      <w:r w:rsidRPr="006B7198">
        <w:t>(a)</w:t>
      </w:r>
      <w:r w:rsidRPr="006B7198">
        <w:tab/>
        <w:t>set out rules for giving effect to and accounting for South Australia’s storage rights under clause</w:t>
      </w:r>
      <w:r w:rsidR="006B7198">
        <w:t> </w:t>
      </w:r>
      <w:r w:rsidRPr="006B7198">
        <w:t>91; and</w:t>
      </w:r>
    </w:p>
    <w:p w:rsidR="005E0996" w:rsidRPr="006B7198" w:rsidRDefault="005E0996" w:rsidP="005E0996">
      <w:pPr>
        <w:pStyle w:val="subpara"/>
        <w:tabs>
          <w:tab w:val="left" w:pos="1701"/>
        </w:tabs>
      </w:pPr>
      <w:r w:rsidRPr="006B7198">
        <w:t>(b)</w:t>
      </w:r>
      <w:r w:rsidRPr="006B7198">
        <w:tab/>
        <w:t>define what constitutes an effect on water availability and storage access for clause</w:t>
      </w:r>
      <w:r w:rsidR="006B7198">
        <w:t> </w:t>
      </w:r>
      <w:r w:rsidRPr="006B7198">
        <w:t>91.</w:t>
      </w:r>
    </w:p>
    <w:p w:rsidR="005E0996" w:rsidRPr="006B7198" w:rsidRDefault="005E0996" w:rsidP="005E0996">
      <w:pPr>
        <w:pStyle w:val="subhead"/>
        <w:numPr>
          <w:ilvl w:val="0"/>
          <w:numId w:val="0"/>
        </w:numPr>
        <w:tabs>
          <w:tab w:val="left" w:pos="1134"/>
        </w:tabs>
        <w:ind w:left="1134" w:hanging="567"/>
        <w:rPr>
          <w:rFonts w:ascii="Times New Roman" w:hAnsi="Times New Roman"/>
          <w:bCs/>
        </w:rPr>
      </w:pPr>
      <w:r w:rsidRPr="006B7198">
        <w:rPr>
          <w:rFonts w:ascii="Times New Roman" w:hAnsi="Times New Roman"/>
          <w:bCs/>
        </w:rPr>
        <w:t>(9)</w:t>
      </w:r>
      <w:r w:rsidRPr="006B7198">
        <w:rPr>
          <w:rFonts w:ascii="Times New Roman" w:hAnsi="Times New Roman"/>
          <w:bCs/>
        </w:rPr>
        <w:tab/>
        <w:t xml:space="preserve">Without limiting </w:t>
      </w:r>
      <w:r w:rsidR="006B7198">
        <w:rPr>
          <w:rFonts w:ascii="Times New Roman" w:hAnsi="Times New Roman"/>
          <w:bCs/>
        </w:rPr>
        <w:t>subclause (</w:t>
      </w:r>
      <w:r w:rsidRPr="006B7198">
        <w:rPr>
          <w:rFonts w:ascii="Times New Roman" w:hAnsi="Times New Roman"/>
          <w:bCs/>
        </w:rPr>
        <w:t xml:space="preserve">8), </w:t>
      </w:r>
      <w:r w:rsidR="00D417E8" w:rsidRPr="006B7198">
        <w:rPr>
          <w:rFonts w:ascii="Times New Roman" w:hAnsi="Times New Roman"/>
          <w:bCs/>
        </w:rPr>
        <w:t>Schedule</w:t>
      </w:r>
      <w:r w:rsidR="00087DFF" w:rsidRPr="006B7198">
        <w:rPr>
          <w:rFonts w:ascii="Times New Roman" w:hAnsi="Times New Roman"/>
          <w:bCs/>
        </w:rPr>
        <w:t xml:space="preserve"> </w:t>
      </w:r>
      <w:r w:rsidRPr="006B7198">
        <w:rPr>
          <w:rFonts w:ascii="Times New Roman" w:hAnsi="Times New Roman"/>
          <w:bCs/>
        </w:rPr>
        <w:t>G, whether or not amended under this clause, must contain rules that are necessary to ensure that:</w:t>
      </w:r>
    </w:p>
    <w:p w:rsidR="005E0996" w:rsidRPr="006B7198" w:rsidRDefault="005E0996" w:rsidP="005E0996">
      <w:pPr>
        <w:pStyle w:val="subpara"/>
        <w:tabs>
          <w:tab w:val="left" w:pos="1701"/>
        </w:tabs>
      </w:pPr>
      <w:r w:rsidRPr="006B7198">
        <w:lastRenderedPageBreak/>
        <w:t>(a)</w:t>
      </w:r>
      <w:r w:rsidRPr="006B7198">
        <w:tab/>
        <w:t>South Australia can exercise its storage rights to meet critical human water needs under subclause</w:t>
      </w:r>
      <w:r w:rsidR="006B7198">
        <w:t> </w:t>
      </w:r>
      <w:r w:rsidRPr="006B7198">
        <w:t>91</w:t>
      </w:r>
      <w:r w:rsidR="00087DFF" w:rsidRPr="006B7198">
        <w:t xml:space="preserve"> </w:t>
      </w:r>
      <w:r w:rsidRPr="006B7198">
        <w:t>(1) in a way that does not affect the water availability for New South Wales or Victoria that would have existed under this Agreement had it not been for the exercise by South Australia of its rights under that clause; and</w:t>
      </w:r>
    </w:p>
    <w:p w:rsidR="005E0996" w:rsidRPr="006B7198" w:rsidRDefault="005E0996" w:rsidP="005E0996">
      <w:pPr>
        <w:pStyle w:val="subpara"/>
        <w:tabs>
          <w:tab w:val="left" w:pos="1701"/>
        </w:tabs>
      </w:pPr>
      <w:r w:rsidRPr="006B7198">
        <w:t>(b)</w:t>
      </w:r>
      <w:r w:rsidRPr="006B7198">
        <w:tab/>
        <w:t>South Australia can exercise its storage rights for private carry</w:t>
      </w:r>
      <w:r w:rsidR="006B7198">
        <w:noBreakHyphen/>
      </w:r>
      <w:r w:rsidRPr="006B7198">
        <w:t>over under subclause</w:t>
      </w:r>
      <w:r w:rsidR="006B7198">
        <w:t> </w:t>
      </w:r>
      <w:r w:rsidRPr="006B7198">
        <w:t>91</w:t>
      </w:r>
      <w:r w:rsidR="00087DFF" w:rsidRPr="006B7198">
        <w:t xml:space="preserve"> </w:t>
      </w:r>
      <w:r w:rsidRPr="006B7198">
        <w:t>(2) in a way that does not affect the water availability or storage access for New South Wales or Victoria that would have existed under this Agreement had it not been for the exercise by South Australia of its rights under that clause; and</w:t>
      </w:r>
    </w:p>
    <w:p w:rsidR="005E0996" w:rsidRPr="006B7198" w:rsidRDefault="005E0996" w:rsidP="005E0996">
      <w:pPr>
        <w:pStyle w:val="subpara"/>
        <w:tabs>
          <w:tab w:val="left" w:pos="1701"/>
        </w:tabs>
      </w:pPr>
      <w:r w:rsidRPr="006B7198">
        <w:t>(c)</w:t>
      </w:r>
      <w:r w:rsidRPr="006B7198">
        <w:tab/>
        <w:t>if possible, water stored under clause</w:t>
      </w:r>
      <w:r w:rsidR="006B7198">
        <w:t> </w:t>
      </w:r>
      <w:r w:rsidRPr="006B7198">
        <w:t>91 that is spilled from a storage, is re</w:t>
      </w:r>
      <w:r w:rsidR="006B7198">
        <w:noBreakHyphen/>
      </w:r>
      <w:r w:rsidRPr="006B7198">
        <w:t>regulated for subsequent use by South Australia; and</w:t>
      </w:r>
    </w:p>
    <w:p w:rsidR="005E0996" w:rsidRPr="006B7198" w:rsidRDefault="005E0996" w:rsidP="005E0996">
      <w:pPr>
        <w:pStyle w:val="subpara"/>
        <w:tabs>
          <w:tab w:val="left" w:pos="1701"/>
        </w:tabs>
      </w:pPr>
      <w:r w:rsidRPr="006B7198">
        <w:t>(d)</w:t>
      </w:r>
      <w:r w:rsidRPr="006B7198">
        <w:tab/>
        <w:t xml:space="preserve">if the Authority determines at any time that an effect mentioned in </w:t>
      </w:r>
      <w:r w:rsidR="006B7198">
        <w:t>paragraph (</w:t>
      </w:r>
      <w:r w:rsidRPr="006B7198">
        <w:t>8</w:t>
      </w:r>
      <w:r w:rsidR="00D417E8" w:rsidRPr="006B7198">
        <w:t>)</w:t>
      </w:r>
      <w:r w:rsidR="00390F93" w:rsidRPr="006B7198">
        <w:t xml:space="preserve"> </w:t>
      </w:r>
      <w:r w:rsidR="00D417E8" w:rsidRPr="006B7198">
        <w:t>(</w:t>
      </w:r>
      <w:r w:rsidRPr="006B7198">
        <w:t xml:space="preserve">b) has occurred, the Authority must immediately adjust the accounts maintained under </w:t>
      </w:r>
      <w:r w:rsidR="006B7198">
        <w:t>subclause (</w:t>
      </w:r>
      <w:r w:rsidRPr="006B7198">
        <w:t>11) to correct the effect.</w:t>
      </w:r>
    </w:p>
    <w:p w:rsidR="005E0996" w:rsidRPr="006B7198" w:rsidRDefault="005E0996" w:rsidP="005E0996">
      <w:pPr>
        <w:pStyle w:val="subhead"/>
        <w:numPr>
          <w:ilvl w:val="0"/>
          <w:numId w:val="0"/>
        </w:numPr>
        <w:tabs>
          <w:tab w:val="left" w:pos="1134"/>
        </w:tabs>
        <w:ind w:left="1134" w:hanging="567"/>
        <w:rPr>
          <w:rFonts w:ascii="Times New Roman" w:hAnsi="Times New Roman"/>
          <w:bCs/>
        </w:rPr>
      </w:pPr>
      <w:r w:rsidRPr="006B7198">
        <w:rPr>
          <w:rFonts w:ascii="Times New Roman" w:hAnsi="Times New Roman"/>
          <w:bCs/>
        </w:rPr>
        <w:t>(10)</w:t>
      </w:r>
      <w:r w:rsidRPr="006B7198">
        <w:rPr>
          <w:rFonts w:ascii="Times New Roman" w:hAnsi="Times New Roman"/>
          <w:bCs/>
        </w:rPr>
        <w:tab/>
        <w:t xml:space="preserve">A rule mentioned in </w:t>
      </w:r>
      <w:r w:rsidR="006B7198">
        <w:rPr>
          <w:rFonts w:ascii="Times New Roman" w:hAnsi="Times New Roman"/>
          <w:bCs/>
        </w:rPr>
        <w:t>subclause (</w:t>
      </w:r>
      <w:r w:rsidRPr="006B7198">
        <w:rPr>
          <w:rFonts w:ascii="Times New Roman" w:hAnsi="Times New Roman"/>
          <w:bCs/>
        </w:rPr>
        <w:t>9) may have the effect of adding to, derogating from or otherwise altering any provision of this Division.</w:t>
      </w:r>
    </w:p>
    <w:p w:rsidR="005E0996" w:rsidRPr="006B7198" w:rsidRDefault="005E0996" w:rsidP="005E0996">
      <w:pPr>
        <w:pStyle w:val="subhead"/>
        <w:numPr>
          <w:ilvl w:val="0"/>
          <w:numId w:val="0"/>
        </w:numPr>
        <w:tabs>
          <w:tab w:val="left" w:pos="1134"/>
        </w:tabs>
        <w:ind w:left="1134" w:hanging="567"/>
        <w:rPr>
          <w:rFonts w:ascii="Times New Roman" w:hAnsi="Times New Roman"/>
          <w:bCs/>
        </w:rPr>
      </w:pPr>
      <w:r w:rsidRPr="006B7198">
        <w:rPr>
          <w:rFonts w:ascii="Times New Roman" w:hAnsi="Times New Roman"/>
          <w:bCs/>
        </w:rPr>
        <w:t>(11)</w:t>
      </w:r>
      <w:r w:rsidRPr="006B7198">
        <w:rPr>
          <w:rFonts w:ascii="Times New Roman" w:hAnsi="Times New Roman"/>
          <w:bCs/>
        </w:rPr>
        <w:tab/>
        <w:t xml:space="preserve">The Authority must keep the separate accounts required to be kept by </w:t>
      </w:r>
      <w:r w:rsidR="00D417E8" w:rsidRPr="006B7198">
        <w:rPr>
          <w:rFonts w:ascii="Times New Roman" w:hAnsi="Times New Roman"/>
          <w:bCs/>
        </w:rPr>
        <w:t>Schedule</w:t>
      </w:r>
      <w:r w:rsidR="00087DFF" w:rsidRPr="006B7198">
        <w:rPr>
          <w:rFonts w:ascii="Times New Roman" w:hAnsi="Times New Roman"/>
          <w:bCs/>
        </w:rPr>
        <w:t xml:space="preserve"> </w:t>
      </w:r>
      <w:r w:rsidRPr="006B7198">
        <w:rPr>
          <w:rFonts w:ascii="Times New Roman" w:hAnsi="Times New Roman"/>
          <w:bCs/>
        </w:rPr>
        <w:t>G.</w:t>
      </w:r>
    </w:p>
    <w:p w:rsidR="005E0996" w:rsidRPr="006B7198" w:rsidRDefault="005E0996" w:rsidP="005E0996">
      <w:pPr>
        <w:pStyle w:val="subhead"/>
        <w:numPr>
          <w:ilvl w:val="0"/>
          <w:numId w:val="0"/>
        </w:numPr>
        <w:tabs>
          <w:tab w:val="left" w:pos="1134"/>
        </w:tabs>
        <w:ind w:left="1134" w:hanging="567"/>
        <w:rPr>
          <w:rFonts w:ascii="Times New Roman" w:hAnsi="Times New Roman"/>
          <w:bCs/>
        </w:rPr>
      </w:pPr>
      <w:r w:rsidRPr="006B7198">
        <w:rPr>
          <w:rFonts w:ascii="Times New Roman" w:hAnsi="Times New Roman"/>
          <w:bCs/>
        </w:rPr>
        <w:t>(12)</w:t>
      </w:r>
      <w:r w:rsidRPr="006B7198">
        <w:rPr>
          <w:rFonts w:ascii="Times New Roman" w:hAnsi="Times New Roman"/>
          <w:bCs/>
        </w:rPr>
        <w:tab/>
        <w:t>The Authority:</w:t>
      </w:r>
    </w:p>
    <w:p w:rsidR="005E0996" w:rsidRPr="006B7198" w:rsidRDefault="005E0996" w:rsidP="005E0996">
      <w:pPr>
        <w:pStyle w:val="subpara"/>
        <w:tabs>
          <w:tab w:val="left" w:pos="1701"/>
        </w:tabs>
      </w:pPr>
      <w:r w:rsidRPr="006B7198">
        <w:t>(a)</w:t>
      </w:r>
      <w:r w:rsidRPr="006B7198">
        <w:tab/>
        <w:t>may prepare draft rules:</w:t>
      </w:r>
    </w:p>
    <w:p w:rsidR="005E0996" w:rsidRPr="006B7198" w:rsidRDefault="005E0996" w:rsidP="005E0996">
      <w:pPr>
        <w:pStyle w:val="subsubpara"/>
        <w:numPr>
          <w:ilvl w:val="0"/>
          <w:numId w:val="0"/>
        </w:numPr>
        <w:tabs>
          <w:tab w:val="left" w:pos="2268"/>
        </w:tabs>
        <w:ind w:left="2268" w:hanging="567"/>
      </w:pPr>
      <w:r w:rsidRPr="006B7198">
        <w:t>(i)</w:t>
      </w:r>
      <w:r w:rsidRPr="006B7198">
        <w:tab/>
        <w:t>to implement the provisions of clause</w:t>
      </w:r>
      <w:r w:rsidR="006B7198">
        <w:t> </w:t>
      </w:r>
      <w:r w:rsidRPr="006B7198">
        <w:t xml:space="preserve">22 of </w:t>
      </w:r>
      <w:r w:rsidR="00D417E8" w:rsidRPr="006B7198">
        <w:t>Schedule</w:t>
      </w:r>
      <w:r w:rsidR="00087DFF" w:rsidRPr="006B7198">
        <w:t xml:space="preserve"> </w:t>
      </w:r>
      <w:r w:rsidRPr="006B7198">
        <w:t>G relating to the attribution of incremental evaporative losses to South Australia; and</w:t>
      </w:r>
    </w:p>
    <w:p w:rsidR="005E0996" w:rsidRPr="006B7198" w:rsidRDefault="005E0996" w:rsidP="005E0996">
      <w:pPr>
        <w:pStyle w:val="subsubpara"/>
        <w:numPr>
          <w:ilvl w:val="0"/>
          <w:numId w:val="0"/>
        </w:numPr>
        <w:tabs>
          <w:tab w:val="left" w:pos="2268"/>
        </w:tabs>
        <w:ind w:left="2268" w:hanging="567"/>
      </w:pPr>
      <w:r w:rsidRPr="006B7198">
        <w:lastRenderedPageBreak/>
        <w:t>(ii)</w:t>
      </w:r>
      <w:r w:rsidRPr="006B7198">
        <w:tab/>
        <w:t>to account for transmission losses when flows are only partly contained within river channels; and</w:t>
      </w:r>
    </w:p>
    <w:p w:rsidR="005E0996" w:rsidRPr="006B7198" w:rsidRDefault="005E0996" w:rsidP="005E0996">
      <w:pPr>
        <w:pStyle w:val="subsubpara"/>
        <w:numPr>
          <w:ilvl w:val="0"/>
          <w:numId w:val="0"/>
        </w:numPr>
        <w:tabs>
          <w:tab w:val="left" w:pos="2268"/>
        </w:tabs>
        <w:ind w:left="2268" w:hanging="567"/>
      </w:pPr>
      <w:r w:rsidRPr="006B7198">
        <w:t>(iii)</w:t>
      </w:r>
      <w:r w:rsidRPr="006B7198">
        <w:tab/>
        <w:t xml:space="preserve">otherwise to implement the provisions of </w:t>
      </w:r>
      <w:r w:rsidR="00D417E8" w:rsidRPr="006B7198">
        <w:t>Schedule</w:t>
      </w:r>
      <w:r w:rsidR="00087DFF" w:rsidRPr="006B7198">
        <w:t xml:space="preserve"> </w:t>
      </w:r>
      <w:r w:rsidRPr="006B7198">
        <w:t>G; and</w:t>
      </w:r>
    </w:p>
    <w:p w:rsidR="005E0996" w:rsidRPr="006B7198" w:rsidRDefault="005E0996" w:rsidP="005E0996">
      <w:pPr>
        <w:pStyle w:val="subpara"/>
        <w:tabs>
          <w:tab w:val="left" w:pos="1701"/>
        </w:tabs>
      </w:pPr>
      <w:r w:rsidRPr="006B7198">
        <w:t>(b)</w:t>
      </w:r>
      <w:r w:rsidRPr="006B7198">
        <w:tab/>
        <w:t xml:space="preserve">may prepare draft amendments to any rules approved by the Ministerial Council under </w:t>
      </w:r>
      <w:r w:rsidR="006B7198">
        <w:t>subclause (</w:t>
      </w:r>
      <w:r w:rsidRPr="006B7198">
        <w:t>13); and</w:t>
      </w:r>
    </w:p>
    <w:p w:rsidR="005E0996" w:rsidRPr="006B7198" w:rsidRDefault="005E0996" w:rsidP="005E0996">
      <w:pPr>
        <w:pStyle w:val="subpara"/>
        <w:tabs>
          <w:tab w:val="left" w:pos="1701"/>
        </w:tabs>
      </w:pPr>
      <w:r w:rsidRPr="006B7198">
        <w:t>(c)</w:t>
      </w:r>
      <w:r w:rsidRPr="006B7198">
        <w:tab/>
        <w:t xml:space="preserve">must give any draft rules and draft amendments prepared under </w:t>
      </w:r>
      <w:r w:rsidR="006B7198">
        <w:t>paragraph (</w:t>
      </w:r>
      <w:r w:rsidRPr="006B7198">
        <w:t>a) or</w:t>
      </w:r>
      <w:r w:rsidR="00087DFF" w:rsidRPr="006B7198">
        <w:t xml:space="preserve"> </w:t>
      </w:r>
      <w:r w:rsidRPr="006B7198">
        <w:t>(b) to the Ministerial Council.</w:t>
      </w:r>
    </w:p>
    <w:p w:rsidR="005E0996" w:rsidRPr="006B7198" w:rsidRDefault="005E0996" w:rsidP="005E0996">
      <w:pPr>
        <w:pStyle w:val="subhead"/>
        <w:numPr>
          <w:ilvl w:val="0"/>
          <w:numId w:val="0"/>
        </w:numPr>
        <w:tabs>
          <w:tab w:val="left" w:pos="1134"/>
        </w:tabs>
        <w:ind w:left="1134" w:hanging="567"/>
        <w:rPr>
          <w:rFonts w:ascii="Times New Roman" w:hAnsi="Times New Roman"/>
          <w:bCs/>
        </w:rPr>
      </w:pPr>
      <w:r w:rsidRPr="006B7198">
        <w:rPr>
          <w:rFonts w:ascii="Times New Roman" w:hAnsi="Times New Roman"/>
          <w:bCs/>
        </w:rPr>
        <w:t>(13)</w:t>
      </w:r>
      <w:r w:rsidRPr="006B7198">
        <w:rPr>
          <w:rFonts w:ascii="Times New Roman" w:hAnsi="Times New Roman"/>
          <w:bCs/>
        </w:rPr>
        <w:tab/>
        <w:t>The Ministerial Council may:</w:t>
      </w:r>
    </w:p>
    <w:p w:rsidR="005E0996" w:rsidRPr="006B7198" w:rsidRDefault="005E0996" w:rsidP="005E0996">
      <w:pPr>
        <w:pStyle w:val="subpara"/>
        <w:tabs>
          <w:tab w:val="left" w:pos="1701"/>
        </w:tabs>
      </w:pPr>
      <w:r w:rsidRPr="006B7198">
        <w:t>(a)</w:t>
      </w:r>
      <w:r w:rsidRPr="006B7198">
        <w:tab/>
        <w:t xml:space="preserve">approve any draft rules or amendments prepared under </w:t>
      </w:r>
      <w:r w:rsidR="006B7198">
        <w:t>subclause (</w:t>
      </w:r>
      <w:r w:rsidRPr="006B7198">
        <w:t>12), with or without amendments; or</w:t>
      </w:r>
    </w:p>
    <w:p w:rsidR="005E0996" w:rsidRPr="006B7198" w:rsidRDefault="005E0996" w:rsidP="005E0996">
      <w:pPr>
        <w:pStyle w:val="subpara"/>
        <w:tabs>
          <w:tab w:val="left" w:pos="1701"/>
        </w:tabs>
      </w:pPr>
      <w:r w:rsidRPr="006B7198">
        <w:t>(b)</w:t>
      </w:r>
      <w:r w:rsidRPr="006B7198">
        <w:tab/>
        <w:t>refer the draft rules or amendments back to the Authority for further consideration.</w:t>
      </w:r>
    </w:p>
    <w:p w:rsidR="00C641DE" w:rsidRPr="006B7198" w:rsidRDefault="00C641DE" w:rsidP="003E4A9F">
      <w:pPr>
        <w:pStyle w:val="SMALLPARTHEADING"/>
      </w:pPr>
      <w:r w:rsidRPr="006B7198">
        <w:t>DIVISION</w:t>
      </w:r>
      <w:r w:rsidR="00087DFF" w:rsidRPr="006B7198">
        <w:t xml:space="preserve"> </w:t>
      </w:r>
      <w:r w:rsidRPr="006B7198">
        <w:t>2</w:t>
      </w:r>
      <w:r w:rsidR="00D417E8" w:rsidRPr="006B7198">
        <w:rPr>
          <w:rFonts w:hint="eastAsia"/>
        </w:rPr>
        <w:t>—</w:t>
      </w:r>
      <w:r w:rsidRPr="006B7198">
        <w:t xml:space="preserve">TIER 2 DISTRIBUTION OF WATERS TO ENSURE CRITICAL HUMAN WATER NEEDS </w:t>
      </w:r>
    </w:p>
    <w:p w:rsidR="00C641DE" w:rsidRPr="006B7198" w:rsidRDefault="00C641DE" w:rsidP="00C641DE">
      <w:pPr>
        <w:pStyle w:val="Numberedheading"/>
        <w:numPr>
          <w:ilvl w:val="0"/>
          <w:numId w:val="0"/>
        </w:numPr>
        <w:tabs>
          <w:tab w:val="left" w:pos="567"/>
        </w:tabs>
        <w:ind w:left="567" w:hanging="567"/>
      </w:pPr>
      <w:r w:rsidRPr="006B7198">
        <w:t>131.</w:t>
      </w:r>
      <w:r w:rsidRPr="006B7198">
        <w:tab/>
        <w:t>Application of Division</w:t>
      </w:r>
      <w:r w:rsidR="006B7198">
        <w:t> </w:t>
      </w:r>
      <w:r w:rsidRPr="006B7198">
        <w:t>2</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This </w:t>
      </w:r>
      <w:r w:rsidR="00D417E8" w:rsidRPr="006B7198">
        <w:rPr>
          <w:rFonts w:ascii="Times New Roman" w:hAnsi="Times New Roman"/>
        </w:rPr>
        <w:t>Division</w:t>
      </w:r>
      <w:r w:rsidR="00087DFF" w:rsidRPr="006B7198">
        <w:rPr>
          <w:rFonts w:ascii="Times New Roman" w:hAnsi="Times New Roman"/>
        </w:rPr>
        <w:t xml:space="preserve"> </w:t>
      </w:r>
      <w:r w:rsidRPr="006B7198">
        <w:rPr>
          <w:rFonts w:ascii="Times New Roman" w:hAnsi="Times New Roman"/>
        </w:rPr>
        <w:t>applies:</w:t>
      </w:r>
    </w:p>
    <w:p w:rsidR="00C641DE" w:rsidRPr="006B7198" w:rsidRDefault="00C641DE" w:rsidP="00C641DE">
      <w:pPr>
        <w:pStyle w:val="subpara"/>
        <w:tabs>
          <w:tab w:val="left" w:pos="1701"/>
        </w:tabs>
      </w:pPr>
      <w:r w:rsidRPr="006B7198">
        <w:t>(a)</w:t>
      </w:r>
      <w:r w:rsidRPr="006B7198">
        <w:tab/>
        <w:t>in the circumstances specified in the Basin Plan; and</w:t>
      </w:r>
    </w:p>
    <w:p w:rsidR="00C641DE" w:rsidRPr="006B7198" w:rsidRDefault="00C641DE" w:rsidP="00C641DE">
      <w:pPr>
        <w:pStyle w:val="subpara"/>
        <w:tabs>
          <w:tab w:val="left" w:pos="1701"/>
        </w:tabs>
      </w:pPr>
      <w:r w:rsidRPr="006B7198">
        <w:t>(b)</w:t>
      </w:r>
      <w:r w:rsidRPr="006B7198">
        <w:tab/>
        <w:t>in a period before the Basin Plan first takes effect, if the Ministerial Council declares in accordance with sub</w:t>
      </w:r>
      <w:r w:rsidR="006B7198">
        <w:noBreakHyphen/>
      </w:r>
      <w:r w:rsidRPr="006B7198">
        <w:t xml:space="preserve">clause (3) that this </w:t>
      </w:r>
      <w:r w:rsidR="00D417E8" w:rsidRPr="006B7198">
        <w:t>Division</w:t>
      </w:r>
      <w:r w:rsidR="00087DFF" w:rsidRPr="006B7198">
        <w:t xml:space="preserve"> </w:t>
      </w:r>
      <w:r w:rsidRPr="006B7198">
        <w:t>applies; and</w:t>
      </w:r>
    </w:p>
    <w:p w:rsidR="00C641DE" w:rsidRPr="006B7198" w:rsidRDefault="00C641DE" w:rsidP="00C641DE">
      <w:pPr>
        <w:pStyle w:val="subpara"/>
        <w:tabs>
          <w:tab w:val="left" w:pos="1701"/>
        </w:tabs>
      </w:pPr>
      <w:r w:rsidRPr="006B7198">
        <w:t>(c)</w:t>
      </w:r>
      <w:r w:rsidRPr="006B7198">
        <w:tab/>
        <w:t>from the time this Agreement comes into effect.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Once this </w:t>
      </w:r>
      <w:r w:rsidR="00D417E8" w:rsidRPr="006B7198">
        <w:rPr>
          <w:rFonts w:ascii="Times New Roman" w:hAnsi="Times New Roman"/>
        </w:rPr>
        <w:t>Division</w:t>
      </w:r>
      <w:r w:rsidR="00087DFF" w:rsidRPr="006B7198">
        <w:rPr>
          <w:rFonts w:ascii="Times New Roman" w:hAnsi="Times New Roman"/>
        </w:rPr>
        <w:t xml:space="preserve"> </w:t>
      </w:r>
      <w:r w:rsidRPr="006B7198">
        <w:rPr>
          <w:rFonts w:ascii="Times New Roman" w:hAnsi="Times New Roman"/>
        </w:rPr>
        <w:t>has commenced application in accordance with sub</w:t>
      </w:r>
      <w:r w:rsidR="006B7198">
        <w:rPr>
          <w:rFonts w:ascii="Times New Roman" w:hAnsi="Times New Roman"/>
        </w:rPr>
        <w:noBreakHyphen/>
      </w:r>
      <w:r w:rsidRPr="006B7198">
        <w:rPr>
          <w:rFonts w:ascii="Times New Roman" w:hAnsi="Times New Roman"/>
        </w:rPr>
        <w:t>clause (1), it will cease to apply:</w:t>
      </w:r>
    </w:p>
    <w:p w:rsidR="00C641DE" w:rsidRPr="006B7198" w:rsidRDefault="00C641DE" w:rsidP="00C641DE">
      <w:pPr>
        <w:pStyle w:val="subpara"/>
        <w:tabs>
          <w:tab w:val="left" w:pos="1701"/>
        </w:tabs>
      </w:pPr>
      <w:r w:rsidRPr="006B7198">
        <w:lastRenderedPageBreak/>
        <w:t>(a)</w:t>
      </w:r>
      <w:r w:rsidRPr="006B7198">
        <w:tab/>
        <w:t>once the conditions specified in the Basin Plan are satisfied; or</w:t>
      </w:r>
    </w:p>
    <w:p w:rsidR="00C641DE" w:rsidRPr="006B7198" w:rsidRDefault="00C641DE" w:rsidP="00C641DE">
      <w:pPr>
        <w:pStyle w:val="subpara"/>
        <w:tabs>
          <w:tab w:val="left" w:pos="1701"/>
        </w:tabs>
      </w:pPr>
      <w:r w:rsidRPr="006B7198">
        <w:t>(b)</w:t>
      </w:r>
      <w:r w:rsidRPr="006B7198">
        <w:tab/>
        <w:t>in the period before the Basin Plan first takes effect, at a time declared by the Ministerial Council.</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The Ministerial Council may declare that this </w:t>
      </w:r>
      <w:r w:rsidR="00D417E8" w:rsidRPr="006B7198">
        <w:rPr>
          <w:rFonts w:ascii="Times New Roman" w:hAnsi="Times New Roman"/>
        </w:rPr>
        <w:t>Division</w:t>
      </w:r>
      <w:r w:rsidR="00087DFF" w:rsidRPr="006B7198">
        <w:rPr>
          <w:rFonts w:ascii="Times New Roman" w:hAnsi="Times New Roman"/>
        </w:rPr>
        <w:t xml:space="preserve"> </w:t>
      </w:r>
      <w:r w:rsidRPr="006B7198">
        <w:rPr>
          <w:rFonts w:ascii="Times New Roman" w:hAnsi="Times New Roman"/>
        </w:rPr>
        <w:t>applies during a period before the Basin Plan first takes effect if the Ministerial Council is satisfied that during that period, the provisions of Division</w:t>
      </w:r>
      <w:r w:rsidR="006B7198">
        <w:rPr>
          <w:rFonts w:ascii="Times New Roman" w:hAnsi="Times New Roman"/>
        </w:rPr>
        <w:t> </w:t>
      </w:r>
      <w:r w:rsidRPr="006B7198">
        <w:rPr>
          <w:rFonts w:ascii="Times New Roman" w:hAnsi="Times New Roman"/>
        </w:rPr>
        <w:t xml:space="preserve">1 of this </w:t>
      </w:r>
      <w:r w:rsidR="00D417E8" w:rsidRPr="006B7198">
        <w:rPr>
          <w:rFonts w:ascii="Times New Roman" w:hAnsi="Times New Roman"/>
        </w:rPr>
        <w:t>Part</w:t>
      </w:r>
      <w:r w:rsidR="00087DFF" w:rsidRPr="006B7198">
        <w:rPr>
          <w:rFonts w:ascii="Times New Roman" w:hAnsi="Times New Roman"/>
        </w:rPr>
        <w:t xml:space="preserve"> </w:t>
      </w:r>
      <w:r w:rsidRPr="006B7198">
        <w:rPr>
          <w:rFonts w:ascii="Times New Roman" w:hAnsi="Times New Roman"/>
        </w:rPr>
        <w:t>will not or are not likely to ensure that there will be enough water to meet conveyance water needs.</w:t>
      </w:r>
    </w:p>
    <w:p w:rsidR="00C641DE" w:rsidRPr="006B7198" w:rsidRDefault="00C641DE" w:rsidP="00C641DE">
      <w:pPr>
        <w:pStyle w:val="Numberedheading"/>
        <w:numPr>
          <w:ilvl w:val="0"/>
          <w:numId w:val="0"/>
        </w:numPr>
        <w:tabs>
          <w:tab w:val="left" w:pos="567"/>
        </w:tabs>
        <w:ind w:left="567" w:hanging="567"/>
      </w:pPr>
      <w:r w:rsidRPr="006B7198">
        <w:t>132.</w:t>
      </w:r>
      <w:r w:rsidRPr="006B7198">
        <w:tab/>
        <w:t xml:space="preserve">Distribution of Waters Subject to </w:t>
      </w:r>
      <w:r w:rsidR="00D417E8" w:rsidRPr="006B7198">
        <w:t>Schedule</w:t>
      </w:r>
      <w:r w:rsidR="00087DFF" w:rsidRPr="006B7198">
        <w:t xml:space="preserve"> </w:t>
      </w:r>
      <w:r w:rsidRPr="006B7198">
        <w:t>and Determinations of Ministerial Council</w:t>
      </w:r>
    </w:p>
    <w:p w:rsidR="00C641DE" w:rsidRPr="006B7198" w:rsidRDefault="00C641DE" w:rsidP="00D417E8">
      <w:pPr>
        <w:pStyle w:val="Definition"/>
      </w:pPr>
      <w:r w:rsidRPr="006B7198">
        <w:t xml:space="preserve">While this </w:t>
      </w:r>
      <w:r w:rsidR="00D417E8" w:rsidRPr="006B7198">
        <w:t>Division</w:t>
      </w:r>
      <w:r w:rsidR="00087DFF" w:rsidRPr="006B7198">
        <w:t xml:space="preserve"> </w:t>
      </w:r>
      <w:r w:rsidRPr="006B7198">
        <w:t>applies, the provisions of:</w:t>
      </w:r>
    </w:p>
    <w:p w:rsidR="00C641DE" w:rsidRPr="006B7198" w:rsidRDefault="00C641DE" w:rsidP="00C641DE">
      <w:pPr>
        <w:pStyle w:val="subpara"/>
        <w:tabs>
          <w:tab w:val="left" w:pos="1701"/>
        </w:tabs>
      </w:pPr>
      <w:r w:rsidRPr="006B7198">
        <w:t>(a)</w:t>
      </w:r>
      <w:r w:rsidRPr="006B7198">
        <w:tab/>
        <w:t>Division</w:t>
      </w:r>
      <w:r w:rsidR="006B7198">
        <w:t> </w:t>
      </w:r>
      <w:r w:rsidRPr="006B7198">
        <w:t>1 of this Part; and</w:t>
      </w:r>
    </w:p>
    <w:p w:rsidR="00C641DE" w:rsidRPr="006B7198" w:rsidRDefault="00C641DE" w:rsidP="00C641DE">
      <w:pPr>
        <w:pStyle w:val="subpara"/>
        <w:tabs>
          <w:tab w:val="left" w:pos="1701"/>
        </w:tabs>
      </w:pPr>
      <w:r w:rsidRPr="006B7198">
        <w:t>(b)</w:t>
      </w:r>
      <w:r w:rsidRPr="006B7198">
        <w:tab/>
        <w:t>Part</w:t>
      </w:r>
      <w:r w:rsidR="008636C0" w:rsidRPr="006B7198">
        <w:t> </w:t>
      </w:r>
      <w:r w:rsidRPr="006B7198">
        <w:t xml:space="preserve">XIV of this Agreement and </w:t>
      </w:r>
      <w:r w:rsidR="00D417E8" w:rsidRPr="006B7198">
        <w:t>Schedule</w:t>
      </w:r>
      <w:r w:rsidR="00087DFF" w:rsidRPr="006B7198">
        <w:t xml:space="preserve"> </w:t>
      </w:r>
      <w:r w:rsidRPr="006B7198">
        <w:t>F,</w:t>
      </w:r>
    </w:p>
    <w:p w:rsidR="00C641DE" w:rsidRPr="006B7198" w:rsidRDefault="00C641DE" w:rsidP="00D417E8">
      <w:pPr>
        <w:pStyle w:val="Definition"/>
      </w:pPr>
      <w:r w:rsidRPr="006B7198">
        <w:t>apply subject to:</w:t>
      </w:r>
    </w:p>
    <w:p w:rsidR="00C641DE" w:rsidRPr="006B7198" w:rsidRDefault="00C641DE" w:rsidP="00C641DE">
      <w:pPr>
        <w:pStyle w:val="subpara"/>
        <w:tabs>
          <w:tab w:val="left" w:pos="1701"/>
        </w:tabs>
      </w:pPr>
      <w:r w:rsidRPr="006B7198">
        <w:t>(c)</w:t>
      </w:r>
      <w:r w:rsidRPr="006B7198">
        <w:tab/>
        <w:t xml:space="preserve">the provisions of the </w:t>
      </w:r>
      <w:r w:rsidR="00D417E8" w:rsidRPr="006B7198">
        <w:t>Schedule</w:t>
      </w:r>
      <w:r w:rsidR="00087DFF" w:rsidRPr="006B7198">
        <w:t xml:space="preserve"> </w:t>
      </w:r>
      <w:r w:rsidRPr="006B7198">
        <w:t>made under clause</w:t>
      </w:r>
      <w:r w:rsidR="006B7198">
        <w:t> </w:t>
      </w:r>
      <w:r w:rsidRPr="006B7198">
        <w:t>135, and any determination of the Ministerial Council made in accordance with that Schedule; or</w:t>
      </w:r>
    </w:p>
    <w:p w:rsidR="00C641DE" w:rsidRPr="006B7198" w:rsidRDefault="00C641DE" w:rsidP="00C641DE">
      <w:pPr>
        <w:pStyle w:val="subpara"/>
        <w:tabs>
          <w:tab w:val="left" w:pos="1701"/>
        </w:tabs>
      </w:pPr>
      <w:r w:rsidRPr="006B7198">
        <w:t>(d)</w:t>
      </w:r>
      <w:r w:rsidRPr="006B7198">
        <w:tab/>
        <w:t xml:space="preserve">during the period before the </w:t>
      </w:r>
      <w:r w:rsidR="00D417E8" w:rsidRPr="006B7198">
        <w:t>Schedule</w:t>
      </w:r>
      <w:r w:rsidR="00087DFF" w:rsidRPr="006B7198">
        <w:t xml:space="preserve"> </w:t>
      </w:r>
      <w:r w:rsidRPr="006B7198">
        <w:t>is made under clause</w:t>
      </w:r>
      <w:r w:rsidR="006B7198">
        <w:t> </w:t>
      </w:r>
      <w:r w:rsidRPr="006B7198">
        <w:t>135 and before the Basin Plan first takes effect, any agreement by First Ministers of the Contracting Governments.</w:t>
      </w:r>
    </w:p>
    <w:p w:rsidR="00C641DE" w:rsidRPr="006B7198" w:rsidRDefault="00C641DE" w:rsidP="003E4A9F">
      <w:pPr>
        <w:pStyle w:val="SMALLPARTHEADING"/>
      </w:pPr>
      <w:r w:rsidRPr="006B7198">
        <w:lastRenderedPageBreak/>
        <w:t>DIVISION</w:t>
      </w:r>
      <w:r w:rsidR="00087DFF" w:rsidRPr="006B7198">
        <w:t xml:space="preserve"> </w:t>
      </w:r>
      <w:r w:rsidRPr="006B7198">
        <w:t>3</w:t>
      </w:r>
      <w:r w:rsidR="00D417E8" w:rsidRPr="006B7198">
        <w:rPr>
          <w:rFonts w:hint="eastAsia"/>
        </w:rPr>
        <w:t>—</w:t>
      </w:r>
      <w:r w:rsidRPr="006B7198">
        <w:t xml:space="preserve">TIER 3 DISTRIBUTION OF WATERS IN EXTREME OR UNPRECEDENTED CIRCUMSTANCES </w:t>
      </w:r>
    </w:p>
    <w:p w:rsidR="00C641DE" w:rsidRPr="006B7198" w:rsidRDefault="00C641DE" w:rsidP="00C641DE">
      <w:pPr>
        <w:pStyle w:val="Numberedheading"/>
        <w:numPr>
          <w:ilvl w:val="0"/>
          <w:numId w:val="0"/>
        </w:numPr>
        <w:tabs>
          <w:tab w:val="left" w:pos="567"/>
        </w:tabs>
        <w:ind w:left="567" w:hanging="567"/>
      </w:pPr>
      <w:r w:rsidRPr="006B7198">
        <w:t>133.</w:t>
      </w:r>
      <w:r w:rsidRPr="006B7198">
        <w:tab/>
        <w:t>Application of Division</w:t>
      </w:r>
      <w:r w:rsidR="006B7198">
        <w:t> </w:t>
      </w:r>
      <w:r w:rsidRPr="006B7198">
        <w:t>3</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This </w:t>
      </w:r>
      <w:r w:rsidR="00D417E8" w:rsidRPr="006B7198">
        <w:rPr>
          <w:rFonts w:ascii="Times New Roman" w:hAnsi="Times New Roman"/>
        </w:rPr>
        <w:t>Division</w:t>
      </w:r>
      <w:r w:rsidR="00087DFF" w:rsidRPr="006B7198">
        <w:rPr>
          <w:rFonts w:ascii="Times New Roman" w:hAnsi="Times New Roman"/>
        </w:rPr>
        <w:t xml:space="preserve"> </w:t>
      </w:r>
      <w:r w:rsidRPr="006B7198">
        <w:rPr>
          <w:rFonts w:ascii="Times New Roman" w:hAnsi="Times New Roman"/>
        </w:rPr>
        <w:t>applies:</w:t>
      </w:r>
    </w:p>
    <w:p w:rsidR="00C641DE" w:rsidRPr="006B7198" w:rsidRDefault="00C641DE" w:rsidP="00C641DE">
      <w:pPr>
        <w:pStyle w:val="subpara"/>
        <w:tabs>
          <w:tab w:val="left" w:pos="1701"/>
        </w:tabs>
      </w:pPr>
      <w:r w:rsidRPr="006B7198">
        <w:t>(a)</w:t>
      </w:r>
      <w:r w:rsidRPr="006B7198">
        <w:tab/>
        <w:t>in the circumstances specified in the Basin Plan; and</w:t>
      </w:r>
    </w:p>
    <w:p w:rsidR="00C641DE" w:rsidRPr="006B7198" w:rsidRDefault="00C641DE" w:rsidP="00C641DE">
      <w:pPr>
        <w:pStyle w:val="subpara"/>
        <w:tabs>
          <w:tab w:val="left" w:pos="1701"/>
        </w:tabs>
      </w:pPr>
      <w:r w:rsidRPr="006B7198">
        <w:t>(b)</w:t>
      </w:r>
      <w:r w:rsidRPr="006B7198">
        <w:tab/>
        <w:t>in a period before the Basin Plan first takes effect, if the Ministerial Council declares in accordance with sub</w:t>
      </w:r>
      <w:r w:rsidR="006B7198">
        <w:noBreakHyphen/>
      </w:r>
      <w:r w:rsidRPr="006B7198">
        <w:t xml:space="preserve">clause (3) that this </w:t>
      </w:r>
      <w:r w:rsidR="00D417E8" w:rsidRPr="006B7198">
        <w:t>Division</w:t>
      </w:r>
      <w:r w:rsidR="00087DFF" w:rsidRPr="006B7198">
        <w:t xml:space="preserve"> </w:t>
      </w:r>
      <w:r w:rsidRPr="006B7198">
        <w:t>applies.</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Once this </w:t>
      </w:r>
      <w:r w:rsidR="00D417E8" w:rsidRPr="006B7198">
        <w:rPr>
          <w:rFonts w:ascii="Times New Roman" w:hAnsi="Times New Roman"/>
        </w:rPr>
        <w:t>Division</w:t>
      </w:r>
      <w:r w:rsidR="00087DFF" w:rsidRPr="006B7198">
        <w:rPr>
          <w:rFonts w:ascii="Times New Roman" w:hAnsi="Times New Roman"/>
        </w:rPr>
        <w:t xml:space="preserve"> </w:t>
      </w:r>
      <w:r w:rsidRPr="006B7198">
        <w:rPr>
          <w:rFonts w:ascii="Times New Roman" w:hAnsi="Times New Roman"/>
        </w:rPr>
        <w:t>has commenced application in accordance with sub</w:t>
      </w:r>
      <w:r w:rsidR="006B7198">
        <w:rPr>
          <w:rFonts w:ascii="Times New Roman" w:hAnsi="Times New Roman"/>
        </w:rPr>
        <w:noBreakHyphen/>
      </w:r>
      <w:r w:rsidRPr="006B7198">
        <w:rPr>
          <w:rFonts w:ascii="Times New Roman" w:hAnsi="Times New Roman"/>
        </w:rPr>
        <w:t>clause (1), it will cease to apply:</w:t>
      </w:r>
    </w:p>
    <w:p w:rsidR="00C641DE" w:rsidRPr="006B7198" w:rsidRDefault="00C641DE" w:rsidP="00C641DE">
      <w:pPr>
        <w:pStyle w:val="subpara"/>
        <w:tabs>
          <w:tab w:val="left" w:pos="1701"/>
        </w:tabs>
      </w:pPr>
      <w:r w:rsidRPr="006B7198">
        <w:t>(a)</w:t>
      </w:r>
      <w:r w:rsidRPr="006B7198">
        <w:tab/>
        <w:t>once the conditions specified in the Basin Plan are satisfied; or</w:t>
      </w:r>
    </w:p>
    <w:p w:rsidR="00C641DE" w:rsidRPr="006B7198" w:rsidRDefault="00C641DE" w:rsidP="00C641DE">
      <w:pPr>
        <w:pStyle w:val="subpara"/>
        <w:tabs>
          <w:tab w:val="left" w:pos="1701"/>
        </w:tabs>
      </w:pPr>
      <w:r w:rsidRPr="006B7198">
        <w:t>(b)</w:t>
      </w:r>
      <w:r w:rsidRPr="006B7198">
        <w:tab/>
        <w:t>in the period before the Basin Plan first takes effect, at a time declared by the Ministerial Council.</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The Ministerial Council may declare that this </w:t>
      </w:r>
      <w:r w:rsidR="00D417E8" w:rsidRPr="006B7198">
        <w:rPr>
          <w:rFonts w:ascii="Times New Roman" w:hAnsi="Times New Roman"/>
        </w:rPr>
        <w:t>Division</w:t>
      </w:r>
      <w:r w:rsidR="00087DFF" w:rsidRPr="006B7198">
        <w:rPr>
          <w:rFonts w:ascii="Times New Roman" w:hAnsi="Times New Roman"/>
        </w:rPr>
        <w:t xml:space="preserve"> </w:t>
      </w:r>
      <w:r w:rsidRPr="006B7198">
        <w:rPr>
          <w:rFonts w:ascii="Times New Roman" w:hAnsi="Times New Roman"/>
        </w:rPr>
        <w:t>applies during a period before the Basin Plan is adopted, but may only do so if satisfied that during that period, any one or more of the following applies:</w:t>
      </w:r>
    </w:p>
    <w:p w:rsidR="00C641DE" w:rsidRPr="006B7198" w:rsidRDefault="00C641DE" w:rsidP="00C641DE">
      <w:pPr>
        <w:pStyle w:val="subpara"/>
        <w:tabs>
          <w:tab w:val="left" w:pos="1701"/>
        </w:tabs>
      </w:pPr>
      <w:r w:rsidRPr="006B7198">
        <w:t>(a)</w:t>
      </w:r>
      <w:r w:rsidRPr="006B7198">
        <w:tab/>
        <w:t>there are extreme and unprecedented low levels of water availability; or</w:t>
      </w:r>
    </w:p>
    <w:p w:rsidR="00C641DE" w:rsidRPr="006B7198" w:rsidRDefault="00C641DE" w:rsidP="00C641DE">
      <w:pPr>
        <w:pStyle w:val="subpara"/>
        <w:tabs>
          <w:tab w:val="left" w:pos="1701"/>
        </w:tabs>
      </w:pPr>
      <w:r w:rsidRPr="006B7198">
        <w:t>(b)</w:t>
      </w:r>
      <w:r w:rsidRPr="006B7198">
        <w:tab/>
        <w:t>there is extreme and unprecedented poor water quality in the water available to meet critical human water needs; or</w:t>
      </w:r>
    </w:p>
    <w:p w:rsidR="00C641DE" w:rsidRPr="006B7198" w:rsidRDefault="00C641DE" w:rsidP="00C641DE">
      <w:pPr>
        <w:pStyle w:val="subpara"/>
        <w:tabs>
          <w:tab w:val="left" w:pos="1701"/>
        </w:tabs>
      </w:pPr>
      <w:r w:rsidRPr="006B7198">
        <w:t>(c)</w:t>
      </w:r>
      <w:r w:rsidRPr="006B7198">
        <w:tab/>
        <w:t xml:space="preserve">there is an extremely high risk that water will not be available to meet critical human water needs during the next 12 months. </w:t>
      </w:r>
    </w:p>
    <w:p w:rsidR="00C641DE" w:rsidRPr="006B7198" w:rsidRDefault="00C641DE" w:rsidP="00C641DE">
      <w:pPr>
        <w:pStyle w:val="Numberedheading"/>
        <w:numPr>
          <w:ilvl w:val="0"/>
          <w:numId w:val="0"/>
        </w:numPr>
        <w:tabs>
          <w:tab w:val="left" w:pos="567"/>
        </w:tabs>
        <w:ind w:left="567" w:hanging="567"/>
      </w:pPr>
      <w:r w:rsidRPr="006B7198">
        <w:lastRenderedPageBreak/>
        <w:t>134.</w:t>
      </w:r>
      <w:r w:rsidRPr="006B7198">
        <w:tab/>
        <w:t xml:space="preserve">Distribution of Waters Subject to </w:t>
      </w:r>
      <w:r w:rsidR="00D417E8" w:rsidRPr="006B7198">
        <w:t>Schedule</w:t>
      </w:r>
      <w:r w:rsidR="00087DFF" w:rsidRPr="006B7198">
        <w:t xml:space="preserve"> </w:t>
      </w:r>
      <w:r w:rsidRPr="006B7198">
        <w:t xml:space="preserve">and Determinations of Ministerial Council1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r>
      <w:r w:rsidRPr="006B7198">
        <w:rPr>
          <w:rFonts w:ascii="Times New Roman" w:hAnsi="Times New Roman"/>
          <w:bCs/>
        </w:rPr>
        <w:t xml:space="preserve">While this </w:t>
      </w:r>
      <w:r w:rsidR="00D417E8" w:rsidRPr="006B7198">
        <w:rPr>
          <w:rFonts w:ascii="Times New Roman" w:hAnsi="Times New Roman"/>
          <w:bCs/>
        </w:rPr>
        <w:t>Division</w:t>
      </w:r>
      <w:r w:rsidR="00087DFF" w:rsidRPr="006B7198">
        <w:rPr>
          <w:rFonts w:ascii="Times New Roman" w:hAnsi="Times New Roman"/>
          <w:bCs/>
        </w:rPr>
        <w:t xml:space="preserve"> </w:t>
      </w:r>
      <w:r w:rsidRPr="006B7198">
        <w:rPr>
          <w:rFonts w:ascii="Times New Roman" w:hAnsi="Times New Roman"/>
          <w:bCs/>
        </w:rPr>
        <w:t>applies, the provisions of</w:t>
      </w:r>
      <w:r w:rsidRPr="006B7198">
        <w:rPr>
          <w:rFonts w:ascii="Times New Roman" w:hAnsi="Times New Roman"/>
        </w:rPr>
        <w:t xml:space="preserve"> Division</w:t>
      </w:r>
      <w:r w:rsidR="006B7198">
        <w:rPr>
          <w:rFonts w:ascii="Times New Roman" w:hAnsi="Times New Roman"/>
        </w:rPr>
        <w:t> </w:t>
      </w:r>
      <w:r w:rsidRPr="006B7198">
        <w:rPr>
          <w:rFonts w:ascii="Times New Roman" w:hAnsi="Times New Roman"/>
        </w:rPr>
        <w:t>1 of this Part, and of Part</w:t>
      </w:r>
      <w:r w:rsidR="008636C0" w:rsidRPr="006B7198">
        <w:rPr>
          <w:rFonts w:ascii="Times New Roman" w:hAnsi="Times New Roman"/>
        </w:rPr>
        <w:t> </w:t>
      </w:r>
      <w:r w:rsidRPr="006B7198">
        <w:rPr>
          <w:rFonts w:ascii="Times New Roman" w:hAnsi="Times New Roman"/>
        </w:rPr>
        <w:t xml:space="preserve">XIV and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F of this Agreement, apply</w:t>
      </w:r>
      <w:r w:rsidRPr="006B7198">
        <w:rPr>
          <w:rFonts w:ascii="Times New Roman" w:hAnsi="Times New Roman"/>
          <w:b/>
        </w:rPr>
        <w:t xml:space="preserve"> </w:t>
      </w:r>
      <w:r w:rsidRPr="006B7198">
        <w:rPr>
          <w:rFonts w:ascii="Times New Roman" w:hAnsi="Times New Roman"/>
        </w:rPr>
        <w:t>subject to:</w:t>
      </w:r>
    </w:p>
    <w:p w:rsidR="00C641DE" w:rsidRPr="006B7198" w:rsidRDefault="00C641DE" w:rsidP="00C641DE">
      <w:pPr>
        <w:pStyle w:val="subpara"/>
        <w:tabs>
          <w:tab w:val="left" w:pos="1701"/>
        </w:tabs>
      </w:pPr>
      <w:r w:rsidRPr="006B7198">
        <w:t>(a)</w:t>
      </w:r>
      <w:r w:rsidRPr="006B7198">
        <w:tab/>
        <w:t xml:space="preserve">the </w:t>
      </w:r>
      <w:r w:rsidR="00D417E8" w:rsidRPr="006B7198">
        <w:t>Schedule</w:t>
      </w:r>
      <w:r w:rsidR="00087DFF" w:rsidRPr="006B7198">
        <w:t xml:space="preserve"> </w:t>
      </w:r>
      <w:r w:rsidRPr="006B7198">
        <w:t>made under clause</w:t>
      </w:r>
      <w:r w:rsidR="006B7198">
        <w:t> </w:t>
      </w:r>
      <w:r w:rsidRPr="006B7198">
        <w:t>135; and</w:t>
      </w:r>
    </w:p>
    <w:p w:rsidR="00C641DE" w:rsidRPr="006B7198" w:rsidRDefault="00C641DE" w:rsidP="00C641DE">
      <w:pPr>
        <w:pStyle w:val="subpara"/>
        <w:tabs>
          <w:tab w:val="left" w:pos="1701"/>
        </w:tabs>
      </w:pPr>
      <w:r w:rsidRPr="006B7198">
        <w:t>(b)</w:t>
      </w:r>
      <w:r w:rsidRPr="006B7198">
        <w:tab/>
        <w:t>any determination of the Ministerial Council made in accordance with this clause.</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For the purposes of this Division, the Ministerial Council may make determinations about the way in which State water entitlements will be determined, delivered and accounted for.</w:t>
      </w:r>
    </w:p>
    <w:p w:rsidR="00C641DE" w:rsidRPr="006B7198" w:rsidRDefault="00C641DE" w:rsidP="00DB2111">
      <w:pPr>
        <w:pStyle w:val="subhead"/>
        <w:keepNext/>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Ministerial Council:</w:t>
      </w:r>
    </w:p>
    <w:p w:rsidR="00C641DE" w:rsidRPr="006B7198" w:rsidRDefault="00C641DE" w:rsidP="00C641DE">
      <w:pPr>
        <w:pStyle w:val="subpara"/>
        <w:tabs>
          <w:tab w:val="left" w:pos="1701"/>
        </w:tabs>
      </w:pPr>
      <w:r w:rsidRPr="006B7198">
        <w:t>(a)</w:t>
      </w:r>
      <w:r w:rsidRPr="006B7198">
        <w:tab/>
        <w:t>may determine that any provision of</w:t>
      </w:r>
      <w:r w:rsidR="00D417E8" w:rsidRPr="006B7198">
        <w:t>—</w:t>
      </w:r>
    </w:p>
    <w:p w:rsidR="00C641DE" w:rsidRPr="006B7198" w:rsidRDefault="00C641DE" w:rsidP="00C641DE">
      <w:pPr>
        <w:pStyle w:val="subsubpara"/>
        <w:numPr>
          <w:ilvl w:val="0"/>
          <w:numId w:val="0"/>
        </w:numPr>
        <w:tabs>
          <w:tab w:val="left" w:pos="2268"/>
        </w:tabs>
        <w:ind w:left="2268" w:hanging="567"/>
      </w:pPr>
      <w:r w:rsidRPr="006B7198">
        <w:t>(i)</w:t>
      </w:r>
      <w:r w:rsidRPr="006B7198">
        <w:tab/>
        <w:t>Division</w:t>
      </w:r>
      <w:r w:rsidR="006B7198">
        <w:t> </w:t>
      </w:r>
      <w:r w:rsidRPr="006B7198">
        <w:t>1 of this Part; or</w:t>
      </w:r>
    </w:p>
    <w:p w:rsidR="00C641DE" w:rsidRPr="006B7198" w:rsidRDefault="00C641DE" w:rsidP="00C641DE">
      <w:pPr>
        <w:pStyle w:val="subsubpara"/>
        <w:numPr>
          <w:ilvl w:val="0"/>
          <w:numId w:val="0"/>
        </w:numPr>
        <w:tabs>
          <w:tab w:val="left" w:pos="2268"/>
        </w:tabs>
        <w:ind w:left="2268" w:hanging="567"/>
      </w:pPr>
      <w:r w:rsidRPr="006B7198">
        <w:t>(ii)</w:t>
      </w:r>
      <w:r w:rsidRPr="006B7198">
        <w:tab/>
        <w:t>Part</w:t>
      </w:r>
      <w:r w:rsidR="008636C0" w:rsidRPr="006B7198">
        <w:t> </w:t>
      </w:r>
      <w:r w:rsidRPr="006B7198">
        <w:t xml:space="preserve">XIV or </w:t>
      </w:r>
      <w:r w:rsidR="00D417E8" w:rsidRPr="006B7198">
        <w:t>Schedule</w:t>
      </w:r>
      <w:r w:rsidR="00087DFF" w:rsidRPr="006B7198">
        <w:t xml:space="preserve"> </w:t>
      </w:r>
      <w:r w:rsidRPr="006B7198">
        <w:t>F of this Agreement; or</w:t>
      </w:r>
    </w:p>
    <w:p w:rsidR="00C641DE" w:rsidRPr="006B7198" w:rsidRDefault="00C641DE" w:rsidP="00C641DE">
      <w:pPr>
        <w:pStyle w:val="subsubpara"/>
        <w:numPr>
          <w:ilvl w:val="0"/>
          <w:numId w:val="0"/>
        </w:numPr>
        <w:tabs>
          <w:tab w:val="left" w:pos="2268"/>
        </w:tabs>
        <w:ind w:left="2268" w:hanging="567"/>
      </w:pPr>
      <w:r w:rsidRPr="006B7198">
        <w:t>(iii)</w:t>
      </w:r>
      <w:r w:rsidRPr="006B7198">
        <w:tab/>
        <w:t xml:space="preserve">the </w:t>
      </w:r>
      <w:r w:rsidR="00D417E8" w:rsidRPr="006B7198">
        <w:t>Schedule</w:t>
      </w:r>
      <w:r w:rsidR="00087DFF" w:rsidRPr="006B7198">
        <w:t xml:space="preserve"> </w:t>
      </w:r>
      <w:r w:rsidRPr="006B7198">
        <w:t>made under clause</w:t>
      </w:r>
      <w:r w:rsidR="006B7198">
        <w:t> </w:t>
      </w:r>
      <w:r w:rsidRPr="006B7198">
        <w:t>135,</w:t>
      </w:r>
    </w:p>
    <w:p w:rsidR="00C641DE" w:rsidRPr="006B7198" w:rsidRDefault="00C641DE" w:rsidP="00C641DE">
      <w:pPr>
        <w:pStyle w:val="Default"/>
        <w:spacing w:before="120"/>
        <w:ind w:left="1620"/>
        <w:rPr>
          <w:color w:val="auto"/>
          <w:sz w:val="22"/>
          <w:szCs w:val="22"/>
        </w:rPr>
      </w:pPr>
      <w:r w:rsidRPr="006B7198">
        <w:rPr>
          <w:color w:val="auto"/>
          <w:sz w:val="22"/>
          <w:szCs w:val="22"/>
        </w:rPr>
        <w:t>applies, or does not apply, or applies to a specified extent or in specified circumstances; or</w:t>
      </w:r>
    </w:p>
    <w:p w:rsidR="00C641DE" w:rsidRPr="006B7198" w:rsidRDefault="00C641DE" w:rsidP="00C641DE">
      <w:pPr>
        <w:pStyle w:val="subpara"/>
        <w:tabs>
          <w:tab w:val="left" w:pos="1701"/>
        </w:tabs>
      </w:pPr>
      <w:r w:rsidRPr="006B7198">
        <w:t>(b)</w:t>
      </w:r>
      <w:r w:rsidRPr="006B7198">
        <w:tab/>
        <w:t xml:space="preserve">may make a determination about any matter the subject of a provision referred to in </w:t>
      </w:r>
      <w:r w:rsidR="006B7198">
        <w:t>paragraph (</w:t>
      </w:r>
      <w:r w:rsidRPr="006B7198">
        <w:t>a) that is additional to, substituted for or contrary to any such provision.</w:t>
      </w:r>
    </w:p>
    <w:p w:rsidR="00C641DE" w:rsidRPr="006B7198" w:rsidRDefault="00C641DE" w:rsidP="003E4A9F">
      <w:pPr>
        <w:pStyle w:val="SMALLPARTHEADING"/>
      </w:pPr>
      <w:r w:rsidRPr="006B7198">
        <w:lastRenderedPageBreak/>
        <w:t>DIVISION</w:t>
      </w:r>
      <w:r w:rsidR="00087DFF" w:rsidRPr="006B7198">
        <w:t xml:space="preserve"> </w:t>
      </w:r>
      <w:r w:rsidRPr="006B7198">
        <w:t>4</w:t>
      </w:r>
      <w:r w:rsidR="00D417E8" w:rsidRPr="006B7198">
        <w:rPr>
          <w:rFonts w:hint="eastAsia"/>
        </w:rPr>
        <w:t>—</w:t>
      </w:r>
      <w:r w:rsidRPr="006B7198">
        <w:t>SCHEDULE FOR WATER SHARING</w:t>
      </w:r>
    </w:p>
    <w:p w:rsidR="00033C58" w:rsidRPr="006B7198" w:rsidRDefault="00033C58" w:rsidP="00033C58">
      <w:pPr>
        <w:pStyle w:val="Numberedheading"/>
        <w:numPr>
          <w:ilvl w:val="0"/>
          <w:numId w:val="0"/>
        </w:numPr>
        <w:tabs>
          <w:tab w:val="left" w:pos="567"/>
        </w:tabs>
        <w:ind w:left="567" w:hanging="567"/>
      </w:pPr>
      <w:r w:rsidRPr="006B7198">
        <w:t>135</w:t>
      </w:r>
      <w:r w:rsidRPr="006B7198">
        <w:tab/>
      </w:r>
      <w:r w:rsidR="00D417E8" w:rsidRPr="006B7198">
        <w:t>Schedule</w:t>
      </w:r>
      <w:r w:rsidR="00087DFF" w:rsidRPr="006B7198">
        <w:t xml:space="preserve"> </w:t>
      </w:r>
      <w:r w:rsidRPr="006B7198">
        <w:t>for water sharing</w:t>
      </w:r>
    </w:p>
    <w:p w:rsidR="00033C58" w:rsidRPr="006B7198" w:rsidRDefault="00033C58" w:rsidP="00033C58">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During any period when </w:t>
      </w:r>
      <w:r w:rsidR="00D417E8" w:rsidRPr="006B7198">
        <w:rPr>
          <w:rFonts w:ascii="Times New Roman" w:hAnsi="Times New Roman"/>
        </w:rPr>
        <w:t>Division</w:t>
      </w:r>
      <w:r w:rsidR="006B7198">
        <w:rPr>
          <w:rFonts w:ascii="Times New Roman" w:hAnsi="Times New Roman"/>
        </w:rPr>
        <w:t> </w:t>
      </w:r>
      <w:r w:rsidRPr="006B7198">
        <w:rPr>
          <w:rFonts w:ascii="Times New Roman" w:hAnsi="Times New Roman"/>
        </w:rPr>
        <w:t xml:space="preserve">2 or </w:t>
      </w:r>
      <w:r w:rsidR="00D417E8" w:rsidRPr="006B7198">
        <w:rPr>
          <w:rFonts w:ascii="Times New Roman" w:hAnsi="Times New Roman"/>
        </w:rPr>
        <w:t>Division</w:t>
      </w:r>
      <w:r w:rsidR="006B7198">
        <w:rPr>
          <w:rFonts w:ascii="Times New Roman" w:hAnsi="Times New Roman"/>
        </w:rPr>
        <w:t> </w:t>
      </w:r>
      <w:r w:rsidRPr="006B7198">
        <w:rPr>
          <w:rFonts w:ascii="Times New Roman" w:hAnsi="Times New Roman"/>
        </w:rPr>
        <w:t xml:space="preserve">3 of this </w:t>
      </w:r>
      <w:r w:rsidR="00D417E8" w:rsidRPr="006B7198">
        <w:rPr>
          <w:rFonts w:ascii="Times New Roman" w:hAnsi="Times New Roman"/>
        </w:rPr>
        <w:t>Part</w:t>
      </w:r>
      <w:r w:rsidR="00087DFF" w:rsidRPr="006B7198">
        <w:rPr>
          <w:rFonts w:ascii="Times New Roman" w:hAnsi="Times New Roman"/>
        </w:rPr>
        <w:t xml:space="preserve"> </w:t>
      </w:r>
      <w:r w:rsidRPr="006B7198">
        <w:rPr>
          <w:rFonts w:ascii="Times New Roman" w:hAnsi="Times New Roman"/>
        </w:rPr>
        <w:t xml:space="preserve">applies, State water entitlements will be determined, delivered and accounted for in accordance with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H.</w:t>
      </w:r>
    </w:p>
    <w:p w:rsidR="00033C58" w:rsidRPr="006B7198" w:rsidRDefault="00033C58" w:rsidP="00033C58">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The Ministerial Council may, at any time, request the Authority to prepare a draft amendment to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H and the Authority must comply with that request.</w:t>
      </w:r>
    </w:p>
    <w:p w:rsidR="00033C58" w:rsidRPr="006B7198" w:rsidRDefault="00033C58" w:rsidP="00033C58">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Authority may also prepare a draft amendment to Schedule</w:t>
      </w:r>
      <w:r w:rsidR="00087DFF" w:rsidRPr="006B7198">
        <w:rPr>
          <w:rFonts w:ascii="Times New Roman" w:hAnsi="Times New Roman"/>
        </w:rPr>
        <w:t xml:space="preserve"> </w:t>
      </w:r>
      <w:r w:rsidRPr="006B7198">
        <w:rPr>
          <w:rFonts w:ascii="Times New Roman" w:hAnsi="Times New Roman"/>
        </w:rPr>
        <w:t xml:space="preserve">H in accordance with that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or clause</w:t>
      </w:r>
      <w:r w:rsidR="006B7198">
        <w:rPr>
          <w:rFonts w:ascii="Times New Roman" w:hAnsi="Times New Roman"/>
        </w:rPr>
        <w:t> </w:t>
      </w:r>
      <w:r w:rsidRPr="006B7198">
        <w:rPr>
          <w:rFonts w:ascii="Times New Roman" w:hAnsi="Times New Roman"/>
        </w:rPr>
        <w:t>142.</w:t>
      </w:r>
    </w:p>
    <w:p w:rsidR="00033C58" w:rsidRPr="006B7198" w:rsidRDefault="00033C58" w:rsidP="00033C58">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The Authority must give any draft amendment to the Committee.</w:t>
      </w:r>
    </w:p>
    <w:p w:rsidR="00033C58" w:rsidRPr="006B7198" w:rsidRDefault="00033C58" w:rsidP="00033C58">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After considering the draft amendment, the Committee must submit to the Ministerial Council:</w:t>
      </w:r>
    </w:p>
    <w:p w:rsidR="00033C58" w:rsidRPr="006B7198" w:rsidRDefault="00033C58" w:rsidP="00033C58">
      <w:pPr>
        <w:pStyle w:val="subpara"/>
        <w:tabs>
          <w:tab w:val="left" w:pos="1701"/>
        </w:tabs>
      </w:pPr>
      <w:r w:rsidRPr="006B7198">
        <w:t>(a)</w:t>
      </w:r>
      <w:r w:rsidRPr="006B7198">
        <w:tab/>
        <w:t>the draft amendment; and</w:t>
      </w:r>
    </w:p>
    <w:p w:rsidR="00033C58" w:rsidRPr="006B7198" w:rsidRDefault="00033C58" w:rsidP="00033C58">
      <w:pPr>
        <w:pStyle w:val="subpara"/>
        <w:tabs>
          <w:tab w:val="left" w:pos="1701"/>
        </w:tabs>
      </w:pPr>
      <w:r w:rsidRPr="006B7198">
        <w:t>(b)</w:t>
      </w:r>
      <w:r w:rsidRPr="006B7198">
        <w:tab/>
        <w:t>the Committee’s advice about the draft amendment.</w:t>
      </w:r>
    </w:p>
    <w:p w:rsidR="00033C58" w:rsidRPr="006B7198" w:rsidRDefault="00033C58" w:rsidP="00033C58">
      <w:pPr>
        <w:pStyle w:val="subhead"/>
        <w:numPr>
          <w:ilvl w:val="0"/>
          <w:numId w:val="0"/>
        </w:numPr>
        <w:tabs>
          <w:tab w:val="left" w:pos="1134"/>
        </w:tabs>
        <w:ind w:left="1134" w:hanging="567"/>
        <w:rPr>
          <w:rFonts w:ascii="Times New Roman" w:hAnsi="Times New Roman"/>
        </w:rPr>
      </w:pPr>
      <w:r w:rsidRPr="006B7198">
        <w:rPr>
          <w:rFonts w:ascii="Times New Roman" w:hAnsi="Times New Roman"/>
        </w:rPr>
        <w:t>(6)</w:t>
      </w:r>
      <w:r w:rsidRPr="006B7198">
        <w:rPr>
          <w:rFonts w:ascii="Times New Roman" w:hAnsi="Times New Roman"/>
        </w:rPr>
        <w:tab/>
        <w:t>After receiving the draft amendment and the advice of the Committee, the Ministerial Council may:</w:t>
      </w:r>
    </w:p>
    <w:p w:rsidR="00033C58" w:rsidRPr="006B7198" w:rsidRDefault="00033C58" w:rsidP="00033C58">
      <w:pPr>
        <w:pStyle w:val="subpara"/>
        <w:tabs>
          <w:tab w:val="left" w:pos="1701"/>
        </w:tabs>
      </w:pPr>
      <w:r w:rsidRPr="006B7198">
        <w:t>(a)</w:t>
      </w:r>
      <w:r w:rsidRPr="006B7198">
        <w:tab/>
        <w:t>approve the draft amendment with or without alteration; or</w:t>
      </w:r>
    </w:p>
    <w:p w:rsidR="00033C58" w:rsidRPr="006B7198" w:rsidRDefault="00033C58" w:rsidP="00033C58">
      <w:pPr>
        <w:pStyle w:val="subpara"/>
        <w:tabs>
          <w:tab w:val="left" w:pos="1701"/>
        </w:tabs>
      </w:pPr>
      <w:r w:rsidRPr="006B7198">
        <w:t>(b)</w:t>
      </w:r>
      <w:r w:rsidRPr="006B7198">
        <w:tab/>
        <w:t>refer the draft amendment back to the Authority for further consideration.</w:t>
      </w:r>
    </w:p>
    <w:p w:rsidR="00033C58" w:rsidRPr="006B7198" w:rsidRDefault="00033C58" w:rsidP="00033C58">
      <w:pPr>
        <w:pStyle w:val="subhead"/>
        <w:numPr>
          <w:ilvl w:val="0"/>
          <w:numId w:val="0"/>
        </w:numPr>
        <w:tabs>
          <w:tab w:val="left" w:pos="1134"/>
        </w:tabs>
        <w:ind w:left="1134" w:hanging="567"/>
        <w:rPr>
          <w:rFonts w:ascii="Times New Roman" w:hAnsi="Times New Roman"/>
        </w:rPr>
      </w:pPr>
      <w:r w:rsidRPr="006B7198">
        <w:rPr>
          <w:rFonts w:ascii="Times New Roman" w:hAnsi="Times New Roman"/>
        </w:rPr>
        <w:t>(7)</w:t>
      </w:r>
      <w:r w:rsidRPr="006B7198">
        <w:rPr>
          <w:rFonts w:ascii="Times New Roman" w:hAnsi="Times New Roman"/>
        </w:rPr>
        <w:tab/>
        <w:t xml:space="preserve">When an amendment is approved by the Ministerial Council under </w:t>
      </w:r>
      <w:r w:rsidR="006B7198">
        <w:rPr>
          <w:rFonts w:ascii="Times New Roman" w:hAnsi="Times New Roman"/>
        </w:rPr>
        <w:t>paragraph (</w:t>
      </w:r>
      <w:r w:rsidRPr="006B7198">
        <w:rPr>
          <w:rFonts w:ascii="Times New Roman" w:hAnsi="Times New Roman"/>
        </w:rPr>
        <w:t>6</w:t>
      </w:r>
      <w:r w:rsidR="00D417E8" w:rsidRPr="006B7198">
        <w:rPr>
          <w:rFonts w:ascii="Times New Roman" w:hAnsi="Times New Roman"/>
        </w:rPr>
        <w:t>)</w:t>
      </w:r>
      <w:r w:rsidR="00390F93" w:rsidRPr="006B7198">
        <w:rPr>
          <w:rFonts w:ascii="Times New Roman" w:hAnsi="Times New Roman"/>
        </w:rPr>
        <w:t xml:space="preserve"> </w:t>
      </w:r>
      <w:r w:rsidR="00D417E8" w:rsidRPr="006B7198">
        <w:rPr>
          <w:rFonts w:ascii="Times New Roman" w:hAnsi="Times New Roman"/>
        </w:rPr>
        <w:t>(</w:t>
      </w:r>
      <w:r w:rsidRPr="006B7198">
        <w:rPr>
          <w:rFonts w:ascii="Times New Roman" w:hAnsi="Times New Roman"/>
        </w:rPr>
        <w:t>a), the amendment:</w:t>
      </w:r>
    </w:p>
    <w:p w:rsidR="00033C58" w:rsidRPr="006B7198" w:rsidRDefault="00033C58" w:rsidP="00033C58">
      <w:pPr>
        <w:pStyle w:val="subpara"/>
        <w:tabs>
          <w:tab w:val="left" w:pos="1701"/>
        </w:tabs>
      </w:pPr>
      <w:r w:rsidRPr="006B7198">
        <w:t>(a)</w:t>
      </w:r>
      <w:r w:rsidRPr="006B7198">
        <w:tab/>
        <w:t>becomes part of the Agreement; and</w:t>
      </w:r>
    </w:p>
    <w:p w:rsidR="00033C58" w:rsidRPr="006B7198" w:rsidRDefault="00033C58" w:rsidP="00033C58">
      <w:pPr>
        <w:pStyle w:val="subpara"/>
        <w:tabs>
          <w:tab w:val="left" w:pos="1701"/>
        </w:tabs>
      </w:pPr>
      <w:r w:rsidRPr="006B7198">
        <w:t>(b)</w:t>
      </w:r>
      <w:r w:rsidRPr="006B7198">
        <w:tab/>
        <w:t>takes effect in accordance with subclause</w:t>
      </w:r>
      <w:r w:rsidR="006B7198">
        <w:t> </w:t>
      </w:r>
      <w:r w:rsidRPr="006B7198">
        <w:t>5</w:t>
      </w:r>
      <w:r w:rsidR="00087DFF" w:rsidRPr="006B7198">
        <w:t xml:space="preserve"> </w:t>
      </w:r>
      <w:r w:rsidRPr="006B7198">
        <w:t>(2).</w:t>
      </w:r>
    </w:p>
    <w:p w:rsidR="00033C58" w:rsidRPr="006B7198" w:rsidRDefault="00033C58" w:rsidP="00033C58">
      <w:pPr>
        <w:pStyle w:val="subhead"/>
        <w:numPr>
          <w:ilvl w:val="0"/>
          <w:numId w:val="0"/>
        </w:numPr>
        <w:tabs>
          <w:tab w:val="left" w:pos="1134"/>
        </w:tabs>
        <w:ind w:left="1134" w:hanging="567"/>
        <w:rPr>
          <w:rFonts w:ascii="Times New Roman" w:hAnsi="Times New Roman"/>
        </w:rPr>
      </w:pPr>
      <w:r w:rsidRPr="006B7198">
        <w:rPr>
          <w:rFonts w:ascii="Times New Roman" w:hAnsi="Times New Roman"/>
        </w:rPr>
        <w:lastRenderedPageBreak/>
        <w:t>(8)</w:t>
      </w:r>
      <w:r w:rsidRPr="006B7198">
        <w:rPr>
          <w:rFonts w:ascii="Times New Roman" w:hAnsi="Times New Roman"/>
        </w:rPr>
        <w:tab/>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H, whether or not amended under this clause, must set out the way in which State water entitlements will be determined, delivered and accounted for during a period in which either Division</w:t>
      </w:r>
      <w:r w:rsidR="006B7198">
        <w:rPr>
          <w:rFonts w:ascii="Times New Roman" w:hAnsi="Times New Roman"/>
        </w:rPr>
        <w:t> </w:t>
      </w:r>
      <w:r w:rsidRPr="006B7198">
        <w:rPr>
          <w:rFonts w:ascii="Times New Roman" w:hAnsi="Times New Roman"/>
        </w:rPr>
        <w:t>2 or Division</w:t>
      </w:r>
      <w:r w:rsidR="006B7198">
        <w:rPr>
          <w:rFonts w:ascii="Times New Roman" w:hAnsi="Times New Roman"/>
        </w:rPr>
        <w:t> </w:t>
      </w:r>
      <w:r w:rsidRPr="006B7198">
        <w:rPr>
          <w:rFonts w:ascii="Times New Roman" w:hAnsi="Times New Roman"/>
        </w:rPr>
        <w:t xml:space="preserve">3 of this </w:t>
      </w:r>
      <w:r w:rsidR="00D417E8" w:rsidRPr="006B7198">
        <w:rPr>
          <w:rFonts w:ascii="Times New Roman" w:hAnsi="Times New Roman"/>
        </w:rPr>
        <w:t>Part</w:t>
      </w:r>
      <w:r w:rsidR="00087DFF" w:rsidRPr="006B7198">
        <w:rPr>
          <w:rFonts w:ascii="Times New Roman" w:hAnsi="Times New Roman"/>
        </w:rPr>
        <w:t xml:space="preserve"> </w:t>
      </w:r>
      <w:r w:rsidRPr="006B7198">
        <w:rPr>
          <w:rFonts w:ascii="Times New Roman" w:hAnsi="Times New Roman"/>
        </w:rPr>
        <w:t>applies.</w:t>
      </w:r>
    </w:p>
    <w:p w:rsidR="00033C58" w:rsidRPr="006B7198" w:rsidRDefault="00033C58" w:rsidP="00033C58">
      <w:pPr>
        <w:pStyle w:val="subhead"/>
        <w:numPr>
          <w:ilvl w:val="0"/>
          <w:numId w:val="0"/>
        </w:numPr>
        <w:tabs>
          <w:tab w:val="left" w:pos="1134"/>
        </w:tabs>
        <w:ind w:left="1134" w:hanging="567"/>
        <w:rPr>
          <w:rFonts w:ascii="Times New Roman" w:hAnsi="Times New Roman"/>
        </w:rPr>
      </w:pPr>
      <w:r w:rsidRPr="006B7198">
        <w:rPr>
          <w:rFonts w:ascii="Times New Roman" w:hAnsi="Times New Roman"/>
        </w:rPr>
        <w:t>(9)</w:t>
      </w:r>
      <w:r w:rsidRPr="006B7198">
        <w:rPr>
          <w:rFonts w:ascii="Times New Roman" w:hAnsi="Times New Roman"/>
        </w:rPr>
        <w:tab/>
        <w:t xml:space="preserve">Without limiting other provisions of this clause,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H, whether or not amended under this clause, may provide that:</w:t>
      </w:r>
    </w:p>
    <w:p w:rsidR="00033C58" w:rsidRPr="006B7198" w:rsidRDefault="00033C58" w:rsidP="00033C58">
      <w:pPr>
        <w:pStyle w:val="subpara"/>
        <w:tabs>
          <w:tab w:val="left" w:pos="1701"/>
        </w:tabs>
      </w:pPr>
      <w:r w:rsidRPr="006B7198">
        <w:t>(a)</w:t>
      </w:r>
      <w:r w:rsidRPr="006B7198">
        <w:tab/>
        <w:t>any provision of the following does not apply, or applies to a specified extent or in specified circumstances:</w:t>
      </w:r>
    </w:p>
    <w:p w:rsidR="00033C58" w:rsidRPr="006B7198" w:rsidRDefault="00033C58" w:rsidP="00033C58">
      <w:pPr>
        <w:pStyle w:val="subsubpara"/>
        <w:numPr>
          <w:ilvl w:val="0"/>
          <w:numId w:val="0"/>
        </w:numPr>
        <w:tabs>
          <w:tab w:val="left" w:pos="2268"/>
        </w:tabs>
        <w:ind w:left="2268" w:hanging="567"/>
      </w:pPr>
      <w:r w:rsidRPr="006B7198">
        <w:t>(i)</w:t>
      </w:r>
      <w:r w:rsidRPr="006B7198">
        <w:tab/>
        <w:t>Division</w:t>
      </w:r>
      <w:r w:rsidR="006B7198">
        <w:t> </w:t>
      </w:r>
      <w:r w:rsidRPr="006B7198">
        <w:t>1 of this Part;</w:t>
      </w:r>
    </w:p>
    <w:p w:rsidR="00033C58" w:rsidRPr="006B7198" w:rsidRDefault="00033C58" w:rsidP="00033C58">
      <w:pPr>
        <w:pStyle w:val="subsubpara"/>
        <w:numPr>
          <w:ilvl w:val="0"/>
          <w:numId w:val="0"/>
        </w:numPr>
        <w:tabs>
          <w:tab w:val="left" w:pos="2268"/>
        </w:tabs>
        <w:ind w:left="2268" w:hanging="567"/>
      </w:pPr>
      <w:r w:rsidRPr="006B7198">
        <w:t>(ii)</w:t>
      </w:r>
      <w:r w:rsidRPr="006B7198">
        <w:tab/>
        <w:t>Part</w:t>
      </w:r>
      <w:r w:rsidR="008636C0" w:rsidRPr="006B7198">
        <w:t> </w:t>
      </w:r>
      <w:r w:rsidRPr="006B7198">
        <w:t xml:space="preserve">XIV or </w:t>
      </w:r>
      <w:r w:rsidR="00D417E8" w:rsidRPr="006B7198">
        <w:t>Schedule</w:t>
      </w:r>
      <w:r w:rsidR="00087DFF" w:rsidRPr="006B7198">
        <w:t xml:space="preserve"> </w:t>
      </w:r>
      <w:r w:rsidRPr="006B7198">
        <w:t>F of this Agreement; or</w:t>
      </w:r>
    </w:p>
    <w:p w:rsidR="00033C58" w:rsidRPr="006B7198" w:rsidRDefault="00033C58" w:rsidP="00033C58">
      <w:pPr>
        <w:pStyle w:val="subpara"/>
        <w:tabs>
          <w:tab w:val="left" w:pos="1701"/>
        </w:tabs>
      </w:pPr>
      <w:r w:rsidRPr="006B7198">
        <w:t>(b)</w:t>
      </w:r>
      <w:r w:rsidRPr="006B7198">
        <w:tab/>
        <w:t xml:space="preserve">any provision mentioned in </w:t>
      </w:r>
      <w:r w:rsidR="006B7198">
        <w:t>paragraph (</w:t>
      </w:r>
      <w:r w:rsidRPr="006B7198">
        <w:t>a) may be determined by the Ministerial Council to apply, or to apply to a specified extent or in specified circumstances; or</w:t>
      </w:r>
    </w:p>
    <w:p w:rsidR="00033C58" w:rsidRPr="006B7198" w:rsidRDefault="00033C58" w:rsidP="00033C58">
      <w:pPr>
        <w:pStyle w:val="subpara"/>
        <w:tabs>
          <w:tab w:val="left" w:pos="1701"/>
        </w:tabs>
      </w:pPr>
      <w:r w:rsidRPr="006B7198">
        <w:t>(c)</w:t>
      </w:r>
      <w:r w:rsidRPr="006B7198">
        <w:tab/>
        <w:t>the Ministerial Council:</w:t>
      </w:r>
    </w:p>
    <w:p w:rsidR="00033C58" w:rsidRPr="006B7198" w:rsidRDefault="00033C58" w:rsidP="00033C58">
      <w:pPr>
        <w:pStyle w:val="subsubpara"/>
        <w:numPr>
          <w:ilvl w:val="0"/>
          <w:numId w:val="0"/>
        </w:numPr>
        <w:tabs>
          <w:tab w:val="left" w:pos="2268"/>
        </w:tabs>
        <w:ind w:left="2268" w:hanging="567"/>
      </w:pPr>
      <w:r w:rsidRPr="006B7198">
        <w:t>(i)</w:t>
      </w:r>
      <w:r w:rsidRPr="006B7198">
        <w:tab/>
        <w:t>must exercise a discretion provided in Division</w:t>
      </w:r>
      <w:r w:rsidR="006B7198">
        <w:t> </w:t>
      </w:r>
      <w:r w:rsidRPr="006B7198">
        <w:t xml:space="preserve">1 of this </w:t>
      </w:r>
      <w:r w:rsidR="00D417E8" w:rsidRPr="006B7198">
        <w:t>Part</w:t>
      </w:r>
      <w:r w:rsidR="00087DFF" w:rsidRPr="006B7198">
        <w:t xml:space="preserve"> </w:t>
      </w:r>
      <w:r w:rsidRPr="006B7198">
        <w:t>in a specified way or at a specified time; or</w:t>
      </w:r>
    </w:p>
    <w:p w:rsidR="00033C58" w:rsidRPr="006B7198" w:rsidRDefault="00033C58" w:rsidP="00033C58">
      <w:pPr>
        <w:pStyle w:val="subsubpara"/>
        <w:numPr>
          <w:ilvl w:val="0"/>
          <w:numId w:val="0"/>
        </w:numPr>
        <w:tabs>
          <w:tab w:val="left" w:pos="2268"/>
        </w:tabs>
        <w:ind w:left="2268" w:hanging="567"/>
      </w:pPr>
      <w:r w:rsidRPr="006B7198">
        <w:t>(ii)</w:t>
      </w:r>
      <w:r w:rsidRPr="006B7198">
        <w:tab/>
        <w:t>may make a determination about any matter the subject of a provision of Division</w:t>
      </w:r>
      <w:r w:rsidR="006B7198">
        <w:t> </w:t>
      </w:r>
      <w:r w:rsidRPr="006B7198">
        <w:t xml:space="preserve">1 of this </w:t>
      </w:r>
      <w:r w:rsidR="00D417E8" w:rsidRPr="006B7198">
        <w:t>Part</w:t>
      </w:r>
      <w:r w:rsidR="00087DFF" w:rsidRPr="006B7198">
        <w:t xml:space="preserve"> </w:t>
      </w:r>
      <w:r w:rsidRPr="006B7198">
        <w:t>or Part</w:t>
      </w:r>
      <w:r w:rsidR="008636C0" w:rsidRPr="006B7198">
        <w:t> </w:t>
      </w:r>
      <w:r w:rsidRPr="006B7198">
        <w:t xml:space="preserve">XIV or </w:t>
      </w:r>
      <w:r w:rsidR="00D417E8" w:rsidRPr="006B7198">
        <w:t>Schedule</w:t>
      </w:r>
      <w:r w:rsidR="00087DFF" w:rsidRPr="006B7198">
        <w:t xml:space="preserve"> </w:t>
      </w:r>
      <w:r w:rsidRPr="006B7198">
        <w:t>F of this Agreement that is additional to, substituted for or contrary to the provision.</w:t>
      </w:r>
    </w:p>
    <w:p w:rsidR="00033C58" w:rsidRPr="006B7198" w:rsidRDefault="00033C58" w:rsidP="00033C58">
      <w:pPr>
        <w:pStyle w:val="subhead"/>
        <w:numPr>
          <w:ilvl w:val="0"/>
          <w:numId w:val="0"/>
        </w:numPr>
        <w:tabs>
          <w:tab w:val="left" w:pos="1134"/>
        </w:tabs>
        <w:ind w:left="1134" w:hanging="567"/>
        <w:rPr>
          <w:rFonts w:ascii="Times New Roman" w:hAnsi="Times New Roman"/>
        </w:rPr>
      </w:pPr>
      <w:r w:rsidRPr="006B7198">
        <w:rPr>
          <w:rFonts w:ascii="Times New Roman" w:hAnsi="Times New Roman"/>
        </w:rPr>
        <w:t>(10)</w:t>
      </w:r>
      <w:r w:rsidRPr="006B7198">
        <w:rPr>
          <w:rFonts w:ascii="Times New Roman" w:hAnsi="Times New Roman"/>
        </w:rPr>
        <w:tab/>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H, whether or not amended under this clause, must be prepared on the basis that the Contracting Governments have agreed as follows:</w:t>
      </w:r>
    </w:p>
    <w:p w:rsidR="00033C58" w:rsidRPr="006B7198" w:rsidRDefault="00033C58" w:rsidP="00033C58">
      <w:pPr>
        <w:pStyle w:val="subpara"/>
        <w:tabs>
          <w:tab w:val="left" w:pos="1701"/>
        </w:tabs>
      </w:pPr>
      <w:r w:rsidRPr="006B7198">
        <w:t>(a)</w:t>
      </w:r>
      <w:r w:rsidRPr="006B7198">
        <w:tab/>
        <w:t>that critical human water needs are the highest priority water use for communities who are dependent on Basin water resources;</w:t>
      </w:r>
    </w:p>
    <w:p w:rsidR="00033C58" w:rsidRPr="006B7198" w:rsidRDefault="00033C58" w:rsidP="00033C58">
      <w:pPr>
        <w:pStyle w:val="subpara"/>
        <w:tabs>
          <w:tab w:val="left" w:pos="1701"/>
        </w:tabs>
      </w:pPr>
      <w:r w:rsidRPr="006B7198">
        <w:t>(b)</w:t>
      </w:r>
      <w:r w:rsidRPr="006B7198">
        <w:tab/>
        <w:t xml:space="preserve">in particular that, to give effect to this priority, conveyance water required to meet critical human water needs will </w:t>
      </w:r>
      <w:r w:rsidRPr="006B7198">
        <w:lastRenderedPageBreak/>
        <w:t>receive first priority from the water available in the River Murray System;</w:t>
      </w:r>
    </w:p>
    <w:p w:rsidR="00033C58" w:rsidRPr="006B7198" w:rsidRDefault="00033C58" w:rsidP="00033C58">
      <w:pPr>
        <w:pStyle w:val="subpara"/>
        <w:tabs>
          <w:tab w:val="left" w:pos="1701"/>
        </w:tabs>
      </w:pPr>
      <w:r w:rsidRPr="006B7198">
        <w:t>(c)</w:t>
      </w:r>
      <w:r w:rsidRPr="006B7198">
        <w:tab/>
        <w:t>that each State Contracting Government will be responsible for meeting critical human water needs in its State, and will decide how water from its entitlement is used.</w:t>
      </w:r>
    </w:p>
    <w:p w:rsidR="00033C58" w:rsidRPr="006B7198" w:rsidRDefault="00033C58" w:rsidP="00033C58">
      <w:pPr>
        <w:pStyle w:val="subhead"/>
        <w:numPr>
          <w:ilvl w:val="0"/>
          <w:numId w:val="0"/>
        </w:numPr>
        <w:tabs>
          <w:tab w:val="left" w:pos="1134"/>
        </w:tabs>
        <w:ind w:left="1134" w:hanging="567"/>
        <w:rPr>
          <w:rFonts w:ascii="Times New Roman" w:hAnsi="Times New Roman"/>
        </w:rPr>
      </w:pPr>
      <w:r w:rsidRPr="006B7198">
        <w:rPr>
          <w:rFonts w:ascii="Times New Roman" w:hAnsi="Times New Roman"/>
        </w:rPr>
        <w:t>(11)</w:t>
      </w:r>
      <w:r w:rsidRPr="006B7198">
        <w:rPr>
          <w:rFonts w:ascii="Times New Roman" w:hAnsi="Times New Roman"/>
        </w:rPr>
        <w:tab/>
        <w:t xml:space="preserve">After the Basin Plan takes effect, any amendment to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H must have regard to the provisions of the Basin Plan and, in particular, to provisions required by Part</w:t>
      </w:r>
      <w:r w:rsidR="006B7198">
        <w:rPr>
          <w:rFonts w:ascii="Times New Roman" w:hAnsi="Times New Roman"/>
        </w:rPr>
        <w:t> </w:t>
      </w:r>
      <w:r w:rsidRPr="006B7198">
        <w:rPr>
          <w:rFonts w:ascii="Times New Roman" w:hAnsi="Times New Roman"/>
        </w:rPr>
        <w:t xml:space="preserve">2A of the Water Act.  </w:t>
      </w:r>
    </w:p>
    <w:p w:rsidR="00033C58" w:rsidRPr="006B7198" w:rsidRDefault="00033C58" w:rsidP="00033C58">
      <w:pPr>
        <w:pStyle w:val="subhead"/>
        <w:numPr>
          <w:ilvl w:val="0"/>
          <w:numId w:val="0"/>
        </w:numPr>
        <w:tabs>
          <w:tab w:val="left" w:pos="1134"/>
        </w:tabs>
        <w:ind w:left="1134" w:hanging="567"/>
        <w:rPr>
          <w:rFonts w:ascii="Times New Roman" w:hAnsi="Times New Roman"/>
        </w:rPr>
      </w:pPr>
      <w:r w:rsidRPr="006B7198">
        <w:rPr>
          <w:rFonts w:ascii="Times New Roman" w:hAnsi="Times New Roman"/>
        </w:rPr>
        <w:t>(12)</w:t>
      </w:r>
      <w:r w:rsidRPr="006B7198">
        <w:rPr>
          <w:rFonts w:ascii="Times New Roman" w:hAnsi="Times New Roman"/>
        </w:rPr>
        <w:tab/>
        <w:t xml:space="preserve">The Ministerial Council must review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H:</w:t>
      </w:r>
    </w:p>
    <w:p w:rsidR="00033C58" w:rsidRPr="006B7198" w:rsidRDefault="00033C58" w:rsidP="00033C58">
      <w:pPr>
        <w:pStyle w:val="subpara"/>
        <w:tabs>
          <w:tab w:val="left" w:pos="1701"/>
        </w:tabs>
      </w:pPr>
      <w:r w:rsidRPr="006B7198">
        <w:t>(a)</w:t>
      </w:r>
      <w:r w:rsidRPr="006B7198">
        <w:tab/>
        <w:t>from time to time; and</w:t>
      </w:r>
    </w:p>
    <w:p w:rsidR="00033C58" w:rsidRPr="006B7198" w:rsidRDefault="00033C58" w:rsidP="00033C58">
      <w:pPr>
        <w:pStyle w:val="subpara"/>
        <w:tabs>
          <w:tab w:val="left" w:pos="1701"/>
        </w:tabs>
      </w:pPr>
      <w:r w:rsidRPr="006B7198">
        <w:t>(b)</w:t>
      </w:r>
      <w:r w:rsidRPr="006B7198">
        <w:tab/>
        <w:t>at least once for each period in which Division</w:t>
      </w:r>
      <w:r w:rsidR="006B7198">
        <w:t> </w:t>
      </w:r>
      <w:r w:rsidRPr="006B7198">
        <w:t xml:space="preserve">3 of this </w:t>
      </w:r>
      <w:r w:rsidR="00D417E8" w:rsidRPr="006B7198">
        <w:t>Part</w:t>
      </w:r>
      <w:r w:rsidR="00087DFF" w:rsidRPr="006B7198">
        <w:t xml:space="preserve"> </w:t>
      </w:r>
      <w:r w:rsidRPr="006B7198">
        <w:t>applies.</w:t>
      </w:r>
    </w:p>
    <w:p w:rsidR="00033C58" w:rsidRPr="006B7198" w:rsidRDefault="00033C58" w:rsidP="00033C58">
      <w:pPr>
        <w:pStyle w:val="subhead"/>
        <w:numPr>
          <w:ilvl w:val="0"/>
          <w:numId w:val="0"/>
        </w:numPr>
        <w:tabs>
          <w:tab w:val="left" w:pos="1134"/>
        </w:tabs>
        <w:ind w:left="1134" w:hanging="567"/>
        <w:rPr>
          <w:rFonts w:ascii="Times New Roman" w:hAnsi="Times New Roman"/>
        </w:rPr>
      </w:pPr>
      <w:r w:rsidRPr="006B7198">
        <w:rPr>
          <w:rFonts w:ascii="Times New Roman" w:hAnsi="Times New Roman"/>
        </w:rPr>
        <w:t>(13)</w:t>
      </w:r>
      <w:r w:rsidRPr="006B7198">
        <w:rPr>
          <w:rFonts w:ascii="Times New Roman" w:hAnsi="Times New Roman"/>
        </w:rPr>
        <w:tab/>
        <w:t xml:space="preserve">The Authority must keep the separate accounts required to be kept by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H.</w:t>
      </w:r>
    </w:p>
    <w:p w:rsidR="00033C58" w:rsidRPr="006B7198" w:rsidRDefault="00033C58" w:rsidP="00033C58">
      <w:pPr>
        <w:pStyle w:val="subhead"/>
        <w:numPr>
          <w:ilvl w:val="0"/>
          <w:numId w:val="0"/>
        </w:numPr>
        <w:tabs>
          <w:tab w:val="left" w:pos="1134"/>
        </w:tabs>
        <w:ind w:left="1134" w:hanging="567"/>
        <w:rPr>
          <w:rFonts w:ascii="Times New Roman" w:hAnsi="Times New Roman"/>
        </w:rPr>
      </w:pPr>
      <w:r w:rsidRPr="006B7198">
        <w:rPr>
          <w:rFonts w:ascii="Times New Roman" w:hAnsi="Times New Roman"/>
        </w:rPr>
        <w:t>(14)</w:t>
      </w:r>
      <w:r w:rsidRPr="006B7198">
        <w:rPr>
          <w:rFonts w:ascii="Times New Roman" w:hAnsi="Times New Roman"/>
        </w:rPr>
        <w:tab/>
        <w:t>The Authority:</w:t>
      </w:r>
    </w:p>
    <w:p w:rsidR="00033C58" w:rsidRPr="006B7198" w:rsidRDefault="00033C58" w:rsidP="00033C58">
      <w:pPr>
        <w:pStyle w:val="subpara"/>
        <w:tabs>
          <w:tab w:val="left" w:pos="1701"/>
        </w:tabs>
      </w:pPr>
      <w:r w:rsidRPr="006B7198">
        <w:t>(a)</w:t>
      </w:r>
      <w:r w:rsidRPr="006B7198">
        <w:tab/>
        <w:t>must prepare, and give to the Ministerial Council, draft rules to ensure that, subject to the storage rights of South Australia mentioned in paragraphs 130</w:t>
      </w:r>
      <w:r w:rsidR="00087DFF" w:rsidRPr="006B7198">
        <w:t xml:space="preserve"> </w:t>
      </w:r>
      <w:r w:rsidRPr="006B7198">
        <w:t>(9</w:t>
      </w:r>
      <w:r w:rsidR="00D417E8" w:rsidRPr="006B7198">
        <w:t>)</w:t>
      </w:r>
      <w:r w:rsidR="00390F93" w:rsidRPr="006B7198">
        <w:t xml:space="preserve"> </w:t>
      </w:r>
      <w:r w:rsidR="00D417E8" w:rsidRPr="006B7198">
        <w:t>(</w:t>
      </w:r>
      <w:r w:rsidRPr="006B7198">
        <w:t>a) and (b), each State is able to carry over a volume of water equivalent to 150% of its annual critical human water needs requirement; and</w:t>
      </w:r>
    </w:p>
    <w:p w:rsidR="00033C58" w:rsidRPr="006B7198" w:rsidRDefault="00033C58" w:rsidP="00033C58">
      <w:pPr>
        <w:pStyle w:val="subpara"/>
        <w:tabs>
          <w:tab w:val="left" w:pos="1701"/>
        </w:tabs>
      </w:pPr>
      <w:r w:rsidRPr="006B7198">
        <w:t>(b)</w:t>
      </w:r>
      <w:r w:rsidRPr="006B7198">
        <w:tab/>
        <w:t>may prepare, and give to the Ministerial Council, draft rules:</w:t>
      </w:r>
    </w:p>
    <w:p w:rsidR="00033C58" w:rsidRPr="006B7198" w:rsidRDefault="00033C58" w:rsidP="00033C58">
      <w:pPr>
        <w:pStyle w:val="subsubpara"/>
        <w:numPr>
          <w:ilvl w:val="0"/>
          <w:numId w:val="0"/>
        </w:numPr>
        <w:tabs>
          <w:tab w:val="left" w:pos="2268"/>
        </w:tabs>
        <w:ind w:left="2268" w:hanging="567"/>
      </w:pPr>
      <w:r w:rsidRPr="006B7198">
        <w:t>(i)</w:t>
      </w:r>
      <w:r w:rsidRPr="006B7198">
        <w:tab/>
        <w:t>for the Authority to determine the worst</w:t>
      </w:r>
      <w:r w:rsidR="006B7198">
        <w:noBreakHyphen/>
      </w:r>
      <w:r w:rsidRPr="006B7198">
        <w:t xml:space="preserve">case planning inflow sequence for </w:t>
      </w:r>
      <w:r w:rsidR="00D417E8" w:rsidRPr="006B7198">
        <w:t>Schedule</w:t>
      </w:r>
      <w:r w:rsidR="00087DFF" w:rsidRPr="006B7198">
        <w:t xml:space="preserve"> </w:t>
      </w:r>
      <w:r w:rsidRPr="006B7198">
        <w:t>H; and</w:t>
      </w:r>
    </w:p>
    <w:p w:rsidR="00033C58" w:rsidRPr="006B7198" w:rsidRDefault="00033C58" w:rsidP="00033C58">
      <w:pPr>
        <w:pStyle w:val="subsubpara"/>
        <w:numPr>
          <w:ilvl w:val="0"/>
          <w:numId w:val="0"/>
        </w:numPr>
        <w:tabs>
          <w:tab w:val="left" w:pos="2268"/>
        </w:tabs>
        <w:ind w:left="2268" w:hanging="567"/>
      </w:pPr>
      <w:r w:rsidRPr="006B7198">
        <w:t>(ii)</w:t>
      </w:r>
      <w:r w:rsidRPr="006B7198">
        <w:tab/>
        <w:t>for the Committee to determine the volume of water that will be made available by any proposed remedial action under subclause</w:t>
      </w:r>
      <w:r w:rsidR="006B7198">
        <w:t> </w:t>
      </w:r>
      <w:r w:rsidRPr="006B7198">
        <w:t>10</w:t>
      </w:r>
      <w:r w:rsidR="00087DFF" w:rsidRPr="006B7198">
        <w:t xml:space="preserve"> </w:t>
      </w:r>
      <w:r w:rsidRPr="006B7198">
        <w:t xml:space="preserve">(8) of </w:t>
      </w:r>
      <w:r w:rsidR="00D417E8" w:rsidRPr="006B7198">
        <w:t>Schedule</w:t>
      </w:r>
      <w:r w:rsidR="00087DFF" w:rsidRPr="006B7198">
        <w:t xml:space="preserve"> </w:t>
      </w:r>
      <w:r w:rsidRPr="006B7198">
        <w:t>H; and</w:t>
      </w:r>
    </w:p>
    <w:p w:rsidR="00033C58" w:rsidRPr="006B7198" w:rsidRDefault="00033C58" w:rsidP="00033C58">
      <w:pPr>
        <w:pStyle w:val="subsubpara"/>
        <w:numPr>
          <w:ilvl w:val="0"/>
          <w:numId w:val="0"/>
        </w:numPr>
        <w:tabs>
          <w:tab w:val="left" w:pos="2268"/>
        </w:tabs>
        <w:ind w:left="2268" w:hanging="567"/>
      </w:pPr>
      <w:r w:rsidRPr="006B7198">
        <w:lastRenderedPageBreak/>
        <w:t>(iii)</w:t>
      </w:r>
      <w:r w:rsidRPr="006B7198">
        <w:tab/>
        <w:t xml:space="preserve">otherwise to implement the provisions of </w:t>
      </w:r>
      <w:r w:rsidR="00D417E8" w:rsidRPr="006B7198">
        <w:t>Schedule</w:t>
      </w:r>
      <w:r w:rsidR="00087DFF" w:rsidRPr="006B7198">
        <w:t xml:space="preserve"> </w:t>
      </w:r>
      <w:r w:rsidRPr="006B7198">
        <w:t>H; and</w:t>
      </w:r>
    </w:p>
    <w:p w:rsidR="00033C58" w:rsidRPr="006B7198" w:rsidRDefault="00033C58" w:rsidP="00033C58">
      <w:pPr>
        <w:pStyle w:val="subpara"/>
        <w:tabs>
          <w:tab w:val="left" w:pos="1701"/>
        </w:tabs>
      </w:pPr>
      <w:r w:rsidRPr="006B7198">
        <w:t>(c)</w:t>
      </w:r>
      <w:r w:rsidRPr="006B7198">
        <w:tab/>
        <w:t xml:space="preserve">may prepare, and give to the Ministerial Council, draft amendments to any rules approved by the Ministerial Council under </w:t>
      </w:r>
      <w:r w:rsidR="006B7198">
        <w:t>subclause (</w:t>
      </w:r>
      <w:r w:rsidRPr="006B7198">
        <w:t>15).</w:t>
      </w:r>
    </w:p>
    <w:p w:rsidR="00033C58" w:rsidRPr="006B7198" w:rsidRDefault="00033C58" w:rsidP="00033C58">
      <w:pPr>
        <w:pStyle w:val="subhead"/>
        <w:numPr>
          <w:ilvl w:val="0"/>
          <w:numId w:val="0"/>
        </w:numPr>
        <w:tabs>
          <w:tab w:val="left" w:pos="1134"/>
        </w:tabs>
        <w:ind w:left="1134" w:hanging="567"/>
        <w:rPr>
          <w:rFonts w:ascii="Times New Roman" w:hAnsi="Times New Roman"/>
        </w:rPr>
      </w:pPr>
      <w:r w:rsidRPr="006B7198">
        <w:rPr>
          <w:rFonts w:ascii="Times New Roman" w:hAnsi="Times New Roman"/>
        </w:rPr>
        <w:t>(15)</w:t>
      </w:r>
      <w:r w:rsidRPr="006B7198">
        <w:rPr>
          <w:rFonts w:ascii="Times New Roman" w:hAnsi="Times New Roman"/>
        </w:rPr>
        <w:tab/>
        <w:t>The Ministerial Council may:</w:t>
      </w:r>
    </w:p>
    <w:p w:rsidR="00033C58" w:rsidRPr="006B7198" w:rsidRDefault="00033C58" w:rsidP="00033C58">
      <w:pPr>
        <w:pStyle w:val="subpara"/>
        <w:tabs>
          <w:tab w:val="left" w:pos="1701"/>
        </w:tabs>
      </w:pPr>
      <w:r w:rsidRPr="006B7198">
        <w:t>(a)</w:t>
      </w:r>
      <w:r w:rsidRPr="006B7198">
        <w:tab/>
        <w:t xml:space="preserve">approve any draft rules or amendments prepared under </w:t>
      </w:r>
      <w:r w:rsidR="006B7198">
        <w:t>subclause (</w:t>
      </w:r>
      <w:r w:rsidRPr="006B7198">
        <w:t>14), with or without amendments; or</w:t>
      </w:r>
    </w:p>
    <w:p w:rsidR="00033C58" w:rsidRPr="006B7198" w:rsidRDefault="00033C58" w:rsidP="00033C58">
      <w:pPr>
        <w:pStyle w:val="subpara"/>
        <w:tabs>
          <w:tab w:val="left" w:pos="1701"/>
        </w:tabs>
      </w:pPr>
      <w:r w:rsidRPr="006B7198">
        <w:t>(b)</w:t>
      </w:r>
      <w:r w:rsidRPr="006B7198">
        <w:tab/>
        <w:t>refer the draft rules or amendments back to the Authority for further consideration.</w:t>
      </w:r>
    </w:p>
    <w:p w:rsidR="00C641DE" w:rsidRPr="006B7198" w:rsidRDefault="00C641DE" w:rsidP="00C641DE">
      <w:pPr>
        <w:pStyle w:val="PARTHEADING"/>
        <w:rPr>
          <w:rFonts w:ascii="Times New Roman" w:hAnsi="Times New Roman"/>
          <w:sz w:val="24"/>
          <w:szCs w:val="24"/>
        </w:rPr>
      </w:pPr>
      <w:r w:rsidRPr="006B7198">
        <w:rPr>
          <w:rFonts w:ascii="Times New Roman" w:hAnsi="Times New Roman"/>
          <w:sz w:val="24"/>
          <w:szCs w:val="24"/>
        </w:rPr>
        <w:t>PART XIII</w:t>
      </w:r>
      <w:r w:rsidR="00D417E8" w:rsidRPr="006B7198">
        <w:rPr>
          <w:rFonts w:ascii="Times New Roman" w:hAnsi="Times New Roman"/>
          <w:sz w:val="24"/>
          <w:szCs w:val="24"/>
        </w:rPr>
        <w:t>—</w:t>
      </w:r>
      <w:r w:rsidRPr="006B7198">
        <w:rPr>
          <w:rFonts w:ascii="Times New Roman" w:hAnsi="Times New Roman"/>
          <w:sz w:val="24"/>
          <w:szCs w:val="24"/>
        </w:rPr>
        <w:t xml:space="preserve">MENINDEE LAKES STORAGE </w:t>
      </w:r>
    </w:p>
    <w:p w:rsidR="00C641DE" w:rsidRPr="006B7198" w:rsidRDefault="00C641DE" w:rsidP="00C641DE">
      <w:pPr>
        <w:pStyle w:val="Numberedheading"/>
        <w:numPr>
          <w:ilvl w:val="0"/>
          <w:numId w:val="0"/>
        </w:numPr>
        <w:tabs>
          <w:tab w:val="left" w:pos="567"/>
        </w:tabs>
        <w:ind w:left="567" w:hanging="567"/>
      </w:pPr>
      <w:r w:rsidRPr="006B7198">
        <w:t>136.</w:t>
      </w:r>
      <w:r w:rsidRPr="006B7198">
        <w:tab/>
        <w:t xml:space="preserve">Maintenance of Menindee Lakes Storage </w:t>
      </w:r>
    </w:p>
    <w:p w:rsidR="00C641DE" w:rsidRPr="006B7198" w:rsidRDefault="00C641DE" w:rsidP="00D417E8">
      <w:pPr>
        <w:pStyle w:val="Definition"/>
      </w:pPr>
      <w:r w:rsidRPr="006B7198">
        <w:t>New South Wales must maintain the Menindee Lakes Storage and associated works in the good order and condition necessary to meet the full supply levels and storage capacities referred to in clause</w:t>
      </w:r>
      <w:r w:rsidR="006B7198">
        <w:t> </w:t>
      </w:r>
      <w:r w:rsidRPr="006B7198">
        <w:t>137.</w:t>
      </w:r>
    </w:p>
    <w:p w:rsidR="00C641DE" w:rsidRPr="006B7198" w:rsidRDefault="00C641DE" w:rsidP="00C641DE">
      <w:pPr>
        <w:pStyle w:val="Numberedheading"/>
        <w:numPr>
          <w:ilvl w:val="0"/>
          <w:numId w:val="0"/>
        </w:numPr>
        <w:tabs>
          <w:tab w:val="left" w:pos="567"/>
        </w:tabs>
        <w:ind w:left="567" w:hanging="567"/>
      </w:pPr>
      <w:r w:rsidRPr="006B7198">
        <w:t>137.</w:t>
      </w:r>
      <w:r w:rsidRPr="006B7198">
        <w:tab/>
        <w:t xml:space="preserve">Full Supply Levels </w:t>
      </w:r>
    </w:p>
    <w:p w:rsidR="00C641DE" w:rsidRPr="006B7198" w:rsidRDefault="00C641DE" w:rsidP="00D417E8">
      <w:pPr>
        <w:pStyle w:val="Definition"/>
      </w:pPr>
      <w:r w:rsidRPr="006B7198">
        <w:t xml:space="preserve">For the purposes of this Agreement, and unless otherwise agreed between New South Wales and the Authority by the exchange of letters between them, the full supply levels of the Menindee Lakes Storage will be: </w:t>
      </w:r>
    </w:p>
    <w:p w:rsidR="00C641DE" w:rsidRPr="006B7198" w:rsidRDefault="00C641DE" w:rsidP="00C641DE">
      <w:pPr>
        <w:pStyle w:val="Default"/>
        <w:spacing w:before="60"/>
        <w:ind w:left="1134"/>
        <w:rPr>
          <w:color w:val="auto"/>
          <w:sz w:val="22"/>
          <w:szCs w:val="22"/>
        </w:rPr>
      </w:pPr>
      <w:r w:rsidRPr="006B7198">
        <w:rPr>
          <w:color w:val="auto"/>
          <w:sz w:val="22"/>
          <w:szCs w:val="22"/>
        </w:rPr>
        <w:t xml:space="preserve">Lake Wetherell </w:t>
      </w:r>
      <w:r w:rsidR="006B7198">
        <w:rPr>
          <w:color w:val="auto"/>
          <w:sz w:val="22"/>
          <w:szCs w:val="22"/>
        </w:rPr>
        <w:noBreakHyphen/>
      </w:r>
      <w:r w:rsidRPr="006B7198">
        <w:rPr>
          <w:color w:val="auto"/>
          <w:sz w:val="22"/>
          <w:szCs w:val="22"/>
        </w:rPr>
        <w:t xml:space="preserve"> Elevation 61.7 Australian Height Datum </w:t>
      </w:r>
    </w:p>
    <w:p w:rsidR="00C641DE" w:rsidRPr="006B7198" w:rsidRDefault="00C641DE" w:rsidP="00C641DE">
      <w:pPr>
        <w:pStyle w:val="Default"/>
        <w:spacing w:before="60"/>
        <w:ind w:left="1134"/>
        <w:rPr>
          <w:color w:val="auto"/>
          <w:sz w:val="22"/>
          <w:szCs w:val="22"/>
        </w:rPr>
      </w:pPr>
      <w:r w:rsidRPr="006B7198">
        <w:rPr>
          <w:color w:val="auto"/>
          <w:sz w:val="22"/>
          <w:szCs w:val="22"/>
        </w:rPr>
        <w:t xml:space="preserve">Lake Pamamaroo </w:t>
      </w:r>
      <w:r w:rsidR="006B7198">
        <w:rPr>
          <w:color w:val="auto"/>
          <w:sz w:val="22"/>
          <w:szCs w:val="22"/>
        </w:rPr>
        <w:noBreakHyphen/>
      </w:r>
      <w:r w:rsidRPr="006B7198">
        <w:rPr>
          <w:color w:val="auto"/>
          <w:sz w:val="22"/>
          <w:szCs w:val="22"/>
        </w:rPr>
        <w:t xml:space="preserve"> Elevation 60.4 Australian Height Datum </w:t>
      </w:r>
    </w:p>
    <w:p w:rsidR="00C641DE" w:rsidRPr="006B7198" w:rsidRDefault="00C641DE" w:rsidP="00C641DE">
      <w:pPr>
        <w:pStyle w:val="Default"/>
        <w:spacing w:before="60"/>
        <w:ind w:left="1134"/>
        <w:rPr>
          <w:color w:val="auto"/>
          <w:sz w:val="22"/>
          <w:szCs w:val="22"/>
        </w:rPr>
      </w:pPr>
      <w:r w:rsidRPr="006B7198">
        <w:rPr>
          <w:color w:val="auto"/>
          <w:sz w:val="22"/>
          <w:szCs w:val="22"/>
        </w:rPr>
        <w:t xml:space="preserve">Lake Menindee </w:t>
      </w:r>
      <w:r w:rsidR="006B7198">
        <w:rPr>
          <w:color w:val="auto"/>
          <w:sz w:val="22"/>
          <w:szCs w:val="22"/>
        </w:rPr>
        <w:noBreakHyphen/>
      </w:r>
      <w:r w:rsidRPr="006B7198">
        <w:rPr>
          <w:color w:val="auto"/>
          <w:sz w:val="22"/>
          <w:szCs w:val="22"/>
        </w:rPr>
        <w:t xml:space="preserve"> Elevation 59.8 Australian Height Datum </w:t>
      </w:r>
    </w:p>
    <w:p w:rsidR="00C641DE" w:rsidRPr="006B7198" w:rsidRDefault="00C641DE" w:rsidP="00C641DE">
      <w:pPr>
        <w:pStyle w:val="Default"/>
        <w:spacing w:before="60"/>
        <w:ind w:left="1134"/>
        <w:rPr>
          <w:color w:val="auto"/>
          <w:sz w:val="22"/>
          <w:szCs w:val="22"/>
        </w:rPr>
      </w:pPr>
      <w:r w:rsidRPr="006B7198">
        <w:rPr>
          <w:color w:val="auto"/>
          <w:sz w:val="22"/>
          <w:szCs w:val="22"/>
        </w:rPr>
        <w:lastRenderedPageBreak/>
        <w:t xml:space="preserve">Lake Cawndilla </w:t>
      </w:r>
      <w:r w:rsidR="006B7198">
        <w:rPr>
          <w:color w:val="auto"/>
          <w:sz w:val="22"/>
          <w:szCs w:val="22"/>
        </w:rPr>
        <w:noBreakHyphen/>
      </w:r>
      <w:r w:rsidRPr="006B7198">
        <w:rPr>
          <w:color w:val="auto"/>
          <w:sz w:val="22"/>
          <w:szCs w:val="22"/>
        </w:rPr>
        <w:t xml:space="preserve"> Elevation 59.8 Australian Height Datum </w:t>
      </w:r>
    </w:p>
    <w:p w:rsidR="00C641DE" w:rsidRPr="006B7198" w:rsidRDefault="00C641DE" w:rsidP="00D417E8">
      <w:pPr>
        <w:pStyle w:val="Definition"/>
      </w:pPr>
      <w:r w:rsidRPr="006B7198">
        <w:t>corresponding to a total storage capacity of approximately 1</w:t>
      </w:r>
      <w:r w:rsidR="006B7198">
        <w:t> </w:t>
      </w:r>
      <w:r w:rsidRPr="006B7198">
        <w:t>680</w:t>
      </w:r>
      <w:r w:rsidR="00DE2DB8" w:rsidRPr="006B7198">
        <w:t> </w:t>
      </w:r>
      <w:r w:rsidRPr="006B7198">
        <w:t xml:space="preserve">000 megalitres. </w:t>
      </w:r>
    </w:p>
    <w:p w:rsidR="00C641DE" w:rsidRPr="006B7198" w:rsidRDefault="00C641DE" w:rsidP="00C641DE">
      <w:pPr>
        <w:pStyle w:val="Numberedheading"/>
        <w:numPr>
          <w:ilvl w:val="0"/>
          <w:numId w:val="0"/>
        </w:numPr>
        <w:tabs>
          <w:tab w:val="left" w:pos="567"/>
        </w:tabs>
        <w:ind w:left="567" w:hanging="567"/>
      </w:pPr>
      <w:r w:rsidRPr="006B7198">
        <w:t>138.</w:t>
      </w:r>
      <w:r w:rsidRPr="006B7198">
        <w:tab/>
        <w:t xml:space="preserve">Financial Contributions of Authority </w:t>
      </w:r>
    </w:p>
    <w:p w:rsidR="00C641DE" w:rsidRPr="006B7198" w:rsidRDefault="00C641DE" w:rsidP="00D417E8">
      <w:pPr>
        <w:pStyle w:val="Definition"/>
      </w:pPr>
      <w:r w:rsidRPr="006B7198">
        <w:t xml:space="preserve">Each year the Authority must pay New South Wales: </w:t>
      </w:r>
    </w:p>
    <w:p w:rsidR="00C641DE" w:rsidRPr="006B7198" w:rsidRDefault="00C641DE" w:rsidP="00C641DE">
      <w:pPr>
        <w:pStyle w:val="subpara"/>
        <w:tabs>
          <w:tab w:val="left" w:pos="1701"/>
        </w:tabs>
      </w:pPr>
      <w:r w:rsidRPr="006B7198">
        <w:t>(a)</w:t>
      </w:r>
      <w:r w:rsidRPr="006B7198">
        <w:tab/>
        <w:t xml:space="preserve">$320,000 in equal instalments at the end of each quarter; and </w:t>
      </w:r>
    </w:p>
    <w:p w:rsidR="00C641DE" w:rsidRPr="006B7198" w:rsidRDefault="00C641DE" w:rsidP="00C641DE">
      <w:pPr>
        <w:pStyle w:val="subpara"/>
        <w:tabs>
          <w:tab w:val="left" w:pos="1701"/>
        </w:tabs>
      </w:pPr>
      <w:r w:rsidRPr="006B7198">
        <w:t>(b)</w:t>
      </w:r>
      <w:r w:rsidRPr="006B7198">
        <w:tab/>
        <w:t xml:space="preserve">three quarters of the costs of operating and maintaining the Menindee Lakes storage, </w:t>
      </w:r>
    </w:p>
    <w:p w:rsidR="00C641DE" w:rsidRPr="006B7198" w:rsidRDefault="00C641DE" w:rsidP="00D417E8">
      <w:pPr>
        <w:pStyle w:val="Definition"/>
      </w:pPr>
      <w:r w:rsidRPr="006B7198">
        <w:t xml:space="preserve">or such other amounts as may be specified in the </w:t>
      </w:r>
      <w:r w:rsidR="006A714B" w:rsidRPr="006B7198">
        <w:t>work plan</w:t>
      </w:r>
      <w:r w:rsidRPr="006B7198">
        <w:t xml:space="preserve">, from time to time. </w:t>
      </w:r>
    </w:p>
    <w:p w:rsidR="00C641DE" w:rsidRPr="006B7198" w:rsidRDefault="00C641DE" w:rsidP="00C641DE">
      <w:pPr>
        <w:pStyle w:val="PARTHEADING"/>
        <w:rPr>
          <w:rFonts w:ascii="Times New Roman" w:hAnsi="Times New Roman"/>
          <w:sz w:val="24"/>
          <w:szCs w:val="24"/>
        </w:rPr>
      </w:pPr>
      <w:r w:rsidRPr="006B7198">
        <w:rPr>
          <w:rFonts w:ascii="Times New Roman" w:hAnsi="Times New Roman"/>
          <w:sz w:val="24"/>
          <w:szCs w:val="24"/>
        </w:rPr>
        <w:t>PART XIV</w:t>
      </w:r>
      <w:r w:rsidR="00D417E8" w:rsidRPr="006B7198">
        <w:rPr>
          <w:rFonts w:ascii="Times New Roman" w:hAnsi="Times New Roman"/>
          <w:sz w:val="24"/>
          <w:szCs w:val="24"/>
        </w:rPr>
        <w:t>—</w:t>
      </w:r>
      <w:r w:rsidRPr="006B7198">
        <w:rPr>
          <w:rFonts w:ascii="Times New Roman" w:hAnsi="Times New Roman"/>
          <w:sz w:val="24"/>
          <w:szCs w:val="24"/>
        </w:rPr>
        <w:t xml:space="preserve">EFFECT OF SNOWY SCHEME </w:t>
      </w:r>
    </w:p>
    <w:p w:rsidR="00C641DE" w:rsidRPr="006B7198" w:rsidRDefault="00C641DE" w:rsidP="00C641DE">
      <w:pPr>
        <w:pStyle w:val="Numberedheading"/>
        <w:numPr>
          <w:ilvl w:val="0"/>
          <w:numId w:val="0"/>
        </w:numPr>
        <w:tabs>
          <w:tab w:val="left" w:pos="567"/>
        </w:tabs>
        <w:ind w:left="567" w:hanging="567"/>
      </w:pPr>
      <w:r w:rsidRPr="006B7198">
        <w:t>139.</w:t>
      </w:r>
      <w:r w:rsidRPr="006B7198">
        <w:tab/>
        <w:t xml:space="preserve">Effect of Snowy Scheme </w:t>
      </w:r>
    </w:p>
    <w:p w:rsidR="00C641DE" w:rsidRPr="006B7198" w:rsidRDefault="00C641DE" w:rsidP="00D417E8">
      <w:pPr>
        <w:pStyle w:val="Definition"/>
      </w:pPr>
      <w:r w:rsidRPr="006B7198">
        <w:t>Subject to Divisions</w:t>
      </w:r>
      <w:r w:rsidR="006B7198">
        <w:t> </w:t>
      </w:r>
      <w:r w:rsidRPr="006B7198">
        <w:t>2 and 3 of Part</w:t>
      </w:r>
      <w:r w:rsidR="008636C0" w:rsidRPr="006B7198">
        <w:t> </w:t>
      </w:r>
      <w:r w:rsidRPr="006B7198">
        <w:t xml:space="preserve">XII, the Authority must determine the respective allocations to New South Wales and Victoria of water made available from the Snowy Scheme for the purposes of this Agreement, in the manner set out in </w:t>
      </w:r>
      <w:r w:rsidR="00D417E8" w:rsidRPr="006B7198">
        <w:t>Schedule</w:t>
      </w:r>
      <w:r w:rsidR="00087DFF" w:rsidRPr="006B7198">
        <w:t xml:space="preserve"> </w:t>
      </w:r>
      <w:r w:rsidRPr="006B7198">
        <w:t>F.</w:t>
      </w:r>
    </w:p>
    <w:p w:rsidR="00C641DE" w:rsidRPr="006B7198" w:rsidRDefault="00C641DE" w:rsidP="00C641DE">
      <w:pPr>
        <w:pStyle w:val="PARTHEADING"/>
        <w:rPr>
          <w:rFonts w:ascii="Times New Roman" w:hAnsi="Times New Roman"/>
          <w:sz w:val="24"/>
          <w:szCs w:val="24"/>
        </w:rPr>
      </w:pPr>
      <w:r w:rsidRPr="006B7198">
        <w:rPr>
          <w:rFonts w:ascii="Times New Roman" w:hAnsi="Times New Roman"/>
          <w:sz w:val="24"/>
          <w:szCs w:val="24"/>
        </w:rPr>
        <w:lastRenderedPageBreak/>
        <w:t>PART XV</w:t>
      </w:r>
      <w:r w:rsidR="00D417E8" w:rsidRPr="006B7198">
        <w:rPr>
          <w:rFonts w:ascii="Times New Roman" w:hAnsi="Times New Roman"/>
          <w:sz w:val="24"/>
          <w:szCs w:val="24"/>
        </w:rPr>
        <w:t>—</w:t>
      </w:r>
      <w:r w:rsidRPr="006B7198">
        <w:rPr>
          <w:rFonts w:ascii="Times New Roman" w:hAnsi="Times New Roman"/>
          <w:sz w:val="24"/>
          <w:szCs w:val="24"/>
        </w:rPr>
        <w:t>MISCELLANEOUS</w:t>
      </w:r>
    </w:p>
    <w:p w:rsidR="00C641DE" w:rsidRPr="006B7198" w:rsidRDefault="00C641DE" w:rsidP="00C641DE">
      <w:pPr>
        <w:pStyle w:val="Numberedheading"/>
        <w:numPr>
          <w:ilvl w:val="0"/>
          <w:numId w:val="0"/>
        </w:numPr>
        <w:tabs>
          <w:tab w:val="left" w:pos="567"/>
        </w:tabs>
        <w:ind w:left="567" w:hanging="567"/>
      </w:pPr>
      <w:r w:rsidRPr="006B7198">
        <w:t>140.</w:t>
      </w:r>
      <w:r w:rsidRPr="006B7198">
        <w:tab/>
        <w:t xml:space="preserve">Resolution of Disputes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If the Committee fails to agree on any motion submitted by a Committee member within two months, that Committee member may refer the matter to the Ministerial Council.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If the Ministerial Council fails to resolve the matter within six months, any member may refer it to an arbitrator.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When a matter is referred to an arbitrator, any Contracting Government may give the other Contracting Governments written notice to agree to appoint an arbitrator to decide the matter.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If an arbitrator is not appointed within two months of notice being given, the Chief Justice of the Supreme Court of Tasmania, or the person acting in that office, may appoint an arbitrator at the request of the Contracting Government giving notice under sub</w:t>
      </w:r>
      <w:r w:rsidR="006B7198">
        <w:rPr>
          <w:rFonts w:ascii="Times New Roman" w:hAnsi="Times New Roman"/>
        </w:rPr>
        <w:noBreakHyphen/>
      </w:r>
      <w:r w:rsidRPr="006B7198">
        <w:rPr>
          <w:rFonts w:ascii="Times New Roman" w:hAnsi="Times New Roman"/>
        </w:rPr>
        <w:t xml:space="preserve">clause (3).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 xml:space="preserve">The decision of any arbitrator appointed under this clause: </w:t>
      </w:r>
    </w:p>
    <w:p w:rsidR="00C641DE" w:rsidRPr="006B7198" w:rsidRDefault="00C641DE" w:rsidP="00C641DE">
      <w:pPr>
        <w:pStyle w:val="subpara"/>
        <w:tabs>
          <w:tab w:val="left" w:pos="1701"/>
        </w:tabs>
      </w:pPr>
      <w:r w:rsidRPr="006B7198">
        <w:t>(a)</w:t>
      </w:r>
      <w:r w:rsidRPr="006B7198">
        <w:tab/>
        <w:t xml:space="preserve">is deemed to be the decision of the Committee; and </w:t>
      </w:r>
    </w:p>
    <w:p w:rsidR="00C641DE" w:rsidRPr="006B7198" w:rsidRDefault="00C641DE" w:rsidP="00C641DE">
      <w:pPr>
        <w:pStyle w:val="subpara"/>
        <w:tabs>
          <w:tab w:val="left" w:pos="1701"/>
        </w:tabs>
      </w:pPr>
      <w:r w:rsidRPr="006B7198">
        <w:t>(b)</w:t>
      </w:r>
      <w:r w:rsidRPr="006B7198">
        <w:tab/>
        <w:t xml:space="preserve">binds the Committee, the Ministerial Council and the Contracting Governments.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(6)</w:t>
      </w:r>
      <w:r w:rsidRPr="006B7198">
        <w:rPr>
          <w:rFonts w:ascii="Times New Roman" w:hAnsi="Times New Roman"/>
        </w:rPr>
        <w:tab/>
        <w:t xml:space="preserve">This clause does not apply to a resolution: </w:t>
      </w:r>
    </w:p>
    <w:p w:rsidR="00C641DE" w:rsidRPr="006B7198" w:rsidRDefault="00C641DE" w:rsidP="00C641DE">
      <w:pPr>
        <w:pStyle w:val="subpara"/>
        <w:tabs>
          <w:tab w:val="left" w:pos="1701"/>
        </w:tabs>
      </w:pPr>
      <w:r w:rsidRPr="006B7198">
        <w:t>(a)</w:t>
      </w:r>
      <w:r w:rsidRPr="006B7198">
        <w:tab/>
        <w:t xml:space="preserve">on a question of law; or </w:t>
      </w:r>
    </w:p>
    <w:p w:rsidR="00C641DE" w:rsidRPr="006B7198" w:rsidRDefault="00C641DE" w:rsidP="00C641DE">
      <w:pPr>
        <w:pStyle w:val="subpara"/>
        <w:tabs>
          <w:tab w:val="left" w:pos="1701"/>
        </w:tabs>
      </w:pPr>
      <w:r w:rsidRPr="006B7198">
        <w:t>(b)</w:t>
      </w:r>
      <w:r w:rsidRPr="006B7198">
        <w:tab/>
        <w:t xml:space="preserve">which has been decided by a majority vote of the Committee pursuant to a provision of this Agreement. </w:t>
      </w:r>
    </w:p>
    <w:p w:rsidR="00C641DE" w:rsidRPr="006B7198" w:rsidRDefault="00C641DE" w:rsidP="00C641DE">
      <w:pPr>
        <w:pStyle w:val="Numberedheading"/>
        <w:numPr>
          <w:ilvl w:val="0"/>
          <w:numId w:val="0"/>
        </w:numPr>
        <w:tabs>
          <w:tab w:val="left" w:pos="567"/>
        </w:tabs>
        <w:ind w:left="567" w:hanging="567"/>
      </w:pPr>
      <w:r w:rsidRPr="006B7198">
        <w:t>141.</w:t>
      </w:r>
      <w:r w:rsidRPr="006B7198">
        <w:tab/>
        <w:t>Resolution of operational management and delivery inconsistencies</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If the Authority or the Committee is of the opinion that there are operational management and delivery inconsistencies between the application of the Basin Plan and any State’s management and </w:t>
      </w:r>
      <w:r w:rsidRPr="006B7198">
        <w:rPr>
          <w:rFonts w:ascii="Times New Roman" w:hAnsi="Times New Roman"/>
        </w:rPr>
        <w:lastRenderedPageBreak/>
        <w:t>delivery of State water entitlements or of entitlements to water exercised within its territory, the Committee must consider and seek to resolve the matter in accordance with this clause.</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If the Committee is unable to resolve a matter before it under this clause that is of strategic significance (including a matter that is of strategic significance because it relates to State water entitlements), the Committee may request the Ministerial Council to make a strategic direction in relation to the matter.</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A request made by the Committee under sub</w:t>
      </w:r>
      <w:r w:rsidR="006B7198">
        <w:rPr>
          <w:rFonts w:ascii="Times New Roman" w:hAnsi="Times New Roman"/>
        </w:rPr>
        <w:noBreakHyphen/>
      </w:r>
      <w:r w:rsidRPr="006B7198">
        <w:rPr>
          <w:rFonts w:ascii="Times New Roman" w:hAnsi="Times New Roman"/>
        </w:rPr>
        <w:t>clause (2) must be accompanied by a statement that outlines the strategic significance of the relevant matter and details the question or questions on which the Committee seeks direction.</w:t>
      </w:r>
    </w:p>
    <w:p w:rsidR="00C641DE" w:rsidRPr="006B7198" w:rsidRDefault="00C641DE" w:rsidP="00C641DE">
      <w:pPr>
        <w:pStyle w:val="Numberedheading"/>
        <w:numPr>
          <w:ilvl w:val="0"/>
          <w:numId w:val="0"/>
        </w:numPr>
        <w:tabs>
          <w:tab w:val="left" w:pos="567"/>
        </w:tabs>
        <w:ind w:left="567" w:hanging="567"/>
      </w:pPr>
      <w:r w:rsidRPr="006B7198">
        <w:t>142.</w:t>
      </w:r>
      <w:r w:rsidRPr="006B7198">
        <w:tab/>
        <w:t xml:space="preserve">Proposals to Amend Agreement </w:t>
      </w:r>
    </w:p>
    <w:p w:rsidR="00C641DE" w:rsidRPr="006B7198" w:rsidRDefault="00C641DE" w:rsidP="00C641DE">
      <w:pPr>
        <w:pStyle w:val="subhead"/>
        <w:numPr>
          <w:ilvl w:val="0"/>
          <w:numId w:val="0"/>
        </w:numPr>
        <w:tabs>
          <w:tab w:val="left" w:pos="1134"/>
        </w:tabs>
        <w:ind w:left="1134" w:hanging="567"/>
        <w:rPr>
          <w:rFonts w:ascii="Times New Roman" w:hAnsi="Times New Roman"/>
          <w:b/>
          <w:bCs/>
        </w:rPr>
      </w:pPr>
      <w:r w:rsidRPr="006B7198">
        <w:rPr>
          <w:rFonts w:ascii="Times New Roman" w:hAnsi="Times New Roman"/>
          <w:bCs/>
        </w:rPr>
        <w:t>(1)</w:t>
      </w:r>
      <w:r w:rsidRPr="006B7198">
        <w:rPr>
          <w:rFonts w:ascii="Times New Roman" w:hAnsi="Times New Roman"/>
          <w:bCs/>
        </w:rPr>
        <w:tab/>
      </w:r>
      <w:r w:rsidRPr="006B7198">
        <w:rPr>
          <w:rFonts w:ascii="Times New Roman" w:hAnsi="Times New Roman"/>
        </w:rPr>
        <w:t>The Authority must review this Agreement:</w:t>
      </w:r>
    </w:p>
    <w:p w:rsidR="00C641DE" w:rsidRPr="006B7198" w:rsidRDefault="00C641DE" w:rsidP="00C641DE">
      <w:pPr>
        <w:pStyle w:val="subpara"/>
        <w:tabs>
          <w:tab w:val="left" w:pos="1701"/>
        </w:tabs>
        <w:rPr>
          <w:b/>
          <w:bCs/>
        </w:rPr>
      </w:pPr>
      <w:r w:rsidRPr="006B7198">
        <w:rPr>
          <w:bCs/>
        </w:rPr>
        <w:t>(a)</w:t>
      </w:r>
      <w:r w:rsidRPr="006B7198">
        <w:rPr>
          <w:bCs/>
        </w:rPr>
        <w:tab/>
      </w:r>
      <w:r w:rsidRPr="006B7198">
        <w:t>within twelve months of the Basin Plan first taking effect; and</w:t>
      </w:r>
    </w:p>
    <w:p w:rsidR="00C641DE" w:rsidRPr="006B7198" w:rsidRDefault="00C641DE" w:rsidP="00C641DE">
      <w:pPr>
        <w:pStyle w:val="subpara"/>
        <w:tabs>
          <w:tab w:val="left" w:pos="1701"/>
        </w:tabs>
        <w:rPr>
          <w:b/>
          <w:bCs/>
        </w:rPr>
      </w:pPr>
      <w:r w:rsidRPr="006B7198">
        <w:rPr>
          <w:bCs/>
        </w:rPr>
        <w:t>(b)</w:t>
      </w:r>
      <w:r w:rsidRPr="006B7198">
        <w:rPr>
          <w:bCs/>
        </w:rPr>
        <w:tab/>
      </w:r>
      <w:r w:rsidRPr="006B7198">
        <w:t>at any other time, as it thinks fit,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t xml:space="preserve">and may, as a result of such a review, recommend to the </w:t>
      </w:r>
      <w:r w:rsidRPr="006B7198">
        <w:rPr>
          <w:rFonts w:ascii="Times New Roman" w:hAnsi="Times New Roman"/>
          <w:bCs/>
        </w:rPr>
        <w:t>Ministerial</w:t>
      </w:r>
      <w:r w:rsidRPr="006B7198">
        <w:rPr>
          <w:rFonts w:ascii="Times New Roman" w:hAnsi="Times New Roman"/>
        </w:rPr>
        <w:t xml:space="preserve"> Council any amendments it thinks necessary or desirable.</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Authority must consult the Committee when carrying out a review under sub</w:t>
      </w:r>
      <w:r w:rsidR="006B7198">
        <w:rPr>
          <w:rFonts w:ascii="Times New Roman" w:hAnsi="Times New Roman"/>
        </w:rPr>
        <w:noBreakHyphen/>
      </w:r>
      <w:r w:rsidRPr="006B7198">
        <w:rPr>
          <w:rFonts w:ascii="Times New Roman" w:hAnsi="Times New Roman"/>
        </w:rPr>
        <w:t>clause (1).</w:t>
      </w:r>
    </w:p>
    <w:p w:rsidR="00C641DE" w:rsidRPr="006B7198" w:rsidRDefault="00C641DE" w:rsidP="00C641DE">
      <w:pPr>
        <w:pStyle w:val="Numberedheading"/>
        <w:numPr>
          <w:ilvl w:val="0"/>
          <w:numId w:val="0"/>
        </w:numPr>
        <w:tabs>
          <w:tab w:val="left" w:pos="567"/>
        </w:tabs>
        <w:ind w:left="567" w:hanging="567"/>
      </w:pPr>
      <w:r w:rsidRPr="006B7198">
        <w:lastRenderedPageBreak/>
        <w:t>143.</w:t>
      </w:r>
      <w:r w:rsidRPr="006B7198">
        <w:tab/>
        <w:t>Giving Information to the Authority</w:t>
      </w:r>
    </w:p>
    <w:p w:rsidR="00C641DE" w:rsidRPr="006B7198" w:rsidRDefault="00C641DE" w:rsidP="00D417E8">
      <w:pPr>
        <w:pStyle w:val="Definition"/>
      </w:pPr>
      <w:r w:rsidRPr="006B7198">
        <w:t xml:space="preserve">Each Contracting Government must give all the information it can to the Authority for the purposes of this Agreement, whenever the Authority requests it. </w:t>
      </w:r>
    </w:p>
    <w:p w:rsidR="00C641DE" w:rsidRPr="006B7198" w:rsidRDefault="00C641DE" w:rsidP="00453634">
      <w:pPr>
        <w:pStyle w:val="Numberedheading"/>
        <w:numPr>
          <w:ilvl w:val="0"/>
          <w:numId w:val="0"/>
        </w:numPr>
        <w:tabs>
          <w:tab w:val="left" w:pos="567"/>
        </w:tabs>
        <w:ind w:left="567" w:hanging="567"/>
      </w:pPr>
      <w:r w:rsidRPr="006B7198">
        <w:t>144.</w:t>
      </w:r>
      <w:r w:rsidRPr="006B7198">
        <w:tab/>
        <w:t xml:space="preserve">Authorities to Observe Agreement </w:t>
      </w:r>
    </w:p>
    <w:p w:rsidR="00C641DE" w:rsidRPr="006B7198" w:rsidRDefault="00C641DE" w:rsidP="00D417E8">
      <w:pPr>
        <w:pStyle w:val="Definition"/>
      </w:pPr>
      <w:r w:rsidRPr="006B7198">
        <w:t xml:space="preserve">Each Contracting Government must ensure that any public authority which exercises functions under this Agreement, observes its provisions. </w:t>
      </w:r>
    </w:p>
    <w:p w:rsidR="00C641DE" w:rsidRPr="006B7198" w:rsidRDefault="00C641DE" w:rsidP="00C641DE">
      <w:pPr>
        <w:pStyle w:val="PARTHEADING"/>
        <w:rPr>
          <w:rFonts w:ascii="Times New Roman" w:hAnsi="Times New Roman"/>
          <w:sz w:val="24"/>
          <w:szCs w:val="24"/>
        </w:rPr>
      </w:pPr>
      <w:r w:rsidRPr="006B7198">
        <w:rPr>
          <w:rFonts w:ascii="Times New Roman" w:hAnsi="Times New Roman"/>
          <w:sz w:val="24"/>
          <w:szCs w:val="24"/>
        </w:rPr>
        <w:t>PART XVI</w:t>
      </w:r>
      <w:r w:rsidR="00D417E8" w:rsidRPr="006B7198">
        <w:rPr>
          <w:rFonts w:ascii="Times New Roman" w:hAnsi="Times New Roman"/>
          <w:sz w:val="24"/>
          <w:szCs w:val="24"/>
        </w:rPr>
        <w:t>—</w:t>
      </w:r>
      <w:r w:rsidRPr="006B7198">
        <w:rPr>
          <w:rFonts w:ascii="Times New Roman" w:hAnsi="Times New Roman"/>
          <w:sz w:val="24"/>
          <w:szCs w:val="24"/>
        </w:rPr>
        <w:t>INDEMNITIES IN RESPECT OF COMMITTEE AND AUTHORITY</w:t>
      </w:r>
    </w:p>
    <w:p w:rsidR="00C641DE" w:rsidRPr="006B7198" w:rsidRDefault="00C641DE" w:rsidP="00C641DE">
      <w:pPr>
        <w:pStyle w:val="Numberedheading"/>
        <w:numPr>
          <w:ilvl w:val="0"/>
          <w:numId w:val="0"/>
        </w:numPr>
        <w:tabs>
          <w:tab w:val="left" w:pos="567"/>
        </w:tabs>
        <w:ind w:left="567" w:hanging="567"/>
      </w:pPr>
      <w:r w:rsidRPr="006B7198">
        <w:t>145.</w:t>
      </w:r>
      <w:r w:rsidRPr="006B7198">
        <w:tab/>
        <w:t>Indemnity in Respect of Payments Made by Commonwealth</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Subject to sub</w:t>
      </w:r>
      <w:r w:rsidR="006B7198">
        <w:rPr>
          <w:rFonts w:ascii="Times New Roman" w:hAnsi="Times New Roman"/>
        </w:rPr>
        <w:noBreakHyphen/>
      </w:r>
      <w:r w:rsidRPr="006B7198">
        <w:rPr>
          <w:rFonts w:ascii="Times New Roman" w:hAnsi="Times New Roman"/>
        </w:rPr>
        <w:t>clauses</w:t>
      </w:r>
      <w:r w:rsidR="006B7198">
        <w:rPr>
          <w:rFonts w:ascii="Times New Roman" w:hAnsi="Times New Roman"/>
        </w:rPr>
        <w:t> </w:t>
      </w:r>
      <w:r w:rsidRPr="006B7198">
        <w:rPr>
          <w:rFonts w:ascii="Times New Roman" w:hAnsi="Times New Roman"/>
        </w:rPr>
        <w:t>37(2) and 38(2), any payment made by the Commonwealth of Australia in respect of losses or costs incurred by it arising:</w:t>
      </w:r>
    </w:p>
    <w:p w:rsidR="00C641DE" w:rsidRPr="006B7198" w:rsidRDefault="00C641DE" w:rsidP="00C641DE">
      <w:pPr>
        <w:pStyle w:val="subpara"/>
        <w:tabs>
          <w:tab w:val="left" w:pos="1701"/>
        </w:tabs>
      </w:pPr>
      <w:r w:rsidRPr="006B7198">
        <w:t>(a)</w:t>
      </w:r>
      <w:r w:rsidRPr="006B7198">
        <w:tab/>
        <w:t>from any act or omission of the Authority in the bona fide execution of the powers vested in the Authority by or under this Agreement;</w:t>
      </w:r>
    </w:p>
    <w:p w:rsidR="00C641DE" w:rsidRPr="006B7198" w:rsidRDefault="00C641DE" w:rsidP="00C641DE">
      <w:pPr>
        <w:pStyle w:val="subpara"/>
        <w:tabs>
          <w:tab w:val="left" w:pos="1701"/>
        </w:tabs>
      </w:pPr>
      <w:r w:rsidRPr="006B7198">
        <w:t>(b)</w:t>
      </w:r>
      <w:r w:rsidRPr="006B7198">
        <w:tab/>
        <w:t>because of the operation of section</w:t>
      </w:r>
      <w:r w:rsidR="006B7198">
        <w:t> </w:t>
      </w:r>
      <w:r w:rsidRPr="006B7198">
        <w:t>239F of the Water Act;</w:t>
      </w:r>
    </w:p>
    <w:p w:rsidR="00C641DE" w:rsidRPr="006B7198" w:rsidRDefault="00C641DE" w:rsidP="00C641DE">
      <w:pPr>
        <w:pStyle w:val="subpara"/>
        <w:tabs>
          <w:tab w:val="left" w:pos="1701"/>
        </w:tabs>
      </w:pPr>
      <w:r w:rsidRPr="006B7198">
        <w:t>(c)</w:t>
      </w:r>
      <w:r w:rsidRPr="006B7198">
        <w:tab/>
        <w:t>because of the operation of either of sections</w:t>
      </w:r>
      <w:r w:rsidR="006B7198">
        <w:t> </w:t>
      </w:r>
      <w:r w:rsidRPr="006B7198">
        <w:t>239J or 239K of the Water Act in respect of proceedings relating to the Commission or a person who was appointed as a President or Deputy President; or</w:t>
      </w:r>
    </w:p>
    <w:p w:rsidR="00C641DE" w:rsidRPr="006B7198" w:rsidRDefault="00C641DE" w:rsidP="00C641DE">
      <w:pPr>
        <w:pStyle w:val="subpara"/>
        <w:tabs>
          <w:tab w:val="left" w:pos="1701"/>
        </w:tabs>
      </w:pPr>
      <w:r w:rsidRPr="006B7198">
        <w:t>(d)</w:t>
      </w:r>
      <w:r w:rsidRPr="006B7198">
        <w:tab/>
        <w:t>because of an indemnity in either of items</w:t>
      </w:r>
      <w:r w:rsidR="006B7198">
        <w:t> </w:t>
      </w:r>
      <w:r w:rsidRPr="006B7198">
        <w:t>7(1) or 7(3) of Schedule</w:t>
      </w:r>
      <w:r w:rsidR="006B7198">
        <w:t> </w:t>
      </w:r>
      <w:r w:rsidRPr="006B7198">
        <w:t xml:space="preserve">3 to the </w:t>
      </w:r>
      <w:r w:rsidRPr="006B7198">
        <w:rPr>
          <w:i/>
        </w:rPr>
        <w:t>Water Amendment Act 2008</w:t>
      </w:r>
      <w:r w:rsidRPr="006B7198">
        <w:t xml:space="preserve"> (Commonwealth),</w:t>
      </w:r>
    </w:p>
    <w:p w:rsidR="00C641DE" w:rsidRPr="006B7198" w:rsidRDefault="00C641DE" w:rsidP="00C641DE">
      <w:pPr>
        <w:pStyle w:val="subhead"/>
        <w:numPr>
          <w:ilvl w:val="0"/>
          <w:numId w:val="0"/>
        </w:numPr>
        <w:tabs>
          <w:tab w:val="left" w:pos="1134"/>
        </w:tabs>
        <w:ind w:left="1134" w:hanging="567"/>
      </w:pPr>
      <w:r w:rsidRPr="006B7198">
        <w:lastRenderedPageBreak/>
        <w:tab/>
        <w:t>must be borne by the Contracting Governments in equal shares.</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Sub</w:t>
      </w:r>
      <w:r w:rsidR="006B7198">
        <w:rPr>
          <w:rFonts w:ascii="Times New Roman" w:hAnsi="Times New Roman"/>
        </w:rPr>
        <w:noBreakHyphen/>
      </w:r>
      <w:r w:rsidRPr="006B7198">
        <w:rPr>
          <w:rFonts w:ascii="Times New Roman" w:hAnsi="Times New Roman"/>
        </w:rPr>
        <w:t xml:space="preserve">clause (1) does not apply to a payment made by the Commonwealth of Australia under </w:t>
      </w:r>
      <w:r w:rsidR="006B7198">
        <w:rPr>
          <w:rFonts w:ascii="Times New Roman" w:hAnsi="Times New Roman"/>
        </w:rPr>
        <w:t>paragraph (</w:t>
      </w:r>
      <w:r w:rsidRPr="006B7198">
        <w:rPr>
          <w:rFonts w:ascii="Times New Roman" w:hAnsi="Times New Roman"/>
        </w:rPr>
        <w:t>1)(a) in its capacity as a Contracting Government under this Agreement.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In this clause, the terms “President” and “Deputy President” have the same meanings as under the former Agreement.</w:t>
      </w:r>
    </w:p>
    <w:p w:rsidR="00C641DE" w:rsidRPr="006B7198" w:rsidRDefault="00C641DE" w:rsidP="00C641DE">
      <w:pPr>
        <w:pStyle w:val="Default"/>
        <w:spacing w:before="120"/>
        <w:ind w:left="720" w:hanging="720"/>
        <w:rPr>
          <w:color w:val="auto"/>
          <w:sz w:val="18"/>
          <w:szCs w:val="18"/>
        </w:rPr>
      </w:pPr>
      <w:r w:rsidRPr="006B7198">
        <w:rPr>
          <w:b/>
          <w:color w:val="auto"/>
          <w:sz w:val="18"/>
          <w:szCs w:val="18"/>
        </w:rPr>
        <w:t>Note</w:t>
      </w:r>
      <w:r w:rsidR="00D417E8" w:rsidRPr="006B7198">
        <w:rPr>
          <w:b/>
          <w:color w:val="auto"/>
          <w:sz w:val="18"/>
          <w:szCs w:val="18"/>
        </w:rPr>
        <w:t>—</w:t>
      </w:r>
      <w:r w:rsidRPr="006B7198">
        <w:rPr>
          <w:color w:val="auto"/>
          <w:sz w:val="18"/>
          <w:szCs w:val="18"/>
        </w:rPr>
        <w:t>Section</w:t>
      </w:r>
      <w:r w:rsidR="006B7198">
        <w:rPr>
          <w:color w:val="auto"/>
          <w:sz w:val="18"/>
          <w:szCs w:val="18"/>
        </w:rPr>
        <w:t> </w:t>
      </w:r>
      <w:r w:rsidRPr="006B7198">
        <w:rPr>
          <w:color w:val="auto"/>
          <w:sz w:val="18"/>
          <w:szCs w:val="18"/>
        </w:rPr>
        <w:t>174 of the Water Act provides that financial liabilities of the Authority are taken to be liabilities of the Commonwealth.</w:t>
      </w:r>
    </w:p>
    <w:p w:rsidR="00C641DE" w:rsidRPr="006B7198" w:rsidRDefault="00C641DE" w:rsidP="00C641DE">
      <w:pPr>
        <w:pStyle w:val="Numberedheading"/>
        <w:numPr>
          <w:ilvl w:val="0"/>
          <w:numId w:val="0"/>
        </w:numPr>
        <w:tabs>
          <w:tab w:val="left" w:pos="567"/>
        </w:tabs>
        <w:ind w:left="567" w:hanging="567"/>
      </w:pPr>
      <w:r w:rsidRPr="006B7198">
        <w:t>146.</w:t>
      </w:r>
      <w:r w:rsidRPr="006B7198">
        <w:tab/>
        <w:t>Indemnity in Respect of Payments Relating to Former Commissioners</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Any payment made by the Commonwealth of Australia in respect of:</w:t>
      </w:r>
    </w:p>
    <w:p w:rsidR="00C641DE" w:rsidRPr="006B7198" w:rsidRDefault="00C641DE" w:rsidP="00C641DE">
      <w:pPr>
        <w:pStyle w:val="subpara"/>
        <w:tabs>
          <w:tab w:val="left" w:pos="1701"/>
        </w:tabs>
      </w:pPr>
      <w:r w:rsidRPr="006B7198">
        <w:t>(a)</w:t>
      </w:r>
      <w:r w:rsidRPr="006B7198">
        <w:tab/>
        <w:t>a liability arising because of the operation of either of sections</w:t>
      </w:r>
      <w:r w:rsidR="006B7198">
        <w:t> </w:t>
      </w:r>
      <w:r w:rsidRPr="006B7198">
        <w:t>239J or 239K of the Water Act in respect of proceedings relating to a person who was appointed as a Commissioner or Deputy Commissioner; or</w:t>
      </w:r>
    </w:p>
    <w:p w:rsidR="00C641DE" w:rsidRPr="006B7198" w:rsidRDefault="00C641DE" w:rsidP="00C641DE">
      <w:pPr>
        <w:pStyle w:val="subpara"/>
        <w:tabs>
          <w:tab w:val="left" w:pos="1701"/>
        </w:tabs>
      </w:pPr>
      <w:r w:rsidRPr="006B7198">
        <w:t>(b)</w:t>
      </w:r>
      <w:r w:rsidRPr="006B7198">
        <w:tab/>
        <w:t>losses or costs incurred by it because of the indemnity in item</w:t>
      </w:r>
      <w:r w:rsidR="006B7198">
        <w:t> </w:t>
      </w:r>
      <w:r w:rsidRPr="006B7198">
        <w:t>7(2) of Schedule</w:t>
      </w:r>
      <w:r w:rsidR="006B7198">
        <w:t> </w:t>
      </w:r>
      <w:r w:rsidRPr="006B7198">
        <w:t xml:space="preserve">3 to the </w:t>
      </w:r>
      <w:r w:rsidRPr="006B7198">
        <w:rPr>
          <w:i/>
        </w:rPr>
        <w:t>Water Amendment Act 2008</w:t>
      </w:r>
      <w:r w:rsidRPr="006B7198">
        <w:t xml:space="preserve"> (Commonwealth)</w:t>
      </w:r>
      <w:r w:rsidRPr="006B7198">
        <w:rPr>
          <w:b/>
        </w:rPr>
        <w:t>,</w:t>
      </w:r>
    </w:p>
    <w:p w:rsidR="00C641DE" w:rsidRPr="006B7198" w:rsidRDefault="00C641DE" w:rsidP="00C641DE">
      <w:pPr>
        <w:pStyle w:val="subhead"/>
        <w:numPr>
          <w:ilvl w:val="0"/>
          <w:numId w:val="0"/>
        </w:numPr>
        <w:tabs>
          <w:tab w:val="left" w:pos="1134"/>
        </w:tabs>
        <w:ind w:left="1134" w:hanging="567"/>
      </w:pPr>
      <w:r w:rsidRPr="006B7198">
        <w:tab/>
        <w:t xml:space="preserve">must be </w:t>
      </w:r>
      <w:r w:rsidRPr="006B7198">
        <w:rPr>
          <w:rFonts w:ascii="Times New Roman" w:hAnsi="Times New Roman"/>
        </w:rPr>
        <w:t>borne</w:t>
      </w:r>
      <w:r w:rsidRPr="006B7198">
        <w:t xml:space="preserve"> by the Contracting Government which had appointed that Commissioner or Deputy Commissioner.</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In this clause, the terms “Commissioner” and “Deputy Commissioner” have the same meanings as under the former Agreement.</w:t>
      </w:r>
    </w:p>
    <w:p w:rsidR="00C641DE" w:rsidRPr="006B7198" w:rsidRDefault="00C641DE" w:rsidP="00C641DE">
      <w:pPr>
        <w:pStyle w:val="Numberedheading"/>
        <w:numPr>
          <w:ilvl w:val="0"/>
          <w:numId w:val="0"/>
        </w:numPr>
        <w:tabs>
          <w:tab w:val="left" w:pos="567"/>
        </w:tabs>
        <w:ind w:left="567" w:hanging="567"/>
      </w:pPr>
      <w:r w:rsidRPr="006B7198">
        <w:lastRenderedPageBreak/>
        <w:t>147.</w:t>
      </w:r>
      <w:r w:rsidRPr="006B7198">
        <w:tab/>
        <w:t>Commonwealth to consult other Contracting Governments</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Upon receiving notice of a claim to which either of clauses</w:t>
      </w:r>
      <w:r w:rsidR="006B7198">
        <w:rPr>
          <w:rFonts w:ascii="Times New Roman" w:hAnsi="Times New Roman"/>
        </w:rPr>
        <w:t> </w:t>
      </w:r>
      <w:r w:rsidRPr="006B7198">
        <w:rPr>
          <w:rFonts w:ascii="Times New Roman" w:hAnsi="Times New Roman"/>
        </w:rPr>
        <w:t>145 or 146</w:t>
      </w:r>
      <w:r w:rsidR="00087DFF" w:rsidRPr="006B7198">
        <w:rPr>
          <w:rFonts w:ascii="Times New Roman" w:hAnsi="Times New Roman"/>
        </w:rPr>
        <w:t xml:space="preserve"> </w:t>
      </w:r>
      <w:r w:rsidRPr="006B7198">
        <w:rPr>
          <w:rFonts w:ascii="Times New Roman" w:hAnsi="Times New Roman"/>
        </w:rPr>
        <w:t>may apply, the Commonwealth must give written notice of the claim to each State Contracting Government or Governments which may be liable, because of the operation of either of those clauses, to bear any part of a payment made in respect of that claim.</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Before settling a claim to which sub</w:t>
      </w:r>
      <w:r w:rsidR="006B7198">
        <w:rPr>
          <w:rFonts w:ascii="Times New Roman" w:hAnsi="Times New Roman"/>
        </w:rPr>
        <w:noBreakHyphen/>
      </w:r>
      <w:r w:rsidRPr="006B7198">
        <w:rPr>
          <w:rFonts w:ascii="Times New Roman" w:hAnsi="Times New Roman"/>
        </w:rPr>
        <w:t>clause (1) refers, the Commonwealth must obtain the agreement of the State Contracting Government or Governments which will be liable to bear any part of a payment made in respect of that settlement because of the operation of either of clauses</w:t>
      </w:r>
      <w:r w:rsidR="006B7198">
        <w:rPr>
          <w:rFonts w:ascii="Times New Roman" w:hAnsi="Times New Roman"/>
        </w:rPr>
        <w:t> </w:t>
      </w:r>
      <w:r w:rsidRPr="006B7198">
        <w:rPr>
          <w:rFonts w:ascii="Times New Roman" w:hAnsi="Times New Roman"/>
        </w:rPr>
        <w:t>145 or 146.</w:t>
      </w:r>
    </w:p>
    <w:p w:rsidR="00C641DE" w:rsidRPr="006B7198" w:rsidRDefault="00C641DE" w:rsidP="00453634">
      <w:pPr>
        <w:pStyle w:val="Numberedheading"/>
        <w:keepLines/>
        <w:numPr>
          <w:ilvl w:val="0"/>
          <w:numId w:val="0"/>
        </w:numPr>
        <w:tabs>
          <w:tab w:val="left" w:pos="567"/>
        </w:tabs>
        <w:ind w:left="567" w:hanging="567"/>
      </w:pPr>
      <w:r w:rsidRPr="006B7198">
        <w:t>148.</w:t>
      </w:r>
      <w:r w:rsidRPr="006B7198">
        <w:tab/>
        <w:t>Liability for Acts of Committee Members</w:t>
      </w:r>
    </w:p>
    <w:p w:rsidR="00C641DE" w:rsidRPr="006B7198" w:rsidRDefault="00C641DE" w:rsidP="00D417E8">
      <w:pPr>
        <w:pStyle w:val="Definition"/>
      </w:pPr>
      <w:r w:rsidRPr="006B7198">
        <w:t>Each Contracting Government must indemnify each Committee member appointed for or by that Contracting Government in respect of any act or omission of that Committee member and for any losses or costs incurred by that Committee member, in the bona fide execution of the powers vested in the Committee by or under this Agreement.</w:t>
      </w:r>
    </w:p>
    <w:p w:rsidR="006A714B" w:rsidRPr="006B7198" w:rsidRDefault="006A714B" w:rsidP="006A714B">
      <w:pPr>
        <w:pStyle w:val="PARTHEADING"/>
        <w:rPr>
          <w:rFonts w:ascii="Times New Roman" w:hAnsi="Times New Roman"/>
          <w:sz w:val="24"/>
          <w:szCs w:val="24"/>
        </w:rPr>
      </w:pPr>
      <w:r w:rsidRPr="006B7198">
        <w:rPr>
          <w:rFonts w:ascii="Times New Roman" w:hAnsi="Times New Roman"/>
          <w:sz w:val="24"/>
          <w:szCs w:val="24"/>
        </w:rPr>
        <w:t>PART XVII—TRANSITIONAL PROVISIONS</w:t>
      </w:r>
    </w:p>
    <w:p w:rsidR="006A714B" w:rsidRPr="006B7198" w:rsidRDefault="006A714B" w:rsidP="006A714B">
      <w:pPr>
        <w:pStyle w:val="SMALLPARTHEADING"/>
        <w:rPr>
          <w:rFonts w:ascii="Times New Roman" w:hAnsi="Times New Roman"/>
        </w:rPr>
      </w:pPr>
      <w:r w:rsidRPr="006B7198">
        <w:rPr>
          <w:rFonts w:ascii="Times New Roman" w:hAnsi="Times New Roman"/>
        </w:rPr>
        <w:t>DIVISION 1—TRANSITION TO THIS AGREEMENT</w:t>
      </w:r>
    </w:p>
    <w:p w:rsidR="00C641DE" w:rsidRPr="006B7198" w:rsidRDefault="00C641DE" w:rsidP="00C641DE">
      <w:pPr>
        <w:pStyle w:val="Numberedheading"/>
        <w:numPr>
          <w:ilvl w:val="0"/>
          <w:numId w:val="0"/>
        </w:numPr>
        <w:tabs>
          <w:tab w:val="left" w:pos="567"/>
        </w:tabs>
        <w:ind w:left="567" w:hanging="567"/>
      </w:pPr>
      <w:r w:rsidRPr="006B7198">
        <w:t>149.</w:t>
      </w:r>
      <w:r w:rsidRPr="006B7198">
        <w:tab/>
        <w:t>Definitions</w:t>
      </w:r>
    </w:p>
    <w:p w:rsidR="00C641DE" w:rsidRPr="006B7198" w:rsidRDefault="006A714B" w:rsidP="00D417E8">
      <w:pPr>
        <w:pStyle w:val="Definition"/>
      </w:pPr>
      <w:r w:rsidRPr="006B7198">
        <w:t>In this Division</w:t>
      </w:r>
      <w:r w:rsidR="00C641DE" w:rsidRPr="006B7198">
        <w:t xml:space="preserve">: </w:t>
      </w:r>
    </w:p>
    <w:p w:rsidR="00C641DE" w:rsidRPr="006B7198" w:rsidRDefault="00C641DE" w:rsidP="00D417E8">
      <w:pPr>
        <w:pStyle w:val="Definition"/>
      </w:pPr>
      <w:r w:rsidRPr="006B7198">
        <w:rPr>
          <w:b/>
        </w:rPr>
        <w:lastRenderedPageBreak/>
        <w:t>“commencing day”</w:t>
      </w:r>
      <w:r w:rsidRPr="006B7198">
        <w:t xml:space="preserve"> means the day on which this Agreement comes into effect; </w:t>
      </w:r>
    </w:p>
    <w:p w:rsidR="00C641DE" w:rsidRPr="006B7198" w:rsidRDefault="00C641DE" w:rsidP="00D417E8">
      <w:pPr>
        <w:pStyle w:val="Definition"/>
      </w:pPr>
      <w:r w:rsidRPr="006B7198">
        <w:rPr>
          <w:b/>
        </w:rPr>
        <w:t>“current financial year”</w:t>
      </w:r>
      <w:r w:rsidRPr="006B7198">
        <w:t xml:space="preserve"> means the financial year during which this Agreement comes into effect; </w:t>
      </w:r>
    </w:p>
    <w:p w:rsidR="00C641DE" w:rsidRPr="006B7198" w:rsidRDefault="00C641DE" w:rsidP="00D417E8">
      <w:pPr>
        <w:pStyle w:val="Definition"/>
      </w:pPr>
      <w:r w:rsidRPr="006B7198">
        <w:rPr>
          <w:b/>
        </w:rPr>
        <w:t>“next financial year”</w:t>
      </w:r>
      <w:r w:rsidRPr="006B7198">
        <w:t xml:space="preserve"> means the financial year following the current financial year;</w:t>
      </w:r>
    </w:p>
    <w:p w:rsidR="006A714B" w:rsidRPr="006B7198" w:rsidRDefault="006A714B" w:rsidP="006A714B">
      <w:pPr>
        <w:pStyle w:val="Numberedheading"/>
        <w:numPr>
          <w:ilvl w:val="0"/>
          <w:numId w:val="0"/>
        </w:numPr>
        <w:tabs>
          <w:tab w:val="left" w:pos="567"/>
        </w:tabs>
        <w:ind w:left="567" w:hanging="567"/>
      </w:pPr>
      <w:r w:rsidRPr="006B7198">
        <w:t>150.</w:t>
      </w:r>
      <w:r w:rsidRPr="006B7198">
        <w:tab/>
        <w:t>Transitional provisions relating to coming into effect of this Agreement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Acts or things consistent with this Agreement done by or on behalf of a Contracting Government or the Authority, the Committee or the Commission in anticipation of this Agreement are deemed to have been done under and in accordance with its provisions.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Without limiting the generality of sub</w:t>
      </w:r>
      <w:r w:rsidR="006B7198">
        <w:rPr>
          <w:rFonts w:ascii="Times New Roman" w:hAnsi="Times New Roman"/>
        </w:rPr>
        <w:noBreakHyphen/>
      </w:r>
      <w:r w:rsidRPr="006B7198">
        <w:rPr>
          <w:rFonts w:ascii="Times New Roman" w:hAnsi="Times New Roman"/>
        </w:rPr>
        <w:t>clause (2):</w:t>
      </w:r>
    </w:p>
    <w:p w:rsidR="00C641DE" w:rsidRPr="006B7198" w:rsidRDefault="00C641DE" w:rsidP="00C641DE">
      <w:pPr>
        <w:pStyle w:val="subpara"/>
        <w:tabs>
          <w:tab w:val="left" w:pos="1701"/>
        </w:tabs>
      </w:pPr>
      <w:r w:rsidRPr="006B7198">
        <w:t>(a)</w:t>
      </w:r>
      <w:r w:rsidRPr="006B7198">
        <w:tab/>
        <w:t xml:space="preserve">any estimates for the current financial year sent by the Commission to the Contracting Governments before the commencing day are deemed to be estimates sent by the Authority in respect of that year; </w:t>
      </w:r>
    </w:p>
    <w:p w:rsidR="00C641DE" w:rsidRPr="006B7198" w:rsidRDefault="00C641DE" w:rsidP="00453634">
      <w:pPr>
        <w:pStyle w:val="subpara"/>
        <w:keepNext/>
        <w:keepLines/>
        <w:tabs>
          <w:tab w:val="left" w:pos="1701"/>
        </w:tabs>
      </w:pPr>
      <w:r w:rsidRPr="006B7198">
        <w:t>(b)</w:t>
      </w:r>
      <w:r w:rsidRPr="006B7198">
        <w:tab/>
        <w:t>any moneys paid by a Contracting Government to the Commission before the commencing day are deemed to have been paid to the Authority under clause</w:t>
      </w:r>
      <w:r w:rsidR="006B7198">
        <w:t> </w:t>
      </w:r>
      <w:r w:rsidRPr="006B7198">
        <w:t xml:space="preserve">75 for the current financial year; </w:t>
      </w:r>
    </w:p>
    <w:p w:rsidR="00C641DE" w:rsidRPr="006B7198" w:rsidRDefault="00C641DE" w:rsidP="00C641DE">
      <w:pPr>
        <w:pStyle w:val="subpara"/>
        <w:tabs>
          <w:tab w:val="left" w:pos="1701"/>
        </w:tabs>
      </w:pPr>
      <w:r w:rsidRPr="006B7198">
        <w:t>(c)</w:t>
      </w:r>
      <w:r w:rsidRPr="006B7198">
        <w:tab/>
        <w:t xml:space="preserve">any moneys spent by the Commission before the commencing day in accordance with estimates referred to in </w:t>
      </w:r>
      <w:r w:rsidR="006B7198">
        <w:t>paragraph (</w:t>
      </w:r>
      <w:r w:rsidRPr="006B7198">
        <w:t xml:space="preserve">a) are deemed to have been spent pursuant to the Agreement for the current financial year; </w:t>
      </w:r>
    </w:p>
    <w:p w:rsidR="00C641DE" w:rsidRPr="006B7198" w:rsidRDefault="00C641DE" w:rsidP="00C641DE">
      <w:pPr>
        <w:pStyle w:val="subpara"/>
        <w:tabs>
          <w:tab w:val="left" w:pos="1701"/>
        </w:tabs>
      </w:pPr>
      <w:r w:rsidRPr="006B7198">
        <w:lastRenderedPageBreak/>
        <w:t>(d)</w:t>
      </w:r>
      <w:r w:rsidRPr="006B7198">
        <w:tab/>
        <w:t>if the commencing day falls between 31</w:t>
      </w:r>
      <w:r w:rsidR="006B7198">
        <w:t> </w:t>
      </w:r>
      <w:r w:rsidRPr="006B7198">
        <w:t>March and 30</w:t>
      </w:r>
      <w:r w:rsidR="006B7198">
        <w:t> </w:t>
      </w:r>
      <w:r w:rsidRPr="006B7198">
        <w:t xml:space="preserve">June in any year, any estimates sent by the Commission to the Contracting Governments before that day for the next financial year are deemed to be estimates sent by the Authority for that next financial year.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Money of a kind referred to in clause</w:t>
      </w:r>
      <w:r w:rsidR="006B7198">
        <w:rPr>
          <w:rFonts w:ascii="Times New Roman" w:hAnsi="Times New Roman"/>
        </w:rPr>
        <w:t> </w:t>
      </w:r>
      <w:r w:rsidRPr="006B7198">
        <w:rPr>
          <w:rFonts w:ascii="Times New Roman" w:hAnsi="Times New Roman"/>
        </w:rPr>
        <w:t xml:space="preserve">83 paid by a Contracting Government to the Commission in the current financial year is deemed to have been paid under that clause.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At the commencing day, the shares of the control of the transitional RMO assets will be retained by the Commonwealth, South Australia, New South Wales and Victoria, in the following shares:</w:t>
      </w:r>
    </w:p>
    <w:p w:rsidR="00C641DE" w:rsidRPr="006B7198" w:rsidRDefault="00C641DE" w:rsidP="00C641DE">
      <w:pPr>
        <w:pStyle w:val="Default"/>
        <w:spacing w:before="60"/>
        <w:ind w:left="2421" w:hanging="720"/>
        <w:rPr>
          <w:color w:val="auto"/>
          <w:sz w:val="22"/>
          <w:szCs w:val="22"/>
        </w:rPr>
      </w:pPr>
      <w:r w:rsidRPr="006B7198">
        <w:rPr>
          <w:color w:val="auto"/>
          <w:sz w:val="22"/>
          <w:szCs w:val="22"/>
        </w:rPr>
        <w:t>Commonwealth</w:t>
      </w:r>
      <w:r w:rsidRPr="006B7198">
        <w:rPr>
          <w:color w:val="auto"/>
          <w:sz w:val="22"/>
          <w:szCs w:val="22"/>
        </w:rPr>
        <w:tab/>
      </w:r>
      <w:r w:rsidRPr="006B7198">
        <w:rPr>
          <w:color w:val="auto"/>
          <w:sz w:val="22"/>
          <w:szCs w:val="22"/>
        </w:rPr>
        <w:tab/>
        <w:t>20%</w:t>
      </w:r>
    </w:p>
    <w:p w:rsidR="00C641DE" w:rsidRPr="006B7198" w:rsidRDefault="00C641DE" w:rsidP="00C641DE">
      <w:pPr>
        <w:pStyle w:val="Default"/>
        <w:spacing w:before="60"/>
        <w:ind w:left="2421" w:hanging="720"/>
        <w:rPr>
          <w:color w:val="auto"/>
          <w:sz w:val="22"/>
          <w:szCs w:val="22"/>
        </w:rPr>
      </w:pPr>
      <w:r w:rsidRPr="006B7198">
        <w:rPr>
          <w:color w:val="auto"/>
          <w:sz w:val="22"/>
          <w:szCs w:val="22"/>
        </w:rPr>
        <w:t>South Australia</w:t>
      </w:r>
      <w:r w:rsidRPr="006B7198">
        <w:rPr>
          <w:color w:val="auto"/>
          <w:sz w:val="22"/>
          <w:szCs w:val="22"/>
        </w:rPr>
        <w:tab/>
      </w:r>
      <w:r w:rsidRPr="006B7198">
        <w:rPr>
          <w:color w:val="auto"/>
          <w:sz w:val="22"/>
          <w:szCs w:val="22"/>
        </w:rPr>
        <w:tab/>
        <w:t>26.67%</w:t>
      </w:r>
    </w:p>
    <w:p w:rsidR="00C641DE" w:rsidRPr="006B7198" w:rsidRDefault="00C641DE" w:rsidP="00C641DE">
      <w:pPr>
        <w:pStyle w:val="Default"/>
        <w:spacing w:before="60"/>
        <w:ind w:left="2421" w:hanging="720"/>
        <w:rPr>
          <w:color w:val="auto"/>
          <w:sz w:val="22"/>
          <w:szCs w:val="22"/>
        </w:rPr>
      </w:pPr>
      <w:r w:rsidRPr="006B7198">
        <w:rPr>
          <w:color w:val="auto"/>
          <w:sz w:val="22"/>
          <w:szCs w:val="22"/>
        </w:rPr>
        <w:t>New South Wales</w:t>
      </w:r>
      <w:r w:rsidRPr="006B7198">
        <w:rPr>
          <w:color w:val="auto"/>
          <w:sz w:val="22"/>
          <w:szCs w:val="22"/>
        </w:rPr>
        <w:tab/>
      </w:r>
      <w:r w:rsidRPr="006B7198">
        <w:rPr>
          <w:color w:val="auto"/>
          <w:sz w:val="22"/>
          <w:szCs w:val="22"/>
        </w:rPr>
        <w:tab/>
        <w:t>26.67%</w:t>
      </w:r>
    </w:p>
    <w:p w:rsidR="00C641DE" w:rsidRPr="006B7198" w:rsidRDefault="00C641DE" w:rsidP="00C641DE">
      <w:pPr>
        <w:pStyle w:val="Default"/>
        <w:spacing w:before="60"/>
        <w:ind w:left="2421" w:hanging="720"/>
        <w:rPr>
          <w:color w:val="auto"/>
          <w:sz w:val="22"/>
          <w:szCs w:val="22"/>
        </w:rPr>
      </w:pPr>
      <w:r w:rsidRPr="006B7198">
        <w:rPr>
          <w:color w:val="auto"/>
          <w:sz w:val="22"/>
          <w:szCs w:val="22"/>
        </w:rPr>
        <w:t>Victoria</w:t>
      </w:r>
      <w:r w:rsidRPr="006B7198">
        <w:rPr>
          <w:color w:val="auto"/>
          <w:sz w:val="22"/>
          <w:szCs w:val="22"/>
        </w:rPr>
        <w:tab/>
      </w:r>
      <w:r w:rsidRPr="006B7198">
        <w:rPr>
          <w:color w:val="auto"/>
          <w:sz w:val="22"/>
          <w:szCs w:val="22"/>
        </w:rPr>
        <w:tab/>
      </w:r>
      <w:r w:rsidRPr="006B7198">
        <w:rPr>
          <w:color w:val="auto"/>
          <w:sz w:val="22"/>
          <w:szCs w:val="22"/>
        </w:rPr>
        <w:tab/>
        <w:t>26.67%</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The shares referred to in sub</w:t>
      </w:r>
      <w:r w:rsidR="006B7198">
        <w:rPr>
          <w:rFonts w:ascii="Times New Roman" w:hAnsi="Times New Roman"/>
        </w:rPr>
        <w:noBreakHyphen/>
      </w:r>
      <w:r w:rsidRPr="006B7198">
        <w:rPr>
          <w:rFonts w:ascii="Times New Roman" w:hAnsi="Times New Roman"/>
        </w:rPr>
        <w:t>clause (4) may be altered by the asset agreement.</w:t>
      </w:r>
    </w:p>
    <w:p w:rsidR="006A714B" w:rsidRPr="006B7198" w:rsidRDefault="006A714B" w:rsidP="006A714B">
      <w:pPr>
        <w:pStyle w:val="SMALLPARTHEADING"/>
        <w:rPr>
          <w:rFonts w:ascii="Times New Roman" w:hAnsi="Times New Roman"/>
        </w:rPr>
      </w:pPr>
      <w:r w:rsidRPr="006B7198">
        <w:rPr>
          <w:rFonts w:ascii="Times New Roman" w:hAnsi="Times New Roman"/>
        </w:rPr>
        <w:t>DIVISION 2</w:t>
      </w:r>
      <w:r w:rsidRPr="006B7198">
        <w:rPr>
          <w:rFonts w:ascii="Times New Roman" w:hAnsi="Times New Roman" w:hint="eastAsia"/>
        </w:rPr>
        <w:t>—</w:t>
      </w:r>
      <w:r w:rsidRPr="006B7198">
        <w:rPr>
          <w:rFonts w:ascii="Times New Roman" w:hAnsi="Times New Roman"/>
        </w:rPr>
        <w:t>AMENDMENTS MADE BY THE WATER AMENDMENT (MURRAY</w:t>
      </w:r>
      <w:r w:rsidR="006B7198">
        <w:rPr>
          <w:rFonts w:ascii="Times New Roman" w:hAnsi="Times New Roman"/>
        </w:rPr>
        <w:noBreakHyphen/>
      </w:r>
      <w:r w:rsidRPr="006B7198">
        <w:rPr>
          <w:rFonts w:ascii="Times New Roman" w:hAnsi="Times New Roman"/>
        </w:rPr>
        <w:t>DARLING BASIN AGREEMENT) REGULATIONS 2017</w:t>
      </w:r>
    </w:p>
    <w:p w:rsidR="006A714B" w:rsidRPr="006B7198" w:rsidRDefault="006A714B" w:rsidP="006A714B">
      <w:pPr>
        <w:pStyle w:val="Numberedheading"/>
        <w:numPr>
          <w:ilvl w:val="0"/>
          <w:numId w:val="0"/>
        </w:numPr>
        <w:tabs>
          <w:tab w:val="left" w:pos="567"/>
        </w:tabs>
        <w:ind w:left="567" w:hanging="567"/>
      </w:pPr>
      <w:r w:rsidRPr="006B7198">
        <w:t>151.</w:t>
      </w:r>
      <w:r w:rsidRPr="006B7198">
        <w:tab/>
        <w:t>Definitions</w:t>
      </w:r>
    </w:p>
    <w:p w:rsidR="006A714B" w:rsidRPr="006B7198" w:rsidRDefault="006A714B" w:rsidP="006A714B">
      <w:pPr>
        <w:pStyle w:val="Definition"/>
      </w:pPr>
      <w:r w:rsidRPr="006B7198">
        <w:t>In this Division:</w:t>
      </w:r>
    </w:p>
    <w:p w:rsidR="006A714B" w:rsidRPr="006B7198" w:rsidRDefault="006A714B" w:rsidP="006A714B">
      <w:pPr>
        <w:pStyle w:val="Definition"/>
      </w:pPr>
      <w:r w:rsidRPr="006B7198">
        <w:rPr>
          <w:b/>
        </w:rPr>
        <w:t>“amending regulations”</w:t>
      </w:r>
      <w:r w:rsidRPr="006B7198">
        <w:t xml:space="preserve"> means the </w:t>
      </w:r>
      <w:r w:rsidRPr="006B7198">
        <w:rPr>
          <w:i/>
        </w:rPr>
        <w:t>Water Amendment (Murray</w:t>
      </w:r>
      <w:r w:rsidR="006B7198">
        <w:rPr>
          <w:i/>
        </w:rPr>
        <w:noBreakHyphen/>
      </w:r>
      <w:r w:rsidRPr="006B7198">
        <w:rPr>
          <w:i/>
        </w:rPr>
        <w:t>Darling Basin Agreement) Regulations</w:t>
      </w:r>
      <w:r w:rsidR="006B7198">
        <w:rPr>
          <w:i/>
        </w:rPr>
        <w:t> </w:t>
      </w:r>
      <w:r w:rsidRPr="006B7198">
        <w:rPr>
          <w:i/>
        </w:rPr>
        <w:t>2017</w:t>
      </w:r>
      <w:r w:rsidRPr="006B7198">
        <w:t>.</w:t>
      </w:r>
    </w:p>
    <w:p w:rsidR="006A714B" w:rsidRPr="006B7198" w:rsidRDefault="006A714B" w:rsidP="006A714B">
      <w:pPr>
        <w:pStyle w:val="Definition"/>
      </w:pPr>
      <w:r w:rsidRPr="006B7198">
        <w:rPr>
          <w:b/>
        </w:rPr>
        <w:t>“transition period”</w:t>
      </w:r>
      <w:r w:rsidRPr="006B7198">
        <w:t xml:space="preserve"> means the period that:</w:t>
      </w:r>
    </w:p>
    <w:p w:rsidR="006A714B" w:rsidRPr="006B7198" w:rsidRDefault="006A714B" w:rsidP="006A714B">
      <w:pPr>
        <w:pStyle w:val="subpara"/>
        <w:tabs>
          <w:tab w:val="left" w:pos="1701"/>
        </w:tabs>
      </w:pPr>
      <w:r w:rsidRPr="006B7198">
        <w:lastRenderedPageBreak/>
        <w:t>(a)</w:t>
      </w:r>
      <w:r w:rsidRPr="006B7198">
        <w:tab/>
        <w:t>starts at the commencement of the amending regulations; and</w:t>
      </w:r>
    </w:p>
    <w:p w:rsidR="006A714B" w:rsidRPr="006B7198" w:rsidRDefault="006A714B" w:rsidP="006A714B">
      <w:pPr>
        <w:pStyle w:val="subpara"/>
        <w:tabs>
          <w:tab w:val="left" w:pos="1701"/>
        </w:tabs>
      </w:pPr>
      <w:r w:rsidRPr="006B7198">
        <w:t>(b)</w:t>
      </w:r>
      <w:r w:rsidRPr="006B7198">
        <w:tab/>
        <w:t>ends when the first work plan is approved by the Ministerial Council under clause</w:t>
      </w:r>
      <w:r w:rsidR="006B7198">
        <w:t> </w:t>
      </w:r>
      <w:r w:rsidRPr="006B7198">
        <w:t>34A.</w:t>
      </w:r>
    </w:p>
    <w:p w:rsidR="006A714B" w:rsidRPr="006B7198" w:rsidRDefault="006A714B" w:rsidP="006A714B">
      <w:pPr>
        <w:pStyle w:val="Numberedheading"/>
        <w:numPr>
          <w:ilvl w:val="0"/>
          <w:numId w:val="0"/>
        </w:numPr>
        <w:tabs>
          <w:tab w:val="left" w:pos="567"/>
        </w:tabs>
        <w:ind w:left="567" w:hanging="567"/>
      </w:pPr>
      <w:r w:rsidRPr="006B7198">
        <w:t>152.</w:t>
      </w:r>
      <w:r w:rsidRPr="006B7198">
        <w:tab/>
        <w:t xml:space="preserve">Transitional provisions relating to amendments made by the </w:t>
      </w:r>
      <w:r w:rsidRPr="006B7198">
        <w:rPr>
          <w:i/>
        </w:rPr>
        <w:t>Water Amendment (Murray</w:t>
      </w:r>
      <w:r w:rsidR="006B7198">
        <w:rPr>
          <w:i/>
        </w:rPr>
        <w:noBreakHyphen/>
      </w:r>
      <w:r w:rsidRPr="006B7198">
        <w:rPr>
          <w:i/>
        </w:rPr>
        <w:t>Darling Basin Agreement) Regulations</w:t>
      </w:r>
      <w:r w:rsidR="006B7198">
        <w:rPr>
          <w:i/>
        </w:rPr>
        <w:t> </w:t>
      </w:r>
      <w:r w:rsidRPr="006B7198">
        <w:rPr>
          <w:i/>
        </w:rPr>
        <w:t>2017</w:t>
      </w:r>
    </w:p>
    <w:p w:rsidR="006A714B" w:rsidRPr="006B7198" w:rsidRDefault="006A714B" w:rsidP="006A714B">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Clauses</w:t>
      </w:r>
      <w:r w:rsidR="006B7198">
        <w:rPr>
          <w:rFonts w:ascii="Times New Roman" w:hAnsi="Times New Roman"/>
        </w:rPr>
        <w:t> </w:t>
      </w:r>
      <w:r w:rsidRPr="006B7198">
        <w:rPr>
          <w:rFonts w:ascii="Times New Roman" w:hAnsi="Times New Roman"/>
        </w:rPr>
        <w:t>34, 34A and 35, as in force after the commencement of the amending regulations, apply in relation to reporting periods that start on or after that commencement.</w:t>
      </w:r>
    </w:p>
    <w:p w:rsidR="006A714B" w:rsidRPr="006B7198" w:rsidRDefault="006A714B" w:rsidP="006A714B">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During the transition period, a reference in a provision of this Agreement (other than clause</w:t>
      </w:r>
      <w:r w:rsidR="006B7198">
        <w:rPr>
          <w:rFonts w:ascii="Times New Roman" w:hAnsi="Times New Roman"/>
        </w:rPr>
        <w:t> </w:t>
      </w:r>
      <w:r w:rsidRPr="006B7198">
        <w:rPr>
          <w:rFonts w:ascii="Times New Roman" w:hAnsi="Times New Roman"/>
        </w:rPr>
        <w:t>34A or subclause</w:t>
      </w:r>
      <w:r w:rsidR="006B7198">
        <w:rPr>
          <w:rFonts w:ascii="Times New Roman" w:hAnsi="Times New Roman"/>
        </w:rPr>
        <w:t> </w:t>
      </w:r>
      <w:r w:rsidRPr="006B7198">
        <w:rPr>
          <w:rFonts w:ascii="Times New Roman" w:hAnsi="Times New Roman"/>
        </w:rPr>
        <w:t>52(2) or 56(2)) to the work plan includes a reference to the corporate plan most recently approved under clause</w:t>
      </w:r>
      <w:r w:rsidR="006B7198">
        <w:rPr>
          <w:rFonts w:ascii="Times New Roman" w:hAnsi="Times New Roman"/>
        </w:rPr>
        <w:t> </w:t>
      </w:r>
      <w:r w:rsidRPr="006B7198">
        <w:rPr>
          <w:rFonts w:ascii="Times New Roman" w:hAnsi="Times New Roman"/>
        </w:rPr>
        <w:t>34 before the commencement of the amending regulations (including any amendments of that corporate plan approved under clause</w:t>
      </w:r>
      <w:r w:rsidR="006B7198">
        <w:rPr>
          <w:rFonts w:ascii="Times New Roman" w:hAnsi="Times New Roman"/>
        </w:rPr>
        <w:t> </w:t>
      </w:r>
      <w:r w:rsidRPr="006B7198">
        <w:rPr>
          <w:rFonts w:ascii="Times New Roman" w:hAnsi="Times New Roman"/>
        </w:rPr>
        <w:t>35 before or after that commencement).</w:t>
      </w:r>
    </w:p>
    <w:p w:rsidR="006A714B" w:rsidRPr="006B7198" w:rsidRDefault="006A714B" w:rsidP="006A714B">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During and after the transition period, a reference in subclause</w:t>
      </w:r>
      <w:r w:rsidR="006B7198">
        <w:rPr>
          <w:rFonts w:ascii="Times New Roman" w:hAnsi="Times New Roman"/>
        </w:rPr>
        <w:t> </w:t>
      </w:r>
      <w:r w:rsidRPr="006B7198">
        <w:rPr>
          <w:rFonts w:ascii="Times New Roman" w:hAnsi="Times New Roman"/>
        </w:rPr>
        <w:t>52(2) or 56(2) to a work plan is taken to include a reference to a corporate plan for any period that starts before the commencement of the amending regulations (including any amendments of that corporate plan approved under clause</w:t>
      </w:r>
      <w:r w:rsidR="006B7198">
        <w:rPr>
          <w:rFonts w:ascii="Times New Roman" w:hAnsi="Times New Roman"/>
        </w:rPr>
        <w:t> </w:t>
      </w:r>
      <w:r w:rsidRPr="006B7198">
        <w:rPr>
          <w:rFonts w:ascii="Times New Roman" w:hAnsi="Times New Roman"/>
        </w:rPr>
        <w:t>35 before or after that commencement).</w:t>
      </w:r>
    </w:p>
    <w:p w:rsidR="00C641DE" w:rsidRPr="006B7198" w:rsidRDefault="00C641DE" w:rsidP="00C641DE">
      <w:pPr>
        <w:pStyle w:val="Default"/>
        <w:spacing w:before="120" w:after="120"/>
        <w:rPr>
          <w:color w:val="auto"/>
          <w:sz w:val="22"/>
          <w:szCs w:val="22"/>
        </w:rPr>
      </w:pPr>
    </w:p>
    <w:p w:rsidR="00C641DE" w:rsidRPr="006B7198" w:rsidRDefault="00C641DE" w:rsidP="00C641DE">
      <w:pPr>
        <w:keepNext/>
        <w:rPr>
          <w:b/>
        </w:rPr>
      </w:pPr>
      <w:r w:rsidRPr="006B7198">
        <w:rPr>
          <w:b/>
        </w:rPr>
        <w:lastRenderedPageBreak/>
        <w:t>Signed for and on behalf of each of the parties by:</w:t>
      </w:r>
    </w:p>
    <w:p w:rsidR="00C641DE" w:rsidRPr="006B7198" w:rsidRDefault="00C641DE" w:rsidP="00C641DE">
      <w:pPr>
        <w:keepNext/>
      </w:pPr>
    </w:p>
    <w:p w:rsidR="00C641DE" w:rsidRPr="006B7198" w:rsidRDefault="00C641DE" w:rsidP="00C641DE">
      <w:pPr>
        <w:keepNext/>
      </w:pPr>
    </w:p>
    <w:p w:rsidR="00C641DE" w:rsidRPr="006B7198" w:rsidRDefault="00C641DE" w:rsidP="00C641DE">
      <w:pPr>
        <w:keepNext/>
        <w:rPr>
          <w:szCs w:val="22"/>
        </w:rPr>
      </w:pPr>
    </w:p>
    <w:p w:rsidR="00C641DE" w:rsidRPr="006B7198" w:rsidRDefault="00C641DE" w:rsidP="00C641DE">
      <w:pPr>
        <w:keepNext/>
      </w:pPr>
      <w:r w:rsidRPr="006B7198">
        <w:t>The Honourable Kevin Rudd MP</w:t>
      </w:r>
      <w:r w:rsidRPr="006B7198">
        <w:tab/>
      </w:r>
      <w:r w:rsidRPr="006B7198">
        <w:tab/>
      </w:r>
      <w:r w:rsidRPr="006B7198">
        <w:tab/>
        <w:t>)</w:t>
      </w:r>
    </w:p>
    <w:p w:rsidR="00C641DE" w:rsidRPr="006B7198" w:rsidRDefault="00C641DE" w:rsidP="00C641DE">
      <w:pPr>
        <w:keepNext/>
      </w:pPr>
      <w:r w:rsidRPr="006B7198">
        <w:t xml:space="preserve">Prime Minister of Australia </w:t>
      </w:r>
      <w:r w:rsidRPr="006B7198">
        <w:tab/>
      </w:r>
      <w:r w:rsidRPr="006B7198">
        <w:tab/>
      </w:r>
      <w:r w:rsidRPr="006B7198">
        <w:tab/>
      </w:r>
      <w:r w:rsidRPr="006B7198">
        <w:tab/>
        <w:t>)</w:t>
      </w:r>
    </w:p>
    <w:p w:rsidR="00C641DE" w:rsidRPr="006B7198" w:rsidRDefault="00C641DE" w:rsidP="00C641DE"/>
    <w:p w:rsidR="00C641DE" w:rsidRPr="006B7198" w:rsidRDefault="00C641DE" w:rsidP="00C641DE"/>
    <w:p w:rsidR="00C641DE" w:rsidRPr="006B7198" w:rsidRDefault="00C641DE" w:rsidP="00C641DE">
      <w:pPr>
        <w:rPr>
          <w:szCs w:val="22"/>
        </w:rPr>
      </w:pPr>
    </w:p>
    <w:p w:rsidR="00C641DE" w:rsidRPr="006B7198" w:rsidRDefault="00C641DE" w:rsidP="00C641DE">
      <w:r w:rsidRPr="006B7198">
        <w:t xml:space="preserve">The Honourable Nathan Rees MP </w:t>
      </w:r>
      <w:r w:rsidRPr="006B7198">
        <w:tab/>
      </w:r>
      <w:r w:rsidRPr="006B7198">
        <w:tab/>
      </w:r>
      <w:r w:rsidRPr="006B7198">
        <w:tab/>
        <w:t>)</w:t>
      </w:r>
    </w:p>
    <w:p w:rsidR="00C641DE" w:rsidRPr="006B7198" w:rsidRDefault="00C641DE" w:rsidP="00C641DE">
      <w:r w:rsidRPr="006B7198">
        <w:t xml:space="preserve">Premier of the State of New South Wales </w:t>
      </w:r>
      <w:r w:rsidRPr="006B7198">
        <w:tab/>
      </w:r>
      <w:r w:rsidRPr="006B7198">
        <w:tab/>
        <w:t>)</w:t>
      </w:r>
    </w:p>
    <w:p w:rsidR="00C641DE" w:rsidRPr="006B7198" w:rsidRDefault="00C641DE" w:rsidP="00C641DE"/>
    <w:p w:rsidR="00C641DE" w:rsidRPr="006B7198" w:rsidRDefault="00C641DE" w:rsidP="00C641DE"/>
    <w:p w:rsidR="00C641DE" w:rsidRPr="006B7198" w:rsidRDefault="00C641DE" w:rsidP="00C641DE">
      <w:pPr>
        <w:rPr>
          <w:szCs w:val="22"/>
        </w:rPr>
      </w:pPr>
    </w:p>
    <w:p w:rsidR="00C641DE" w:rsidRPr="006B7198" w:rsidRDefault="00C641DE" w:rsidP="00C641DE">
      <w:r w:rsidRPr="006B7198">
        <w:t xml:space="preserve">The Honourable John Brumby MP </w:t>
      </w:r>
      <w:r w:rsidRPr="006B7198">
        <w:tab/>
      </w:r>
      <w:r w:rsidRPr="006B7198">
        <w:tab/>
      </w:r>
      <w:r w:rsidRPr="006B7198">
        <w:tab/>
        <w:t>)</w:t>
      </w:r>
    </w:p>
    <w:p w:rsidR="00C641DE" w:rsidRPr="006B7198" w:rsidRDefault="00C641DE" w:rsidP="00C641DE">
      <w:r w:rsidRPr="006B7198">
        <w:t xml:space="preserve">Premier of the State of Victoria </w:t>
      </w:r>
      <w:r w:rsidRPr="006B7198">
        <w:tab/>
      </w:r>
      <w:r w:rsidRPr="006B7198">
        <w:tab/>
      </w:r>
      <w:r w:rsidRPr="006B7198">
        <w:tab/>
      </w:r>
      <w:r w:rsidRPr="006B7198">
        <w:tab/>
        <w:t>)</w:t>
      </w:r>
    </w:p>
    <w:p w:rsidR="00C641DE" w:rsidRPr="006B7198" w:rsidRDefault="00C641DE" w:rsidP="00C641DE"/>
    <w:p w:rsidR="00C641DE" w:rsidRPr="006B7198" w:rsidRDefault="00C641DE" w:rsidP="00C641DE"/>
    <w:p w:rsidR="00C641DE" w:rsidRPr="006B7198" w:rsidRDefault="00C641DE" w:rsidP="00C641DE">
      <w:pPr>
        <w:rPr>
          <w:szCs w:val="22"/>
        </w:rPr>
      </w:pPr>
    </w:p>
    <w:p w:rsidR="00C641DE" w:rsidRPr="006B7198" w:rsidRDefault="00C641DE" w:rsidP="00C641DE">
      <w:r w:rsidRPr="006B7198">
        <w:t xml:space="preserve">The Honourable Anna Bligh MP </w:t>
      </w:r>
      <w:r w:rsidRPr="006B7198">
        <w:tab/>
      </w:r>
      <w:r w:rsidRPr="006B7198">
        <w:tab/>
      </w:r>
      <w:r w:rsidRPr="006B7198">
        <w:tab/>
        <w:t>)</w:t>
      </w:r>
    </w:p>
    <w:p w:rsidR="00C641DE" w:rsidRPr="006B7198" w:rsidRDefault="00C641DE" w:rsidP="00C641DE">
      <w:r w:rsidRPr="006B7198">
        <w:t xml:space="preserve">Premier of the State of Queensland </w:t>
      </w:r>
      <w:r w:rsidRPr="006B7198">
        <w:tab/>
      </w:r>
      <w:r w:rsidRPr="006B7198">
        <w:tab/>
      </w:r>
      <w:r w:rsidRPr="006B7198">
        <w:tab/>
        <w:t>)</w:t>
      </w:r>
    </w:p>
    <w:p w:rsidR="00C641DE" w:rsidRPr="006B7198" w:rsidRDefault="00C641DE" w:rsidP="00C641DE"/>
    <w:p w:rsidR="00C641DE" w:rsidRPr="006B7198" w:rsidRDefault="00C641DE" w:rsidP="00C641DE"/>
    <w:p w:rsidR="00C641DE" w:rsidRPr="006B7198" w:rsidRDefault="00C641DE" w:rsidP="00C641DE">
      <w:pPr>
        <w:rPr>
          <w:szCs w:val="22"/>
        </w:rPr>
      </w:pPr>
    </w:p>
    <w:p w:rsidR="00C641DE" w:rsidRPr="006B7198" w:rsidRDefault="00C641DE" w:rsidP="00C641DE">
      <w:r w:rsidRPr="006B7198">
        <w:t xml:space="preserve">The Honourable Michael Rann MP </w:t>
      </w:r>
      <w:r w:rsidRPr="006B7198">
        <w:tab/>
      </w:r>
      <w:r w:rsidRPr="006B7198">
        <w:tab/>
      </w:r>
      <w:r w:rsidRPr="006B7198">
        <w:tab/>
        <w:t>)</w:t>
      </w:r>
    </w:p>
    <w:p w:rsidR="00C641DE" w:rsidRPr="006B7198" w:rsidRDefault="00C641DE" w:rsidP="00C641DE">
      <w:r w:rsidRPr="006B7198">
        <w:t xml:space="preserve">Premier of the State of South Australia </w:t>
      </w:r>
      <w:r w:rsidRPr="006B7198">
        <w:tab/>
      </w:r>
      <w:r w:rsidRPr="006B7198">
        <w:tab/>
      </w:r>
      <w:r w:rsidRPr="006B7198">
        <w:tab/>
        <w:t>)</w:t>
      </w:r>
    </w:p>
    <w:p w:rsidR="00C641DE" w:rsidRPr="006B7198" w:rsidRDefault="00C641DE" w:rsidP="00C641DE"/>
    <w:p w:rsidR="00C641DE" w:rsidRPr="006B7198" w:rsidRDefault="00C641DE" w:rsidP="00C641DE"/>
    <w:p w:rsidR="00C641DE" w:rsidRPr="006B7198" w:rsidRDefault="00C641DE" w:rsidP="00C641DE">
      <w:pPr>
        <w:rPr>
          <w:szCs w:val="22"/>
        </w:rPr>
      </w:pPr>
    </w:p>
    <w:p w:rsidR="00C641DE" w:rsidRPr="006B7198" w:rsidRDefault="00C641DE" w:rsidP="00C641DE">
      <w:r w:rsidRPr="006B7198">
        <w:t xml:space="preserve">Mr Jon Stanhope MLA </w:t>
      </w:r>
      <w:r w:rsidRPr="006B7198">
        <w:tab/>
      </w:r>
      <w:r w:rsidRPr="006B7198">
        <w:tab/>
      </w:r>
      <w:r w:rsidRPr="006B7198">
        <w:tab/>
      </w:r>
      <w:r w:rsidRPr="006B7198">
        <w:tab/>
      </w:r>
      <w:r w:rsidRPr="006B7198">
        <w:tab/>
        <w:t>)</w:t>
      </w:r>
    </w:p>
    <w:p w:rsidR="00C641DE" w:rsidRPr="006B7198" w:rsidRDefault="00C641DE" w:rsidP="00C641DE">
      <w:r w:rsidRPr="006B7198">
        <w:t xml:space="preserve">Chief Minister of the Australian Capital Territory </w:t>
      </w:r>
      <w:r w:rsidRPr="006B7198">
        <w:tab/>
        <w:t>)</w:t>
      </w:r>
    </w:p>
    <w:p w:rsidR="00C641DE" w:rsidRPr="006B7198" w:rsidRDefault="00C641DE" w:rsidP="00C641DE">
      <w:pPr>
        <w:pStyle w:val="PARTHEADING"/>
        <w:rPr>
          <w:bCs/>
          <w:sz w:val="24"/>
          <w:szCs w:val="24"/>
        </w:rPr>
      </w:pPr>
      <w:bookmarkStart w:id="425" w:name="BK_S4P422L21C1"/>
      <w:bookmarkEnd w:id="425"/>
      <w:r w:rsidRPr="006B7198">
        <w:br w:type="page"/>
      </w:r>
      <w:r w:rsidRPr="006B7198">
        <w:rPr>
          <w:sz w:val="24"/>
          <w:szCs w:val="24"/>
        </w:rPr>
        <w:lastRenderedPageBreak/>
        <w:t>SCHEDULE A</w:t>
      </w:r>
      <w:r w:rsidR="00D417E8" w:rsidRPr="006B7198">
        <w:rPr>
          <w:rFonts w:ascii="Times New Roman" w:hAnsi="Times New Roman"/>
          <w:sz w:val="24"/>
          <w:szCs w:val="24"/>
        </w:rPr>
        <w:t>—</w:t>
      </w:r>
      <w:r w:rsidRPr="006B7198">
        <w:rPr>
          <w:bCs/>
          <w:sz w:val="24"/>
          <w:szCs w:val="24"/>
        </w:rPr>
        <w:t xml:space="preserve">WORKS </w:t>
      </w:r>
    </w:p>
    <w:p w:rsidR="00453634" w:rsidRPr="006B7198" w:rsidRDefault="00453634" w:rsidP="00453634">
      <w:pPr>
        <w:pStyle w:val="PARTHEADING"/>
        <w:spacing w:before="300"/>
        <w:rPr>
          <w:bCs/>
          <w:sz w:val="24"/>
          <w:szCs w:val="24"/>
        </w:rPr>
      </w:pPr>
    </w:p>
    <w:p w:rsidR="00D417E8" w:rsidRPr="006B7198" w:rsidRDefault="00D417E8" w:rsidP="00D417E8">
      <w:pPr>
        <w:pStyle w:val="Tabletext"/>
      </w:pPr>
    </w:p>
    <w:tbl>
      <w:tblPr>
        <w:tblW w:w="7060" w:type="dxa"/>
        <w:tblInd w:w="108" w:type="dxa"/>
        <w:tblBorders>
          <w:top w:val="single" w:sz="4" w:space="0" w:color="auto"/>
          <w:bottom w:val="single" w:sz="2" w:space="0" w:color="auto"/>
          <w:insideH w:val="single" w:sz="4" w:space="0" w:color="auto"/>
        </w:tblBorders>
        <w:tblLook w:val="0000" w:firstRow="0" w:lastRow="0" w:firstColumn="0" w:lastColumn="0" w:noHBand="0" w:noVBand="0"/>
      </w:tblPr>
      <w:tblGrid>
        <w:gridCol w:w="2860"/>
        <w:gridCol w:w="2530"/>
        <w:gridCol w:w="1670"/>
      </w:tblGrid>
      <w:tr w:rsidR="00C641DE" w:rsidRPr="006B7198" w:rsidTr="00390F93">
        <w:trPr>
          <w:trHeight w:val="480"/>
        </w:trPr>
        <w:tc>
          <w:tcPr>
            <w:tcW w:w="2860" w:type="dxa"/>
            <w:tcBorders>
              <w:top w:val="single" w:sz="12" w:space="0" w:color="auto"/>
              <w:bottom w:val="single" w:sz="12" w:space="0" w:color="auto"/>
            </w:tcBorders>
            <w:shd w:val="clear" w:color="auto" w:fill="auto"/>
          </w:tcPr>
          <w:p w:rsidR="00C641DE" w:rsidRPr="006B7198" w:rsidRDefault="00C641DE" w:rsidP="00C641DE">
            <w:pPr>
              <w:pStyle w:val="Default"/>
              <w:spacing w:before="120"/>
              <w:ind w:right="300"/>
              <w:rPr>
                <w:color w:val="auto"/>
                <w:sz w:val="22"/>
                <w:szCs w:val="22"/>
              </w:rPr>
            </w:pPr>
            <w:r w:rsidRPr="006B7198">
              <w:rPr>
                <w:b/>
                <w:bCs/>
                <w:color w:val="auto"/>
                <w:sz w:val="22"/>
                <w:szCs w:val="22"/>
              </w:rPr>
              <w:t xml:space="preserve">Description of Works </w:t>
            </w:r>
          </w:p>
          <w:p w:rsidR="00C641DE" w:rsidRPr="006B7198" w:rsidRDefault="00C641DE" w:rsidP="00C641DE">
            <w:pPr>
              <w:pStyle w:val="Default"/>
              <w:spacing w:before="120"/>
              <w:ind w:right="300"/>
              <w:rPr>
                <w:b/>
                <w:bCs/>
                <w:color w:val="auto"/>
                <w:sz w:val="22"/>
                <w:szCs w:val="22"/>
              </w:rPr>
            </w:pPr>
          </w:p>
        </w:tc>
        <w:tc>
          <w:tcPr>
            <w:tcW w:w="2530" w:type="dxa"/>
            <w:tcBorders>
              <w:top w:val="single" w:sz="12" w:space="0" w:color="auto"/>
              <w:bottom w:val="single" w:sz="12" w:space="0" w:color="auto"/>
            </w:tcBorders>
            <w:shd w:val="clear" w:color="auto" w:fill="auto"/>
          </w:tcPr>
          <w:p w:rsidR="00C641DE" w:rsidRPr="006B7198" w:rsidRDefault="00C641DE" w:rsidP="00C641DE">
            <w:pPr>
              <w:pStyle w:val="Default"/>
              <w:spacing w:before="120"/>
              <w:ind w:right="160"/>
              <w:rPr>
                <w:color w:val="auto"/>
                <w:sz w:val="22"/>
                <w:szCs w:val="22"/>
              </w:rPr>
            </w:pPr>
            <w:r w:rsidRPr="006B7198">
              <w:rPr>
                <w:b/>
                <w:bCs/>
                <w:color w:val="auto"/>
                <w:sz w:val="22"/>
                <w:szCs w:val="22"/>
              </w:rPr>
              <w:t xml:space="preserve">Location </w:t>
            </w:r>
          </w:p>
          <w:p w:rsidR="00C641DE" w:rsidRPr="006B7198" w:rsidRDefault="00C641DE" w:rsidP="00C641DE">
            <w:pPr>
              <w:pStyle w:val="Default"/>
              <w:spacing w:before="120"/>
              <w:ind w:right="300"/>
              <w:rPr>
                <w:b/>
                <w:bCs/>
                <w:color w:val="auto"/>
                <w:sz w:val="22"/>
                <w:szCs w:val="22"/>
              </w:rPr>
            </w:pPr>
          </w:p>
        </w:tc>
        <w:tc>
          <w:tcPr>
            <w:tcW w:w="1670" w:type="dxa"/>
            <w:tcBorders>
              <w:top w:val="single" w:sz="12" w:space="0" w:color="auto"/>
              <w:bottom w:val="single" w:sz="12" w:space="0" w:color="auto"/>
            </w:tcBorders>
            <w:shd w:val="clear" w:color="auto" w:fill="auto"/>
          </w:tcPr>
          <w:p w:rsidR="00C641DE" w:rsidRPr="006B7198" w:rsidRDefault="00C641DE" w:rsidP="00C641DE">
            <w:pPr>
              <w:pStyle w:val="Default"/>
              <w:rPr>
                <w:color w:val="auto"/>
                <w:sz w:val="22"/>
                <w:szCs w:val="22"/>
              </w:rPr>
            </w:pPr>
            <w:r w:rsidRPr="006B7198">
              <w:rPr>
                <w:b/>
                <w:bCs/>
                <w:color w:val="auto"/>
                <w:sz w:val="22"/>
                <w:szCs w:val="22"/>
              </w:rPr>
              <w:t xml:space="preserve">Nominated Government </w:t>
            </w:r>
          </w:p>
          <w:p w:rsidR="00C641DE" w:rsidRPr="006B7198" w:rsidRDefault="00C641DE" w:rsidP="00C641DE">
            <w:pPr>
              <w:pStyle w:val="Default"/>
              <w:spacing w:before="120"/>
              <w:ind w:right="300"/>
              <w:rPr>
                <w:b/>
                <w:bCs/>
                <w:color w:val="auto"/>
                <w:sz w:val="22"/>
                <w:szCs w:val="22"/>
              </w:rPr>
            </w:pPr>
          </w:p>
        </w:tc>
      </w:tr>
      <w:tr w:rsidR="00C641DE" w:rsidRPr="006B7198" w:rsidTr="00390F93">
        <w:trPr>
          <w:trHeight w:val="630"/>
        </w:trPr>
        <w:tc>
          <w:tcPr>
            <w:tcW w:w="2860" w:type="dxa"/>
            <w:tcBorders>
              <w:top w:val="single" w:sz="12" w:space="0" w:color="auto"/>
            </w:tcBorders>
            <w:shd w:val="clear" w:color="auto" w:fill="auto"/>
          </w:tcPr>
          <w:p w:rsidR="00C641DE" w:rsidRPr="006B7198" w:rsidRDefault="00C641DE" w:rsidP="00C641DE">
            <w:pPr>
              <w:pStyle w:val="Default"/>
              <w:spacing w:before="120"/>
              <w:ind w:right="300"/>
              <w:rPr>
                <w:color w:val="auto"/>
                <w:sz w:val="22"/>
                <w:szCs w:val="22"/>
              </w:rPr>
            </w:pPr>
            <w:r w:rsidRPr="006B7198">
              <w:rPr>
                <w:b/>
                <w:bCs/>
                <w:color w:val="auto"/>
                <w:sz w:val="22"/>
                <w:szCs w:val="22"/>
              </w:rPr>
              <w:t xml:space="preserve">DARTMOUTH DAM </w:t>
            </w:r>
          </w:p>
          <w:p w:rsidR="00C641DE" w:rsidRPr="006B7198" w:rsidRDefault="00C641DE" w:rsidP="00C641DE">
            <w:pPr>
              <w:pStyle w:val="Default"/>
              <w:spacing w:after="120"/>
              <w:ind w:right="300"/>
              <w:rPr>
                <w:b/>
                <w:bCs/>
                <w:color w:val="auto"/>
                <w:sz w:val="22"/>
                <w:szCs w:val="22"/>
              </w:rPr>
            </w:pPr>
            <w:r w:rsidRPr="006B7198">
              <w:rPr>
                <w:color w:val="auto"/>
                <w:sz w:val="22"/>
                <w:szCs w:val="22"/>
              </w:rPr>
              <w:t xml:space="preserve">Capacity of approximately 4,000,000 megalitres. </w:t>
            </w:r>
          </w:p>
          <w:p w:rsidR="00C641DE" w:rsidRPr="006B7198" w:rsidRDefault="00C641DE" w:rsidP="00C641DE">
            <w:pPr>
              <w:pStyle w:val="Default"/>
              <w:spacing w:before="120"/>
              <w:ind w:right="300"/>
              <w:rPr>
                <w:b/>
                <w:bCs/>
                <w:color w:val="auto"/>
                <w:sz w:val="22"/>
                <w:szCs w:val="22"/>
              </w:rPr>
            </w:pPr>
          </w:p>
        </w:tc>
        <w:tc>
          <w:tcPr>
            <w:tcW w:w="2530" w:type="dxa"/>
            <w:tcBorders>
              <w:top w:val="single" w:sz="12" w:space="0" w:color="auto"/>
            </w:tcBorders>
            <w:shd w:val="clear" w:color="auto" w:fill="auto"/>
          </w:tcPr>
          <w:p w:rsidR="00C641DE" w:rsidRPr="006B7198" w:rsidRDefault="00C641DE" w:rsidP="00C641DE">
            <w:pPr>
              <w:pStyle w:val="Default"/>
              <w:spacing w:after="120"/>
              <w:ind w:right="160"/>
              <w:rPr>
                <w:color w:val="auto"/>
                <w:sz w:val="22"/>
                <w:szCs w:val="22"/>
              </w:rPr>
            </w:pPr>
            <w:r w:rsidRPr="006B7198">
              <w:rPr>
                <w:color w:val="auto"/>
                <w:sz w:val="22"/>
                <w:szCs w:val="22"/>
              </w:rPr>
              <w:t>Mitta Mitta River upstream of the town of Dartmouth, north</w:t>
            </w:r>
            <w:r w:rsidR="006B7198">
              <w:rPr>
                <w:color w:val="auto"/>
                <w:sz w:val="22"/>
                <w:szCs w:val="22"/>
              </w:rPr>
              <w:noBreakHyphen/>
            </w:r>
            <w:r w:rsidRPr="006B7198">
              <w:rPr>
                <w:color w:val="auto"/>
                <w:sz w:val="22"/>
                <w:szCs w:val="22"/>
              </w:rPr>
              <w:t xml:space="preserve">eastern Victoria. </w:t>
            </w:r>
          </w:p>
          <w:p w:rsidR="00C641DE" w:rsidRPr="006B7198" w:rsidRDefault="00C641DE" w:rsidP="00C641DE">
            <w:pPr>
              <w:pStyle w:val="Default"/>
              <w:spacing w:before="120"/>
              <w:ind w:right="300"/>
              <w:rPr>
                <w:b/>
                <w:bCs/>
                <w:color w:val="auto"/>
                <w:sz w:val="22"/>
                <w:szCs w:val="22"/>
              </w:rPr>
            </w:pPr>
          </w:p>
        </w:tc>
        <w:tc>
          <w:tcPr>
            <w:tcW w:w="1670" w:type="dxa"/>
            <w:tcBorders>
              <w:top w:val="single" w:sz="12" w:space="0" w:color="auto"/>
            </w:tcBorders>
            <w:shd w:val="clear" w:color="auto" w:fill="auto"/>
          </w:tcPr>
          <w:p w:rsidR="00C641DE" w:rsidRPr="006B7198" w:rsidRDefault="00C641DE" w:rsidP="00C641DE">
            <w:pPr>
              <w:pStyle w:val="Default"/>
              <w:spacing w:before="120" w:after="120"/>
              <w:rPr>
                <w:color w:val="auto"/>
                <w:sz w:val="22"/>
                <w:szCs w:val="22"/>
              </w:rPr>
            </w:pPr>
            <w:r w:rsidRPr="006B7198">
              <w:rPr>
                <w:color w:val="auto"/>
                <w:sz w:val="22"/>
                <w:szCs w:val="22"/>
              </w:rPr>
              <w:t xml:space="preserve">Victoria </w:t>
            </w:r>
          </w:p>
          <w:p w:rsidR="00C641DE" w:rsidRPr="006B7198" w:rsidRDefault="00C641DE" w:rsidP="00C641DE">
            <w:pPr>
              <w:pStyle w:val="Default"/>
              <w:spacing w:before="120"/>
              <w:ind w:right="300"/>
              <w:rPr>
                <w:b/>
                <w:bCs/>
                <w:color w:val="auto"/>
                <w:sz w:val="22"/>
                <w:szCs w:val="22"/>
              </w:rPr>
            </w:pPr>
          </w:p>
        </w:tc>
      </w:tr>
      <w:tr w:rsidR="00C641DE" w:rsidRPr="006B7198" w:rsidTr="00D417E8">
        <w:trPr>
          <w:trHeight w:val="630"/>
        </w:trPr>
        <w:tc>
          <w:tcPr>
            <w:tcW w:w="2860" w:type="dxa"/>
            <w:shd w:val="clear" w:color="auto" w:fill="auto"/>
          </w:tcPr>
          <w:p w:rsidR="00C641DE" w:rsidRPr="006B7198" w:rsidRDefault="00C641DE" w:rsidP="00C641DE">
            <w:pPr>
              <w:pStyle w:val="Default"/>
              <w:spacing w:before="120"/>
              <w:ind w:right="300"/>
              <w:rPr>
                <w:color w:val="auto"/>
                <w:sz w:val="22"/>
                <w:szCs w:val="22"/>
              </w:rPr>
            </w:pPr>
            <w:r w:rsidRPr="006B7198">
              <w:rPr>
                <w:b/>
                <w:bCs/>
                <w:color w:val="auto"/>
                <w:sz w:val="22"/>
                <w:szCs w:val="22"/>
              </w:rPr>
              <w:t xml:space="preserve">HUME DAM </w:t>
            </w:r>
          </w:p>
          <w:p w:rsidR="00C641DE" w:rsidRPr="006B7198" w:rsidRDefault="00C641DE" w:rsidP="00C641DE">
            <w:pPr>
              <w:pStyle w:val="Default"/>
              <w:spacing w:after="120"/>
              <w:ind w:right="300"/>
              <w:rPr>
                <w:color w:val="auto"/>
                <w:sz w:val="22"/>
                <w:szCs w:val="22"/>
              </w:rPr>
            </w:pPr>
            <w:r w:rsidRPr="006B7198">
              <w:rPr>
                <w:color w:val="auto"/>
                <w:sz w:val="22"/>
                <w:szCs w:val="22"/>
              </w:rPr>
              <w:t xml:space="preserve">Capacity of approximately 3,038,000 megalitres. </w:t>
            </w:r>
          </w:p>
          <w:p w:rsidR="00C641DE" w:rsidRPr="006B7198" w:rsidRDefault="00C641DE" w:rsidP="00C641DE">
            <w:pPr>
              <w:pStyle w:val="Default"/>
              <w:spacing w:before="120"/>
              <w:ind w:right="300"/>
              <w:rPr>
                <w:b/>
                <w:bCs/>
                <w:color w:val="auto"/>
                <w:sz w:val="22"/>
                <w:szCs w:val="22"/>
              </w:rPr>
            </w:pPr>
          </w:p>
        </w:tc>
        <w:tc>
          <w:tcPr>
            <w:tcW w:w="2530" w:type="dxa"/>
            <w:shd w:val="clear" w:color="auto" w:fill="auto"/>
          </w:tcPr>
          <w:p w:rsidR="00C641DE" w:rsidRPr="006B7198" w:rsidRDefault="00C641DE" w:rsidP="00C641DE">
            <w:pPr>
              <w:pStyle w:val="Default"/>
              <w:spacing w:after="120"/>
              <w:ind w:right="160"/>
              <w:rPr>
                <w:color w:val="auto"/>
                <w:sz w:val="22"/>
                <w:szCs w:val="22"/>
              </w:rPr>
            </w:pPr>
            <w:r w:rsidRPr="006B7198">
              <w:rPr>
                <w:color w:val="auto"/>
                <w:sz w:val="22"/>
                <w:szCs w:val="22"/>
              </w:rPr>
              <w:t xml:space="preserve">River Murray upstream of the city of Albury, New South Wales. </w:t>
            </w:r>
          </w:p>
          <w:p w:rsidR="00C641DE" w:rsidRPr="006B7198" w:rsidRDefault="00C641DE" w:rsidP="00C641DE">
            <w:pPr>
              <w:pStyle w:val="Default"/>
              <w:spacing w:after="120"/>
              <w:ind w:right="160"/>
              <w:rPr>
                <w:color w:val="auto"/>
                <w:sz w:val="22"/>
                <w:szCs w:val="22"/>
              </w:rPr>
            </w:pPr>
          </w:p>
        </w:tc>
        <w:tc>
          <w:tcPr>
            <w:tcW w:w="1670" w:type="dxa"/>
            <w:shd w:val="clear" w:color="auto" w:fill="auto"/>
          </w:tcPr>
          <w:p w:rsidR="00C641DE" w:rsidRPr="006B7198" w:rsidRDefault="00C641DE" w:rsidP="00C641DE">
            <w:pPr>
              <w:pStyle w:val="Default"/>
              <w:spacing w:before="120" w:after="120"/>
              <w:rPr>
                <w:color w:val="auto"/>
                <w:sz w:val="22"/>
                <w:szCs w:val="22"/>
              </w:rPr>
            </w:pPr>
            <w:r w:rsidRPr="006B7198">
              <w:rPr>
                <w:color w:val="auto"/>
                <w:sz w:val="22"/>
                <w:szCs w:val="22"/>
              </w:rPr>
              <w:t>New South Wales and Victoria, jointly</w:t>
            </w:r>
          </w:p>
          <w:p w:rsidR="00C641DE" w:rsidRPr="006B7198" w:rsidRDefault="00C641DE" w:rsidP="00C641DE">
            <w:pPr>
              <w:pStyle w:val="Default"/>
              <w:spacing w:before="120" w:after="120"/>
              <w:rPr>
                <w:color w:val="auto"/>
                <w:sz w:val="22"/>
                <w:szCs w:val="22"/>
              </w:rPr>
            </w:pPr>
          </w:p>
        </w:tc>
      </w:tr>
      <w:tr w:rsidR="00C641DE" w:rsidRPr="006B7198" w:rsidTr="006C7E97">
        <w:trPr>
          <w:trHeight w:val="1397"/>
        </w:trPr>
        <w:tc>
          <w:tcPr>
            <w:tcW w:w="2860" w:type="dxa"/>
            <w:tcBorders>
              <w:bottom w:val="single" w:sz="4" w:space="0" w:color="auto"/>
            </w:tcBorders>
            <w:shd w:val="clear" w:color="auto" w:fill="auto"/>
          </w:tcPr>
          <w:p w:rsidR="00C641DE" w:rsidRPr="006B7198" w:rsidRDefault="00C641DE" w:rsidP="00C641DE">
            <w:pPr>
              <w:pStyle w:val="Default"/>
              <w:ind w:right="301"/>
              <w:rPr>
                <w:color w:val="auto"/>
                <w:sz w:val="22"/>
                <w:szCs w:val="22"/>
              </w:rPr>
            </w:pPr>
            <w:r w:rsidRPr="006B7198">
              <w:rPr>
                <w:b/>
                <w:bCs/>
                <w:color w:val="auto"/>
                <w:sz w:val="22"/>
                <w:szCs w:val="22"/>
              </w:rPr>
              <w:t xml:space="preserve">LAKE VICTORIA WORKS </w:t>
            </w:r>
          </w:p>
          <w:p w:rsidR="00C641DE" w:rsidRPr="006B7198" w:rsidRDefault="00C641DE" w:rsidP="00C641DE">
            <w:pPr>
              <w:pStyle w:val="Default"/>
              <w:ind w:right="301"/>
              <w:rPr>
                <w:color w:val="auto"/>
                <w:sz w:val="22"/>
                <w:szCs w:val="22"/>
              </w:rPr>
            </w:pPr>
            <w:r w:rsidRPr="006B7198">
              <w:rPr>
                <w:color w:val="auto"/>
                <w:sz w:val="22"/>
                <w:szCs w:val="22"/>
              </w:rPr>
              <w:t xml:space="preserve">Regulation reservoir with a storage capacity of approximately 700,000 megalitres. </w:t>
            </w:r>
          </w:p>
          <w:p w:rsidR="00C641DE" w:rsidRPr="006B7198" w:rsidRDefault="00C641DE" w:rsidP="00C641DE">
            <w:pPr>
              <w:pStyle w:val="Default"/>
              <w:ind w:right="301"/>
              <w:rPr>
                <w:b/>
                <w:bCs/>
                <w:color w:val="auto"/>
                <w:sz w:val="22"/>
                <w:szCs w:val="22"/>
              </w:rPr>
            </w:pPr>
          </w:p>
        </w:tc>
        <w:tc>
          <w:tcPr>
            <w:tcW w:w="2530" w:type="dxa"/>
            <w:tcBorders>
              <w:bottom w:val="single" w:sz="4" w:space="0" w:color="auto"/>
            </w:tcBorders>
            <w:shd w:val="clear" w:color="auto" w:fill="auto"/>
          </w:tcPr>
          <w:p w:rsidR="00C641DE" w:rsidRPr="006B7198" w:rsidRDefault="00C641DE" w:rsidP="00C641DE">
            <w:pPr>
              <w:pStyle w:val="Default"/>
              <w:ind w:right="159"/>
              <w:rPr>
                <w:color w:val="auto"/>
                <w:sz w:val="22"/>
                <w:szCs w:val="22"/>
              </w:rPr>
            </w:pPr>
            <w:r w:rsidRPr="006B7198">
              <w:rPr>
                <w:color w:val="auto"/>
                <w:sz w:val="22"/>
                <w:szCs w:val="22"/>
              </w:rPr>
              <w:t xml:space="preserve">Lake Victoria, New South Wales connected with main stream of River Murray by Rufus River and Frenchman’s Creek. </w:t>
            </w:r>
          </w:p>
          <w:p w:rsidR="00C641DE" w:rsidRPr="006B7198" w:rsidRDefault="00C641DE" w:rsidP="00C641DE">
            <w:pPr>
              <w:pStyle w:val="Default"/>
              <w:ind w:right="159"/>
              <w:rPr>
                <w:color w:val="auto"/>
                <w:sz w:val="22"/>
                <w:szCs w:val="22"/>
              </w:rPr>
            </w:pPr>
          </w:p>
        </w:tc>
        <w:tc>
          <w:tcPr>
            <w:tcW w:w="1670" w:type="dxa"/>
            <w:tcBorders>
              <w:bottom w:val="single" w:sz="4" w:space="0" w:color="auto"/>
            </w:tcBorders>
            <w:shd w:val="clear" w:color="auto" w:fill="auto"/>
          </w:tcPr>
          <w:p w:rsidR="00C641DE" w:rsidRPr="006B7198" w:rsidRDefault="00C641DE" w:rsidP="00C641DE">
            <w:pPr>
              <w:pStyle w:val="Default"/>
              <w:spacing w:before="120" w:after="120"/>
              <w:rPr>
                <w:color w:val="auto"/>
                <w:sz w:val="22"/>
                <w:szCs w:val="22"/>
              </w:rPr>
            </w:pPr>
            <w:r w:rsidRPr="006B7198">
              <w:rPr>
                <w:color w:val="auto"/>
                <w:sz w:val="22"/>
                <w:szCs w:val="22"/>
              </w:rPr>
              <w:t>South Australia</w:t>
            </w:r>
          </w:p>
          <w:p w:rsidR="00C641DE" w:rsidRPr="006B7198" w:rsidRDefault="00C641DE" w:rsidP="00C641DE">
            <w:pPr>
              <w:pStyle w:val="Default"/>
              <w:spacing w:before="120" w:after="120"/>
              <w:rPr>
                <w:color w:val="auto"/>
                <w:sz w:val="22"/>
                <w:szCs w:val="22"/>
              </w:rPr>
            </w:pPr>
          </w:p>
        </w:tc>
      </w:tr>
      <w:tr w:rsidR="00C641DE" w:rsidRPr="006B7198" w:rsidTr="00193FC9">
        <w:trPr>
          <w:trHeight w:val="630"/>
        </w:trPr>
        <w:tc>
          <w:tcPr>
            <w:tcW w:w="2860" w:type="dxa"/>
            <w:tcBorders>
              <w:bottom w:val="single" w:sz="4" w:space="0" w:color="auto"/>
            </w:tcBorders>
            <w:shd w:val="clear" w:color="auto" w:fill="auto"/>
          </w:tcPr>
          <w:p w:rsidR="00C641DE" w:rsidRPr="006B7198" w:rsidRDefault="00C641DE" w:rsidP="00C641DE">
            <w:pPr>
              <w:pStyle w:val="Default"/>
              <w:spacing w:before="120"/>
              <w:ind w:right="300"/>
              <w:rPr>
                <w:color w:val="auto"/>
                <w:sz w:val="22"/>
                <w:szCs w:val="22"/>
              </w:rPr>
            </w:pPr>
            <w:bookmarkStart w:id="426" w:name="CU_5623066"/>
            <w:bookmarkEnd w:id="426"/>
            <w:r w:rsidRPr="006B7198">
              <w:rPr>
                <w:b/>
                <w:bCs/>
                <w:color w:val="auto"/>
                <w:sz w:val="22"/>
                <w:szCs w:val="22"/>
              </w:rPr>
              <w:t xml:space="preserve">YARRAWONGA WEIR </w:t>
            </w:r>
          </w:p>
          <w:p w:rsidR="00C641DE" w:rsidRPr="006B7198" w:rsidRDefault="00C641DE" w:rsidP="00C641DE">
            <w:pPr>
              <w:pStyle w:val="Default"/>
              <w:spacing w:after="120"/>
              <w:ind w:right="300"/>
              <w:rPr>
                <w:color w:val="auto"/>
                <w:sz w:val="22"/>
                <w:szCs w:val="22"/>
              </w:rPr>
            </w:pPr>
            <w:r w:rsidRPr="006B7198">
              <w:rPr>
                <w:bCs/>
                <w:color w:val="auto"/>
                <w:sz w:val="22"/>
                <w:szCs w:val="22"/>
              </w:rPr>
              <w:t>S</w:t>
            </w:r>
            <w:r w:rsidRPr="006B7198">
              <w:rPr>
                <w:color w:val="auto"/>
                <w:sz w:val="22"/>
                <w:szCs w:val="22"/>
              </w:rPr>
              <w:t xml:space="preserve">torage of about 120,000 </w:t>
            </w:r>
            <w:r w:rsidRPr="006B7198">
              <w:rPr>
                <w:color w:val="auto"/>
                <w:sz w:val="22"/>
                <w:szCs w:val="22"/>
              </w:rPr>
              <w:lastRenderedPageBreak/>
              <w:t xml:space="preserve">megalitres. </w:t>
            </w:r>
          </w:p>
          <w:p w:rsidR="00C641DE" w:rsidRPr="006B7198" w:rsidRDefault="00C641DE" w:rsidP="00C641DE">
            <w:pPr>
              <w:pStyle w:val="Default"/>
              <w:spacing w:before="120"/>
              <w:ind w:right="300"/>
              <w:rPr>
                <w:b/>
                <w:bCs/>
                <w:color w:val="auto"/>
                <w:sz w:val="22"/>
                <w:szCs w:val="22"/>
              </w:rPr>
            </w:pPr>
          </w:p>
        </w:tc>
        <w:tc>
          <w:tcPr>
            <w:tcW w:w="2530" w:type="dxa"/>
            <w:tcBorders>
              <w:bottom w:val="single" w:sz="4" w:space="0" w:color="auto"/>
            </w:tcBorders>
            <w:shd w:val="clear" w:color="auto" w:fill="auto"/>
          </w:tcPr>
          <w:p w:rsidR="00C641DE" w:rsidRPr="006B7198" w:rsidRDefault="00C641DE" w:rsidP="00C641DE">
            <w:pPr>
              <w:pStyle w:val="Default"/>
              <w:spacing w:after="120"/>
              <w:ind w:right="160"/>
              <w:rPr>
                <w:color w:val="auto"/>
                <w:sz w:val="22"/>
                <w:szCs w:val="22"/>
              </w:rPr>
            </w:pPr>
            <w:r w:rsidRPr="006B7198">
              <w:rPr>
                <w:color w:val="auto"/>
                <w:sz w:val="22"/>
                <w:szCs w:val="22"/>
              </w:rPr>
              <w:lastRenderedPageBreak/>
              <w:t xml:space="preserve">River Murray near the town of Yarrawonga, </w:t>
            </w:r>
            <w:r w:rsidRPr="006B7198">
              <w:rPr>
                <w:color w:val="auto"/>
                <w:sz w:val="22"/>
                <w:szCs w:val="22"/>
              </w:rPr>
              <w:lastRenderedPageBreak/>
              <w:t xml:space="preserve">Victoria. </w:t>
            </w:r>
          </w:p>
          <w:p w:rsidR="00C641DE" w:rsidRPr="006B7198" w:rsidRDefault="00C641DE" w:rsidP="00C641DE">
            <w:pPr>
              <w:pStyle w:val="Default"/>
              <w:spacing w:after="120"/>
              <w:ind w:right="160"/>
              <w:rPr>
                <w:color w:val="auto"/>
                <w:sz w:val="22"/>
                <w:szCs w:val="22"/>
              </w:rPr>
            </w:pPr>
          </w:p>
        </w:tc>
        <w:tc>
          <w:tcPr>
            <w:tcW w:w="1670" w:type="dxa"/>
            <w:tcBorders>
              <w:bottom w:val="single" w:sz="4" w:space="0" w:color="auto"/>
            </w:tcBorders>
            <w:shd w:val="clear" w:color="auto" w:fill="auto"/>
          </w:tcPr>
          <w:p w:rsidR="00C641DE" w:rsidRPr="006B7198" w:rsidRDefault="00C641DE" w:rsidP="00C641DE">
            <w:pPr>
              <w:pStyle w:val="Default"/>
              <w:spacing w:before="120" w:after="120"/>
              <w:rPr>
                <w:color w:val="auto"/>
                <w:sz w:val="22"/>
                <w:szCs w:val="22"/>
              </w:rPr>
            </w:pPr>
            <w:r w:rsidRPr="006B7198">
              <w:rPr>
                <w:color w:val="auto"/>
                <w:sz w:val="22"/>
                <w:szCs w:val="22"/>
              </w:rPr>
              <w:lastRenderedPageBreak/>
              <w:t xml:space="preserve">Victoria </w:t>
            </w:r>
          </w:p>
          <w:p w:rsidR="00C641DE" w:rsidRPr="006B7198" w:rsidRDefault="00C641DE" w:rsidP="00C641DE">
            <w:pPr>
              <w:pStyle w:val="Default"/>
              <w:spacing w:before="120" w:after="120"/>
              <w:rPr>
                <w:color w:val="auto"/>
                <w:sz w:val="22"/>
                <w:szCs w:val="22"/>
              </w:rPr>
            </w:pPr>
          </w:p>
        </w:tc>
      </w:tr>
      <w:tr w:rsidR="00C641DE" w:rsidRPr="006B7198" w:rsidTr="00193FC9">
        <w:trPr>
          <w:trHeight w:val="630"/>
        </w:trPr>
        <w:tc>
          <w:tcPr>
            <w:tcW w:w="2860" w:type="dxa"/>
            <w:tcBorders>
              <w:top w:val="single" w:sz="4" w:space="0" w:color="auto"/>
            </w:tcBorders>
            <w:shd w:val="clear" w:color="auto" w:fill="auto"/>
          </w:tcPr>
          <w:p w:rsidR="00C641DE" w:rsidRPr="006B7198" w:rsidRDefault="00C641DE" w:rsidP="00453634">
            <w:pPr>
              <w:pStyle w:val="Default"/>
              <w:keepNext/>
              <w:spacing w:before="120"/>
              <w:ind w:right="300"/>
              <w:rPr>
                <w:color w:val="auto"/>
                <w:sz w:val="22"/>
                <w:szCs w:val="22"/>
              </w:rPr>
            </w:pPr>
            <w:r w:rsidRPr="006B7198">
              <w:rPr>
                <w:b/>
                <w:bCs/>
                <w:color w:val="auto"/>
                <w:sz w:val="22"/>
                <w:szCs w:val="22"/>
              </w:rPr>
              <w:lastRenderedPageBreak/>
              <w:t xml:space="preserve">WEIR AND LOCKS </w:t>
            </w:r>
          </w:p>
          <w:p w:rsidR="00C641DE" w:rsidRPr="006B7198" w:rsidRDefault="00C641DE" w:rsidP="00453634">
            <w:pPr>
              <w:pStyle w:val="Default"/>
              <w:keepNext/>
              <w:spacing w:after="120"/>
              <w:ind w:right="300"/>
              <w:rPr>
                <w:color w:val="auto"/>
                <w:sz w:val="22"/>
                <w:szCs w:val="22"/>
              </w:rPr>
            </w:pPr>
            <w:r w:rsidRPr="006B7198">
              <w:rPr>
                <w:color w:val="auto"/>
                <w:sz w:val="22"/>
                <w:szCs w:val="22"/>
              </w:rPr>
              <w:t xml:space="preserve">Construction of thirteen weirs and locks in the course of the River Murray from its mouth to Echuca, namely: </w:t>
            </w:r>
          </w:p>
          <w:p w:rsidR="00C641DE" w:rsidRPr="006B7198" w:rsidRDefault="00C641DE" w:rsidP="00453634">
            <w:pPr>
              <w:pStyle w:val="Default"/>
              <w:keepNext/>
              <w:spacing w:before="120"/>
              <w:ind w:right="300"/>
              <w:rPr>
                <w:b/>
                <w:bCs/>
                <w:color w:val="auto"/>
                <w:sz w:val="22"/>
                <w:szCs w:val="22"/>
              </w:rPr>
            </w:pPr>
          </w:p>
        </w:tc>
        <w:tc>
          <w:tcPr>
            <w:tcW w:w="2530" w:type="dxa"/>
            <w:tcBorders>
              <w:top w:val="single" w:sz="4" w:space="0" w:color="auto"/>
            </w:tcBorders>
            <w:shd w:val="clear" w:color="auto" w:fill="auto"/>
          </w:tcPr>
          <w:p w:rsidR="00C641DE" w:rsidRPr="006B7198" w:rsidRDefault="00C641DE" w:rsidP="00453634">
            <w:pPr>
              <w:pStyle w:val="Default"/>
              <w:keepNext/>
              <w:spacing w:after="120"/>
              <w:ind w:right="160"/>
              <w:rPr>
                <w:color w:val="auto"/>
                <w:sz w:val="22"/>
                <w:szCs w:val="22"/>
              </w:rPr>
            </w:pPr>
            <w:r w:rsidRPr="006B7198">
              <w:rPr>
                <w:color w:val="auto"/>
                <w:sz w:val="22"/>
                <w:szCs w:val="22"/>
              </w:rPr>
              <w:t xml:space="preserve">River distance from Murray mouth in kilometres. </w:t>
            </w:r>
          </w:p>
          <w:p w:rsidR="00C641DE" w:rsidRPr="006B7198" w:rsidRDefault="00C641DE" w:rsidP="00453634">
            <w:pPr>
              <w:pStyle w:val="Default"/>
              <w:keepNext/>
              <w:spacing w:after="120"/>
              <w:ind w:right="160"/>
              <w:rPr>
                <w:color w:val="auto"/>
                <w:sz w:val="22"/>
                <w:szCs w:val="22"/>
              </w:rPr>
            </w:pPr>
          </w:p>
        </w:tc>
        <w:tc>
          <w:tcPr>
            <w:tcW w:w="1670" w:type="dxa"/>
            <w:tcBorders>
              <w:top w:val="single" w:sz="4" w:space="0" w:color="auto"/>
            </w:tcBorders>
            <w:shd w:val="clear" w:color="auto" w:fill="auto"/>
          </w:tcPr>
          <w:p w:rsidR="00C641DE" w:rsidRPr="006B7198" w:rsidRDefault="00C641DE" w:rsidP="00453634">
            <w:pPr>
              <w:pStyle w:val="Default"/>
              <w:keepNext/>
              <w:spacing w:before="120" w:after="120"/>
              <w:rPr>
                <w:color w:val="auto"/>
                <w:sz w:val="22"/>
                <w:szCs w:val="22"/>
              </w:rPr>
            </w:pPr>
          </w:p>
        </w:tc>
      </w:tr>
      <w:tr w:rsidR="00C641DE" w:rsidRPr="006B7198" w:rsidTr="00D417E8">
        <w:trPr>
          <w:trHeight w:val="630"/>
        </w:trPr>
        <w:tc>
          <w:tcPr>
            <w:tcW w:w="2860" w:type="dxa"/>
            <w:shd w:val="clear" w:color="auto" w:fill="auto"/>
          </w:tcPr>
          <w:p w:rsidR="00C641DE" w:rsidRPr="006B7198" w:rsidRDefault="00C641DE" w:rsidP="00C641DE">
            <w:pPr>
              <w:pStyle w:val="Default"/>
              <w:spacing w:before="120"/>
              <w:ind w:right="300"/>
              <w:rPr>
                <w:b/>
                <w:bCs/>
                <w:color w:val="auto"/>
                <w:sz w:val="22"/>
                <w:szCs w:val="22"/>
              </w:rPr>
            </w:pPr>
            <w:r w:rsidRPr="006B7198">
              <w:rPr>
                <w:color w:val="auto"/>
                <w:sz w:val="22"/>
                <w:szCs w:val="22"/>
              </w:rPr>
              <w:t xml:space="preserve">No 1 Blanchetown </w:t>
            </w:r>
          </w:p>
        </w:tc>
        <w:tc>
          <w:tcPr>
            <w:tcW w:w="2530" w:type="dxa"/>
            <w:shd w:val="clear" w:color="auto" w:fill="auto"/>
          </w:tcPr>
          <w:p w:rsidR="00C641DE" w:rsidRPr="006B7198" w:rsidRDefault="00C641DE" w:rsidP="00453634">
            <w:pPr>
              <w:pStyle w:val="Default"/>
              <w:spacing w:before="120" w:after="120"/>
              <w:ind w:right="160"/>
              <w:rPr>
                <w:color w:val="auto"/>
                <w:sz w:val="22"/>
                <w:szCs w:val="22"/>
              </w:rPr>
            </w:pPr>
            <w:r w:rsidRPr="006B7198">
              <w:rPr>
                <w:color w:val="auto"/>
                <w:sz w:val="22"/>
                <w:szCs w:val="22"/>
              </w:rPr>
              <w:t xml:space="preserve">274 </w:t>
            </w:r>
          </w:p>
        </w:tc>
        <w:tc>
          <w:tcPr>
            <w:tcW w:w="1670" w:type="dxa"/>
            <w:shd w:val="clear" w:color="auto" w:fill="auto"/>
          </w:tcPr>
          <w:p w:rsidR="00C641DE" w:rsidRPr="006B7198" w:rsidRDefault="00C641DE" w:rsidP="00C641DE">
            <w:pPr>
              <w:pStyle w:val="Default"/>
              <w:spacing w:before="120" w:after="120"/>
              <w:rPr>
                <w:color w:val="auto"/>
                <w:sz w:val="22"/>
                <w:szCs w:val="22"/>
              </w:rPr>
            </w:pPr>
            <w:r w:rsidRPr="006B7198">
              <w:rPr>
                <w:color w:val="auto"/>
                <w:sz w:val="22"/>
                <w:szCs w:val="22"/>
              </w:rPr>
              <w:t xml:space="preserve">South Australia </w:t>
            </w:r>
          </w:p>
        </w:tc>
      </w:tr>
      <w:tr w:rsidR="00C641DE" w:rsidRPr="006B7198" w:rsidTr="00D417E8">
        <w:trPr>
          <w:trHeight w:val="630"/>
        </w:trPr>
        <w:tc>
          <w:tcPr>
            <w:tcW w:w="2860" w:type="dxa"/>
            <w:shd w:val="clear" w:color="auto" w:fill="auto"/>
          </w:tcPr>
          <w:p w:rsidR="00C641DE" w:rsidRPr="006B7198" w:rsidRDefault="00C641DE" w:rsidP="00C641DE">
            <w:pPr>
              <w:pStyle w:val="Default"/>
              <w:spacing w:before="120" w:after="120"/>
              <w:ind w:right="300"/>
              <w:rPr>
                <w:color w:val="auto"/>
                <w:sz w:val="22"/>
                <w:szCs w:val="22"/>
              </w:rPr>
            </w:pPr>
            <w:r w:rsidRPr="006B7198">
              <w:rPr>
                <w:color w:val="auto"/>
                <w:sz w:val="22"/>
                <w:szCs w:val="22"/>
              </w:rPr>
              <w:t xml:space="preserve">No 2 Waikerie </w:t>
            </w:r>
          </w:p>
        </w:tc>
        <w:tc>
          <w:tcPr>
            <w:tcW w:w="2530" w:type="dxa"/>
            <w:shd w:val="clear" w:color="auto" w:fill="auto"/>
          </w:tcPr>
          <w:p w:rsidR="00C641DE" w:rsidRPr="006B7198" w:rsidRDefault="00C641DE" w:rsidP="00C641DE">
            <w:pPr>
              <w:pStyle w:val="Default"/>
              <w:spacing w:before="120" w:after="120"/>
              <w:ind w:right="160"/>
              <w:rPr>
                <w:color w:val="auto"/>
                <w:sz w:val="22"/>
                <w:szCs w:val="22"/>
              </w:rPr>
            </w:pPr>
            <w:r w:rsidRPr="006B7198">
              <w:rPr>
                <w:color w:val="auto"/>
                <w:sz w:val="22"/>
                <w:szCs w:val="22"/>
              </w:rPr>
              <w:t xml:space="preserve">362 </w:t>
            </w:r>
          </w:p>
        </w:tc>
        <w:tc>
          <w:tcPr>
            <w:tcW w:w="1670" w:type="dxa"/>
            <w:shd w:val="clear" w:color="auto" w:fill="auto"/>
          </w:tcPr>
          <w:p w:rsidR="00C641DE" w:rsidRPr="006B7198" w:rsidRDefault="00C641DE" w:rsidP="00C641DE">
            <w:pPr>
              <w:pStyle w:val="Default"/>
              <w:spacing w:before="120" w:after="120"/>
              <w:rPr>
                <w:color w:val="auto"/>
                <w:sz w:val="22"/>
                <w:szCs w:val="22"/>
              </w:rPr>
            </w:pPr>
            <w:r w:rsidRPr="006B7198">
              <w:rPr>
                <w:color w:val="auto"/>
                <w:sz w:val="22"/>
                <w:szCs w:val="22"/>
              </w:rPr>
              <w:t xml:space="preserve">South Australia </w:t>
            </w:r>
          </w:p>
        </w:tc>
      </w:tr>
      <w:tr w:rsidR="00C641DE" w:rsidRPr="006B7198" w:rsidTr="00D417E8">
        <w:trPr>
          <w:trHeight w:val="630"/>
        </w:trPr>
        <w:tc>
          <w:tcPr>
            <w:tcW w:w="2860" w:type="dxa"/>
            <w:shd w:val="clear" w:color="auto" w:fill="auto"/>
          </w:tcPr>
          <w:p w:rsidR="00C641DE" w:rsidRPr="006B7198" w:rsidRDefault="00C641DE" w:rsidP="00C641DE">
            <w:pPr>
              <w:pStyle w:val="Default"/>
              <w:spacing w:before="120" w:after="120"/>
              <w:ind w:right="300"/>
              <w:rPr>
                <w:color w:val="auto"/>
                <w:sz w:val="22"/>
                <w:szCs w:val="22"/>
              </w:rPr>
            </w:pPr>
            <w:r w:rsidRPr="006B7198">
              <w:rPr>
                <w:color w:val="auto"/>
                <w:sz w:val="22"/>
                <w:szCs w:val="22"/>
              </w:rPr>
              <w:t xml:space="preserve">No 3 Overland Corner </w:t>
            </w:r>
          </w:p>
        </w:tc>
        <w:tc>
          <w:tcPr>
            <w:tcW w:w="2530" w:type="dxa"/>
            <w:shd w:val="clear" w:color="auto" w:fill="auto"/>
          </w:tcPr>
          <w:p w:rsidR="00C641DE" w:rsidRPr="006B7198" w:rsidRDefault="00C641DE" w:rsidP="00C641DE">
            <w:pPr>
              <w:pStyle w:val="Default"/>
              <w:spacing w:before="120" w:after="120"/>
              <w:ind w:right="160"/>
              <w:rPr>
                <w:color w:val="auto"/>
                <w:sz w:val="22"/>
                <w:szCs w:val="22"/>
              </w:rPr>
            </w:pPr>
            <w:r w:rsidRPr="006B7198">
              <w:rPr>
                <w:color w:val="auto"/>
                <w:sz w:val="22"/>
                <w:szCs w:val="22"/>
              </w:rPr>
              <w:t xml:space="preserve">431 </w:t>
            </w:r>
          </w:p>
        </w:tc>
        <w:tc>
          <w:tcPr>
            <w:tcW w:w="1670" w:type="dxa"/>
            <w:shd w:val="clear" w:color="auto" w:fill="auto"/>
          </w:tcPr>
          <w:p w:rsidR="00C641DE" w:rsidRPr="006B7198" w:rsidRDefault="00C641DE" w:rsidP="00C641DE">
            <w:pPr>
              <w:pStyle w:val="Default"/>
              <w:spacing w:before="120" w:after="120"/>
              <w:rPr>
                <w:color w:val="auto"/>
                <w:sz w:val="22"/>
                <w:szCs w:val="22"/>
              </w:rPr>
            </w:pPr>
            <w:r w:rsidRPr="006B7198">
              <w:rPr>
                <w:color w:val="auto"/>
                <w:sz w:val="22"/>
                <w:szCs w:val="22"/>
              </w:rPr>
              <w:t xml:space="preserve">South Australia </w:t>
            </w:r>
          </w:p>
        </w:tc>
      </w:tr>
      <w:tr w:rsidR="00C641DE" w:rsidRPr="006B7198" w:rsidTr="00D417E8">
        <w:trPr>
          <w:trHeight w:val="630"/>
        </w:trPr>
        <w:tc>
          <w:tcPr>
            <w:tcW w:w="2860" w:type="dxa"/>
            <w:shd w:val="clear" w:color="auto" w:fill="auto"/>
          </w:tcPr>
          <w:p w:rsidR="00C641DE" w:rsidRPr="006B7198" w:rsidRDefault="00C641DE" w:rsidP="00C641DE">
            <w:pPr>
              <w:pStyle w:val="Default"/>
              <w:spacing w:before="120" w:after="120"/>
              <w:ind w:right="300"/>
              <w:rPr>
                <w:color w:val="auto"/>
                <w:sz w:val="22"/>
                <w:szCs w:val="22"/>
              </w:rPr>
            </w:pPr>
            <w:r w:rsidRPr="006B7198">
              <w:rPr>
                <w:color w:val="auto"/>
                <w:sz w:val="22"/>
                <w:szCs w:val="22"/>
              </w:rPr>
              <w:t xml:space="preserve">No 4 Bookpurnong </w:t>
            </w:r>
          </w:p>
        </w:tc>
        <w:tc>
          <w:tcPr>
            <w:tcW w:w="2530" w:type="dxa"/>
            <w:shd w:val="clear" w:color="auto" w:fill="auto"/>
          </w:tcPr>
          <w:p w:rsidR="00C641DE" w:rsidRPr="006B7198" w:rsidRDefault="00C641DE" w:rsidP="00C641DE">
            <w:pPr>
              <w:pStyle w:val="Default"/>
              <w:spacing w:before="120" w:after="120"/>
              <w:ind w:right="160"/>
              <w:rPr>
                <w:color w:val="auto"/>
                <w:sz w:val="22"/>
                <w:szCs w:val="22"/>
              </w:rPr>
            </w:pPr>
            <w:r w:rsidRPr="006B7198">
              <w:rPr>
                <w:color w:val="auto"/>
                <w:sz w:val="22"/>
                <w:szCs w:val="22"/>
              </w:rPr>
              <w:t xml:space="preserve">516 </w:t>
            </w:r>
          </w:p>
        </w:tc>
        <w:tc>
          <w:tcPr>
            <w:tcW w:w="1670" w:type="dxa"/>
            <w:shd w:val="clear" w:color="auto" w:fill="auto"/>
          </w:tcPr>
          <w:p w:rsidR="00C641DE" w:rsidRPr="006B7198" w:rsidRDefault="00C641DE" w:rsidP="00C641DE">
            <w:pPr>
              <w:pStyle w:val="Default"/>
              <w:spacing w:before="120" w:after="120"/>
              <w:rPr>
                <w:color w:val="auto"/>
                <w:sz w:val="22"/>
                <w:szCs w:val="22"/>
              </w:rPr>
            </w:pPr>
            <w:r w:rsidRPr="006B7198">
              <w:rPr>
                <w:color w:val="auto"/>
                <w:sz w:val="22"/>
                <w:szCs w:val="22"/>
              </w:rPr>
              <w:t xml:space="preserve">South Australia </w:t>
            </w:r>
          </w:p>
        </w:tc>
      </w:tr>
      <w:tr w:rsidR="00C641DE" w:rsidRPr="006B7198" w:rsidTr="00D417E8">
        <w:trPr>
          <w:trHeight w:val="630"/>
        </w:trPr>
        <w:tc>
          <w:tcPr>
            <w:tcW w:w="2860" w:type="dxa"/>
            <w:shd w:val="clear" w:color="auto" w:fill="auto"/>
          </w:tcPr>
          <w:p w:rsidR="00C641DE" w:rsidRPr="006B7198" w:rsidRDefault="00C641DE" w:rsidP="00C641DE">
            <w:pPr>
              <w:pStyle w:val="Default"/>
              <w:spacing w:before="120" w:after="120"/>
              <w:ind w:right="300"/>
              <w:rPr>
                <w:color w:val="auto"/>
                <w:sz w:val="22"/>
                <w:szCs w:val="22"/>
              </w:rPr>
            </w:pPr>
            <w:r w:rsidRPr="006B7198">
              <w:rPr>
                <w:color w:val="auto"/>
                <w:sz w:val="22"/>
                <w:szCs w:val="22"/>
              </w:rPr>
              <w:t xml:space="preserve">No 5 Renmark </w:t>
            </w:r>
          </w:p>
        </w:tc>
        <w:tc>
          <w:tcPr>
            <w:tcW w:w="2530" w:type="dxa"/>
            <w:shd w:val="clear" w:color="auto" w:fill="auto"/>
          </w:tcPr>
          <w:p w:rsidR="00C641DE" w:rsidRPr="006B7198" w:rsidRDefault="00C641DE" w:rsidP="00C641DE">
            <w:pPr>
              <w:pStyle w:val="Default"/>
              <w:spacing w:before="120" w:after="120"/>
              <w:ind w:right="160"/>
              <w:rPr>
                <w:color w:val="auto"/>
                <w:sz w:val="22"/>
                <w:szCs w:val="22"/>
              </w:rPr>
            </w:pPr>
            <w:r w:rsidRPr="006B7198">
              <w:rPr>
                <w:color w:val="auto"/>
                <w:sz w:val="22"/>
                <w:szCs w:val="22"/>
              </w:rPr>
              <w:t xml:space="preserve">562 </w:t>
            </w:r>
          </w:p>
        </w:tc>
        <w:tc>
          <w:tcPr>
            <w:tcW w:w="1670" w:type="dxa"/>
            <w:shd w:val="clear" w:color="auto" w:fill="auto"/>
          </w:tcPr>
          <w:p w:rsidR="00C641DE" w:rsidRPr="006B7198" w:rsidRDefault="00C641DE" w:rsidP="00C641DE">
            <w:pPr>
              <w:pStyle w:val="Default"/>
              <w:spacing w:before="120" w:after="120"/>
              <w:rPr>
                <w:color w:val="auto"/>
                <w:sz w:val="22"/>
                <w:szCs w:val="22"/>
              </w:rPr>
            </w:pPr>
            <w:r w:rsidRPr="006B7198">
              <w:rPr>
                <w:color w:val="auto"/>
                <w:sz w:val="22"/>
                <w:szCs w:val="22"/>
              </w:rPr>
              <w:t xml:space="preserve">South Australia </w:t>
            </w:r>
          </w:p>
        </w:tc>
      </w:tr>
      <w:tr w:rsidR="00C641DE" w:rsidRPr="006B7198" w:rsidTr="00D417E8">
        <w:trPr>
          <w:trHeight w:val="630"/>
        </w:trPr>
        <w:tc>
          <w:tcPr>
            <w:tcW w:w="2860" w:type="dxa"/>
            <w:shd w:val="clear" w:color="auto" w:fill="auto"/>
          </w:tcPr>
          <w:p w:rsidR="00C641DE" w:rsidRPr="006B7198" w:rsidRDefault="00C641DE" w:rsidP="00C641DE">
            <w:pPr>
              <w:pStyle w:val="Default"/>
              <w:spacing w:before="120" w:after="120"/>
              <w:ind w:right="300"/>
              <w:rPr>
                <w:color w:val="auto"/>
                <w:sz w:val="22"/>
                <w:szCs w:val="22"/>
              </w:rPr>
            </w:pPr>
            <w:r w:rsidRPr="006B7198">
              <w:rPr>
                <w:color w:val="auto"/>
                <w:sz w:val="22"/>
                <w:szCs w:val="22"/>
              </w:rPr>
              <w:t xml:space="preserve">No 6 Murtho </w:t>
            </w:r>
          </w:p>
        </w:tc>
        <w:tc>
          <w:tcPr>
            <w:tcW w:w="2530" w:type="dxa"/>
            <w:shd w:val="clear" w:color="auto" w:fill="auto"/>
          </w:tcPr>
          <w:p w:rsidR="00C641DE" w:rsidRPr="006B7198" w:rsidRDefault="00C641DE" w:rsidP="00C641DE">
            <w:pPr>
              <w:pStyle w:val="Default"/>
              <w:spacing w:before="120" w:after="120"/>
              <w:ind w:right="160"/>
              <w:rPr>
                <w:color w:val="auto"/>
                <w:sz w:val="22"/>
                <w:szCs w:val="22"/>
              </w:rPr>
            </w:pPr>
            <w:r w:rsidRPr="006B7198">
              <w:rPr>
                <w:color w:val="auto"/>
                <w:sz w:val="22"/>
                <w:szCs w:val="22"/>
              </w:rPr>
              <w:t xml:space="preserve">620 </w:t>
            </w:r>
          </w:p>
        </w:tc>
        <w:tc>
          <w:tcPr>
            <w:tcW w:w="1670" w:type="dxa"/>
            <w:shd w:val="clear" w:color="auto" w:fill="auto"/>
          </w:tcPr>
          <w:p w:rsidR="00C641DE" w:rsidRPr="006B7198" w:rsidRDefault="00C641DE" w:rsidP="00C641DE">
            <w:pPr>
              <w:pStyle w:val="Default"/>
              <w:spacing w:before="120" w:after="120"/>
              <w:rPr>
                <w:color w:val="auto"/>
                <w:sz w:val="22"/>
                <w:szCs w:val="22"/>
              </w:rPr>
            </w:pPr>
            <w:r w:rsidRPr="006B7198">
              <w:rPr>
                <w:color w:val="auto"/>
                <w:sz w:val="22"/>
                <w:szCs w:val="22"/>
              </w:rPr>
              <w:t xml:space="preserve">South Australia </w:t>
            </w:r>
          </w:p>
        </w:tc>
      </w:tr>
      <w:tr w:rsidR="00C641DE" w:rsidRPr="006B7198" w:rsidTr="00D417E8">
        <w:trPr>
          <w:trHeight w:val="630"/>
        </w:trPr>
        <w:tc>
          <w:tcPr>
            <w:tcW w:w="2860" w:type="dxa"/>
            <w:shd w:val="clear" w:color="auto" w:fill="auto"/>
          </w:tcPr>
          <w:p w:rsidR="00C641DE" w:rsidRPr="006B7198" w:rsidRDefault="00C641DE" w:rsidP="00C641DE">
            <w:pPr>
              <w:pStyle w:val="Default"/>
              <w:spacing w:before="120" w:after="120"/>
              <w:ind w:right="300"/>
              <w:rPr>
                <w:color w:val="auto"/>
                <w:sz w:val="22"/>
                <w:szCs w:val="22"/>
              </w:rPr>
            </w:pPr>
            <w:r w:rsidRPr="006B7198">
              <w:rPr>
                <w:color w:val="auto"/>
                <w:sz w:val="22"/>
                <w:szCs w:val="22"/>
              </w:rPr>
              <w:t xml:space="preserve">No 7 Rufus River </w:t>
            </w:r>
          </w:p>
        </w:tc>
        <w:tc>
          <w:tcPr>
            <w:tcW w:w="2530" w:type="dxa"/>
            <w:shd w:val="clear" w:color="auto" w:fill="auto"/>
          </w:tcPr>
          <w:p w:rsidR="00C641DE" w:rsidRPr="006B7198" w:rsidRDefault="00C641DE" w:rsidP="00C641DE">
            <w:pPr>
              <w:pStyle w:val="Default"/>
              <w:spacing w:before="120" w:after="120"/>
              <w:ind w:right="160"/>
              <w:rPr>
                <w:color w:val="auto"/>
                <w:sz w:val="22"/>
                <w:szCs w:val="22"/>
              </w:rPr>
            </w:pPr>
            <w:r w:rsidRPr="006B7198">
              <w:rPr>
                <w:color w:val="auto"/>
                <w:sz w:val="22"/>
                <w:szCs w:val="22"/>
              </w:rPr>
              <w:t xml:space="preserve">697 </w:t>
            </w:r>
          </w:p>
        </w:tc>
        <w:tc>
          <w:tcPr>
            <w:tcW w:w="1670" w:type="dxa"/>
            <w:shd w:val="clear" w:color="auto" w:fill="auto"/>
          </w:tcPr>
          <w:p w:rsidR="00C641DE" w:rsidRPr="006B7198" w:rsidRDefault="00C641DE" w:rsidP="00C641DE">
            <w:pPr>
              <w:pStyle w:val="Default"/>
              <w:spacing w:before="120" w:after="120"/>
              <w:rPr>
                <w:color w:val="auto"/>
                <w:sz w:val="22"/>
                <w:szCs w:val="22"/>
              </w:rPr>
            </w:pPr>
            <w:r w:rsidRPr="006B7198">
              <w:rPr>
                <w:color w:val="auto"/>
                <w:sz w:val="22"/>
                <w:szCs w:val="22"/>
              </w:rPr>
              <w:t xml:space="preserve">South Australia </w:t>
            </w:r>
          </w:p>
        </w:tc>
      </w:tr>
      <w:tr w:rsidR="00C641DE" w:rsidRPr="006B7198" w:rsidTr="00D417E8">
        <w:trPr>
          <w:trHeight w:val="630"/>
        </w:trPr>
        <w:tc>
          <w:tcPr>
            <w:tcW w:w="2860" w:type="dxa"/>
            <w:shd w:val="clear" w:color="auto" w:fill="auto"/>
          </w:tcPr>
          <w:p w:rsidR="00C641DE" w:rsidRPr="006B7198" w:rsidRDefault="00C641DE" w:rsidP="00C641DE">
            <w:pPr>
              <w:pStyle w:val="Default"/>
              <w:spacing w:before="120" w:after="120"/>
              <w:ind w:right="300"/>
              <w:rPr>
                <w:color w:val="auto"/>
                <w:sz w:val="22"/>
                <w:szCs w:val="22"/>
              </w:rPr>
            </w:pPr>
            <w:r w:rsidRPr="006B7198">
              <w:rPr>
                <w:color w:val="auto"/>
                <w:sz w:val="22"/>
                <w:szCs w:val="22"/>
              </w:rPr>
              <w:t xml:space="preserve">No 8 Wangumma </w:t>
            </w:r>
          </w:p>
        </w:tc>
        <w:tc>
          <w:tcPr>
            <w:tcW w:w="2530" w:type="dxa"/>
            <w:shd w:val="clear" w:color="auto" w:fill="auto"/>
          </w:tcPr>
          <w:p w:rsidR="00C641DE" w:rsidRPr="006B7198" w:rsidRDefault="00C641DE" w:rsidP="00C641DE">
            <w:pPr>
              <w:pStyle w:val="Default"/>
              <w:spacing w:before="120" w:after="120"/>
              <w:ind w:right="160"/>
              <w:rPr>
                <w:color w:val="auto"/>
                <w:sz w:val="22"/>
                <w:szCs w:val="22"/>
              </w:rPr>
            </w:pPr>
            <w:r w:rsidRPr="006B7198">
              <w:rPr>
                <w:color w:val="auto"/>
                <w:sz w:val="22"/>
                <w:szCs w:val="22"/>
              </w:rPr>
              <w:t xml:space="preserve">726 </w:t>
            </w:r>
          </w:p>
        </w:tc>
        <w:tc>
          <w:tcPr>
            <w:tcW w:w="1670" w:type="dxa"/>
            <w:shd w:val="clear" w:color="auto" w:fill="auto"/>
          </w:tcPr>
          <w:p w:rsidR="00C641DE" w:rsidRPr="006B7198" w:rsidRDefault="00C641DE" w:rsidP="00C641DE">
            <w:pPr>
              <w:pStyle w:val="Default"/>
              <w:spacing w:before="120" w:after="120"/>
              <w:rPr>
                <w:color w:val="auto"/>
                <w:sz w:val="22"/>
                <w:szCs w:val="22"/>
              </w:rPr>
            </w:pPr>
            <w:r w:rsidRPr="006B7198">
              <w:rPr>
                <w:color w:val="auto"/>
                <w:sz w:val="22"/>
                <w:szCs w:val="22"/>
              </w:rPr>
              <w:t xml:space="preserve">South Australia </w:t>
            </w:r>
          </w:p>
        </w:tc>
      </w:tr>
      <w:tr w:rsidR="00C641DE" w:rsidRPr="006B7198" w:rsidTr="00D417E8">
        <w:trPr>
          <w:trHeight w:val="630"/>
        </w:trPr>
        <w:tc>
          <w:tcPr>
            <w:tcW w:w="2860" w:type="dxa"/>
            <w:shd w:val="clear" w:color="auto" w:fill="auto"/>
          </w:tcPr>
          <w:p w:rsidR="00C641DE" w:rsidRPr="006B7198" w:rsidRDefault="00C641DE" w:rsidP="00C641DE">
            <w:pPr>
              <w:pStyle w:val="Default"/>
              <w:spacing w:before="120" w:after="120"/>
              <w:ind w:right="300"/>
              <w:rPr>
                <w:color w:val="auto"/>
                <w:sz w:val="22"/>
                <w:szCs w:val="22"/>
              </w:rPr>
            </w:pPr>
            <w:r w:rsidRPr="006B7198">
              <w:rPr>
                <w:color w:val="auto"/>
                <w:sz w:val="22"/>
                <w:szCs w:val="22"/>
              </w:rPr>
              <w:t xml:space="preserve">No 9 Kulnine </w:t>
            </w:r>
          </w:p>
        </w:tc>
        <w:tc>
          <w:tcPr>
            <w:tcW w:w="2530" w:type="dxa"/>
            <w:shd w:val="clear" w:color="auto" w:fill="auto"/>
          </w:tcPr>
          <w:p w:rsidR="00C641DE" w:rsidRPr="006B7198" w:rsidRDefault="00C641DE" w:rsidP="00C641DE">
            <w:pPr>
              <w:pStyle w:val="Default"/>
              <w:spacing w:before="120" w:after="120"/>
              <w:ind w:right="160"/>
              <w:rPr>
                <w:color w:val="auto"/>
                <w:sz w:val="22"/>
                <w:szCs w:val="22"/>
              </w:rPr>
            </w:pPr>
            <w:r w:rsidRPr="006B7198">
              <w:rPr>
                <w:color w:val="auto"/>
                <w:sz w:val="22"/>
                <w:szCs w:val="22"/>
              </w:rPr>
              <w:t xml:space="preserve">765 </w:t>
            </w:r>
          </w:p>
        </w:tc>
        <w:tc>
          <w:tcPr>
            <w:tcW w:w="1670" w:type="dxa"/>
            <w:shd w:val="clear" w:color="auto" w:fill="auto"/>
          </w:tcPr>
          <w:p w:rsidR="00C641DE" w:rsidRPr="006B7198" w:rsidRDefault="00C641DE" w:rsidP="00C641DE">
            <w:pPr>
              <w:pStyle w:val="Default"/>
              <w:spacing w:before="120" w:after="120"/>
              <w:rPr>
                <w:color w:val="auto"/>
                <w:sz w:val="22"/>
                <w:szCs w:val="22"/>
              </w:rPr>
            </w:pPr>
            <w:r w:rsidRPr="006B7198">
              <w:rPr>
                <w:color w:val="auto"/>
                <w:sz w:val="22"/>
                <w:szCs w:val="22"/>
              </w:rPr>
              <w:t xml:space="preserve">South Australia </w:t>
            </w:r>
          </w:p>
        </w:tc>
      </w:tr>
      <w:tr w:rsidR="00C641DE" w:rsidRPr="006B7198" w:rsidTr="00D417E8">
        <w:trPr>
          <w:trHeight w:val="630"/>
        </w:trPr>
        <w:tc>
          <w:tcPr>
            <w:tcW w:w="2860" w:type="dxa"/>
            <w:shd w:val="clear" w:color="auto" w:fill="auto"/>
          </w:tcPr>
          <w:p w:rsidR="00C641DE" w:rsidRPr="006B7198" w:rsidRDefault="00C641DE" w:rsidP="00C641DE">
            <w:pPr>
              <w:pStyle w:val="Default"/>
              <w:spacing w:before="120" w:after="120"/>
              <w:ind w:right="300"/>
              <w:rPr>
                <w:color w:val="auto"/>
                <w:sz w:val="22"/>
                <w:szCs w:val="22"/>
              </w:rPr>
            </w:pPr>
            <w:r w:rsidRPr="006B7198">
              <w:rPr>
                <w:color w:val="auto"/>
                <w:sz w:val="22"/>
                <w:szCs w:val="22"/>
              </w:rPr>
              <w:lastRenderedPageBreak/>
              <w:t xml:space="preserve">No 10 Wentworth </w:t>
            </w:r>
          </w:p>
        </w:tc>
        <w:tc>
          <w:tcPr>
            <w:tcW w:w="2530" w:type="dxa"/>
            <w:shd w:val="clear" w:color="auto" w:fill="auto"/>
          </w:tcPr>
          <w:p w:rsidR="00C641DE" w:rsidRPr="006B7198" w:rsidRDefault="00C641DE" w:rsidP="00C641DE">
            <w:pPr>
              <w:pStyle w:val="Default"/>
              <w:spacing w:before="120" w:after="120"/>
              <w:ind w:right="160"/>
              <w:rPr>
                <w:color w:val="auto"/>
                <w:sz w:val="22"/>
                <w:szCs w:val="22"/>
              </w:rPr>
            </w:pPr>
            <w:r w:rsidRPr="006B7198">
              <w:rPr>
                <w:color w:val="auto"/>
                <w:sz w:val="22"/>
                <w:szCs w:val="22"/>
              </w:rPr>
              <w:t xml:space="preserve">825 </w:t>
            </w:r>
          </w:p>
        </w:tc>
        <w:tc>
          <w:tcPr>
            <w:tcW w:w="1670" w:type="dxa"/>
            <w:shd w:val="clear" w:color="auto" w:fill="auto"/>
          </w:tcPr>
          <w:p w:rsidR="00C641DE" w:rsidRPr="006B7198" w:rsidRDefault="00C641DE" w:rsidP="00C641DE">
            <w:pPr>
              <w:pStyle w:val="Default"/>
              <w:spacing w:before="120" w:after="120"/>
              <w:rPr>
                <w:color w:val="auto"/>
                <w:sz w:val="22"/>
                <w:szCs w:val="22"/>
              </w:rPr>
            </w:pPr>
            <w:r w:rsidRPr="006B7198">
              <w:rPr>
                <w:color w:val="auto"/>
                <w:sz w:val="22"/>
                <w:szCs w:val="22"/>
              </w:rPr>
              <w:t xml:space="preserve">New South Wales </w:t>
            </w:r>
          </w:p>
        </w:tc>
      </w:tr>
      <w:tr w:rsidR="00C641DE" w:rsidRPr="006B7198" w:rsidTr="00D417E8">
        <w:trPr>
          <w:trHeight w:val="630"/>
        </w:trPr>
        <w:tc>
          <w:tcPr>
            <w:tcW w:w="2860" w:type="dxa"/>
            <w:shd w:val="clear" w:color="auto" w:fill="auto"/>
          </w:tcPr>
          <w:p w:rsidR="00C641DE" w:rsidRPr="006B7198" w:rsidRDefault="00C641DE" w:rsidP="00C641DE">
            <w:pPr>
              <w:pStyle w:val="Default"/>
              <w:spacing w:before="120" w:after="120"/>
              <w:ind w:right="300"/>
              <w:rPr>
                <w:color w:val="auto"/>
                <w:sz w:val="22"/>
                <w:szCs w:val="22"/>
              </w:rPr>
            </w:pPr>
            <w:r w:rsidRPr="006B7198">
              <w:rPr>
                <w:color w:val="auto"/>
                <w:sz w:val="22"/>
                <w:szCs w:val="22"/>
              </w:rPr>
              <w:t xml:space="preserve">No 11 Mildura </w:t>
            </w:r>
          </w:p>
        </w:tc>
        <w:tc>
          <w:tcPr>
            <w:tcW w:w="2530" w:type="dxa"/>
            <w:shd w:val="clear" w:color="auto" w:fill="auto"/>
          </w:tcPr>
          <w:p w:rsidR="00C641DE" w:rsidRPr="006B7198" w:rsidRDefault="00C641DE" w:rsidP="00C641DE">
            <w:pPr>
              <w:pStyle w:val="Default"/>
              <w:spacing w:before="120" w:after="120"/>
              <w:ind w:right="160"/>
              <w:rPr>
                <w:color w:val="auto"/>
                <w:sz w:val="22"/>
                <w:szCs w:val="22"/>
              </w:rPr>
            </w:pPr>
            <w:r w:rsidRPr="006B7198">
              <w:rPr>
                <w:color w:val="auto"/>
                <w:sz w:val="22"/>
                <w:szCs w:val="22"/>
              </w:rPr>
              <w:t xml:space="preserve">878 </w:t>
            </w:r>
          </w:p>
        </w:tc>
        <w:tc>
          <w:tcPr>
            <w:tcW w:w="1670" w:type="dxa"/>
            <w:shd w:val="clear" w:color="auto" w:fill="auto"/>
          </w:tcPr>
          <w:p w:rsidR="00C641DE" w:rsidRPr="006B7198" w:rsidRDefault="00C641DE" w:rsidP="00C641DE">
            <w:pPr>
              <w:pStyle w:val="Default"/>
              <w:spacing w:before="120" w:after="120"/>
              <w:rPr>
                <w:color w:val="auto"/>
                <w:sz w:val="22"/>
                <w:szCs w:val="22"/>
              </w:rPr>
            </w:pPr>
            <w:r w:rsidRPr="006B7198">
              <w:rPr>
                <w:color w:val="auto"/>
                <w:sz w:val="22"/>
                <w:szCs w:val="22"/>
              </w:rPr>
              <w:t xml:space="preserve">Victoria </w:t>
            </w:r>
          </w:p>
        </w:tc>
      </w:tr>
      <w:tr w:rsidR="00C641DE" w:rsidRPr="006B7198" w:rsidTr="006C7E97">
        <w:trPr>
          <w:trHeight w:val="630"/>
        </w:trPr>
        <w:tc>
          <w:tcPr>
            <w:tcW w:w="2860" w:type="dxa"/>
            <w:tcBorders>
              <w:bottom w:val="single" w:sz="4" w:space="0" w:color="auto"/>
            </w:tcBorders>
            <w:shd w:val="clear" w:color="auto" w:fill="auto"/>
          </w:tcPr>
          <w:p w:rsidR="00C641DE" w:rsidRPr="006B7198" w:rsidRDefault="00C641DE" w:rsidP="00C641DE">
            <w:pPr>
              <w:pStyle w:val="Default"/>
              <w:spacing w:before="120" w:after="120"/>
              <w:ind w:right="300"/>
              <w:rPr>
                <w:color w:val="auto"/>
                <w:sz w:val="22"/>
                <w:szCs w:val="22"/>
              </w:rPr>
            </w:pPr>
            <w:r w:rsidRPr="006B7198">
              <w:rPr>
                <w:color w:val="auto"/>
                <w:sz w:val="22"/>
                <w:szCs w:val="22"/>
              </w:rPr>
              <w:t xml:space="preserve">No 15 Euston </w:t>
            </w:r>
          </w:p>
        </w:tc>
        <w:tc>
          <w:tcPr>
            <w:tcW w:w="2530" w:type="dxa"/>
            <w:tcBorders>
              <w:bottom w:val="single" w:sz="4" w:space="0" w:color="auto"/>
            </w:tcBorders>
            <w:shd w:val="clear" w:color="auto" w:fill="auto"/>
          </w:tcPr>
          <w:p w:rsidR="00C641DE" w:rsidRPr="006B7198" w:rsidRDefault="00C641DE" w:rsidP="00C641DE">
            <w:pPr>
              <w:pStyle w:val="Default"/>
              <w:spacing w:before="120" w:after="120"/>
              <w:ind w:right="160"/>
              <w:rPr>
                <w:color w:val="auto"/>
                <w:sz w:val="22"/>
                <w:szCs w:val="22"/>
              </w:rPr>
            </w:pPr>
            <w:r w:rsidRPr="006B7198">
              <w:rPr>
                <w:color w:val="auto"/>
                <w:sz w:val="22"/>
                <w:szCs w:val="22"/>
              </w:rPr>
              <w:t xml:space="preserve">1,110 </w:t>
            </w:r>
          </w:p>
        </w:tc>
        <w:tc>
          <w:tcPr>
            <w:tcW w:w="1670" w:type="dxa"/>
            <w:tcBorders>
              <w:bottom w:val="single" w:sz="4" w:space="0" w:color="auto"/>
            </w:tcBorders>
            <w:shd w:val="clear" w:color="auto" w:fill="auto"/>
          </w:tcPr>
          <w:p w:rsidR="00C641DE" w:rsidRPr="006B7198" w:rsidRDefault="00C641DE" w:rsidP="00C641DE">
            <w:pPr>
              <w:pStyle w:val="Default"/>
              <w:spacing w:before="120" w:after="120"/>
              <w:rPr>
                <w:color w:val="auto"/>
                <w:sz w:val="22"/>
                <w:szCs w:val="22"/>
              </w:rPr>
            </w:pPr>
            <w:r w:rsidRPr="006B7198">
              <w:rPr>
                <w:color w:val="auto"/>
                <w:sz w:val="22"/>
                <w:szCs w:val="22"/>
              </w:rPr>
              <w:t xml:space="preserve">New South Wales </w:t>
            </w:r>
          </w:p>
        </w:tc>
      </w:tr>
      <w:tr w:rsidR="00C641DE" w:rsidRPr="006B7198" w:rsidTr="00193FC9">
        <w:trPr>
          <w:trHeight w:val="630"/>
        </w:trPr>
        <w:tc>
          <w:tcPr>
            <w:tcW w:w="2860" w:type="dxa"/>
            <w:tcBorders>
              <w:bottom w:val="single" w:sz="4" w:space="0" w:color="auto"/>
            </w:tcBorders>
            <w:shd w:val="clear" w:color="auto" w:fill="auto"/>
          </w:tcPr>
          <w:p w:rsidR="00C641DE" w:rsidRPr="006B7198" w:rsidRDefault="00C641DE" w:rsidP="00C641DE">
            <w:pPr>
              <w:pStyle w:val="Default"/>
              <w:spacing w:before="120" w:after="120"/>
              <w:ind w:right="300"/>
              <w:rPr>
                <w:color w:val="auto"/>
                <w:sz w:val="22"/>
                <w:szCs w:val="22"/>
              </w:rPr>
            </w:pPr>
            <w:bookmarkStart w:id="427" w:name="CU_19623831"/>
            <w:bookmarkEnd w:id="427"/>
            <w:r w:rsidRPr="006B7198">
              <w:rPr>
                <w:color w:val="auto"/>
                <w:sz w:val="22"/>
                <w:szCs w:val="22"/>
              </w:rPr>
              <w:t xml:space="preserve">No 26 Torrumbarry </w:t>
            </w:r>
          </w:p>
        </w:tc>
        <w:tc>
          <w:tcPr>
            <w:tcW w:w="2530" w:type="dxa"/>
            <w:tcBorders>
              <w:bottom w:val="single" w:sz="4" w:space="0" w:color="auto"/>
            </w:tcBorders>
            <w:shd w:val="clear" w:color="auto" w:fill="auto"/>
          </w:tcPr>
          <w:p w:rsidR="00C641DE" w:rsidRPr="006B7198" w:rsidRDefault="00C641DE" w:rsidP="00C641DE">
            <w:pPr>
              <w:pStyle w:val="Default"/>
              <w:spacing w:before="120" w:after="120"/>
              <w:ind w:right="160"/>
              <w:rPr>
                <w:color w:val="auto"/>
                <w:sz w:val="22"/>
                <w:szCs w:val="22"/>
              </w:rPr>
            </w:pPr>
            <w:r w:rsidRPr="006B7198">
              <w:rPr>
                <w:color w:val="auto"/>
                <w:sz w:val="22"/>
                <w:szCs w:val="22"/>
              </w:rPr>
              <w:t xml:space="preserve">1,368 </w:t>
            </w:r>
          </w:p>
        </w:tc>
        <w:tc>
          <w:tcPr>
            <w:tcW w:w="1670" w:type="dxa"/>
            <w:tcBorders>
              <w:bottom w:val="single" w:sz="4" w:space="0" w:color="auto"/>
            </w:tcBorders>
            <w:shd w:val="clear" w:color="auto" w:fill="auto"/>
          </w:tcPr>
          <w:p w:rsidR="00C641DE" w:rsidRPr="006B7198" w:rsidRDefault="00C641DE" w:rsidP="00C641DE">
            <w:pPr>
              <w:pStyle w:val="Default"/>
              <w:spacing w:before="120" w:after="120"/>
              <w:rPr>
                <w:color w:val="auto"/>
                <w:sz w:val="22"/>
                <w:szCs w:val="22"/>
              </w:rPr>
            </w:pPr>
            <w:r w:rsidRPr="006B7198">
              <w:rPr>
                <w:color w:val="auto"/>
                <w:sz w:val="22"/>
                <w:szCs w:val="22"/>
              </w:rPr>
              <w:t xml:space="preserve">Victoria </w:t>
            </w:r>
          </w:p>
        </w:tc>
      </w:tr>
      <w:tr w:rsidR="00C641DE" w:rsidRPr="006B7198" w:rsidTr="00193FC9">
        <w:trPr>
          <w:trHeight w:val="630"/>
        </w:trPr>
        <w:tc>
          <w:tcPr>
            <w:tcW w:w="2860" w:type="dxa"/>
            <w:tcBorders>
              <w:top w:val="single" w:sz="4" w:space="0" w:color="auto"/>
            </w:tcBorders>
            <w:shd w:val="clear" w:color="auto" w:fill="auto"/>
          </w:tcPr>
          <w:p w:rsidR="00C641DE" w:rsidRPr="006B7198" w:rsidRDefault="00C641DE" w:rsidP="00453634">
            <w:pPr>
              <w:pStyle w:val="Default"/>
              <w:keepNext/>
              <w:spacing w:before="120" w:after="120"/>
              <w:ind w:right="301"/>
              <w:rPr>
                <w:color w:val="auto"/>
                <w:sz w:val="22"/>
                <w:szCs w:val="22"/>
              </w:rPr>
            </w:pPr>
            <w:r w:rsidRPr="006B7198">
              <w:rPr>
                <w:b/>
                <w:bCs/>
                <w:color w:val="auto"/>
                <w:sz w:val="22"/>
                <w:szCs w:val="22"/>
              </w:rPr>
              <w:t xml:space="preserve">MURRAY MOUTH BARRAGES: </w:t>
            </w:r>
          </w:p>
          <w:p w:rsidR="00C641DE" w:rsidRPr="006B7198" w:rsidRDefault="00C641DE" w:rsidP="00453634">
            <w:pPr>
              <w:pStyle w:val="Default"/>
              <w:keepNext/>
              <w:spacing w:before="120" w:after="120"/>
              <w:ind w:right="300"/>
              <w:rPr>
                <w:color w:val="auto"/>
                <w:sz w:val="22"/>
                <w:szCs w:val="22"/>
              </w:rPr>
            </w:pPr>
          </w:p>
        </w:tc>
        <w:tc>
          <w:tcPr>
            <w:tcW w:w="2530" w:type="dxa"/>
            <w:tcBorders>
              <w:top w:val="single" w:sz="4" w:space="0" w:color="auto"/>
            </w:tcBorders>
            <w:shd w:val="clear" w:color="auto" w:fill="auto"/>
          </w:tcPr>
          <w:p w:rsidR="00C641DE" w:rsidRPr="006B7198" w:rsidRDefault="00C641DE" w:rsidP="00453634">
            <w:pPr>
              <w:pStyle w:val="Default"/>
              <w:keepNext/>
              <w:spacing w:before="120" w:after="120"/>
              <w:ind w:right="160"/>
              <w:rPr>
                <w:color w:val="auto"/>
                <w:sz w:val="22"/>
                <w:szCs w:val="22"/>
              </w:rPr>
            </w:pPr>
          </w:p>
        </w:tc>
        <w:tc>
          <w:tcPr>
            <w:tcW w:w="1670" w:type="dxa"/>
            <w:tcBorders>
              <w:top w:val="single" w:sz="4" w:space="0" w:color="auto"/>
            </w:tcBorders>
            <w:shd w:val="clear" w:color="auto" w:fill="auto"/>
          </w:tcPr>
          <w:p w:rsidR="00C641DE" w:rsidRPr="006B7198" w:rsidRDefault="00C641DE" w:rsidP="00453634">
            <w:pPr>
              <w:pStyle w:val="Default"/>
              <w:keepNext/>
              <w:spacing w:before="120" w:after="120"/>
              <w:rPr>
                <w:color w:val="auto"/>
                <w:sz w:val="22"/>
                <w:szCs w:val="22"/>
              </w:rPr>
            </w:pPr>
          </w:p>
        </w:tc>
      </w:tr>
      <w:tr w:rsidR="00C641DE" w:rsidRPr="006B7198" w:rsidTr="00D417E8">
        <w:trPr>
          <w:trHeight w:val="630"/>
        </w:trPr>
        <w:tc>
          <w:tcPr>
            <w:tcW w:w="2860" w:type="dxa"/>
            <w:shd w:val="clear" w:color="auto" w:fill="auto"/>
          </w:tcPr>
          <w:p w:rsidR="00C641DE" w:rsidRPr="006B7198" w:rsidRDefault="00C641DE" w:rsidP="00453634">
            <w:pPr>
              <w:pStyle w:val="Default"/>
              <w:keepNext/>
              <w:spacing w:before="120" w:after="120"/>
              <w:ind w:right="300"/>
              <w:rPr>
                <w:b/>
                <w:bCs/>
                <w:color w:val="auto"/>
                <w:sz w:val="22"/>
                <w:szCs w:val="22"/>
              </w:rPr>
            </w:pPr>
            <w:r w:rsidRPr="006B7198">
              <w:rPr>
                <w:color w:val="auto"/>
                <w:sz w:val="22"/>
                <w:szCs w:val="22"/>
              </w:rPr>
              <w:t xml:space="preserve">Goolwa </w:t>
            </w:r>
          </w:p>
        </w:tc>
        <w:tc>
          <w:tcPr>
            <w:tcW w:w="2530" w:type="dxa"/>
            <w:shd w:val="clear" w:color="auto" w:fill="auto"/>
          </w:tcPr>
          <w:p w:rsidR="00C641DE" w:rsidRPr="006B7198" w:rsidRDefault="00C641DE" w:rsidP="00453634">
            <w:pPr>
              <w:pStyle w:val="Default"/>
              <w:keepNext/>
              <w:spacing w:before="120" w:after="120"/>
              <w:ind w:right="160"/>
              <w:rPr>
                <w:color w:val="auto"/>
                <w:sz w:val="22"/>
                <w:szCs w:val="22"/>
              </w:rPr>
            </w:pPr>
            <w:r w:rsidRPr="006B7198">
              <w:rPr>
                <w:color w:val="auto"/>
                <w:sz w:val="22"/>
                <w:szCs w:val="22"/>
              </w:rPr>
              <w:t xml:space="preserve">Goolwa Channel </w:t>
            </w:r>
          </w:p>
        </w:tc>
        <w:tc>
          <w:tcPr>
            <w:tcW w:w="1670" w:type="dxa"/>
            <w:shd w:val="clear" w:color="auto" w:fill="auto"/>
          </w:tcPr>
          <w:p w:rsidR="00C641DE" w:rsidRPr="006B7198" w:rsidRDefault="00C641DE" w:rsidP="00453634">
            <w:pPr>
              <w:pStyle w:val="Default"/>
              <w:keepNext/>
              <w:spacing w:before="120" w:after="120"/>
              <w:rPr>
                <w:color w:val="auto"/>
                <w:sz w:val="22"/>
                <w:szCs w:val="22"/>
              </w:rPr>
            </w:pPr>
            <w:r w:rsidRPr="006B7198">
              <w:rPr>
                <w:color w:val="auto"/>
                <w:sz w:val="22"/>
                <w:szCs w:val="22"/>
              </w:rPr>
              <w:t xml:space="preserve">South Australia </w:t>
            </w:r>
          </w:p>
        </w:tc>
      </w:tr>
      <w:tr w:rsidR="00C641DE" w:rsidRPr="006B7198" w:rsidTr="00D417E8">
        <w:trPr>
          <w:trHeight w:val="630"/>
        </w:trPr>
        <w:tc>
          <w:tcPr>
            <w:tcW w:w="2860" w:type="dxa"/>
            <w:shd w:val="clear" w:color="auto" w:fill="auto"/>
          </w:tcPr>
          <w:p w:rsidR="00C641DE" w:rsidRPr="006B7198" w:rsidRDefault="00C641DE" w:rsidP="00C641DE">
            <w:pPr>
              <w:pStyle w:val="Default"/>
              <w:spacing w:before="120" w:after="120"/>
              <w:ind w:right="300"/>
              <w:rPr>
                <w:color w:val="auto"/>
                <w:sz w:val="22"/>
                <w:szCs w:val="22"/>
              </w:rPr>
            </w:pPr>
            <w:r w:rsidRPr="006B7198">
              <w:rPr>
                <w:color w:val="auto"/>
                <w:sz w:val="22"/>
                <w:szCs w:val="22"/>
              </w:rPr>
              <w:t xml:space="preserve">Mundoo </w:t>
            </w:r>
          </w:p>
        </w:tc>
        <w:tc>
          <w:tcPr>
            <w:tcW w:w="2530" w:type="dxa"/>
            <w:shd w:val="clear" w:color="auto" w:fill="auto"/>
          </w:tcPr>
          <w:p w:rsidR="00C641DE" w:rsidRPr="006B7198" w:rsidRDefault="00C641DE" w:rsidP="00C641DE">
            <w:pPr>
              <w:pStyle w:val="Default"/>
              <w:spacing w:before="120" w:after="120"/>
              <w:ind w:right="160"/>
              <w:rPr>
                <w:color w:val="auto"/>
                <w:sz w:val="22"/>
                <w:szCs w:val="22"/>
              </w:rPr>
            </w:pPr>
            <w:r w:rsidRPr="006B7198">
              <w:rPr>
                <w:color w:val="auto"/>
                <w:sz w:val="22"/>
                <w:szCs w:val="22"/>
              </w:rPr>
              <w:t xml:space="preserve">Mundoo Channel </w:t>
            </w:r>
          </w:p>
        </w:tc>
        <w:tc>
          <w:tcPr>
            <w:tcW w:w="1670" w:type="dxa"/>
            <w:shd w:val="clear" w:color="auto" w:fill="auto"/>
          </w:tcPr>
          <w:p w:rsidR="00C641DE" w:rsidRPr="006B7198" w:rsidRDefault="00C641DE" w:rsidP="00C641DE">
            <w:pPr>
              <w:pStyle w:val="Default"/>
              <w:spacing w:before="120" w:after="120"/>
              <w:rPr>
                <w:color w:val="auto"/>
                <w:sz w:val="22"/>
                <w:szCs w:val="22"/>
              </w:rPr>
            </w:pPr>
            <w:r w:rsidRPr="006B7198">
              <w:rPr>
                <w:color w:val="auto"/>
                <w:sz w:val="22"/>
                <w:szCs w:val="22"/>
              </w:rPr>
              <w:t xml:space="preserve">South Australia </w:t>
            </w:r>
          </w:p>
        </w:tc>
      </w:tr>
      <w:tr w:rsidR="00C641DE" w:rsidRPr="006B7198" w:rsidTr="00D417E8">
        <w:trPr>
          <w:trHeight w:val="630"/>
        </w:trPr>
        <w:tc>
          <w:tcPr>
            <w:tcW w:w="2860" w:type="dxa"/>
            <w:shd w:val="clear" w:color="auto" w:fill="auto"/>
          </w:tcPr>
          <w:p w:rsidR="00C641DE" w:rsidRPr="006B7198" w:rsidRDefault="00C641DE" w:rsidP="00C641DE">
            <w:pPr>
              <w:pStyle w:val="Default"/>
              <w:spacing w:before="120" w:after="120"/>
              <w:ind w:right="300"/>
              <w:rPr>
                <w:color w:val="auto"/>
                <w:sz w:val="22"/>
                <w:szCs w:val="22"/>
              </w:rPr>
            </w:pPr>
            <w:r w:rsidRPr="006B7198">
              <w:rPr>
                <w:color w:val="auto"/>
                <w:sz w:val="22"/>
                <w:szCs w:val="22"/>
              </w:rPr>
              <w:t>Boundary</w:t>
            </w:r>
          </w:p>
        </w:tc>
        <w:tc>
          <w:tcPr>
            <w:tcW w:w="2530" w:type="dxa"/>
            <w:shd w:val="clear" w:color="auto" w:fill="auto"/>
          </w:tcPr>
          <w:p w:rsidR="00C641DE" w:rsidRPr="006B7198" w:rsidRDefault="00C641DE" w:rsidP="00C641DE">
            <w:pPr>
              <w:pStyle w:val="Default"/>
              <w:spacing w:before="120" w:after="120"/>
              <w:ind w:right="160"/>
              <w:rPr>
                <w:color w:val="auto"/>
                <w:sz w:val="22"/>
                <w:szCs w:val="22"/>
              </w:rPr>
            </w:pPr>
            <w:r w:rsidRPr="006B7198">
              <w:rPr>
                <w:color w:val="auto"/>
                <w:sz w:val="22"/>
                <w:szCs w:val="22"/>
              </w:rPr>
              <w:t xml:space="preserve">Boundary Creek Channel </w:t>
            </w:r>
          </w:p>
        </w:tc>
        <w:tc>
          <w:tcPr>
            <w:tcW w:w="1670" w:type="dxa"/>
            <w:shd w:val="clear" w:color="auto" w:fill="auto"/>
          </w:tcPr>
          <w:p w:rsidR="00C641DE" w:rsidRPr="006B7198" w:rsidRDefault="00C641DE" w:rsidP="00C641DE">
            <w:pPr>
              <w:pStyle w:val="Default"/>
              <w:spacing w:before="120" w:after="120"/>
              <w:rPr>
                <w:color w:val="auto"/>
                <w:sz w:val="22"/>
                <w:szCs w:val="22"/>
              </w:rPr>
            </w:pPr>
            <w:r w:rsidRPr="006B7198">
              <w:rPr>
                <w:color w:val="auto"/>
                <w:sz w:val="22"/>
                <w:szCs w:val="22"/>
              </w:rPr>
              <w:t xml:space="preserve">South Australia </w:t>
            </w:r>
          </w:p>
        </w:tc>
      </w:tr>
      <w:tr w:rsidR="00C641DE" w:rsidRPr="006B7198" w:rsidTr="00390F93">
        <w:trPr>
          <w:trHeight w:val="630"/>
        </w:trPr>
        <w:tc>
          <w:tcPr>
            <w:tcW w:w="2860" w:type="dxa"/>
            <w:tcBorders>
              <w:bottom w:val="single" w:sz="4" w:space="0" w:color="auto"/>
            </w:tcBorders>
            <w:shd w:val="clear" w:color="auto" w:fill="auto"/>
          </w:tcPr>
          <w:p w:rsidR="00C641DE" w:rsidRPr="006B7198" w:rsidRDefault="00C641DE" w:rsidP="00C641DE">
            <w:pPr>
              <w:pStyle w:val="Default"/>
              <w:spacing w:before="120" w:after="120"/>
              <w:ind w:right="300"/>
              <w:rPr>
                <w:color w:val="auto"/>
                <w:sz w:val="22"/>
                <w:szCs w:val="22"/>
              </w:rPr>
            </w:pPr>
            <w:r w:rsidRPr="006B7198">
              <w:rPr>
                <w:color w:val="auto"/>
                <w:sz w:val="22"/>
                <w:szCs w:val="22"/>
              </w:rPr>
              <w:t xml:space="preserve">Ewe Island </w:t>
            </w:r>
          </w:p>
        </w:tc>
        <w:tc>
          <w:tcPr>
            <w:tcW w:w="2530" w:type="dxa"/>
            <w:tcBorders>
              <w:bottom w:val="single" w:sz="4" w:space="0" w:color="auto"/>
            </w:tcBorders>
            <w:shd w:val="clear" w:color="auto" w:fill="auto"/>
          </w:tcPr>
          <w:p w:rsidR="00C641DE" w:rsidRPr="006B7198" w:rsidRDefault="00C641DE" w:rsidP="00C641DE">
            <w:pPr>
              <w:pStyle w:val="Default"/>
              <w:spacing w:before="120" w:after="120"/>
              <w:ind w:right="160"/>
              <w:rPr>
                <w:color w:val="auto"/>
                <w:sz w:val="22"/>
                <w:szCs w:val="22"/>
              </w:rPr>
            </w:pPr>
            <w:r w:rsidRPr="006B7198">
              <w:rPr>
                <w:color w:val="auto"/>
                <w:sz w:val="22"/>
                <w:szCs w:val="22"/>
              </w:rPr>
              <w:t xml:space="preserve">Ewe Island Channel </w:t>
            </w:r>
          </w:p>
        </w:tc>
        <w:tc>
          <w:tcPr>
            <w:tcW w:w="1670" w:type="dxa"/>
            <w:tcBorders>
              <w:bottom w:val="single" w:sz="4" w:space="0" w:color="auto"/>
            </w:tcBorders>
            <w:shd w:val="clear" w:color="auto" w:fill="auto"/>
          </w:tcPr>
          <w:p w:rsidR="00C641DE" w:rsidRPr="006B7198" w:rsidRDefault="00C641DE" w:rsidP="00C641DE">
            <w:pPr>
              <w:pStyle w:val="Default"/>
              <w:spacing w:before="120" w:after="120"/>
              <w:rPr>
                <w:color w:val="auto"/>
                <w:sz w:val="22"/>
                <w:szCs w:val="22"/>
              </w:rPr>
            </w:pPr>
            <w:r w:rsidRPr="006B7198">
              <w:rPr>
                <w:color w:val="auto"/>
                <w:sz w:val="22"/>
                <w:szCs w:val="22"/>
              </w:rPr>
              <w:t xml:space="preserve">South Australia </w:t>
            </w:r>
          </w:p>
        </w:tc>
      </w:tr>
      <w:tr w:rsidR="00C641DE" w:rsidRPr="006B7198" w:rsidTr="00390F93">
        <w:trPr>
          <w:trHeight w:val="630"/>
        </w:trPr>
        <w:tc>
          <w:tcPr>
            <w:tcW w:w="2860" w:type="dxa"/>
            <w:tcBorders>
              <w:bottom w:val="single" w:sz="12" w:space="0" w:color="auto"/>
            </w:tcBorders>
            <w:shd w:val="clear" w:color="auto" w:fill="auto"/>
          </w:tcPr>
          <w:p w:rsidR="00C641DE" w:rsidRPr="006B7198" w:rsidRDefault="00C641DE" w:rsidP="00C641DE">
            <w:pPr>
              <w:pStyle w:val="Default"/>
              <w:spacing w:before="120" w:after="120"/>
              <w:ind w:right="300"/>
              <w:rPr>
                <w:color w:val="auto"/>
                <w:sz w:val="22"/>
                <w:szCs w:val="22"/>
              </w:rPr>
            </w:pPr>
            <w:r w:rsidRPr="006B7198">
              <w:rPr>
                <w:color w:val="auto"/>
                <w:sz w:val="22"/>
                <w:szCs w:val="22"/>
              </w:rPr>
              <w:t xml:space="preserve">Tauwitchere </w:t>
            </w:r>
          </w:p>
        </w:tc>
        <w:tc>
          <w:tcPr>
            <w:tcW w:w="2530" w:type="dxa"/>
            <w:tcBorders>
              <w:bottom w:val="single" w:sz="12" w:space="0" w:color="auto"/>
            </w:tcBorders>
            <w:shd w:val="clear" w:color="auto" w:fill="auto"/>
          </w:tcPr>
          <w:p w:rsidR="00C641DE" w:rsidRPr="006B7198" w:rsidRDefault="00C641DE" w:rsidP="00C641DE">
            <w:pPr>
              <w:pStyle w:val="Default"/>
              <w:spacing w:before="120" w:after="120"/>
              <w:ind w:right="160"/>
              <w:rPr>
                <w:color w:val="auto"/>
                <w:sz w:val="22"/>
                <w:szCs w:val="22"/>
              </w:rPr>
            </w:pPr>
            <w:r w:rsidRPr="006B7198">
              <w:rPr>
                <w:color w:val="auto"/>
                <w:sz w:val="22"/>
                <w:szCs w:val="22"/>
              </w:rPr>
              <w:t xml:space="preserve">Tauwitchere Island </w:t>
            </w:r>
          </w:p>
        </w:tc>
        <w:tc>
          <w:tcPr>
            <w:tcW w:w="1670" w:type="dxa"/>
            <w:tcBorders>
              <w:bottom w:val="single" w:sz="12" w:space="0" w:color="auto"/>
            </w:tcBorders>
            <w:shd w:val="clear" w:color="auto" w:fill="auto"/>
          </w:tcPr>
          <w:p w:rsidR="00C641DE" w:rsidRPr="006B7198" w:rsidRDefault="00C641DE" w:rsidP="00C641DE">
            <w:pPr>
              <w:pStyle w:val="Default"/>
              <w:spacing w:before="120" w:after="120"/>
              <w:rPr>
                <w:color w:val="auto"/>
                <w:sz w:val="22"/>
                <w:szCs w:val="22"/>
              </w:rPr>
            </w:pPr>
            <w:r w:rsidRPr="006B7198">
              <w:rPr>
                <w:color w:val="auto"/>
                <w:sz w:val="22"/>
                <w:szCs w:val="22"/>
              </w:rPr>
              <w:t xml:space="preserve">South Australia </w:t>
            </w:r>
          </w:p>
        </w:tc>
      </w:tr>
    </w:tbl>
    <w:p w:rsidR="00C641DE" w:rsidRPr="006B7198" w:rsidRDefault="00C641DE" w:rsidP="00C641DE">
      <w:pPr>
        <w:spacing w:before="120"/>
        <w:rPr>
          <w:szCs w:val="22"/>
        </w:rPr>
      </w:pPr>
    </w:p>
    <w:p w:rsidR="00C641DE" w:rsidRPr="006B7198" w:rsidRDefault="00C641DE" w:rsidP="00C641DE">
      <w:pPr>
        <w:pStyle w:val="PARTHEADING"/>
        <w:rPr>
          <w:rFonts w:ascii="Times New Roman" w:hAnsi="Times New Roman"/>
          <w:i/>
          <w:sz w:val="24"/>
          <w:szCs w:val="24"/>
        </w:rPr>
      </w:pPr>
      <w:bookmarkStart w:id="428" w:name="BK_S4P425L12C1"/>
      <w:bookmarkEnd w:id="428"/>
      <w:r w:rsidRPr="006B7198">
        <w:rPr>
          <w:rFonts w:ascii="Times New Roman" w:hAnsi="Times New Roman"/>
        </w:rPr>
        <w:br w:type="page"/>
      </w:r>
      <w:r w:rsidRPr="006B7198">
        <w:rPr>
          <w:rFonts w:ascii="Times New Roman" w:hAnsi="Times New Roman"/>
          <w:sz w:val="24"/>
          <w:szCs w:val="24"/>
        </w:rPr>
        <w:lastRenderedPageBreak/>
        <w:t>SCHEDULE B</w:t>
      </w:r>
      <w:r w:rsidR="00D417E8" w:rsidRPr="006B7198">
        <w:rPr>
          <w:rFonts w:ascii="Times New Roman" w:hAnsi="Times New Roman"/>
          <w:sz w:val="24"/>
          <w:szCs w:val="24"/>
        </w:rPr>
        <w:t>—</w:t>
      </w:r>
      <w:r w:rsidRPr="006B7198">
        <w:rPr>
          <w:rFonts w:ascii="Times New Roman" w:hAnsi="Times New Roman"/>
          <w:sz w:val="24"/>
          <w:szCs w:val="24"/>
        </w:rPr>
        <w:t xml:space="preserve">BASIN SALINITY MANAGEMENT </w:t>
      </w:r>
    </w:p>
    <w:p w:rsidR="00C641DE" w:rsidRPr="006B7198" w:rsidRDefault="00C641DE" w:rsidP="003E4A9F">
      <w:pPr>
        <w:pStyle w:val="SMALLPARTHEADING"/>
      </w:pPr>
      <w:r w:rsidRPr="006B7198">
        <w:t>PART I</w:t>
      </w:r>
      <w:r w:rsidR="00D417E8" w:rsidRPr="006B7198">
        <w:rPr>
          <w:rFonts w:hint="eastAsia"/>
        </w:rPr>
        <w:t>—</w:t>
      </w:r>
      <w:r w:rsidRPr="006B7198">
        <w:t xml:space="preserve">PRELIMINARY </w:t>
      </w:r>
    </w:p>
    <w:p w:rsidR="00C641DE" w:rsidRPr="006B7198" w:rsidRDefault="00C641DE" w:rsidP="00C641DE">
      <w:pPr>
        <w:pStyle w:val="Numberedheading"/>
        <w:numPr>
          <w:ilvl w:val="0"/>
          <w:numId w:val="0"/>
        </w:numPr>
        <w:tabs>
          <w:tab w:val="left" w:pos="567"/>
        </w:tabs>
        <w:ind w:left="567" w:hanging="567"/>
      </w:pPr>
      <w:r w:rsidRPr="006B7198">
        <w:t>1.</w:t>
      </w:r>
      <w:r w:rsidRPr="006B7198">
        <w:tab/>
        <w:t xml:space="preserve">Purpose </w:t>
      </w:r>
    </w:p>
    <w:p w:rsidR="00C641DE" w:rsidRPr="006B7198" w:rsidRDefault="00790FCA" w:rsidP="00935F6A">
      <w:pPr>
        <w:pStyle w:val="subhead"/>
        <w:numPr>
          <w:ilvl w:val="0"/>
          <w:numId w:val="0"/>
        </w:numPr>
        <w:tabs>
          <w:tab w:val="left" w:pos="1134"/>
        </w:tabs>
        <w:ind w:left="1134" w:hanging="567"/>
      </w:pPr>
      <w:r w:rsidRPr="006B7198">
        <w:t>(1)</w:t>
      </w:r>
      <w:r w:rsidRPr="006B7198">
        <w:tab/>
        <w:t>The purpose</w:t>
      </w:r>
      <w:r w:rsidR="00C641DE" w:rsidRPr="006B7198">
        <w:t xml:space="preserve"> of this </w:t>
      </w:r>
      <w:r w:rsidR="00D417E8" w:rsidRPr="006B7198">
        <w:t>Schedule</w:t>
      </w:r>
      <w:r w:rsidR="00087DFF" w:rsidRPr="006B7198">
        <w:t xml:space="preserve"> </w:t>
      </w:r>
      <w:r w:rsidR="00C641DE" w:rsidRPr="006B7198">
        <w:t xml:space="preserve">is to implement certain aspects of the </w:t>
      </w:r>
      <w:r w:rsidR="00F73244" w:rsidRPr="006B7198">
        <w:rPr>
          <w:i/>
          <w:iCs/>
        </w:rPr>
        <w:t>Basin Salinity Management 2030</w:t>
      </w:r>
      <w:r w:rsidR="00C641DE" w:rsidRPr="006B7198">
        <w:t>, or any subsequent strategy approved by the Ministerial Council to manage salinity</w:t>
      </w:r>
      <w:r w:rsidR="00F73244" w:rsidRPr="006B7198">
        <w:t>, as follows</w:t>
      </w:r>
      <w:r w:rsidR="00C641DE" w:rsidRPr="006B7198">
        <w:t xml:space="preserve">: </w:t>
      </w:r>
    </w:p>
    <w:p w:rsidR="00C641DE" w:rsidRPr="006B7198" w:rsidRDefault="00C641DE" w:rsidP="00C641DE">
      <w:pPr>
        <w:pStyle w:val="subpara"/>
        <w:tabs>
          <w:tab w:val="left" w:pos="1701"/>
        </w:tabs>
      </w:pPr>
      <w:r w:rsidRPr="006B7198">
        <w:t>(a)</w:t>
      </w:r>
      <w:r w:rsidRPr="006B7198">
        <w:tab/>
        <w:t>by promoting works, measures and other action to reduce or limit the rate at which salinity increases within the Murray</w:t>
      </w:r>
      <w:r w:rsidR="006B7198">
        <w:noBreakHyphen/>
      </w:r>
      <w:r w:rsidRPr="006B7198">
        <w:t xml:space="preserve">Darling Basin; </w:t>
      </w:r>
    </w:p>
    <w:p w:rsidR="00C641DE" w:rsidRPr="006B7198" w:rsidRDefault="00C641DE" w:rsidP="00C641DE">
      <w:pPr>
        <w:pStyle w:val="subpara"/>
        <w:tabs>
          <w:tab w:val="left" w:pos="1701"/>
        </w:tabs>
      </w:pPr>
      <w:r w:rsidRPr="006B7198">
        <w:t>(b)</w:t>
      </w:r>
      <w:r w:rsidRPr="006B7198">
        <w:tab/>
        <w:t xml:space="preserve">by providing for the adoption of salinity targets; </w:t>
      </w:r>
    </w:p>
    <w:p w:rsidR="00F73244" w:rsidRPr="006B7198" w:rsidRDefault="00F73244" w:rsidP="00F73244">
      <w:pPr>
        <w:pStyle w:val="Default"/>
        <w:spacing w:before="120" w:after="120"/>
        <w:ind w:left="700" w:hanging="700"/>
        <w:rPr>
          <w:sz w:val="18"/>
          <w:szCs w:val="18"/>
        </w:rPr>
      </w:pPr>
      <w:r w:rsidRPr="006B7198">
        <w:rPr>
          <w:b/>
          <w:sz w:val="18"/>
          <w:szCs w:val="18"/>
        </w:rPr>
        <w:t>Note</w:t>
      </w:r>
      <w:r w:rsidRPr="006B7198">
        <w:rPr>
          <w:sz w:val="18"/>
          <w:szCs w:val="18"/>
        </w:rPr>
        <w:t>—Targets adopted under this Schedule also apply for some purposes under the Basin Plan.</w:t>
      </w:r>
    </w:p>
    <w:p w:rsidR="004F54C9" w:rsidRPr="006B7198" w:rsidRDefault="004F54C9" w:rsidP="00935F6A">
      <w:pPr>
        <w:pStyle w:val="subpara"/>
        <w:tabs>
          <w:tab w:val="left" w:pos="1701"/>
        </w:tabs>
      </w:pPr>
      <w:r w:rsidRPr="006B7198">
        <w:t>(c)</w:t>
      </w:r>
      <w:r w:rsidRPr="006B7198">
        <w:tab/>
        <w:t>by providing accountability arrangements for all actions (including environmental water recovery, delivery and use) that result in significant salinity impacts;</w:t>
      </w:r>
    </w:p>
    <w:p w:rsidR="00C641DE" w:rsidRPr="006B7198" w:rsidRDefault="00C641DE" w:rsidP="00C641DE">
      <w:pPr>
        <w:pStyle w:val="subpara"/>
        <w:tabs>
          <w:tab w:val="left" w:pos="1701"/>
        </w:tabs>
      </w:pPr>
      <w:r w:rsidRPr="006B7198">
        <w:t>(d)</w:t>
      </w:r>
      <w:r w:rsidRPr="006B7198">
        <w:tab/>
        <w:t xml:space="preserve">by providing for monitoring, assessing, auditing and reporting on matters set out in this </w:t>
      </w:r>
      <w:r w:rsidR="00D417E8" w:rsidRPr="006B7198">
        <w:t>Schedule</w:t>
      </w:r>
      <w:r w:rsidR="00087DFF" w:rsidRPr="006B7198">
        <w:t xml:space="preserve"> </w:t>
      </w:r>
      <w:r w:rsidRPr="006B7198">
        <w:t xml:space="preserve">and on progress in implementing the </w:t>
      </w:r>
      <w:r w:rsidR="000B5BE4" w:rsidRPr="006B7198">
        <w:rPr>
          <w:i/>
          <w:iCs/>
        </w:rPr>
        <w:t>Basin Salinity Management 2030</w:t>
      </w:r>
      <w:r w:rsidRPr="006B7198">
        <w:t xml:space="preserve">. </w:t>
      </w:r>
    </w:p>
    <w:p w:rsidR="000B5BE4" w:rsidRPr="006B7198" w:rsidRDefault="000B5BE4" w:rsidP="00935F6A">
      <w:pPr>
        <w:pStyle w:val="subhead"/>
        <w:numPr>
          <w:ilvl w:val="0"/>
          <w:numId w:val="0"/>
        </w:numPr>
        <w:tabs>
          <w:tab w:val="left" w:pos="1134"/>
        </w:tabs>
        <w:ind w:left="1134" w:hanging="567"/>
      </w:pPr>
      <w:r w:rsidRPr="006B7198">
        <w:t>(2)</w:t>
      </w:r>
      <w:r w:rsidRPr="006B7198">
        <w:tab/>
        <w:t>The accountability arrangements mentioned in paragraph</w:t>
      </w:r>
      <w:r w:rsidR="006B7198">
        <w:t> </w:t>
      </w:r>
      <w:r w:rsidRPr="006B7198">
        <w:t>1(1)(c) include maintaining Registers to:</w:t>
      </w:r>
    </w:p>
    <w:p w:rsidR="000B5BE4" w:rsidRPr="006B7198" w:rsidRDefault="000B5BE4" w:rsidP="00935F6A">
      <w:pPr>
        <w:pStyle w:val="subpara"/>
        <w:tabs>
          <w:tab w:val="left" w:pos="1701"/>
        </w:tabs>
      </w:pPr>
      <w:r w:rsidRPr="006B7198">
        <w:t>(a)</w:t>
      </w:r>
      <w:r w:rsidRPr="006B7198">
        <w:tab/>
        <w:t>record salinity impacts; and</w:t>
      </w:r>
    </w:p>
    <w:p w:rsidR="000B5BE4" w:rsidRPr="006B7198" w:rsidRDefault="000B5BE4" w:rsidP="00935F6A">
      <w:pPr>
        <w:pStyle w:val="subpara"/>
        <w:tabs>
          <w:tab w:val="left" w:pos="1701"/>
        </w:tabs>
      </w:pPr>
      <w:r w:rsidRPr="006B7198">
        <w:t>(b)</w:t>
      </w:r>
      <w:r w:rsidRPr="006B7198">
        <w:tab/>
        <w:t>allocate salinity credits and salinity debits to Contracting Governments.</w:t>
      </w:r>
    </w:p>
    <w:p w:rsidR="00C641DE" w:rsidRPr="006B7198" w:rsidRDefault="00C641DE" w:rsidP="00C641DE">
      <w:pPr>
        <w:pStyle w:val="Numberedheading"/>
        <w:numPr>
          <w:ilvl w:val="0"/>
          <w:numId w:val="0"/>
        </w:numPr>
        <w:tabs>
          <w:tab w:val="left" w:pos="567"/>
        </w:tabs>
        <w:ind w:left="567" w:hanging="567"/>
      </w:pPr>
      <w:r w:rsidRPr="006B7198">
        <w:lastRenderedPageBreak/>
        <w:t>2.</w:t>
      </w:r>
      <w:r w:rsidRPr="006B7198">
        <w:tab/>
        <w:t xml:space="preserve">Definitions </w:t>
      </w:r>
    </w:p>
    <w:p w:rsidR="000B5BE4" w:rsidRPr="006B7198" w:rsidRDefault="000B5BE4" w:rsidP="000B5BE4">
      <w:pPr>
        <w:pStyle w:val="Default"/>
        <w:spacing w:before="120" w:after="120"/>
        <w:ind w:left="700" w:hanging="700"/>
        <w:rPr>
          <w:iCs/>
          <w:sz w:val="18"/>
          <w:szCs w:val="18"/>
        </w:rPr>
      </w:pPr>
      <w:r w:rsidRPr="006B7198">
        <w:rPr>
          <w:b/>
          <w:iCs/>
          <w:sz w:val="18"/>
          <w:szCs w:val="18"/>
        </w:rPr>
        <w:t>Note</w:t>
      </w:r>
      <w:r w:rsidRPr="006B7198">
        <w:rPr>
          <w:iCs/>
          <w:sz w:val="18"/>
          <w:szCs w:val="18"/>
        </w:rPr>
        <w:t>—A number of expressions used in this Schedule are defined in clause</w:t>
      </w:r>
      <w:r w:rsidR="006B7198">
        <w:rPr>
          <w:iCs/>
          <w:sz w:val="18"/>
          <w:szCs w:val="18"/>
        </w:rPr>
        <w:t> </w:t>
      </w:r>
      <w:r w:rsidRPr="006B7198">
        <w:rPr>
          <w:iCs/>
          <w:sz w:val="18"/>
          <w:szCs w:val="18"/>
        </w:rPr>
        <w:t xml:space="preserve">2 of the </w:t>
      </w:r>
      <w:r w:rsidRPr="006B7198">
        <w:rPr>
          <w:sz w:val="18"/>
          <w:szCs w:val="18"/>
        </w:rPr>
        <w:t>Agreement</w:t>
      </w:r>
      <w:r w:rsidRPr="006B7198">
        <w:rPr>
          <w:iCs/>
          <w:sz w:val="18"/>
          <w:szCs w:val="18"/>
        </w:rPr>
        <w:t>, including the following:</w:t>
      </w:r>
    </w:p>
    <w:p w:rsidR="000B5BE4" w:rsidRPr="006B7198" w:rsidRDefault="000B5BE4" w:rsidP="000B5BE4">
      <w:pPr>
        <w:pStyle w:val="subpara"/>
        <w:tabs>
          <w:tab w:val="left" w:pos="1701"/>
        </w:tabs>
        <w:rPr>
          <w:sz w:val="18"/>
          <w:szCs w:val="18"/>
        </w:rPr>
      </w:pPr>
      <w:r w:rsidRPr="006B7198">
        <w:rPr>
          <w:sz w:val="18"/>
          <w:szCs w:val="18"/>
        </w:rPr>
        <w:t>(a)</w:t>
      </w:r>
      <w:r w:rsidRPr="006B7198">
        <w:rPr>
          <w:sz w:val="18"/>
          <w:szCs w:val="18"/>
        </w:rPr>
        <w:tab/>
        <w:t>Authority;</w:t>
      </w:r>
    </w:p>
    <w:p w:rsidR="000B5BE4" w:rsidRPr="006B7198" w:rsidRDefault="000B5BE4" w:rsidP="000B5BE4">
      <w:pPr>
        <w:pStyle w:val="subpara"/>
        <w:tabs>
          <w:tab w:val="left" w:pos="1701"/>
        </w:tabs>
        <w:rPr>
          <w:sz w:val="18"/>
          <w:szCs w:val="18"/>
        </w:rPr>
      </w:pPr>
      <w:r w:rsidRPr="006B7198">
        <w:rPr>
          <w:sz w:val="18"/>
          <w:szCs w:val="18"/>
        </w:rPr>
        <w:t>(b)</w:t>
      </w:r>
      <w:r w:rsidRPr="006B7198">
        <w:rPr>
          <w:sz w:val="18"/>
          <w:szCs w:val="18"/>
        </w:rPr>
        <w:tab/>
        <w:t>Basin Plan;</w:t>
      </w:r>
    </w:p>
    <w:p w:rsidR="000B5BE4" w:rsidRPr="006B7198" w:rsidRDefault="000B5BE4" w:rsidP="000B5BE4">
      <w:pPr>
        <w:pStyle w:val="subpara"/>
        <w:tabs>
          <w:tab w:val="left" w:pos="1701"/>
        </w:tabs>
        <w:rPr>
          <w:sz w:val="18"/>
          <w:szCs w:val="18"/>
        </w:rPr>
      </w:pPr>
      <w:r w:rsidRPr="006B7198">
        <w:rPr>
          <w:sz w:val="18"/>
          <w:szCs w:val="18"/>
        </w:rPr>
        <w:t>(c)</w:t>
      </w:r>
      <w:r w:rsidRPr="006B7198">
        <w:rPr>
          <w:sz w:val="18"/>
          <w:szCs w:val="18"/>
        </w:rPr>
        <w:tab/>
        <w:t>Committee;</w:t>
      </w:r>
    </w:p>
    <w:p w:rsidR="000B5BE4" w:rsidRPr="006B7198" w:rsidRDefault="000B5BE4" w:rsidP="000B5BE4">
      <w:pPr>
        <w:pStyle w:val="subpara"/>
        <w:tabs>
          <w:tab w:val="left" w:pos="1701"/>
        </w:tabs>
        <w:rPr>
          <w:sz w:val="18"/>
          <w:szCs w:val="18"/>
        </w:rPr>
      </w:pPr>
      <w:r w:rsidRPr="006B7198">
        <w:rPr>
          <w:sz w:val="18"/>
          <w:szCs w:val="18"/>
        </w:rPr>
        <w:t>(d)</w:t>
      </w:r>
      <w:r w:rsidRPr="006B7198">
        <w:rPr>
          <w:sz w:val="18"/>
          <w:szCs w:val="18"/>
        </w:rPr>
        <w:tab/>
        <w:t>Ministerial Council.</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In this Schedule, unless the contrary intention appears: </w:t>
      </w:r>
    </w:p>
    <w:p w:rsidR="00C641DE" w:rsidRPr="006B7198" w:rsidRDefault="009478CE" w:rsidP="00C641DE">
      <w:pPr>
        <w:pStyle w:val="subpara"/>
        <w:tabs>
          <w:tab w:val="left" w:pos="1701"/>
        </w:tabs>
      </w:pPr>
      <w:r w:rsidRPr="006B7198">
        <w:t>(a)</w:t>
      </w:r>
      <w:r w:rsidRPr="006B7198">
        <w:tab/>
      </w:r>
      <w:r w:rsidR="00C641DE" w:rsidRPr="006B7198">
        <w:t>“</w:t>
      </w:r>
      <w:r w:rsidR="00C641DE" w:rsidRPr="006B7198">
        <w:rPr>
          <w:b/>
          <w:bCs/>
        </w:rPr>
        <w:t>Accountable Action</w:t>
      </w:r>
      <w:r w:rsidR="00C641DE" w:rsidRPr="006B7198">
        <w:t xml:space="preserve">” means an action that: </w:t>
      </w:r>
    </w:p>
    <w:p w:rsidR="00C641DE" w:rsidRPr="006B7198" w:rsidRDefault="00C641DE" w:rsidP="00C641DE">
      <w:pPr>
        <w:pStyle w:val="subsubpara"/>
        <w:numPr>
          <w:ilvl w:val="0"/>
          <w:numId w:val="0"/>
        </w:numPr>
        <w:tabs>
          <w:tab w:val="left" w:pos="2268"/>
        </w:tabs>
        <w:ind w:left="2268" w:hanging="567"/>
      </w:pPr>
      <w:r w:rsidRPr="006B7198">
        <w:t>(i)</w:t>
      </w:r>
      <w:r w:rsidRPr="006B7198">
        <w:tab/>
        <w:t xml:space="preserve">is undertaken after a relevant Baseline Date; and </w:t>
      </w:r>
    </w:p>
    <w:p w:rsidR="00C641DE" w:rsidRPr="006B7198" w:rsidRDefault="00C641DE" w:rsidP="00C641DE">
      <w:pPr>
        <w:pStyle w:val="subsubpara"/>
        <w:numPr>
          <w:ilvl w:val="0"/>
          <w:numId w:val="0"/>
        </w:numPr>
        <w:tabs>
          <w:tab w:val="left" w:pos="2268"/>
        </w:tabs>
        <w:ind w:left="2268" w:hanging="567"/>
      </w:pPr>
      <w:r w:rsidRPr="006B7198">
        <w:t>(ii)</w:t>
      </w:r>
      <w:r w:rsidRPr="006B7198">
        <w:tab/>
        <w:t>the Authority has decided will have a Significant Effect under paragraph</w:t>
      </w:r>
      <w:r w:rsidR="006B7198">
        <w:t> </w:t>
      </w:r>
      <w:r w:rsidRPr="006B7198">
        <w:t xml:space="preserve">18(1)(b); and </w:t>
      </w:r>
    </w:p>
    <w:p w:rsidR="00C641DE" w:rsidRPr="006B7198" w:rsidRDefault="00C641DE" w:rsidP="00C641DE">
      <w:pPr>
        <w:pStyle w:val="subsubpara"/>
        <w:numPr>
          <w:ilvl w:val="0"/>
          <w:numId w:val="0"/>
        </w:numPr>
        <w:tabs>
          <w:tab w:val="left" w:pos="2268"/>
        </w:tabs>
        <w:ind w:left="2268" w:hanging="567"/>
      </w:pPr>
      <w:r w:rsidRPr="006B7198">
        <w:t>(iii)</w:t>
      </w:r>
      <w:r w:rsidRPr="006B7198">
        <w:tab/>
        <w:t xml:space="preserve">the Authority has entered in a Register. </w:t>
      </w:r>
    </w:p>
    <w:p w:rsidR="00C641DE" w:rsidRPr="006B7198" w:rsidRDefault="007B1CFE" w:rsidP="007B1CFE">
      <w:pPr>
        <w:pStyle w:val="subpara"/>
        <w:tabs>
          <w:tab w:val="left" w:pos="1701"/>
        </w:tabs>
      </w:pPr>
      <w:r w:rsidRPr="006B7198">
        <w:tab/>
      </w:r>
      <w:r w:rsidR="00C641DE" w:rsidRPr="006B7198">
        <w:t>“</w:t>
      </w:r>
      <w:r w:rsidR="00C641DE" w:rsidRPr="006B7198">
        <w:rPr>
          <w:b/>
          <w:bCs/>
        </w:rPr>
        <w:t>action</w:t>
      </w:r>
      <w:r w:rsidR="00C641DE" w:rsidRPr="006B7198">
        <w:t xml:space="preserve">” means: </w:t>
      </w:r>
    </w:p>
    <w:p w:rsidR="00C641DE" w:rsidRPr="006B7198" w:rsidRDefault="00C641DE" w:rsidP="00C641DE">
      <w:pPr>
        <w:pStyle w:val="subsubpara"/>
        <w:numPr>
          <w:ilvl w:val="0"/>
          <w:numId w:val="0"/>
        </w:numPr>
        <w:tabs>
          <w:tab w:val="left" w:pos="2268"/>
        </w:tabs>
        <w:ind w:left="2268" w:hanging="567"/>
      </w:pPr>
      <w:r w:rsidRPr="006B7198">
        <w:t>(i)</w:t>
      </w:r>
      <w:r w:rsidRPr="006B7198">
        <w:tab/>
        <w:t xml:space="preserve">any work or measure; and </w:t>
      </w:r>
    </w:p>
    <w:p w:rsidR="00C641DE" w:rsidRPr="006B7198" w:rsidRDefault="00C641DE" w:rsidP="00C641DE">
      <w:pPr>
        <w:pStyle w:val="subsubpara"/>
        <w:numPr>
          <w:ilvl w:val="0"/>
          <w:numId w:val="0"/>
        </w:numPr>
        <w:tabs>
          <w:tab w:val="left" w:pos="2268"/>
        </w:tabs>
        <w:ind w:left="2268" w:hanging="567"/>
      </w:pPr>
      <w:r w:rsidRPr="006B7198">
        <w:t>(ii)</w:t>
      </w:r>
      <w:r w:rsidRPr="006B7198">
        <w:tab/>
        <w:t xml:space="preserve">any alteration to, or cessation of, any work or measure, </w:t>
      </w:r>
    </w:p>
    <w:p w:rsidR="00C641DE" w:rsidRPr="006B7198" w:rsidRDefault="00C641DE" w:rsidP="00C641DE">
      <w:pPr>
        <w:pStyle w:val="Indent3"/>
      </w:pPr>
      <w:r w:rsidRPr="006B7198">
        <w:t xml:space="preserve">relevant to the purposes of this Schedule. </w:t>
      </w:r>
    </w:p>
    <w:p w:rsidR="00C641DE" w:rsidRPr="006B7198" w:rsidRDefault="007B1CFE" w:rsidP="007B1CFE">
      <w:pPr>
        <w:pStyle w:val="subpara"/>
        <w:tabs>
          <w:tab w:val="left" w:pos="1701"/>
        </w:tabs>
      </w:pPr>
      <w:r w:rsidRPr="006B7198">
        <w:tab/>
      </w:r>
      <w:r w:rsidR="00C641DE" w:rsidRPr="006B7198">
        <w:t>“</w:t>
      </w:r>
      <w:r w:rsidR="00C641DE" w:rsidRPr="006B7198">
        <w:rPr>
          <w:b/>
          <w:bCs/>
        </w:rPr>
        <w:t>average salinity</w:t>
      </w:r>
      <w:r w:rsidR="00C641DE" w:rsidRPr="006B7198">
        <w:t xml:space="preserve">” means the average daily salinity of the River Murray calculated in accordance with </w:t>
      </w:r>
      <w:r w:rsidR="000B5BE4" w:rsidRPr="006B7198">
        <w:t>BSM procedures</w:t>
      </w:r>
      <w:r w:rsidR="00C641DE" w:rsidRPr="006B7198">
        <w:t xml:space="preserve">; </w:t>
      </w:r>
    </w:p>
    <w:p w:rsidR="00C641DE" w:rsidRPr="006B7198" w:rsidRDefault="007B1CFE" w:rsidP="007B1CFE">
      <w:pPr>
        <w:pStyle w:val="subpara"/>
        <w:tabs>
          <w:tab w:val="left" w:pos="1701"/>
        </w:tabs>
      </w:pPr>
      <w:r w:rsidRPr="006B7198">
        <w:tab/>
      </w:r>
      <w:r w:rsidR="00C641DE" w:rsidRPr="006B7198">
        <w:t>“</w:t>
      </w:r>
      <w:r w:rsidR="00C641DE" w:rsidRPr="006B7198">
        <w:rPr>
          <w:b/>
          <w:bCs/>
        </w:rPr>
        <w:t>average salinity costs</w:t>
      </w:r>
      <w:r w:rsidR="00C641DE" w:rsidRPr="006B7198">
        <w:t xml:space="preserve">” means the average costs to users of water from the upper River Murray and the River Murray in South Australia incurred because of the salinity of the water used, as calculated in accordance with </w:t>
      </w:r>
      <w:r w:rsidR="000B5BE4" w:rsidRPr="006B7198">
        <w:t>BSM procedures</w:t>
      </w:r>
      <w:r w:rsidR="00C641DE" w:rsidRPr="006B7198">
        <w:t xml:space="preserve">; </w:t>
      </w:r>
    </w:p>
    <w:p w:rsidR="000B5BE4" w:rsidRPr="006B7198" w:rsidRDefault="000B5BE4" w:rsidP="000B5BE4">
      <w:pPr>
        <w:pStyle w:val="subpara"/>
        <w:tabs>
          <w:tab w:val="left" w:pos="1701"/>
        </w:tabs>
      </w:pPr>
      <w:r w:rsidRPr="006B7198">
        <w:rPr>
          <w:b/>
        </w:rPr>
        <w:lastRenderedPageBreak/>
        <w:tab/>
      </w:r>
      <w:r w:rsidRPr="006B7198">
        <w:t>“</w:t>
      </w:r>
      <w:r w:rsidRPr="006B7198">
        <w:rPr>
          <w:b/>
        </w:rPr>
        <w:t>Baseline Conditions</w:t>
      </w:r>
      <w:r w:rsidRPr="006B7198">
        <w:t>” means the conditions that contributed to the movement of salt through land and water within the Murray</w:t>
      </w:r>
      <w:r w:rsidR="006B7198">
        <w:noBreakHyphen/>
      </w:r>
      <w:r w:rsidRPr="006B7198">
        <w:t>Darling Basin on 1</w:t>
      </w:r>
      <w:r w:rsidR="006B7198">
        <w:t> </w:t>
      </w:r>
      <w:r w:rsidRPr="006B7198">
        <w:t>January 2000.</w:t>
      </w:r>
    </w:p>
    <w:p w:rsidR="00C641DE" w:rsidRPr="006B7198" w:rsidRDefault="007B1CFE" w:rsidP="007B1CFE">
      <w:pPr>
        <w:pStyle w:val="subpara"/>
        <w:tabs>
          <w:tab w:val="left" w:pos="1701"/>
        </w:tabs>
      </w:pPr>
      <w:r w:rsidRPr="006B7198">
        <w:tab/>
      </w:r>
      <w:r w:rsidR="00C641DE" w:rsidRPr="006B7198">
        <w:t>“</w:t>
      </w:r>
      <w:r w:rsidR="00C641DE" w:rsidRPr="006B7198">
        <w:rPr>
          <w:b/>
          <w:bCs/>
        </w:rPr>
        <w:t>Baseline Date</w:t>
      </w:r>
      <w:r w:rsidR="00C641DE" w:rsidRPr="006B7198">
        <w:t xml:space="preserve">” means: </w:t>
      </w:r>
    </w:p>
    <w:p w:rsidR="00C641DE" w:rsidRPr="006B7198" w:rsidRDefault="00C641DE" w:rsidP="00C641DE">
      <w:pPr>
        <w:pStyle w:val="subsubpara"/>
        <w:numPr>
          <w:ilvl w:val="0"/>
          <w:numId w:val="0"/>
        </w:numPr>
        <w:tabs>
          <w:tab w:val="left" w:pos="2268"/>
        </w:tabs>
        <w:ind w:left="2268" w:hanging="567"/>
      </w:pPr>
      <w:r w:rsidRPr="006B7198">
        <w:t>(i)</w:t>
      </w:r>
      <w:r w:rsidRPr="006B7198">
        <w:tab/>
        <w:t>with respect to New South Wales, Victoria and South Australia</w:t>
      </w:r>
      <w:r w:rsidR="00D417E8" w:rsidRPr="006B7198">
        <w:t>—</w:t>
      </w:r>
      <w:r w:rsidRPr="006B7198">
        <w:t>1</w:t>
      </w:r>
      <w:r w:rsidR="006B7198">
        <w:t> </w:t>
      </w:r>
      <w:r w:rsidRPr="006B7198">
        <w:t xml:space="preserve">January 1988; and </w:t>
      </w:r>
    </w:p>
    <w:p w:rsidR="00C641DE" w:rsidRPr="006B7198" w:rsidRDefault="00C641DE" w:rsidP="00C641DE">
      <w:pPr>
        <w:pStyle w:val="subsubpara"/>
        <w:numPr>
          <w:ilvl w:val="0"/>
          <w:numId w:val="0"/>
        </w:numPr>
        <w:tabs>
          <w:tab w:val="left" w:pos="2268"/>
        </w:tabs>
        <w:ind w:left="2268" w:hanging="567"/>
      </w:pPr>
      <w:r w:rsidRPr="006B7198">
        <w:t>(ii)</w:t>
      </w:r>
      <w:r w:rsidRPr="006B7198">
        <w:tab/>
        <w:t>with respect to Queensland and the Australian Capital Territory</w:t>
      </w:r>
      <w:r w:rsidR="00D417E8" w:rsidRPr="006B7198">
        <w:t>—</w:t>
      </w:r>
      <w:r w:rsidRPr="006B7198">
        <w:t>1</w:t>
      </w:r>
      <w:r w:rsidR="006B7198">
        <w:t> </w:t>
      </w:r>
      <w:r w:rsidRPr="006B7198">
        <w:t xml:space="preserve">January 2000; </w:t>
      </w:r>
    </w:p>
    <w:p w:rsidR="000B5BE4" w:rsidRPr="006B7198" w:rsidRDefault="000B5BE4" w:rsidP="000B5BE4">
      <w:pPr>
        <w:pStyle w:val="subpara"/>
        <w:tabs>
          <w:tab w:val="left" w:pos="1701"/>
        </w:tabs>
      </w:pPr>
      <w:r w:rsidRPr="006B7198">
        <w:tab/>
        <w:t>“</w:t>
      </w:r>
      <w:r w:rsidRPr="006B7198">
        <w:rPr>
          <w:b/>
        </w:rPr>
        <w:t>Basin Plan Water</w:t>
      </w:r>
      <w:r w:rsidRPr="006B7198">
        <w:t xml:space="preserve">” </w:t>
      </w:r>
      <w:r w:rsidRPr="006B7198">
        <w:rPr>
          <w:iCs/>
        </w:rPr>
        <w:t>means Commonwealth environmental water holdings or other held environmental water that is held by a State Contracting Government to offset the reduction in the long</w:t>
      </w:r>
      <w:r w:rsidR="006B7198">
        <w:rPr>
          <w:iCs/>
        </w:rPr>
        <w:noBreakHyphen/>
      </w:r>
      <w:r w:rsidRPr="006B7198">
        <w:rPr>
          <w:iCs/>
        </w:rPr>
        <w:t>term average sustainable diversion limit</w:t>
      </w:r>
      <w:r w:rsidRPr="006B7198">
        <w:t>.</w:t>
      </w:r>
    </w:p>
    <w:p w:rsidR="000B5BE4" w:rsidRPr="006B7198" w:rsidRDefault="000B5BE4" w:rsidP="000B5BE4">
      <w:pPr>
        <w:pStyle w:val="Default"/>
        <w:spacing w:before="120" w:after="120"/>
        <w:ind w:left="700" w:hanging="700"/>
        <w:rPr>
          <w:sz w:val="18"/>
          <w:szCs w:val="18"/>
        </w:rPr>
      </w:pPr>
      <w:r w:rsidRPr="006B7198">
        <w:rPr>
          <w:b/>
          <w:sz w:val="18"/>
          <w:szCs w:val="18"/>
        </w:rPr>
        <w:t>Note</w:t>
      </w:r>
      <w:r w:rsidRPr="006B7198">
        <w:rPr>
          <w:sz w:val="18"/>
          <w:szCs w:val="18"/>
        </w:rPr>
        <w:t xml:space="preserve">—For reductions in </w:t>
      </w:r>
      <w:r w:rsidRPr="006B7198">
        <w:rPr>
          <w:iCs/>
          <w:sz w:val="18"/>
          <w:szCs w:val="18"/>
        </w:rPr>
        <w:t>the long</w:t>
      </w:r>
      <w:r w:rsidR="006B7198">
        <w:rPr>
          <w:iCs/>
          <w:sz w:val="18"/>
          <w:szCs w:val="18"/>
        </w:rPr>
        <w:noBreakHyphen/>
      </w:r>
      <w:r w:rsidRPr="006B7198">
        <w:rPr>
          <w:iCs/>
          <w:sz w:val="18"/>
          <w:szCs w:val="18"/>
        </w:rPr>
        <w:t>term average sustainable diversion limit, see section</w:t>
      </w:r>
      <w:r w:rsidR="006B7198">
        <w:rPr>
          <w:iCs/>
          <w:sz w:val="18"/>
          <w:szCs w:val="18"/>
        </w:rPr>
        <w:t> </w:t>
      </w:r>
      <w:r w:rsidRPr="006B7198">
        <w:rPr>
          <w:iCs/>
          <w:sz w:val="18"/>
          <w:szCs w:val="18"/>
        </w:rPr>
        <w:t>75 of the Act and subsection</w:t>
      </w:r>
      <w:r w:rsidR="006B7198">
        <w:rPr>
          <w:iCs/>
          <w:sz w:val="18"/>
          <w:szCs w:val="18"/>
        </w:rPr>
        <w:t> </w:t>
      </w:r>
      <w:r w:rsidRPr="006B7198">
        <w:rPr>
          <w:iCs/>
          <w:sz w:val="18"/>
          <w:szCs w:val="18"/>
        </w:rPr>
        <w:t>6.13(3) of the Basin Plan.</w:t>
      </w:r>
    </w:p>
    <w:p w:rsidR="000B5BE4" w:rsidRPr="006B7198" w:rsidRDefault="000B5BE4" w:rsidP="000B5BE4">
      <w:pPr>
        <w:pStyle w:val="subpara"/>
        <w:tabs>
          <w:tab w:val="left" w:pos="1701"/>
        </w:tabs>
      </w:pPr>
      <w:r w:rsidRPr="006B7198">
        <w:rPr>
          <w:b/>
        </w:rPr>
        <w:tab/>
      </w:r>
      <w:r w:rsidRPr="006B7198">
        <w:t>“</w:t>
      </w:r>
      <w:r w:rsidRPr="006B7198">
        <w:rPr>
          <w:b/>
        </w:rPr>
        <w:t>Basin Salinity Management 2030</w:t>
      </w:r>
      <w:r w:rsidRPr="006B7198">
        <w:t>” means the strategy of that name adopted by the Ministerial Council on 27</w:t>
      </w:r>
      <w:r w:rsidR="006B7198">
        <w:t> </w:t>
      </w:r>
      <w:r w:rsidRPr="006B7198">
        <w:t>November 2015, as amended from time to time.</w:t>
      </w:r>
    </w:p>
    <w:p w:rsidR="000B5BE4" w:rsidRPr="006B7198" w:rsidRDefault="000B5BE4" w:rsidP="000B5BE4">
      <w:pPr>
        <w:pStyle w:val="subpara"/>
        <w:tabs>
          <w:tab w:val="left" w:pos="1701"/>
        </w:tabs>
        <w:rPr>
          <w:b/>
        </w:rPr>
      </w:pPr>
      <w:r w:rsidRPr="006B7198">
        <w:rPr>
          <w:b/>
        </w:rPr>
        <w:tab/>
      </w:r>
      <w:r w:rsidRPr="006B7198">
        <w:t>“</w:t>
      </w:r>
      <w:r w:rsidRPr="006B7198">
        <w:rPr>
          <w:b/>
        </w:rPr>
        <w:t>Basin Salinity Management Strategy</w:t>
      </w:r>
      <w:r w:rsidRPr="006B7198">
        <w:t>” means:</w:t>
      </w:r>
    </w:p>
    <w:p w:rsidR="000B5BE4" w:rsidRPr="006B7198" w:rsidRDefault="000B5BE4" w:rsidP="000B5BE4">
      <w:pPr>
        <w:pStyle w:val="subsubpara"/>
        <w:numPr>
          <w:ilvl w:val="0"/>
          <w:numId w:val="0"/>
        </w:numPr>
        <w:tabs>
          <w:tab w:val="left" w:pos="2268"/>
        </w:tabs>
        <w:ind w:left="2268" w:hanging="567"/>
      </w:pPr>
      <w:r w:rsidRPr="006B7198">
        <w:t>(i)</w:t>
      </w:r>
      <w:r w:rsidRPr="006B7198">
        <w:tab/>
        <w:t>before the replacement of the former Agreement on 15</w:t>
      </w:r>
      <w:r w:rsidR="006B7198">
        <w:t> </w:t>
      </w:r>
      <w:r w:rsidRPr="006B7198">
        <w:t>December 2008—Schedule C to that former Agreement as in force on and after 1</w:t>
      </w:r>
      <w:r w:rsidR="006B7198">
        <w:t> </w:t>
      </w:r>
      <w:r w:rsidRPr="006B7198">
        <w:t>November 2002 until immediately before the replacement of the former Agreement; and</w:t>
      </w:r>
    </w:p>
    <w:p w:rsidR="000B5BE4" w:rsidRPr="006B7198" w:rsidRDefault="000B5BE4" w:rsidP="000B5BE4">
      <w:pPr>
        <w:pStyle w:val="subsubpara"/>
        <w:numPr>
          <w:ilvl w:val="0"/>
          <w:numId w:val="0"/>
        </w:numPr>
        <w:tabs>
          <w:tab w:val="left" w:pos="2268"/>
        </w:tabs>
        <w:ind w:left="2268" w:hanging="567"/>
      </w:pPr>
      <w:r w:rsidRPr="006B7198">
        <w:t>(ii)</w:t>
      </w:r>
      <w:r w:rsidRPr="006B7198">
        <w:tab/>
        <w:t xml:space="preserve">on and after the replacement of the former Agreement—Schedule B to the Agreement as in force immediately before the commencement of the </w:t>
      </w:r>
      <w:r w:rsidRPr="006B7198">
        <w:rPr>
          <w:i/>
        </w:rPr>
        <w:t>Water Amendment (Murray</w:t>
      </w:r>
      <w:r w:rsidR="006B7198">
        <w:rPr>
          <w:i/>
        </w:rPr>
        <w:noBreakHyphen/>
      </w:r>
      <w:r w:rsidRPr="006B7198">
        <w:rPr>
          <w:i/>
        </w:rPr>
        <w:t>Darling Basin Agreement—Basin Salinity Management) Regulations</w:t>
      </w:r>
      <w:r w:rsidR="006B7198">
        <w:rPr>
          <w:i/>
        </w:rPr>
        <w:t> </w:t>
      </w:r>
      <w:r w:rsidRPr="006B7198">
        <w:rPr>
          <w:i/>
        </w:rPr>
        <w:t>2018</w:t>
      </w:r>
      <w:r w:rsidRPr="006B7198">
        <w:t>.</w:t>
      </w:r>
    </w:p>
    <w:p w:rsidR="00C641DE" w:rsidRPr="006B7198" w:rsidRDefault="007B1CFE" w:rsidP="007B1CFE">
      <w:pPr>
        <w:pStyle w:val="subpara"/>
        <w:tabs>
          <w:tab w:val="left" w:pos="1701"/>
        </w:tabs>
      </w:pPr>
      <w:r w:rsidRPr="006B7198">
        <w:tab/>
      </w:r>
      <w:r w:rsidR="00C641DE" w:rsidRPr="006B7198">
        <w:t>“</w:t>
      </w:r>
      <w:r w:rsidR="00C641DE" w:rsidRPr="006B7198">
        <w:rPr>
          <w:b/>
          <w:bCs/>
        </w:rPr>
        <w:t>Basin Salinity Target</w:t>
      </w:r>
      <w:r w:rsidR="00C641DE" w:rsidRPr="006B7198">
        <w:t>” means the target referred to in clause</w:t>
      </w:r>
      <w:r w:rsidR="006B7198">
        <w:t> </w:t>
      </w:r>
      <w:r w:rsidR="00C641DE" w:rsidRPr="006B7198">
        <w:t xml:space="preserve">7; </w:t>
      </w:r>
    </w:p>
    <w:p w:rsidR="00C641DE" w:rsidRPr="006B7198" w:rsidRDefault="007B1CFE" w:rsidP="007B1CFE">
      <w:pPr>
        <w:pStyle w:val="subpara"/>
        <w:tabs>
          <w:tab w:val="left" w:pos="1701"/>
        </w:tabs>
      </w:pPr>
      <w:r w:rsidRPr="006B7198">
        <w:lastRenderedPageBreak/>
        <w:tab/>
      </w:r>
      <w:r w:rsidR="00C641DE" w:rsidRPr="006B7198">
        <w:t>“</w:t>
      </w:r>
      <w:r w:rsidR="00C641DE" w:rsidRPr="006B7198">
        <w:rPr>
          <w:b/>
          <w:bCs/>
        </w:rPr>
        <w:t>Benchmark Period</w:t>
      </w:r>
      <w:r w:rsidR="00C641DE" w:rsidRPr="006B7198">
        <w:t>” means the period from 1</w:t>
      </w:r>
      <w:r w:rsidR="006B7198">
        <w:t> </w:t>
      </w:r>
      <w:r w:rsidR="00C641DE" w:rsidRPr="006B7198">
        <w:t>May 1975 to 30</w:t>
      </w:r>
      <w:r w:rsidR="006B7198">
        <w:t> </w:t>
      </w:r>
      <w:r w:rsidR="00C641DE" w:rsidRPr="006B7198">
        <w:t>April 2000, or such other period as the Authority</w:t>
      </w:r>
      <w:r w:rsidR="000B5BE4" w:rsidRPr="006B7198">
        <w:t>, on the advice of the Committee,</w:t>
      </w:r>
      <w:r w:rsidR="00C641DE" w:rsidRPr="006B7198">
        <w:t xml:space="preserve"> may from time to time determine;</w:t>
      </w:r>
    </w:p>
    <w:p w:rsidR="00CC4FDB" w:rsidRPr="006B7198" w:rsidRDefault="00CC4FDB" w:rsidP="00CC4FDB">
      <w:pPr>
        <w:pStyle w:val="subpara"/>
        <w:tabs>
          <w:tab w:val="left" w:pos="1701"/>
        </w:tabs>
      </w:pPr>
      <w:r w:rsidRPr="006B7198">
        <w:tab/>
        <w:t>“</w:t>
      </w:r>
      <w:r w:rsidRPr="006B7198">
        <w:rPr>
          <w:b/>
        </w:rPr>
        <w:t>BSM procedures</w:t>
      </w:r>
      <w:r w:rsidRPr="006B7198">
        <w:t>” has the meaning given by subclause</w:t>
      </w:r>
      <w:r w:rsidR="006B7198">
        <w:t> </w:t>
      </w:r>
      <w:r w:rsidRPr="006B7198">
        <w:t>40A(1).</w:t>
      </w:r>
    </w:p>
    <w:p w:rsidR="00CC4FDB" w:rsidRPr="006B7198" w:rsidRDefault="00CC4FDB" w:rsidP="00CC4FDB">
      <w:pPr>
        <w:pStyle w:val="subpara"/>
        <w:tabs>
          <w:tab w:val="left" w:pos="1701"/>
        </w:tabs>
      </w:pPr>
      <w:r w:rsidRPr="006B7198">
        <w:tab/>
        <w:t>“</w:t>
      </w:r>
      <w:r w:rsidRPr="006B7198">
        <w:rPr>
          <w:b/>
        </w:rPr>
        <w:t>BSMS works</w:t>
      </w:r>
      <w:r w:rsidRPr="006B7198">
        <w:t xml:space="preserve"> </w:t>
      </w:r>
      <w:r w:rsidRPr="006B7198">
        <w:rPr>
          <w:b/>
        </w:rPr>
        <w:t>or measures</w:t>
      </w:r>
      <w:r w:rsidRPr="006B7198">
        <w:t>” means works or measures entered on a Register maintained under the Basin Salinity Management Strategy as BSMS works or measures.</w:t>
      </w:r>
    </w:p>
    <w:p w:rsidR="00CC4FDB" w:rsidRPr="006B7198" w:rsidRDefault="00CC4FDB" w:rsidP="00CC4FDB">
      <w:pPr>
        <w:pStyle w:val="subpara"/>
        <w:tabs>
          <w:tab w:val="left" w:pos="1701"/>
        </w:tabs>
      </w:pPr>
      <w:r w:rsidRPr="006B7198">
        <w:tab/>
        <w:t>“</w:t>
      </w:r>
      <w:r w:rsidRPr="006B7198">
        <w:rPr>
          <w:b/>
        </w:rPr>
        <w:t>Collective Account</w:t>
      </w:r>
      <w:r w:rsidRPr="006B7198">
        <w:t>” means information included in Register A under the heading Collective Account.</w:t>
      </w:r>
    </w:p>
    <w:p w:rsidR="00CC4FDB" w:rsidRPr="006B7198" w:rsidRDefault="00CC4FDB" w:rsidP="00CC4FDB">
      <w:pPr>
        <w:pStyle w:val="subpara"/>
        <w:tabs>
          <w:tab w:val="left" w:pos="1701"/>
        </w:tabs>
      </w:pPr>
      <w:r w:rsidRPr="006B7198">
        <w:tab/>
        <w:t>“</w:t>
      </w:r>
      <w:r w:rsidRPr="006B7198">
        <w:rPr>
          <w:b/>
        </w:rPr>
        <w:t>Commonwealth Account</w:t>
      </w:r>
      <w:r w:rsidRPr="006B7198">
        <w:t>” means information included in Register A under the heading Commonwealth Account.</w:t>
      </w:r>
    </w:p>
    <w:p w:rsidR="00C641DE" w:rsidRPr="006B7198" w:rsidRDefault="007B1CFE" w:rsidP="007B1CFE">
      <w:pPr>
        <w:pStyle w:val="subpara"/>
        <w:tabs>
          <w:tab w:val="left" w:pos="1701"/>
        </w:tabs>
      </w:pPr>
      <w:r w:rsidRPr="006B7198">
        <w:tab/>
      </w:r>
      <w:r w:rsidR="00C641DE" w:rsidRPr="006B7198">
        <w:t>“</w:t>
      </w:r>
      <w:r w:rsidR="00C641DE" w:rsidRPr="006B7198">
        <w:rPr>
          <w:b/>
          <w:bCs/>
        </w:rPr>
        <w:t>Delayed salinity impact</w:t>
      </w:r>
      <w:r w:rsidR="00C641DE" w:rsidRPr="006B7198">
        <w:t>” means a salinity impact which occurs after 1</w:t>
      </w:r>
      <w:r w:rsidR="006B7198">
        <w:t> </w:t>
      </w:r>
      <w:r w:rsidR="00C641DE" w:rsidRPr="006B7198">
        <w:t xml:space="preserve">January 2000, but which: </w:t>
      </w:r>
    </w:p>
    <w:p w:rsidR="00C641DE" w:rsidRPr="006B7198" w:rsidRDefault="00C641DE" w:rsidP="00C641DE">
      <w:pPr>
        <w:pStyle w:val="subsubpara"/>
        <w:numPr>
          <w:ilvl w:val="0"/>
          <w:numId w:val="0"/>
        </w:numPr>
        <w:tabs>
          <w:tab w:val="left" w:pos="2268"/>
        </w:tabs>
        <w:ind w:left="2268" w:hanging="567"/>
      </w:pPr>
      <w:r w:rsidRPr="006B7198">
        <w:t>(i)</w:t>
      </w:r>
      <w:r w:rsidRPr="006B7198">
        <w:tab/>
        <w:t>in the case of New South Wales, Victoria or South Australia, is attributable to an action taken or decision made in that State before 1</w:t>
      </w:r>
      <w:r w:rsidR="006B7198">
        <w:t> </w:t>
      </w:r>
      <w:r w:rsidRPr="006B7198">
        <w:t xml:space="preserve">January 1988; and </w:t>
      </w:r>
    </w:p>
    <w:p w:rsidR="00C641DE" w:rsidRPr="006B7198" w:rsidRDefault="00C641DE" w:rsidP="00C641DE">
      <w:pPr>
        <w:pStyle w:val="subsubpara"/>
        <w:numPr>
          <w:ilvl w:val="0"/>
          <w:numId w:val="0"/>
        </w:numPr>
        <w:tabs>
          <w:tab w:val="left" w:pos="2268"/>
        </w:tabs>
        <w:ind w:left="2268" w:hanging="567"/>
      </w:pPr>
      <w:r w:rsidRPr="006B7198">
        <w:t>(ii)</w:t>
      </w:r>
      <w:r w:rsidRPr="006B7198">
        <w:tab/>
        <w:t>in the case of Queensland or the Australian Capital Territory, is attributable to an action taken or decision made in that State before 1</w:t>
      </w:r>
      <w:r w:rsidR="006B7198">
        <w:t> </w:t>
      </w:r>
      <w:r w:rsidRPr="006B7198">
        <w:t xml:space="preserve">January 2000; </w:t>
      </w:r>
    </w:p>
    <w:p w:rsidR="00C641DE" w:rsidRPr="006B7198" w:rsidRDefault="007B1CFE" w:rsidP="007B1CFE">
      <w:pPr>
        <w:pStyle w:val="subpara"/>
        <w:tabs>
          <w:tab w:val="left" w:pos="1701"/>
        </w:tabs>
      </w:pPr>
      <w:r w:rsidRPr="006B7198">
        <w:tab/>
      </w:r>
      <w:r w:rsidR="00C641DE" w:rsidRPr="006B7198">
        <w:t>“</w:t>
      </w:r>
      <w:r w:rsidR="00C641DE" w:rsidRPr="006B7198">
        <w:rPr>
          <w:b/>
          <w:bCs/>
        </w:rPr>
        <w:t>End</w:t>
      </w:r>
      <w:r w:rsidR="006B7198">
        <w:rPr>
          <w:b/>
          <w:bCs/>
        </w:rPr>
        <w:noBreakHyphen/>
      </w:r>
      <w:r w:rsidR="00C641DE" w:rsidRPr="006B7198">
        <w:rPr>
          <w:b/>
          <w:bCs/>
        </w:rPr>
        <w:t>of</w:t>
      </w:r>
      <w:r w:rsidR="006B7198">
        <w:rPr>
          <w:b/>
          <w:bCs/>
        </w:rPr>
        <w:noBreakHyphen/>
      </w:r>
      <w:r w:rsidR="00C641DE" w:rsidRPr="006B7198">
        <w:rPr>
          <w:b/>
          <w:bCs/>
        </w:rPr>
        <w:t>Valley Target</w:t>
      </w:r>
      <w:r w:rsidR="00C641DE" w:rsidRPr="006B7198">
        <w:t>” means a target set out in Appendix</w:t>
      </w:r>
      <w:r w:rsidR="00683909" w:rsidRPr="006B7198">
        <w:t xml:space="preserve"> </w:t>
      </w:r>
      <w:r w:rsidR="00C641DE" w:rsidRPr="006B7198">
        <w:t>1 as amended from time to time by the Ministerial Council under clause</w:t>
      </w:r>
      <w:r w:rsidR="006B7198">
        <w:t> </w:t>
      </w:r>
      <w:r w:rsidR="00C641DE" w:rsidRPr="006B7198">
        <w:t xml:space="preserve">9 and includes a reference to </w:t>
      </w:r>
      <w:r w:rsidR="00CC4FDB" w:rsidRPr="006B7198">
        <w:t>the relevant End</w:t>
      </w:r>
      <w:r w:rsidR="006B7198">
        <w:noBreakHyphen/>
      </w:r>
      <w:r w:rsidR="00CC4FDB" w:rsidRPr="006B7198">
        <w:t>of</w:t>
      </w:r>
      <w:r w:rsidR="006B7198">
        <w:noBreakHyphen/>
      </w:r>
      <w:r w:rsidR="00CC4FDB" w:rsidRPr="006B7198">
        <w:t>Valley Target site</w:t>
      </w:r>
      <w:r w:rsidR="00C641DE" w:rsidRPr="006B7198">
        <w:t xml:space="preserve">; </w:t>
      </w:r>
    </w:p>
    <w:p w:rsidR="006A1BD3" w:rsidRPr="006B7198" w:rsidRDefault="006A1BD3" w:rsidP="006A1BD3">
      <w:pPr>
        <w:pStyle w:val="subpara"/>
        <w:tabs>
          <w:tab w:val="left" w:pos="1701"/>
        </w:tabs>
      </w:pPr>
      <w:r w:rsidRPr="006B7198">
        <w:tab/>
        <w:t>“</w:t>
      </w:r>
      <w:r w:rsidRPr="006B7198">
        <w:rPr>
          <w:b/>
        </w:rPr>
        <w:t>End</w:t>
      </w:r>
      <w:r w:rsidR="006B7198">
        <w:rPr>
          <w:b/>
        </w:rPr>
        <w:noBreakHyphen/>
      </w:r>
      <w:r w:rsidRPr="006B7198">
        <w:rPr>
          <w:b/>
        </w:rPr>
        <w:t>of</w:t>
      </w:r>
      <w:r w:rsidR="006B7198">
        <w:rPr>
          <w:b/>
        </w:rPr>
        <w:noBreakHyphen/>
      </w:r>
      <w:r w:rsidRPr="006B7198">
        <w:rPr>
          <w:b/>
        </w:rPr>
        <w:t>Valley Target</w:t>
      </w:r>
      <w:r w:rsidRPr="006B7198">
        <w:t xml:space="preserve"> </w:t>
      </w:r>
      <w:r w:rsidRPr="006B7198">
        <w:rPr>
          <w:b/>
        </w:rPr>
        <w:t>site</w:t>
      </w:r>
      <w:r w:rsidRPr="006B7198">
        <w:t>” means a site specified in Appendix 1 for an End</w:t>
      </w:r>
      <w:r w:rsidR="006B7198">
        <w:noBreakHyphen/>
      </w:r>
      <w:r w:rsidRPr="006B7198">
        <w:t>of</w:t>
      </w:r>
      <w:r w:rsidR="006B7198">
        <w:noBreakHyphen/>
      </w:r>
      <w:r w:rsidRPr="006B7198">
        <w:t>Valley Target.</w:t>
      </w:r>
    </w:p>
    <w:p w:rsidR="00C641DE" w:rsidRPr="006B7198" w:rsidRDefault="007B1CFE" w:rsidP="007B1CFE">
      <w:pPr>
        <w:pStyle w:val="subpara"/>
        <w:tabs>
          <w:tab w:val="left" w:pos="1701"/>
        </w:tabs>
      </w:pPr>
      <w:r w:rsidRPr="006B7198">
        <w:lastRenderedPageBreak/>
        <w:tab/>
      </w:r>
      <w:r w:rsidR="00C641DE" w:rsidRPr="006B7198">
        <w:t>“</w:t>
      </w:r>
      <w:r w:rsidR="00C641DE" w:rsidRPr="006B7198">
        <w:rPr>
          <w:b/>
          <w:bCs/>
        </w:rPr>
        <w:t>former Schedule</w:t>
      </w:r>
      <w:r w:rsidR="00C641DE" w:rsidRPr="006B7198">
        <w:t xml:space="preserve">” means </w:t>
      </w:r>
      <w:r w:rsidR="00D417E8" w:rsidRPr="006B7198">
        <w:t>Schedule</w:t>
      </w:r>
      <w:r w:rsidR="00087DFF" w:rsidRPr="006B7198">
        <w:t xml:space="preserve"> </w:t>
      </w:r>
      <w:r w:rsidR="00C641DE" w:rsidRPr="006B7198">
        <w:t xml:space="preserve">C of the former Agreement; </w:t>
      </w:r>
    </w:p>
    <w:p w:rsidR="00C641DE" w:rsidRPr="006B7198" w:rsidRDefault="007B1CFE" w:rsidP="007B1CFE">
      <w:pPr>
        <w:pStyle w:val="subpara"/>
        <w:tabs>
          <w:tab w:val="left" w:pos="1701"/>
        </w:tabs>
      </w:pPr>
      <w:r w:rsidRPr="006B7198">
        <w:tab/>
      </w:r>
      <w:r w:rsidR="00C641DE" w:rsidRPr="006B7198">
        <w:t>“</w:t>
      </w:r>
      <w:r w:rsidR="00C641DE" w:rsidRPr="006B7198">
        <w:rPr>
          <w:b/>
          <w:bCs/>
        </w:rPr>
        <w:t>Joint Program</w:t>
      </w:r>
      <w:r w:rsidR="00C641DE" w:rsidRPr="006B7198">
        <w:t>” means the program of Joint works or measures referred to in sub</w:t>
      </w:r>
      <w:r w:rsidR="006B7198">
        <w:noBreakHyphen/>
      </w:r>
      <w:r w:rsidR="00C641DE" w:rsidRPr="006B7198">
        <w:t>clause</w:t>
      </w:r>
      <w:r w:rsidR="006B7198">
        <w:t> </w:t>
      </w:r>
      <w:r w:rsidR="00C641DE" w:rsidRPr="006B7198">
        <w:t xml:space="preserve">10(1); </w:t>
      </w:r>
    </w:p>
    <w:p w:rsidR="003B1A03" w:rsidRPr="006B7198" w:rsidRDefault="003B1A03" w:rsidP="003B1A03">
      <w:pPr>
        <w:pStyle w:val="subpara"/>
        <w:tabs>
          <w:tab w:val="left" w:pos="1701"/>
        </w:tabs>
      </w:pPr>
      <w:r w:rsidRPr="006B7198">
        <w:rPr>
          <w:b/>
        </w:rPr>
        <w:tab/>
      </w:r>
      <w:r w:rsidRPr="006B7198">
        <w:t>“</w:t>
      </w:r>
      <w:r w:rsidRPr="006B7198">
        <w:rPr>
          <w:b/>
        </w:rPr>
        <w:t>Joint work or measure</w:t>
      </w:r>
      <w:r w:rsidRPr="006B7198">
        <w:t>” means either of the following:</w:t>
      </w:r>
    </w:p>
    <w:p w:rsidR="003B1A03" w:rsidRPr="006B7198" w:rsidRDefault="003B1A03" w:rsidP="003B1A03">
      <w:pPr>
        <w:pStyle w:val="subsubpara"/>
        <w:numPr>
          <w:ilvl w:val="0"/>
          <w:numId w:val="0"/>
        </w:numPr>
        <w:tabs>
          <w:tab w:val="left" w:pos="2268"/>
        </w:tabs>
        <w:ind w:left="2268" w:hanging="567"/>
      </w:pPr>
      <w:r w:rsidRPr="006B7198">
        <w:t>(i)</w:t>
      </w:r>
      <w:r w:rsidRPr="006B7198">
        <w:tab/>
        <w:t>a work or measure authorised under clause</w:t>
      </w:r>
      <w:r w:rsidR="006B7198">
        <w:t> </w:t>
      </w:r>
      <w:r w:rsidRPr="006B7198">
        <w:t>56 of the Agreement for the purposes of the Basin Salinity Management Strategy;</w:t>
      </w:r>
    </w:p>
    <w:p w:rsidR="003B1A03" w:rsidRPr="006B7198" w:rsidRDefault="003B1A03" w:rsidP="003B1A03">
      <w:pPr>
        <w:pStyle w:val="subsubpara"/>
        <w:numPr>
          <w:ilvl w:val="0"/>
          <w:numId w:val="0"/>
        </w:numPr>
        <w:tabs>
          <w:tab w:val="left" w:pos="2268"/>
        </w:tabs>
        <w:ind w:left="2268" w:hanging="567"/>
      </w:pPr>
      <w:r w:rsidRPr="006B7198">
        <w:t>(ii)</w:t>
      </w:r>
      <w:r w:rsidRPr="006B7198">
        <w:tab/>
        <w:t>a work or measure authorised under clause</w:t>
      </w:r>
      <w:r w:rsidR="006B7198">
        <w:t> </w:t>
      </w:r>
      <w:r w:rsidRPr="006B7198">
        <w:t xml:space="preserve">56 of the Agreement for the purposes of this Schedule on and after the commencement of the </w:t>
      </w:r>
      <w:r w:rsidRPr="006B7198">
        <w:rPr>
          <w:i/>
        </w:rPr>
        <w:t>Water Amendment (Murray</w:t>
      </w:r>
      <w:r w:rsidR="006B7198">
        <w:rPr>
          <w:i/>
        </w:rPr>
        <w:noBreakHyphen/>
      </w:r>
      <w:r w:rsidRPr="006B7198">
        <w:rPr>
          <w:i/>
        </w:rPr>
        <w:t>Darling Basin Agreement—Basin Salinity Management) Regulations</w:t>
      </w:r>
      <w:r w:rsidR="006B7198">
        <w:rPr>
          <w:i/>
        </w:rPr>
        <w:t> </w:t>
      </w:r>
      <w:r w:rsidRPr="006B7198">
        <w:rPr>
          <w:i/>
        </w:rPr>
        <w:t>2018</w:t>
      </w:r>
      <w:r w:rsidRPr="006B7198">
        <w:t>.</w:t>
      </w:r>
    </w:p>
    <w:p w:rsidR="00C641DE" w:rsidRPr="006B7198" w:rsidRDefault="007B1CFE" w:rsidP="007B1CFE">
      <w:pPr>
        <w:pStyle w:val="subpara"/>
        <w:tabs>
          <w:tab w:val="left" w:pos="1701"/>
        </w:tabs>
      </w:pPr>
      <w:r w:rsidRPr="006B7198">
        <w:tab/>
      </w:r>
      <w:r w:rsidR="00C641DE" w:rsidRPr="006B7198">
        <w:t>“</w:t>
      </w:r>
      <w:r w:rsidR="00C641DE" w:rsidRPr="006B7198">
        <w:rPr>
          <w:b/>
          <w:bCs/>
        </w:rPr>
        <w:t>Proposal</w:t>
      </w:r>
      <w:r w:rsidR="00C641DE" w:rsidRPr="006B7198">
        <w:t>” means any proposal relevant to the subject</w:t>
      </w:r>
      <w:r w:rsidR="006B7198">
        <w:noBreakHyphen/>
      </w:r>
      <w:r w:rsidR="00C641DE" w:rsidRPr="006B7198">
        <w:t xml:space="preserve">matter of this Schedule, for any action. </w:t>
      </w:r>
    </w:p>
    <w:p w:rsidR="00D44FE4" w:rsidRPr="006B7198" w:rsidRDefault="00D44FE4" w:rsidP="00D44FE4">
      <w:pPr>
        <w:pStyle w:val="subpara"/>
        <w:tabs>
          <w:tab w:val="left" w:pos="1701"/>
        </w:tabs>
      </w:pPr>
      <w:r w:rsidRPr="006B7198">
        <w:tab/>
        <w:t>“</w:t>
      </w:r>
      <w:r w:rsidRPr="006B7198">
        <w:rPr>
          <w:b/>
        </w:rPr>
        <w:t>protocol</w:t>
      </w:r>
      <w:r w:rsidRPr="006B7198">
        <w:t>” means a protocol made under subclause</w:t>
      </w:r>
      <w:r w:rsidR="006B7198">
        <w:t> </w:t>
      </w:r>
      <w:r w:rsidRPr="006B7198">
        <w:t>40(1).</w:t>
      </w:r>
    </w:p>
    <w:p w:rsidR="00D44FE4" w:rsidRPr="006B7198" w:rsidRDefault="00D44FE4" w:rsidP="00D44FE4">
      <w:pPr>
        <w:pStyle w:val="subpara"/>
        <w:tabs>
          <w:tab w:val="left" w:pos="1701"/>
        </w:tabs>
      </w:pPr>
      <w:r w:rsidRPr="006B7198">
        <w:tab/>
        <w:t>“</w:t>
      </w:r>
      <w:r w:rsidRPr="006B7198">
        <w:rPr>
          <w:b/>
        </w:rPr>
        <w:t>provisional entry</w:t>
      </w:r>
      <w:r w:rsidRPr="006B7198">
        <w:t>” has the meaning given by subclause</w:t>
      </w:r>
      <w:r w:rsidR="006B7198">
        <w:t> </w:t>
      </w:r>
      <w:r w:rsidRPr="006B7198">
        <w:t>20A(2).</w:t>
      </w:r>
    </w:p>
    <w:p w:rsidR="00C641DE" w:rsidRPr="006B7198" w:rsidRDefault="007B1CFE" w:rsidP="007B1CFE">
      <w:pPr>
        <w:pStyle w:val="subpara"/>
        <w:tabs>
          <w:tab w:val="left" w:pos="1701"/>
        </w:tabs>
        <w:rPr>
          <w:bCs/>
        </w:rPr>
      </w:pPr>
      <w:r w:rsidRPr="006B7198">
        <w:rPr>
          <w:b/>
          <w:bCs/>
        </w:rPr>
        <w:tab/>
      </w:r>
      <w:r w:rsidR="00C641DE" w:rsidRPr="006B7198">
        <w:rPr>
          <w:b/>
          <w:bCs/>
        </w:rPr>
        <w:t xml:space="preserve">“Register A” </w:t>
      </w:r>
      <w:r w:rsidR="00C641DE" w:rsidRPr="006B7198">
        <w:rPr>
          <w:bCs/>
        </w:rPr>
        <w:t>means the register referred to in sub</w:t>
      </w:r>
      <w:r w:rsidR="006B7198">
        <w:rPr>
          <w:bCs/>
        </w:rPr>
        <w:noBreakHyphen/>
      </w:r>
      <w:r w:rsidR="00C641DE" w:rsidRPr="006B7198">
        <w:rPr>
          <w:bCs/>
        </w:rPr>
        <w:t>clauses</w:t>
      </w:r>
      <w:r w:rsidR="006B7198">
        <w:rPr>
          <w:bCs/>
        </w:rPr>
        <w:t> </w:t>
      </w:r>
      <w:r w:rsidR="00C641DE" w:rsidRPr="006B7198">
        <w:rPr>
          <w:bCs/>
        </w:rPr>
        <w:t xml:space="preserve">15(1), (2) and (3); </w:t>
      </w:r>
    </w:p>
    <w:p w:rsidR="00C641DE" w:rsidRPr="006B7198" w:rsidRDefault="007B1CFE" w:rsidP="007B1CFE">
      <w:pPr>
        <w:pStyle w:val="subpara"/>
        <w:tabs>
          <w:tab w:val="left" w:pos="1701"/>
        </w:tabs>
        <w:rPr>
          <w:b/>
          <w:bCs/>
        </w:rPr>
      </w:pPr>
      <w:r w:rsidRPr="006B7198">
        <w:rPr>
          <w:b/>
          <w:bCs/>
        </w:rPr>
        <w:tab/>
      </w:r>
      <w:r w:rsidR="00C641DE" w:rsidRPr="006B7198">
        <w:rPr>
          <w:b/>
          <w:bCs/>
        </w:rPr>
        <w:t xml:space="preserve">“Register B” </w:t>
      </w:r>
      <w:r w:rsidR="00C641DE" w:rsidRPr="006B7198">
        <w:rPr>
          <w:bCs/>
        </w:rPr>
        <w:t>means the register referred to in sub</w:t>
      </w:r>
      <w:r w:rsidR="006B7198">
        <w:rPr>
          <w:bCs/>
        </w:rPr>
        <w:noBreakHyphen/>
      </w:r>
      <w:r w:rsidR="00C641DE" w:rsidRPr="006B7198">
        <w:rPr>
          <w:bCs/>
        </w:rPr>
        <w:t>clauses</w:t>
      </w:r>
      <w:r w:rsidR="006B7198">
        <w:rPr>
          <w:bCs/>
        </w:rPr>
        <w:t> </w:t>
      </w:r>
      <w:r w:rsidR="00C641DE" w:rsidRPr="006B7198">
        <w:rPr>
          <w:bCs/>
        </w:rPr>
        <w:t>15(1), (2) and (4);</w:t>
      </w:r>
      <w:r w:rsidR="00C641DE" w:rsidRPr="006B7198">
        <w:rPr>
          <w:b/>
          <w:bCs/>
        </w:rPr>
        <w:t xml:space="preserve"> </w:t>
      </w:r>
    </w:p>
    <w:p w:rsidR="00D44FE4" w:rsidRPr="006B7198" w:rsidRDefault="00D44FE4" w:rsidP="00D44FE4">
      <w:pPr>
        <w:pStyle w:val="subpara"/>
        <w:tabs>
          <w:tab w:val="left" w:pos="1701"/>
        </w:tabs>
      </w:pPr>
      <w:r w:rsidRPr="006B7198">
        <w:tab/>
        <w:t>“</w:t>
      </w:r>
      <w:r w:rsidRPr="006B7198">
        <w:rPr>
          <w:b/>
        </w:rPr>
        <w:t>Review Plan</w:t>
      </w:r>
      <w:r w:rsidRPr="006B7198">
        <w:t>” has the meaning given by subclause</w:t>
      </w:r>
      <w:r w:rsidR="006B7198">
        <w:t> </w:t>
      </w:r>
      <w:r w:rsidRPr="006B7198">
        <w:t>32(1).</w:t>
      </w:r>
    </w:p>
    <w:p w:rsidR="00D44FE4" w:rsidRPr="006B7198" w:rsidRDefault="00D44FE4" w:rsidP="00D44FE4">
      <w:pPr>
        <w:pStyle w:val="subpara"/>
        <w:tabs>
          <w:tab w:val="left" w:pos="1701"/>
        </w:tabs>
      </w:pPr>
      <w:r w:rsidRPr="006B7198">
        <w:rPr>
          <w:b/>
        </w:rPr>
        <w:tab/>
      </w:r>
      <w:r w:rsidRPr="006B7198">
        <w:t>“</w:t>
      </w:r>
      <w:r w:rsidRPr="006B7198">
        <w:rPr>
          <w:b/>
        </w:rPr>
        <w:t>Salinity and Drainage Strategy</w:t>
      </w:r>
      <w:r w:rsidRPr="006B7198">
        <w:t>” means Schedule C to the former Agreement as in force immediately before 1</w:t>
      </w:r>
      <w:r w:rsidR="006B7198">
        <w:t> </w:t>
      </w:r>
      <w:r w:rsidRPr="006B7198">
        <w:t>November 2002.</w:t>
      </w:r>
    </w:p>
    <w:p w:rsidR="00C641DE" w:rsidRPr="006B7198" w:rsidRDefault="007B1CFE" w:rsidP="007B1CFE">
      <w:pPr>
        <w:pStyle w:val="subpara"/>
        <w:tabs>
          <w:tab w:val="left" w:pos="1701"/>
        </w:tabs>
      </w:pPr>
      <w:r w:rsidRPr="006B7198">
        <w:lastRenderedPageBreak/>
        <w:tab/>
      </w:r>
      <w:r w:rsidR="00C641DE" w:rsidRPr="006B7198">
        <w:t>“</w:t>
      </w:r>
      <w:r w:rsidR="00C641DE" w:rsidRPr="006B7198">
        <w:rPr>
          <w:b/>
          <w:bCs/>
        </w:rPr>
        <w:t>salinity cost effect</w:t>
      </w:r>
      <w:r w:rsidR="00C641DE" w:rsidRPr="006B7198">
        <w:t xml:space="preserve">” means a change in average salinity costs resulting from an action, as calculated by the Authority; </w:t>
      </w:r>
    </w:p>
    <w:p w:rsidR="00C641DE" w:rsidRPr="006B7198" w:rsidRDefault="007B1CFE" w:rsidP="007B1CFE">
      <w:pPr>
        <w:pStyle w:val="subpara"/>
        <w:tabs>
          <w:tab w:val="left" w:pos="1701"/>
        </w:tabs>
      </w:pPr>
      <w:r w:rsidRPr="006B7198">
        <w:tab/>
      </w:r>
      <w:r w:rsidR="00C641DE" w:rsidRPr="006B7198">
        <w:t>“</w:t>
      </w:r>
      <w:r w:rsidR="00C641DE" w:rsidRPr="006B7198">
        <w:rPr>
          <w:b/>
          <w:bCs/>
        </w:rPr>
        <w:t>salinity credit</w:t>
      </w:r>
      <w:r w:rsidR="00C641DE" w:rsidRPr="006B7198">
        <w:t>” means the reduction in average salinity costs estimated by the Authority in accordance with clause</w:t>
      </w:r>
      <w:r w:rsidR="006B7198">
        <w:t> </w:t>
      </w:r>
      <w:r w:rsidR="00C641DE" w:rsidRPr="006B7198">
        <w:t xml:space="preserve">20; </w:t>
      </w:r>
    </w:p>
    <w:p w:rsidR="00C641DE" w:rsidRPr="006B7198" w:rsidRDefault="007B1CFE" w:rsidP="007B1CFE">
      <w:pPr>
        <w:pStyle w:val="subpara"/>
        <w:tabs>
          <w:tab w:val="left" w:pos="1701"/>
        </w:tabs>
      </w:pPr>
      <w:r w:rsidRPr="006B7198">
        <w:tab/>
      </w:r>
      <w:r w:rsidR="00C641DE" w:rsidRPr="006B7198">
        <w:t>“</w:t>
      </w:r>
      <w:r w:rsidR="00C641DE" w:rsidRPr="006B7198">
        <w:rPr>
          <w:b/>
          <w:bCs/>
        </w:rPr>
        <w:t>salinity debit</w:t>
      </w:r>
      <w:r w:rsidR="00C641DE" w:rsidRPr="006B7198">
        <w:t>” means an increase in average salinity costs estimated by the Authority in accordance with clause</w:t>
      </w:r>
      <w:r w:rsidR="006B7198">
        <w:t> </w:t>
      </w:r>
      <w:r w:rsidR="00C641DE" w:rsidRPr="006B7198">
        <w:t xml:space="preserve">20; </w:t>
      </w:r>
    </w:p>
    <w:p w:rsidR="00C641DE" w:rsidRPr="006B7198" w:rsidRDefault="007B1CFE" w:rsidP="007B1CFE">
      <w:pPr>
        <w:pStyle w:val="subpara"/>
        <w:tabs>
          <w:tab w:val="left" w:pos="1701"/>
        </w:tabs>
      </w:pPr>
      <w:r w:rsidRPr="006B7198">
        <w:tab/>
      </w:r>
      <w:r w:rsidR="00C641DE" w:rsidRPr="006B7198">
        <w:t>“</w:t>
      </w:r>
      <w:r w:rsidR="00C641DE" w:rsidRPr="006B7198">
        <w:rPr>
          <w:b/>
          <w:bCs/>
        </w:rPr>
        <w:t>salinity effect</w:t>
      </w:r>
      <w:r w:rsidR="00C641DE" w:rsidRPr="006B7198">
        <w:t xml:space="preserve">” means a change in the average salinity at Morgan resulting from any action, as estimated by the Authority; </w:t>
      </w:r>
    </w:p>
    <w:p w:rsidR="00C641DE" w:rsidRPr="006B7198" w:rsidRDefault="007B1CFE" w:rsidP="007B1CFE">
      <w:pPr>
        <w:pStyle w:val="subpara"/>
        <w:tabs>
          <w:tab w:val="left" w:pos="1701"/>
        </w:tabs>
      </w:pPr>
      <w:r w:rsidRPr="006B7198">
        <w:tab/>
      </w:r>
      <w:r w:rsidR="00C641DE" w:rsidRPr="006B7198">
        <w:t>“</w:t>
      </w:r>
      <w:r w:rsidR="00C641DE" w:rsidRPr="006B7198">
        <w:rPr>
          <w:b/>
          <w:bCs/>
        </w:rPr>
        <w:t>salinity impact</w:t>
      </w:r>
      <w:r w:rsidR="00C641DE" w:rsidRPr="006B7198">
        <w:t xml:space="preserve">” means both the salinity effect and the salinity cost effect; </w:t>
      </w:r>
    </w:p>
    <w:p w:rsidR="003B1A03" w:rsidRPr="006B7198" w:rsidRDefault="003B1A03" w:rsidP="003B1A03">
      <w:pPr>
        <w:pStyle w:val="subpara"/>
        <w:tabs>
          <w:tab w:val="left" w:pos="1701"/>
        </w:tabs>
      </w:pPr>
      <w:r w:rsidRPr="006B7198">
        <w:tab/>
        <w:t>“</w:t>
      </w:r>
      <w:r w:rsidRPr="006B7198">
        <w:rPr>
          <w:b/>
        </w:rPr>
        <w:t>S&amp;DS works or measures</w:t>
      </w:r>
      <w:r w:rsidRPr="006B7198">
        <w:t>” means works or measures entered on the Register maintained under the Salinity and Drainage Strategy and includes the works or measures referred to in Appendix 2 as Waikerie Phase 2A SIS.</w:t>
      </w:r>
    </w:p>
    <w:p w:rsidR="00C641DE" w:rsidRPr="006B7198" w:rsidRDefault="007B1CFE" w:rsidP="007B1CFE">
      <w:pPr>
        <w:pStyle w:val="subpara"/>
        <w:tabs>
          <w:tab w:val="left" w:pos="1701"/>
        </w:tabs>
      </w:pPr>
      <w:r w:rsidRPr="006B7198">
        <w:tab/>
      </w:r>
      <w:r w:rsidR="00C641DE" w:rsidRPr="006B7198">
        <w:t>“</w:t>
      </w:r>
      <w:r w:rsidR="00C641DE" w:rsidRPr="006B7198">
        <w:rPr>
          <w:b/>
          <w:bCs/>
        </w:rPr>
        <w:t>Significant Effect</w:t>
      </w:r>
      <w:r w:rsidR="00C641DE" w:rsidRPr="006B7198">
        <w:t>” has the meaning set out in sub</w:t>
      </w:r>
      <w:r w:rsidR="006B7198">
        <w:noBreakHyphen/>
      </w:r>
      <w:r w:rsidR="00C641DE" w:rsidRPr="006B7198">
        <w:t>clause</w:t>
      </w:r>
      <w:r w:rsidR="006B7198">
        <w:t> </w:t>
      </w:r>
      <w:r w:rsidR="00C641DE" w:rsidRPr="006B7198">
        <w:t xml:space="preserve">18(3); </w:t>
      </w:r>
    </w:p>
    <w:p w:rsidR="00C641DE" w:rsidRPr="006B7198" w:rsidRDefault="007B1CFE" w:rsidP="007B1CFE">
      <w:pPr>
        <w:pStyle w:val="subpara"/>
        <w:tabs>
          <w:tab w:val="left" w:pos="1701"/>
        </w:tabs>
      </w:pPr>
      <w:r w:rsidRPr="006B7198">
        <w:tab/>
      </w:r>
      <w:r w:rsidR="00C641DE" w:rsidRPr="006B7198">
        <w:t>“</w:t>
      </w:r>
      <w:r w:rsidR="00C641DE" w:rsidRPr="006B7198">
        <w:rPr>
          <w:b/>
          <w:bCs/>
        </w:rPr>
        <w:t>State Action</w:t>
      </w:r>
      <w:r w:rsidR="00C641DE" w:rsidRPr="006B7198">
        <w:t xml:space="preserve">” means any Accountable Action that is </w:t>
      </w:r>
      <w:r w:rsidR="00D44FE4" w:rsidRPr="006B7198">
        <w:t>designated wholly or partly as a State Action by the Authority in accordance with paragraph</w:t>
      </w:r>
      <w:r w:rsidR="006B7198">
        <w:t> </w:t>
      </w:r>
      <w:r w:rsidR="00D44FE4" w:rsidRPr="006B7198">
        <w:t>20(1)(b) or 24(2)(a)</w:t>
      </w:r>
      <w:r w:rsidR="00C641DE" w:rsidRPr="006B7198">
        <w:t xml:space="preserve">; </w:t>
      </w:r>
    </w:p>
    <w:p w:rsidR="00C641DE" w:rsidRPr="006B7198" w:rsidRDefault="007B1CFE" w:rsidP="007B1CFE">
      <w:pPr>
        <w:pStyle w:val="subpara"/>
        <w:tabs>
          <w:tab w:val="left" w:pos="1701"/>
        </w:tabs>
      </w:pPr>
      <w:r w:rsidRPr="006B7198">
        <w:tab/>
      </w:r>
      <w:r w:rsidR="00C641DE" w:rsidRPr="006B7198">
        <w:t>“</w:t>
      </w:r>
      <w:r w:rsidR="00C641DE" w:rsidRPr="006B7198">
        <w:rPr>
          <w:b/>
          <w:bCs/>
        </w:rPr>
        <w:t>undertake</w:t>
      </w:r>
      <w:r w:rsidR="00C641DE" w:rsidRPr="006B7198">
        <w:t xml:space="preserve">”, in relation to: </w:t>
      </w:r>
    </w:p>
    <w:p w:rsidR="00C641DE" w:rsidRPr="006B7198" w:rsidRDefault="00C641DE" w:rsidP="00C641DE">
      <w:pPr>
        <w:pStyle w:val="subsubpara"/>
        <w:numPr>
          <w:ilvl w:val="0"/>
          <w:numId w:val="0"/>
        </w:numPr>
        <w:tabs>
          <w:tab w:val="left" w:pos="2268"/>
        </w:tabs>
        <w:ind w:left="2268" w:hanging="567"/>
      </w:pPr>
      <w:r w:rsidRPr="006B7198">
        <w:t>(i)</w:t>
      </w:r>
      <w:r w:rsidRPr="006B7198">
        <w:tab/>
        <w:t xml:space="preserve">a work, includes investigating, designing, constructing, operating and maintaining that work; and </w:t>
      </w:r>
    </w:p>
    <w:p w:rsidR="00C641DE" w:rsidRPr="006B7198" w:rsidRDefault="00C641DE" w:rsidP="00C641DE">
      <w:pPr>
        <w:pStyle w:val="subsubpara"/>
        <w:numPr>
          <w:ilvl w:val="0"/>
          <w:numId w:val="0"/>
        </w:numPr>
        <w:tabs>
          <w:tab w:val="left" w:pos="2268"/>
        </w:tabs>
        <w:ind w:left="2268" w:hanging="567"/>
      </w:pPr>
      <w:r w:rsidRPr="006B7198">
        <w:lastRenderedPageBreak/>
        <w:t>(ii)</w:t>
      </w:r>
      <w:r w:rsidRPr="006B7198">
        <w:tab/>
        <w:t xml:space="preserve">a measure, includes investigating, developing and implementing that measure; </w:t>
      </w:r>
    </w:p>
    <w:p w:rsidR="00C641DE" w:rsidRPr="006B7198" w:rsidRDefault="007B1CFE" w:rsidP="007B1CFE">
      <w:pPr>
        <w:pStyle w:val="subpara"/>
        <w:tabs>
          <w:tab w:val="left" w:pos="1701"/>
        </w:tabs>
      </w:pPr>
      <w:r w:rsidRPr="006B7198">
        <w:tab/>
      </w:r>
      <w:r w:rsidR="00C641DE" w:rsidRPr="006B7198">
        <w:t>“</w:t>
      </w:r>
      <w:r w:rsidR="00C641DE" w:rsidRPr="006B7198">
        <w:rPr>
          <w:b/>
          <w:bCs/>
        </w:rPr>
        <w:t>valley</w:t>
      </w:r>
      <w:r w:rsidR="00C641DE" w:rsidRPr="006B7198">
        <w:t xml:space="preserve">” means a valley or other geographic area specified in the first column of Appendix 1. </w:t>
      </w:r>
    </w:p>
    <w:p w:rsidR="00C641DE" w:rsidRPr="006B7198" w:rsidRDefault="00C641DE" w:rsidP="00C641DE">
      <w:pPr>
        <w:pStyle w:val="subpara"/>
        <w:tabs>
          <w:tab w:val="left" w:pos="1701"/>
        </w:tabs>
      </w:pPr>
      <w:r w:rsidRPr="006B7198">
        <w:t>(b)</w:t>
      </w:r>
      <w:r w:rsidRPr="006B7198">
        <w:tab/>
        <w:t>a reference to a Part, clause, sub</w:t>
      </w:r>
      <w:r w:rsidR="006B7198">
        <w:noBreakHyphen/>
      </w:r>
      <w:r w:rsidRPr="006B7198">
        <w:t>clause, paragraph, or Appendix is a reference to a Part, clause, sub</w:t>
      </w:r>
      <w:r w:rsidR="006B7198">
        <w:noBreakHyphen/>
      </w:r>
      <w:r w:rsidRPr="006B7198">
        <w:t xml:space="preserve">clause, paragraph or Appendix of this Schedule.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When a Contracting Government informs the Authority of a Proposal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00D44FE4" w:rsidRPr="006B7198">
        <w:t>17A(1)</w:t>
      </w:r>
      <w:r w:rsidRPr="006B7198">
        <w:rPr>
          <w:rFonts w:ascii="Times New Roman" w:hAnsi="Times New Roman"/>
        </w:rPr>
        <w:t>, it must be taken also to have informed the Authority under paragraph</w:t>
      </w:r>
      <w:r w:rsidR="006B7198">
        <w:rPr>
          <w:rFonts w:ascii="Times New Roman" w:hAnsi="Times New Roman"/>
        </w:rPr>
        <w:t> </w:t>
      </w:r>
      <w:r w:rsidRPr="006B7198">
        <w:rPr>
          <w:rFonts w:ascii="Times New Roman" w:hAnsi="Times New Roman"/>
        </w:rPr>
        <w:t>49(1)(a) of the Agreement.</w:t>
      </w:r>
    </w:p>
    <w:p w:rsidR="00D44FE4" w:rsidRPr="006B7198" w:rsidRDefault="00D44FE4" w:rsidP="00D44FE4">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Expressions used in this Schedule and in:</w:t>
      </w:r>
    </w:p>
    <w:p w:rsidR="00D44FE4" w:rsidRPr="006B7198" w:rsidRDefault="00D44FE4" w:rsidP="00D44FE4">
      <w:pPr>
        <w:pStyle w:val="subpara"/>
        <w:tabs>
          <w:tab w:val="left" w:pos="1701"/>
        </w:tabs>
      </w:pPr>
      <w:r w:rsidRPr="006B7198">
        <w:t>(a)</w:t>
      </w:r>
      <w:r w:rsidRPr="006B7198">
        <w:tab/>
        <w:t>the Water Act; or</w:t>
      </w:r>
    </w:p>
    <w:p w:rsidR="00D44FE4" w:rsidRPr="006B7198" w:rsidRDefault="00D44FE4" w:rsidP="00D44FE4">
      <w:pPr>
        <w:pStyle w:val="subpara"/>
        <w:tabs>
          <w:tab w:val="left" w:pos="1701"/>
        </w:tabs>
      </w:pPr>
      <w:r w:rsidRPr="006B7198">
        <w:t>(b)</w:t>
      </w:r>
      <w:r w:rsidRPr="006B7198">
        <w:tab/>
        <w:t>the Agreement;</w:t>
      </w:r>
    </w:p>
    <w:p w:rsidR="00D44FE4" w:rsidRPr="006B7198" w:rsidRDefault="00D44FE4" w:rsidP="00D44FE4">
      <w:pPr>
        <w:pStyle w:val="subsection2"/>
      </w:pPr>
      <w:r w:rsidRPr="006B7198">
        <w:t>that are not defined in this Schedule have the same meanings as in that Act or Agreement.</w:t>
      </w:r>
    </w:p>
    <w:p w:rsidR="00C641DE" w:rsidRPr="006B7198" w:rsidRDefault="00C641DE" w:rsidP="00C641DE">
      <w:pPr>
        <w:pStyle w:val="Numberedheading"/>
        <w:numPr>
          <w:ilvl w:val="0"/>
          <w:numId w:val="0"/>
        </w:numPr>
        <w:tabs>
          <w:tab w:val="left" w:pos="567"/>
        </w:tabs>
        <w:ind w:left="567" w:hanging="567"/>
      </w:pPr>
      <w:r w:rsidRPr="006B7198">
        <w:t>3.</w:t>
      </w:r>
      <w:r w:rsidRPr="006B7198">
        <w:tab/>
        <w:t>Application to Queensland and Australian Capital Territory</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Subject to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3(2), the whole of this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applies to Queensland and the Australian Capital Territory.</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If a provision of this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 xml:space="preserve">states that it: </w:t>
      </w:r>
    </w:p>
    <w:p w:rsidR="00C641DE" w:rsidRPr="006B7198" w:rsidRDefault="00C641DE" w:rsidP="00C641DE">
      <w:pPr>
        <w:pStyle w:val="subpara"/>
        <w:tabs>
          <w:tab w:val="left" w:pos="1701"/>
        </w:tabs>
      </w:pPr>
      <w:r w:rsidRPr="006B7198">
        <w:t>(a)</w:t>
      </w:r>
      <w:r w:rsidRPr="006B7198">
        <w:tab/>
        <w:t xml:space="preserve">does not apply to Queensland or the Australian Capital Territory; or </w:t>
      </w:r>
    </w:p>
    <w:p w:rsidR="00C641DE" w:rsidRPr="006B7198" w:rsidRDefault="00C641DE" w:rsidP="00C641DE">
      <w:pPr>
        <w:pStyle w:val="subpara"/>
        <w:tabs>
          <w:tab w:val="left" w:pos="1701"/>
        </w:tabs>
      </w:pPr>
      <w:r w:rsidRPr="006B7198">
        <w:t>(b)</w:t>
      </w:r>
      <w:r w:rsidRPr="006B7198">
        <w:tab/>
        <w:t xml:space="preserve">applies to Queensland or the Australian Capital Territory only in part, or subject to specified conditions,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t xml:space="preserve">that provision takes effect according to its terms. </w:t>
      </w:r>
    </w:p>
    <w:p w:rsidR="00C641DE" w:rsidRPr="006B7198" w:rsidRDefault="00C641DE" w:rsidP="00453634">
      <w:pPr>
        <w:pStyle w:val="subhead"/>
        <w:keepNext/>
        <w:keepLines/>
        <w:numPr>
          <w:ilvl w:val="0"/>
          <w:numId w:val="0"/>
        </w:numPr>
        <w:tabs>
          <w:tab w:val="left" w:pos="1134"/>
        </w:tabs>
        <w:ind w:left="1134" w:hanging="567"/>
        <w:rPr>
          <w:rFonts w:ascii="Times New Roman" w:hAnsi="Times New Roman"/>
        </w:rPr>
      </w:pPr>
      <w:r w:rsidRPr="006B7198">
        <w:rPr>
          <w:rFonts w:ascii="Times New Roman" w:hAnsi="Times New Roman"/>
        </w:rPr>
        <w:lastRenderedPageBreak/>
        <w:t>(3)</w:t>
      </w:r>
      <w:r w:rsidRPr="006B7198">
        <w:rPr>
          <w:rFonts w:ascii="Times New Roman" w:hAnsi="Times New Roman"/>
        </w:rPr>
        <w:tab/>
        <w:t xml:space="preserve">Unless otherwise indicated, a reference to a State Contracting Government includes a reference to the Government of the State of Queensland and the Government of the Australian Capital Territory.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The Governments of the State of Queensland and the Australian Capital Territory will share equally with other Contracting Governments such investigations, construction and administration costs, as defined in clause</w:t>
      </w:r>
      <w:r w:rsidR="006B7198">
        <w:rPr>
          <w:rFonts w:ascii="Times New Roman" w:hAnsi="Times New Roman"/>
        </w:rPr>
        <w:t> </w:t>
      </w:r>
      <w:r w:rsidRPr="006B7198">
        <w:rPr>
          <w:rFonts w:ascii="Times New Roman" w:hAnsi="Times New Roman"/>
        </w:rPr>
        <w:t>71 of the Agreement, as are attributable to implementing this Schedule, except:</w:t>
      </w:r>
    </w:p>
    <w:p w:rsidR="00C641DE" w:rsidRPr="006B7198" w:rsidRDefault="00C641DE" w:rsidP="00C641DE">
      <w:pPr>
        <w:pStyle w:val="subpara"/>
        <w:tabs>
          <w:tab w:val="left" w:pos="1701"/>
        </w:tabs>
      </w:pPr>
      <w:r w:rsidRPr="006B7198">
        <w:t>(a)</w:t>
      </w:r>
      <w:r w:rsidRPr="006B7198">
        <w:tab/>
        <w:t xml:space="preserve">where the </w:t>
      </w:r>
      <w:r w:rsidR="00517E90" w:rsidRPr="006B7198">
        <w:t>Ministerial Council</w:t>
      </w:r>
      <w:r w:rsidRPr="006B7198">
        <w:t xml:space="preserve"> determines otherwise, under sub</w:t>
      </w:r>
      <w:r w:rsidR="006B7198">
        <w:noBreakHyphen/>
      </w:r>
      <w:r w:rsidRPr="006B7198">
        <w:t>clause</w:t>
      </w:r>
      <w:r w:rsidR="006B7198">
        <w:t> </w:t>
      </w:r>
      <w:r w:rsidRPr="006B7198">
        <w:t>72(1) of the Agreement; or</w:t>
      </w:r>
    </w:p>
    <w:p w:rsidR="00C641DE" w:rsidRPr="006B7198" w:rsidRDefault="00C641DE" w:rsidP="00C641DE">
      <w:pPr>
        <w:pStyle w:val="subpara"/>
        <w:tabs>
          <w:tab w:val="left" w:pos="1701"/>
        </w:tabs>
      </w:pPr>
      <w:r w:rsidRPr="006B7198">
        <w:t>(b)</w:t>
      </w:r>
      <w:r w:rsidRPr="006B7198">
        <w:tab/>
        <w:t xml:space="preserve">to the extent that this </w:t>
      </w:r>
      <w:r w:rsidR="00D417E8" w:rsidRPr="006B7198">
        <w:t>Schedule</w:t>
      </w:r>
      <w:r w:rsidR="00087DFF" w:rsidRPr="006B7198">
        <w:t xml:space="preserve"> </w:t>
      </w:r>
      <w:r w:rsidRPr="006B7198">
        <w:t>provides otherwise in clauses</w:t>
      </w:r>
      <w:r w:rsidR="006B7198">
        <w:t> </w:t>
      </w:r>
      <w:r w:rsidRPr="006B7198">
        <w:t>13 and 48; or</w:t>
      </w:r>
    </w:p>
    <w:p w:rsidR="00C641DE" w:rsidRPr="006B7198" w:rsidRDefault="00C641DE" w:rsidP="00C641DE">
      <w:pPr>
        <w:pStyle w:val="subpara"/>
        <w:tabs>
          <w:tab w:val="left" w:pos="1701"/>
        </w:tabs>
      </w:pPr>
      <w:r w:rsidRPr="006B7198">
        <w:t>(c)</w:t>
      </w:r>
      <w:r w:rsidRPr="006B7198">
        <w:tab/>
        <w:t xml:space="preserve">for such of those costs that are referred to in </w:t>
      </w:r>
      <w:r w:rsidR="006B7198">
        <w:t>paragraphs (</w:t>
      </w:r>
      <w:r w:rsidRPr="006B7198">
        <w:t>a), (f) and (j) of the definition of “investigations, construction and administration costs” in clause</w:t>
      </w:r>
      <w:r w:rsidR="006B7198">
        <w:t> </w:t>
      </w:r>
      <w:r w:rsidRPr="006B7198">
        <w:t>71 of the Agreement; or</w:t>
      </w:r>
    </w:p>
    <w:p w:rsidR="00C641DE" w:rsidRPr="006B7198" w:rsidRDefault="00C641DE" w:rsidP="00C641DE">
      <w:pPr>
        <w:pStyle w:val="subpara"/>
        <w:tabs>
          <w:tab w:val="left" w:pos="1701"/>
        </w:tabs>
      </w:pPr>
      <w:r w:rsidRPr="006B7198">
        <w:t>(d)</w:t>
      </w:r>
      <w:r w:rsidRPr="006B7198">
        <w:tab/>
        <w:t>where the cost is attributable to a matter set out in sub</w:t>
      </w:r>
      <w:r w:rsidR="006B7198">
        <w:noBreakHyphen/>
      </w:r>
      <w:r w:rsidRPr="006B7198">
        <w:t>clause</w:t>
      </w:r>
      <w:r w:rsidR="006B7198">
        <w:t> </w:t>
      </w:r>
      <w:r w:rsidRPr="006B7198">
        <w:t xml:space="preserve">37(4) of the Agreement. </w:t>
      </w:r>
    </w:p>
    <w:p w:rsidR="00C641DE" w:rsidRPr="006B7198" w:rsidRDefault="00C641DE" w:rsidP="003E4A9F">
      <w:pPr>
        <w:pStyle w:val="SMALLPARTHEADING"/>
      </w:pPr>
      <w:r w:rsidRPr="006B7198">
        <w:t>PART II</w:t>
      </w:r>
      <w:r w:rsidR="00D417E8" w:rsidRPr="006B7198">
        <w:rPr>
          <w:rFonts w:hint="eastAsia"/>
        </w:rPr>
        <w:t>—</w:t>
      </w:r>
      <w:r w:rsidRPr="006B7198">
        <w:t xml:space="preserve">ACCOUNTABILITY FOR SALINITY IMPACTS </w:t>
      </w:r>
    </w:p>
    <w:p w:rsidR="00C641DE" w:rsidRPr="006B7198" w:rsidRDefault="00C641DE" w:rsidP="00C641DE">
      <w:pPr>
        <w:pStyle w:val="Numberedheading"/>
        <w:numPr>
          <w:ilvl w:val="0"/>
          <w:numId w:val="0"/>
        </w:numPr>
        <w:tabs>
          <w:tab w:val="left" w:pos="567"/>
        </w:tabs>
        <w:ind w:left="567" w:hanging="567"/>
      </w:pPr>
      <w:r w:rsidRPr="006B7198">
        <w:t>4.</w:t>
      </w:r>
      <w:r w:rsidRPr="006B7198">
        <w:tab/>
        <w:t xml:space="preserve">Accountability for Salinity Impacts </w:t>
      </w:r>
    </w:p>
    <w:p w:rsidR="00C641DE" w:rsidRPr="006B7198" w:rsidRDefault="0011142D"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r>
      <w:r w:rsidR="00C641DE" w:rsidRPr="006B7198">
        <w:rPr>
          <w:rFonts w:ascii="Times New Roman" w:hAnsi="Times New Roman"/>
        </w:rPr>
        <w:t>A Contracting Government must not, and must ensure that any public authority responsible to it does not</w:t>
      </w:r>
      <w:r w:rsidR="00517E90" w:rsidRPr="006B7198">
        <w:t>, undertake,</w:t>
      </w:r>
      <w:r w:rsidR="00C641DE" w:rsidRPr="006B7198">
        <w:rPr>
          <w:rFonts w:ascii="Times New Roman" w:hAnsi="Times New Roman"/>
        </w:rPr>
        <w:t xml:space="preserve"> alter or cease, or permit the undertaking, alteration or cessation of, any action that may have a Significant Effect except in accordance with this Schedule. </w:t>
      </w:r>
    </w:p>
    <w:p w:rsidR="00517E90" w:rsidRPr="006B7198" w:rsidRDefault="00517E90" w:rsidP="00517E90">
      <w:pPr>
        <w:pStyle w:val="Numberedheading"/>
        <w:numPr>
          <w:ilvl w:val="0"/>
          <w:numId w:val="0"/>
        </w:numPr>
        <w:tabs>
          <w:tab w:val="left" w:pos="567"/>
        </w:tabs>
        <w:ind w:left="567" w:hanging="567"/>
      </w:pPr>
      <w:r w:rsidRPr="006B7198">
        <w:lastRenderedPageBreak/>
        <w:t>5.</w:t>
      </w:r>
      <w:r w:rsidRPr="006B7198">
        <w:tab/>
        <w:t>Estimates of salinity and salt load under Baseline Conditions</w:t>
      </w:r>
    </w:p>
    <w:p w:rsidR="00517E90" w:rsidRPr="006B7198" w:rsidRDefault="00517E90" w:rsidP="00517E90">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Estimates of salinity and salt loads under Baseline Conditions:</w:t>
      </w:r>
    </w:p>
    <w:p w:rsidR="00517E90" w:rsidRPr="006B7198" w:rsidRDefault="00517E90" w:rsidP="00517E90">
      <w:pPr>
        <w:pStyle w:val="subpara"/>
        <w:tabs>
          <w:tab w:val="left" w:pos="1701"/>
        </w:tabs>
      </w:pPr>
      <w:r w:rsidRPr="006B7198">
        <w:t>(a)</w:t>
      </w:r>
      <w:r w:rsidRPr="006B7198">
        <w:tab/>
        <w:t>at each End</w:t>
      </w:r>
      <w:r w:rsidR="006B7198">
        <w:noBreakHyphen/>
      </w:r>
      <w:r w:rsidRPr="006B7198">
        <w:t>of</w:t>
      </w:r>
      <w:r w:rsidR="006B7198">
        <w:noBreakHyphen/>
      </w:r>
      <w:r w:rsidRPr="006B7198">
        <w:t>Valley Target site; and</w:t>
      </w:r>
    </w:p>
    <w:p w:rsidR="00517E90" w:rsidRPr="006B7198" w:rsidRDefault="00517E90" w:rsidP="00517E90">
      <w:pPr>
        <w:pStyle w:val="subpara"/>
        <w:tabs>
          <w:tab w:val="left" w:pos="1701"/>
        </w:tabs>
      </w:pPr>
      <w:r w:rsidRPr="006B7198">
        <w:t>(b)</w:t>
      </w:r>
      <w:r w:rsidRPr="006B7198">
        <w:tab/>
        <w:t>at the Basin Salinity Target site at Morgan;</w:t>
      </w:r>
    </w:p>
    <w:p w:rsidR="00517E90" w:rsidRPr="006B7198" w:rsidRDefault="00517E90" w:rsidP="00517E90">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t>are set out in Appendix 1 for those sites.</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 xml:space="preserve">A State Contracting Government or the Authority (as the case requires) may, from time to time, propose an amendment to any estimate, using the best information available to the State Contracting Government or the Authority at the time the amendment is proposed.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(6)</w:t>
      </w:r>
      <w:r w:rsidRPr="006B7198">
        <w:rPr>
          <w:rFonts w:ascii="Times New Roman" w:hAnsi="Times New Roman"/>
        </w:rPr>
        <w:tab/>
        <w:t>The Authority must appoint an appropriately qualified panel, which shall include at least one representative from</w:t>
      </w:r>
      <w:r w:rsidR="004B0218" w:rsidRPr="006B7198">
        <w:rPr>
          <w:rFonts w:ascii="Times New Roman" w:hAnsi="Times New Roman"/>
        </w:rPr>
        <w:t xml:space="preserve"> </w:t>
      </w:r>
      <w:r w:rsidR="004B0218" w:rsidRPr="006B7198">
        <w:t>the Authority and</w:t>
      </w:r>
      <w:r w:rsidRPr="006B7198">
        <w:rPr>
          <w:rFonts w:ascii="Times New Roman" w:hAnsi="Times New Roman"/>
        </w:rPr>
        <w:t xml:space="preserve"> each State Contracting Government, to review and advise the Authority about any proposed amendment to any estimate made by a State Contracting Government or the Authority.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(7)</w:t>
      </w:r>
      <w:r w:rsidRPr="006B7198">
        <w:rPr>
          <w:rFonts w:ascii="Times New Roman" w:hAnsi="Times New Roman"/>
        </w:rPr>
        <w:tab/>
      </w:r>
      <w:r w:rsidR="00E9117A" w:rsidRPr="006B7198">
        <w:t>On the advice of the Committee and after</w:t>
      </w:r>
      <w:r w:rsidRPr="006B7198">
        <w:rPr>
          <w:rFonts w:ascii="Times New Roman" w:hAnsi="Times New Roman"/>
        </w:rPr>
        <w:t xml:space="preserve"> considering the advice of the panel, the Authority may: </w:t>
      </w:r>
    </w:p>
    <w:p w:rsidR="00C641DE" w:rsidRPr="006B7198" w:rsidRDefault="00C641DE" w:rsidP="00C641DE">
      <w:pPr>
        <w:pStyle w:val="subpara"/>
        <w:tabs>
          <w:tab w:val="left" w:pos="1701"/>
        </w:tabs>
      </w:pPr>
      <w:r w:rsidRPr="006B7198">
        <w:t>(a)</w:t>
      </w:r>
      <w:r w:rsidRPr="006B7198">
        <w:tab/>
      </w:r>
      <w:r w:rsidR="00E9117A" w:rsidRPr="006B7198">
        <w:t>endorse</w:t>
      </w:r>
      <w:r w:rsidRPr="006B7198">
        <w:t xml:space="preserve"> a proposed amendment; or </w:t>
      </w:r>
    </w:p>
    <w:p w:rsidR="00C641DE" w:rsidRPr="006B7198" w:rsidRDefault="00C641DE" w:rsidP="00C641DE">
      <w:pPr>
        <w:pStyle w:val="subpara"/>
        <w:tabs>
          <w:tab w:val="left" w:pos="1701"/>
        </w:tabs>
      </w:pPr>
      <w:r w:rsidRPr="006B7198">
        <w:t>(b)</w:t>
      </w:r>
      <w:r w:rsidRPr="006B7198">
        <w:tab/>
      </w:r>
      <w:r w:rsidR="00E9117A" w:rsidRPr="006B7198">
        <w:t>endorse</w:t>
      </w:r>
      <w:r w:rsidRPr="006B7198">
        <w:t xml:space="preserve"> that proposed amendment, subject to the relevant Government modifying it in any way agreed between the Authority and the relevant Government; or </w:t>
      </w:r>
    </w:p>
    <w:p w:rsidR="00C641DE" w:rsidRPr="006B7198" w:rsidRDefault="00C641DE" w:rsidP="00C641DE">
      <w:pPr>
        <w:pStyle w:val="subpara"/>
        <w:tabs>
          <w:tab w:val="left" w:pos="1701"/>
        </w:tabs>
      </w:pPr>
      <w:r w:rsidRPr="006B7198">
        <w:t>(c)</w:t>
      </w:r>
      <w:r w:rsidRPr="006B7198">
        <w:tab/>
        <w:t xml:space="preserve">refuse to </w:t>
      </w:r>
      <w:r w:rsidR="00E9117A" w:rsidRPr="006B7198">
        <w:t>endorse</w:t>
      </w:r>
      <w:r w:rsidRPr="006B7198">
        <w:t xml:space="preserve"> the proposed amendment. </w:t>
      </w:r>
    </w:p>
    <w:p w:rsidR="0090573B" w:rsidRPr="006B7198" w:rsidRDefault="0090573B" w:rsidP="0090573B">
      <w:pPr>
        <w:pStyle w:val="subhead"/>
        <w:numPr>
          <w:ilvl w:val="0"/>
          <w:numId w:val="0"/>
        </w:numPr>
        <w:tabs>
          <w:tab w:val="left" w:pos="1134"/>
        </w:tabs>
        <w:ind w:left="1134" w:hanging="567"/>
        <w:rPr>
          <w:rFonts w:ascii="Times New Roman" w:hAnsi="Times New Roman"/>
        </w:rPr>
      </w:pPr>
      <w:r w:rsidRPr="006B7198">
        <w:rPr>
          <w:rFonts w:ascii="Times New Roman" w:hAnsi="Times New Roman"/>
        </w:rPr>
        <w:t>(7A)</w:t>
      </w:r>
      <w:r w:rsidRPr="006B7198">
        <w:rPr>
          <w:rFonts w:ascii="Times New Roman" w:hAnsi="Times New Roman"/>
        </w:rPr>
        <w:tab/>
        <w:t>If the Authority endorses a proposed amendment to an estimate under paragraph</w:t>
      </w:r>
      <w:r w:rsidR="006B7198">
        <w:rPr>
          <w:rFonts w:ascii="Times New Roman" w:hAnsi="Times New Roman"/>
        </w:rPr>
        <w:t> </w:t>
      </w:r>
      <w:r w:rsidRPr="006B7198">
        <w:rPr>
          <w:rFonts w:ascii="Times New Roman" w:hAnsi="Times New Roman"/>
        </w:rPr>
        <w:t>5(7)(a):</w:t>
      </w:r>
    </w:p>
    <w:p w:rsidR="0090573B" w:rsidRPr="006B7198" w:rsidRDefault="0090573B" w:rsidP="0090573B">
      <w:pPr>
        <w:pStyle w:val="subpara"/>
        <w:tabs>
          <w:tab w:val="left" w:pos="1701"/>
        </w:tabs>
      </w:pPr>
      <w:r w:rsidRPr="006B7198">
        <w:t>(a)</w:t>
      </w:r>
      <w:r w:rsidRPr="006B7198">
        <w:tab/>
        <w:t>the Authority must recommend to the Ministerial Council that Appendix 1 be amended in accordance with the endorsed amendment; and</w:t>
      </w:r>
    </w:p>
    <w:p w:rsidR="0090573B" w:rsidRPr="006B7198" w:rsidRDefault="0090573B" w:rsidP="0090573B">
      <w:pPr>
        <w:pStyle w:val="subpara"/>
        <w:tabs>
          <w:tab w:val="left" w:pos="1701"/>
        </w:tabs>
      </w:pPr>
      <w:r w:rsidRPr="006B7198">
        <w:lastRenderedPageBreak/>
        <w:t>(b)</w:t>
      </w:r>
      <w:r w:rsidRPr="006B7198">
        <w:tab/>
        <w:t>the relevant Government may, for the purposes of this Schedule, use the estimate from the day the Authority endorses the proposed amendment.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(8)</w:t>
      </w:r>
      <w:r w:rsidRPr="006B7198">
        <w:rPr>
          <w:rFonts w:ascii="Times New Roman" w:hAnsi="Times New Roman"/>
        </w:rPr>
        <w:tab/>
        <w:t>Within 6 months after the Authority and the relevant Government agree on a modification under paragraph</w:t>
      </w:r>
      <w:r w:rsidR="006B7198">
        <w:rPr>
          <w:rFonts w:ascii="Times New Roman" w:hAnsi="Times New Roman"/>
        </w:rPr>
        <w:t> </w:t>
      </w:r>
      <w:r w:rsidRPr="006B7198">
        <w:rPr>
          <w:rFonts w:ascii="Times New Roman" w:hAnsi="Times New Roman"/>
        </w:rPr>
        <w:t xml:space="preserve">5(7)(b), the relevant Government must: </w:t>
      </w:r>
    </w:p>
    <w:p w:rsidR="00C641DE" w:rsidRPr="006B7198" w:rsidRDefault="00C641DE" w:rsidP="00C641DE">
      <w:pPr>
        <w:pStyle w:val="subpara"/>
        <w:tabs>
          <w:tab w:val="left" w:pos="1701"/>
        </w:tabs>
      </w:pPr>
      <w:r w:rsidRPr="006B7198">
        <w:t>(a)</w:t>
      </w:r>
      <w:r w:rsidRPr="006B7198">
        <w:tab/>
        <w:t xml:space="preserve">modify the estimate in accordance with that agreement; and </w:t>
      </w:r>
    </w:p>
    <w:p w:rsidR="00C641DE" w:rsidRPr="006B7198" w:rsidRDefault="00C641DE" w:rsidP="00C641DE">
      <w:pPr>
        <w:pStyle w:val="subpara"/>
        <w:tabs>
          <w:tab w:val="left" w:pos="1701"/>
        </w:tabs>
      </w:pPr>
      <w:r w:rsidRPr="006B7198">
        <w:t>(b)</w:t>
      </w:r>
      <w:r w:rsidRPr="006B7198">
        <w:tab/>
        <w:t xml:space="preserve">give the Authority a copy of the modified estimate. </w:t>
      </w:r>
    </w:p>
    <w:p w:rsidR="0090573B" w:rsidRPr="006B7198" w:rsidRDefault="0090573B" w:rsidP="0090573B">
      <w:pPr>
        <w:pStyle w:val="subhead"/>
        <w:numPr>
          <w:ilvl w:val="0"/>
          <w:numId w:val="0"/>
        </w:numPr>
        <w:tabs>
          <w:tab w:val="left" w:pos="1134"/>
        </w:tabs>
        <w:ind w:left="1134" w:hanging="567"/>
        <w:rPr>
          <w:rFonts w:ascii="Times New Roman" w:eastAsia="Calibri" w:hAnsi="Times New Roman"/>
        </w:rPr>
      </w:pPr>
      <w:r w:rsidRPr="006B7198">
        <w:rPr>
          <w:rFonts w:ascii="Times New Roman" w:hAnsi="Times New Roman"/>
        </w:rPr>
        <w:t>(9)</w:t>
      </w:r>
      <w:r w:rsidRPr="006B7198">
        <w:rPr>
          <w:rFonts w:ascii="Times New Roman" w:hAnsi="Times New Roman"/>
        </w:rPr>
        <w:tab/>
        <w:t>If the Authority, under paragraph</w:t>
      </w:r>
      <w:r w:rsidR="006B7198">
        <w:rPr>
          <w:rFonts w:ascii="Times New Roman" w:hAnsi="Times New Roman"/>
        </w:rPr>
        <w:t> </w:t>
      </w:r>
      <w:r w:rsidRPr="006B7198">
        <w:rPr>
          <w:rFonts w:ascii="Times New Roman" w:hAnsi="Times New Roman"/>
        </w:rPr>
        <w:t xml:space="preserve">5(7)(b), endorses a proposed amendment to an estimate </w:t>
      </w:r>
      <w:r w:rsidRPr="006B7198">
        <w:rPr>
          <w:rFonts w:ascii="Times New Roman" w:eastAsia="Calibri" w:hAnsi="Times New Roman"/>
        </w:rPr>
        <w:t>subject to the relevant Government modifying it in any way agreed between the Authority and the relevant Government, the following apply:</w:t>
      </w:r>
    </w:p>
    <w:p w:rsidR="0090573B" w:rsidRPr="006B7198" w:rsidRDefault="0090573B" w:rsidP="0090573B">
      <w:pPr>
        <w:pStyle w:val="subpara"/>
        <w:tabs>
          <w:tab w:val="left" w:pos="1701"/>
        </w:tabs>
      </w:pPr>
      <w:r w:rsidRPr="006B7198">
        <w:t>(a)</w:t>
      </w:r>
      <w:r w:rsidRPr="006B7198">
        <w:tab/>
        <w:t>the relevant Government may, for the purposes of this Schedule, use the estimate originally proposed under subclause</w:t>
      </w:r>
      <w:r w:rsidR="006B7198">
        <w:t> </w:t>
      </w:r>
      <w:r w:rsidRPr="006B7198">
        <w:t>5(5) until the relevant Government:</w:t>
      </w:r>
    </w:p>
    <w:p w:rsidR="0090573B" w:rsidRPr="006B7198" w:rsidRDefault="0090573B" w:rsidP="0090573B">
      <w:pPr>
        <w:pStyle w:val="subsubpara"/>
        <w:numPr>
          <w:ilvl w:val="0"/>
          <w:numId w:val="0"/>
        </w:numPr>
        <w:tabs>
          <w:tab w:val="left" w:pos="2268"/>
        </w:tabs>
        <w:ind w:left="2268" w:hanging="567"/>
      </w:pPr>
      <w:r w:rsidRPr="006B7198">
        <w:t>(i)</w:t>
      </w:r>
      <w:r w:rsidRPr="006B7198">
        <w:tab/>
      </w:r>
      <w:r w:rsidRPr="006B7198">
        <w:rPr>
          <w:rFonts w:eastAsia="Calibri"/>
        </w:rPr>
        <w:t>modifies the estimate in accordance with that agreement; and</w:t>
      </w:r>
    </w:p>
    <w:p w:rsidR="0090573B" w:rsidRPr="006B7198" w:rsidRDefault="0090573B" w:rsidP="0090573B">
      <w:pPr>
        <w:pStyle w:val="subsubpara"/>
        <w:numPr>
          <w:ilvl w:val="0"/>
          <w:numId w:val="0"/>
        </w:numPr>
        <w:tabs>
          <w:tab w:val="left" w:pos="2268"/>
        </w:tabs>
        <w:ind w:left="2268" w:hanging="567"/>
      </w:pPr>
      <w:r w:rsidRPr="006B7198">
        <w:t>(ii)</w:t>
      </w:r>
      <w:r w:rsidRPr="006B7198">
        <w:tab/>
      </w:r>
      <w:r w:rsidRPr="006B7198">
        <w:rPr>
          <w:rFonts w:eastAsia="Calibri"/>
        </w:rPr>
        <w:t>gives the Authority a copy of the modified estimate;</w:t>
      </w:r>
    </w:p>
    <w:p w:rsidR="0090573B" w:rsidRPr="006B7198" w:rsidRDefault="0090573B" w:rsidP="0090573B">
      <w:pPr>
        <w:pStyle w:val="subpara"/>
        <w:tabs>
          <w:tab w:val="left" w:pos="1701"/>
        </w:tabs>
      </w:pPr>
      <w:r w:rsidRPr="006B7198">
        <w:t>(b)</w:t>
      </w:r>
      <w:r w:rsidRPr="006B7198">
        <w:tab/>
        <w:t>as soon as practicable after receiving the modified estimate, the Authority must recommend to the Ministerial Council that Appendix 1 be amended in accordance with the modified estimate;</w:t>
      </w:r>
    </w:p>
    <w:p w:rsidR="0090573B" w:rsidRPr="006B7198" w:rsidRDefault="0090573B" w:rsidP="0090573B">
      <w:pPr>
        <w:pStyle w:val="subpara"/>
        <w:tabs>
          <w:tab w:val="left" w:pos="1701"/>
        </w:tabs>
      </w:pPr>
      <w:r w:rsidRPr="006B7198">
        <w:t>(c)</w:t>
      </w:r>
      <w:r w:rsidRPr="006B7198">
        <w:tab/>
        <w:t>the relevant Government may, for the purposes of this Schedule, use the modified estimate from the day it gives the Authority a copy of the modified estimate.</w:t>
      </w:r>
    </w:p>
    <w:p w:rsidR="00C641DE" w:rsidRPr="006B7198" w:rsidRDefault="00C641DE" w:rsidP="003E4A9F">
      <w:pPr>
        <w:pStyle w:val="SMALLPARTHEADING"/>
      </w:pPr>
      <w:r w:rsidRPr="006B7198">
        <w:lastRenderedPageBreak/>
        <w:t>PART III</w:t>
      </w:r>
      <w:r w:rsidR="00D417E8" w:rsidRPr="006B7198">
        <w:rPr>
          <w:rFonts w:hint="eastAsia"/>
        </w:rPr>
        <w:t>—</w:t>
      </w:r>
      <w:r w:rsidRPr="006B7198">
        <w:t xml:space="preserve">SALINITY TARGETS </w:t>
      </w:r>
    </w:p>
    <w:p w:rsidR="00C641DE" w:rsidRPr="006B7198" w:rsidRDefault="00C641DE" w:rsidP="00C641DE">
      <w:pPr>
        <w:pStyle w:val="Numberedheading"/>
        <w:numPr>
          <w:ilvl w:val="0"/>
          <w:numId w:val="0"/>
        </w:numPr>
        <w:tabs>
          <w:tab w:val="left" w:pos="567"/>
        </w:tabs>
        <w:ind w:left="567" w:hanging="567"/>
      </w:pPr>
      <w:r w:rsidRPr="006B7198">
        <w:t>7.</w:t>
      </w:r>
      <w:r w:rsidRPr="006B7198">
        <w:tab/>
        <w:t xml:space="preserve">Basin Salinity Target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Basin Salinity Target is to maintain the average daily salinity at Morgan at a simulated level of less than 800 E.C. for at least 95% of the time, </w:t>
      </w:r>
      <w:r w:rsidR="0090573B" w:rsidRPr="006B7198">
        <w:t>under the hydrologic conditions of</w:t>
      </w:r>
      <w:r w:rsidRPr="006B7198">
        <w:rPr>
          <w:rFonts w:ascii="Times New Roman" w:hAnsi="Times New Roman"/>
        </w:rPr>
        <w:t xml:space="preserve"> the Benchmark Period. </w:t>
      </w:r>
    </w:p>
    <w:p w:rsidR="0090573B" w:rsidRPr="006B7198" w:rsidRDefault="0090573B" w:rsidP="0090573B">
      <w:pPr>
        <w:pStyle w:val="notetext"/>
      </w:pPr>
      <w:r w:rsidRPr="006B7198">
        <w:t>Note:</w:t>
      </w:r>
      <w:r w:rsidRPr="006B7198">
        <w:tab/>
      </w:r>
      <w:r w:rsidRPr="006B7198">
        <w:rPr>
          <w:szCs w:val="18"/>
        </w:rPr>
        <w:t xml:space="preserve">E.C. stands for Electrical Conductivity, measured in </w:t>
      </w:r>
      <w:r w:rsidRPr="006B7198">
        <w:rPr>
          <w:szCs w:val="18"/>
        </w:rPr>
        <w:sym w:font="Symbol" w:char="F06D"/>
      </w:r>
      <w:r w:rsidRPr="006B7198">
        <w:rPr>
          <w:szCs w:val="18"/>
        </w:rPr>
        <w:t>S/cm.</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Achievement of the Basin Salinity Target must be assessed by the Authority from time to time, using one or more of the models developed under clause</w:t>
      </w:r>
      <w:r w:rsidR="006B7198">
        <w:rPr>
          <w:rFonts w:ascii="Times New Roman" w:hAnsi="Times New Roman"/>
        </w:rPr>
        <w:t> </w:t>
      </w:r>
      <w:r w:rsidRPr="006B7198">
        <w:rPr>
          <w:rFonts w:ascii="Times New Roman" w:hAnsi="Times New Roman"/>
        </w:rPr>
        <w:t xml:space="preserve">36, adapted to simulate the land and water management conditions at the time the assessment is made. </w:t>
      </w:r>
    </w:p>
    <w:p w:rsidR="0090573B" w:rsidRPr="006B7198" w:rsidRDefault="0090573B" w:rsidP="0090573B">
      <w:pPr>
        <w:pStyle w:val="Numberedheading"/>
        <w:numPr>
          <w:ilvl w:val="0"/>
          <w:numId w:val="0"/>
        </w:numPr>
        <w:tabs>
          <w:tab w:val="left" w:pos="567"/>
        </w:tabs>
        <w:ind w:left="567" w:hanging="567"/>
      </w:pPr>
      <w:r w:rsidRPr="006B7198">
        <w:t>9.</w:t>
      </w:r>
      <w:r w:rsidRPr="006B7198">
        <w:tab/>
        <w:t>Amending End</w:t>
      </w:r>
      <w:r w:rsidR="006B7198">
        <w:noBreakHyphen/>
      </w:r>
      <w:r w:rsidRPr="006B7198">
        <w:t>of</w:t>
      </w:r>
      <w:r w:rsidR="006B7198">
        <w:noBreakHyphen/>
      </w:r>
      <w:r w:rsidRPr="006B7198">
        <w:t>Valley Targets</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Authority, or the relevant State Contracting Government which nominated an End</w:t>
      </w:r>
      <w:r w:rsidR="006B7198">
        <w:rPr>
          <w:rFonts w:ascii="Times New Roman" w:hAnsi="Times New Roman"/>
        </w:rPr>
        <w:noBreakHyphen/>
      </w:r>
      <w:r w:rsidRPr="006B7198">
        <w:rPr>
          <w:rFonts w:ascii="Times New Roman" w:hAnsi="Times New Roman"/>
        </w:rPr>
        <w:t>of</w:t>
      </w:r>
      <w:r w:rsidR="006B7198">
        <w:rPr>
          <w:rFonts w:ascii="Times New Roman" w:hAnsi="Times New Roman"/>
        </w:rPr>
        <w:noBreakHyphen/>
      </w:r>
      <w:r w:rsidRPr="006B7198">
        <w:rPr>
          <w:rFonts w:ascii="Times New Roman" w:hAnsi="Times New Roman"/>
        </w:rPr>
        <w:t>Valley Target, may</w:t>
      </w:r>
      <w:r w:rsidR="0090573B" w:rsidRPr="006B7198">
        <w:t>, following a review under clause</w:t>
      </w:r>
      <w:r w:rsidR="006B7198">
        <w:t> </w:t>
      </w:r>
      <w:r w:rsidR="0090573B" w:rsidRPr="006B7198">
        <w:t>33 or at any other time,</w:t>
      </w:r>
      <w:r w:rsidRPr="006B7198">
        <w:rPr>
          <w:rFonts w:ascii="Times New Roman" w:hAnsi="Times New Roman"/>
        </w:rPr>
        <w:t xml:space="preserve"> request the Ministerial Council to amend that target.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Where a State Contracting Government requests the Ministerial Council to amend an End</w:t>
      </w:r>
      <w:r w:rsidR="006B7198">
        <w:rPr>
          <w:rFonts w:ascii="Times New Roman" w:hAnsi="Times New Roman"/>
        </w:rPr>
        <w:noBreakHyphen/>
      </w:r>
      <w:r w:rsidRPr="006B7198">
        <w:rPr>
          <w:rFonts w:ascii="Times New Roman" w:hAnsi="Times New Roman"/>
        </w:rPr>
        <w:t>of</w:t>
      </w:r>
      <w:r w:rsidR="006B7198">
        <w:rPr>
          <w:rFonts w:ascii="Times New Roman" w:hAnsi="Times New Roman"/>
        </w:rPr>
        <w:noBreakHyphen/>
      </w:r>
      <w:r w:rsidRPr="006B7198">
        <w:rPr>
          <w:rFonts w:ascii="Times New Roman" w:hAnsi="Times New Roman"/>
        </w:rPr>
        <w:t>Valley Target, the Authority must consult that Government and the Committee before the Authority makes any recommendation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9(4).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The Authority must recommend to the Ministerial Council whether or not the Ministerial Council should adopt a request made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9(2).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In any recommendation made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9(4), the Authority must set out</w:t>
      </w:r>
      <w:r w:rsidR="0090573B" w:rsidRPr="006B7198">
        <w:rPr>
          <w:rFonts w:ascii="Times New Roman" w:hAnsi="Times New Roman"/>
        </w:rPr>
        <w:t xml:space="preserve"> </w:t>
      </w:r>
      <w:r w:rsidR="0090573B" w:rsidRPr="006B7198">
        <w:t>the following</w:t>
      </w:r>
      <w:r w:rsidRPr="006B7198">
        <w:rPr>
          <w:rFonts w:ascii="Times New Roman" w:hAnsi="Times New Roman"/>
        </w:rPr>
        <w:t xml:space="preserve">: </w:t>
      </w:r>
    </w:p>
    <w:p w:rsidR="00C641DE" w:rsidRPr="006B7198" w:rsidRDefault="00C641DE" w:rsidP="00C641DE">
      <w:pPr>
        <w:pStyle w:val="subpara"/>
        <w:tabs>
          <w:tab w:val="left" w:pos="1701"/>
        </w:tabs>
      </w:pPr>
      <w:r w:rsidRPr="006B7198">
        <w:t>(a)</w:t>
      </w:r>
      <w:r w:rsidRPr="006B7198">
        <w:tab/>
        <w:t xml:space="preserve">the Authority’s estimate of the likely effects of meeting the nominated target on: </w:t>
      </w:r>
    </w:p>
    <w:p w:rsidR="00C641DE" w:rsidRPr="006B7198" w:rsidRDefault="00C641DE" w:rsidP="00C641DE">
      <w:pPr>
        <w:pStyle w:val="subsubpara"/>
        <w:numPr>
          <w:ilvl w:val="0"/>
          <w:numId w:val="0"/>
        </w:numPr>
        <w:tabs>
          <w:tab w:val="left" w:pos="2268"/>
        </w:tabs>
        <w:ind w:left="2268" w:hanging="567"/>
      </w:pPr>
      <w:r w:rsidRPr="006B7198">
        <w:lastRenderedPageBreak/>
        <w:t>(i)</w:t>
      </w:r>
      <w:r w:rsidRPr="006B7198">
        <w:tab/>
        <w:t xml:space="preserve">significant environmental, economic, social and other characteristics in the upper River Murray and the River Murray in South Australia; and </w:t>
      </w:r>
    </w:p>
    <w:p w:rsidR="00C641DE" w:rsidRPr="006B7198" w:rsidRDefault="00C641DE" w:rsidP="00C641DE">
      <w:pPr>
        <w:pStyle w:val="subsubpara"/>
        <w:numPr>
          <w:ilvl w:val="0"/>
          <w:numId w:val="0"/>
        </w:numPr>
        <w:tabs>
          <w:tab w:val="left" w:pos="2268"/>
        </w:tabs>
        <w:ind w:left="2268" w:hanging="567"/>
      </w:pPr>
      <w:r w:rsidRPr="006B7198">
        <w:t>(ii)</w:t>
      </w:r>
      <w:r w:rsidRPr="006B7198">
        <w:tab/>
        <w:t xml:space="preserve">meeting the Basin Salinity Target; </w:t>
      </w:r>
    </w:p>
    <w:p w:rsidR="00C641DE" w:rsidRPr="006B7198" w:rsidRDefault="00C641DE" w:rsidP="00C641DE">
      <w:pPr>
        <w:pStyle w:val="subpara"/>
        <w:tabs>
          <w:tab w:val="left" w:pos="1701"/>
        </w:tabs>
      </w:pPr>
      <w:r w:rsidRPr="006B7198">
        <w:t>(b)</w:t>
      </w:r>
      <w:r w:rsidRPr="006B7198">
        <w:tab/>
        <w:t xml:space="preserve">the Authority’s advice about whether the nominated target is contributing adequately to achieving the objectives of the </w:t>
      </w:r>
      <w:r w:rsidR="00CF6C59" w:rsidRPr="006B7198">
        <w:rPr>
          <w:i/>
          <w:iCs/>
        </w:rPr>
        <w:t>Basin Salinity Management 2030</w:t>
      </w:r>
      <w:r w:rsidRPr="006B7198">
        <w:t>;</w:t>
      </w:r>
    </w:p>
    <w:p w:rsidR="00C641DE" w:rsidRPr="006B7198" w:rsidRDefault="00C641DE" w:rsidP="00C641DE">
      <w:pPr>
        <w:pStyle w:val="subpara"/>
        <w:tabs>
          <w:tab w:val="left" w:pos="1701"/>
        </w:tabs>
      </w:pPr>
      <w:r w:rsidRPr="006B7198">
        <w:t>(d)</w:t>
      </w:r>
      <w:r w:rsidRPr="006B7198">
        <w:tab/>
        <w:t>any new information about any of those matters which has become available to the Authority, since the relevant End</w:t>
      </w:r>
      <w:r w:rsidR="006B7198">
        <w:noBreakHyphen/>
      </w:r>
      <w:r w:rsidRPr="006B7198">
        <w:t>of</w:t>
      </w:r>
      <w:r w:rsidR="006B7198">
        <w:noBreakHyphen/>
      </w:r>
      <w:r w:rsidRPr="006B7198">
        <w:t xml:space="preserve">Valley Target was adopted by the Ministerial Council, including information that has become available to the Authority </w:t>
      </w:r>
      <w:r w:rsidR="00CF6C59" w:rsidRPr="006B7198">
        <w:t>as a result of</w:t>
      </w:r>
      <w:r w:rsidRPr="006B7198">
        <w:t xml:space="preserve"> the discharge of functions and exercise of powers under the Water Act.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(6)</w:t>
      </w:r>
      <w:r w:rsidRPr="006B7198">
        <w:rPr>
          <w:rFonts w:ascii="Times New Roman" w:hAnsi="Times New Roman"/>
        </w:rPr>
        <w:tab/>
        <w:t xml:space="preserve">The Ministerial Council: </w:t>
      </w:r>
    </w:p>
    <w:p w:rsidR="00C641DE" w:rsidRPr="006B7198" w:rsidRDefault="00C641DE" w:rsidP="00C641DE">
      <w:pPr>
        <w:pStyle w:val="subpara"/>
        <w:tabs>
          <w:tab w:val="left" w:pos="1701"/>
        </w:tabs>
      </w:pPr>
      <w:r w:rsidRPr="006B7198">
        <w:t>(a)</w:t>
      </w:r>
      <w:r w:rsidRPr="006B7198">
        <w:tab/>
        <w:t>may, after considering the matters set out in any recommendation made to it by the Authority, amend an End</w:t>
      </w:r>
      <w:r w:rsidR="006B7198">
        <w:noBreakHyphen/>
      </w:r>
      <w:r w:rsidRPr="006B7198">
        <w:t>of</w:t>
      </w:r>
      <w:r w:rsidR="006B7198">
        <w:noBreakHyphen/>
      </w:r>
      <w:r w:rsidRPr="006B7198">
        <w:t xml:space="preserve">Valley Target; and </w:t>
      </w:r>
    </w:p>
    <w:p w:rsidR="00C641DE" w:rsidRPr="006B7198" w:rsidRDefault="00C641DE" w:rsidP="00C641DE">
      <w:pPr>
        <w:pStyle w:val="subpara"/>
        <w:tabs>
          <w:tab w:val="left" w:pos="1701"/>
        </w:tabs>
      </w:pPr>
      <w:r w:rsidRPr="006B7198">
        <w:t>(b)</w:t>
      </w:r>
      <w:r w:rsidRPr="006B7198">
        <w:tab/>
        <w:t>must resolve to amend Appendix 1 to include any amended End</w:t>
      </w:r>
      <w:r w:rsidR="006B7198">
        <w:noBreakHyphen/>
      </w:r>
      <w:r w:rsidRPr="006B7198">
        <w:t>of</w:t>
      </w:r>
      <w:r w:rsidR="006B7198">
        <w:noBreakHyphen/>
      </w:r>
      <w:r w:rsidRPr="006B7198">
        <w:t xml:space="preserve">Valley Target. </w:t>
      </w:r>
    </w:p>
    <w:p w:rsidR="00CF6C59" w:rsidRPr="006B7198" w:rsidRDefault="00CF6C59" w:rsidP="00CF6C59">
      <w:pPr>
        <w:pStyle w:val="PARTHEADING"/>
        <w:rPr>
          <w:rFonts w:ascii="Times New Roman" w:hAnsi="Times New Roman"/>
        </w:rPr>
      </w:pPr>
      <w:r w:rsidRPr="006B7198">
        <w:rPr>
          <w:rFonts w:ascii="Times New Roman" w:hAnsi="Times New Roman"/>
        </w:rPr>
        <w:t>part iv</w:t>
      </w:r>
      <w:r w:rsidRPr="006B7198">
        <w:rPr>
          <w:rFonts w:ascii="Times New Roman" w:hAnsi="Times New Roman" w:hint="eastAsia"/>
        </w:rPr>
        <w:t>—</w:t>
      </w:r>
      <w:r w:rsidRPr="006B7198">
        <w:rPr>
          <w:rFonts w:ascii="Times New Roman" w:hAnsi="Times New Roman"/>
        </w:rPr>
        <w:t>AUTHORISED</w:t>
      </w:r>
      <w:r w:rsidRPr="006B7198">
        <w:rPr>
          <w:rFonts w:ascii="Times New Roman" w:hAnsi="Times New Roman" w:hint="eastAsia"/>
        </w:rPr>
        <w:t xml:space="preserve"> works or measures</w:t>
      </w:r>
    </w:p>
    <w:p w:rsidR="00C641DE" w:rsidRPr="006B7198" w:rsidRDefault="00C641DE" w:rsidP="00C641DE">
      <w:pPr>
        <w:pStyle w:val="Numberedheading"/>
        <w:numPr>
          <w:ilvl w:val="0"/>
          <w:numId w:val="0"/>
        </w:numPr>
        <w:tabs>
          <w:tab w:val="left" w:pos="567"/>
        </w:tabs>
        <w:ind w:left="567" w:hanging="567"/>
      </w:pPr>
      <w:r w:rsidRPr="006B7198">
        <w:t>10.</w:t>
      </w:r>
      <w:r w:rsidRPr="006B7198">
        <w:tab/>
        <w:t>Joint program</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Subject to Part</w:t>
      </w:r>
      <w:r w:rsidR="008636C0" w:rsidRPr="006B7198">
        <w:rPr>
          <w:rFonts w:ascii="Times New Roman" w:hAnsi="Times New Roman"/>
        </w:rPr>
        <w:t> </w:t>
      </w:r>
      <w:r w:rsidRPr="006B7198">
        <w:rPr>
          <w:rFonts w:ascii="Times New Roman" w:hAnsi="Times New Roman"/>
        </w:rPr>
        <w:t xml:space="preserve">VIII of the Agreement, the Contracting Governments must implement a Joint Program of Joint works and measures under this Schedule: </w:t>
      </w:r>
    </w:p>
    <w:p w:rsidR="00C641DE" w:rsidRPr="006B7198" w:rsidRDefault="00C641DE" w:rsidP="00C641DE">
      <w:pPr>
        <w:pStyle w:val="subpara"/>
        <w:tabs>
          <w:tab w:val="left" w:pos="1701"/>
        </w:tabs>
      </w:pPr>
      <w:r w:rsidRPr="006B7198">
        <w:lastRenderedPageBreak/>
        <w:t>(a)</w:t>
      </w:r>
      <w:r w:rsidRPr="006B7198">
        <w:tab/>
        <w:t xml:space="preserve">to </w:t>
      </w:r>
      <w:r w:rsidR="00CF6C59" w:rsidRPr="006B7198">
        <w:t>ensure that salinity levels of the upper River Murray and the River Murray in South Australia are appropriate</w:t>
      </w:r>
      <w:r w:rsidRPr="006B7198">
        <w:t xml:space="preserve"> for agricultural, environmental, urban, industrial and recreational uses; and </w:t>
      </w:r>
    </w:p>
    <w:p w:rsidR="00C641DE" w:rsidRPr="006B7198" w:rsidRDefault="00C641DE" w:rsidP="00C641DE">
      <w:pPr>
        <w:pStyle w:val="subpara"/>
        <w:tabs>
          <w:tab w:val="left" w:pos="1701"/>
        </w:tabs>
      </w:pPr>
      <w:r w:rsidRPr="006B7198">
        <w:t>(b)</w:t>
      </w:r>
      <w:r w:rsidRPr="006B7198">
        <w:tab/>
        <w:t>which is sufficient to have the cumulative effect of offsetting predicted future increases in average daily salinity at Morgan, arising from Accountable Actions and Delayed salinity impacts, by 61 E.C. (or by such other figure determined by the Ministerial Council from time to time) before 31</w:t>
      </w:r>
      <w:r w:rsidR="006B7198">
        <w:t> </w:t>
      </w:r>
      <w:r w:rsidRPr="006B7198">
        <w:t xml:space="preserve">December </w:t>
      </w:r>
      <w:r w:rsidR="00CF6C59" w:rsidRPr="006B7198">
        <w:t>2014</w:t>
      </w:r>
      <w:r w:rsidRPr="006B7198">
        <w:t xml:space="preserv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Subject to Part</w:t>
      </w:r>
      <w:r w:rsidR="008636C0" w:rsidRPr="006B7198">
        <w:rPr>
          <w:rFonts w:ascii="Times New Roman" w:hAnsi="Times New Roman"/>
        </w:rPr>
        <w:t> </w:t>
      </w:r>
      <w:r w:rsidRPr="006B7198">
        <w:rPr>
          <w:rFonts w:ascii="Times New Roman" w:hAnsi="Times New Roman"/>
        </w:rPr>
        <w:t>VIII of the Agreement, after 31</w:t>
      </w:r>
      <w:r w:rsidR="006B7198">
        <w:rPr>
          <w:rFonts w:ascii="Times New Roman" w:hAnsi="Times New Roman"/>
        </w:rPr>
        <w:t> </w:t>
      </w:r>
      <w:r w:rsidRPr="006B7198">
        <w:rPr>
          <w:rFonts w:ascii="Times New Roman" w:hAnsi="Times New Roman"/>
        </w:rPr>
        <w:t xml:space="preserve">December </w:t>
      </w:r>
      <w:r w:rsidR="00CF6C59" w:rsidRPr="006B7198">
        <w:t>2014</w:t>
      </w:r>
      <w:r w:rsidRPr="006B7198">
        <w:rPr>
          <w:rFonts w:ascii="Times New Roman" w:hAnsi="Times New Roman"/>
        </w:rPr>
        <w:t xml:space="preserve">, the Ministerial Council must authorise, and the Contracting Governments must undertake, any further Joint works or measures that the Ministerial Council decides are necessary, desirable or convenient to maintain salinity at or below the Basin Salinity Target.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Authority must enter any Joint work or measure undertaken under this clause on a Register as an Accountable Action, in accordance with Part</w:t>
      </w:r>
      <w:r w:rsidR="008636C0" w:rsidRPr="006B7198">
        <w:rPr>
          <w:rFonts w:ascii="Times New Roman" w:hAnsi="Times New Roman"/>
        </w:rPr>
        <w:t> </w:t>
      </w:r>
      <w:r w:rsidRPr="006B7198">
        <w:rPr>
          <w:rFonts w:ascii="Times New Roman" w:hAnsi="Times New Roman"/>
        </w:rPr>
        <w:t xml:space="preserve">V. </w:t>
      </w:r>
    </w:p>
    <w:p w:rsidR="00C641DE" w:rsidRPr="006B7198" w:rsidRDefault="00C641DE" w:rsidP="00C641DE">
      <w:pPr>
        <w:pStyle w:val="Numberedheading"/>
        <w:numPr>
          <w:ilvl w:val="0"/>
          <w:numId w:val="0"/>
        </w:numPr>
        <w:tabs>
          <w:tab w:val="left" w:pos="567"/>
        </w:tabs>
        <w:ind w:left="567" w:hanging="567"/>
      </w:pPr>
      <w:r w:rsidRPr="006B7198">
        <w:t>11.</w:t>
      </w:r>
      <w:r w:rsidRPr="006B7198">
        <w:tab/>
        <w:t xml:space="preserve">Attribution of salinity credits or salinity debits for Joint works or measures </w:t>
      </w:r>
    </w:p>
    <w:p w:rsidR="00C641DE" w:rsidRPr="006B7198" w:rsidRDefault="00CF6C59" w:rsidP="00912E3B">
      <w:pPr>
        <w:pStyle w:val="subhead"/>
        <w:numPr>
          <w:ilvl w:val="0"/>
          <w:numId w:val="0"/>
        </w:numPr>
        <w:tabs>
          <w:tab w:val="left" w:pos="1134"/>
        </w:tabs>
        <w:ind w:left="1134" w:hanging="567"/>
      </w:pPr>
      <w:r w:rsidRPr="006B7198">
        <w:t>(1)</w:t>
      </w:r>
      <w:r w:rsidRPr="006B7198">
        <w:tab/>
        <w:t>Subject to subclause</w:t>
      </w:r>
      <w:r w:rsidR="006B7198">
        <w:t> </w:t>
      </w:r>
      <w:r w:rsidRPr="006B7198">
        <w:t>11(2) and clause</w:t>
      </w:r>
      <w:r w:rsidR="006B7198">
        <w:t> </w:t>
      </w:r>
      <w:r w:rsidRPr="006B7198">
        <w:t>13</w:t>
      </w:r>
      <w:r w:rsidR="00C641DE" w:rsidRPr="006B7198">
        <w:t xml:space="preserve">, unless the </w:t>
      </w:r>
      <w:r w:rsidR="00C641DE" w:rsidRPr="006B7198">
        <w:rPr>
          <w:rFonts w:ascii="Times New Roman" w:hAnsi="Times New Roman"/>
        </w:rPr>
        <w:t>Ministerial</w:t>
      </w:r>
      <w:r w:rsidR="00C641DE" w:rsidRPr="006B7198">
        <w:t xml:space="preserve"> Council decides otherwise, any salinity credits or salinity debits arising from any Joint work or measure undertaken under clause</w:t>
      </w:r>
      <w:r w:rsidR="006B7198">
        <w:t> </w:t>
      </w:r>
      <w:r w:rsidR="00C641DE" w:rsidRPr="006B7198">
        <w:t xml:space="preserve">10 will be attributed to a Contracting Government to offset salinity debits due to: </w:t>
      </w:r>
    </w:p>
    <w:p w:rsidR="00C641DE" w:rsidRPr="006B7198" w:rsidRDefault="00C641DE" w:rsidP="00C641DE">
      <w:pPr>
        <w:pStyle w:val="subpara"/>
        <w:tabs>
          <w:tab w:val="left" w:pos="1701"/>
        </w:tabs>
      </w:pPr>
      <w:r w:rsidRPr="006B7198">
        <w:t>(a)</w:t>
      </w:r>
      <w:r w:rsidRPr="006B7198">
        <w:tab/>
        <w:t xml:space="preserve">Accountable Actions entered on Register A; and </w:t>
      </w:r>
    </w:p>
    <w:p w:rsidR="00C641DE" w:rsidRPr="006B7198" w:rsidRDefault="00C641DE" w:rsidP="00C641DE">
      <w:pPr>
        <w:pStyle w:val="subpara"/>
        <w:tabs>
          <w:tab w:val="left" w:pos="1701"/>
        </w:tabs>
      </w:pPr>
      <w:r w:rsidRPr="006B7198">
        <w:t>(b)</w:t>
      </w:r>
      <w:r w:rsidRPr="006B7198">
        <w:tab/>
        <w:t xml:space="preserve">Delayed salinity impacts entered on Register B, </w:t>
      </w:r>
    </w:p>
    <w:p w:rsidR="00C641DE" w:rsidRPr="006B7198" w:rsidRDefault="00C641DE" w:rsidP="00D417E8">
      <w:pPr>
        <w:pStyle w:val="Definition"/>
      </w:pPr>
      <w:r w:rsidRPr="006B7198">
        <w:t xml:space="preserve">according to the following formula: </w:t>
      </w:r>
    </w:p>
    <w:p w:rsidR="00C641DE" w:rsidRPr="006B7198" w:rsidRDefault="00C641DE" w:rsidP="00AC5231">
      <w:pPr>
        <w:pStyle w:val="Default"/>
        <w:keepNext/>
        <w:spacing w:before="120"/>
        <w:ind w:left="1440"/>
        <w:rPr>
          <w:color w:val="auto"/>
          <w:sz w:val="22"/>
          <w:szCs w:val="22"/>
        </w:rPr>
      </w:pPr>
      <w:r w:rsidRPr="006B7198">
        <w:rPr>
          <w:b/>
          <w:bCs/>
          <w:color w:val="auto"/>
          <w:sz w:val="22"/>
          <w:szCs w:val="22"/>
        </w:rPr>
        <w:lastRenderedPageBreak/>
        <w:t xml:space="preserve">Register A </w:t>
      </w:r>
    </w:p>
    <w:p w:rsidR="00C641DE" w:rsidRPr="006B7198" w:rsidRDefault="00C641DE" w:rsidP="00C641DE">
      <w:pPr>
        <w:pStyle w:val="Default"/>
        <w:spacing w:before="120"/>
        <w:ind w:left="1440" w:hanging="720"/>
        <w:rPr>
          <w:color w:val="auto"/>
          <w:sz w:val="22"/>
          <w:szCs w:val="22"/>
        </w:rPr>
      </w:pPr>
      <w:r w:rsidRPr="006B7198">
        <w:rPr>
          <w:color w:val="auto"/>
          <w:sz w:val="22"/>
          <w:szCs w:val="22"/>
        </w:rPr>
        <w:tab/>
        <w:t>(a) New South Wales 16.39%</w:t>
      </w:r>
    </w:p>
    <w:p w:rsidR="00C641DE" w:rsidRPr="006B7198" w:rsidRDefault="00C641DE" w:rsidP="00C641DE">
      <w:pPr>
        <w:pStyle w:val="Default"/>
        <w:spacing w:before="120"/>
        <w:ind w:left="1440" w:hanging="720"/>
        <w:rPr>
          <w:color w:val="auto"/>
          <w:sz w:val="22"/>
          <w:szCs w:val="22"/>
        </w:rPr>
      </w:pPr>
      <w:r w:rsidRPr="006B7198">
        <w:rPr>
          <w:color w:val="auto"/>
          <w:sz w:val="22"/>
          <w:szCs w:val="22"/>
        </w:rPr>
        <w:tab/>
        <w:t>(b) South Australia 16.39%</w:t>
      </w:r>
    </w:p>
    <w:p w:rsidR="00C641DE" w:rsidRPr="006B7198" w:rsidRDefault="00C641DE" w:rsidP="00C641DE">
      <w:pPr>
        <w:pStyle w:val="Default"/>
        <w:spacing w:before="120"/>
        <w:ind w:left="1440" w:hanging="720"/>
        <w:rPr>
          <w:color w:val="auto"/>
          <w:sz w:val="22"/>
          <w:szCs w:val="22"/>
        </w:rPr>
      </w:pPr>
      <w:r w:rsidRPr="006B7198">
        <w:rPr>
          <w:color w:val="auto"/>
          <w:sz w:val="22"/>
          <w:szCs w:val="22"/>
        </w:rPr>
        <w:tab/>
        <w:t xml:space="preserve">(c) Victoria 16.39% </w:t>
      </w:r>
    </w:p>
    <w:p w:rsidR="00C641DE" w:rsidRPr="006B7198" w:rsidRDefault="00C641DE" w:rsidP="00C641DE">
      <w:pPr>
        <w:pStyle w:val="Default"/>
        <w:keepNext/>
        <w:spacing w:before="120"/>
        <w:ind w:left="1440"/>
        <w:rPr>
          <w:color w:val="auto"/>
          <w:sz w:val="22"/>
          <w:szCs w:val="22"/>
        </w:rPr>
      </w:pPr>
      <w:r w:rsidRPr="006B7198">
        <w:rPr>
          <w:b/>
          <w:bCs/>
          <w:color w:val="auto"/>
          <w:sz w:val="22"/>
          <w:szCs w:val="22"/>
        </w:rPr>
        <w:t xml:space="preserve">Register B </w:t>
      </w:r>
    </w:p>
    <w:p w:rsidR="00C641DE" w:rsidRPr="006B7198" w:rsidRDefault="00C641DE" w:rsidP="00AC5231">
      <w:pPr>
        <w:pStyle w:val="Default"/>
        <w:spacing w:before="120"/>
        <w:ind w:left="1440"/>
        <w:rPr>
          <w:color w:val="auto"/>
          <w:sz w:val="22"/>
          <w:szCs w:val="22"/>
        </w:rPr>
      </w:pPr>
      <w:r w:rsidRPr="006B7198">
        <w:rPr>
          <w:color w:val="auto"/>
          <w:sz w:val="22"/>
          <w:szCs w:val="22"/>
        </w:rPr>
        <w:t>(a) New South Wales 8.61%</w:t>
      </w:r>
    </w:p>
    <w:p w:rsidR="00C641DE" w:rsidRPr="006B7198" w:rsidRDefault="00C641DE" w:rsidP="00AC5231">
      <w:pPr>
        <w:pStyle w:val="Default"/>
        <w:spacing w:before="120"/>
        <w:ind w:left="1440"/>
        <w:rPr>
          <w:color w:val="auto"/>
          <w:sz w:val="22"/>
          <w:szCs w:val="22"/>
        </w:rPr>
      </w:pPr>
      <w:r w:rsidRPr="006B7198">
        <w:rPr>
          <w:color w:val="auto"/>
          <w:sz w:val="22"/>
          <w:szCs w:val="22"/>
        </w:rPr>
        <w:t xml:space="preserve">(b) South Australia 8.61% </w:t>
      </w:r>
    </w:p>
    <w:p w:rsidR="00C641DE" w:rsidRPr="006B7198" w:rsidRDefault="00C641DE" w:rsidP="00AC5231">
      <w:pPr>
        <w:pStyle w:val="Default"/>
        <w:spacing w:before="120"/>
        <w:ind w:left="1440"/>
        <w:rPr>
          <w:color w:val="auto"/>
          <w:sz w:val="22"/>
          <w:szCs w:val="22"/>
        </w:rPr>
      </w:pPr>
      <w:r w:rsidRPr="006B7198">
        <w:rPr>
          <w:color w:val="auto"/>
          <w:sz w:val="22"/>
          <w:szCs w:val="22"/>
        </w:rPr>
        <w:t xml:space="preserve">(c) Victoria 8.61% </w:t>
      </w:r>
    </w:p>
    <w:p w:rsidR="00C641DE" w:rsidRPr="006B7198" w:rsidRDefault="00C641DE" w:rsidP="00AC5231">
      <w:pPr>
        <w:pStyle w:val="Default"/>
        <w:spacing w:before="120"/>
        <w:ind w:left="1440"/>
        <w:rPr>
          <w:b/>
          <w:color w:val="auto"/>
          <w:sz w:val="22"/>
          <w:szCs w:val="22"/>
        </w:rPr>
      </w:pPr>
      <w:r w:rsidRPr="006B7198">
        <w:rPr>
          <w:color w:val="auto"/>
          <w:sz w:val="22"/>
          <w:szCs w:val="22"/>
        </w:rPr>
        <w:t xml:space="preserve">(d) Commonwealth 25.00% </w:t>
      </w:r>
    </w:p>
    <w:p w:rsidR="00CF6C59" w:rsidRPr="006B7198" w:rsidRDefault="00CF6C59" w:rsidP="00CF6C59">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Any salinity credits or salinity debits arising from any Joint work or measure undertaken under clause</w:t>
      </w:r>
      <w:r w:rsidR="006B7198">
        <w:rPr>
          <w:rFonts w:ascii="Times New Roman" w:hAnsi="Times New Roman"/>
        </w:rPr>
        <w:t> </w:t>
      </w:r>
      <w:r w:rsidRPr="006B7198">
        <w:rPr>
          <w:rFonts w:ascii="Times New Roman" w:hAnsi="Times New Roman"/>
        </w:rPr>
        <w:t>10 must, if required by the Committee or BSM procedures, be attributed to all Contracting Governments in</w:t>
      </w:r>
      <w:r w:rsidRPr="006B7198">
        <w:rPr>
          <w:rFonts w:ascii="Times New Roman" w:hAnsi="Times New Roman"/>
          <w:i/>
        </w:rPr>
        <w:t xml:space="preserve"> </w:t>
      </w:r>
      <w:r w:rsidRPr="006B7198">
        <w:rPr>
          <w:rFonts w:ascii="Times New Roman" w:hAnsi="Times New Roman"/>
        </w:rPr>
        <w:t>the Collective Account.</w:t>
      </w:r>
    </w:p>
    <w:p w:rsidR="00CF6C59" w:rsidRPr="006B7198" w:rsidRDefault="00CF6C59" w:rsidP="00CF6C59">
      <w:pPr>
        <w:pStyle w:val="Numberedheading"/>
        <w:numPr>
          <w:ilvl w:val="0"/>
          <w:numId w:val="0"/>
        </w:numPr>
        <w:tabs>
          <w:tab w:val="left" w:pos="567"/>
        </w:tabs>
        <w:ind w:left="567" w:hanging="567"/>
      </w:pPr>
      <w:r w:rsidRPr="006B7198">
        <w:t>12.</w:t>
      </w:r>
      <w:r w:rsidRPr="006B7198">
        <w:tab/>
        <w:t>Authorised works or measures</w:t>
      </w:r>
    </w:p>
    <w:p w:rsidR="00C641DE" w:rsidRPr="006B7198" w:rsidRDefault="00C641DE" w:rsidP="00453634">
      <w:pPr>
        <w:pStyle w:val="subhead"/>
        <w:keepNext/>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Ministerial Council must: </w:t>
      </w:r>
    </w:p>
    <w:p w:rsidR="00CF6C59" w:rsidRPr="006B7198" w:rsidRDefault="00CF6C59" w:rsidP="00CF6C59">
      <w:pPr>
        <w:pStyle w:val="subpara"/>
        <w:tabs>
          <w:tab w:val="left" w:pos="1701"/>
        </w:tabs>
      </w:pPr>
      <w:r w:rsidRPr="006B7198">
        <w:t>(a)</w:t>
      </w:r>
      <w:r w:rsidRPr="006B7198">
        <w:tab/>
        <w:t>set out in Appendix 2 a list of Joint works or measures and a list of S&amp;DS works or measures; and</w:t>
      </w:r>
    </w:p>
    <w:p w:rsidR="00CF6C59" w:rsidRPr="006B7198" w:rsidRDefault="00CF6C59" w:rsidP="00CF6C59">
      <w:pPr>
        <w:pStyle w:val="subpara"/>
        <w:tabs>
          <w:tab w:val="left" w:pos="1701"/>
        </w:tabs>
      </w:pPr>
      <w:r w:rsidRPr="006B7198">
        <w:t>(b)</w:t>
      </w:r>
      <w:r w:rsidRPr="006B7198">
        <w:tab/>
        <w:t>amend Appendix 2 whenever a new Joint work or measure:</w:t>
      </w:r>
    </w:p>
    <w:p w:rsidR="00CF6C59" w:rsidRPr="006B7198" w:rsidRDefault="00CF6C59" w:rsidP="00CF6C59">
      <w:pPr>
        <w:pStyle w:val="subsubpara"/>
        <w:numPr>
          <w:ilvl w:val="0"/>
          <w:numId w:val="0"/>
        </w:numPr>
        <w:tabs>
          <w:tab w:val="left" w:pos="2268"/>
        </w:tabs>
        <w:ind w:left="2268" w:hanging="567"/>
      </w:pPr>
      <w:r w:rsidRPr="006B7198">
        <w:t>(i)</w:t>
      </w:r>
      <w:r w:rsidRPr="006B7198">
        <w:tab/>
        <w:t>is authorised; or</w:t>
      </w:r>
    </w:p>
    <w:p w:rsidR="00CF6C59" w:rsidRPr="006B7198" w:rsidRDefault="00CF6C59" w:rsidP="00CF6C59">
      <w:pPr>
        <w:pStyle w:val="subsubpara"/>
        <w:numPr>
          <w:ilvl w:val="0"/>
          <w:numId w:val="0"/>
        </w:numPr>
        <w:tabs>
          <w:tab w:val="left" w:pos="2268"/>
        </w:tabs>
        <w:ind w:left="2268" w:hanging="567"/>
      </w:pPr>
      <w:r w:rsidRPr="006B7198">
        <w:t>(ii)</w:t>
      </w:r>
      <w:r w:rsidRPr="006B7198">
        <w:tab/>
        <w:t>is designated in accordance with paragraph</w:t>
      </w:r>
      <w:r w:rsidR="006B7198">
        <w:t> </w:t>
      </w:r>
      <w:r w:rsidRPr="006B7198">
        <w:t>24(2)(b).</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Any work or measure from time to time included in Appendix 2 must be taken: </w:t>
      </w:r>
    </w:p>
    <w:p w:rsidR="00C641DE" w:rsidRPr="006B7198" w:rsidRDefault="00C641DE" w:rsidP="00C641DE">
      <w:pPr>
        <w:pStyle w:val="subpara"/>
        <w:tabs>
          <w:tab w:val="left" w:pos="1701"/>
        </w:tabs>
      </w:pPr>
      <w:r w:rsidRPr="006B7198">
        <w:lastRenderedPageBreak/>
        <w:t>(a)</w:t>
      </w:r>
      <w:r w:rsidRPr="006B7198">
        <w:tab/>
        <w:t>to have been authorised under clause</w:t>
      </w:r>
      <w:r w:rsidR="006B7198">
        <w:t> </w:t>
      </w:r>
      <w:r w:rsidRPr="006B7198">
        <w:t xml:space="preserve">56 of the Agreement; and </w:t>
      </w:r>
    </w:p>
    <w:p w:rsidR="00C641DE" w:rsidRPr="006B7198" w:rsidRDefault="00C641DE" w:rsidP="00C641DE">
      <w:pPr>
        <w:pStyle w:val="subpara"/>
        <w:tabs>
          <w:tab w:val="left" w:pos="1701"/>
        </w:tabs>
      </w:pPr>
      <w:r w:rsidRPr="006B7198">
        <w:t>(b)</w:t>
      </w:r>
      <w:r w:rsidRPr="006B7198">
        <w:tab/>
        <w:t>to have been declared effective under clause</w:t>
      </w:r>
      <w:r w:rsidR="006B7198">
        <w:t> </w:t>
      </w:r>
      <w:r w:rsidRPr="006B7198">
        <w:t xml:space="preserve">64 of the </w:t>
      </w:r>
      <w:r w:rsidR="00CF6C59" w:rsidRPr="006B7198">
        <w:t>Agreement.</w:t>
      </w:r>
      <w:r w:rsidRPr="006B7198">
        <w:t xml:space="preserv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The Authority may, in accordance with the asset management plan approved under clause</w:t>
      </w:r>
      <w:r w:rsidR="006B7198">
        <w:rPr>
          <w:rFonts w:ascii="Times New Roman" w:hAnsi="Times New Roman"/>
        </w:rPr>
        <w:t> </w:t>
      </w:r>
      <w:r w:rsidRPr="006B7198">
        <w:rPr>
          <w:rFonts w:ascii="Times New Roman" w:hAnsi="Times New Roman"/>
        </w:rPr>
        <w:t>53 of the Agreement, declare the whole or part of any Joint works or measures</w:t>
      </w:r>
      <w:r w:rsidR="00CF4F5B" w:rsidRPr="006B7198">
        <w:rPr>
          <w:rFonts w:ascii="Times New Roman" w:hAnsi="Times New Roman"/>
        </w:rPr>
        <w:t xml:space="preserve"> </w:t>
      </w:r>
      <w:r w:rsidR="00CF4F5B" w:rsidRPr="006B7198">
        <w:t>or any S&amp;DS works or measures</w:t>
      </w:r>
      <w:r w:rsidRPr="006B7198">
        <w:rPr>
          <w:rFonts w:ascii="Times New Roman" w:hAnsi="Times New Roman"/>
        </w:rPr>
        <w:t xml:space="preserve"> to be ineffective, pursuant to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70(1) of the Agreement.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 xml:space="preserve">The Ministerial Council may, upon the recommendation of the Committee: </w:t>
      </w:r>
    </w:p>
    <w:p w:rsidR="00C641DE" w:rsidRPr="006B7198" w:rsidRDefault="00C641DE" w:rsidP="00C641DE">
      <w:pPr>
        <w:pStyle w:val="subpara"/>
        <w:tabs>
          <w:tab w:val="left" w:pos="1701"/>
        </w:tabs>
      </w:pPr>
      <w:r w:rsidRPr="006B7198">
        <w:t>(a)</w:t>
      </w:r>
      <w:r w:rsidRPr="006B7198">
        <w:tab/>
        <w:t xml:space="preserve">declare that any Joint works or measures must be treated as a State Action, in whole or in part; and </w:t>
      </w:r>
    </w:p>
    <w:p w:rsidR="00C641DE" w:rsidRPr="006B7198" w:rsidRDefault="00C641DE" w:rsidP="00C641DE">
      <w:pPr>
        <w:pStyle w:val="subpara"/>
        <w:tabs>
          <w:tab w:val="left" w:pos="1701"/>
        </w:tabs>
      </w:pPr>
      <w:r w:rsidRPr="006B7198">
        <w:t>(b)</w:t>
      </w:r>
      <w:r w:rsidRPr="006B7198">
        <w:tab/>
        <w:t>amend Appendix 2 to the extent necessary to implement any declaration made under sub</w:t>
      </w:r>
      <w:r w:rsidR="006B7198">
        <w:noBreakHyphen/>
      </w:r>
      <w:r w:rsidRPr="006B7198">
        <w:t>clause</w:t>
      </w:r>
      <w:r w:rsidR="006B7198">
        <w:t> </w:t>
      </w:r>
      <w:r w:rsidRPr="006B7198">
        <w:t>12(4) or paragraph</w:t>
      </w:r>
      <w:r w:rsidR="006B7198">
        <w:t> </w:t>
      </w:r>
      <w:r w:rsidRPr="006B7198">
        <w:t xml:space="preserve">12(5)(a). </w:t>
      </w:r>
    </w:p>
    <w:p w:rsidR="00C641DE" w:rsidRPr="006B7198" w:rsidRDefault="00C641DE" w:rsidP="00C641DE">
      <w:pPr>
        <w:pStyle w:val="Numberedheading"/>
        <w:numPr>
          <w:ilvl w:val="0"/>
          <w:numId w:val="0"/>
        </w:numPr>
        <w:tabs>
          <w:tab w:val="left" w:pos="567"/>
        </w:tabs>
        <w:ind w:left="567" w:hanging="567"/>
      </w:pPr>
      <w:r w:rsidRPr="006B7198">
        <w:t>13.</w:t>
      </w:r>
      <w:r w:rsidRPr="006B7198">
        <w:tab/>
        <w:t>Participation by Queensland and Australian Capital Territory</w:t>
      </w:r>
    </w:p>
    <w:p w:rsidR="00C641DE" w:rsidRPr="006B7198" w:rsidRDefault="00C641DE" w:rsidP="00AC5231">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Subject to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13(2), the Government of Queensland or the Australian Capital Territory (as the case requires) is not required to contribute to the costs of, nor will salinity credits or salinity debits be attributed to that Government in relation to: </w:t>
      </w:r>
    </w:p>
    <w:p w:rsidR="00C641DE" w:rsidRPr="006B7198" w:rsidRDefault="00C641DE" w:rsidP="00AC5231">
      <w:pPr>
        <w:pStyle w:val="subpara"/>
        <w:tabs>
          <w:tab w:val="left" w:pos="1701"/>
        </w:tabs>
      </w:pPr>
      <w:r w:rsidRPr="006B7198">
        <w:t>(a)</w:t>
      </w:r>
      <w:r w:rsidRPr="006B7198">
        <w:tab/>
        <w:t xml:space="preserve">any </w:t>
      </w:r>
      <w:r w:rsidR="00CF4F5B" w:rsidRPr="006B7198">
        <w:t>Joint</w:t>
      </w:r>
      <w:r w:rsidRPr="006B7198">
        <w:t xml:space="preserve"> work or measure undertaken under the Joint Program; or </w:t>
      </w:r>
    </w:p>
    <w:p w:rsidR="00C641DE" w:rsidRPr="006B7198" w:rsidRDefault="00C641DE" w:rsidP="00AC5231">
      <w:pPr>
        <w:pStyle w:val="subpara"/>
        <w:tabs>
          <w:tab w:val="left" w:pos="1701"/>
        </w:tabs>
      </w:pPr>
      <w:r w:rsidRPr="006B7198">
        <w:t>(b)</w:t>
      </w:r>
      <w:r w:rsidRPr="006B7198">
        <w:tab/>
        <w:t xml:space="preserve">any </w:t>
      </w:r>
      <w:r w:rsidR="00925611" w:rsidRPr="006B7198">
        <w:t>S&amp;DS works or measures</w:t>
      </w:r>
      <w:r w:rsidRPr="006B7198">
        <w:t xml:space="preserve">. </w:t>
      </w:r>
    </w:p>
    <w:p w:rsidR="00C641DE" w:rsidRPr="006B7198" w:rsidRDefault="00C641DE" w:rsidP="00AC5231">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The Committee may determine whether, and if so what: </w:t>
      </w:r>
    </w:p>
    <w:p w:rsidR="00C641DE" w:rsidRPr="006B7198" w:rsidRDefault="00C641DE" w:rsidP="00AC5231">
      <w:pPr>
        <w:pStyle w:val="subpara"/>
        <w:tabs>
          <w:tab w:val="left" w:pos="1701"/>
        </w:tabs>
      </w:pPr>
      <w:r w:rsidRPr="006B7198">
        <w:t>(a)</w:t>
      </w:r>
      <w:r w:rsidRPr="006B7198">
        <w:tab/>
        <w:t xml:space="preserve">costs; or </w:t>
      </w:r>
    </w:p>
    <w:p w:rsidR="00C641DE" w:rsidRPr="006B7198" w:rsidRDefault="00C641DE" w:rsidP="00AC5231">
      <w:pPr>
        <w:pStyle w:val="subpara"/>
        <w:tabs>
          <w:tab w:val="left" w:pos="1701"/>
        </w:tabs>
      </w:pPr>
      <w:r w:rsidRPr="006B7198">
        <w:t>(b)</w:t>
      </w:r>
      <w:r w:rsidRPr="006B7198">
        <w:tab/>
        <w:t xml:space="preserve">salinity credits or salinity debits, </w:t>
      </w:r>
    </w:p>
    <w:p w:rsidR="00C641DE" w:rsidRPr="006B7198" w:rsidRDefault="00C641DE" w:rsidP="00AC5231">
      <w:pPr>
        <w:pStyle w:val="subhead"/>
        <w:numPr>
          <w:ilvl w:val="0"/>
          <w:numId w:val="0"/>
        </w:numPr>
        <w:tabs>
          <w:tab w:val="left" w:pos="1134"/>
        </w:tabs>
        <w:ind w:left="1134" w:hanging="567"/>
      </w:pPr>
      <w:r w:rsidRPr="006B7198">
        <w:lastRenderedPageBreak/>
        <w:tab/>
        <w:t>relating to a Joint work or measure undertaken after 1</w:t>
      </w:r>
      <w:r w:rsidR="006B7198">
        <w:t> </w:t>
      </w:r>
      <w:r w:rsidRPr="006B7198">
        <w:t xml:space="preserve">January </w:t>
      </w:r>
      <w:r w:rsidR="00925611" w:rsidRPr="006B7198">
        <w:t>2015</w:t>
      </w:r>
      <w:r w:rsidRPr="006B7198">
        <w:t xml:space="preserve"> must be contributed by, or will be attributed to, the Government of Queensland or the Australian Capital Territory; and </w:t>
      </w:r>
    </w:p>
    <w:p w:rsidR="00C641DE" w:rsidRPr="006B7198" w:rsidRDefault="00C641DE" w:rsidP="00AC5231">
      <w:pPr>
        <w:pStyle w:val="subpara"/>
        <w:tabs>
          <w:tab w:val="left" w:pos="1701"/>
        </w:tabs>
        <w:rPr>
          <w:i/>
        </w:rPr>
      </w:pPr>
      <w:r w:rsidRPr="006B7198">
        <w:t>(c)</w:t>
      </w:r>
      <w:r w:rsidRPr="006B7198">
        <w:tab/>
        <w:t>consequential adjustment may be necessary to the formula set out in clause</w:t>
      </w:r>
      <w:r w:rsidR="006B7198">
        <w:t> </w:t>
      </w:r>
      <w:r w:rsidRPr="006B7198">
        <w:t xml:space="preserve">11. </w:t>
      </w:r>
    </w:p>
    <w:p w:rsidR="00925611" w:rsidRPr="006B7198" w:rsidRDefault="00925611" w:rsidP="00925611">
      <w:pPr>
        <w:pStyle w:val="Numberedheading"/>
        <w:numPr>
          <w:ilvl w:val="0"/>
          <w:numId w:val="0"/>
        </w:numPr>
        <w:tabs>
          <w:tab w:val="left" w:pos="567"/>
        </w:tabs>
        <w:ind w:left="567" w:hanging="567"/>
      </w:pPr>
      <w:r w:rsidRPr="006B7198">
        <w:t>14.</w:t>
      </w:r>
      <w:r w:rsidRPr="006B7198">
        <w:tab/>
        <w:t>Co</w:t>
      </w:r>
      <w:r w:rsidR="006B7198">
        <w:noBreakHyphen/>
      </w:r>
      <w:r w:rsidRPr="006B7198">
        <w:t>ordinating authorised works or measures</w:t>
      </w:r>
    </w:p>
    <w:p w:rsidR="00C641DE" w:rsidRPr="006B7198" w:rsidRDefault="00C641DE" w:rsidP="00D417E8">
      <w:pPr>
        <w:pStyle w:val="Definition"/>
      </w:pPr>
      <w:r w:rsidRPr="006B7198">
        <w:t>The Authority must co</w:t>
      </w:r>
      <w:r w:rsidR="006B7198">
        <w:noBreakHyphen/>
      </w:r>
      <w:r w:rsidRPr="006B7198">
        <w:t>ordinate the activities of each Contracting Government and its relevant Constructing Authority in undertaking a Joint work or measure</w:t>
      </w:r>
      <w:r w:rsidR="00925611" w:rsidRPr="006B7198">
        <w:t xml:space="preserve"> or an S&amp;DS work or measure</w:t>
      </w:r>
      <w:r w:rsidRPr="006B7198">
        <w:t xml:space="preserve">. </w:t>
      </w:r>
    </w:p>
    <w:p w:rsidR="00C641DE" w:rsidRPr="006B7198" w:rsidRDefault="00C641DE" w:rsidP="003E4A9F">
      <w:pPr>
        <w:pStyle w:val="SMALLPARTHEADING"/>
      </w:pPr>
      <w:r w:rsidRPr="006B7198">
        <w:t>PART V</w:t>
      </w:r>
      <w:r w:rsidR="00D417E8" w:rsidRPr="006B7198">
        <w:rPr>
          <w:rFonts w:hint="eastAsia"/>
        </w:rPr>
        <w:t>—</w:t>
      </w:r>
      <w:r w:rsidRPr="006B7198">
        <w:t xml:space="preserve">THE REGISTERS </w:t>
      </w:r>
    </w:p>
    <w:p w:rsidR="00925611" w:rsidRPr="006B7198" w:rsidRDefault="00925611" w:rsidP="00925611">
      <w:pPr>
        <w:pStyle w:val="Numberedheading"/>
        <w:numPr>
          <w:ilvl w:val="0"/>
          <w:numId w:val="0"/>
        </w:numPr>
        <w:tabs>
          <w:tab w:val="left" w:pos="567"/>
        </w:tabs>
        <w:ind w:left="567" w:hanging="567"/>
      </w:pPr>
      <w:r w:rsidRPr="006B7198">
        <w:t>15.</w:t>
      </w:r>
      <w:r w:rsidRPr="006B7198">
        <w:tab/>
        <w:t>Registers A and B</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Register A and Register B established under the former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are continued in existence in the form in which they were held, and containing the information they contained, immediately prior to commencement of this Schedule.</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The Authority must maintain Register A and Register B in accordance with this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 xml:space="preserve">and any </w:t>
      </w:r>
      <w:r w:rsidR="00925611" w:rsidRPr="006B7198">
        <w:t>BSM procedures</w:t>
      </w:r>
      <w:r w:rsidRPr="006B7198">
        <w:rPr>
          <w:rFonts w:ascii="Times New Roman" w:hAnsi="Times New Roman"/>
        </w:rPr>
        <w:t xml:space="preserv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The Authority must include the following matters on Register A: </w:t>
      </w:r>
    </w:p>
    <w:p w:rsidR="00925611" w:rsidRPr="006B7198" w:rsidRDefault="00925611" w:rsidP="00D64771">
      <w:pPr>
        <w:pStyle w:val="subpara"/>
        <w:tabs>
          <w:tab w:val="left" w:pos="1701"/>
        </w:tabs>
      </w:pPr>
      <w:r w:rsidRPr="006B7198">
        <w:t>(a)</w:t>
      </w:r>
      <w:r w:rsidRPr="006B7198">
        <w:tab/>
        <w:t>all S&amp;DS works or measures; and</w:t>
      </w:r>
    </w:p>
    <w:p w:rsidR="00C641DE" w:rsidRPr="006B7198" w:rsidRDefault="00C641DE" w:rsidP="00C641DE">
      <w:pPr>
        <w:pStyle w:val="subpara"/>
        <w:tabs>
          <w:tab w:val="left" w:pos="1701"/>
        </w:tabs>
      </w:pPr>
      <w:r w:rsidRPr="006B7198">
        <w:t>(b)</w:t>
      </w:r>
      <w:r w:rsidRPr="006B7198">
        <w:tab/>
        <w:t>except as provided in paragraph</w:t>
      </w:r>
      <w:r w:rsidR="006B7198">
        <w:t> </w:t>
      </w:r>
      <w:r w:rsidRPr="006B7198">
        <w:t xml:space="preserve">15(4)(b), any action undertaken after a relevant Baseline Date that the Authority has declared has had, or may have, a Significant Effect.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lastRenderedPageBreak/>
        <w:t>(4)</w:t>
      </w:r>
      <w:r w:rsidRPr="006B7198">
        <w:rPr>
          <w:rFonts w:ascii="Times New Roman" w:hAnsi="Times New Roman"/>
        </w:rPr>
        <w:tab/>
      </w:r>
      <w:r w:rsidR="00925611" w:rsidRPr="006B7198">
        <w:t>Subject to any transfer under clause</w:t>
      </w:r>
      <w:r w:rsidR="006B7198">
        <w:t> </w:t>
      </w:r>
      <w:r w:rsidR="00925611" w:rsidRPr="006B7198">
        <w:t>23, the</w:t>
      </w:r>
      <w:r w:rsidRPr="006B7198">
        <w:rPr>
          <w:rFonts w:ascii="Times New Roman" w:hAnsi="Times New Roman"/>
        </w:rPr>
        <w:t xml:space="preserve"> Authority must include the following matters on Register B: </w:t>
      </w:r>
    </w:p>
    <w:p w:rsidR="00C641DE" w:rsidRPr="006B7198" w:rsidRDefault="00C641DE" w:rsidP="00C641DE">
      <w:pPr>
        <w:pStyle w:val="subpara"/>
        <w:tabs>
          <w:tab w:val="left" w:pos="1701"/>
        </w:tabs>
      </w:pPr>
      <w:r w:rsidRPr="006B7198">
        <w:t>(a)</w:t>
      </w:r>
      <w:r w:rsidRPr="006B7198">
        <w:tab/>
        <w:t xml:space="preserve">every Delayed salinity impact which the Authority considers may have a Significant Effect; and </w:t>
      </w:r>
    </w:p>
    <w:p w:rsidR="00C641DE" w:rsidRPr="006B7198" w:rsidRDefault="00C641DE" w:rsidP="00C641DE">
      <w:pPr>
        <w:pStyle w:val="subpara"/>
        <w:tabs>
          <w:tab w:val="left" w:pos="1701"/>
        </w:tabs>
      </w:pPr>
      <w:r w:rsidRPr="006B7198">
        <w:t>(b)</w:t>
      </w:r>
      <w:r w:rsidRPr="006B7198">
        <w:tab/>
        <w:t>any action undertaken under</w:t>
      </w:r>
      <w:r w:rsidR="00F1624F" w:rsidRPr="006B7198">
        <w:t xml:space="preserve"> the former Schedule or</w:t>
      </w:r>
      <w:r w:rsidRPr="006B7198">
        <w:t xml:space="preserve"> this Schedule, expressly for the purpose of off</w:t>
      </w:r>
      <w:r w:rsidR="006B7198">
        <w:noBreakHyphen/>
      </w:r>
      <w:r w:rsidRPr="006B7198">
        <w:t xml:space="preserve">setting a Delayed salinity impact which the Authority determines may otherwise occur, in accordance with any </w:t>
      </w:r>
      <w:r w:rsidR="00F1624F" w:rsidRPr="006B7198">
        <w:t>BSM procedures</w:t>
      </w:r>
      <w:r w:rsidRPr="006B7198">
        <w:t xml:space="preserve">. </w:t>
      </w:r>
    </w:p>
    <w:p w:rsidR="00C641DE" w:rsidRPr="006B7198" w:rsidRDefault="00C641DE" w:rsidP="00C641DE">
      <w:pPr>
        <w:pStyle w:val="Numberedheading"/>
        <w:numPr>
          <w:ilvl w:val="0"/>
          <w:numId w:val="0"/>
        </w:numPr>
        <w:tabs>
          <w:tab w:val="left" w:pos="567"/>
        </w:tabs>
        <w:ind w:left="567" w:hanging="567"/>
      </w:pPr>
      <w:r w:rsidRPr="006B7198">
        <w:t>16.</w:t>
      </w:r>
      <w:r w:rsidRPr="006B7198">
        <w:tab/>
        <w:t xml:space="preserve">Obligations of State Contracting Governments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A State Contracting Government must take whatever action may be necessary: </w:t>
      </w:r>
    </w:p>
    <w:p w:rsidR="00C641DE" w:rsidRPr="006B7198" w:rsidRDefault="00C641DE" w:rsidP="00C641DE">
      <w:pPr>
        <w:pStyle w:val="subpara"/>
        <w:tabs>
          <w:tab w:val="left" w:pos="1701"/>
        </w:tabs>
      </w:pPr>
      <w:r w:rsidRPr="006B7198">
        <w:t>(a)</w:t>
      </w:r>
      <w:r w:rsidRPr="006B7198">
        <w:tab/>
        <w:t xml:space="preserve">to keep the total of any salinity credits in excess of, or equal to, the total of any salinity debits, attributed to it in Register A; and </w:t>
      </w:r>
    </w:p>
    <w:p w:rsidR="00C641DE" w:rsidRPr="006B7198" w:rsidRDefault="00C641DE" w:rsidP="00C641DE">
      <w:pPr>
        <w:pStyle w:val="subpara"/>
        <w:tabs>
          <w:tab w:val="left" w:pos="1701"/>
        </w:tabs>
      </w:pPr>
      <w:r w:rsidRPr="006B7198">
        <w:t>(b)</w:t>
      </w:r>
      <w:r w:rsidRPr="006B7198">
        <w:tab/>
        <w:t xml:space="preserve">to keep the cumulative total of all salinity credits in excess of, or equal to, the cumulative total of all salinity debits, attributed to it in both Register A and Register B.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For the purpose of calculating the total of any salinity credits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16(1), any salinity credits which may in future be attributed to a State Contracting Government must not be included in the calculation, unless the Authority</w:t>
      </w:r>
      <w:r w:rsidR="00F1624F" w:rsidRPr="006B7198">
        <w:t>, in accordance with any BSM procedures,</w:t>
      </w:r>
      <w:r w:rsidRPr="006B7198">
        <w:rPr>
          <w:rFonts w:ascii="Times New Roman" w:hAnsi="Times New Roman"/>
        </w:rPr>
        <w:t xml:space="preserve"> determines otherwise. </w:t>
      </w:r>
    </w:p>
    <w:p w:rsidR="00C641DE" w:rsidRPr="006B7198" w:rsidRDefault="00C641DE" w:rsidP="00453634">
      <w:pPr>
        <w:pStyle w:val="subhead"/>
        <w:keepNext/>
        <w:keepLines/>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Despite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16(2) and any provision in clause</w:t>
      </w:r>
      <w:r w:rsidR="006B7198">
        <w:rPr>
          <w:rFonts w:ascii="Times New Roman" w:hAnsi="Times New Roman"/>
        </w:rPr>
        <w:t> </w:t>
      </w:r>
      <w:r w:rsidRPr="006B7198">
        <w:rPr>
          <w:rFonts w:ascii="Times New Roman" w:hAnsi="Times New Roman"/>
        </w:rPr>
        <w:t>20 or 22, for the purposes of any calculation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16(1) and on the application of a State Contracting Government, the Authority may decide: </w:t>
      </w:r>
    </w:p>
    <w:p w:rsidR="00C641DE" w:rsidRPr="006B7198" w:rsidRDefault="00C641DE" w:rsidP="00C641DE">
      <w:pPr>
        <w:pStyle w:val="subpara"/>
        <w:tabs>
          <w:tab w:val="left" w:pos="1701"/>
        </w:tabs>
      </w:pPr>
      <w:r w:rsidRPr="006B7198">
        <w:t>(a)</w:t>
      </w:r>
      <w:r w:rsidRPr="006B7198">
        <w:tab/>
        <w:t xml:space="preserve">to postpone the attribution of any salinity debit which might otherwise be attributed to that Government in Register A or </w:t>
      </w:r>
      <w:r w:rsidRPr="006B7198">
        <w:lastRenderedPageBreak/>
        <w:t xml:space="preserve">Register B, in respect of an Accountable Action that the Government proposes to undertake; or </w:t>
      </w:r>
    </w:p>
    <w:p w:rsidR="00C641DE" w:rsidRPr="006B7198" w:rsidRDefault="00C641DE" w:rsidP="00C641DE">
      <w:pPr>
        <w:pStyle w:val="subpara"/>
        <w:tabs>
          <w:tab w:val="left" w:pos="1701"/>
        </w:tabs>
      </w:pPr>
      <w:r w:rsidRPr="006B7198">
        <w:t>(b)</w:t>
      </w:r>
      <w:r w:rsidRPr="006B7198">
        <w:tab/>
        <w:t>to allow any salinity credit which might otherwise be attributed to that Government in Register A or Register B, in respect of an Accountable Action after it is declared effective or complete in accordance with sub</w:t>
      </w:r>
      <w:r w:rsidR="006B7198">
        <w:noBreakHyphen/>
      </w:r>
      <w:r w:rsidRPr="006B7198">
        <w:t>clause</w:t>
      </w:r>
      <w:r w:rsidR="006B7198">
        <w:t> </w:t>
      </w:r>
      <w:r w:rsidRPr="006B7198">
        <w:t>22(1) or 22(3) to be used in the calculation to off</w:t>
      </w:r>
      <w:r w:rsidR="006B7198">
        <w:noBreakHyphen/>
      </w:r>
      <w:r w:rsidRPr="006B7198">
        <w:t xml:space="preserve">set any salinity debit already attributed to that Government in Register A or Register B.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 xml:space="preserve">The Authority: </w:t>
      </w:r>
    </w:p>
    <w:p w:rsidR="00C641DE" w:rsidRPr="006B7198" w:rsidRDefault="00C641DE" w:rsidP="00C641DE">
      <w:pPr>
        <w:pStyle w:val="subpara"/>
        <w:tabs>
          <w:tab w:val="left" w:pos="1701"/>
        </w:tabs>
      </w:pPr>
      <w:r w:rsidRPr="006B7198">
        <w:t>(a)</w:t>
      </w:r>
      <w:r w:rsidRPr="006B7198">
        <w:tab/>
        <w:t>must only make a decision under sub</w:t>
      </w:r>
      <w:r w:rsidR="006B7198">
        <w:noBreakHyphen/>
      </w:r>
      <w:r w:rsidRPr="006B7198">
        <w:t>clause</w:t>
      </w:r>
      <w:r w:rsidR="006B7198">
        <w:t> </w:t>
      </w:r>
      <w:r w:rsidRPr="006B7198">
        <w:t xml:space="preserve">16(3); and </w:t>
      </w:r>
    </w:p>
    <w:p w:rsidR="00C641DE" w:rsidRPr="006B7198" w:rsidRDefault="00C641DE" w:rsidP="00C641DE">
      <w:pPr>
        <w:pStyle w:val="subpara"/>
        <w:tabs>
          <w:tab w:val="left" w:pos="1701"/>
        </w:tabs>
      </w:pPr>
      <w:r w:rsidRPr="006B7198">
        <w:t>(b)</w:t>
      </w:r>
      <w:r w:rsidRPr="006B7198">
        <w:tab/>
        <w:t xml:space="preserve">may attach any condition to such a decision,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t xml:space="preserve">in accordance with any relevant </w:t>
      </w:r>
      <w:r w:rsidR="00F1624F" w:rsidRPr="006B7198">
        <w:rPr>
          <w:rFonts w:ascii="Times New Roman" w:hAnsi="Times New Roman"/>
        </w:rPr>
        <w:t>BSM procedures</w:t>
      </w:r>
      <w:r w:rsidRPr="006B7198">
        <w:rPr>
          <w:rFonts w:ascii="Times New Roman" w:hAnsi="Times New Roman"/>
        </w:rPr>
        <w:t xml:space="preserve">. </w:t>
      </w:r>
    </w:p>
    <w:p w:rsidR="005E7300" w:rsidRPr="006B7198" w:rsidRDefault="005E7300" w:rsidP="005E7300">
      <w:pPr>
        <w:pStyle w:val="Numberedheading"/>
        <w:numPr>
          <w:ilvl w:val="0"/>
          <w:numId w:val="0"/>
        </w:numPr>
        <w:tabs>
          <w:tab w:val="left" w:pos="567"/>
        </w:tabs>
        <w:ind w:left="567" w:hanging="567"/>
      </w:pPr>
      <w:r w:rsidRPr="006B7198">
        <w:t>16A.</w:t>
      </w:r>
      <w:r w:rsidRPr="006B7198">
        <w:tab/>
        <w:t>Obligations of Contracting Governments jointly</w:t>
      </w:r>
    </w:p>
    <w:p w:rsidR="005E7300" w:rsidRPr="006B7198" w:rsidRDefault="005E7300" w:rsidP="005E7300">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t>The Contracting Governments jointly must ensure that:</w:t>
      </w:r>
    </w:p>
    <w:p w:rsidR="005E7300" w:rsidRPr="006B7198" w:rsidRDefault="005E7300" w:rsidP="005E7300">
      <w:pPr>
        <w:pStyle w:val="subpara"/>
        <w:tabs>
          <w:tab w:val="left" w:pos="1701"/>
        </w:tabs>
      </w:pPr>
      <w:r w:rsidRPr="006B7198">
        <w:t>(a)</w:t>
      </w:r>
      <w:r w:rsidRPr="006B7198">
        <w:tab/>
        <w:t>salinity credits are not transferred from the Commonwealth Account to the Collective Account or to a Contracting Government unless salinity credits are available in the Commonwealth Account; and</w:t>
      </w:r>
    </w:p>
    <w:p w:rsidR="005E7300" w:rsidRPr="006B7198" w:rsidRDefault="005E7300" w:rsidP="005E7300">
      <w:pPr>
        <w:pStyle w:val="subpara"/>
        <w:tabs>
          <w:tab w:val="left" w:pos="1701"/>
        </w:tabs>
      </w:pPr>
      <w:r w:rsidRPr="006B7198">
        <w:t>(b)</w:t>
      </w:r>
      <w:r w:rsidRPr="006B7198">
        <w:tab/>
        <w:t>the Collective Account has salinity credits equal to or greater than its salinity debits.</w:t>
      </w:r>
    </w:p>
    <w:p w:rsidR="005E7300" w:rsidRPr="006B7198" w:rsidRDefault="005E7300" w:rsidP="005E7300">
      <w:pPr>
        <w:pStyle w:val="notetext"/>
      </w:pPr>
      <w:bookmarkStart w:id="429" w:name="BK_S4P440L20C1"/>
      <w:bookmarkEnd w:id="429"/>
      <w:r w:rsidRPr="006B7198">
        <w:rPr>
          <w:b/>
        </w:rPr>
        <w:t>Note</w:t>
      </w:r>
      <w:r w:rsidRPr="006B7198">
        <w:t>—For transfers of salinity credits, see clause</w:t>
      </w:r>
      <w:r w:rsidR="006B7198">
        <w:t> </w:t>
      </w:r>
      <w:r w:rsidRPr="006B7198">
        <w:t>23.</w:t>
      </w:r>
    </w:p>
    <w:p w:rsidR="00C641DE" w:rsidRPr="006B7198" w:rsidRDefault="00C641DE" w:rsidP="00C641DE">
      <w:pPr>
        <w:pStyle w:val="Numberedheading"/>
        <w:numPr>
          <w:ilvl w:val="0"/>
          <w:numId w:val="0"/>
        </w:numPr>
        <w:tabs>
          <w:tab w:val="left" w:pos="567"/>
        </w:tabs>
        <w:ind w:left="567" w:hanging="567"/>
      </w:pPr>
      <w:r w:rsidRPr="006B7198">
        <w:lastRenderedPageBreak/>
        <w:t>17.</w:t>
      </w:r>
      <w:r w:rsidRPr="006B7198">
        <w:tab/>
        <w:t xml:space="preserve">Operating Registers </w:t>
      </w:r>
    </w:p>
    <w:p w:rsidR="005E7300" w:rsidRPr="006B7198" w:rsidRDefault="005E7300" w:rsidP="005E7300">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This clause provides a simplified outline of the operation of the Registers under this Part.</w:t>
      </w:r>
    </w:p>
    <w:p w:rsidR="005E7300" w:rsidRPr="006B7198" w:rsidRDefault="005E7300" w:rsidP="005E7300">
      <w:pPr>
        <w:pStyle w:val="subhead"/>
        <w:numPr>
          <w:ilvl w:val="0"/>
          <w:numId w:val="0"/>
        </w:numPr>
        <w:tabs>
          <w:tab w:val="left" w:pos="1134"/>
        </w:tabs>
        <w:ind w:left="1134" w:hanging="567"/>
        <w:rPr>
          <w:rFonts w:ascii="Times New Roman" w:hAnsi="Times New Roman"/>
        </w:rPr>
      </w:pPr>
      <w:r w:rsidRPr="006B7198">
        <w:rPr>
          <w:rFonts w:ascii="Times New Roman" w:hAnsi="Times New Roman"/>
        </w:rPr>
        <w:t>(1A)</w:t>
      </w:r>
      <w:r w:rsidRPr="006B7198">
        <w:rPr>
          <w:rFonts w:ascii="Times New Roman" w:hAnsi="Times New Roman"/>
        </w:rPr>
        <w:tab/>
        <w:t>A Contracting Government must, and the Committee may, inform the Authority of any Proposal which may have a Significant Effect.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Authority must decide, in accordance with any relevant protocols made by the Authority under clause</w:t>
      </w:r>
      <w:r w:rsidR="006B7198">
        <w:rPr>
          <w:rFonts w:ascii="Times New Roman" w:hAnsi="Times New Roman"/>
        </w:rPr>
        <w:t> </w:t>
      </w:r>
      <w:r w:rsidRPr="006B7198">
        <w:rPr>
          <w:rFonts w:ascii="Times New Roman" w:hAnsi="Times New Roman"/>
        </w:rPr>
        <w:t xml:space="preserve">40, whether the Proposal: </w:t>
      </w:r>
    </w:p>
    <w:p w:rsidR="00C641DE" w:rsidRPr="006B7198" w:rsidRDefault="00C641DE" w:rsidP="00C641DE">
      <w:pPr>
        <w:pStyle w:val="subpara"/>
        <w:tabs>
          <w:tab w:val="left" w:pos="1701"/>
        </w:tabs>
      </w:pPr>
      <w:r w:rsidRPr="006B7198">
        <w:t>(a)</w:t>
      </w:r>
      <w:r w:rsidRPr="006B7198">
        <w:tab/>
        <w:t xml:space="preserve">is to be entered on either or both of Register A and Register B, or neither of them; and </w:t>
      </w:r>
    </w:p>
    <w:p w:rsidR="00C641DE" w:rsidRPr="006B7198" w:rsidRDefault="00C641DE" w:rsidP="00C641DE">
      <w:pPr>
        <w:pStyle w:val="subpara"/>
        <w:tabs>
          <w:tab w:val="left" w:pos="1701"/>
        </w:tabs>
      </w:pPr>
      <w:r w:rsidRPr="006B7198">
        <w:t>(b)</w:t>
      </w:r>
      <w:r w:rsidRPr="006B7198">
        <w:tab/>
        <w:t xml:space="preserve">must be treated in whole or in part as either or both of a State Action and a Joint work or measure.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r>
      <w:r w:rsidR="00F736B0" w:rsidRPr="006B7198">
        <w:t>Subject to subclause</w:t>
      </w:r>
      <w:r w:rsidR="006B7198">
        <w:t> </w:t>
      </w:r>
      <w:r w:rsidR="00F736B0" w:rsidRPr="006B7198">
        <w:t>17(4), the</w:t>
      </w:r>
      <w:r w:rsidRPr="006B7198">
        <w:rPr>
          <w:rFonts w:ascii="Times New Roman" w:hAnsi="Times New Roman"/>
        </w:rPr>
        <w:t xml:space="preserve"> Authority must: </w:t>
      </w:r>
    </w:p>
    <w:p w:rsidR="00C641DE" w:rsidRPr="006B7198" w:rsidRDefault="00C641DE" w:rsidP="00C641DE">
      <w:pPr>
        <w:pStyle w:val="subpara"/>
        <w:tabs>
          <w:tab w:val="left" w:pos="1701"/>
        </w:tabs>
      </w:pPr>
      <w:r w:rsidRPr="006B7198">
        <w:t>(a)</w:t>
      </w:r>
      <w:r w:rsidRPr="006B7198">
        <w:tab/>
        <w:t xml:space="preserve">estimate the salinity impacts of an Accountable Action; and </w:t>
      </w:r>
    </w:p>
    <w:p w:rsidR="00C641DE" w:rsidRPr="006B7198" w:rsidRDefault="00C641DE" w:rsidP="00C641DE">
      <w:pPr>
        <w:pStyle w:val="subpara"/>
        <w:tabs>
          <w:tab w:val="left" w:pos="1701"/>
        </w:tabs>
      </w:pPr>
      <w:r w:rsidRPr="006B7198">
        <w:t>(b)</w:t>
      </w:r>
      <w:r w:rsidRPr="006B7198">
        <w:tab/>
        <w:t xml:space="preserve">determine any salinity credits or salinity debits arising from that Accountable Action; and </w:t>
      </w:r>
    </w:p>
    <w:p w:rsidR="00F736B0" w:rsidRPr="006B7198" w:rsidRDefault="00F736B0" w:rsidP="00F736B0">
      <w:pPr>
        <w:pStyle w:val="subpara"/>
        <w:tabs>
          <w:tab w:val="left" w:pos="1701"/>
        </w:tabs>
      </w:pPr>
      <w:r w:rsidRPr="006B7198">
        <w:t>(c)</w:t>
      </w:r>
      <w:r w:rsidRPr="006B7198">
        <w:tab/>
        <w:t>attribute those salinity credits or salinity debits in accordance with clause</w:t>
      </w:r>
      <w:r w:rsidR="006B7198">
        <w:t> </w:t>
      </w:r>
      <w:r w:rsidRPr="006B7198">
        <w:t>21 or 21A.</w:t>
      </w:r>
    </w:p>
    <w:p w:rsidR="00622CB2" w:rsidRPr="006B7198" w:rsidRDefault="00622CB2" w:rsidP="00622CB2">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If the Authority is unable to confidently estimate the salinity impacts of an Accountable Action, the Authority must make a provisional entry in the relevant Register.</w:t>
      </w:r>
    </w:p>
    <w:p w:rsidR="00622CB2" w:rsidRPr="006B7198" w:rsidRDefault="00622CB2" w:rsidP="00622CB2">
      <w:pPr>
        <w:pStyle w:val="subpara"/>
        <w:tabs>
          <w:tab w:val="left" w:pos="1701"/>
        </w:tabs>
        <w:ind w:left="1134"/>
      </w:pPr>
      <w:r w:rsidRPr="006B7198">
        <w:t>(5)</w:t>
      </w:r>
      <w:r w:rsidRPr="006B7198">
        <w:tab/>
        <w:t>The Authority must, in accordance with clause</w:t>
      </w:r>
      <w:r w:rsidR="006B7198">
        <w:t> </w:t>
      </w:r>
      <w:r w:rsidRPr="006B7198">
        <w:t>23, amend Register A or Register B to give effect to trading or transfer of salinity credits and salinity debits.</w:t>
      </w:r>
    </w:p>
    <w:p w:rsidR="00622CB2" w:rsidRPr="006B7198" w:rsidRDefault="00622CB2" w:rsidP="00622CB2">
      <w:pPr>
        <w:pStyle w:val="subhead"/>
        <w:numPr>
          <w:ilvl w:val="0"/>
          <w:numId w:val="0"/>
        </w:numPr>
        <w:tabs>
          <w:tab w:val="left" w:pos="1134"/>
        </w:tabs>
        <w:ind w:left="1134" w:hanging="567"/>
        <w:rPr>
          <w:rFonts w:ascii="Times New Roman" w:hAnsi="Times New Roman"/>
        </w:rPr>
      </w:pPr>
      <w:r w:rsidRPr="006B7198">
        <w:rPr>
          <w:rFonts w:ascii="Times New Roman" w:hAnsi="Times New Roman"/>
        </w:rPr>
        <w:t>(6)</w:t>
      </w:r>
      <w:r w:rsidRPr="006B7198">
        <w:rPr>
          <w:rFonts w:ascii="Times New Roman" w:hAnsi="Times New Roman"/>
        </w:rPr>
        <w:tab/>
        <w:t>The Authority must re</w:t>
      </w:r>
      <w:r w:rsidR="006B7198">
        <w:rPr>
          <w:rFonts w:ascii="Times New Roman" w:hAnsi="Times New Roman"/>
        </w:rPr>
        <w:noBreakHyphen/>
      </w:r>
      <w:r w:rsidRPr="006B7198">
        <w:rPr>
          <w:rFonts w:ascii="Times New Roman" w:hAnsi="Times New Roman"/>
        </w:rPr>
        <w:t>estimate the salinity impacts of each item on Register A and Register B in accordance with clause</w:t>
      </w:r>
      <w:r w:rsidR="006B7198">
        <w:rPr>
          <w:rFonts w:ascii="Times New Roman" w:hAnsi="Times New Roman"/>
        </w:rPr>
        <w:t> </w:t>
      </w:r>
      <w:r w:rsidRPr="006B7198">
        <w:rPr>
          <w:rFonts w:ascii="Times New Roman" w:hAnsi="Times New Roman"/>
        </w:rPr>
        <w:t>24.</w:t>
      </w:r>
    </w:p>
    <w:p w:rsidR="00622CB2" w:rsidRPr="006B7198" w:rsidRDefault="00622CB2" w:rsidP="00622CB2">
      <w:pPr>
        <w:pStyle w:val="subhead"/>
        <w:numPr>
          <w:ilvl w:val="0"/>
          <w:numId w:val="0"/>
        </w:numPr>
        <w:tabs>
          <w:tab w:val="left" w:pos="1134"/>
        </w:tabs>
        <w:ind w:left="1134" w:hanging="567"/>
        <w:rPr>
          <w:rFonts w:ascii="Times New Roman" w:hAnsi="Times New Roman"/>
        </w:rPr>
      </w:pPr>
      <w:r w:rsidRPr="006B7198">
        <w:rPr>
          <w:rFonts w:ascii="Times New Roman" w:hAnsi="Times New Roman"/>
        </w:rPr>
        <w:t>(7)</w:t>
      </w:r>
      <w:r w:rsidRPr="006B7198">
        <w:rPr>
          <w:rFonts w:ascii="Times New Roman" w:hAnsi="Times New Roman"/>
        </w:rPr>
        <w:tab/>
        <w:t>The Authority may, in accordance with clause</w:t>
      </w:r>
      <w:r w:rsidR="006B7198">
        <w:rPr>
          <w:rFonts w:ascii="Times New Roman" w:hAnsi="Times New Roman"/>
        </w:rPr>
        <w:t> </w:t>
      </w:r>
      <w:r w:rsidRPr="006B7198">
        <w:rPr>
          <w:rFonts w:ascii="Times New Roman" w:hAnsi="Times New Roman"/>
        </w:rPr>
        <w:t>24, make amendments to Register A or Register B.</w:t>
      </w:r>
    </w:p>
    <w:p w:rsidR="00622CB2" w:rsidRPr="006B7198" w:rsidRDefault="00622CB2" w:rsidP="00622CB2">
      <w:pPr>
        <w:pStyle w:val="Numberedheading"/>
        <w:numPr>
          <w:ilvl w:val="0"/>
          <w:numId w:val="0"/>
        </w:numPr>
        <w:tabs>
          <w:tab w:val="left" w:pos="567"/>
        </w:tabs>
        <w:ind w:left="567" w:hanging="567"/>
      </w:pPr>
      <w:r w:rsidRPr="006B7198">
        <w:lastRenderedPageBreak/>
        <w:t>17A</w:t>
      </w:r>
      <w:r w:rsidRPr="006B7198">
        <w:tab/>
        <w:t>Informing the Authority of Proposals</w:t>
      </w:r>
    </w:p>
    <w:p w:rsidR="00622CB2" w:rsidRPr="006B7198" w:rsidRDefault="00622CB2" w:rsidP="00622CB2">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A Contracting Government must inform the Authority of any Proposal which the Government, acting reasonably, considers is likely to have a Significant Effect.</w:t>
      </w:r>
    </w:p>
    <w:p w:rsidR="00622CB2" w:rsidRPr="006B7198" w:rsidRDefault="00622CB2" w:rsidP="00622CB2">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Committee may inform the Authority of any Proposal if the Committee, acting reasonably, considers that:</w:t>
      </w:r>
    </w:p>
    <w:p w:rsidR="00622CB2" w:rsidRPr="006B7198" w:rsidRDefault="00622CB2" w:rsidP="00622CB2">
      <w:pPr>
        <w:pStyle w:val="subpara"/>
        <w:tabs>
          <w:tab w:val="left" w:pos="1701"/>
        </w:tabs>
      </w:pPr>
      <w:r w:rsidRPr="006B7198">
        <w:t>(a)</w:t>
      </w:r>
      <w:r w:rsidRPr="006B7198">
        <w:tab/>
        <w:t>the Proposal is likely to have a Significant Effect; and</w:t>
      </w:r>
    </w:p>
    <w:p w:rsidR="00622CB2" w:rsidRPr="006B7198" w:rsidRDefault="00622CB2" w:rsidP="00622CB2">
      <w:pPr>
        <w:pStyle w:val="subpara"/>
        <w:tabs>
          <w:tab w:val="left" w:pos="1701"/>
        </w:tabs>
      </w:pPr>
      <w:r w:rsidRPr="006B7198">
        <w:t>(b)</w:t>
      </w:r>
      <w:r w:rsidRPr="006B7198">
        <w:tab/>
        <w:t>any salinity credits or salinity debits arising from the Proposal will be attributable to the Collective Account.</w:t>
      </w:r>
    </w:p>
    <w:p w:rsidR="00622CB2" w:rsidRPr="006B7198" w:rsidRDefault="00622CB2" w:rsidP="00622CB2">
      <w:pPr>
        <w:pStyle w:val="Numberedheading"/>
        <w:numPr>
          <w:ilvl w:val="0"/>
          <w:numId w:val="0"/>
        </w:numPr>
        <w:tabs>
          <w:tab w:val="left" w:pos="567"/>
        </w:tabs>
        <w:ind w:left="567" w:hanging="567"/>
      </w:pPr>
      <w:r w:rsidRPr="006B7198">
        <w:t>18.</w:t>
      </w:r>
      <w:r w:rsidRPr="006B7198">
        <w:tab/>
        <w:t>Determining whether a Proposal or action has a Significant Effect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If a Contracting Government informs the Authority</w:t>
      </w:r>
      <w:r w:rsidR="005C5BED" w:rsidRPr="006B7198">
        <w:rPr>
          <w:rFonts w:ascii="Times New Roman" w:hAnsi="Times New Roman"/>
        </w:rPr>
        <w:t xml:space="preserve"> </w:t>
      </w:r>
      <w:r w:rsidR="005C5BED" w:rsidRPr="006B7198">
        <w:t>under subclause</w:t>
      </w:r>
      <w:r w:rsidR="006B7198">
        <w:t> </w:t>
      </w:r>
      <w:r w:rsidR="005C5BED" w:rsidRPr="006B7198">
        <w:t>17A(1)</w:t>
      </w:r>
      <w:r w:rsidRPr="006B7198">
        <w:rPr>
          <w:rFonts w:ascii="Times New Roman" w:hAnsi="Times New Roman"/>
        </w:rPr>
        <w:t xml:space="preserve"> of a Proposal, the Authority must: </w:t>
      </w:r>
    </w:p>
    <w:p w:rsidR="007A4E6E" w:rsidRPr="006B7198" w:rsidRDefault="007A4E6E" w:rsidP="007A4E6E">
      <w:pPr>
        <w:pStyle w:val="subpara"/>
        <w:tabs>
          <w:tab w:val="left" w:pos="1701"/>
        </w:tabs>
      </w:pPr>
      <w:r w:rsidRPr="006B7198">
        <w:t>(a)</w:t>
      </w:r>
      <w:r w:rsidRPr="006B7198">
        <w:tab/>
        <w:t>assess that Proposal on the basis of information provided to the Authority by the Contracting Government; and</w:t>
      </w:r>
    </w:p>
    <w:p w:rsidR="00C641DE" w:rsidRPr="006B7198" w:rsidRDefault="00C641DE" w:rsidP="00C641DE">
      <w:pPr>
        <w:pStyle w:val="subpara"/>
        <w:tabs>
          <w:tab w:val="left" w:pos="1701"/>
        </w:tabs>
      </w:pPr>
      <w:r w:rsidRPr="006B7198">
        <w:t>(b)</w:t>
      </w:r>
      <w:r w:rsidRPr="006B7198">
        <w:tab/>
        <w:t xml:space="preserve">decide whether the Proposal, either on its own or cumulatively with similar past actions or projected similar future actions, may have a Significant Effect. </w:t>
      </w:r>
    </w:p>
    <w:p w:rsidR="007A4E6E" w:rsidRPr="006B7198" w:rsidRDefault="007A4E6E" w:rsidP="007A4E6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(1A)</w:t>
      </w:r>
      <w:r w:rsidRPr="006B7198">
        <w:rPr>
          <w:rFonts w:ascii="Times New Roman" w:hAnsi="Times New Roman"/>
        </w:rPr>
        <w:tab/>
        <w:t>If the Committee informs the Authority of a Proposal under subclause</w:t>
      </w:r>
      <w:r w:rsidR="006B7198">
        <w:rPr>
          <w:rFonts w:ascii="Times New Roman" w:hAnsi="Times New Roman"/>
        </w:rPr>
        <w:t> </w:t>
      </w:r>
      <w:r w:rsidRPr="006B7198">
        <w:rPr>
          <w:rFonts w:ascii="Times New Roman" w:hAnsi="Times New Roman"/>
        </w:rPr>
        <w:t>17A(2), the Authority must:</w:t>
      </w:r>
    </w:p>
    <w:p w:rsidR="007A4E6E" w:rsidRPr="006B7198" w:rsidRDefault="007A4E6E" w:rsidP="007A4E6E">
      <w:pPr>
        <w:pStyle w:val="subpara"/>
        <w:tabs>
          <w:tab w:val="left" w:pos="1701"/>
        </w:tabs>
      </w:pPr>
      <w:r w:rsidRPr="006B7198">
        <w:t>(a)</w:t>
      </w:r>
      <w:r w:rsidRPr="006B7198">
        <w:tab/>
        <w:t>assess the Proposal on the basis of information provided to the Authority by the Contracting Government nominated by the Committee for the purposes of this paragraph; and</w:t>
      </w:r>
    </w:p>
    <w:p w:rsidR="007A4E6E" w:rsidRPr="006B7198" w:rsidRDefault="007A4E6E" w:rsidP="007A4E6E">
      <w:pPr>
        <w:pStyle w:val="subpara"/>
        <w:tabs>
          <w:tab w:val="left" w:pos="1701"/>
        </w:tabs>
      </w:pPr>
      <w:r w:rsidRPr="006B7198">
        <w:t>(b)</w:t>
      </w:r>
      <w:r w:rsidRPr="006B7198">
        <w:tab/>
        <w:t>decide whether the Proposal, either on its own or cumulatively with similar past actions or projected similar future actions, may have a Significant Effect.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lastRenderedPageBreak/>
        <w:t>(2)</w:t>
      </w:r>
      <w:r w:rsidRPr="006B7198">
        <w:rPr>
          <w:rFonts w:ascii="Times New Roman" w:hAnsi="Times New Roman"/>
        </w:rPr>
        <w:tab/>
        <w:t>If the Authority becomes aware of an action undertaken within a State after the relevant Baseline Date, of which the Authority has not previously been informed as a Proposal, but which the Authority considers has had or may have a Significant Effect, either on its own or cumulatively with similar past actions or projected similar future actions, it may direct the relevant State Contracting Government to inform the Authority of the action as a Proposal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007A4E6E" w:rsidRPr="006B7198">
        <w:t>17A(1)</w:t>
      </w:r>
      <w:r w:rsidRPr="006B7198">
        <w:rPr>
          <w:rFonts w:ascii="Times New Roman" w:hAnsi="Times New Roman"/>
        </w:rPr>
        <w:t xml:space="preserv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A Significant Effect is: </w:t>
      </w:r>
    </w:p>
    <w:p w:rsidR="00C641DE" w:rsidRPr="006B7198" w:rsidRDefault="00C641DE" w:rsidP="00C641DE">
      <w:pPr>
        <w:pStyle w:val="subpara"/>
        <w:tabs>
          <w:tab w:val="left" w:pos="1701"/>
        </w:tabs>
      </w:pPr>
      <w:r w:rsidRPr="006B7198">
        <w:t>(a)</w:t>
      </w:r>
      <w:r w:rsidRPr="006B7198">
        <w:tab/>
        <w:t xml:space="preserve">a change in average daily salinity at Morgan which the Authority estimates will be at least 0.1 E.C. </w:t>
      </w:r>
      <w:r w:rsidR="0005272E" w:rsidRPr="006B7198">
        <w:t>by the year 2100</w:t>
      </w:r>
      <w:r w:rsidRPr="006B7198">
        <w:t xml:space="preserve">; or </w:t>
      </w:r>
    </w:p>
    <w:p w:rsidR="00C641DE" w:rsidRPr="006B7198" w:rsidRDefault="00C641DE" w:rsidP="00C641DE">
      <w:pPr>
        <w:pStyle w:val="subpara"/>
        <w:tabs>
          <w:tab w:val="left" w:pos="1701"/>
        </w:tabs>
      </w:pPr>
      <w:r w:rsidRPr="006B7198">
        <w:t>(b)</w:t>
      </w:r>
      <w:r w:rsidRPr="006B7198">
        <w:tab/>
        <w:t xml:space="preserve">a salinity impact which the Authority estimates will be significant. </w:t>
      </w:r>
    </w:p>
    <w:p w:rsidR="00C641DE" w:rsidRPr="006B7198" w:rsidRDefault="00C641DE" w:rsidP="00C641DE">
      <w:pPr>
        <w:pStyle w:val="subhead"/>
        <w:numPr>
          <w:ilvl w:val="0"/>
          <w:numId w:val="0"/>
        </w:numPr>
        <w:tabs>
          <w:tab w:val="left" w:pos="1134"/>
        </w:tabs>
        <w:ind w:left="1134" w:hanging="567"/>
        <w:rPr>
          <w:rFonts w:ascii="Times New Roman" w:hAnsi="Times New Roman"/>
          <w:b/>
          <w:bCs/>
        </w:rPr>
      </w:pPr>
      <w:r w:rsidRPr="006B7198">
        <w:rPr>
          <w:rFonts w:ascii="Times New Roman" w:hAnsi="Times New Roman"/>
          <w:bCs/>
        </w:rPr>
        <w:t>(4)</w:t>
      </w:r>
      <w:r w:rsidRPr="006B7198">
        <w:rPr>
          <w:rFonts w:ascii="Times New Roman" w:hAnsi="Times New Roman"/>
          <w:bCs/>
        </w:rPr>
        <w:tab/>
      </w:r>
      <w:r w:rsidRPr="006B7198">
        <w:rPr>
          <w:rFonts w:ascii="Times New Roman" w:hAnsi="Times New Roman"/>
        </w:rPr>
        <w:t>To make an estimate referred to in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18(3), the Authority must use any relevant method for making that estimate set out in any </w:t>
      </w:r>
      <w:r w:rsidR="0005272E" w:rsidRPr="006B7198">
        <w:t>BSM procedures</w:t>
      </w:r>
      <w:r w:rsidRPr="006B7198">
        <w:rPr>
          <w:rFonts w:ascii="Times New Roman" w:hAnsi="Times New Roman"/>
        </w:rPr>
        <w:t xml:space="preserve">. </w:t>
      </w:r>
    </w:p>
    <w:p w:rsidR="0005272E" w:rsidRPr="006B7198" w:rsidRDefault="0005272E" w:rsidP="0005272E">
      <w:pPr>
        <w:pStyle w:val="Numberedheading"/>
        <w:numPr>
          <w:ilvl w:val="0"/>
          <w:numId w:val="0"/>
        </w:numPr>
        <w:tabs>
          <w:tab w:val="left" w:pos="567"/>
        </w:tabs>
        <w:ind w:left="567" w:hanging="567"/>
        <w:rPr>
          <w:bCs w:val="0"/>
        </w:rPr>
      </w:pPr>
      <w:r w:rsidRPr="006B7198">
        <w:rPr>
          <w:bCs w:val="0"/>
        </w:rPr>
        <w:t>19.</w:t>
      </w:r>
      <w:r w:rsidRPr="006B7198">
        <w:rPr>
          <w:bCs w:val="0"/>
        </w:rPr>
        <w:tab/>
      </w:r>
      <w:r w:rsidRPr="006B7198">
        <w:t>Assessing Salinity Impacts of Accountable Actions</w:t>
      </w:r>
    </w:p>
    <w:p w:rsidR="0005272E" w:rsidRPr="006B7198" w:rsidRDefault="0005272E" w:rsidP="0005272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If the Authority decides that:</w:t>
      </w:r>
    </w:p>
    <w:p w:rsidR="0005272E" w:rsidRPr="006B7198" w:rsidRDefault="0005272E" w:rsidP="0005272E">
      <w:pPr>
        <w:pStyle w:val="subpara"/>
        <w:tabs>
          <w:tab w:val="left" w:pos="1701"/>
        </w:tabs>
      </w:pPr>
      <w:r w:rsidRPr="006B7198">
        <w:t>(a)</w:t>
      </w:r>
      <w:r w:rsidRPr="006B7198">
        <w:tab/>
        <w:t>a Proposal referred to in subclause</w:t>
      </w:r>
      <w:r w:rsidR="006B7198">
        <w:t> </w:t>
      </w:r>
      <w:r w:rsidRPr="006B7198">
        <w:t>18(1) or (1A); or</w:t>
      </w:r>
    </w:p>
    <w:p w:rsidR="0005272E" w:rsidRPr="006B7198" w:rsidRDefault="0005272E" w:rsidP="0005272E">
      <w:pPr>
        <w:pStyle w:val="subpara"/>
        <w:tabs>
          <w:tab w:val="left" w:pos="1701"/>
        </w:tabs>
      </w:pPr>
      <w:r w:rsidRPr="006B7198">
        <w:t>(b)</w:t>
      </w:r>
      <w:r w:rsidRPr="006B7198">
        <w:tab/>
        <w:t>an action referred to in subclause</w:t>
      </w:r>
      <w:r w:rsidR="006B7198">
        <w:t> </w:t>
      </w:r>
      <w:r w:rsidRPr="006B7198">
        <w:t>18(2);</w:t>
      </w:r>
    </w:p>
    <w:p w:rsidR="0005272E" w:rsidRPr="006B7198" w:rsidRDefault="0005272E" w:rsidP="0005272E">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t>has or may have a Significant Effect, the Authority:</w:t>
      </w:r>
    </w:p>
    <w:p w:rsidR="0005272E" w:rsidRPr="006B7198" w:rsidRDefault="0005272E" w:rsidP="0005272E">
      <w:pPr>
        <w:pStyle w:val="subpara"/>
        <w:tabs>
          <w:tab w:val="left" w:pos="1701"/>
        </w:tabs>
      </w:pPr>
      <w:r w:rsidRPr="006B7198">
        <w:t>(c)</w:t>
      </w:r>
      <w:r w:rsidRPr="006B7198">
        <w:tab/>
        <w:t>must declare the Proposal or action to be an Accountable Action; and</w:t>
      </w:r>
    </w:p>
    <w:p w:rsidR="0005272E" w:rsidRPr="006B7198" w:rsidRDefault="0005272E" w:rsidP="0005272E">
      <w:pPr>
        <w:pStyle w:val="subpara"/>
        <w:tabs>
          <w:tab w:val="left" w:pos="1701"/>
        </w:tabs>
      </w:pPr>
      <w:r w:rsidRPr="006B7198">
        <w:t>(d)</w:t>
      </w:r>
      <w:r w:rsidRPr="006B7198">
        <w:tab/>
        <w:t>if the Accountable Action is not the delivery of Basin Plan Water—must, as an interim measure, designate the Accountable Action to be in whole or in part either or both of the following:</w:t>
      </w:r>
    </w:p>
    <w:p w:rsidR="0005272E" w:rsidRPr="006B7198" w:rsidRDefault="0005272E" w:rsidP="0005272E">
      <w:pPr>
        <w:pStyle w:val="subsubpara"/>
        <w:numPr>
          <w:ilvl w:val="0"/>
          <w:numId w:val="0"/>
        </w:numPr>
        <w:tabs>
          <w:tab w:val="left" w:pos="2268"/>
        </w:tabs>
        <w:ind w:left="2268" w:hanging="567"/>
      </w:pPr>
      <w:r w:rsidRPr="006B7198">
        <w:lastRenderedPageBreak/>
        <w:t>(i)</w:t>
      </w:r>
      <w:r w:rsidRPr="006B7198">
        <w:tab/>
        <w:t>a Joint work or measure;</w:t>
      </w:r>
    </w:p>
    <w:p w:rsidR="0005272E" w:rsidRPr="006B7198" w:rsidRDefault="0005272E" w:rsidP="0005272E">
      <w:pPr>
        <w:pStyle w:val="subsubpara"/>
        <w:numPr>
          <w:ilvl w:val="0"/>
          <w:numId w:val="0"/>
        </w:numPr>
        <w:tabs>
          <w:tab w:val="left" w:pos="2268"/>
        </w:tabs>
        <w:ind w:left="2268" w:hanging="567"/>
      </w:pPr>
      <w:r w:rsidRPr="006B7198">
        <w:t>(ii)</w:t>
      </w:r>
      <w:r w:rsidRPr="006B7198">
        <w:tab/>
        <w:t>a State Action; and</w:t>
      </w:r>
    </w:p>
    <w:p w:rsidR="0005272E" w:rsidRPr="006B7198" w:rsidRDefault="0005272E" w:rsidP="0005272E">
      <w:pPr>
        <w:pStyle w:val="noteToPara"/>
      </w:pPr>
      <w:r w:rsidRPr="006B7198">
        <w:rPr>
          <w:b/>
        </w:rPr>
        <w:t>Note</w:t>
      </w:r>
      <w:r w:rsidRPr="006B7198">
        <w:t>—If the delivery of Basin Plan Water has been declared an Accountable Action, it is not designated as either a State Action or a Joint work or measure: see subclause</w:t>
      </w:r>
      <w:r w:rsidR="006B7198">
        <w:t> </w:t>
      </w:r>
      <w:r w:rsidRPr="006B7198">
        <w:t>20(2).</w:t>
      </w:r>
    </w:p>
    <w:p w:rsidR="0005272E" w:rsidRPr="006B7198" w:rsidRDefault="0005272E" w:rsidP="0005272E">
      <w:pPr>
        <w:pStyle w:val="subpara"/>
        <w:tabs>
          <w:tab w:val="left" w:pos="1701"/>
        </w:tabs>
      </w:pPr>
      <w:r w:rsidRPr="006B7198">
        <w:t>(e)</w:t>
      </w:r>
      <w:r w:rsidRPr="006B7198">
        <w:tab/>
        <w:t>if the Proposal is the delivery of Basin Plan Water—must not so designate the Accountable Action; and</w:t>
      </w:r>
    </w:p>
    <w:p w:rsidR="0005272E" w:rsidRPr="006B7198" w:rsidRDefault="0005272E" w:rsidP="0005272E">
      <w:pPr>
        <w:pStyle w:val="subpara"/>
        <w:tabs>
          <w:tab w:val="left" w:pos="1701"/>
        </w:tabs>
      </w:pPr>
      <w:r w:rsidRPr="006B7198">
        <w:t>(f)</w:t>
      </w:r>
      <w:r w:rsidRPr="006B7198">
        <w:tab/>
        <w:t>must either:</w:t>
      </w:r>
    </w:p>
    <w:p w:rsidR="0005272E" w:rsidRPr="006B7198" w:rsidRDefault="0005272E" w:rsidP="0005272E">
      <w:pPr>
        <w:pStyle w:val="subsubpara"/>
        <w:numPr>
          <w:ilvl w:val="0"/>
          <w:numId w:val="0"/>
        </w:numPr>
        <w:tabs>
          <w:tab w:val="left" w:pos="2268"/>
        </w:tabs>
        <w:ind w:left="2268" w:hanging="567"/>
      </w:pPr>
      <w:r w:rsidRPr="006B7198">
        <w:t>(i)</w:t>
      </w:r>
      <w:r w:rsidRPr="006B7198">
        <w:tab/>
        <w:t>estimate the salinity impacts of the Accountable Action, using a relevant method for assessing salinity impacts set out in any BSM procedures; or</w:t>
      </w:r>
    </w:p>
    <w:p w:rsidR="0005272E" w:rsidRPr="006B7198" w:rsidRDefault="0005272E" w:rsidP="0005272E">
      <w:pPr>
        <w:pStyle w:val="subsubpara"/>
        <w:numPr>
          <w:ilvl w:val="0"/>
          <w:numId w:val="0"/>
        </w:numPr>
        <w:tabs>
          <w:tab w:val="left" w:pos="2268"/>
        </w:tabs>
        <w:ind w:left="2268" w:hanging="567"/>
      </w:pPr>
      <w:r w:rsidRPr="006B7198">
        <w:t>(ii)</w:t>
      </w:r>
      <w:r w:rsidRPr="006B7198">
        <w:tab/>
        <w:t>if the Authority is unable to confidently estimate the salinity impacts of the Accountable Action—prepare a provisional entry.</w:t>
      </w:r>
    </w:p>
    <w:p w:rsidR="0005272E" w:rsidRPr="006B7198" w:rsidRDefault="0005272E" w:rsidP="0005272E">
      <w:pPr>
        <w:pStyle w:val="subhead"/>
        <w:numPr>
          <w:ilvl w:val="0"/>
          <w:numId w:val="0"/>
        </w:numPr>
        <w:tabs>
          <w:tab w:val="left" w:pos="1134"/>
        </w:tabs>
        <w:ind w:left="1134" w:hanging="567"/>
        <w:rPr>
          <w:rFonts w:ascii="Times New Roman" w:eastAsia="Calibri" w:hAnsi="Times New Roman"/>
        </w:rPr>
      </w:pPr>
      <w:r w:rsidRPr="006B7198">
        <w:rPr>
          <w:rFonts w:ascii="Times New Roman" w:hAnsi="Times New Roman"/>
        </w:rPr>
        <w:t>(2)</w:t>
      </w:r>
      <w:r w:rsidRPr="006B7198">
        <w:rPr>
          <w:rFonts w:ascii="Times New Roman" w:hAnsi="Times New Roman"/>
        </w:rPr>
        <w:tab/>
        <w:t>Subject to subclause</w:t>
      </w:r>
      <w:r w:rsidR="006B7198">
        <w:rPr>
          <w:rFonts w:ascii="Times New Roman" w:hAnsi="Times New Roman"/>
        </w:rPr>
        <w:t> </w:t>
      </w:r>
      <w:r w:rsidRPr="006B7198">
        <w:rPr>
          <w:rFonts w:ascii="Times New Roman" w:hAnsi="Times New Roman"/>
        </w:rPr>
        <w:t xml:space="preserve">19(4), if the Authority declares a Proposal or action to be an Accountable Action, the relevant Contracting Government must give to the Authority, </w:t>
      </w:r>
      <w:r w:rsidRPr="006B7198">
        <w:rPr>
          <w:rFonts w:ascii="Times New Roman" w:eastAsia="Calibri" w:hAnsi="Times New Roman"/>
        </w:rPr>
        <w:t>in accordance with any BSM procedures, all relevant information about the Accountable Action which may assist the Authority accurately to assess its salinity impacts.</w:t>
      </w:r>
    </w:p>
    <w:p w:rsidR="0005272E" w:rsidRPr="006B7198" w:rsidRDefault="0005272E" w:rsidP="0005272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For the purposes of subclause</w:t>
      </w:r>
      <w:r w:rsidR="006B7198">
        <w:rPr>
          <w:rFonts w:ascii="Times New Roman" w:hAnsi="Times New Roman"/>
        </w:rPr>
        <w:t> </w:t>
      </w:r>
      <w:r w:rsidRPr="006B7198">
        <w:rPr>
          <w:rFonts w:ascii="Times New Roman" w:hAnsi="Times New Roman"/>
        </w:rPr>
        <w:t>19(2), the relevant Contracting Government for an Accountable Action is as follows:</w:t>
      </w:r>
    </w:p>
    <w:p w:rsidR="0005272E" w:rsidRPr="006B7198" w:rsidRDefault="0005272E" w:rsidP="0005272E">
      <w:pPr>
        <w:pStyle w:val="subpara"/>
        <w:tabs>
          <w:tab w:val="left" w:pos="1701"/>
        </w:tabs>
      </w:pPr>
      <w:r w:rsidRPr="006B7198">
        <w:t>(a)</w:t>
      </w:r>
      <w:r w:rsidRPr="006B7198">
        <w:tab/>
        <w:t>if the Accountable Action is wholly or partly a Joint work or measure—the Contracting Government nominated by the Ministerial Council in accordance with subclause</w:t>
      </w:r>
      <w:r w:rsidR="006B7198">
        <w:t> </w:t>
      </w:r>
      <w:r w:rsidRPr="006B7198">
        <w:t>56(5) of the Agreement;</w:t>
      </w:r>
    </w:p>
    <w:p w:rsidR="0005272E" w:rsidRPr="006B7198" w:rsidRDefault="0005272E" w:rsidP="0005272E">
      <w:pPr>
        <w:pStyle w:val="subpara"/>
        <w:tabs>
          <w:tab w:val="left" w:pos="1701"/>
        </w:tabs>
      </w:pPr>
      <w:r w:rsidRPr="006B7198">
        <w:t>(b)</w:t>
      </w:r>
      <w:r w:rsidRPr="006B7198">
        <w:tab/>
        <w:t>if the Accountable Action is wholly or partly a State Action—the relevant State or States;</w:t>
      </w:r>
    </w:p>
    <w:p w:rsidR="0005272E" w:rsidRPr="006B7198" w:rsidRDefault="0005272E" w:rsidP="0005272E">
      <w:pPr>
        <w:pStyle w:val="subpara"/>
        <w:tabs>
          <w:tab w:val="left" w:pos="1701"/>
        </w:tabs>
      </w:pPr>
      <w:r w:rsidRPr="006B7198">
        <w:lastRenderedPageBreak/>
        <w:t>(c)</w:t>
      </w:r>
      <w:r w:rsidRPr="006B7198">
        <w:tab/>
        <w:t>if the Accountable Action is wholly or partly a State Action in respect of which salinity credits or debits will be attributed to the Collective Account—the Contracting Government determined by the Committee in accordance with paragraph</w:t>
      </w:r>
      <w:r w:rsidR="006B7198">
        <w:t> </w:t>
      </w:r>
      <w:r w:rsidRPr="006B7198">
        <w:t>21A(3)(a).</w:t>
      </w:r>
    </w:p>
    <w:p w:rsidR="0005272E" w:rsidRPr="006B7198" w:rsidRDefault="0005272E" w:rsidP="0005272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r>
      <w:r w:rsidRPr="006B7198">
        <w:rPr>
          <w:rFonts w:ascii="Times New Roman" w:eastAsia="Calibri" w:hAnsi="Times New Roman"/>
        </w:rPr>
        <w:t xml:space="preserve">If the Accountable Action is the </w:t>
      </w:r>
      <w:r w:rsidRPr="006B7198">
        <w:rPr>
          <w:rFonts w:ascii="Times New Roman" w:hAnsi="Times New Roman"/>
        </w:rPr>
        <w:t xml:space="preserve">delivery of Basin Plan Water, a Contracting Government that has information in its possession that </w:t>
      </w:r>
      <w:r w:rsidRPr="006B7198">
        <w:rPr>
          <w:rFonts w:ascii="Times New Roman" w:eastAsia="Calibri" w:hAnsi="Times New Roman"/>
        </w:rPr>
        <w:t xml:space="preserve">may assist the Authority accurately to assess the salinity impacts of the Accountable Action </w:t>
      </w:r>
      <w:r w:rsidRPr="006B7198">
        <w:rPr>
          <w:rFonts w:ascii="Times New Roman" w:hAnsi="Times New Roman"/>
        </w:rPr>
        <w:t>must, if requested in writing by the Authority, give the information to the Authority.</w:t>
      </w:r>
    </w:p>
    <w:p w:rsidR="00C641DE" w:rsidRPr="006B7198" w:rsidRDefault="00C641DE" w:rsidP="00C641DE">
      <w:pPr>
        <w:pStyle w:val="Numberedheading"/>
        <w:numPr>
          <w:ilvl w:val="0"/>
          <w:numId w:val="0"/>
        </w:numPr>
        <w:tabs>
          <w:tab w:val="left" w:pos="567"/>
        </w:tabs>
        <w:ind w:left="567" w:hanging="567"/>
      </w:pPr>
      <w:r w:rsidRPr="006B7198">
        <w:t>20.</w:t>
      </w:r>
      <w:r w:rsidRPr="006B7198">
        <w:tab/>
        <w:t xml:space="preserve">Estimating Salinity Credits and Salinity Debits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r>
      <w:r w:rsidR="0005272E" w:rsidRPr="006B7198">
        <w:t>Subject to subclause</w:t>
      </w:r>
      <w:r w:rsidR="006B7198">
        <w:t> </w:t>
      </w:r>
      <w:r w:rsidR="0005272E" w:rsidRPr="006B7198">
        <w:t>20(2), after</w:t>
      </w:r>
      <w:r w:rsidRPr="006B7198">
        <w:rPr>
          <w:rFonts w:ascii="Times New Roman" w:hAnsi="Times New Roman"/>
        </w:rPr>
        <w:t xml:space="preserve"> the Authority has estimated the salinity impacts of an action which the Authority considers may be an Accountable Action under clause</w:t>
      </w:r>
      <w:r w:rsidR="006B7198">
        <w:rPr>
          <w:rFonts w:ascii="Times New Roman" w:hAnsi="Times New Roman"/>
        </w:rPr>
        <w:t> </w:t>
      </w:r>
      <w:r w:rsidRPr="006B7198">
        <w:rPr>
          <w:rFonts w:ascii="Times New Roman" w:hAnsi="Times New Roman"/>
        </w:rPr>
        <w:t xml:space="preserve">19, it must: </w:t>
      </w:r>
    </w:p>
    <w:p w:rsidR="00C641DE" w:rsidRPr="006B7198" w:rsidRDefault="00C641DE" w:rsidP="00C641DE">
      <w:pPr>
        <w:pStyle w:val="subpara"/>
        <w:tabs>
          <w:tab w:val="left" w:pos="1701"/>
        </w:tabs>
      </w:pPr>
      <w:r w:rsidRPr="006B7198">
        <w:t>(a)</w:t>
      </w:r>
      <w:r w:rsidRPr="006B7198">
        <w:tab/>
        <w:t xml:space="preserve">estimate the prospective salinity credits or salinity debits arising from that action; and </w:t>
      </w:r>
    </w:p>
    <w:p w:rsidR="0005272E" w:rsidRPr="006B7198" w:rsidRDefault="0005272E" w:rsidP="0005272E">
      <w:pPr>
        <w:pStyle w:val="subpara"/>
        <w:tabs>
          <w:tab w:val="left" w:pos="1701"/>
        </w:tabs>
      </w:pPr>
      <w:r w:rsidRPr="006B7198">
        <w:t>(b)</w:t>
      </w:r>
      <w:r w:rsidRPr="006B7198">
        <w:tab/>
        <w:t>designate, in accordance with any BSM procedures, that action to be in whole or in part either or both of the following:</w:t>
      </w:r>
    </w:p>
    <w:p w:rsidR="0005272E" w:rsidRPr="006B7198" w:rsidRDefault="0005272E" w:rsidP="0005272E">
      <w:pPr>
        <w:pStyle w:val="subsubpara"/>
        <w:numPr>
          <w:ilvl w:val="0"/>
          <w:numId w:val="0"/>
        </w:numPr>
        <w:tabs>
          <w:tab w:val="left" w:pos="2268"/>
        </w:tabs>
        <w:ind w:left="2268" w:hanging="567"/>
      </w:pPr>
      <w:r w:rsidRPr="006B7198">
        <w:t>(i)</w:t>
      </w:r>
      <w:r w:rsidRPr="006B7198">
        <w:tab/>
        <w:t>a Joint work or measure;</w:t>
      </w:r>
    </w:p>
    <w:p w:rsidR="0005272E" w:rsidRPr="006B7198" w:rsidRDefault="0005272E" w:rsidP="0005272E">
      <w:pPr>
        <w:pStyle w:val="subsubpara"/>
        <w:numPr>
          <w:ilvl w:val="0"/>
          <w:numId w:val="0"/>
        </w:numPr>
        <w:tabs>
          <w:tab w:val="left" w:pos="2268"/>
        </w:tabs>
        <w:ind w:left="2268" w:hanging="567"/>
      </w:pPr>
      <w:r w:rsidRPr="006B7198">
        <w:t>(ii)</w:t>
      </w:r>
      <w:r w:rsidRPr="006B7198">
        <w:tab/>
        <w:t>a State Action; and</w:t>
      </w:r>
    </w:p>
    <w:p w:rsidR="007E7A09" w:rsidRPr="006B7198" w:rsidRDefault="007E7A09" w:rsidP="007E7A09">
      <w:pPr>
        <w:pStyle w:val="Default"/>
        <w:spacing w:before="120" w:after="120"/>
        <w:ind w:left="700" w:hanging="700"/>
        <w:rPr>
          <w:sz w:val="18"/>
          <w:szCs w:val="18"/>
        </w:rPr>
      </w:pPr>
      <w:r w:rsidRPr="006B7198">
        <w:rPr>
          <w:b/>
          <w:sz w:val="18"/>
          <w:szCs w:val="18"/>
        </w:rPr>
        <w:t>Note</w:t>
      </w:r>
      <w:r w:rsidRPr="006B7198">
        <w:rPr>
          <w:sz w:val="18"/>
          <w:szCs w:val="18"/>
        </w:rPr>
        <w:t>—Paragraph 20(1)(b) does not empower the Authority to authorise a Joint work or measure or a State Action.</w:t>
      </w:r>
    </w:p>
    <w:p w:rsidR="00C641DE" w:rsidRPr="006B7198" w:rsidRDefault="00C641DE" w:rsidP="00C641DE">
      <w:pPr>
        <w:pStyle w:val="subpara"/>
        <w:tabs>
          <w:tab w:val="left" w:pos="1701"/>
        </w:tabs>
      </w:pPr>
      <w:r w:rsidRPr="006B7198">
        <w:t>(c)</w:t>
      </w:r>
      <w:r w:rsidRPr="006B7198">
        <w:tab/>
        <w:t xml:space="preserve">determine whether the prospective salinity credits or salinity debits will be entered in Register A or Register B; and </w:t>
      </w:r>
    </w:p>
    <w:p w:rsidR="00C641DE" w:rsidRPr="006B7198" w:rsidRDefault="00C641DE" w:rsidP="00C641DE">
      <w:pPr>
        <w:pStyle w:val="subpara"/>
        <w:tabs>
          <w:tab w:val="left" w:pos="1701"/>
        </w:tabs>
      </w:pPr>
      <w:r w:rsidRPr="006B7198">
        <w:t>(d)</w:t>
      </w:r>
      <w:r w:rsidRPr="006B7198">
        <w:tab/>
        <w:t xml:space="preserve">enter the action in the relevant Register. </w:t>
      </w:r>
    </w:p>
    <w:p w:rsidR="007E7A09" w:rsidRPr="006B7198" w:rsidRDefault="007E7A09" w:rsidP="007E7A09">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If the action is the delivery of Basin Plan Water, the Authority:</w:t>
      </w:r>
    </w:p>
    <w:p w:rsidR="007E7A09" w:rsidRPr="006B7198" w:rsidRDefault="007E7A09" w:rsidP="007E7A09">
      <w:pPr>
        <w:pStyle w:val="subpara"/>
        <w:tabs>
          <w:tab w:val="left" w:pos="1701"/>
        </w:tabs>
      </w:pPr>
      <w:r w:rsidRPr="006B7198">
        <w:lastRenderedPageBreak/>
        <w:t>(a)</w:t>
      </w:r>
      <w:r w:rsidRPr="006B7198">
        <w:tab/>
        <w:t>must estimate the prospective salinity credits arising from that action; and</w:t>
      </w:r>
    </w:p>
    <w:p w:rsidR="007E7A09" w:rsidRPr="006B7198" w:rsidRDefault="007E7A09" w:rsidP="007E7A09">
      <w:pPr>
        <w:pStyle w:val="subpara"/>
        <w:tabs>
          <w:tab w:val="left" w:pos="1701"/>
        </w:tabs>
      </w:pPr>
      <w:r w:rsidRPr="006B7198">
        <w:t>(b)</w:t>
      </w:r>
      <w:r w:rsidRPr="006B7198">
        <w:tab/>
        <w:t>must not designate the action to be in whole or in part either or both of the following:</w:t>
      </w:r>
    </w:p>
    <w:p w:rsidR="007E7A09" w:rsidRPr="006B7198" w:rsidRDefault="007E7A09" w:rsidP="007E7A09">
      <w:pPr>
        <w:pStyle w:val="subsubpara"/>
        <w:numPr>
          <w:ilvl w:val="0"/>
          <w:numId w:val="0"/>
        </w:numPr>
        <w:tabs>
          <w:tab w:val="left" w:pos="2268"/>
        </w:tabs>
        <w:ind w:left="2268" w:hanging="567"/>
      </w:pPr>
      <w:r w:rsidRPr="006B7198">
        <w:t>(i)</w:t>
      </w:r>
      <w:r w:rsidRPr="006B7198">
        <w:tab/>
        <w:t>a Joint work or measure;</w:t>
      </w:r>
    </w:p>
    <w:p w:rsidR="007E7A09" w:rsidRPr="006B7198" w:rsidRDefault="007E7A09" w:rsidP="007E7A09">
      <w:pPr>
        <w:pStyle w:val="subsubpara"/>
        <w:numPr>
          <w:ilvl w:val="0"/>
          <w:numId w:val="0"/>
        </w:numPr>
        <w:tabs>
          <w:tab w:val="left" w:pos="2268"/>
        </w:tabs>
        <w:ind w:left="2268" w:hanging="567"/>
      </w:pPr>
      <w:r w:rsidRPr="006B7198">
        <w:t>(ii)</w:t>
      </w:r>
      <w:r w:rsidRPr="006B7198">
        <w:tab/>
        <w:t>a State Action; and</w:t>
      </w:r>
    </w:p>
    <w:p w:rsidR="007E7A09" w:rsidRPr="006B7198" w:rsidRDefault="007E7A09" w:rsidP="007E7A09">
      <w:pPr>
        <w:pStyle w:val="subpara"/>
        <w:tabs>
          <w:tab w:val="left" w:pos="1701"/>
        </w:tabs>
      </w:pPr>
      <w:r w:rsidRPr="006B7198">
        <w:t>(c)</w:t>
      </w:r>
      <w:r w:rsidRPr="006B7198">
        <w:tab/>
        <w:t>must enter the action in Register A.</w:t>
      </w:r>
    </w:p>
    <w:p w:rsidR="007E7A09" w:rsidRPr="006B7198" w:rsidRDefault="007E7A09" w:rsidP="007E7A09">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Subject to clause</w:t>
      </w:r>
      <w:r w:rsidR="006B7198">
        <w:rPr>
          <w:rFonts w:ascii="Times New Roman" w:hAnsi="Times New Roman"/>
        </w:rPr>
        <w:t> </w:t>
      </w:r>
      <w:r w:rsidRPr="006B7198">
        <w:rPr>
          <w:rFonts w:ascii="Times New Roman" w:hAnsi="Times New Roman"/>
        </w:rPr>
        <w:t>20A, the Authority must make an estimate referred to in paragraph</w:t>
      </w:r>
      <w:r w:rsidR="006B7198">
        <w:rPr>
          <w:rFonts w:ascii="Times New Roman" w:hAnsi="Times New Roman"/>
        </w:rPr>
        <w:t> </w:t>
      </w:r>
      <w:r w:rsidRPr="006B7198">
        <w:rPr>
          <w:rFonts w:ascii="Times New Roman" w:hAnsi="Times New Roman"/>
        </w:rPr>
        <w:t>20(1)(a) or 20(2)(a) in accordance with a relevant method for assessing salinity impacts set out in any BSM procedures.</w:t>
      </w:r>
    </w:p>
    <w:p w:rsidR="007E7A09" w:rsidRPr="006B7198" w:rsidRDefault="007E7A09" w:rsidP="007E7A09">
      <w:pPr>
        <w:pStyle w:val="Numberedheading"/>
        <w:numPr>
          <w:ilvl w:val="0"/>
          <w:numId w:val="0"/>
        </w:numPr>
        <w:tabs>
          <w:tab w:val="left" w:pos="567"/>
        </w:tabs>
        <w:ind w:left="567" w:hanging="567"/>
      </w:pPr>
      <w:r w:rsidRPr="006B7198">
        <w:t>20A.</w:t>
      </w:r>
      <w:r w:rsidRPr="006B7198">
        <w:tab/>
        <w:t>Provisional entries in Registers</w:t>
      </w:r>
    </w:p>
    <w:p w:rsidR="007E7A09" w:rsidRPr="006B7198" w:rsidRDefault="007E7A09" w:rsidP="007E7A09">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This clause applies if the Authority is unable to confidently estimate the salinity impacts of an Accountable Action, or a Delayed salinity impact, in accordance with any relevant method for assessing salinity impacts set out in any BSM procedures.</w:t>
      </w:r>
    </w:p>
    <w:p w:rsidR="007E7A09" w:rsidRPr="006B7198" w:rsidRDefault="007E7A09" w:rsidP="007E7A09">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The Authority may, in accordance with any reasonable method for assessing salinity effects, make a </w:t>
      </w:r>
      <w:r w:rsidRPr="006B7198">
        <w:rPr>
          <w:rFonts w:ascii="Times New Roman" w:hAnsi="Times New Roman"/>
          <w:b/>
          <w:i/>
        </w:rPr>
        <w:t>provisional entry</w:t>
      </w:r>
      <w:r w:rsidRPr="006B7198">
        <w:rPr>
          <w:rFonts w:ascii="Times New Roman" w:hAnsi="Times New Roman"/>
        </w:rPr>
        <w:t xml:space="preserve"> in Register A or Register B of the Authority’s estimate of the salinity effects of the Accountable Action or Delayed salinity impact.</w:t>
      </w:r>
    </w:p>
    <w:p w:rsidR="007E7A09" w:rsidRPr="006B7198" w:rsidRDefault="007E7A09" w:rsidP="007E7A09">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If the Authority makes a provisional entry in a Register in accordance with subclause</w:t>
      </w:r>
      <w:r w:rsidR="006B7198">
        <w:rPr>
          <w:rFonts w:ascii="Times New Roman" w:hAnsi="Times New Roman"/>
        </w:rPr>
        <w:t> </w:t>
      </w:r>
      <w:r w:rsidRPr="006B7198">
        <w:rPr>
          <w:rFonts w:ascii="Times New Roman" w:hAnsi="Times New Roman"/>
        </w:rPr>
        <w:t>20A(2), the Authority must, as soon as practicable:</w:t>
      </w:r>
    </w:p>
    <w:p w:rsidR="007E7A09" w:rsidRPr="006B7198" w:rsidRDefault="007E7A09" w:rsidP="007E7A09">
      <w:pPr>
        <w:pStyle w:val="subpara"/>
        <w:tabs>
          <w:tab w:val="left" w:pos="1701"/>
        </w:tabs>
      </w:pPr>
      <w:r w:rsidRPr="006B7198">
        <w:t>(a)</w:t>
      </w:r>
      <w:r w:rsidRPr="006B7198">
        <w:tab/>
        <w:t>estimate the salinity credits or salinity debits of the Accountable Action or Delayed salinity impact; and</w:t>
      </w:r>
    </w:p>
    <w:p w:rsidR="007E7A09" w:rsidRPr="006B7198" w:rsidRDefault="007E7A09" w:rsidP="007E7A09">
      <w:pPr>
        <w:pStyle w:val="subpara"/>
        <w:tabs>
          <w:tab w:val="left" w:pos="1701"/>
        </w:tabs>
      </w:pPr>
      <w:r w:rsidRPr="006B7198">
        <w:t>(b)</w:t>
      </w:r>
      <w:r w:rsidRPr="006B7198">
        <w:tab/>
        <w:t>amend the relevant Register accordingly.</w:t>
      </w:r>
    </w:p>
    <w:p w:rsidR="007E7A09" w:rsidRPr="006B7198" w:rsidRDefault="007E7A09" w:rsidP="007E7A09">
      <w:pPr>
        <w:pStyle w:val="subhead"/>
        <w:numPr>
          <w:ilvl w:val="0"/>
          <w:numId w:val="0"/>
        </w:numPr>
        <w:tabs>
          <w:tab w:val="left" w:pos="1134"/>
        </w:tabs>
        <w:ind w:left="1134" w:hanging="567"/>
        <w:rPr>
          <w:rFonts w:ascii="Times New Roman" w:hAnsi="Times New Roman"/>
        </w:rPr>
      </w:pPr>
      <w:r w:rsidRPr="006B7198">
        <w:rPr>
          <w:rFonts w:ascii="Times New Roman" w:hAnsi="Times New Roman"/>
        </w:rPr>
        <w:lastRenderedPageBreak/>
        <w:t>(4)</w:t>
      </w:r>
      <w:r w:rsidRPr="006B7198">
        <w:rPr>
          <w:rFonts w:ascii="Times New Roman" w:hAnsi="Times New Roman"/>
        </w:rPr>
        <w:tab/>
        <w:t>Each relevant Contracting Government must give to the Authority all relevant information to assist the Authority to make an estimate under paragraph</w:t>
      </w:r>
      <w:r w:rsidR="006B7198">
        <w:rPr>
          <w:rFonts w:ascii="Times New Roman" w:hAnsi="Times New Roman"/>
        </w:rPr>
        <w:t> </w:t>
      </w:r>
      <w:r w:rsidRPr="006B7198">
        <w:rPr>
          <w:rFonts w:ascii="Times New Roman" w:hAnsi="Times New Roman"/>
        </w:rPr>
        <w:t>20A(3)(a).</w:t>
      </w:r>
    </w:p>
    <w:p w:rsidR="00C641DE" w:rsidRPr="006B7198" w:rsidRDefault="00C641DE" w:rsidP="00C641DE">
      <w:pPr>
        <w:pStyle w:val="Numberedheading"/>
        <w:numPr>
          <w:ilvl w:val="0"/>
          <w:numId w:val="0"/>
        </w:numPr>
        <w:tabs>
          <w:tab w:val="left" w:pos="567"/>
        </w:tabs>
        <w:ind w:left="567" w:hanging="567"/>
      </w:pPr>
      <w:r w:rsidRPr="006B7198">
        <w:t>21.</w:t>
      </w:r>
      <w:r w:rsidRPr="006B7198">
        <w:tab/>
        <w:t xml:space="preserve">Attributing Salinity Credits or Salinity Debits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r>
      <w:r w:rsidR="007E7A09" w:rsidRPr="006B7198">
        <w:t>Subject to subclause</w:t>
      </w:r>
      <w:r w:rsidR="006B7198">
        <w:t> </w:t>
      </w:r>
      <w:r w:rsidR="007E7A09" w:rsidRPr="006B7198">
        <w:t>21(2) and clause</w:t>
      </w:r>
      <w:r w:rsidR="006B7198">
        <w:t> </w:t>
      </w:r>
      <w:r w:rsidR="007E7A09" w:rsidRPr="006B7198">
        <w:t>21A, the Authority must, in accordance with any BSM procedures,</w:t>
      </w:r>
      <w:r w:rsidRPr="006B7198">
        <w:rPr>
          <w:rFonts w:ascii="Times New Roman" w:hAnsi="Times New Roman"/>
        </w:rPr>
        <w:t xml:space="preserve"> attribute salinity credits or salinity debits: </w:t>
      </w:r>
    </w:p>
    <w:p w:rsidR="00C641DE" w:rsidRPr="006B7198" w:rsidRDefault="00C641DE" w:rsidP="00C641DE">
      <w:pPr>
        <w:pStyle w:val="subpara"/>
        <w:tabs>
          <w:tab w:val="left" w:pos="1701"/>
        </w:tabs>
      </w:pPr>
      <w:r w:rsidRPr="006B7198">
        <w:t>(a)</w:t>
      </w:r>
      <w:r w:rsidRPr="006B7198">
        <w:tab/>
        <w:t>arising from a Joint work or measure, in accordance with clause</w:t>
      </w:r>
      <w:r w:rsidR="006B7198">
        <w:t> </w:t>
      </w:r>
      <w:r w:rsidRPr="006B7198">
        <w:t xml:space="preserve">11; or </w:t>
      </w:r>
    </w:p>
    <w:p w:rsidR="00C641DE" w:rsidRPr="006B7198" w:rsidRDefault="00C641DE" w:rsidP="00C641DE">
      <w:pPr>
        <w:pStyle w:val="subpara"/>
        <w:tabs>
          <w:tab w:val="left" w:pos="1701"/>
        </w:tabs>
      </w:pPr>
      <w:r w:rsidRPr="006B7198">
        <w:t>(b)</w:t>
      </w:r>
      <w:r w:rsidRPr="006B7198">
        <w:tab/>
        <w:t xml:space="preserve">arising from a State Action, to the State Contracting Government which undertakes that </w:t>
      </w:r>
      <w:r w:rsidR="007E7A09" w:rsidRPr="006B7198">
        <w:t>action; or</w:t>
      </w:r>
    </w:p>
    <w:p w:rsidR="007E7A09" w:rsidRPr="006B7198" w:rsidRDefault="007E7A09" w:rsidP="007E7A09">
      <w:pPr>
        <w:pStyle w:val="subpara"/>
        <w:tabs>
          <w:tab w:val="left" w:pos="1701"/>
        </w:tabs>
      </w:pPr>
      <w:r w:rsidRPr="006B7198">
        <w:t>(c)</w:t>
      </w:r>
      <w:r w:rsidRPr="006B7198">
        <w:tab/>
        <w:t>arising from the delivery of Basin Plan Water, to the Commonwealth Account.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Despite paragraph</w:t>
      </w:r>
      <w:r w:rsidR="006B7198">
        <w:rPr>
          <w:rFonts w:ascii="Times New Roman" w:hAnsi="Times New Roman"/>
        </w:rPr>
        <w:t> </w:t>
      </w:r>
      <w:r w:rsidRPr="006B7198">
        <w:rPr>
          <w:rFonts w:ascii="Times New Roman" w:hAnsi="Times New Roman"/>
        </w:rPr>
        <w:t xml:space="preserve">21(1)(b), where: </w:t>
      </w:r>
    </w:p>
    <w:p w:rsidR="00C641DE" w:rsidRPr="006B7198" w:rsidRDefault="00C641DE" w:rsidP="00C641DE">
      <w:pPr>
        <w:pStyle w:val="subpara"/>
        <w:tabs>
          <w:tab w:val="left" w:pos="1701"/>
        </w:tabs>
      </w:pPr>
      <w:r w:rsidRPr="006B7198">
        <w:t>(a)</w:t>
      </w:r>
      <w:r w:rsidRPr="006B7198">
        <w:tab/>
        <w:t>there is an agreement referred to in clause</w:t>
      </w:r>
      <w:r w:rsidR="006B7198">
        <w:t> </w:t>
      </w:r>
      <w:r w:rsidRPr="006B7198">
        <w:t>23, the Authority must</w:t>
      </w:r>
      <w:r w:rsidR="00C738AB" w:rsidRPr="006B7198">
        <w:t>, in accordance with any BSM procedures,</w:t>
      </w:r>
      <w:r w:rsidRPr="006B7198">
        <w:t xml:space="preserve"> attribute any salinity credits or salinity debits in accordance with that agreement; </w:t>
      </w:r>
      <w:r w:rsidR="00C738AB" w:rsidRPr="006B7198">
        <w:t>and</w:t>
      </w:r>
    </w:p>
    <w:p w:rsidR="00C641DE" w:rsidRPr="006B7198" w:rsidRDefault="00C641DE" w:rsidP="00C641DE">
      <w:pPr>
        <w:pStyle w:val="subpara"/>
        <w:tabs>
          <w:tab w:val="left" w:pos="1701"/>
        </w:tabs>
      </w:pPr>
      <w:r w:rsidRPr="006B7198">
        <w:t>(b)</w:t>
      </w:r>
      <w:r w:rsidRPr="006B7198">
        <w:tab/>
        <w:t>two or more Contracting Governments together undertake the relevant State Action, the Authority must</w:t>
      </w:r>
      <w:r w:rsidR="00C738AB" w:rsidRPr="006B7198">
        <w:t>, in accordance with any BSM procedures,</w:t>
      </w:r>
      <w:r w:rsidRPr="006B7198">
        <w:t xml:space="preserve"> attribute any salinity credits or salinity debits arising from that action in the manner agreed between those Contracting </w:t>
      </w:r>
      <w:r w:rsidR="00C738AB" w:rsidRPr="006B7198">
        <w:t>Governments.</w:t>
      </w:r>
    </w:p>
    <w:p w:rsidR="00C738AB" w:rsidRPr="006B7198" w:rsidRDefault="00C738AB" w:rsidP="00C738AB">
      <w:pPr>
        <w:pStyle w:val="Numberedheading"/>
        <w:numPr>
          <w:ilvl w:val="0"/>
          <w:numId w:val="0"/>
        </w:numPr>
        <w:tabs>
          <w:tab w:val="left" w:pos="567"/>
        </w:tabs>
        <w:ind w:left="567" w:hanging="567"/>
      </w:pPr>
      <w:r w:rsidRPr="006B7198">
        <w:t>21A.</w:t>
      </w:r>
      <w:r w:rsidRPr="006B7198">
        <w:tab/>
        <w:t>Attributing certain salinity credits or salinity debits to the Collective Account</w:t>
      </w:r>
    </w:p>
    <w:p w:rsidR="00C738AB" w:rsidRPr="006B7198" w:rsidRDefault="00C738AB" w:rsidP="00C738AB">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Authority must, in accordance with any BSM procedures, attribute salinity credits and salinity debits to the Collective </w:t>
      </w:r>
      <w:r w:rsidRPr="006B7198">
        <w:rPr>
          <w:rFonts w:ascii="Times New Roman" w:hAnsi="Times New Roman"/>
        </w:rPr>
        <w:lastRenderedPageBreak/>
        <w:t>Account if the credits or debits arise from an Accountable Action that is designated for the purposes of this subclause by:</w:t>
      </w:r>
    </w:p>
    <w:p w:rsidR="00C738AB" w:rsidRPr="006B7198" w:rsidRDefault="00C738AB" w:rsidP="00C738AB">
      <w:pPr>
        <w:pStyle w:val="subpara"/>
        <w:tabs>
          <w:tab w:val="left" w:pos="1701"/>
        </w:tabs>
      </w:pPr>
      <w:r w:rsidRPr="006B7198">
        <w:t>(a)</w:t>
      </w:r>
      <w:r w:rsidRPr="006B7198">
        <w:tab/>
        <w:t>any BSM procedures; or</w:t>
      </w:r>
    </w:p>
    <w:p w:rsidR="00C738AB" w:rsidRPr="006B7198" w:rsidRDefault="00C738AB" w:rsidP="00C738AB">
      <w:pPr>
        <w:pStyle w:val="subpara"/>
        <w:tabs>
          <w:tab w:val="left" w:pos="1701"/>
        </w:tabs>
      </w:pPr>
      <w:r w:rsidRPr="006B7198">
        <w:t>(b)</w:t>
      </w:r>
      <w:r w:rsidRPr="006B7198">
        <w:tab/>
        <w:t>the Committee.</w:t>
      </w:r>
    </w:p>
    <w:p w:rsidR="00C738AB" w:rsidRPr="006B7198" w:rsidRDefault="00C738AB" w:rsidP="00C738AB">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For the purposes of subclause</w:t>
      </w:r>
      <w:r w:rsidR="006B7198">
        <w:rPr>
          <w:rFonts w:ascii="Times New Roman" w:hAnsi="Times New Roman"/>
        </w:rPr>
        <w:t> </w:t>
      </w:r>
      <w:r w:rsidRPr="006B7198">
        <w:rPr>
          <w:rFonts w:ascii="Times New Roman" w:hAnsi="Times New Roman"/>
        </w:rPr>
        <w:t>21A(1), an Accountable Action does not include the delivery of Basin Plan Water.</w:t>
      </w:r>
    </w:p>
    <w:p w:rsidR="00C738AB" w:rsidRPr="006B7198" w:rsidRDefault="00C738AB" w:rsidP="00C738AB">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If subclause</w:t>
      </w:r>
      <w:r w:rsidR="006B7198">
        <w:rPr>
          <w:rFonts w:ascii="Times New Roman" w:hAnsi="Times New Roman"/>
        </w:rPr>
        <w:t> </w:t>
      </w:r>
      <w:r w:rsidRPr="006B7198">
        <w:rPr>
          <w:rFonts w:ascii="Times New Roman" w:hAnsi="Times New Roman"/>
        </w:rPr>
        <w:t>21A(1) applies, the Committee must determine which Contracting Government is to be responsible for the following:</w:t>
      </w:r>
    </w:p>
    <w:p w:rsidR="00C738AB" w:rsidRPr="006B7198" w:rsidRDefault="00C738AB" w:rsidP="00C738AB">
      <w:pPr>
        <w:pStyle w:val="subpara"/>
        <w:tabs>
          <w:tab w:val="left" w:pos="1701"/>
        </w:tabs>
      </w:pPr>
      <w:r w:rsidRPr="006B7198">
        <w:t>(a)</w:t>
      </w:r>
      <w:r w:rsidRPr="006B7198">
        <w:tab/>
        <w:t>providing all relevant information about the Accountable Action to the Authority for the purposes of subclause</w:t>
      </w:r>
      <w:r w:rsidR="006B7198">
        <w:t> </w:t>
      </w:r>
      <w:r w:rsidRPr="006B7198">
        <w:t>19(2);</w:t>
      </w:r>
    </w:p>
    <w:p w:rsidR="00C738AB" w:rsidRPr="006B7198" w:rsidRDefault="00C738AB" w:rsidP="00C738AB">
      <w:pPr>
        <w:pStyle w:val="subpara"/>
        <w:tabs>
          <w:tab w:val="left" w:pos="1701"/>
        </w:tabs>
      </w:pPr>
      <w:r w:rsidRPr="006B7198">
        <w:t>(b)</w:t>
      </w:r>
      <w:r w:rsidRPr="006B7198">
        <w:tab/>
        <w:t>monitoring and reviewing the Accountable Action for the purposes of clauses</w:t>
      </w:r>
      <w:r w:rsidR="006B7198">
        <w:t> </w:t>
      </w:r>
      <w:r w:rsidRPr="006B7198">
        <w:t>27, 28 and 33.</w:t>
      </w:r>
    </w:p>
    <w:p w:rsidR="00C738AB" w:rsidRPr="006B7198" w:rsidRDefault="00C738AB" w:rsidP="00C738AB">
      <w:pPr>
        <w:pStyle w:val="Numberedheading"/>
        <w:numPr>
          <w:ilvl w:val="0"/>
          <w:numId w:val="0"/>
        </w:numPr>
        <w:tabs>
          <w:tab w:val="left" w:pos="567"/>
        </w:tabs>
        <w:ind w:left="567" w:hanging="567"/>
      </w:pPr>
      <w:r w:rsidRPr="006B7198">
        <w:t>21B.</w:t>
      </w:r>
      <w:r w:rsidRPr="006B7198">
        <w:tab/>
        <w:t>Establishing and maintaining a record of the proportions in which salinity credits and salinity debits are attributed</w:t>
      </w:r>
    </w:p>
    <w:p w:rsidR="00C738AB" w:rsidRPr="006B7198" w:rsidRDefault="00C738AB" w:rsidP="00C738AB">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t>The Authority must, in accordance with any BSM procedures, establish and maintain a record of the proportions in which salinity credits and salinity debits were attributed for Joint works or measures or S&amp;DS works or measures under the following:</w:t>
      </w:r>
    </w:p>
    <w:p w:rsidR="00C738AB" w:rsidRPr="006B7198" w:rsidRDefault="00C738AB" w:rsidP="00C738AB">
      <w:pPr>
        <w:pStyle w:val="subpara"/>
        <w:tabs>
          <w:tab w:val="left" w:pos="1701"/>
        </w:tabs>
      </w:pPr>
      <w:r w:rsidRPr="006B7198">
        <w:t>(a)</w:t>
      </w:r>
      <w:r w:rsidRPr="006B7198">
        <w:tab/>
        <w:t>the Salinity and Drainage Strategy;</w:t>
      </w:r>
    </w:p>
    <w:p w:rsidR="00C738AB" w:rsidRPr="006B7198" w:rsidRDefault="00C738AB" w:rsidP="00C738AB">
      <w:pPr>
        <w:pStyle w:val="subpara"/>
        <w:tabs>
          <w:tab w:val="left" w:pos="1701"/>
        </w:tabs>
      </w:pPr>
      <w:r w:rsidRPr="006B7198">
        <w:t>(b)</w:t>
      </w:r>
      <w:r w:rsidRPr="006B7198">
        <w:tab/>
        <w:t>the Basin Salinity Management Strategy;</w:t>
      </w:r>
    </w:p>
    <w:p w:rsidR="00C738AB" w:rsidRPr="006B7198" w:rsidRDefault="00C738AB" w:rsidP="00C738AB">
      <w:pPr>
        <w:pStyle w:val="subpara"/>
        <w:tabs>
          <w:tab w:val="left" w:pos="1701"/>
        </w:tabs>
      </w:pPr>
      <w:r w:rsidRPr="006B7198">
        <w:t>(c)</w:t>
      </w:r>
      <w:r w:rsidRPr="006B7198">
        <w:tab/>
        <w:t xml:space="preserve">this Schedule as in force on and after the commencement of the </w:t>
      </w:r>
      <w:r w:rsidRPr="006B7198">
        <w:rPr>
          <w:i/>
        </w:rPr>
        <w:t>Water Amendment (Murray</w:t>
      </w:r>
      <w:r w:rsidR="006B7198">
        <w:rPr>
          <w:i/>
        </w:rPr>
        <w:noBreakHyphen/>
      </w:r>
      <w:r w:rsidRPr="006B7198">
        <w:rPr>
          <w:i/>
        </w:rPr>
        <w:t>Darling Basin Agreement—Basin Salinity Management) Regulations</w:t>
      </w:r>
      <w:r w:rsidR="006B7198">
        <w:rPr>
          <w:i/>
        </w:rPr>
        <w:t> </w:t>
      </w:r>
      <w:r w:rsidRPr="006B7198">
        <w:rPr>
          <w:i/>
        </w:rPr>
        <w:t>2018</w:t>
      </w:r>
      <w:r w:rsidRPr="006B7198">
        <w:t>.</w:t>
      </w:r>
    </w:p>
    <w:p w:rsidR="00C641DE" w:rsidRPr="006B7198" w:rsidRDefault="00C641DE" w:rsidP="00C641DE">
      <w:pPr>
        <w:pStyle w:val="Numberedheading"/>
        <w:numPr>
          <w:ilvl w:val="0"/>
          <w:numId w:val="0"/>
        </w:numPr>
        <w:tabs>
          <w:tab w:val="left" w:pos="567"/>
        </w:tabs>
        <w:ind w:left="567" w:hanging="567"/>
      </w:pPr>
      <w:r w:rsidRPr="006B7198">
        <w:lastRenderedPageBreak/>
        <w:t>22.</w:t>
      </w:r>
      <w:r w:rsidRPr="006B7198">
        <w:tab/>
        <w:t xml:space="preserve">When Salinity Credits and Salinity Debits must be entered on a Register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Subject to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16(3), when the Authority has estimated that a salinity credit will arise from an Accountable Action and either: </w:t>
      </w:r>
    </w:p>
    <w:p w:rsidR="00C641DE" w:rsidRPr="006B7198" w:rsidRDefault="00C641DE" w:rsidP="00C641DE">
      <w:pPr>
        <w:pStyle w:val="subpara"/>
        <w:tabs>
          <w:tab w:val="left" w:pos="1701"/>
        </w:tabs>
      </w:pPr>
      <w:r w:rsidRPr="006B7198">
        <w:t>(a)</w:t>
      </w:r>
      <w:r w:rsidRPr="006B7198">
        <w:tab/>
        <w:t>the Authority declares that Accountable Action to be effective under clause</w:t>
      </w:r>
      <w:r w:rsidR="006B7198">
        <w:t> </w:t>
      </w:r>
      <w:r w:rsidRPr="006B7198">
        <w:t xml:space="preserve">64 of the Agreement; or </w:t>
      </w:r>
    </w:p>
    <w:p w:rsidR="00C641DE" w:rsidRPr="006B7198" w:rsidRDefault="00C641DE" w:rsidP="00C641DE">
      <w:pPr>
        <w:pStyle w:val="subpara"/>
        <w:tabs>
          <w:tab w:val="left" w:pos="1701"/>
        </w:tabs>
      </w:pPr>
      <w:r w:rsidRPr="006B7198">
        <w:t>(b)</w:t>
      </w:r>
      <w:r w:rsidRPr="006B7198">
        <w:tab/>
        <w:t>if the Accountable Action is to be undertaken in stages, the Authority declares a stage to be effective under clause</w:t>
      </w:r>
      <w:r w:rsidR="006B7198">
        <w:t> </w:t>
      </w:r>
      <w:r w:rsidRPr="006B7198">
        <w:t xml:space="preserve">64 of the Agreement,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t xml:space="preserve">the Authority must: </w:t>
      </w:r>
    </w:p>
    <w:p w:rsidR="00C641DE" w:rsidRPr="006B7198" w:rsidRDefault="00C641DE" w:rsidP="00C641DE">
      <w:pPr>
        <w:pStyle w:val="subpara"/>
        <w:tabs>
          <w:tab w:val="left" w:pos="1701"/>
        </w:tabs>
      </w:pPr>
      <w:r w:rsidRPr="006B7198">
        <w:t>(c)</w:t>
      </w:r>
      <w:r w:rsidRPr="006B7198">
        <w:tab/>
        <w:t xml:space="preserve">attribute salinity credits arising from the Accountable Action </w:t>
      </w:r>
      <w:r w:rsidR="00C738AB" w:rsidRPr="006B7198">
        <w:rPr>
          <w:rFonts w:eastAsia="Calibri"/>
        </w:rPr>
        <w:t>in accordance with clause</w:t>
      </w:r>
      <w:r w:rsidR="006B7198">
        <w:rPr>
          <w:rFonts w:eastAsia="Calibri"/>
        </w:rPr>
        <w:t> </w:t>
      </w:r>
      <w:r w:rsidR="00C738AB" w:rsidRPr="006B7198">
        <w:rPr>
          <w:rFonts w:eastAsia="Calibri"/>
        </w:rPr>
        <w:t>21 or 21A</w:t>
      </w:r>
      <w:r w:rsidRPr="006B7198">
        <w:t xml:space="preserve">; and </w:t>
      </w:r>
    </w:p>
    <w:p w:rsidR="00C641DE" w:rsidRPr="006B7198" w:rsidRDefault="00C641DE" w:rsidP="00C641DE">
      <w:pPr>
        <w:pStyle w:val="subpara"/>
        <w:tabs>
          <w:tab w:val="left" w:pos="1701"/>
        </w:tabs>
      </w:pPr>
      <w:r w:rsidRPr="006B7198">
        <w:t>(d)</w:t>
      </w:r>
      <w:r w:rsidRPr="006B7198">
        <w:tab/>
        <w:t xml:space="preserve">enter the salinity credits on the relevant Register,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t xml:space="preserve">in accordance with any relevant </w:t>
      </w:r>
      <w:r w:rsidR="00C738AB" w:rsidRPr="006B7198">
        <w:t>BSM procedures</w:t>
      </w:r>
      <w:r w:rsidRPr="006B7198">
        <w:rPr>
          <w:rFonts w:ascii="Times New Roman" w:hAnsi="Times New Roman"/>
        </w:rPr>
        <w:t xml:space="preserv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Subject to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16(3), when the Authority has estimated that salinity debits will arise from an Accountable Action, before any Contracting Government: </w:t>
      </w:r>
    </w:p>
    <w:p w:rsidR="00C641DE" w:rsidRPr="006B7198" w:rsidRDefault="00C641DE" w:rsidP="00C641DE">
      <w:pPr>
        <w:pStyle w:val="subpara"/>
        <w:tabs>
          <w:tab w:val="left" w:pos="1701"/>
        </w:tabs>
      </w:pPr>
      <w:r w:rsidRPr="006B7198">
        <w:t>(a)</w:t>
      </w:r>
      <w:r w:rsidRPr="006B7198">
        <w:tab/>
        <w:t xml:space="preserve">commences to undertake the Accountable Action; or </w:t>
      </w:r>
    </w:p>
    <w:p w:rsidR="00C641DE" w:rsidRPr="006B7198" w:rsidRDefault="00C641DE" w:rsidP="00C641DE">
      <w:pPr>
        <w:pStyle w:val="subpara"/>
        <w:tabs>
          <w:tab w:val="left" w:pos="1701"/>
        </w:tabs>
      </w:pPr>
      <w:r w:rsidRPr="006B7198">
        <w:t>(b)</w:t>
      </w:r>
      <w:r w:rsidRPr="006B7198">
        <w:tab/>
        <w:t xml:space="preserve">if the Accountable Action is to be undertaken in stages, commences to undertake any stage,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t xml:space="preserve">the Authority must: </w:t>
      </w:r>
    </w:p>
    <w:p w:rsidR="00C641DE" w:rsidRPr="006B7198" w:rsidRDefault="00C641DE" w:rsidP="00C641DE">
      <w:pPr>
        <w:pStyle w:val="subpara"/>
        <w:tabs>
          <w:tab w:val="left" w:pos="1701"/>
        </w:tabs>
      </w:pPr>
      <w:r w:rsidRPr="006B7198">
        <w:t>(c)</w:t>
      </w:r>
      <w:r w:rsidRPr="006B7198">
        <w:tab/>
        <w:t xml:space="preserve">attribute the prospective salinity debits arising from the Accountable Action or stage </w:t>
      </w:r>
      <w:r w:rsidR="00C738AB" w:rsidRPr="006B7198">
        <w:t>in accordance with clause</w:t>
      </w:r>
      <w:r w:rsidR="006B7198">
        <w:t> </w:t>
      </w:r>
      <w:r w:rsidR="00C738AB" w:rsidRPr="006B7198">
        <w:t>21 or 21A</w:t>
      </w:r>
      <w:r w:rsidRPr="006B7198">
        <w:t xml:space="preserve">; and </w:t>
      </w:r>
    </w:p>
    <w:p w:rsidR="00C641DE" w:rsidRPr="006B7198" w:rsidRDefault="00C641DE" w:rsidP="00C641DE">
      <w:pPr>
        <w:pStyle w:val="subpara"/>
        <w:tabs>
          <w:tab w:val="left" w:pos="1701"/>
        </w:tabs>
      </w:pPr>
      <w:r w:rsidRPr="006B7198">
        <w:t>(d)</w:t>
      </w:r>
      <w:r w:rsidRPr="006B7198">
        <w:tab/>
        <w:t xml:space="preserve">enter the salinity debits on the relevant Register,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t xml:space="preserve">in accordance with any relevant </w:t>
      </w:r>
      <w:r w:rsidR="00C738AB" w:rsidRPr="006B7198">
        <w:t>BSM procedures</w:t>
      </w:r>
      <w:r w:rsidRPr="006B7198">
        <w:rPr>
          <w:rFonts w:ascii="Times New Roman" w:hAnsi="Times New Roman"/>
        </w:rPr>
        <w:t xml:space="preserve">. </w:t>
      </w:r>
    </w:p>
    <w:p w:rsidR="00C738AB" w:rsidRPr="006B7198" w:rsidRDefault="00C641DE" w:rsidP="00C738AB">
      <w:pPr>
        <w:pStyle w:val="subhead"/>
        <w:numPr>
          <w:ilvl w:val="0"/>
          <w:numId w:val="0"/>
        </w:numPr>
        <w:tabs>
          <w:tab w:val="left" w:pos="1134"/>
        </w:tabs>
        <w:ind w:left="1134" w:hanging="567"/>
        <w:rPr>
          <w:rFonts w:ascii="Times New Roman" w:hAnsi="Times New Roman"/>
        </w:rPr>
      </w:pPr>
      <w:r w:rsidRPr="006B7198">
        <w:rPr>
          <w:rFonts w:ascii="Times New Roman" w:hAnsi="Times New Roman"/>
        </w:rPr>
        <w:lastRenderedPageBreak/>
        <w:t>(3)</w:t>
      </w:r>
      <w:r w:rsidRPr="006B7198">
        <w:rPr>
          <w:rFonts w:ascii="Times New Roman" w:hAnsi="Times New Roman"/>
        </w:rPr>
        <w:tab/>
        <w:t>Despite sub</w:t>
      </w:r>
      <w:r w:rsidR="006B7198">
        <w:rPr>
          <w:rFonts w:ascii="Times New Roman" w:hAnsi="Times New Roman"/>
        </w:rPr>
        <w:noBreakHyphen/>
      </w:r>
      <w:r w:rsidRPr="006B7198">
        <w:rPr>
          <w:rFonts w:ascii="Times New Roman" w:hAnsi="Times New Roman"/>
        </w:rPr>
        <w:t>clauses</w:t>
      </w:r>
      <w:r w:rsidR="006B7198">
        <w:rPr>
          <w:rFonts w:ascii="Times New Roman" w:hAnsi="Times New Roman"/>
        </w:rPr>
        <w:t> </w:t>
      </w:r>
      <w:r w:rsidRPr="006B7198">
        <w:rPr>
          <w:rFonts w:ascii="Times New Roman" w:hAnsi="Times New Roman"/>
        </w:rPr>
        <w:t xml:space="preserve">22(1) and 22(2), if an Accountable Action </w:t>
      </w:r>
      <w:r w:rsidR="00C738AB" w:rsidRPr="006B7198">
        <w:rPr>
          <w:rFonts w:ascii="Times New Roman" w:hAnsi="Times New Roman"/>
        </w:rPr>
        <w:t>is a State Action that is not required to be declared effective under clause</w:t>
      </w:r>
      <w:r w:rsidR="006B7198">
        <w:rPr>
          <w:rFonts w:ascii="Times New Roman" w:hAnsi="Times New Roman"/>
        </w:rPr>
        <w:t> </w:t>
      </w:r>
      <w:r w:rsidR="00C738AB" w:rsidRPr="006B7198">
        <w:rPr>
          <w:rFonts w:ascii="Times New Roman" w:hAnsi="Times New Roman"/>
        </w:rPr>
        <w:t>64 of the Agreement, the Authority must, in accordance with any BSM procedures:</w:t>
      </w:r>
    </w:p>
    <w:p w:rsidR="00C738AB" w:rsidRPr="006B7198" w:rsidRDefault="00C738AB" w:rsidP="00C738AB">
      <w:pPr>
        <w:pStyle w:val="subpara"/>
        <w:tabs>
          <w:tab w:val="left" w:pos="1701"/>
        </w:tabs>
      </w:pPr>
      <w:r w:rsidRPr="006B7198">
        <w:t>(a)</w:t>
      </w:r>
      <w:r w:rsidRPr="006B7198">
        <w:tab/>
        <w:t>attribute any salinity credits arising from that State Action at the time when the Authority considers that the Accountable Action is substantially complete; and</w:t>
      </w:r>
    </w:p>
    <w:p w:rsidR="00C738AB" w:rsidRPr="006B7198" w:rsidRDefault="00C738AB" w:rsidP="00C738AB">
      <w:pPr>
        <w:pStyle w:val="subpara"/>
        <w:tabs>
          <w:tab w:val="left" w:pos="1701"/>
        </w:tabs>
      </w:pPr>
      <w:r w:rsidRPr="006B7198">
        <w:t>(b)</w:t>
      </w:r>
      <w:r w:rsidRPr="006B7198">
        <w:tab/>
        <w:t>enter the salinity credits on the relevant Register.</w:t>
      </w:r>
    </w:p>
    <w:p w:rsidR="00C738AB" w:rsidRPr="006B7198" w:rsidRDefault="00C738AB" w:rsidP="00C738AB">
      <w:pPr>
        <w:pStyle w:val="Numberedheading"/>
        <w:numPr>
          <w:ilvl w:val="0"/>
          <w:numId w:val="0"/>
        </w:numPr>
        <w:tabs>
          <w:tab w:val="left" w:pos="567"/>
        </w:tabs>
        <w:ind w:left="567" w:hanging="567"/>
      </w:pPr>
      <w:r w:rsidRPr="006B7198">
        <w:t>23.</w:t>
      </w:r>
      <w:r w:rsidRPr="006B7198">
        <w:tab/>
        <w:t>Trading and transfers of salinity credits and salinity debits</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A Contracting Government may agree to assign any or all of the salinity credits or salinity debits attributed to that Government in Register A, to one or more of the other Contracting Governments.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When the parties to an agreement referred to in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23(1) inform the Authority in writing of that agreement and its effect, the Authority must: </w:t>
      </w:r>
    </w:p>
    <w:p w:rsidR="00C641DE" w:rsidRPr="006B7198" w:rsidRDefault="00C641DE" w:rsidP="00C641DE">
      <w:pPr>
        <w:pStyle w:val="subpara"/>
        <w:tabs>
          <w:tab w:val="left" w:pos="1701"/>
        </w:tabs>
      </w:pPr>
      <w:r w:rsidRPr="006B7198">
        <w:t>(a)</w:t>
      </w:r>
      <w:r w:rsidRPr="006B7198">
        <w:tab/>
        <w:t xml:space="preserve">attribute salinity credits or salinity debits in accordance with the agreement; and </w:t>
      </w:r>
    </w:p>
    <w:p w:rsidR="00C641DE" w:rsidRPr="006B7198" w:rsidRDefault="00C641DE" w:rsidP="00C641DE">
      <w:pPr>
        <w:pStyle w:val="subpara"/>
        <w:tabs>
          <w:tab w:val="left" w:pos="1701"/>
        </w:tabs>
      </w:pPr>
      <w:r w:rsidRPr="006B7198">
        <w:t>(b)</w:t>
      </w:r>
      <w:r w:rsidRPr="006B7198">
        <w:tab/>
        <w:t>amend Register A accordingly.</w:t>
      </w:r>
    </w:p>
    <w:p w:rsidR="00C738AB" w:rsidRPr="006B7198" w:rsidRDefault="00C738AB" w:rsidP="00C738AB">
      <w:pPr>
        <w:pStyle w:val="subhead"/>
        <w:numPr>
          <w:ilvl w:val="0"/>
          <w:numId w:val="0"/>
        </w:numPr>
        <w:tabs>
          <w:tab w:val="left" w:pos="1134"/>
        </w:tabs>
        <w:ind w:left="1134" w:hanging="567"/>
        <w:rPr>
          <w:rFonts w:ascii="Times New Roman" w:hAnsi="Times New Roman"/>
        </w:rPr>
      </w:pPr>
      <w:r w:rsidRPr="006B7198">
        <w:rPr>
          <w:rFonts w:ascii="Times New Roman" w:hAnsi="Times New Roman"/>
        </w:rPr>
        <w:t>(2A)</w:t>
      </w:r>
      <w:r w:rsidRPr="006B7198">
        <w:rPr>
          <w:rFonts w:ascii="Times New Roman" w:hAnsi="Times New Roman"/>
        </w:rPr>
        <w:tab/>
        <w:t>Unless the Committee directs otherwise, a Contracting Government may, if any BSM procedures permit and in accordance with any such procedures, assign to the Collective Account any or all of the salinity credits or salinity debits attributed to that Government on Register A. If a Contracting Government does so, the Authority must amend Register A accordingly.</w:t>
      </w:r>
    </w:p>
    <w:p w:rsidR="00C738AB" w:rsidRPr="006B7198" w:rsidRDefault="00C738AB" w:rsidP="00C738AB">
      <w:pPr>
        <w:pStyle w:val="subhead"/>
        <w:numPr>
          <w:ilvl w:val="0"/>
          <w:numId w:val="0"/>
        </w:numPr>
        <w:tabs>
          <w:tab w:val="left" w:pos="1134"/>
        </w:tabs>
        <w:ind w:left="1134" w:hanging="567"/>
        <w:rPr>
          <w:rFonts w:ascii="Times New Roman" w:hAnsi="Times New Roman"/>
        </w:rPr>
      </w:pPr>
      <w:r w:rsidRPr="006B7198">
        <w:rPr>
          <w:rFonts w:ascii="Times New Roman" w:hAnsi="Times New Roman"/>
        </w:rPr>
        <w:lastRenderedPageBreak/>
        <w:t>(2B)</w:t>
      </w:r>
      <w:r w:rsidRPr="006B7198">
        <w:rPr>
          <w:rFonts w:ascii="Times New Roman" w:hAnsi="Times New Roman"/>
        </w:rPr>
        <w:tab/>
        <w:t>The Authority must, if required by any BSM procedures, transfer any salinity credits attributed to the Commonwealth Account to the Collective Account and amend Register A accordingly.</w:t>
      </w:r>
    </w:p>
    <w:p w:rsidR="00C738AB" w:rsidRPr="006B7198" w:rsidRDefault="00C738AB" w:rsidP="00C738AB">
      <w:pPr>
        <w:pStyle w:val="subhead"/>
        <w:numPr>
          <w:ilvl w:val="0"/>
          <w:numId w:val="0"/>
        </w:numPr>
        <w:tabs>
          <w:tab w:val="left" w:pos="1134"/>
        </w:tabs>
        <w:ind w:left="1134" w:hanging="567"/>
        <w:rPr>
          <w:rFonts w:ascii="Times New Roman" w:hAnsi="Times New Roman"/>
        </w:rPr>
      </w:pPr>
      <w:r w:rsidRPr="006B7198">
        <w:rPr>
          <w:rFonts w:ascii="Times New Roman" w:hAnsi="Times New Roman"/>
        </w:rPr>
        <w:t>(2C)</w:t>
      </w:r>
      <w:r w:rsidRPr="006B7198">
        <w:rPr>
          <w:rFonts w:ascii="Times New Roman" w:hAnsi="Times New Roman"/>
        </w:rPr>
        <w:tab/>
        <w:t>The Authority must, at the request of a State Contracting Government, and in accordance with any BSM procedures:</w:t>
      </w:r>
    </w:p>
    <w:p w:rsidR="00C738AB" w:rsidRPr="006B7198" w:rsidRDefault="00C738AB" w:rsidP="00C738AB">
      <w:pPr>
        <w:pStyle w:val="subpara"/>
        <w:tabs>
          <w:tab w:val="left" w:pos="1701"/>
        </w:tabs>
      </w:pPr>
      <w:r w:rsidRPr="006B7198">
        <w:t>(a)</w:t>
      </w:r>
      <w:r w:rsidRPr="006B7198">
        <w:tab/>
        <w:t>transfer a State Contracting Government’s share of salinity credits in the Collective Account to that State Contracting Government; and</w:t>
      </w:r>
    </w:p>
    <w:p w:rsidR="00C738AB" w:rsidRPr="006B7198" w:rsidRDefault="00C738AB" w:rsidP="00C738AB">
      <w:pPr>
        <w:pStyle w:val="subpara"/>
        <w:tabs>
          <w:tab w:val="left" w:pos="1701"/>
        </w:tabs>
      </w:pPr>
      <w:r w:rsidRPr="006B7198">
        <w:t>(b)</w:t>
      </w:r>
      <w:r w:rsidRPr="006B7198">
        <w:tab/>
        <w:t>amend Register A accordingly.</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A Contracting Government, with the prior written approval of the </w:t>
      </w:r>
      <w:r w:rsidR="00C738AB" w:rsidRPr="006B7198">
        <w:t>Committee</w:t>
      </w:r>
      <w:r w:rsidRPr="006B7198">
        <w:rPr>
          <w:rFonts w:ascii="Times New Roman" w:hAnsi="Times New Roman"/>
        </w:rPr>
        <w:t xml:space="preserve">, may agree to assign any or all of the salinity credits or salinity debits attributed to that Government in Register B, to one or more of the other Contracting Governments.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 xml:space="preserve">The Authority must: </w:t>
      </w:r>
    </w:p>
    <w:p w:rsidR="00C641DE" w:rsidRPr="006B7198" w:rsidRDefault="00C641DE" w:rsidP="00C641DE">
      <w:pPr>
        <w:pStyle w:val="subpara"/>
        <w:tabs>
          <w:tab w:val="left" w:pos="1701"/>
        </w:tabs>
      </w:pPr>
      <w:r w:rsidRPr="006B7198">
        <w:t>(a)</w:t>
      </w:r>
      <w:r w:rsidRPr="006B7198">
        <w:tab/>
        <w:t xml:space="preserve">attribute salinity credits and salinity debits in accordance with any agreement approved by the </w:t>
      </w:r>
      <w:r w:rsidR="00767BFC" w:rsidRPr="006B7198">
        <w:t>Committee</w:t>
      </w:r>
      <w:r w:rsidRPr="006B7198">
        <w:t xml:space="preserve"> under sub</w:t>
      </w:r>
      <w:r w:rsidR="006B7198">
        <w:noBreakHyphen/>
      </w:r>
      <w:r w:rsidRPr="006B7198">
        <w:t>clause</w:t>
      </w:r>
      <w:r w:rsidR="006B7198">
        <w:t> </w:t>
      </w:r>
      <w:r w:rsidRPr="006B7198">
        <w:t xml:space="preserve">23(3); and </w:t>
      </w:r>
    </w:p>
    <w:p w:rsidR="00C641DE" w:rsidRPr="006B7198" w:rsidRDefault="00C641DE" w:rsidP="00C641DE">
      <w:pPr>
        <w:pStyle w:val="subpara"/>
        <w:tabs>
          <w:tab w:val="left" w:pos="1701"/>
        </w:tabs>
      </w:pPr>
      <w:r w:rsidRPr="006B7198">
        <w:t>(b)</w:t>
      </w:r>
      <w:r w:rsidRPr="006B7198">
        <w:tab/>
        <w:t xml:space="preserve">amend Register B accordingly. </w:t>
      </w:r>
    </w:p>
    <w:p w:rsidR="006E6488" w:rsidRPr="006B7198" w:rsidRDefault="006E6488" w:rsidP="006E6488">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The Authority may, in accordance with BSM procedures, give effect to any written request by a Contracting Government to transfer a salinity credit attributed to that Government:</w:t>
      </w:r>
    </w:p>
    <w:p w:rsidR="006E6488" w:rsidRPr="006B7198" w:rsidRDefault="006E6488" w:rsidP="006E6488">
      <w:pPr>
        <w:pStyle w:val="subpara"/>
        <w:tabs>
          <w:tab w:val="left" w:pos="1701"/>
        </w:tabs>
      </w:pPr>
      <w:r w:rsidRPr="006B7198">
        <w:t>(a)</w:t>
      </w:r>
      <w:r w:rsidRPr="006B7198">
        <w:tab/>
        <w:t>in Register A, to Register B; or</w:t>
      </w:r>
    </w:p>
    <w:p w:rsidR="006E6488" w:rsidRPr="006B7198" w:rsidRDefault="006E6488" w:rsidP="006E6488">
      <w:pPr>
        <w:pStyle w:val="subpara"/>
        <w:tabs>
          <w:tab w:val="left" w:pos="1701"/>
        </w:tabs>
      </w:pPr>
      <w:r w:rsidRPr="006B7198">
        <w:t>(b)</w:t>
      </w:r>
      <w:r w:rsidRPr="006B7198">
        <w:tab/>
        <w:t>in Register B, to Register A.</w:t>
      </w:r>
    </w:p>
    <w:p w:rsidR="006E6488" w:rsidRPr="006B7198" w:rsidRDefault="006E6488" w:rsidP="006E6488">
      <w:pPr>
        <w:pStyle w:val="Numberedheading"/>
        <w:numPr>
          <w:ilvl w:val="0"/>
          <w:numId w:val="0"/>
        </w:numPr>
        <w:tabs>
          <w:tab w:val="left" w:pos="567"/>
        </w:tabs>
        <w:ind w:left="567" w:hanging="567"/>
      </w:pPr>
      <w:r w:rsidRPr="006B7198">
        <w:t>24.</w:t>
      </w:r>
      <w:r w:rsidRPr="006B7198">
        <w:tab/>
        <w:t>Re</w:t>
      </w:r>
      <w:r w:rsidR="006B7198">
        <w:noBreakHyphen/>
      </w:r>
      <w:r w:rsidRPr="006B7198">
        <w:t>estimating salinity impacts and amendment of Register entries</w:t>
      </w:r>
    </w:p>
    <w:p w:rsidR="00C641DE" w:rsidRPr="006B7198" w:rsidRDefault="00C641DE" w:rsidP="00453634">
      <w:pPr>
        <w:pStyle w:val="subhead"/>
        <w:keepNext/>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Authority: </w:t>
      </w:r>
    </w:p>
    <w:p w:rsidR="006E6488" w:rsidRPr="006B7198" w:rsidRDefault="006E6488" w:rsidP="006E6488">
      <w:pPr>
        <w:pStyle w:val="subpara"/>
        <w:tabs>
          <w:tab w:val="left" w:pos="1701"/>
        </w:tabs>
      </w:pPr>
      <w:r w:rsidRPr="006B7198">
        <w:t>(a)</w:t>
      </w:r>
      <w:r w:rsidRPr="006B7198">
        <w:tab/>
        <w:t>must re</w:t>
      </w:r>
      <w:r w:rsidR="006B7198">
        <w:noBreakHyphen/>
      </w:r>
      <w:r w:rsidRPr="006B7198">
        <w:t xml:space="preserve">estimate the salinity impacts of an Accountable Action or a Delayed salinity impact following a review of </w:t>
      </w:r>
      <w:r w:rsidRPr="006B7198">
        <w:lastRenderedPageBreak/>
        <w:t>the Accountable Action or Delayed salinity impact in accordance with a Review Plan under clause</w:t>
      </w:r>
      <w:r w:rsidR="006B7198">
        <w:t> </w:t>
      </w:r>
      <w:r w:rsidRPr="006B7198">
        <w:t>32; and</w:t>
      </w:r>
    </w:p>
    <w:p w:rsidR="006E6488" w:rsidRPr="006B7198" w:rsidRDefault="006E6488" w:rsidP="006E6488">
      <w:pPr>
        <w:pStyle w:val="subpara"/>
        <w:tabs>
          <w:tab w:val="left" w:pos="1701"/>
        </w:tabs>
      </w:pPr>
      <w:r w:rsidRPr="006B7198">
        <w:t>(aa)</w:t>
      </w:r>
      <w:r w:rsidRPr="006B7198">
        <w:tab/>
        <w:t>may, at any other time, re</w:t>
      </w:r>
      <w:r w:rsidR="006B7198">
        <w:noBreakHyphen/>
      </w:r>
      <w:r w:rsidRPr="006B7198">
        <w:t>estimate the salinity impacts of an Accountable Action or Delayed salinity impact; and</w:t>
      </w:r>
    </w:p>
    <w:p w:rsidR="00C641DE" w:rsidRPr="006B7198" w:rsidRDefault="00C641DE" w:rsidP="00C641DE">
      <w:pPr>
        <w:pStyle w:val="subpara"/>
        <w:tabs>
          <w:tab w:val="left" w:pos="1701"/>
        </w:tabs>
      </w:pPr>
      <w:r w:rsidRPr="006B7198">
        <w:t>(b)</w:t>
      </w:r>
      <w:r w:rsidRPr="006B7198">
        <w:tab/>
        <w:t>if the re</w:t>
      </w:r>
      <w:r w:rsidR="006B7198">
        <w:noBreakHyphen/>
      </w:r>
      <w:r w:rsidRPr="006B7198">
        <w:t xml:space="preserve">estimated salinity impacts differ from the Authority’s most recent previous estimate of the salinity impacts, must: </w:t>
      </w:r>
    </w:p>
    <w:p w:rsidR="00C641DE" w:rsidRPr="006B7198" w:rsidRDefault="00C641DE" w:rsidP="00C641DE">
      <w:pPr>
        <w:pStyle w:val="subsubpara"/>
        <w:numPr>
          <w:ilvl w:val="0"/>
          <w:numId w:val="0"/>
        </w:numPr>
        <w:tabs>
          <w:tab w:val="left" w:pos="2268"/>
        </w:tabs>
        <w:ind w:left="2268" w:hanging="567"/>
      </w:pPr>
      <w:r w:rsidRPr="006B7198">
        <w:t>(i)</w:t>
      </w:r>
      <w:r w:rsidRPr="006B7198">
        <w:tab/>
        <w:t xml:space="preserve">alter the calculation and attribution of either or both of the salinity credits and salinity debits; and </w:t>
      </w:r>
    </w:p>
    <w:p w:rsidR="00C641DE" w:rsidRPr="006B7198" w:rsidRDefault="00C641DE" w:rsidP="00C641DE">
      <w:pPr>
        <w:pStyle w:val="subsubpara"/>
        <w:numPr>
          <w:ilvl w:val="0"/>
          <w:numId w:val="0"/>
        </w:numPr>
        <w:tabs>
          <w:tab w:val="left" w:pos="2268"/>
        </w:tabs>
        <w:ind w:left="2268" w:hanging="567"/>
      </w:pPr>
      <w:r w:rsidRPr="006B7198">
        <w:t>(ii)</w:t>
      </w:r>
      <w:r w:rsidRPr="006B7198">
        <w:tab/>
        <w:t xml:space="preserve">make any consequential amendment to a Register, </w:t>
      </w:r>
    </w:p>
    <w:p w:rsidR="00C641DE" w:rsidRPr="006B7198" w:rsidRDefault="00C641DE" w:rsidP="00C641DE">
      <w:pPr>
        <w:pStyle w:val="subpara"/>
        <w:tabs>
          <w:tab w:val="left" w:pos="1701"/>
        </w:tabs>
        <w:rPr>
          <w:color w:val="auto"/>
        </w:rPr>
      </w:pPr>
      <w:r w:rsidRPr="006B7198">
        <w:tab/>
        <w:t>to</w:t>
      </w:r>
      <w:r w:rsidRPr="006B7198">
        <w:rPr>
          <w:color w:val="auto"/>
        </w:rPr>
        <w:t xml:space="preserve"> reflect the re</w:t>
      </w:r>
      <w:r w:rsidR="006B7198">
        <w:rPr>
          <w:color w:val="auto"/>
        </w:rPr>
        <w:noBreakHyphen/>
      </w:r>
      <w:r w:rsidRPr="006B7198">
        <w:rPr>
          <w:color w:val="auto"/>
        </w:rPr>
        <w:t xml:space="preserve">estimated salinity impacts. </w:t>
      </w:r>
    </w:p>
    <w:p w:rsidR="006E6488" w:rsidRPr="006B7198" w:rsidRDefault="006E6488" w:rsidP="006E6488">
      <w:pPr>
        <w:pStyle w:val="subhead"/>
        <w:numPr>
          <w:ilvl w:val="0"/>
          <w:numId w:val="0"/>
        </w:numPr>
        <w:tabs>
          <w:tab w:val="left" w:pos="1134"/>
        </w:tabs>
        <w:ind w:left="1134" w:hanging="567"/>
        <w:rPr>
          <w:rFonts w:ascii="Times New Roman" w:hAnsi="Times New Roman"/>
        </w:rPr>
      </w:pPr>
      <w:r w:rsidRPr="006B7198">
        <w:rPr>
          <w:rFonts w:ascii="Times New Roman" w:hAnsi="Times New Roman"/>
        </w:rPr>
        <w:t>(1A)</w:t>
      </w:r>
      <w:r w:rsidRPr="006B7198">
        <w:rPr>
          <w:rFonts w:ascii="Times New Roman" w:hAnsi="Times New Roman"/>
        </w:rPr>
        <w:tab/>
        <w:t>If the Authority considers that an estimate of the salinity cost effect on which a salinity credit or salinity debit of an Accountable Action or Delayed salinity impact was determined is not reliable, the Authority:</w:t>
      </w:r>
    </w:p>
    <w:p w:rsidR="006E6488" w:rsidRPr="006B7198" w:rsidRDefault="006E6488" w:rsidP="006E6488">
      <w:pPr>
        <w:pStyle w:val="subpara"/>
        <w:tabs>
          <w:tab w:val="left" w:pos="1701"/>
        </w:tabs>
      </w:pPr>
      <w:r w:rsidRPr="006B7198">
        <w:t>(a)</w:t>
      </w:r>
      <w:r w:rsidRPr="006B7198">
        <w:tab/>
        <w:t>may, in accordance with the advice of the Committee, remove the salinity credit or salinity debit and replace it with a provisional entry; and</w:t>
      </w:r>
    </w:p>
    <w:p w:rsidR="006E6488" w:rsidRPr="006B7198" w:rsidRDefault="006E6488" w:rsidP="006E6488">
      <w:pPr>
        <w:pStyle w:val="subpara"/>
        <w:tabs>
          <w:tab w:val="left" w:pos="1701"/>
        </w:tabs>
      </w:pPr>
      <w:r w:rsidRPr="006B7198">
        <w:t>(b)</w:t>
      </w:r>
      <w:r w:rsidRPr="006B7198">
        <w:tab/>
        <w:t>must, as soon as practicable, use its best efforts to make a reliable estimate and make a consequential amendment of the Register to reflect the re</w:t>
      </w:r>
      <w:r w:rsidR="006B7198">
        <w:noBreakHyphen/>
      </w:r>
      <w:r w:rsidRPr="006B7198">
        <w:t>estimated salinity impacts.</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The Authority may, </w:t>
      </w:r>
      <w:r w:rsidR="006E6488" w:rsidRPr="006B7198">
        <w:t>on the advice of the Committee</w:t>
      </w:r>
      <w:r w:rsidRPr="006B7198">
        <w:rPr>
          <w:rFonts w:ascii="Times New Roman" w:hAnsi="Times New Roman"/>
        </w:rPr>
        <w:t xml:space="preserve">: </w:t>
      </w:r>
    </w:p>
    <w:p w:rsidR="00C641DE" w:rsidRPr="006B7198" w:rsidRDefault="00C641DE" w:rsidP="00C641DE">
      <w:pPr>
        <w:pStyle w:val="subpara"/>
        <w:tabs>
          <w:tab w:val="left" w:pos="1701"/>
        </w:tabs>
      </w:pPr>
      <w:r w:rsidRPr="006B7198">
        <w:t>(a)</w:t>
      </w:r>
      <w:r w:rsidRPr="006B7198">
        <w:tab/>
        <w:t xml:space="preserve">designate a Joint work or measure to be a State Action; or </w:t>
      </w:r>
    </w:p>
    <w:p w:rsidR="00C641DE" w:rsidRPr="006B7198" w:rsidRDefault="00C641DE" w:rsidP="00C641DE">
      <w:pPr>
        <w:pStyle w:val="subpara"/>
        <w:tabs>
          <w:tab w:val="left" w:pos="1701"/>
        </w:tabs>
      </w:pPr>
      <w:r w:rsidRPr="006B7198">
        <w:t>(b)</w:t>
      </w:r>
      <w:r w:rsidRPr="006B7198">
        <w:tab/>
        <w:t xml:space="preserve">designate a State Action to be </w:t>
      </w:r>
      <w:r w:rsidR="006E6488" w:rsidRPr="006B7198">
        <w:t xml:space="preserve">a </w:t>
      </w:r>
      <w:r w:rsidRPr="006B7198">
        <w:t xml:space="preserve">Joint work or measure; or </w:t>
      </w:r>
    </w:p>
    <w:p w:rsidR="00C641DE" w:rsidRPr="006B7198" w:rsidRDefault="00C641DE" w:rsidP="00C641DE">
      <w:pPr>
        <w:pStyle w:val="subpara"/>
        <w:tabs>
          <w:tab w:val="left" w:pos="1701"/>
        </w:tabs>
      </w:pPr>
      <w:r w:rsidRPr="006B7198">
        <w:t>(c)</w:t>
      </w:r>
      <w:r w:rsidRPr="006B7198">
        <w:tab/>
        <w:t xml:space="preserve">remove an Accountable Action from a Register; or </w:t>
      </w:r>
    </w:p>
    <w:p w:rsidR="00C641DE" w:rsidRPr="006B7198" w:rsidRDefault="00C641DE" w:rsidP="00C641DE">
      <w:pPr>
        <w:pStyle w:val="subpara"/>
        <w:tabs>
          <w:tab w:val="left" w:pos="1701"/>
        </w:tabs>
      </w:pPr>
      <w:r w:rsidRPr="006B7198">
        <w:lastRenderedPageBreak/>
        <w:t>(d)</w:t>
      </w:r>
      <w:r w:rsidRPr="006B7198">
        <w:tab/>
        <w:t xml:space="preserve">determine that an Accountable Action must, in future, be treated as more than one Accountable Action.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Whenever the Authority takes any action referred to in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24(1) or 24(2) it must: </w:t>
      </w:r>
    </w:p>
    <w:p w:rsidR="00C641DE" w:rsidRPr="006B7198" w:rsidRDefault="00C641DE" w:rsidP="00C641DE">
      <w:pPr>
        <w:pStyle w:val="subpara"/>
        <w:tabs>
          <w:tab w:val="left" w:pos="1701"/>
        </w:tabs>
      </w:pPr>
      <w:r w:rsidRPr="006B7198">
        <w:t>(a)</w:t>
      </w:r>
      <w:r w:rsidRPr="006B7198">
        <w:tab/>
        <w:t>review the calculation and attribution of salinity credits or salinity debits arising from the relevant Accountable Action</w:t>
      </w:r>
      <w:r w:rsidR="00D17088" w:rsidRPr="006B7198">
        <w:t xml:space="preserve"> or Delayed salinity impact, as the case requires</w:t>
      </w:r>
      <w:r w:rsidRPr="006B7198">
        <w:t xml:space="preserve">; and </w:t>
      </w:r>
    </w:p>
    <w:p w:rsidR="00C641DE" w:rsidRPr="006B7198" w:rsidRDefault="00C641DE" w:rsidP="00C641DE">
      <w:pPr>
        <w:pStyle w:val="subpara"/>
        <w:tabs>
          <w:tab w:val="left" w:pos="1701"/>
        </w:tabs>
      </w:pPr>
      <w:r w:rsidRPr="006B7198">
        <w:t>(b)</w:t>
      </w:r>
      <w:r w:rsidRPr="006B7198">
        <w:tab/>
        <w:t xml:space="preserve">make any consequential amendment to a Register,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t xml:space="preserve">in accordance with any relevant </w:t>
      </w:r>
      <w:r w:rsidR="00D17088" w:rsidRPr="006B7198">
        <w:t>BSM procedures</w:t>
      </w:r>
      <w:r w:rsidRPr="006B7198">
        <w:rPr>
          <w:rFonts w:ascii="Times New Roman" w:hAnsi="Times New Roman"/>
        </w:rPr>
        <w:t xml:space="preserve">. </w:t>
      </w:r>
    </w:p>
    <w:p w:rsidR="00C641DE" w:rsidRPr="006B7198" w:rsidRDefault="00C641DE" w:rsidP="003E4A9F">
      <w:pPr>
        <w:pStyle w:val="SMALLPARTHEADING"/>
      </w:pPr>
      <w:r w:rsidRPr="006B7198">
        <w:t>PART VI</w:t>
      </w:r>
      <w:r w:rsidR="00D417E8" w:rsidRPr="006B7198">
        <w:rPr>
          <w:rFonts w:hint="eastAsia"/>
        </w:rPr>
        <w:t>—</w:t>
      </w:r>
      <w:r w:rsidRPr="006B7198">
        <w:t xml:space="preserve">MONITORING </w:t>
      </w:r>
    </w:p>
    <w:p w:rsidR="00C641DE" w:rsidRPr="006B7198" w:rsidRDefault="00C641DE" w:rsidP="00C641DE">
      <w:pPr>
        <w:pStyle w:val="Numberedheading"/>
        <w:numPr>
          <w:ilvl w:val="0"/>
          <w:numId w:val="0"/>
        </w:numPr>
        <w:tabs>
          <w:tab w:val="left" w:pos="567"/>
        </w:tabs>
        <w:ind w:left="567" w:hanging="567"/>
      </w:pPr>
      <w:r w:rsidRPr="006B7198">
        <w:t>25.</w:t>
      </w:r>
      <w:r w:rsidRPr="006B7198">
        <w:tab/>
        <w:t xml:space="preserve">Monitoring obligations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Authority and each State Contracting Government must carry out such monitoring as it is required to undertake: </w:t>
      </w:r>
    </w:p>
    <w:p w:rsidR="00C641DE" w:rsidRPr="006B7198" w:rsidRDefault="00C641DE" w:rsidP="00C641DE">
      <w:pPr>
        <w:pStyle w:val="subpara"/>
        <w:tabs>
          <w:tab w:val="left" w:pos="1701"/>
        </w:tabs>
      </w:pPr>
      <w:r w:rsidRPr="006B7198">
        <w:t>(a)</w:t>
      </w:r>
      <w:r w:rsidRPr="006B7198">
        <w:tab/>
        <w:t>to fulfil its respective reporting obligations under Part</w:t>
      </w:r>
      <w:r w:rsidR="008636C0" w:rsidRPr="006B7198">
        <w:t> </w:t>
      </w:r>
      <w:r w:rsidRPr="006B7198">
        <w:t xml:space="preserve">VII; and </w:t>
      </w:r>
    </w:p>
    <w:p w:rsidR="00C641DE" w:rsidRPr="006B7198" w:rsidRDefault="00C641DE" w:rsidP="00C641DE">
      <w:pPr>
        <w:pStyle w:val="subpara"/>
        <w:tabs>
          <w:tab w:val="left" w:pos="1701"/>
        </w:tabs>
      </w:pPr>
      <w:r w:rsidRPr="006B7198">
        <w:t>(b)</w:t>
      </w:r>
      <w:r w:rsidRPr="006B7198">
        <w:tab/>
        <w:t xml:space="preserve">by this Part,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t xml:space="preserve">in accordance with any relevant </w:t>
      </w:r>
      <w:r w:rsidR="00D17088" w:rsidRPr="006B7198">
        <w:t>BSM procedures</w:t>
      </w:r>
      <w:r w:rsidRPr="006B7198">
        <w:rPr>
          <w:rFonts w:ascii="Times New Roman" w:hAnsi="Times New Roman"/>
        </w:rPr>
        <w:t xml:space="preserv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A State Contracting Government must give the Authority the results of monitoring carried out by it: </w:t>
      </w:r>
    </w:p>
    <w:p w:rsidR="00C641DE" w:rsidRPr="006B7198" w:rsidRDefault="00C641DE" w:rsidP="00C641DE">
      <w:pPr>
        <w:pStyle w:val="subpara"/>
        <w:tabs>
          <w:tab w:val="left" w:pos="1701"/>
        </w:tabs>
      </w:pPr>
      <w:r w:rsidRPr="006B7198">
        <w:t>(a)</w:t>
      </w:r>
      <w:r w:rsidRPr="006B7198">
        <w:tab/>
        <w:t xml:space="preserve">since it last gave such results to the Authority, at any time reasonably requested by the Authority; and </w:t>
      </w:r>
    </w:p>
    <w:p w:rsidR="00C641DE" w:rsidRPr="006B7198" w:rsidRDefault="00C641DE" w:rsidP="00C641DE">
      <w:pPr>
        <w:pStyle w:val="subpara"/>
        <w:tabs>
          <w:tab w:val="left" w:pos="1701"/>
        </w:tabs>
      </w:pPr>
      <w:r w:rsidRPr="006B7198">
        <w:t>(b)</w:t>
      </w:r>
      <w:r w:rsidRPr="006B7198">
        <w:tab/>
        <w:t>during a financial year, by 30</w:t>
      </w:r>
      <w:r w:rsidR="006B7198">
        <w:t> </w:t>
      </w:r>
      <w:r w:rsidRPr="006B7198">
        <w:t xml:space="preserve">November of the following financial year. </w:t>
      </w:r>
    </w:p>
    <w:p w:rsidR="00D17088" w:rsidRPr="006B7198" w:rsidRDefault="00D17088" w:rsidP="00D17088">
      <w:pPr>
        <w:pStyle w:val="Numberedheading"/>
        <w:numPr>
          <w:ilvl w:val="0"/>
          <w:numId w:val="0"/>
        </w:numPr>
        <w:tabs>
          <w:tab w:val="left" w:pos="567"/>
        </w:tabs>
        <w:ind w:left="567" w:hanging="567"/>
      </w:pPr>
      <w:r w:rsidRPr="006B7198">
        <w:lastRenderedPageBreak/>
        <w:t>26.</w:t>
      </w:r>
      <w:r w:rsidRPr="006B7198">
        <w:tab/>
        <w:t>Monitoring at End</w:t>
      </w:r>
      <w:r w:rsidR="006B7198">
        <w:noBreakHyphen/>
      </w:r>
      <w:r w:rsidRPr="006B7198">
        <w:t>of</w:t>
      </w:r>
      <w:r w:rsidR="006B7198">
        <w:noBreakHyphen/>
      </w:r>
      <w:r w:rsidRPr="006B7198">
        <w:t>Valley Target sites</w:t>
      </w:r>
    </w:p>
    <w:p w:rsidR="00D17088" w:rsidRPr="006B7198" w:rsidRDefault="00D17088" w:rsidP="00D17088">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t>A State Contracting Government must, in accordance with any BSM procedures, undertake continuous flow and salinity monitoring in respect of relevant End</w:t>
      </w:r>
      <w:r w:rsidR="006B7198">
        <w:rPr>
          <w:rFonts w:ascii="Times New Roman" w:hAnsi="Times New Roman"/>
        </w:rPr>
        <w:noBreakHyphen/>
      </w:r>
      <w:r w:rsidRPr="006B7198">
        <w:rPr>
          <w:rFonts w:ascii="Times New Roman" w:hAnsi="Times New Roman"/>
        </w:rPr>
        <w:t>of</w:t>
      </w:r>
      <w:r w:rsidR="006B7198">
        <w:rPr>
          <w:rFonts w:ascii="Times New Roman" w:hAnsi="Times New Roman"/>
        </w:rPr>
        <w:noBreakHyphen/>
      </w:r>
      <w:r w:rsidRPr="006B7198">
        <w:rPr>
          <w:rFonts w:ascii="Times New Roman" w:hAnsi="Times New Roman"/>
        </w:rPr>
        <w:t>Valley Target sites for which it is responsible.</w:t>
      </w:r>
    </w:p>
    <w:p w:rsidR="00D17088" w:rsidRPr="006B7198" w:rsidRDefault="00D17088" w:rsidP="00D17088">
      <w:pPr>
        <w:pStyle w:val="Numberedheading"/>
        <w:numPr>
          <w:ilvl w:val="0"/>
          <w:numId w:val="0"/>
        </w:numPr>
        <w:tabs>
          <w:tab w:val="left" w:pos="567"/>
        </w:tabs>
        <w:ind w:left="567" w:hanging="567"/>
      </w:pPr>
      <w:r w:rsidRPr="006B7198">
        <w:t>27.</w:t>
      </w:r>
      <w:r w:rsidRPr="006B7198">
        <w:tab/>
        <w:t>Monitoring programs in relation to Accountable Actions and Delayed salinity impacts</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A State Contracting Government nominated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56(5) of the Agreement, in respect of a Joint work or measure that is an Accountable Action, must give the Authority a proposed program to monitor the salinity impacts of that Accountable Action within 3 months after the Government is nominated. </w:t>
      </w:r>
    </w:p>
    <w:p w:rsidR="00D17088" w:rsidRPr="006B7198" w:rsidRDefault="00D17088" w:rsidP="00D17088">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A State Contracting Government must, within 3 months after a State Action undertaken by the Government has been completed, give to the Authority a proposed program:</w:t>
      </w:r>
    </w:p>
    <w:p w:rsidR="00D17088" w:rsidRPr="006B7198" w:rsidRDefault="00D17088" w:rsidP="00D17088">
      <w:pPr>
        <w:pStyle w:val="subpara"/>
        <w:tabs>
          <w:tab w:val="left" w:pos="1701"/>
        </w:tabs>
      </w:pPr>
      <w:r w:rsidRPr="006B7198">
        <w:t>(a)</w:t>
      </w:r>
      <w:r w:rsidRPr="006B7198">
        <w:tab/>
        <w:t>to monitor the salinity impacts of that State Action; and</w:t>
      </w:r>
    </w:p>
    <w:p w:rsidR="00D17088" w:rsidRPr="006B7198" w:rsidRDefault="00D17088" w:rsidP="00D17088">
      <w:pPr>
        <w:pStyle w:val="subpara"/>
        <w:tabs>
          <w:tab w:val="left" w:pos="1701"/>
        </w:tabs>
      </w:pPr>
      <w:r w:rsidRPr="006B7198">
        <w:t>(b)</w:t>
      </w:r>
      <w:r w:rsidRPr="006B7198">
        <w:tab/>
        <w:t>to monitor for Delayed salinity impacts in that State.</w:t>
      </w:r>
    </w:p>
    <w:p w:rsidR="00D17088" w:rsidRPr="006B7198" w:rsidRDefault="00D17088" w:rsidP="00D17088">
      <w:pPr>
        <w:pStyle w:val="subhead"/>
        <w:numPr>
          <w:ilvl w:val="0"/>
          <w:numId w:val="0"/>
        </w:numPr>
        <w:tabs>
          <w:tab w:val="left" w:pos="1134"/>
        </w:tabs>
        <w:ind w:left="1134" w:hanging="567"/>
        <w:rPr>
          <w:rFonts w:ascii="Times New Roman" w:hAnsi="Times New Roman"/>
        </w:rPr>
      </w:pPr>
      <w:r w:rsidRPr="006B7198">
        <w:rPr>
          <w:rFonts w:ascii="Times New Roman" w:hAnsi="Times New Roman"/>
        </w:rPr>
        <w:t>(2A)</w:t>
      </w:r>
      <w:r w:rsidRPr="006B7198">
        <w:rPr>
          <w:rFonts w:ascii="Times New Roman" w:hAnsi="Times New Roman"/>
        </w:rPr>
        <w:tab/>
        <w:t>A State Contracting Government must give to the Authority a proposed program to monitor the salinity impacts of a Joint work or measure that is designated to be a State Action for that State in accordance with paragraph</w:t>
      </w:r>
      <w:r w:rsidR="006B7198">
        <w:rPr>
          <w:rFonts w:ascii="Times New Roman" w:hAnsi="Times New Roman"/>
        </w:rPr>
        <w:t> </w:t>
      </w:r>
      <w:r w:rsidRPr="006B7198">
        <w:rPr>
          <w:rFonts w:ascii="Times New Roman" w:hAnsi="Times New Roman"/>
        </w:rPr>
        <w:t>24(2)(a) within 3 months after such designation.</w:t>
      </w:r>
    </w:p>
    <w:p w:rsidR="00D17088" w:rsidRPr="006B7198" w:rsidRDefault="00D17088" w:rsidP="00D17088">
      <w:pPr>
        <w:pStyle w:val="subhead"/>
        <w:numPr>
          <w:ilvl w:val="0"/>
          <w:numId w:val="0"/>
        </w:numPr>
        <w:tabs>
          <w:tab w:val="left" w:pos="1134"/>
        </w:tabs>
        <w:ind w:left="1134" w:hanging="567"/>
        <w:rPr>
          <w:rFonts w:ascii="Times New Roman" w:hAnsi="Times New Roman"/>
          <w:i/>
        </w:rPr>
      </w:pPr>
      <w:r w:rsidRPr="006B7198">
        <w:rPr>
          <w:rFonts w:ascii="Times New Roman" w:hAnsi="Times New Roman"/>
        </w:rPr>
        <w:t>(2B)</w:t>
      </w:r>
      <w:r w:rsidRPr="006B7198">
        <w:rPr>
          <w:rFonts w:ascii="Times New Roman" w:hAnsi="Times New Roman"/>
        </w:rPr>
        <w:tab/>
        <w:t>If salinity credits or salinity debits arising from an Accountable Action are attributed to the Collective Account in accordance with clause</w:t>
      </w:r>
      <w:r w:rsidR="006B7198">
        <w:rPr>
          <w:rFonts w:ascii="Times New Roman" w:hAnsi="Times New Roman"/>
        </w:rPr>
        <w:t> </w:t>
      </w:r>
      <w:r w:rsidRPr="006B7198">
        <w:rPr>
          <w:rFonts w:ascii="Times New Roman" w:hAnsi="Times New Roman"/>
        </w:rPr>
        <w:t>21A, then the Contracting Government that the Committee, under paragraph</w:t>
      </w:r>
      <w:r w:rsidR="006B7198">
        <w:rPr>
          <w:rFonts w:ascii="Times New Roman" w:hAnsi="Times New Roman"/>
        </w:rPr>
        <w:t> </w:t>
      </w:r>
      <w:r w:rsidRPr="006B7198">
        <w:rPr>
          <w:rFonts w:ascii="Times New Roman" w:hAnsi="Times New Roman"/>
        </w:rPr>
        <w:t xml:space="preserve">21A(3)(b), determines is responsible for </w:t>
      </w:r>
      <w:r w:rsidRPr="006B7198">
        <w:rPr>
          <w:rFonts w:ascii="Times New Roman" w:hAnsi="Times New Roman"/>
        </w:rPr>
        <w:lastRenderedPageBreak/>
        <w:t>monitoring the Accountable Action must give the Authority a proposed monitoring program to monitor the salinity impacts of the Accountable Action.</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Authority may</w:t>
      </w:r>
      <w:r w:rsidR="00D17088" w:rsidRPr="006B7198">
        <w:t>, in accordance with any BSM procedures</w:t>
      </w:r>
      <w:r w:rsidRPr="006B7198">
        <w:rPr>
          <w:rFonts w:ascii="Times New Roman" w:hAnsi="Times New Roman"/>
        </w:rPr>
        <w:t xml:space="preserve">: </w:t>
      </w:r>
    </w:p>
    <w:p w:rsidR="00C641DE" w:rsidRPr="006B7198" w:rsidRDefault="00C641DE" w:rsidP="00C641DE">
      <w:pPr>
        <w:pStyle w:val="subpara"/>
        <w:tabs>
          <w:tab w:val="left" w:pos="1701"/>
        </w:tabs>
      </w:pPr>
      <w:r w:rsidRPr="006B7198">
        <w:t>(a)</w:t>
      </w:r>
      <w:r w:rsidRPr="006B7198">
        <w:tab/>
        <w:t>accept a program given to it under sub</w:t>
      </w:r>
      <w:r w:rsidR="006B7198">
        <w:noBreakHyphen/>
      </w:r>
      <w:r w:rsidRPr="006B7198">
        <w:t>clause</w:t>
      </w:r>
      <w:r w:rsidR="006B7198">
        <w:t> </w:t>
      </w:r>
      <w:r w:rsidRPr="006B7198">
        <w:t>27(1)</w:t>
      </w:r>
      <w:r w:rsidR="004B2905" w:rsidRPr="006B7198">
        <w:t>, 27(2) or 27(2A)</w:t>
      </w:r>
      <w:r w:rsidRPr="006B7198">
        <w:t xml:space="preserve">; or </w:t>
      </w:r>
    </w:p>
    <w:p w:rsidR="00C641DE" w:rsidRPr="006B7198" w:rsidRDefault="00C641DE" w:rsidP="00C641DE">
      <w:pPr>
        <w:pStyle w:val="subpara"/>
        <w:tabs>
          <w:tab w:val="left" w:pos="1701"/>
        </w:tabs>
      </w:pPr>
      <w:r w:rsidRPr="006B7198">
        <w:t>(b)</w:t>
      </w:r>
      <w:r w:rsidRPr="006B7198">
        <w:tab/>
        <w:t xml:space="preserve">accept that program with any amendment made by the Authority; or </w:t>
      </w:r>
    </w:p>
    <w:p w:rsidR="00C641DE" w:rsidRPr="006B7198" w:rsidRDefault="00C641DE" w:rsidP="00C641DE">
      <w:pPr>
        <w:pStyle w:val="subpara"/>
        <w:tabs>
          <w:tab w:val="left" w:pos="1701"/>
        </w:tabs>
      </w:pPr>
      <w:r w:rsidRPr="006B7198">
        <w:t>(c)</w:t>
      </w:r>
      <w:r w:rsidRPr="006B7198">
        <w:tab/>
        <w:t xml:space="preserve">decline to accept the program, setting out its reasons. </w:t>
      </w:r>
    </w:p>
    <w:p w:rsidR="004B2905" w:rsidRPr="006B7198" w:rsidRDefault="004B2905" w:rsidP="004B2905">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 xml:space="preserve">The Authority may, from time to time, </w:t>
      </w:r>
      <w:r w:rsidRPr="006B7198">
        <w:rPr>
          <w:rFonts w:ascii="Times New Roman" w:eastAsia="Calibri" w:hAnsi="Times New Roman"/>
        </w:rPr>
        <w:t>give directions to a Constructing Authority under paragraph</w:t>
      </w:r>
      <w:r w:rsidR="006B7198">
        <w:rPr>
          <w:rFonts w:ascii="Times New Roman" w:eastAsia="Calibri" w:hAnsi="Times New Roman"/>
        </w:rPr>
        <w:t> </w:t>
      </w:r>
      <w:r w:rsidRPr="006B7198">
        <w:rPr>
          <w:rFonts w:ascii="Times New Roman" w:eastAsia="Calibri" w:hAnsi="Times New Roman"/>
        </w:rPr>
        <w:t xml:space="preserve">61(1)(a) of the Agreement </w:t>
      </w:r>
      <w:r w:rsidRPr="006B7198">
        <w:rPr>
          <w:rFonts w:ascii="Times New Roman" w:hAnsi="Times New Roman"/>
        </w:rPr>
        <w:t>to ensure that any Joint work or measure or any S&amp;DS work or measure is monitored efficiently and effectively.</w:t>
      </w:r>
    </w:p>
    <w:p w:rsidR="004B2905" w:rsidRPr="006B7198" w:rsidRDefault="004B2905" w:rsidP="004B2905">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r>
      <w:r w:rsidRPr="006B7198">
        <w:rPr>
          <w:rFonts w:ascii="Times New Roman" w:eastAsia="Calibri" w:hAnsi="Times New Roman"/>
        </w:rPr>
        <w:t xml:space="preserve">The Committee may make BSM procedures </w:t>
      </w:r>
      <w:r w:rsidRPr="006B7198">
        <w:rPr>
          <w:rFonts w:ascii="Times New Roman" w:hAnsi="Times New Roman"/>
        </w:rPr>
        <w:t>to ensure that any Accountable Action or Delayed salinity impact is monitored efficiently and effectively.</w:t>
      </w:r>
    </w:p>
    <w:p w:rsidR="004B2905" w:rsidRPr="006B7198" w:rsidRDefault="004B2905" w:rsidP="004B2905">
      <w:pPr>
        <w:pStyle w:val="Numberedheading"/>
        <w:numPr>
          <w:ilvl w:val="0"/>
          <w:numId w:val="0"/>
        </w:numPr>
        <w:tabs>
          <w:tab w:val="left" w:pos="567"/>
        </w:tabs>
        <w:ind w:left="567" w:hanging="567"/>
      </w:pPr>
      <w:r w:rsidRPr="006B7198">
        <w:t>28.</w:t>
      </w:r>
      <w:r w:rsidRPr="006B7198">
        <w:tab/>
        <w:t>Monitoring Accountable Actions and monitoring for Delayed salinity impacts</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A Contracting Government nominated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56(5) of the Agreement in respect of a Joint work or measure must monitor the salinity impacts of that Joint work or measure in accordance with a program accepted by the Authority under clause</w:t>
      </w:r>
      <w:r w:rsidR="006B7198">
        <w:rPr>
          <w:rFonts w:ascii="Times New Roman" w:hAnsi="Times New Roman"/>
        </w:rPr>
        <w:t> </w:t>
      </w:r>
      <w:r w:rsidRPr="006B7198">
        <w:rPr>
          <w:rFonts w:ascii="Times New Roman" w:hAnsi="Times New Roman"/>
        </w:rPr>
        <w:t xml:space="preserve">27. </w:t>
      </w:r>
    </w:p>
    <w:p w:rsidR="004B2905" w:rsidRPr="006B7198" w:rsidRDefault="004B2905" w:rsidP="004B2905">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A State Contracting Government must, in accordance with a program accepted by the Authority under clause</w:t>
      </w:r>
      <w:r w:rsidR="006B7198">
        <w:rPr>
          <w:rFonts w:ascii="Times New Roman" w:hAnsi="Times New Roman"/>
        </w:rPr>
        <w:t> </w:t>
      </w:r>
      <w:r w:rsidRPr="006B7198">
        <w:rPr>
          <w:rFonts w:ascii="Times New Roman" w:hAnsi="Times New Roman"/>
        </w:rPr>
        <w:t>27:</w:t>
      </w:r>
    </w:p>
    <w:p w:rsidR="004B2905" w:rsidRPr="006B7198" w:rsidRDefault="004B2905" w:rsidP="004B2905">
      <w:pPr>
        <w:pStyle w:val="subpara"/>
        <w:tabs>
          <w:tab w:val="left" w:pos="1701"/>
        </w:tabs>
      </w:pPr>
      <w:r w:rsidRPr="006B7198">
        <w:t>(a)</w:t>
      </w:r>
      <w:r w:rsidRPr="006B7198">
        <w:tab/>
        <w:t>monitor the salinity impacts of a State Action in the State; and</w:t>
      </w:r>
    </w:p>
    <w:p w:rsidR="004B2905" w:rsidRPr="006B7198" w:rsidRDefault="004B2905" w:rsidP="004B2905">
      <w:pPr>
        <w:pStyle w:val="subpara"/>
        <w:tabs>
          <w:tab w:val="left" w:pos="1701"/>
        </w:tabs>
      </w:pPr>
      <w:r w:rsidRPr="006B7198">
        <w:t>(b)</w:t>
      </w:r>
      <w:r w:rsidRPr="006B7198">
        <w:tab/>
        <w:t>monitor for Delayed salinity impacts in that State.</w:t>
      </w:r>
    </w:p>
    <w:p w:rsidR="004B2905" w:rsidRPr="006B7198" w:rsidRDefault="004B2905" w:rsidP="004B2905">
      <w:pPr>
        <w:pStyle w:val="subhead"/>
        <w:numPr>
          <w:ilvl w:val="0"/>
          <w:numId w:val="0"/>
        </w:numPr>
        <w:tabs>
          <w:tab w:val="left" w:pos="1134"/>
        </w:tabs>
        <w:ind w:left="1134" w:hanging="567"/>
        <w:rPr>
          <w:rFonts w:ascii="Times New Roman" w:hAnsi="Times New Roman"/>
        </w:rPr>
      </w:pPr>
      <w:r w:rsidRPr="006B7198">
        <w:rPr>
          <w:rFonts w:ascii="Times New Roman" w:hAnsi="Times New Roman"/>
        </w:rPr>
        <w:lastRenderedPageBreak/>
        <w:t>(3)</w:t>
      </w:r>
      <w:r w:rsidRPr="006B7198">
        <w:rPr>
          <w:rFonts w:ascii="Times New Roman" w:hAnsi="Times New Roman"/>
        </w:rPr>
        <w:tab/>
        <w:t>A Contracting Government mentioned in subclause</w:t>
      </w:r>
      <w:r w:rsidR="006B7198">
        <w:rPr>
          <w:rFonts w:ascii="Times New Roman" w:hAnsi="Times New Roman"/>
        </w:rPr>
        <w:t> </w:t>
      </w:r>
      <w:r w:rsidRPr="006B7198">
        <w:rPr>
          <w:rFonts w:ascii="Times New Roman" w:hAnsi="Times New Roman"/>
        </w:rPr>
        <w:t>27(2B) must, in accordance with a program accepted by the Authority under clause</w:t>
      </w:r>
      <w:r w:rsidR="006B7198">
        <w:rPr>
          <w:rFonts w:ascii="Times New Roman" w:hAnsi="Times New Roman"/>
        </w:rPr>
        <w:t> </w:t>
      </w:r>
      <w:r w:rsidRPr="006B7198">
        <w:rPr>
          <w:rFonts w:ascii="Times New Roman" w:hAnsi="Times New Roman"/>
        </w:rPr>
        <w:t>27, monitor the salinity impacts of an Accountable Action which the Committee determines it is responsible for monitoring.</w:t>
      </w:r>
    </w:p>
    <w:p w:rsidR="004B2905" w:rsidRPr="006B7198" w:rsidRDefault="004B2905" w:rsidP="004B2905">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A Contracting Government nominated under subclause</w:t>
      </w:r>
      <w:r w:rsidR="006B7198">
        <w:rPr>
          <w:rFonts w:ascii="Times New Roman" w:hAnsi="Times New Roman"/>
        </w:rPr>
        <w:t> </w:t>
      </w:r>
      <w:r w:rsidRPr="006B7198">
        <w:rPr>
          <w:rFonts w:ascii="Times New Roman" w:hAnsi="Times New Roman"/>
        </w:rPr>
        <w:t>56(5) of the Agreement in respect of an S&amp;DS work or measure must monitor the salinity impacts of that S&amp;DS work or measure in accordance with a program approved under clause</w:t>
      </w:r>
      <w:r w:rsidR="006B7198">
        <w:rPr>
          <w:rFonts w:ascii="Times New Roman" w:hAnsi="Times New Roman"/>
        </w:rPr>
        <w:t> </w:t>
      </w:r>
      <w:r w:rsidRPr="006B7198">
        <w:rPr>
          <w:rFonts w:ascii="Times New Roman" w:hAnsi="Times New Roman"/>
        </w:rPr>
        <w:t>12 of the former Schedule, unless and until the Authority alters it, and thereafter in accordance with the altered program.</w:t>
      </w:r>
    </w:p>
    <w:p w:rsidR="00C641DE" w:rsidRPr="006B7198" w:rsidRDefault="00C641DE" w:rsidP="003E4A9F">
      <w:pPr>
        <w:pStyle w:val="SMALLPARTHEADING"/>
      </w:pPr>
      <w:r w:rsidRPr="006B7198">
        <w:t>PART VII</w:t>
      </w:r>
      <w:r w:rsidR="00D417E8" w:rsidRPr="006B7198">
        <w:rPr>
          <w:rFonts w:hint="eastAsia"/>
        </w:rPr>
        <w:t>—</w:t>
      </w:r>
      <w:r w:rsidRPr="006B7198">
        <w:t xml:space="preserve">REPORTING, AUDIT AND REVIEW </w:t>
      </w:r>
    </w:p>
    <w:p w:rsidR="004B2905" w:rsidRPr="006B7198" w:rsidRDefault="004B2905" w:rsidP="004B2905">
      <w:pPr>
        <w:pStyle w:val="Numberedheading"/>
        <w:numPr>
          <w:ilvl w:val="0"/>
          <w:numId w:val="0"/>
        </w:numPr>
        <w:tabs>
          <w:tab w:val="left" w:pos="567"/>
        </w:tabs>
        <w:ind w:left="567" w:hanging="567"/>
      </w:pPr>
      <w:r w:rsidRPr="006B7198">
        <w:t>29.</w:t>
      </w:r>
      <w:r w:rsidRPr="006B7198">
        <w:tab/>
        <w:t>Reports by State Contracting Governments</w:t>
      </w:r>
    </w:p>
    <w:p w:rsidR="004B2905" w:rsidRPr="006B7198" w:rsidRDefault="004B2905" w:rsidP="004B2905">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A State Contracting Government must, in accordance with any BSM procedures, prepare:</w:t>
      </w:r>
    </w:p>
    <w:p w:rsidR="004B2905" w:rsidRPr="006B7198" w:rsidRDefault="004B2905" w:rsidP="004B2905">
      <w:pPr>
        <w:pStyle w:val="subpara"/>
        <w:tabs>
          <w:tab w:val="left" w:pos="1701"/>
        </w:tabs>
      </w:pPr>
      <w:r w:rsidRPr="006B7198">
        <w:t>(a)</w:t>
      </w:r>
      <w:r w:rsidRPr="006B7198">
        <w:tab/>
        <w:t>a status report for the financial year commencing on 1</w:t>
      </w:r>
      <w:r w:rsidR="006B7198">
        <w:t> </w:t>
      </w:r>
      <w:r w:rsidRPr="006B7198">
        <w:t>July 2017 and every second financial year; and</w:t>
      </w:r>
    </w:p>
    <w:p w:rsidR="004B2905" w:rsidRPr="006B7198" w:rsidRDefault="004B2905" w:rsidP="004B2905">
      <w:pPr>
        <w:pStyle w:val="subpara"/>
        <w:tabs>
          <w:tab w:val="left" w:pos="1701"/>
        </w:tabs>
      </w:pPr>
      <w:r w:rsidRPr="006B7198">
        <w:t>(b)</w:t>
      </w:r>
      <w:r w:rsidRPr="006B7198">
        <w:tab/>
        <w:t>a comprehensive report for the financial year commencing on 1</w:t>
      </w:r>
      <w:r w:rsidR="006B7198">
        <w:t> </w:t>
      </w:r>
      <w:r w:rsidRPr="006B7198">
        <w:t>July 2018 and every second financial year.</w:t>
      </w:r>
    </w:p>
    <w:p w:rsidR="004B2905" w:rsidRPr="006B7198" w:rsidRDefault="004B2905" w:rsidP="004B2905">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A State Contracting Government must give the report to the Authority as soon as practicable after the end of the financial year to which the report relates and, in any case, by 30</w:t>
      </w:r>
      <w:r w:rsidR="006B7198">
        <w:rPr>
          <w:rFonts w:ascii="Times New Roman" w:hAnsi="Times New Roman"/>
        </w:rPr>
        <w:t> </w:t>
      </w:r>
      <w:r w:rsidRPr="006B7198">
        <w:rPr>
          <w:rFonts w:ascii="Times New Roman" w:hAnsi="Times New Roman"/>
        </w:rPr>
        <w:t>November in the following financial year.</w:t>
      </w:r>
    </w:p>
    <w:p w:rsidR="004B2905" w:rsidRPr="006B7198" w:rsidRDefault="004B2905" w:rsidP="004B2905">
      <w:pPr>
        <w:pStyle w:val="Numberedheading"/>
        <w:numPr>
          <w:ilvl w:val="0"/>
          <w:numId w:val="0"/>
        </w:numPr>
        <w:tabs>
          <w:tab w:val="left" w:pos="567"/>
        </w:tabs>
        <w:ind w:left="567" w:hanging="567"/>
      </w:pPr>
      <w:r w:rsidRPr="006B7198">
        <w:lastRenderedPageBreak/>
        <w:t>30.</w:t>
      </w:r>
      <w:r w:rsidRPr="006B7198">
        <w:tab/>
        <w:t>Annual report by Commonwealth Government</w:t>
      </w:r>
    </w:p>
    <w:p w:rsidR="004B2905" w:rsidRPr="006B7198" w:rsidRDefault="004B2905" w:rsidP="004B2905">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Commonwealth Government must, after the end of each financial year, prepare a report in respect of that financial year in accordance with any BSM procedures.</w:t>
      </w:r>
    </w:p>
    <w:p w:rsidR="004B2905" w:rsidRPr="006B7198" w:rsidRDefault="004B2905" w:rsidP="004B2905">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Commonwealth Government must give the report to the Authority as soon as practicable after the end of the financial year to which the report relates and, in any case, by 30</w:t>
      </w:r>
      <w:r w:rsidR="006B7198">
        <w:rPr>
          <w:rFonts w:ascii="Times New Roman" w:hAnsi="Times New Roman"/>
        </w:rPr>
        <w:t> </w:t>
      </w:r>
      <w:r w:rsidRPr="006B7198">
        <w:rPr>
          <w:rFonts w:ascii="Times New Roman" w:hAnsi="Times New Roman"/>
        </w:rPr>
        <w:t>November in the following financial year.</w:t>
      </w:r>
    </w:p>
    <w:p w:rsidR="004B2905" w:rsidRPr="006B7198" w:rsidRDefault="004B2905" w:rsidP="004B2905">
      <w:pPr>
        <w:pStyle w:val="Numberedheading"/>
        <w:numPr>
          <w:ilvl w:val="0"/>
          <w:numId w:val="0"/>
        </w:numPr>
        <w:tabs>
          <w:tab w:val="left" w:pos="567"/>
        </w:tabs>
        <w:ind w:left="567" w:hanging="567"/>
      </w:pPr>
      <w:r w:rsidRPr="006B7198">
        <w:t>31.</w:t>
      </w:r>
      <w:r w:rsidRPr="006B7198">
        <w:tab/>
        <w:t>Reports by the Authority</w:t>
      </w:r>
    </w:p>
    <w:p w:rsidR="004B2905" w:rsidRPr="006B7198" w:rsidRDefault="004B2905" w:rsidP="004B2905">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Authority must, in accordance with this clause and any BSM procedures, prepare the following:</w:t>
      </w:r>
    </w:p>
    <w:p w:rsidR="004B2905" w:rsidRPr="006B7198" w:rsidRDefault="004B2905" w:rsidP="004B2905">
      <w:pPr>
        <w:pStyle w:val="subpara"/>
        <w:tabs>
          <w:tab w:val="left" w:pos="1701"/>
        </w:tabs>
      </w:pPr>
      <w:r w:rsidRPr="006B7198">
        <w:t>(a)</w:t>
      </w:r>
      <w:r w:rsidRPr="006B7198">
        <w:tab/>
        <w:t>for the financial year commencing on 1</w:t>
      </w:r>
      <w:r w:rsidR="006B7198">
        <w:t> </w:t>
      </w:r>
      <w:r w:rsidRPr="006B7198">
        <w:t>July 2017 and every second financial year:</w:t>
      </w:r>
    </w:p>
    <w:p w:rsidR="004B2905" w:rsidRPr="006B7198" w:rsidRDefault="004B2905" w:rsidP="004B2905">
      <w:pPr>
        <w:pStyle w:val="subsubpara"/>
        <w:numPr>
          <w:ilvl w:val="0"/>
          <w:numId w:val="0"/>
        </w:numPr>
        <w:tabs>
          <w:tab w:val="left" w:pos="2268"/>
        </w:tabs>
        <w:ind w:left="2268" w:hanging="567"/>
      </w:pPr>
      <w:r w:rsidRPr="006B7198">
        <w:t>(i)</w:t>
      </w:r>
      <w:r w:rsidRPr="006B7198">
        <w:tab/>
        <w:t>a status report; and</w:t>
      </w:r>
    </w:p>
    <w:p w:rsidR="004B2905" w:rsidRPr="006B7198" w:rsidRDefault="004B2905" w:rsidP="004B2905">
      <w:pPr>
        <w:pStyle w:val="subsubpara"/>
        <w:numPr>
          <w:ilvl w:val="0"/>
          <w:numId w:val="0"/>
        </w:numPr>
        <w:tabs>
          <w:tab w:val="left" w:pos="2268"/>
        </w:tabs>
        <w:ind w:left="2268" w:hanging="567"/>
      </w:pPr>
      <w:r w:rsidRPr="006B7198">
        <w:t>(ii)</w:t>
      </w:r>
      <w:r w:rsidRPr="006B7198">
        <w:tab/>
        <w:t>a summary report;</w:t>
      </w:r>
    </w:p>
    <w:p w:rsidR="004B2905" w:rsidRPr="006B7198" w:rsidRDefault="004B2905" w:rsidP="004B2905">
      <w:pPr>
        <w:pStyle w:val="subpara"/>
        <w:tabs>
          <w:tab w:val="left" w:pos="1701"/>
        </w:tabs>
      </w:pPr>
      <w:r w:rsidRPr="006B7198">
        <w:t>(b)</w:t>
      </w:r>
      <w:r w:rsidRPr="006B7198">
        <w:tab/>
        <w:t>for the financial year commencing on 1</w:t>
      </w:r>
      <w:r w:rsidR="006B7198">
        <w:t> </w:t>
      </w:r>
      <w:r w:rsidRPr="006B7198">
        <w:t>July 2018 and every second financial year—a comprehensive report.</w:t>
      </w:r>
    </w:p>
    <w:p w:rsidR="004B2905" w:rsidRPr="006B7198" w:rsidRDefault="004B2905" w:rsidP="004B2905">
      <w:pPr>
        <w:pStyle w:val="SubsectionHead"/>
      </w:pPr>
      <w:r w:rsidRPr="006B7198">
        <w:t>Status report</w:t>
      </w:r>
    </w:p>
    <w:p w:rsidR="004B2905" w:rsidRPr="006B7198" w:rsidRDefault="004B2905" w:rsidP="004B2905">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Authority must give the status report to the Committee as soon as practicable after the end of the financial year to which the report relates and, in any case, by 31</w:t>
      </w:r>
      <w:r w:rsidR="006B7198">
        <w:rPr>
          <w:rFonts w:ascii="Times New Roman" w:hAnsi="Times New Roman"/>
        </w:rPr>
        <w:t> </w:t>
      </w:r>
      <w:r w:rsidRPr="006B7198">
        <w:rPr>
          <w:rFonts w:ascii="Times New Roman" w:hAnsi="Times New Roman"/>
        </w:rPr>
        <w:t>December in the following financial year.</w:t>
      </w:r>
    </w:p>
    <w:p w:rsidR="004B2905" w:rsidRPr="006B7198" w:rsidRDefault="004B2905" w:rsidP="004B2905">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When the Authority gives the status report to the Committee, the Authority must also give to the Committee the following:</w:t>
      </w:r>
    </w:p>
    <w:p w:rsidR="004B2905" w:rsidRPr="006B7198" w:rsidRDefault="004B2905" w:rsidP="004B2905">
      <w:pPr>
        <w:pStyle w:val="subpara"/>
        <w:tabs>
          <w:tab w:val="left" w:pos="1701"/>
        </w:tabs>
      </w:pPr>
      <w:r w:rsidRPr="006B7198">
        <w:t>(a)</w:t>
      </w:r>
      <w:r w:rsidRPr="006B7198">
        <w:tab/>
        <w:t>a copy of each State Contracting Government’s report prepared under paragraph</w:t>
      </w:r>
      <w:r w:rsidR="006B7198">
        <w:t> </w:t>
      </w:r>
      <w:r w:rsidRPr="006B7198">
        <w:t>29(1)(a) for that financial year;</w:t>
      </w:r>
    </w:p>
    <w:p w:rsidR="004B2905" w:rsidRPr="006B7198" w:rsidRDefault="004B2905" w:rsidP="004B2905">
      <w:pPr>
        <w:pStyle w:val="subpara"/>
        <w:tabs>
          <w:tab w:val="left" w:pos="1701"/>
        </w:tabs>
      </w:pPr>
      <w:r w:rsidRPr="006B7198">
        <w:lastRenderedPageBreak/>
        <w:t>(b)</w:t>
      </w:r>
      <w:r w:rsidRPr="006B7198">
        <w:tab/>
        <w:t>a copy of the Commonwealth Government’s annual report prepared under subclause</w:t>
      </w:r>
      <w:r w:rsidR="006B7198">
        <w:t> </w:t>
      </w:r>
      <w:r w:rsidRPr="006B7198">
        <w:t>30(1) for that financial year.</w:t>
      </w:r>
    </w:p>
    <w:p w:rsidR="004B2905" w:rsidRPr="006B7198" w:rsidRDefault="004B2905" w:rsidP="004B2905">
      <w:pPr>
        <w:pStyle w:val="SubsectionHead"/>
      </w:pPr>
      <w:r w:rsidRPr="006B7198">
        <w:t>Comprehensive report</w:t>
      </w:r>
    </w:p>
    <w:p w:rsidR="004B2905" w:rsidRPr="006B7198" w:rsidRDefault="004B2905" w:rsidP="004B2905">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The Authority must give the comprehensive report to the Ministerial Council as soon as practicable after the end of the financial year to which the report relates and, in any case, by 31</w:t>
      </w:r>
      <w:r w:rsidR="006B7198">
        <w:rPr>
          <w:rFonts w:ascii="Times New Roman" w:hAnsi="Times New Roman"/>
        </w:rPr>
        <w:t> </w:t>
      </w:r>
      <w:r w:rsidRPr="006B7198">
        <w:rPr>
          <w:rFonts w:ascii="Times New Roman" w:hAnsi="Times New Roman"/>
        </w:rPr>
        <w:t>March in the following financial year.</w:t>
      </w:r>
    </w:p>
    <w:p w:rsidR="004B2905" w:rsidRPr="006B7198" w:rsidRDefault="004B2905" w:rsidP="004B2905">
      <w:pPr>
        <w:pStyle w:val="subhead"/>
        <w:numPr>
          <w:ilvl w:val="0"/>
          <w:numId w:val="0"/>
        </w:numPr>
        <w:tabs>
          <w:tab w:val="left" w:pos="720"/>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A comprehensive report must, for the financial year to which it relates, include the following:</w:t>
      </w:r>
    </w:p>
    <w:p w:rsidR="004B2905" w:rsidRPr="006B7198" w:rsidRDefault="004B2905" w:rsidP="004B2905">
      <w:pPr>
        <w:pStyle w:val="subpara"/>
        <w:tabs>
          <w:tab w:val="left" w:pos="1701"/>
        </w:tabs>
      </w:pPr>
      <w:r w:rsidRPr="006B7198">
        <w:t>(a)</w:t>
      </w:r>
      <w:r w:rsidRPr="006B7198">
        <w:tab/>
        <w:t>a summary of each State Contracting Government’s report prepared under paragraph</w:t>
      </w:r>
      <w:r w:rsidR="006B7198">
        <w:t> </w:t>
      </w:r>
      <w:r w:rsidRPr="006B7198">
        <w:t>29(1)(b) for that financial year;</w:t>
      </w:r>
    </w:p>
    <w:p w:rsidR="004B2905" w:rsidRPr="006B7198" w:rsidRDefault="004B2905" w:rsidP="004B2905">
      <w:pPr>
        <w:pStyle w:val="subpara"/>
        <w:tabs>
          <w:tab w:val="left" w:pos="1701"/>
        </w:tabs>
      </w:pPr>
      <w:r w:rsidRPr="006B7198">
        <w:t>(b)</w:t>
      </w:r>
      <w:r w:rsidRPr="006B7198">
        <w:tab/>
        <w:t>a summary of the Commonwealth Government’s annual report prepared under subclause</w:t>
      </w:r>
      <w:r w:rsidR="006B7198">
        <w:t> </w:t>
      </w:r>
      <w:r w:rsidRPr="006B7198">
        <w:t>30(1) for that financial year;</w:t>
      </w:r>
    </w:p>
    <w:p w:rsidR="004B2905" w:rsidRPr="006B7198" w:rsidRDefault="004B2905" w:rsidP="004B2905">
      <w:pPr>
        <w:pStyle w:val="subpara"/>
        <w:tabs>
          <w:tab w:val="left" w:pos="1701"/>
        </w:tabs>
      </w:pPr>
      <w:r w:rsidRPr="006B7198">
        <w:t>(c)</w:t>
      </w:r>
      <w:r w:rsidRPr="006B7198">
        <w:tab/>
        <w:t>the executive summary and recommendations of the audit report prepared in relation to the financial year under subclause</w:t>
      </w:r>
      <w:r w:rsidR="006B7198">
        <w:t> </w:t>
      </w:r>
      <w:r w:rsidRPr="006B7198">
        <w:t>34(5).</w:t>
      </w:r>
    </w:p>
    <w:p w:rsidR="004B2905" w:rsidRPr="006B7198" w:rsidRDefault="004B2905" w:rsidP="004B2905">
      <w:pPr>
        <w:pStyle w:val="SubsectionHead"/>
      </w:pPr>
      <w:r w:rsidRPr="006B7198">
        <w:t>Summary report</w:t>
      </w:r>
    </w:p>
    <w:p w:rsidR="004B2905" w:rsidRPr="006B7198" w:rsidRDefault="004B2905" w:rsidP="004B2905">
      <w:pPr>
        <w:pStyle w:val="subhead"/>
        <w:numPr>
          <w:ilvl w:val="0"/>
          <w:numId w:val="0"/>
        </w:numPr>
        <w:tabs>
          <w:tab w:val="left" w:pos="1134"/>
        </w:tabs>
        <w:ind w:left="1134" w:hanging="567"/>
        <w:rPr>
          <w:rFonts w:ascii="Times New Roman" w:hAnsi="Times New Roman"/>
        </w:rPr>
      </w:pPr>
      <w:r w:rsidRPr="006B7198">
        <w:rPr>
          <w:rFonts w:ascii="Times New Roman" w:hAnsi="Times New Roman"/>
        </w:rPr>
        <w:t>(6)</w:t>
      </w:r>
      <w:r w:rsidRPr="006B7198">
        <w:rPr>
          <w:rFonts w:ascii="Times New Roman" w:hAnsi="Times New Roman"/>
        </w:rPr>
        <w:tab/>
        <w:t>The Authority must give each summary report to the Ministerial Council as soon as practicable after the end of the financial year to which the summary report relates and, in any case, by 31</w:t>
      </w:r>
      <w:r w:rsidR="006B7198">
        <w:rPr>
          <w:rFonts w:ascii="Times New Roman" w:hAnsi="Times New Roman"/>
        </w:rPr>
        <w:t> </w:t>
      </w:r>
      <w:r w:rsidRPr="006B7198">
        <w:rPr>
          <w:rFonts w:ascii="Times New Roman" w:hAnsi="Times New Roman"/>
        </w:rPr>
        <w:t>March in the following financial year.</w:t>
      </w:r>
    </w:p>
    <w:p w:rsidR="004B2905" w:rsidRPr="006B7198" w:rsidRDefault="004B2905" w:rsidP="004B2905">
      <w:pPr>
        <w:pStyle w:val="subhead"/>
        <w:numPr>
          <w:ilvl w:val="0"/>
          <w:numId w:val="0"/>
        </w:numPr>
        <w:tabs>
          <w:tab w:val="left" w:pos="720"/>
        </w:tabs>
        <w:ind w:left="1134" w:hanging="567"/>
        <w:rPr>
          <w:rFonts w:ascii="Times New Roman" w:hAnsi="Times New Roman"/>
        </w:rPr>
      </w:pPr>
      <w:r w:rsidRPr="006B7198">
        <w:rPr>
          <w:rFonts w:ascii="Times New Roman" w:hAnsi="Times New Roman"/>
        </w:rPr>
        <w:t>(7)</w:t>
      </w:r>
      <w:r w:rsidRPr="006B7198">
        <w:rPr>
          <w:rFonts w:ascii="Times New Roman" w:hAnsi="Times New Roman"/>
        </w:rPr>
        <w:tab/>
        <w:t>A summary report must include a summary of the information included in the reports prepared under paragraph</w:t>
      </w:r>
      <w:r w:rsidR="006B7198">
        <w:rPr>
          <w:rFonts w:ascii="Times New Roman" w:hAnsi="Times New Roman"/>
        </w:rPr>
        <w:t> </w:t>
      </w:r>
      <w:r w:rsidRPr="006B7198">
        <w:rPr>
          <w:rFonts w:ascii="Times New Roman" w:hAnsi="Times New Roman"/>
        </w:rPr>
        <w:t>29(1)(a), subclause</w:t>
      </w:r>
      <w:r w:rsidR="006B7198">
        <w:rPr>
          <w:rFonts w:ascii="Times New Roman" w:hAnsi="Times New Roman"/>
        </w:rPr>
        <w:t> </w:t>
      </w:r>
      <w:r w:rsidRPr="006B7198">
        <w:rPr>
          <w:rFonts w:ascii="Times New Roman" w:hAnsi="Times New Roman"/>
        </w:rPr>
        <w:t>30(1) and subparagraph</w:t>
      </w:r>
      <w:r w:rsidR="006B7198">
        <w:rPr>
          <w:rFonts w:ascii="Times New Roman" w:hAnsi="Times New Roman"/>
        </w:rPr>
        <w:t> </w:t>
      </w:r>
      <w:r w:rsidRPr="006B7198">
        <w:rPr>
          <w:rFonts w:ascii="Times New Roman" w:hAnsi="Times New Roman"/>
        </w:rPr>
        <w:t>31(1)(a)(i) for the financial year.</w:t>
      </w:r>
    </w:p>
    <w:p w:rsidR="004B2905" w:rsidRPr="006B7198" w:rsidRDefault="004B2905" w:rsidP="004B2905">
      <w:pPr>
        <w:pStyle w:val="SubsectionHead"/>
      </w:pPr>
      <w:r w:rsidRPr="006B7198">
        <w:lastRenderedPageBreak/>
        <w:t>Publication of reports</w:t>
      </w:r>
    </w:p>
    <w:p w:rsidR="004B2905" w:rsidRPr="006B7198" w:rsidRDefault="004B2905" w:rsidP="004B2905">
      <w:pPr>
        <w:pStyle w:val="subhead"/>
        <w:numPr>
          <w:ilvl w:val="0"/>
          <w:numId w:val="0"/>
        </w:numPr>
        <w:tabs>
          <w:tab w:val="left" w:pos="720"/>
        </w:tabs>
        <w:ind w:left="1134" w:hanging="567"/>
        <w:rPr>
          <w:rFonts w:ascii="Times New Roman" w:hAnsi="Times New Roman"/>
        </w:rPr>
      </w:pPr>
      <w:r w:rsidRPr="006B7198">
        <w:rPr>
          <w:rFonts w:ascii="Times New Roman" w:hAnsi="Times New Roman"/>
        </w:rPr>
        <w:t>(8)</w:t>
      </w:r>
      <w:r w:rsidRPr="006B7198">
        <w:rPr>
          <w:rFonts w:ascii="Times New Roman" w:hAnsi="Times New Roman"/>
        </w:rPr>
        <w:tab/>
        <w:t>The Authority must publish each status report, comprehensive report and summary report prepared under this clause on its website.</w:t>
      </w:r>
    </w:p>
    <w:p w:rsidR="004B2905" w:rsidRPr="006B7198" w:rsidRDefault="004B2905" w:rsidP="004B2905">
      <w:pPr>
        <w:pStyle w:val="Numberedheading"/>
        <w:numPr>
          <w:ilvl w:val="0"/>
          <w:numId w:val="0"/>
        </w:numPr>
        <w:tabs>
          <w:tab w:val="left" w:pos="567"/>
        </w:tabs>
        <w:ind w:left="567" w:hanging="567"/>
      </w:pPr>
      <w:r w:rsidRPr="006B7198">
        <w:t>32.</w:t>
      </w:r>
      <w:r w:rsidRPr="006B7198">
        <w:tab/>
        <w:t>Review Plan</w:t>
      </w:r>
    </w:p>
    <w:p w:rsidR="004B2905" w:rsidRPr="006B7198" w:rsidRDefault="004B2905" w:rsidP="004B2905">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Authority must prepare and approve a plan (the </w:t>
      </w:r>
      <w:r w:rsidRPr="006B7198">
        <w:rPr>
          <w:rFonts w:ascii="Times New Roman" w:hAnsi="Times New Roman"/>
          <w:b/>
          <w:i/>
        </w:rPr>
        <w:t>Review Plan</w:t>
      </w:r>
      <w:r w:rsidRPr="006B7198">
        <w:rPr>
          <w:rFonts w:ascii="Times New Roman" w:hAnsi="Times New Roman"/>
        </w:rPr>
        <w:t>) in accordance with this clause and any relevant BSM procedures.</w:t>
      </w:r>
    </w:p>
    <w:p w:rsidR="004B2905" w:rsidRPr="006B7198" w:rsidRDefault="004B2905" w:rsidP="004B2905">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Review Plan must be:</w:t>
      </w:r>
    </w:p>
    <w:p w:rsidR="004B2905" w:rsidRPr="006B7198" w:rsidRDefault="004B2905" w:rsidP="004B2905">
      <w:pPr>
        <w:pStyle w:val="subpara"/>
        <w:tabs>
          <w:tab w:val="left" w:pos="1701"/>
        </w:tabs>
      </w:pPr>
      <w:r w:rsidRPr="006B7198">
        <w:t>(a)</w:t>
      </w:r>
      <w:r w:rsidRPr="006B7198">
        <w:tab/>
        <w:t>prepared on the basis of information and advice provided to the Authority by the Contracting Governments; and</w:t>
      </w:r>
    </w:p>
    <w:p w:rsidR="004B2905" w:rsidRPr="006B7198" w:rsidRDefault="004B2905" w:rsidP="004B2905">
      <w:pPr>
        <w:pStyle w:val="subpara"/>
        <w:tabs>
          <w:tab w:val="left" w:pos="1701"/>
        </w:tabs>
      </w:pPr>
      <w:r w:rsidRPr="006B7198">
        <w:t>(b)</w:t>
      </w:r>
      <w:r w:rsidRPr="006B7198">
        <w:tab/>
        <w:t>approved by the Authority on the advice of the Committee.</w:t>
      </w:r>
    </w:p>
    <w:p w:rsidR="004B2905" w:rsidRPr="006B7198" w:rsidRDefault="004B2905" w:rsidP="004B2905">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Review Plan must provide for the review of the following matters:</w:t>
      </w:r>
    </w:p>
    <w:p w:rsidR="004B2905" w:rsidRPr="006B7198" w:rsidRDefault="004B2905" w:rsidP="004B2905">
      <w:pPr>
        <w:pStyle w:val="subpara"/>
        <w:tabs>
          <w:tab w:val="left" w:pos="1701"/>
        </w:tabs>
      </w:pPr>
      <w:r w:rsidRPr="006B7198">
        <w:t>(a)</w:t>
      </w:r>
      <w:r w:rsidRPr="006B7198">
        <w:tab/>
      </w:r>
      <w:r w:rsidRPr="006B7198">
        <w:rPr>
          <w:bCs/>
        </w:rPr>
        <w:t>Register entries (including provisional entries);</w:t>
      </w:r>
    </w:p>
    <w:p w:rsidR="004B2905" w:rsidRPr="006B7198" w:rsidRDefault="004B2905" w:rsidP="004B2905">
      <w:pPr>
        <w:pStyle w:val="subpara"/>
        <w:tabs>
          <w:tab w:val="left" w:pos="1701"/>
        </w:tabs>
      </w:pPr>
      <w:r w:rsidRPr="006B7198">
        <w:t>(b)</w:t>
      </w:r>
      <w:r w:rsidRPr="006B7198">
        <w:tab/>
      </w:r>
      <w:r w:rsidRPr="006B7198">
        <w:rPr>
          <w:bCs/>
        </w:rPr>
        <w:t>models or assessment methods associated with Register entries;</w:t>
      </w:r>
    </w:p>
    <w:p w:rsidR="004B2905" w:rsidRPr="006B7198" w:rsidRDefault="004B2905" w:rsidP="004B2905">
      <w:pPr>
        <w:pStyle w:val="subpara"/>
        <w:tabs>
          <w:tab w:val="left" w:pos="1701"/>
        </w:tabs>
      </w:pPr>
      <w:r w:rsidRPr="006B7198">
        <w:t>(c)</w:t>
      </w:r>
      <w:r w:rsidRPr="006B7198">
        <w:tab/>
        <w:t>End</w:t>
      </w:r>
      <w:r w:rsidR="006B7198">
        <w:noBreakHyphen/>
      </w:r>
      <w:r w:rsidRPr="006B7198">
        <w:t>of</w:t>
      </w:r>
      <w:r w:rsidR="006B7198">
        <w:noBreakHyphen/>
      </w:r>
      <w:r w:rsidRPr="006B7198">
        <w:t xml:space="preserve">Valley Targets, including, for each valley, a review of </w:t>
      </w:r>
      <w:r w:rsidRPr="006B7198">
        <w:rPr>
          <w:bCs/>
        </w:rPr>
        <w:t>associated models and baseline data;</w:t>
      </w:r>
    </w:p>
    <w:p w:rsidR="004B2905" w:rsidRPr="006B7198" w:rsidRDefault="004B2905" w:rsidP="004B2905">
      <w:pPr>
        <w:pStyle w:val="subpara"/>
        <w:tabs>
          <w:tab w:val="left" w:pos="1701"/>
        </w:tabs>
      </w:pPr>
      <w:r w:rsidRPr="006B7198">
        <w:t>(d)</w:t>
      </w:r>
      <w:r w:rsidRPr="006B7198">
        <w:tab/>
      </w:r>
      <w:r w:rsidRPr="006B7198">
        <w:rPr>
          <w:bCs/>
        </w:rPr>
        <w:t>any other model used or approved by the Authority under clause</w:t>
      </w:r>
      <w:r w:rsidR="006B7198">
        <w:rPr>
          <w:bCs/>
        </w:rPr>
        <w:t> </w:t>
      </w:r>
      <w:r w:rsidRPr="006B7198">
        <w:rPr>
          <w:bCs/>
        </w:rPr>
        <w:t>38 to estimate salinity impacts.</w:t>
      </w:r>
    </w:p>
    <w:p w:rsidR="004B2905" w:rsidRPr="006B7198" w:rsidRDefault="004B2905" w:rsidP="004B2905">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Unless otherwise determined by the Committee, the matters to be reviewed under subclause</w:t>
      </w:r>
      <w:r w:rsidR="006B7198">
        <w:rPr>
          <w:rFonts w:ascii="Times New Roman" w:hAnsi="Times New Roman"/>
        </w:rPr>
        <w:t> </w:t>
      </w:r>
      <w:r w:rsidRPr="006B7198">
        <w:rPr>
          <w:rFonts w:ascii="Times New Roman" w:hAnsi="Times New Roman"/>
        </w:rPr>
        <w:t>32(3) are to be reviewed as follows:</w:t>
      </w:r>
    </w:p>
    <w:p w:rsidR="004B2905" w:rsidRPr="006B7198" w:rsidRDefault="004B2905" w:rsidP="004B2905">
      <w:pPr>
        <w:pStyle w:val="subpara"/>
        <w:tabs>
          <w:tab w:val="left" w:pos="1701"/>
        </w:tabs>
      </w:pPr>
      <w:r w:rsidRPr="006B7198">
        <w:t>(a)</w:t>
      </w:r>
      <w:r w:rsidRPr="006B7198">
        <w:tab/>
        <w:t>for Register entries (including provisional entries):</w:t>
      </w:r>
    </w:p>
    <w:p w:rsidR="004B2905" w:rsidRPr="006B7198" w:rsidRDefault="004B2905" w:rsidP="004B2905">
      <w:pPr>
        <w:pStyle w:val="subsubpara"/>
        <w:numPr>
          <w:ilvl w:val="0"/>
          <w:numId w:val="0"/>
        </w:numPr>
        <w:tabs>
          <w:tab w:val="left" w:pos="2268"/>
        </w:tabs>
        <w:ind w:left="2268" w:hanging="567"/>
      </w:pPr>
      <w:r w:rsidRPr="006B7198">
        <w:t>(i)</w:t>
      </w:r>
      <w:r w:rsidRPr="006B7198">
        <w:tab/>
        <w:t>for Joint works or measures and S&amp;DS works or measures—by the Authority; and</w:t>
      </w:r>
    </w:p>
    <w:p w:rsidR="004B2905" w:rsidRPr="006B7198" w:rsidRDefault="004B2905" w:rsidP="004B2905">
      <w:pPr>
        <w:pStyle w:val="subsubpara"/>
        <w:numPr>
          <w:ilvl w:val="0"/>
          <w:numId w:val="0"/>
        </w:numPr>
        <w:tabs>
          <w:tab w:val="left" w:pos="2268"/>
        </w:tabs>
        <w:ind w:left="2268" w:hanging="567"/>
      </w:pPr>
      <w:r w:rsidRPr="006B7198">
        <w:lastRenderedPageBreak/>
        <w:t>(ii)</w:t>
      </w:r>
      <w:r w:rsidRPr="006B7198">
        <w:tab/>
        <w:t>for State Actions—by the relevant State Contracting Government or, if the action is shared between States, by the relevant State Contracting Governments; and</w:t>
      </w:r>
    </w:p>
    <w:p w:rsidR="004B2905" w:rsidRPr="006B7198" w:rsidRDefault="004B2905" w:rsidP="004B2905">
      <w:pPr>
        <w:pStyle w:val="subsubpara"/>
        <w:numPr>
          <w:ilvl w:val="0"/>
          <w:numId w:val="0"/>
        </w:numPr>
        <w:tabs>
          <w:tab w:val="left" w:pos="2268"/>
        </w:tabs>
        <w:ind w:left="2268" w:hanging="567"/>
      </w:pPr>
      <w:r w:rsidRPr="006B7198">
        <w:t>(iii)</w:t>
      </w:r>
      <w:r w:rsidRPr="006B7198">
        <w:tab/>
        <w:t>for salinity credits or salinity debits that are attributed to the Collective Account—as determined by the Committee in accordance with paragraph</w:t>
      </w:r>
      <w:r w:rsidR="006B7198">
        <w:t> </w:t>
      </w:r>
      <w:r w:rsidRPr="006B7198">
        <w:t>21A(3)(b); and</w:t>
      </w:r>
    </w:p>
    <w:p w:rsidR="004B2905" w:rsidRPr="006B7198" w:rsidRDefault="004B2905" w:rsidP="004B2905">
      <w:pPr>
        <w:pStyle w:val="subsubpara"/>
        <w:numPr>
          <w:ilvl w:val="0"/>
          <w:numId w:val="0"/>
        </w:numPr>
        <w:tabs>
          <w:tab w:val="left" w:pos="2268"/>
        </w:tabs>
        <w:ind w:left="2268" w:hanging="567"/>
      </w:pPr>
      <w:r w:rsidRPr="006B7198">
        <w:t>(iv)</w:t>
      </w:r>
      <w:r w:rsidRPr="006B7198">
        <w:tab/>
        <w:t>for delivery of Basin Plan Water—by the Authority; and</w:t>
      </w:r>
    </w:p>
    <w:p w:rsidR="004B2905" w:rsidRPr="006B7198" w:rsidRDefault="004B2905" w:rsidP="004B2905">
      <w:pPr>
        <w:pStyle w:val="subsubpara"/>
        <w:numPr>
          <w:ilvl w:val="0"/>
          <w:numId w:val="0"/>
        </w:numPr>
        <w:tabs>
          <w:tab w:val="left" w:pos="2268"/>
        </w:tabs>
        <w:ind w:left="2268" w:hanging="567"/>
      </w:pPr>
      <w:r w:rsidRPr="006B7198">
        <w:t>(v)</w:t>
      </w:r>
      <w:r w:rsidRPr="006B7198">
        <w:tab/>
        <w:t>for Delayed salinity impacts—by the relevant State Contracting Government;</w:t>
      </w:r>
    </w:p>
    <w:p w:rsidR="004B2905" w:rsidRPr="006B7198" w:rsidRDefault="004B2905" w:rsidP="004B2905">
      <w:pPr>
        <w:pStyle w:val="subpara"/>
        <w:tabs>
          <w:tab w:val="left" w:pos="1701"/>
        </w:tabs>
      </w:pPr>
      <w:r w:rsidRPr="006B7198">
        <w:t>(b)</w:t>
      </w:r>
      <w:r w:rsidRPr="006B7198">
        <w:tab/>
        <w:t>for models or assessment methods associated with register entries—by the Authority or the Contracting Government responsible for reviewing the relevant register entry;</w:t>
      </w:r>
    </w:p>
    <w:p w:rsidR="004B2905" w:rsidRPr="006B7198" w:rsidRDefault="004B2905" w:rsidP="004B2905">
      <w:pPr>
        <w:pStyle w:val="subpara"/>
        <w:tabs>
          <w:tab w:val="left" w:pos="1701"/>
        </w:tabs>
      </w:pPr>
      <w:r w:rsidRPr="006B7198">
        <w:t>(c)</w:t>
      </w:r>
      <w:r w:rsidRPr="006B7198">
        <w:tab/>
        <w:t>for End</w:t>
      </w:r>
      <w:r w:rsidR="006B7198">
        <w:noBreakHyphen/>
      </w:r>
      <w:r w:rsidRPr="006B7198">
        <w:t>of</w:t>
      </w:r>
      <w:r w:rsidR="006B7198">
        <w:noBreakHyphen/>
      </w:r>
      <w:r w:rsidRPr="006B7198">
        <w:t>Valley Targets—by the State Contracting Government responsible for the relevant valley;</w:t>
      </w:r>
    </w:p>
    <w:p w:rsidR="004B2905" w:rsidRPr="006B7198" w:rsidRDefault="004B2905" w:rsidP="004B2905">
      <w:pPr>
        <w:pStyle w:val="subpara"/>
        <w:tabs>
          <w:tab w:val="left" w:pos="1701"/>
        </w:tabs>
      </w:pPr>
      <w:r w:rsidRPr="006B7198">
        <w:t>(d)</w:t>
      </w:r>
      <w:r w:rsidRPr="006B7198">
        <w:tab/>
        <w:t>for any other model used or approved by the Authority—by the Authority.</w:t>
      </w:r>
    </w:p>
    <w:p w:rsidR="004B2905" w:rsidRPr="006B7198" w:rsidRDefault="004B2905" w:rsidP="004B2905">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Each matter specified in the Review Plan must be reviewed at least once during the 10 year period commencing on 1</w:t>
      </w:r>
      <w:r w:rsidR="006B7198">
        <w:rPr>
          <w:rFonts w:ascii="Times New Roman" w:hAnsi="Times New Roman"/>
        </w:rPr>
        <w:t> </w:t>
      </w:r>
      <w:r w:rsidRPr="006B7198">
        <w:rPr>
          <w:rFonts w:ascii="Times New Roman" w:hAnsi="Times New Roman"/>
        </w:rPr>
        <w:t>January 2016 and must be reviewed within 10 years of the previous review.</w:t>
      </w:r>
    </w:p>
    <w:p w:rsidR="004B2905" w:rsidRPr="006B7198" w:rsidRDefault="004B2905" w:rsidP="004B2905">
      <w:pPr>
        <w:pStyle w:val="subhead"/>
        <w:numPr>
          <w:ilvl w:val="0"/>
          <w:numId w:val="0"/>
        </w:numPr>
        <w:tabs>
          <w:tab w:val="left" w:pos="1134"/>
        </w:tabs>
        <w:ind w:left="1134" w:hanging="567"/>
        <w:rPr>
          <w:rFonts w:ascii="Times New Roman" w:hAnsi="Times New Roman"/>
        </w:rPr>
      </w:pPr>
      <w:r w:rsidRPr="006B7198">
        <w:rPr>
          <w:rFonts w:ascii="Times New Roman" w:hAnsi="Times New Roman"/>
        </w:rPr>
        <w:t>(6)</w:t>
      </w:r>
      <w:r w:rsidRPr="006B7198">
        <w:rPr>
          <w:rFonts w:ascii="Times New Roman" w:hAnsi="Times New Roman"/>
        </w:rPr>
        <w:tab/>
        <w:t>The Authority must review the Review Plan on an annual basis and may, in accordance with any BSM procedures, amend the Review Plan by changing the frequency of review of any matter specified in the Review Plan.</w:t>
      </w:r>
    </w:p>
    <w:p w:rsidR="004B2905" w:rsidRPr="006B7198" w:rsidRDefault="004B2905" w:rsidP="004B2905">
      <w:pPr>
        <w:pStyle w:val="subhead"/>
        <w:numPr>
          <w:ilvl w:val="0"/>
          <w:numId w:val="0"/>
        </w:numPr>
        <w:tabs>
          <w:tab w:val="left" w:pos="1134"/>
        </w:tabs>
        <w:ind w:left="1134" w:hanging="567"/>
        <w:rPr>
          <w:rFonts w:ascii="Times New Roman" w:hAnsi="Times New Roman"/>
          <w:bCs/>
        </w:rPr>
      </w:pPr>
      <w:r w:rsidRPr="006B7198">
        <w:rPr>
          <w:rFonts w:ascii="Times New Roman" w:hAnsi="Times New Roman"/>
        </w:rPr>
        <w:t>(7)</w:t>
      </w:r>
      <w:r w:rsidRPr="006B7198">
        <w:rPr>
          <w:rFonts w:ascii="Times New Roman" w:hAnsi="Times New Roman"/>
        </w:rPr>
        <w:tab/>
        <w:t>The Authority or a Contracting Government may, but is not required to, review a</w:t>
      </w:r>
      <w:r w:rsidRPr="006B7198">
        <w:rPr>
          <w:rFonts w:ascii="Times New Roman" w:hAnsi="Times New Roman"/>
          <w:bCs/>
        </w:rPr>
        <w:t xml:space="preserve"> model underpinning one or more register </w:t>
      </w:r>
      <w:r w:rsidRPr="006B7198">
        <w:rPr>
          <w:rFonts w:ascii="Times New Roman" w:hAnsi="Times New Roman"/>
          <w:bCs/>
        </w:rPr>
        <w:lastRenderedPageBreak/>
        <w:t>entries at the same time as the Authority or the Government, as the case may be, reviews the relevant register entry or entries.</w:t>
      </w:r>
    </w:p>
    <w:p w:rsidR="004B2905" w:rsidRPr="006B7198" w:rsidRDefault="004B2905" w:rsidP="004B2905">
      <w:pPr>
        <w:pStyle w:val="Numberedheading"/>
        <w:numPr>
          <w:ilvl w:val="0"/>
          <w:numId w:val="0"/>
        </w:numPr>
        <w:tabs>
          <w:tab w:val="left" w:pos="567"/>
        </w:tabs>
        <w:ind w:left="567" w:hanging="567"/>
      </w:pPr>
      <w:r w:rsidRPr="006B7198">
        <w:t>33.</w:t>
      </w:r>
      <w:r w:rsidRPr="006B7198">
        <w:tab/>
        <w:t>Review of matters in Review Plan by Contracting Governments and Authority</w:t>
      </w:r>
    </w:p>
    <w:p w:rsidR="004B2905" w:rsidRPr="006B7198" w:rsidRDefault="004B2905" w:rsidP="004B2905">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Each Contracting Government and the Authority must review, and report on, matters for which the Contracting Government or the Authority is responsible under the Review Plan, in accordance with the Review Plan and any relevant BSM procedures.</w:t>
      </w:r>
    </w:p>
    <w:p w:rsidR="004B2905" w:rsidRPr="006B7198" w:rsidRDefault="004B2905" w:rsidP="004B2905">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A report arising from a review of matters under paragraph</w:t>
      </w:r>
      <w:r w:rsidR="006B7198">
        <w:rPr>
          <w:rFonts w:ascii="Times New Roman" w:hAnsi="Times New Roman"/>
        </w:rPr>
        <w:t> </w:t>
      </w:r>
      <w:r w:rsidRPr="006B7198">
        <w:rPr>
          <w:rFonts w:ascii="Times New Roman" w:hAnsi="Times New Roman"/>
        </w:rPr>
        <w:t>32(4)(a) must include the Authority’s estimate (based on the best information available to the Authority at the time the report is prepared) of the cumulative effect of the Accountable Actions or Delayed salinity impacts on the salinity, salt load and, where relevant, the flow regime in the upper River Murray and the River Murray in South Australia in the current year and in each of 2000, 2015, 2030, 2050 and 2100.</w:t>
      </w:r>
    </w:p>
    <w:p w:rsidR="004B2905" w:rsidRPr="006B7198" w:rsidRDefault="004B2905" w:rsidP="004B2905">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A report arising from a review of matters under paragraph</w:t>
      </w:r>
      <w:r w:rsidR="006B7198">
        <w:rPr>
          <w:rFonts w:ascii="Times New Roman" w:hAnsi="Times New Roman"/>
        </w:rPr>
        <w:t> </w:t>
      </w:r>
      <w:r w:rsidRPr="006B7198">
        <w:rPr>
          <w:rFonts w:ascii="Times New Roman" w:hAnsi="Times New Roman"/>
        </w:rPr>
        <w:t>32(4)(c) in relation to End</w:t>
      </w:r>
      <w:r w:rsidR="006B7198">
        <w:rPr>
          <w:rFonts w:ascii="Times New Roman" w:hAnsi="Times New Roman"/>
        </w:rPr>
        <w:noBreakHyphen/>
      </w:r>
      <w:r w:rsidRPr="006B7198">
        <w:rPr>
          <w:rFonts w:ascii="Times New Roman" w:hAnsi="Times New Roman"/>
        </w:rPr>
        <w:t>of</w:t>
      </w:r>
      <w:r w:rsidR="006B7198">
        <w:rPr>
          <w:rFonts w:ascii="Times New Roman" w:hAnsi="Times New Roman"/>
        </w:rPr>
        <w:noBreakHyphen/>
      </w:r>
      <w:r w:rsidRPr="006B7198">
        <w:rPr>
          <w:rFonts w:ascii="Times New Roman" w:hAnsi="Times New Roman"/>
        </w:rPr>
        <w:t xml:space="preserve">Valley Targets must include information about </w:t>
      </w:r>
      <w:r w:rsidRPr="006B7198">
        <w:rPr>
          <w:rFonts w:ascii="Times New Roman" w:hAnsi="Times New Roman"/>
          <w:bCs/>
        </w:rPr>
        <w:t>salinity trends, predictions and risk profile for the relevant valley.</w:t>
      </w:r>
    </w:p>
    <w:p w:rsidR="004B2905" w:rsidRPr="006B7198" w:rsidRDefault="004B2905" w:rsidP="004B2905">
      <w:pPr>
        <w:pStyle w:val="Numberedheading"/>
        <w:numPr>
          <w:ilvl w:val="0"/>
          <w:numId w:val="0"/>
        </w:numPr>
        <w:tabs>
          <w:tab w:val="left" w:pos="567"/>
        </w:tabs>
        <w:ind w:left="567" w:hanging="567"/>
      </w:pPr>
      <w:r w:rsidRPr="006B7198">
        <w:t>34.</w:t>
      </w:r>
      <w:r w:rsidRPr="006B7198">
        <w:tab/>
        <w:t>Audit and assessment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Authority must appoint independent auditors for the purpose of carrying out an </w:t>
      </w:r>
      <w:r w:rsidR="004B2905" w:rsidRPr="006B7198">
        <w:t>audit and assessment under this clause</w:t>
      </w:r>
      <w:r w:rsidRPr="006B7198">
        <w:rPr>
          <w:rFonts w:ascii="Times New Roman" w:hAnsi="Times New Roman"/>
        </w:rPr>
        <w:t xml:space="preserv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A person who is appointed as one of the independent auditors referred to in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34(1): </w:t>
      </w:r>
    </w:p>
    <w:p w:rsidR="00C641DE" w:rsidRPr="006B7198" w:rsidRDefault="00C641DE" w:rsidP="00C641DE">
      <w:pPr>
        <w:pStyle w:val="subpara"/>
        <w:tabs>
          <w:tab w:val="left" w:pos="1701"/>
        </w:tabs>
      </w:pPr>
      <w:r w:rsidRPr="006B7198">
        <w:t>(a)</w:t>
      </w:r>
      <w:r w:rsidRPr="006B7198">
        <w:tab/>
        <w:t xml:space="preserve">is appointed for such period and on such terms as are set out in that person’s instrument of appointment; and </w:t>
      </w:r>
    </w:p>
    <w:p w:rsidR="00C641DE" w:rsidRPr="006B7198" w:rsidRDefault="00C641DE" w:rsidP="00C641DE">
      <w:pPr>
        <w:pStyle w:val="subpara"/>
        <w:tabs>
          <w:tab w:val="left" w:pos="1701"/>
        </w:tabs>
      </w:pPr>
      <w:r w:rsidRPr="006B7198">
        <w:t>(b)</w:t>
      </w:r>
      <w:r w:rsidRPr="006B7198">
        <w:tab/>
        <w:t xml:space="preserve">may resign by written notice addressed to the </w:t>
      </w:r>
      <w:r w:rsidR="004B2905" w:rsidRPr="006B7198">
        <w:t>Authority</w:t>
      </w:r>
      <w:r w:rsidRPr="006B7198">
        <w:t xml:space="preserve">; and </w:t>
      </w:r>
    </w:p>
    <w:p w:rsidR="00C641DE" w:rsidRPr="006B7198" w:rsidRDefault="00C641DE" w:rsidP="00C641DE">
      <w:pPr>
        <w:pStyle w:val="subpara"/>
        <w:tabs>
          <w:tab w:val="left" w:pos="1701"/>
        </w:tabs>
      </w:pPr>
      <w:r w:rsidRPr="006B7198">
        <w:lastRenderedPageBreak/>
        <w:t>(c)</w:t>
      </w:r>
      <w:r w:rsidRPr="006B7198">
        <w:tab/>
        <w:t xml:space="preserve">may only be removed from office during the period of that person’s appointment by the </w:t>
      </w:r>
      <w:r w:rsidR="004B2905" w:rsidRPr="006B7198">
        <w:t>Committee</w:t>
      </w:r>
      <w:r w:rsidRPr="006B7198">
        <w:t xml:space="preserve">, on the recommendation of the Authority. </w:t>
      </w:r>
    </w:p>
    <w:p w:rsidR="004B56D6" w:rsidRPr="006B7198" w:rsidRDefault="004B56D6" w:rsidP="004B56D6">
      <w:pPr>
        <w:pStyle w:val="subhead"/>
        <w:numPr>
          <w:ilvl w:val="0"/>
          <w:numId w:val="0"/>
        </w:numPr>
        <w:tabs>
          <w:tab w:val="left" w:pos="1134"/>
        </w:tabs>
        <w:ind w:left="1134" w:hanging="567"/>
        <w:rPr>
          <w:rFonts w:ascii="Times New Roman" w:hAnsi="Times New Roman"/>
        </w:rPr>
      </w:pPr>
      <w:r w:rsidRPr="006B7198">
        <w:rPr>
          <w:rFonts w:ascii="Times New Roman" w:hAnsi="Times New Roman"/>
        </w:rPr>
        <w:t>(2A)</w:t>
      </w:r>
      <w:r w:rsidRPr="006B7198">
        <w:rPr>
          <w:rFonts w:ascii="Times New Roman" w:hAnsi="Times New Roman"/>
        </w:rPr>
        <w:tab/>
        <w:t>An audit and assessment is to commence by November after the end of the financial year mentioned in paragraph</w:t>
      </w:r>
      <w:r w:rsidR="006B7198">
        <w:rPr>
          <w:rFonts w:ascii="Times New Roman" w:hAnsi="Times New Roman"/>
        </w:rPr>
        <w:t> </w:t>
      </w:r>
      <w:r w:rsidRPr="006B7198">
        <w:rPr>
          <w:rFonts w:ascii="Times New Roman" w:hAnsi="Times New Roman"/>
        </w:rPr>
        <w:t>31(1)(b).</w:t>
      </w:r>
    </w:p>
    <w:p w:rsidR="00EE1C9C" w:rsidRPr="006B7198" w:rsidRDefault="00EE1C9C" w:rsidP="00EE1C9C">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independent auditors must together carry out the following:</w:t>
      </w:r>
    </w:p>
    <w:p w:rsidR="00EE1C9C" w:rsidRPr="006B7198" w:rsidRDefault="00EE1C9C" w:rsidP="00EE1C9C">
      <w:pPr>
        <w:pStyle w:val="subpara"/>
        <w:tabs>
          <w:tab w:val="left" w:pos="1701"/>
        </w:tabs>
      </w:pPr>
      <w:r w:rsidRPr="006B7198">
        <w:t>(a)</w:t>
      </w:r>
      <w:r w:rsidRPr="006B7198">
        <w:tab/>
        <w:t>an audit under this clause of the following:</w:t>
      </w:r>
    </w:p>
    <w:p w:rsidR="00EE1C9C" w:rsidRPr="006B7198" w:rsidRDefault="00EE1C9C" w:rsidP="00EE1C9C">
      <w:pPr>
        <w:pStyle w:val="subsubpara"/>
        <w:numPr>
          <w:ilvl w:val="0"/>
          <w:numId w:val="0"/>
        </w:numPr>
        <w:tabs>
          <w:tab w:val="left" w:pos="2268"/>
        </w:tabs>
        <w:ind w:left="2268" w:hanging="567"/>
      </w:pPr>
      <w:r w:rsidRPr="006B7198">
        <w:t>(i)</w:t>
      </w:r>
      <w:r w:rsidRPr="006B7198">
        <w:tab/>
        <w:t>the report of each review conducted in the preceding 2 financial years by each Contracting Government and by the Authority under clause</w:t>
      </w:r>
      <w:r w:rsidR="006B7198">
        <w:t> </w:t>
      </w:r>
      <w:r w:rsidRPr="006B7198">
        <w:t>33;</w:t>
      </w:r>
    </w:p>
    <w:p w:rsidR="00EE1C9C" w:rsidRPr="006B7198" w:rsidRDefault="00EE1C9C" w:rsidP="00EE1C9C">
      <w:pPr>
        <w:pStyle w:val="subsubpara"/>
        <w:numPr>
          <w:ilvl w:val="0"/>
          <w:numId w:val="0"/>
        </w:numPr>
        <w:tabs>
          <w:tab w:val="left" w:pos="2268"/>
        </w:tabs>
        <w:ind w:left="2268" w:hanging="567"/>
      </w:pPr>
      <w:r w:rsidRPr="006B7198">
        <w:t>(ii)</w:t>
      </w:r>
      <w:r w:rsidRPr="006B7198">
        <w:tab/>
        <w:t>Register A and Register B;</w:t>
      </w:r>
    </w:p>
    <w:p w:rsidR="00EE1C9C" w:rsidRPr="006B7198" w:rsidRDefault="00EE1C9C" w:rsidP="00EE1C9C">
      <w:pPr>
        <w:pStyle w:val="subpara"/>
        <w:tabs>
          <w:tab w:val="left" w:pos="1701"/>
        </w:tabs>
      </w:pPr>
      <w:r w:rsidRPr="006B7198">
        <w:t>(b)</w:t>
      </w:r>
      <w:r w:rsidRPr="006B7198">
        <w:tab/>
        <w:t>an assessment of the following:</w:t>
      </w:r>
    </w:p>
    <w:p w:rsidR="00EE1C9C" w:rsidRPr="006B7198" w:rsidRDefault="00EE1C9C" w:rsidP="00EE1C9C">
      <w:pPr>
        <w:pStyle w:val="subsubpara"/>
        <w:numPr>
          <w:ilvl w:val="0"/>
          <w:numId w:val="0"/>
        </w:numPr>
        <w:tabs>
          <w:tab w:val="left" w:pos="2268"/>
        </w:tabs>
        <w:ind w:left="2268" w:hanging="567"/>
      </w:pPr>
      <w:r w:rsidRPr="006B7198">
        <w:t>(i)</w:t>
      </w:r>
      <w:r w:rsidRPr="006B7198">
        <w:tab/>
        <w:t xml:space="preserve">the </w:t>
      </w:r>
      <w:r w:rsidRPr="006B7198">
        <w:rPr>
          <w:bCs/>
        </w:rPr>
        <w:t xml:space="preserve">implementation of the </w:t>
      </w:r>
      <w:r w:rsidRPr="006B7198">
        <w:rPr>
          <w:bCs/>
          <w:i/>
        </w:rPr>
        <w:t>Basin Salinity Management 2030</w:t>
      </w:r>
      <w:r w:rsidRPr="006B7198">
        <w:rPr>
          <w:bCs/>
        </w:rPr>
        <w:t>;</w:t>
      </w:r>
    </w:p>
    <w:p w:rsidR="00EE1C9C" w:rsidRPr="006B7198" w:rsidRDefault="00EE1C9C" w:rsidP="00EE1C9C">
      <w:pPr>
        <w:pStyle w:val="subsubpara"/>
        <w:numPr>
          <w:ilvl w:val="0"/>
          <w:numId w:val="0"/>
        </w:numPr>
        <w:tabs>
          <w:tab w:val="left" w:pos="2268"/>
        </w:tabs>
        <w:ind w:left="2268" w:hanging="567"/>
      </w:pPr>
      <w:r w:rsidRPr="006B7198">
        <w:t>(ii)</w:t>
      </w:r>
      <w:r w:rsidRPr="006B7198">
        <w:tab/>
        <w:t xml:space="preserve">the </w:t>
      </w:r>
      <w:r w:rsidRPr="006B7198">
        <w:rPr>
          <w:bCs/>
        </w:rPr>
        <w:t>implementation of</w:t>
      </w:r>
      <w:r w:rsidRPr="006B7198">
        <w:t xml:space="preserve"> the </w:t>
      </w:r>
      <w:r w:rsidRPr="006B7198">
        <w:rPr>
          <w:bCs/>
        </w:rPr>
        <w:t>Review Plan, including the appropriateness of review periods.</w:t>
      </w:r>
    </w:p>
    <w:p w:rsidR="00EE1C9C" w:rsidRPr="006B7198" w:rsidRDefault="00EE1C9C" w:rsidP="00EE1C9C">
      <w:pPr>
        <w:pStyle w:val="subhead"/>
        <w:numPr>
          <w:ilvl w:val="0"/>
          <w:numId w:val="0"/>
        </w:numPr>
        <w:tabs>
          <w:tab w:val="left" w:pos="1134"/>
        </w:tabs>
        <w:ind w:left="1134" w:hanging="567"/>
        <w:rPr>
          <w:rFonts w:ascii="Times New Roman" w:hAnsi="Times New Roman"/>
        </w:rPr>
      </w:pPr>
      <w:r w:rsidRPr="006B7198">
        <w:rPr>
          <w:rFonts w:ascii="Times New Roman" w:hAnsi="Times New Roman"/>
        </w:rPr>
        <w:t>(3A)</w:t>
      </w:r>
      <w:r w:rsidRPr="006B7198">
        <w:rPr>
          <w:rFonts w:ascii="Times New Roman" w:hAnsi="Times New Roman"/>
        </w:rPr>
        <w:tab/>
        <w:t>The Authority may, at any time, in consultation with the Contracting Governments, amend the terms of reference for an audit or assessment to include additional matters to be covered by the audit or assessment.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 xml:space="preserve">The independent auditors must, in each audit, reach a view by consensus about: </w:t>
      </w:r>
    </w:p>
    <w:p w:rsidR="00C641DE" w:rsidRPr="006B7198" w:rsidRDefault="00C641DE" w:rsidP="00C641DE">
      <w:pPr>
        <w:pStyle w:val="subpara"/>
        <w:tabs>
          <w:tab w:val="left" w:pos="1701"/>
        </w:tabs>
      </w:pPr>
      <w:r w:rsidRPr="006B7198">
        <w:t>(a)</w:t>
      </w:r>
      <w:r w:rsidRPr="006B7198">
        <w:tab/>
        <w:t xml:space="preserve">the performance of each Contracting Government and of the Authority in implementing the provisions of this </w:t>
      </w:r>
      <w:r w:rsidR="00D417E8" w:rsidRPr="006B7198">
        <w:t>Schedule</w:t>
      </w:r>
      <w:r w:rsidR="00087DFF" w:rsidRPr="006B7198">
        <w:t xml:space="preserve"> </w:t>
      </w:r>
      <w:r w:rsidR="00EE1C9C" w:rsidRPr="006B7198">
        <w:t>since the previous audit</w:t>
      </w:r>
      <w:r w:rsidRPr="006B7198">
        <w:t xml:space="preserve">; and </w:t>
      </w:r>
    </w:p>
    <w:p w:rsidR="00C641DE" w:rsidRPr="006B7198" w:rsidRDefault="00C641DE" w:rsidP="00C641DE">
      <w:pPr>
        <w:pStyle w:val="subpara"/>
        <w:tabs>
          <w:tab w:val="left" w:pos="1701"/>
        </w:tabs>
      </w:pPr>
      <w:r w:rsidRPr="006B7198">
        <w:lastRenderedPageBreak/>
        <w:t>(b)</w:t>
      </w:r>
      <w:r w:rsidRPr="006B7198">
        <w:tab/>
        <w:t xml:space="preserve">whether the Authority has fairly and accurately recorded the salinity impacts of each action entered in Register A or Register B.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 xml:space="preserve">The independent auditors must prepare a report setting out: </w:t>
      </w:r>
    </w:p>
    <w:p w:rsidR="00C641DE" w:rsidRPr="006B7198" w:rsidRDefault="00C641DE" w:rsidP="00C641DE">
      <w:pPr>
        <w:pStyle w:val="subpara"/>
        <w:tabs>
          <w:tab w:val="left" w:pos="1701"/>
        </w:tabs>
      </w:pPr>
      <w:r w:rsidRPr="006B7198">
        <w:t>(a)</w:t>
      </w:r>
      <w:r w:rsidRPr="006B7198">
        <w:tab/>
        <w:t>the findings of each audit</w:t>
      </w:r>
      <w:r w:rsidR="00EE1C9C" w:rsidRPr="006B7198">
        <w:t xml:space="preserve"> and assessment</w:t>
      </w:r>
      <w:r w:rsidRPr="006B7198">
        <w:t xml:space="preserve">; and </w:t>
      </w:r>
    </w:p>
    <w:p w:rsidR="00C641DE" w:rsidRPr="006B7198" w:rsidRDefault="00C641DE" w:rsidP="00C641DE">
      <w:pPr>
        <w:pStyle w:val="subpara"/>
        <w:tabs>
          <w:tab w:val="left" w:pos="1701"/>
        </w:tabs>
      </w:pPr>
      <w:r w:rsidRPr="006B7198">
        <w:t>(b)</w:t>
      </w:r>
      <w:r w:rsidRPr="006B7198">
        <w:tab/>
        <w:t>any recommendations made by the independent auditors arising from that audit</w:t>
      </w:r>
      <w:r w:rsidR="00EE1C9C" w:rsidRPr="006B7198">
        <w:t xml:space="preserve"> or assessment</w:t>
      </w:r>
      <w:r w:rsidRPr="006B7198">
        <w:t xml:space="preserv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(6)</w:t>
      </w:r>
      <w:r w:rsidRPr="006B7198">
        <w:rPr>
          <w:rFonts w:ascii="Times New Roman" w:hAnsi="Times New Roman"/>
        </w:rPr>
        <w:tab/>
        <w:t>Without limiting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34(5), a report: </w:t>
      </w:r>
    </w:p>
    <w:p w:rsidR="00C641DE" w:rsidRPr="006B7198" w:rsidRDefault="00C641DE" w:rsidP="00C641DE">
      <w:pPr>
        <w:pStyle w:val="subpara"/>
        <w:tabs>
          <w:tab w:val="left" w:pos="1701"/>
        </w:tabs>
      </w:pPr>
      <w:r w:rsidRPr="006B7198">
        <w:t>(a)</w:t>
      </w:r>
      <w:r w:rsidRPr="006B7198">
        <w:tab/>
        <w:t>must set out the view reached on each of the matters referred to in sub</w:t>
      </w:r>
      <w:r w:rsidR="006B7198">
        <w:noBreakHyphen/>
      </w:r>
      <w:r w:rsidRPr="006B7198">
        <w:t>clause</w:t>
      </w:r>
      <w:r w:rsidR="006B7198">
        <w:t> </w:t>
      </w:r>
      <w:r w:rsidRPr="006B7198">
        <w:t xml:space="preserve">34(4); and </w:t>
      </w:r>
    </w:p>
    <w:p w:rsidR="00C641DE" w:rsidRPr="006B7198" w:rsidRDefault="00C641DE" w:rsidP="00C641DE">
      <w:pPr>
        <w:pStyle w:val="subpara"/>
        <w:tabs>
          <w:tab w:val="left" w:pos="1701"/>
        </w:tabs>
      </w:pPr>
      <w:r w:rsidRPr="006B7198">
        <w:t>(b)</w:t>
      </w:r>
      <w:r w:rsidRPr="006B7198">
        <w:tab/>
        <w:t xml:space="preserve">may recommend to the Authority that the salinity impacts entered in Register A or Register B for an Accountable Action be varied; and </w:t>
      </w:r>
    </w:p>
    <w:p w:rsidR="00C641DE" w:rsidRPr="006B7198" w:rsidRDefault="00C641DE" w:rsidP="00C641DE">
      <w:pPr>
        <w:pStyle w:val="subpara"/>
        <w:tabs>
          <w:tab w:val="left" w:pos="1701"/>
        </w:tabs>
      </w:pPr>
      <w:r w:rsidRPr="006B7198">
        <w:t>(c)</w:t>
      </w:r>
      <w:r w:rsidRPr="006B7198">
        <w:tab/>
        <w:t>may set out a finding that the total salinity credits are not equal to, or do not exceed, the total salinity debits attributed to a State Contracting Government in Register A, contrary to paragraph</w:t>
      </w:r>
      <w:r w:rsidR="006B7198">
        <w:t> </w:t>
      </w:r>
      <w:r w:rsidRPr="006B7198">
        <w:t xml:space="preserve">16(1)(a). </w:t>
      </w:r>
    </w:p>
    <w:p w:rsidR="00C641DE" w:rsidRPr="006B7198" w:rsidRDefault="00C641DE" w:rsidP="00C641DE">
      <w:pPr>
        <w:pStyle w:val="Numberedheading"/>
        <w:numPr>
          <w:ilvl w:val="0"/>
          <w:numId w:val="0"/>
        </w:numPr>
        <w:tabs>
          <w:tab w:val="left" w:pos="567"/>
        </w:tabs>
        <w:ind w:left="567" w:hanging="567"/>
      </w:pPr>
      <w:r w:rsidRPr="006B7198">
        <w:t>35.</w:t>
      </w:r>
      <w:r w:rsidRPr="006B7198">
        <w:tab/>
        <w:t xml:space="preserve">Review of </w:t>
      </w:r>
      <w:r w:rsidR="00D417E8" w:rsidRPr="006B7198">
        <w:t>Schedule</w:t>
      </w:r>
      <w:r w:rsidR="00087DFF" w:rsidRPr="006B7198">
        <w:t xml:space="preserve"> </w:t>
      </w:r>
    </w:p>
    <w:p w:rsidR="003A32DC" w:rsidRPr="006B7198" w:rsidRDefault="003A32DC" w:rsidP="003A32DC">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Authority must prepare and give to the Ministerial Council a report on the operation of this Schedule as follows:</w:t>
      </w:r>
    </w:p>
    <w:p w:rsidR="003A32DC" w:rsidRPr="006B7198" w:rsidRDefault="003A32DC" w:rsidP="003A32DC">
      <w:pPr>
        <w:pStyle w:val="subpara"/>
        <w:tabs>
          <w:tab w:val="left" w:pos="1701"/>
        </w:tabs>
      </w:pPr>
      <w:r w:rsidRPr="006B7198">
        <w:t>(a)</w:t>
      </w:r>
      <w:r w:rsidRPr="006B7198">
        <w:tab/>
        <w:t>at such times as the Committee directs;</w:t>
      </w:r>
    </w:p>
    <w:p w:rsidR="003A32DC" w:rsidRPr="006B7198" w:rsidRDefault="003A32DC" w:rsidP="003A32DC">
      <w:pPr>
        <w:pStyle w:val="subpara"/>
        <w:tabs>
          <w:tab w:val="left" w:pos="1701"/>
        </w:tabs>
      </w:pPr>
      <w:r w:rsidRPr="006B7198">
        <w:t>(b)</w:t>
      </w:r>
      <w:r w:rsidRPr="006B7198">
        <w:tab/>
        <w:t>at any time the Authority considers appropriate.</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Without limiting the contents of any report prepared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35(1), the Authority </w:t>
      </w:r>
      <w:r w:rsidR="003A32DC" w:rsidRPr="006B7198">
        <w:t>may include in a report</w:t>
      </w:r>
      <w:r w:rsidRPr="006B7198">
        <w:rPr>
          <w:rFonts w:ascii="Times New Roman" w:hAnsi="Times New Roman"/>
        </w:rPr>
        <w:t xml:space="preserve">: </w:t>
      </w:r>
    </w:p>
    <w:p w:rsidR="00C641DE" w:rsidRPr="006B7198" w:rsidRDefault="00C641DE" w:rsidP="00C641DE">
      <w:pPr>
        <w:pStyle w:val="subpara"/>
        <w:tabs>
          <w:tab w:val="left" w:pos="1701"/>
        </w:tabs>
      </w:pPr>
      <w:r w:rsidRPr="006B7198">
        <w:t>(a)</w:t>
      </w:r>
      <w:r w:rsidRPr="006B7198">
        <w:tab/>
        <w:t xml:space="preserve">a summary of: </w:t>
      </w:r>
    </w:p>
    <w:p w:rsidR="00C641DE" w:rsidRPr="006B7198" w:rsidRDefault="00C641DE" w:rsidP="00C641DE">
      <w:pPr>
        <w:pStyle w:val="subsubpara"/>
        <w:numPr>
          <w:ilvl w:val="0"/>
          <w:numId w:val="0"/>
        </w:numPr>
        <w:tabs>
          <w:tab w:val="left" w:pos="2268"/>
        </w:tabs>
        <w:ind w:left="2268" w:hanging="567"/>
      </w:pPr>
      <w:r w:rsidRPr="006B7198">
        <w:t>(i)</w:t>
      </w:r>
      <w:r w:rsidRPr="006B7198">
        <w:tab/>
        <w:t xml:space="preserve">the Delayed salinity impacts; and </w:t>
      </w:r>
    </w:p>
    <w:p w:rsidR="00C641DE" w:rsidRPr="006B7198" w:rsidRDefault="00C641DE" w:rsidP="00C641DE">
      <w:pPr>
        <w:pStyle w:val="subsubpara"/>
        <w:numPr>
          <w:ilvl w:val="0"/>
          <w:numId w:val="0"/>
        </w:numPr>
        <w:tabs>
          <w:tab w:val="left" w:pos="2268"/>
        </w:tabs>
        <w:ind w:left="2268" w:hanging="567"/>
      </w:pPr>
      <w:r w:rsidRPr="006B7198">
        <w:lastRenderedPageBreak/>
        <w:t>(ii)</w:t>
      </w:r>
      <w:r w:rsidRPr="006B7198">
        <w:tab/>
        <w:t xml:space="preserve">the salinity impacts of every Accountable Action undertaken before the date of the report, </w:t>
      </w:r>
    </w:p>
    <w:p w:rsidR="00C641DE" w:rsidRPr="006B7198" w:rsidRDefault="00C641DE" w:rsidP="00C641DE">
      <w:pPr>
        <w:pStyle w:val="subpara"/>
        <w:tabs>
          <w:tab w:val="left" w:pos="1701"/>
        </w:tabs>
        <w:rPr>
          <w:color w:val="auto"/>
        </w:rPr>
      </w:pPr>
      <w:r w:rsidRPr="006B7198">
        <w:rPr>
          <w:color w:val="auto"/>
        </w:rPr>
        <w:tab/>
        <w:t>within the Murray</w:t>
      </w:r>
      <w:r w:rsidR="006B7198">
        <w:rPr>
          <w:color w:val="auto"/>
        </w:rPr>
        <w:noBreakHyphen/>
      </w:r>
      <w:r w:rsidRPr="006B7198">
        <w:rPr>
          <w:color w:val="auto"/>
        </w:rPr>
        <w:t xml:space="preserve">Darling Basin, based on </w:t>
      </w:r>
      <w:r w:rsidR="003A32DC" w:rsidRPr="006B7198">
        <w:t>the reports prepared under clause</w:t>
      </w:r>
      <w:r w:rsidR="006B7198">
        <w:t> </w:t>
      </w:r>
      <w:r w:rsidR="003A32DC" w:rsidRPr="006B7198">
        <w:t>33 since the last report prepared under subclause</w:t>
      </w:r>
      <w:r w:rsidR="006B7198">
        <w:t> </w:t>
      </w:r>
      <w:r w:rsidR="003A32DC" w:rsidRPr="006B7198">
        <w:t>35(1)</w:t>
      </w:r>
      <w:r w:rsidRPr="006B7198">
        <w:rPr>
          <w:color w:val="auto"/>
        </w:rPr>
        <w:t xml:space="preserve">; and </w:t>
      </w:r>
    </w:p>
    <w:p w:rsidR="00C641DE" w:rsidRPr="006B7198" w:rsidRDefault="00C641DE" w:rsidP="00C641DE">
      <w:pPr>
        <w:pStyle w:val="subpara"/>
        <w:tabs>
          <w:tab w:val="left" w:pos="1701"/>
        </w:tabs>
      </w:pPr>
      <w:r w:rsidRPr="006B7198">
        <w:t>(b)</w:t>
      </w:r>
      <w:r w:rsidRPr="006B7198">
        <w:tab/>
        <w:t>a description of any additions to, or alterations of, the Joint Program proposed to ensure that the Basin Salinity Target is met, since the Authority’s last report made under sub</w:t>
      </w:r>
      <w:r w:rsidR="006B7198">
        <w:noBreakHyphen/>
      </w:r>
      <w:r w:rsidRPr="006B7198">
        <w:t>clause</w:t>
      </w:r>
      <w:r w:rsidR="006B7198">
        <w:t> </w:t>
      </w:r>
      <w:r w:rsidRPr="006B7198">
        <w:t xml:space="preserve">35(1).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A report prepared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35(1) may conclude that a Contracting Government has not complied with one or more of its obligations under this Schedule. </w:t>
      </w:r>
    </w:p>
    <w:p w:rsidR="003A32DC" w:rsidRPr="006B7198" w:rsidRDefault="003A32DC" w:rsidP="003A32DC">
      <w:pPr>
        <w:pStyle w:val="Numberedheading"/>
        <w:numPr>
          <w:ilvl w:val="0"/>
          <w:numId w:val="0"/>
        </w:numPr>
        <w:tabs>
          <w:tab w:val="left" w:pos="567"/>
        </w:tabs>
        <w:ind w:left="567" w:hanging="567"/>
        <w:rPr>
          <w:bCs w:val="0"/>
          <w:i/>
        </w:rPr>
      </w:pPr>
      <w:r w:rsidRPr="006B7198">
        <w:t>35A.</w:t>
      </w:r>
      <w:r w:rsidRPr="006B7198">
        <w:tab/>
        <w:t xml:space="preserve">Review of the </w:t>
      </w:r>
      <w:r w:rsidRPr="006B7198">
        <w:rPr>
          <w:bCs w:val="0"/>
          <w:i/>
        </w:rPr>
        <w:t>Basin Salinity Management 2030</w:t>
      </w:r>
    </w:p>
    <w:p w:rsidR="003A32DC" w:rsidRPr="006B7198" w:rsidRDefault="003A32DC" w:rsidP="003A32DC">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Authority must:</w:t>
      </w:r>
    </w:p>
    <w:p w:rsidR="003A32DC" w:rsidRPr="006B7198" w:rsidRDefault="003A32DC" w:rsidP="003A32DC">
      <w:pPr>
        <w:pStyle w:val="subpara"/>
        <w:tabs>
          <w:tab w:val="left" w:pos="1701"/>
        </w:tabs>
      </w:pPr>
      <w:r w:rsidRPr="006B7198">
        <w:t>(a)</w:t>
      </w:r>
      <w:r w:rsidRPr="006B7198">
        <w:tab/>
        <w:t>by 31</w:t>
      </w:r>
      <w:r w:rsidR="006B7198">
        <w:t> </w:t>
      </w:r>
      <w:r w:rsidRPr="006B7198">
        <w:t xml:space="preserve">December 2025—prepare, in consultation with Contracting Governments, a plan to review the </w:t>
      </w:r>
      <w:r w:rsidRPr="006B7198">
        <w:rPr>
          <w:i/>
        </w:rPr>
        <w:t>Basin Salinity Management 2030</w:t>
      </w:r>
      <w:r w:rsidRPr="006B7198">
        <w:t>; and</w:t>
      </w:r>
    </w:p>
    <w:p w:rsidR="003A32DC" w:rsidRPr="006B7198" w:rsidRDefault="003A32DC" w:rsidP="003A32DC">
      <w:pPr>
        <w:pStyle w:val="subpara"/>
        <w:tabs>
          <w:tab w:val="left" w:pos="1701"/>
        </w:tabs>
      </w:pPr>
      <w:r w:rsidRPr="006B7198">
        <w:t>(b)</w:t>
      </w:r>
      <w:r w:rsidRPr="006B7198">
        <w:tab/>
        <w:t>by 31</w:t>
      </w:r>
      <w:r w:rsidR="006B7198">
        <w:t> </w:t>
      </w:r>
      <w:r w:rsidRPr="006B7198">
        <w:t xml:space="preserve">December 2026—commence a review of the </w:t>
      </w:r>
      <w:r w:rsidRPr="006B7198">
        <w:rPr>
          <w:i/>
        </w:rPr>
        <w:t>Basin Salinity Management 2030</w:t>
      </w:r>
      <w:r w:rsidRPr="006B7198">
        <w:t xml:space="preserve"> in accordance with the plan.</w:t>
      </w:r>
    </w:p>
    <w:p w:rsidR="003A32DC" w:rsidRPr="006B7198" w:rsidRDefault="003A32DC" w:rsidP="003A32DC">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review must include a review of the following matters:</w:t>
      </w:r>
    </w:p>
    <w:p w:rsidR="003A32DC" w:rsidRPr="006B7198" w:rsidRDefault="003A32DC" w:rsidP="003A32DC">
      <w:pPr>
        <w:pStyle w:val="subpara"/>
        <w:tabs>
          <w:tab w:val="left" w:pos="1701"/>
        </w:tabs>
      </w:pPr>
      <w:r w:rsidRPr="006B7198">
        <w:t>(a)</w:t>
      </w:r>
      <w:r w:rsidRPr="006B7198">
        <w:tab/>
        <w:t>matters required by any BSM procedures;</w:t>
      </w:r>
    </w:p>
    <w:p w:rsidR="003A32DC" w:rsidRPr="006B7198" w:rsidRDefault="003A32DC" w:rsidP="003A32DC">
      <w:pPr>
        <w:pStyle w:val="subpara"/>
        <w:tabs>
          <w:tab w:val="left" w:pos="1701"/>
        </w:tabs>
      </w:pPr>
      <w:r w:rsidRPr="006B7198">
        <w:t>(b)</w:t>
      </w:r>
      <w:r w:rsidRPr="006B7198">
        <w:tab/>
        <w:t xml:space="preserve">matters mentioned in the </w:t>
      </w:r>
      <w:r w:rsidRPr="006B7198">
        <w:rPr>
          <w:i/>
        </w:rPr>
        <w:t>Basin Salinity Management 2030</w:t>
      </w:r>
      <w:r w:rsidRPr="006B7198">
        <w:t xml:space="preserve"> as matters to be considered in the review;</w:t>
      </w:r>
    </w:p>
    <w:p w:rsidR="003A32DC" w:rsidRPr="006B7198" w:rsidRDefault="003A32DC" w:rsidP="003A32DC">
      <w:pPr>
        <w:pStyle w:val="subpara"/>
        <w:tabs>
          <w:tab w:val="left" w:pos="1701"/>
        </w:tabs>
      </w:pPr>
      <w:r w:rsidRPr="006B7198">
        <w:t>(c)</w:t>
      </w:r>
      <w:r w:rsidRPr="006B7198">
        <w:tab/>
        <w:t>the operation of this Schedule.</w:t>
      </w:r>
    </w:p>
    <w:p w:rsidR="00C641DE" w:rsidRPr="006B7198" w:rsidRDefault="00C641DE" w:rsidP="003E4A9F">
      <w:pPr>
        <w:pStyle w:val="SMALLPARTHEADING"/>
      </w:pPr>
      <w:r w:rsidRPr="006B7198">
        <w:lastRenderedPageBreak/>
        <w:t>PART VIII</w:t>
      </w:r>
      <w:r w:rsidR="00D417E8" w:rsidRPr="006B7198">
        <w:rPr>
          <w:rFonts w:hint="eastAsia"/>
        </w:rPr>
        <w:t>—</w:t>
      </w:r>
      <w:r w:rsidRPr="006B7198">
        <w:t xml:space="preserve">MODELS </w:t>
      </w:r>
    </w:p>
    <w:p w:rsidR="00C641DE" w:rsidRPr="006B7198" w:rsidRDefault="00C641DE" w:rsidP="00C641DE">
      <w:pPr>
        <w:pStyle w:val="Numberedheading"/>
        <w:numPr>
          <w:ilvl w:val="0"/>
          <w:numId w:val="0"/>
        </w:numPr>
        <w:tabs>
          <w:tab w:val="left" w:pos="567"/>
        </w:tabs>
        <w:ind w:left="567" w:hanging="567"/>
      </w:pPr>
      <w:r w:rsidRPr="006B7198">
        <w:t>36.</w:t>
      </w:r>
      <w:r w:rsidRPr="006B7198">
        <w:tab/>
        <w:t xml:space="preserve">Models to be developed by the Authority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Using the Benchmark Period, the Authority must develop</w:t>
      </w:r>
      <w:r w:rsidR="003A32DC" w:rsidRPr="006B7198">
        <w:rPr>
          <w:rFonts w:ascii="Times New Roman" w:hAnsi="Times New Roman"/>
        </w:rPr>
        <w:t xml:space="preserve"> </w:t>
      </w:r>
      <w:r w:rsidR="003A32DC" w:rsidRPr="006B7198">
        <w:t>and maintain</w:t>
      </w:r>
      <w:r w:rsidRPr="006B7198">
        <w:rPr>
          <w:rFonts w:ascii="Times New Roman" w:hAnsi="Times New Roman"/>
        </w:rPr>
        <w:t xml:space="preserve"> one or more models to simulate: </w:t>
      </w:r>
    </w:p>
    <w:p w:rsidR="00C641DE" w:rsidRPr="006B7198" w:rsidRDefault="00C641DE" w:rsidP="00C641DE">
      <w:pPr>
        <w:pStyle w:val="subpara"/>
        <w:tabs>
          <w:tab w:val="left" w:pos="1701"/>
        </w:tabs>
      </w:pPr>
      <w:r w:rsidRPr="006B7198">
        <w:t>(a)</w:t>
      </w:r>
      <w:r w:rsidRPr="006B7198">
        <w:tab/>
        <w:t xml:space="preserve">the salinity, salt load and flow, each on a daily basis; and </w:t>
      </w:r>
    </w:p>
    <w:p w:rsidR="00C641DE" w:rsidRPr="006B7198" w:rsidRDefault="00C641DE" w:rsidP="00C641DE">
      <w:pPr>
        <w:pStyle w:val="subpara"/>
        <w:tabs>
          <w:tab w:val="left" w:pos="1701"/>
        </w:tabs>
      </w:pPr>
      <w:r w:rsidRPr="006B7198">
        <w:t>(b)</w:t>
      </w:r>
      <w:r w:rsidRPr="006B7198">
        <w:tab/>
        <w:t xml:space="preserve">the economic effects on water users of the simulated salinity, salt load and flow, </w:t>
      </w:r>
    </w:p>
    <w:p w:rsidR="00C641DE" w:rsidRPr="006B7198" w:rsidRDefault="00C641DE" w:rsidP="00C641DE">
      <w:pPr>
        <w:pStyle w:val="subhead"/>
        <w:numPr>
          <w:ilvl w:val="0"/>
          <w:numId w:val="0"/>
        </w:numPr>
        <w:tabs>
          <w:tab w:val="left" w:pos="1134"/>
        </w:tabs>
        <w:ind w:left="1134" w:hanging="567"/>
      </w:pPr>
      <w:r w:rsidRPr="006B7198">
        <w:tab/>
        <w:t xml:space="preserve">in the Upper River Murray and the River Murray in South </w:t>
      </w:r>
      <w:r w:rsidRPr="006B7198">
        <w:rPr>
          <w:rFonts w:ascii="Times New Roman" w:hAnsi="Times New Roman"/>
        </w:rPr>
        <w:t>Australia</w:t>
      </w:r>
      <w:r w:rsidRPr="006B7198">
        <w:t xml:space="preserve">. </w:t>
      </w:r>
    </w:p>
    <w:p w:rsidR="003A32DC" w:rsidRPr="006B7198" w:rsidRDefault="003A32DC" w:rsidP="003A32DC">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Any model or models developed under subclause</w:t>
      </w:r>
      <w:r w:rsidR="006B7198">
        <w:rPr>
          <w:rFonts w:ascii="Times New Roman" w:hAnsi="Times New Roman"/>
        </w:rPr>
        <w:t> </w:t>
      </w:r>
      <w:r w:rsidRPr="006B7198">
        <w:rPr>
          <w:rFonts w:ascii="Times New Roman" w:hAnsi="Times New Roman"/>
        </w:rPr>
        <w:t>36(1) must be capable of estimating, or supporting the estimation of, the following:</w:t>
      </w:r>
    </w:p>
    <w:p w:rsidR="003A32DC" w:rsidRPr="006B7198" w:rsidRDefault="003A32DC" w:rsidP="003A32DC">
      <w:pPr>
        <w:pStyle w:val="subpara"/>
        <w:tabs>
          <w:tab w:val="left" w:pos="1701"/>
        </w:tabs>
      </w:pPr>
      <w:r w:rsidRPr="006B7198">
        <w:t>(a)</w:t>
      </w:r>
      <w:r w:rsidRPr="006B7198">
        <w:tab/>
        <w:t>any salinity impacts of Accountable Actions;</w:t>
      </w:r>
    </w:p>
    <w:p w:rsidR="003A32DC" w:rsidRPr="006B7198" w:rsidRDefault="003A32DC" w:rsidP="003A32DC">
      <w:pPr>
        <w:pStyle w:val="subpara"/>
        <w:tabs>
          <w:tab w:val="left" w:pos="1701"/>
        </w:tabs>
      </w:pPr>
      <w:r w:rsidRPr="006B7198">
        <w:t>(b)</w:t>
      </w:r>
      <w:r w:rsidRPr="006B7198">
        <w:tab/>
        <w:t>any Delayed salinity impacts;</w:t>
      </w:r>
    </w:p>
    <w:p w:rsidR="003A32DC" w:rsidRPr="006B7198" w:rsidRDefault="003A32DC" w:rsidP="003A32DC">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t>at Morgan and such other relevant locations as the Authority may determine</w:t>
      </w:r>
      <w:r w:rsidRPr="006B7198">
        <w:rPr>
          <w:rFonts w:ascii="Times New Roman" w:hAnsi="Times New Roman"/>
          <w:bCs/>
        </w:rPr>
        <w:t>, for each of the years 2000, 2015, 2030, 2050, 2100 and for such other years as the Authority may determine</w:t>
      </w:r>
      <w:r w:rsidRPr="006B7198">
        <w:rPr>
          <w:rFonts w:ascii="Times New Roman" w:hAnsi="Times New Roman"/>
        </w:rPr>
        <w:t>.</w:t>
      </w:r>
    </w:p>
    <w:p w:rsidR="003A32DC" w:rsidRPr="006B7198" w:rsidRDefault="003A32DC" w:rsidP="003A32DC">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A Contracting Government must give the Authority information about the matters referred to in paragraphs 36(2)(a) and (b) that is in the possession of the Contracting Government in order to assist the Authority to develop and maintain a model referred to in subclause</w:t>
      </w:r>
      <w:r w:rsidR="006B7198">
        <w:rPr>
          <w:rFonts w:ascii="Times New Roman" w:hAnsi="Times New Roman"/>
        </w:rPr>
        <w:t> </w:t>
      </w:r>
      <w:r w:rsidRPr="006B7198">
        <w:rPr>
          <w:rFonts w:ascii="Times New Roman" w:hAnsi="Times New Roman"/>
        </w:rPr>
        <w:t>36(1).</w:t>
      </w:r>
    </w:p>
    <w:p w:rsidR="00C641DE" w:rsidRPr="006B7198" w:rsidRDefault="00C641DE" w:rsidP="00C641DE">
      <w:pPr>
        <w:pStyle w:val="subhead"/>
        <w:numPr>
          <w:ilvl w:val="0"/>
          <w:numId w:val="0"/>
        </w:numPr>
        <w:tabs>
          <w:tab w:val="left" w:pos="1134"/>
        </w:tabs>
        <w:ind w:left="1134" w:hanging="567"/>
        <w:rPr>
          <w:rFonts w:ascii="Times New Roman" w:hAnsi="Times New Roman"/>
          <w:b/>
          <w:bCs/>
        </w:rPr>
      </w:pPr>
      <w:r w:rsidRPr="006B7198">
        <w:rPr>
          <w:rFonts w:ascii="Times New Roman" w:hAnsi="Times New Roman"/>
          <w:bCs/>
        </w:rPr>
        <w:t>(4)</w:t>
      </w:r>
      <w:r w:rsidRPr="006B7198">
        <w:rPr>
          <w:rFonts w:ascii="Times New Roman" w:hAnsi="Times New Roman"/>
          <w:bCs/>
        </w:rPr>
        <w:tab/>
      </w:r>
      <w:r w:rsidRPr="006B7198">
        <w:rPr>
          <w:rFonts w:ascii="Times New Roman" w:hAnsi="Times New Roman"/>
        </w:rPr>
        <w:t>The Authority may, from time to time, alter a model developed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36(1). </w:t>
      </w:r>
    </w:p>
    <w:p w:rsidR="003A32DC" w:rsidRPr="006B7198" w:rsidRDefault="003A32DC" w:rsidP="003A32DC">
      <w:pPr>
        <w:pStyle w:val="Numberedheading"/>
        <w:numPr>
          <w:ilvl w:val="0"/>
          <w:numId w:val="0"/>
        </w:numPr>
        <w:tabs>
          <w:tab w:val="left" w:pos="567"/>
        </w:tabs>
        <w:ind w:left="567" w:hanging="567"/>
      </w:pPr>
      <w:r w:rsidRPr="006B7198">
        <w:t>37.</w:t>
      </w:r>
      <w:r w:rsidRPr="006B7198">
        <w:tab/>
        <w:t>Models developed by State Contracting Governments</w:t>
      </w:r>
    </w:p>
    <w:p w:rsidR="003A32DC" w:rsidRPr="006B7198" w:rsidRDefault="003A32DC" w:rsidP="003A32DC">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Each State Contracting Government must develop and maintain:</w:t>
      </w:r>
    </w:p>
    <w:p w:rsidR="003A32DC" w:rsidRPr="006B7198" w:rsidRDefault="003A32DC" w:rsidP="003A32DC">
      <w:pPr>
        <w:pStyle w:val="subpara"/>
        <w:tabs>
          <w:tab w:val="left" w:pos="1701"/>
        </w:tabs>
      </w:pPr>
      <w:r w:rsidRPr="006B7198">
        <w:lastRenderedPageBreak/>
        <w:t>(a)</w:t>
      </w:r>
      <w:r w:rsidRPr="006B7198">
        <w:tab/>
        <w:t xml:space="preserve">subject to </w:t>
      </w:r>
      <w:r w:rsidR="006B7198">
        <w:t>subclause (</w:t>
      </w:r>
      <w:r w:rsidRPr="006B7198">
        <w:t>3), one or more models to simulate, under Baseline Conditions, the daily salinity, salt load and flow, over the Benchmark Period, for each Valley specified in Appendix 1 for which the State Contracting Government is responsible; and</w:t>
      </w:r>
    </w:p>
    <w:p w:rsidR="003A32DC" w:rsidRPr="006B7198" w:rsidRDefault="003A32DC" w:rsidP="003A32DC">
      <w:pPr>
        <w:pStyle w:val="subpara"/>
        <w:tabs>
          <w:tab w:val="left" w:pos="1701"/>
        </w:tabs>
      </w:pPr>
      <w:r w:rsidRPr="006B7198">
        <w:t>(b)</w:t>
      </w:r>
      <w:r w:rsidRPr="006B7198">
        <w:tab/>
        <w:t>one or more groundwater models to simulate, under Baseline Conditions, salt water accessions to the surface waters, where required for the assessment of Accountable Actions or Delayed salinity impacts for which the State Contracting Government is responsible.</w:t>
      </w:r>
    </w:p>
    <w:p w:rsidR="003A32DC" w:rsidRPr="006B7198" w:rsidRDefault="003A32DC" w:rsidP="003A32DC">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Any model or models developed under subclause</w:t>
      </w:r>
      <w:r w:rsidR="006B7198">
        <w:rPr>
          <w:rFonts w:ascii="Times New Roman" w:hAnsi="Times New Roman"/>
        </w:rPr>
        <w:t> </w:t>
      </w:r>
      <w:r w:rsidRPr="006B7198">
        <w:rPr>
          <w:rFonts w:ascii="Times New Roman" w:hAnsi="Times New Roman"/>
        </w:rPr>
        <w:t xml:space="preserve">37(1) must be capable of </w:t>
      </w:r>
      <w:r w:rsidRPr="006B7198">
        <w:rPr>
          <w:rFonts w:ascii="Times New Roman" w:hAnsi="Times New Roman"/>
          <w:bCs/>
        </w:rPr>
        <w:t xml:space="preserve">estimating </w:t>
      </w:r>
      <w:r w:rsidRPr="006B7198">
        <w:rPr>
          <w:rFonts w:ascii="Times New Roman" w:hAnsi="Times New Roman"/>
        </w:rPr>
        <w:t>or, in the case of groundwater, supporting the estimation of,</w:t>
      </w:r>
      <w:r w:rsidRPr="006B7198">
        <w:rPr>
          <w:rFonts w:ascii="Times New Roman" w:hAnsi="Times New Roman"/>
          <w:bCs/>
        </w:rPr>
        <w:t xml:space="preserve"> the following</w:t>
      </w:r>
      <w:r w:rsidRPr="006B7198">
        <w:rPr>
          <w:rFonts w:ascii="Times New Roman" w:hAnsi="Times New Roman"/>
        </w:rPr>
        <w:t>:</w:t>
      </w:r>
    </w:p>
    <w:p w:rsidR="003A32DC" w:rsidRPr="006B7198" w:rsidRDefault="003A32DC" w:rsidP="003A32DC">
      <w:pPr>
        <w:pStyle w:val="subpara"/>
        <w:tabs>
          <w:tab w:val="left" w:pos="1701"/>
        </w:tabs>
      </w:pPr>
      <w:r w:rsidRPr="006B7198">
        <w:t>(a)</w:t>
      </w:r>
      <w:r w:rsidRPr="006B7198">
        <w:tab/>
        <w:t>any salinity impacts of Accountable Actions;</w:t>
      </w:r>
    </w:p>
    <w:p w:rsidR="003A32DC" w:rsidRPr="006B7198" w:rsidRDefault="003A32DC" w:rsidP="003A32DC">
      <w:pPr>
        <w:pStyle w:val="subpara"/>
        <w:tabs>
          <w:tab w:val="left" w:pos="1701"/>
        </w:tabs>
      </w:pPr>
      <w:r w:rsidRPr="006B7198">
        <w:t>(b)</w:t>
      </w:r>
      <w:r w:rsidRPr="006B7198">
        <w:tab/>
        <w:t>any Delayed salinity impacts;</w:t>
      </w:r>
    </w:p>
    <w:p w:rsidR="003A32DC" w:rsidRPr="006B7198" w:rsidRDefault="003A32DC" w:rsidP="003A32DC">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t>for each Valley and each End</w:t>
      </w:r>
      <w:r w:rsidR="006B7198">
        <w:rPr>
          <w:rFonts w:ascii="Times New Roman" w:hAnsi="Times New Roman"/>
        </w:rPr>
        <w:noBreakHyphen/>
      </w:r>
      <w:r w:rsidRPr="006B7198">
        <w:rPr>
          <w:rFonts w:ascii="Times New Roman" w:hAnsi="Times New Roman"/>
        </w:rPr>
        <w:t>of</w:t>
      </w:r>
      <w:r w:rsidR="006B7198">
        <w:rPr>
          <w:rFonts w:ascii="Times New Roman" w:hAnsi="Times New Roman"/>
        </w:rPr>
        <w:noBreakHyphen/>
      </w:r>
      <w:r w:rsidRPr="006B7198">
        <w:rPr>
          <w:rFonts w:ascii="Times New Roman" w:hAnsi="Times New Roman"/>
        </w:rPr>
        <w:t>Valley Target site</w:t>
      </w:r>
      <w:r w:rsidRPr="006B7198">
        <w:rPr>
          <w:rFonts w:ascii="Times New Roman" w:hAnsi="Times New Roman"/>
          <w:bCs/>
        </w:rPr>
        <w:t xml:space="preserve"> specified in Appendix 1 for each of the years 2000, 2015, 2030, 2050, 2100 and for such other years as the Authority determines</w:t>
      </w:r>
      <w:r w:rsidRPr="006B7198">
        <w:rPr>
          <w:rFonts w:ascii="Times New Roman" w:hAnsi="Times New Roman"/>
        </w:rPr>
        <w:t>.</w:t>
      </w:r>
    </w:p>
    <w:p w:rsidR="003A32DC" w:rsidRPr="006B7198" w:rsidRDefault="003A32DC" w:rsidP="003A32DC">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A State Contracting Government is not required to develop and maintain a model for the purposes of paragraph</w:t>
      </w:r>
      <w:r w:rsidR="006B7198">
        <w:rPr>
          <w:rFonts w:ascii="Times New Roman" w:hAnsi="Times New Roman"/>
        </w:rPr>
        <w:t> </w:t>
      </w:r>
      <w:r w:rsidRPr="006B7198">
        <w:rPr>
          <w:rFonts w:ascii="Times New Roman" w:hAnsi="Times New Roman"/>
        </w:rPr>
        <w:t>37(1)(a) if a model developed by the Authority under clause</w:t>
      </w:r>
      <w:r w:rsidR="006B7198">
        <w:rPr>
          <w:rFonts w:ascii="Times New Roman" w:hAnsi="Times New Roman"/>
        </w:rPr>
        <w:t> </w:t>
      </w:r>
      <w:r w:rsidRPr="006B7198">
        <w:rPr>
          <w:rFonts w:ascii="Times New Roman" w:hAnsi="Times New Roman"/>
        </w:rPr>
        <w:t>36 is capable of simulating the matters required by a model under paragraph</w:t>
      </w:r>
      <w:r w:rsidR="006B7198">
        <w:rPr>
          <w:rFonts w:ascii="Times New Roman" w:hAnsi="Times New Roman"/>
        </w:rPr>
        <w:t> </w:t>
      </w:r>
      <w:r w:rsidRPr="006B7198">
        <w:rPr>
          <w:rFonts w:ascii="Times New Roman" w:hAnsi="Times New Roman"/>
        </w:rPr>
        <w:t>37(1)(a).</w:t>
      </w:r>
    </w:p>
    <w:p w:rsidR="003A32DC" w:rsidRPr="006B7198" w:rsidRDefault="003A32DC" w:rsidP="003A32DC">
      <w:pPr>
        <w:pStyle w:val="subhead"/>
        <w:numPr>
          <w:ilvl w:val="0"/>
          <w:numId w:val="0"/>
        </w:numPr>
        <w:tabs>
          <w:tab w:val="left" w:pos="1134"/>
        </w:tabs>
        <w:ind w:left="1134" w:hanging="567"/>
        <w:rPr>
          <w:rFonts w:ascii="Times New Roman" w:hAnsi="Times New Roman"/>
        </w:rPr>
      </w:pPr>
      <w:r w:rsidRPr="006B7198">
        <w:rPr>
          <w:rFonts w:ascii="Times New Roman" w:hAnsi="Times New Roman"/>
          <w:bCs/>
        </w:rPr>
        <w:t>(4)</w:t>
      </w:r>
      <w:r w:rsidRPr="006B7198">
        <w:rPr>
          <w:rFonts w:ascii="Times New Roman" w:hAnsi="Times New Roman"/>
          <w:bCs/>
        </w:rPr>
        <w:tab/>
      </w:r>
      <w:r w:rsidRPr="006B7198">
        <w:rPr>
          <w:rFonts w:ascii="Times New Roman" w:hAnsi="Times New Roman"/>
        </w:rPr>
        <w:t>A State Contracting Government may, from time to time, alter a model developed under subclause</w:t>
      </w:r>
      <w:r w:rsidR="006B7198">
        <w:rPr>
          <w:rFonts w:ascii="Times New Roman" w:hAnsi="Times New Roman"/>
        </w:rPr>
        <w:t> </w:t>
      </w:r>
      <w:r w:rsidRPr="006B7198">
        <w:rPr>
          <w:rFonts w:ascii="Times New Roman" w:hAnsi="Times New Roman"/>
        </w:rPr>
        <w:t>37(1).</w:t>
      </w:r>
    </w:p>
    <w:p w:rsidR="00C641DE" w:rsidRPr="006B7198" w:rsidRDefault="00C641DE" w:rsidP="00C641DE">
      <w:pPr>
        <w:pStyle w:val="Numberedheading"/>
        <w:numPr>
          <w:ilvl w:val="0"/>
          <w:numId w:val="0"/>
        </w:numPr>
        <w:tabs>
          <w:tab w:val="left" w:pos="567"/>
        </w:tabs>
        <w:ind w:left="567" w:hanging="567"/>
      </w:pPr>
      <w:r w:rsidRPr="006B7198">
        <w:lastRenderedPageBreak/>
        <w:t>38.</w:t>
      </w:r>
      <w:r w:rsidRPr="006B7198">
        <w:tab/>
        <w:t xml:space="preserve">Assessment and Approval of Certain Models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A model, or any alteration to that model, developed to help the Authority or a State Contracting Government meet reporting obligations under this Schedule, must be assessed in accordance with this clause and any relevant </w:t>
      </w:r>
      <w:r w:rsidR="003A32DC" w:rsidRPr="006B7198">
        <w:t>BSM procedures</w:t>
      </w:r>
      <w:r w:rsidRPr="006B7198">
        <w:rPr>
          <w:rFonts w:ascii="Times New Roman" w:hAnsi="Times New Roman"/>
        </w:rPr>
        <w:t xml:space="preserv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The Authority must assess any model, or any alteration to a model, made by a State Contracting Government.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The Authority must appoint an appropriately qualified panel to assess any model, or alteration to a model, made by the Authority. </w:t>
      </w:r>
    </w:p>
    <w:p w:rsidR="003A32DC" w:rsidRPr="006B7198" w:rsidRDefault="003A32DC" w:rsidP="003A32DC">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An assessment of any alteration to a model must include any matter required by any BSM procedures, and must set out the assessor’s estimation of the consequences of the alteration on salinity, salt load and flow, each on a daily basis, for each Valley and at each End</w:t>
      </w:r>
      <w:r w:rsidR="006B7198">
        <w:rPr>
          <w:rFonts w:ascii="Times New Roman" w:hAnsi="Times New Roman"/>
        </w:rPr>
        <w:noBreakHyphen/>
      </w:r>
      <w:r w:rsidRPr="006B7198">
        <w:rPr>
          <w:rFonts w:ascii="Times New Roman" w:hAnsi="Times New Roman"/>
        </w:rPr>
        <w:t>of</w:t>
      </w:r>
      <w:r w:rsidR="006B7198">
        <w:rPr>
          <w:rFonts w:ascii="Times New Roman" w:hAnsi="Times New Roman"/>
        </w:rPr>
        <w:noBreakHyphen/>
      </w:r>
      <w:r w:rsidRPr="006B7198">
        <w:rPr>
          <w:rFonts w:ascii="Times New Roman" w:hAnsi="Times New Roman"/>
        </w:rPr>
        <w:t>Valley Target site which may be affected by the alteration.</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r>
      <w:r w:rsidR="003A32DC" w:rsidRPr="006B7198">
        <w:t>After completing the assessment of a model or alteration under subclause</w:t>
      </w:r>
      <w:r w:rsidR="006B7198">
        <w:t> </w:t>
      </w:r>
      <w:r w:rsidR="003A32DC" w:rsidRPr="006B7198">
        <w:t>38(2) or considering the assessment made by the panel under subclause</w:t>
      </w:r>
      <w:r w:rsidR="006B7198">
        <w:t> </w:t>
      </w:r>
      <w:r w:rsidR="003A32DC" w:rsidRPr="006B7198">
        <w:t>38(3)</w:t>
      </w:r>
      <w:r w:rsidRPr="006B7198">
        <w:rPr>
          <w:rFonts w:ascii="Times New Roman" w:hAnsi="Times New Roman"/>
        </w:rPr>
        <w:t xml:space="preserve">, the Authority may: </w:t>
      </w:r>
    </w:p>
    <w:p w:rsidR="00C641DE" w:rsidRPr="006B7198" w:rsidRDefault="00C641DE" w:rsidP="00C641DE">
      <w:pPr>
        <w:pStyle w:val="subpara"/>
        <w:tabs>
          <w:tab w:val="left" w:pos="1701"/>
        </w:tabs>
      </w:pPr>
      <w:r w:rsidRPr="006B7198">
        <w:t>(a)</w:t>
      </w:r>
      <w:r w:rsidRPr="006B7198">
        <w:tab/>
        <w:t xml:space="preserve">approve the model or alteration; or </w:t>
      </w:r>
    </w:p>
    <w:p w:rsidR="00C641DE" w:rsidRPr="006B7198" w:rsidRDefault="00C641DE" w:rsidP="00C641DE">
      <w:pPr>
        <w:pStyle w:val="subpara"/>
        <w:tabs>
          <w:tab w:val="left" w:pos="1701"/>
        </w:tabs>
      </w:pPr>
      <w:r w:rsidRPr="006B7198">
        <w:t>(b)</w:t>
      </w:r>
      <w:r w:rsidRPr="006B7198">
        <w:tab/>
        <w:t xml:space="preserve">approve that model or alteration, subject to: </w:t>
      </w:r>
    </w:p>
    <w:p w:rsidR="00C641DE" w:rsidRPr="006B7198" w:rsidRDefault="00C641DE" w:rsidP="00C641DE">
      <w:pPr>
        <w:pStyle w:val="subsubpara"/>
        <w:numPr>
          <w:ilvl w:val="0"/>
          <w:numId w:val="0"/>
        </w:numPr>
        <w:tabs>
          <w:tab w:val="left" w:pos="2268"/>
        </w:tabs>
        <w:ind w:left="2268" w:hanging="567"/>
      </w:pPr>
      <w:r w:rsidRPr="006B7198">
        <w:t>(i)</w:t>
      </w:r>
      <w:r w:rsidRPr="006B7198">
        <w:tab/>
        <w:t xml:space="preserve">in the case of a model or alteration prepared by a Government, the relevant Government modifying the model or alteration in a way agreed between it and the Authority; or </w:t>
      </w:r>
    </w:p>
    <w:p w:rsidR="00C641DE" w:rsidRPr="006B7198" w:rsidRDefault="00C641DE" w:rsidP="00C641DE">
      <w:pPr>
        <w:pStyle w:val="subsubpara"/>
        <w:numPr>
          <w:ilvl w:val="0"/>
          <w:numId w:val="0"/>
        </w:numPr>
        <w:tabs>
          <w:tab w:val="left" w:pos="2268"/>
        </w:tabs>
        <w:ind w:left="2268" w:hanging="567"/>
      </w:pPr>
      <w:r w:rsidRPr="006B7198">
        <w:t>(ii)</w:t>
      </w:r>
      <w:r w:rsidRPr="006B7198">
        <w:tab/>
        <w:t xml:space="preserve">in the case of a model prepared by the Authority, the Authority modifying the model or alteration in a way it determines; or </w:t>
      </w:r>
    </w:p>
    <w:p w:rsidR="00C641DE" w:rsidRPr="006B7198" w:rsidRDefault="00C641DE" w:rsidP="00C641DE">
      <w:pPr>
        <w:pStyle w:val="subpara"/>
        <w:tabs>
          <w:tab w:val="left" w:pos="1701"/>
        </w:tabs>
      </w:pPr>
      <w:r w:rsidRPr="006B7198">
        <w:t>(c)</w:t>
      </w:r>
      <w:r w:rsidRPr="006B7198">
        <w:tab/>
        <w:t xml:space="preserve">decline to approve the model or alteration ,setting out its reasons.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lastRenderedPageBreak/>
        <w:t>(6)</w:t>
      </w:r>
      <w:r w:rsidRPr="006B7198">
        <w:rPr>
          <w:rFonts w:ascii="Times New Roman" w:hAnsi="Times New Roman"/>
        </w:rPr>
        <w:tab/>
        <w:t xml:space="preserve">Within </w:t>
      </w:r>
      <w:r w:rsidR="00D25158" w:rsidRPr="006B7198">
        <w:t>6 months (or such longer period agreed by the Committee)</w:t>
      </w:r>
      <w:r w:rsidRPr="006B7198">
        <w:rPr>
          <w:rFonts w:ascii="Times New Roman" w:hAnsi="Times New Roman"/>
        </w:rPr>
        <w:t xml:space="preserve"> after the Authority approves a model or alteration under paragraph</w:t>
      </w:r>
      <w:r w:rsidR="006B7198">
        <w:rPr>
          <w:rFonts w:ascii="Times New Roman" w:hAnsi="Times New Roman"/>
        </w:rPr>
        <w:t> </w:t>
      </w:r>
      <w:r w:rsidRPr="006B7198">
        <w:rPr>
          <w:rFonts w:ascii="Times New Roman" w:hAnsi="Times New Roman"/>
        </w:rPr>
        <w:t xml:space="preserve">38(5)(b): </w:t>
      </w:r>
    </w:p>
    <w:p w:rsidR="00C641DE" w:rsidRPr="006B7198" w:rsidRDefault="00C641DE" w:rsidP="00C641DE">
      <w:pPr>
        <w:pStyle w:val="subpara"/>
        <w:tabs>
          <w:tab w:val="left" w:pos="1701"/>
        </w:tabs>
      </w:pPr>
      <w:r w:rsidRPr="006B7198">
        <w:t>(a)</w:t>
      </w:r>
      <w:r w:rsidRPr="006B7198">
        <w:tab/>
        <w:t xml:space="preserve">the relevant Government or the Authority must modify the model, or alteration to a model, as required under that paragraph; and </w:t>
      </w:r>
    </w:p>
    <w:p w:rsidR="00C641DE" w:rsidRPr="006B7198" w:rsidRDefault="00C641DE" w:rsidP="00C641DE">
      <w:pPr>
        <w:pStyle w:val="subpara"/>
        <w:tabs>
          <w:tab w:val="left" w:pos="1701"/>
        </w:tabs>
      </w:pPr>
      <w:r w:rsidRPr="006B7198">
        <w:t>(b)</w:t>
      </w:r>
      <w:r w:rsidRPr="006B7198">
        <w:tab/>
        <w:t>in the case of a State Contracting Government, give a copy of the modified model, or alteration to a model, to the Authority</w:t>
      </w:r>
      <w:r w:rsidR="00D25158" w:rsidRPr="006B7198">
        <w:t>, if the Authority, in writing, requests the State Contracting Government to do so</w:t>
      </w:r>
      <w:r w:rsidRPr="006B7198">
        <w:t>.</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(7)</w:t>
      </w:r>
      <w:r w:rsidRPr="006B7198">
        <w:rPr>
          <w:rFonts w:ascii="Times New Roman" w:hAnsi="Times New Roman"/>
        </w:rPr>
        <w:tab/>
        <w:t xml:space="preserve">A model in the form initially assessed under this clause may be used temporarily for the purposes of this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until any modification to the model agreed upon or determined under paragraph</w:t>
      </w:r>
      <w:r w:rsidR="006B7198">
        <w:rPr>
          <w:rFonts w:ascii="Times New Roman" w:hAnsi="Times New Roman"/>
        </w:rPr>
        <w:t> </w:t>
      </w:r>
      <w:r w:rsidRPr="006B7198">
        <w:rPr>
          <w:rFonts w:ascii="Times New Roman" w:hAnsi="Times New Roman"/>
        </w:rPr>
        <w:t>38(5)(b</w:t>
      </w:r>
      <w:r w:rsidR="00D417E8" w:rsidRPr="006B7198">
        <w:rPr>
          <w:rFonts w:ascii="Times New Roman" w:hAnsi="Times New Roman"/>
        </w:rPr>
        <w:t>) (a</w:t>
      </w:r>
      <w:r w:rsidRPr="006B7198">
        <w:rPr>
          <w:rFonts w:ascii="Times New Roman" w:hAnsi="Times New Roman"/>
        </w:rPr>
        <w:t xml:space="preserve">s the case requires) has been: </w:t>
      </w:r>
    </w:p>
    <w:p w:rsidR="00C641DE" w:rsidRPr="006B7198" w:rsidRDefault="00C641DE" w:rsidP="00C641DE">
      <w:pPr>
        <w:pStyle w:val="subpara"/>
        <w:tabs>
          <w:tab w:val="left" w:pos="1701"/>
        </w:tabs>
      </w:pPr>
      <w:r w:rsidRPr="006B7198">
        <w:t>(a)</w:t>
      </w:r>
      <w:r w:rsidRPr="006B7198">
        <w:tab/>
        <w:t xml:space="preserve">made by the Authority or the relevant Government; and </w:t>
      </w:r>
    </w:p>
    <w:p w:rsidR="00C641DE" w:rsidRPr="006B7198" w:rsidRDefault="00C641DE" w:rsidP="00C641DE">
      <w:pPr>
        <w:pStyle w:val="subpara"/>
        <w:tabs>
          <w:tab w:val="left" w:pos="1701"/>
        </w:tabs>
      </w:pPr>
      <w:r w:rsidRPr="006B7198">
        <w:t>(b)</w:t>
      </w:r>
      <w:r w:rsidRPr="006B7198">
        <w:tab/>
        <w:t xml:space="preserve">approved by the Authority.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(8)</w:t>
      </w:r>
      <w:r w:rsidRPr="006B7198">
        <w:rPr>
          <w:rFonts w:ascii="Times New Roman" w:hAnsi="Times New Roman"/>
        </w:rPr>
        <w:tab/>
        <w:t xml:space="preserve">When an alteration to a model: </w:t>
      </w:r>
    </w:p>
    <w:p w:rsidR="00C641DE" w:rsidRPr="006B7198" w:rsidRDefault="00C641DE" w:rsidP="00C641DE">
      <w:pPr>
        <w:pStyle w:val="subpara"/>
        <w:tabs>
          <w:tab w:val="left" w:pos="1701"/>
        </w:tabs>
      </w:pPr>
      <w:r w:rsidRPr="006B7198">
        <w:t>(a)</w:t>
      </w:r>
      <w:r w:rsidRPr="006B7198">
        <w:tab/>
        <w:t>is approved under paragraph</w:t>
      </w:r>
      <w:r w:rsidR="006B7198">
        <w:t> </w:t>
      </w:r>
      <w:r w:rsidRPr="006B7198">
        <w:t xml:space="preserve">38(5)(a); or </w:t>
      </w:r>
    </w:p>
    <w:p w:rsidR="00C641DE" w:rsidRPr="006B7198" w:rsidRDefault="00C641DE" w:rsidP="00595551">
      <w:pPr>
        <w:pStyle w:val="subpara"/>
        <w:keepNext/>
        <w:tabs>
          <w:tab w:val="left" w:pos="1701"/>
        </w:tabs>
      </w:pPr>
      <w:r w:rsidRPr="006B7198">
        <w:t>(b)</w:t>
      </w:r>
      <w:r w:rsidRPr="006B7198">
        <w:tab/>
        <w:t>modified under sub</w:t>
      </w:r>
      <w:r w:rsidR="006B7198">
        <w:noBreakHyphen/>
      </w:r>
      <w:r w:rsidRPr="006B7198">
        <w:t>clause</w:t>
      </w:r>
      <w:r w:rsidR="006B7198">
        <w:t> </w:t>
      </w:r>
      <w:r w:rsidRPr="006B7198">
        <w:t xml:space="preserve">38(6), </w:t>
      </w:r>
    </w:p>
    <w:p w:rsidR="00C641DE" w:rsidRPr="006B7198" w:rsidRDefault="00C641DE" w:rsidP="00C641DE">
      <w:pPr>
        <w:pStyle w:val="subhead"/>
        <w:numPr>
          <w:ilvl w:val="0"/>
          <w:numId w:val="0"/>
        </w:numPr>
        <w:tabs>
          <w:tab w:val="left" w:pos="1134"/>
        </w:tabs>
        <w:ind w:left="1134" w:hanging="567"/>
      </w:pPr>
      <w:r w:rsidRPr="006B7198">
        <w:tab/>
        <w:t xml:space="preserve">the relevant </w:t>
      </w:r>
      <w:r w:rsidRPr="006B7198">
        <w:rPr>
          <w:rFonts w:ascii="Times New Roman" w:hAnsi="Times New Roman"/>
        </w:rPr>
        <w:t>model</w:t>
      </w:r>
      <w:r w:rsidRPr="006B7198">
        <w:t xml:space="preserve"> is altered accordingly. </w:t>
      </w:r>
    </w:p>
    <w:p w:rsidR="00D25158" w:rsidRPr="006B7198" w:rsidRDefault="00D25158" w:rsidP="00D25158">
      <w:pPr>
        <w:pStyle w:val="PARTHEADING"/>
        <w:rPr>
          <w:rFonts w:ascii="Times New Roman" w:hAnsi="Times New Roman"/>
        </w:rPr>
      </w:pPr>
      <w:r w:rsidRPr="006B7198">
        <w:rPr>
          <w:rFonts w:ascii="Times New Roman" w:hAnsi="Times New Roman"/>
        </w:rPr>
        <w:lastRenderedPageBreak/>
        <w:t>PART IX</w:t>
      </w:r>
      <w:r w:rsidRPr="006B7198">
        <w:rPr>
          <w:rFonts w:ascii="Times New Roman" w:hAnsi="Times New Roman" w:hint="eastAsia"/>
        </w:rPr>
        <w:t>—PROTOCOLS AND BSM PROCEDURES</w:t>
      </w:r>
    </w:p>
    <w:p w:rsidR="00C641DE" w:rsidRPr="006B7198" w:rsidRDefault="00C641DE" w:rsidP="00C641DE">
      <w:pPr>
        <w:pStyle w:val="Numberedheading"/>
        <w:numPr>
          <w:ilvl w:val="0"/>
          <w:numId w:val="0"/>
        </w:numPr>
        <w:tabs>
          <w:tab w:val="left" w:pos="567"/>
        </w:tabs>
        <w:ind w:left="567" w:hanging="567"/>
      </w:pPr>
      <w:r w:rsidRPr="006B7198">
        <w:t>40.</w:t>
      </w:r>
      <w:r w:rsidRPr="006B7198">
        <w:tab/>
        <w:t xml:space="preserve">Authority’s power to make protocols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Authority may, in consultation with the Committee, from time to time make, amend or revoke such protocols as it considers necessary, desirable or convenient to give effect to this Schedule.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The Authority must notify each Contracting Government: </w:t>
      </w:r>
    </w:p>
    <w:p w:rsidR="00C641DE" w:rsidRPr="006B7198" w:rsidRDefault="00C641DE" w:rsidP="00C641DE">
      <w:pPr>
        <w:pStyle w:val="subpara"/>
        <w:tabs>
          <w:tab w:val="left" w:pos="1701"/>
        </w:tabs>
      </w:pPr>
      <w:r w:rsidRPr="006B7198">
        <w:t>(a)</w:t>
      </w:r>
      <w:r w:rsidRPr="006B7198">
        <w:tab/>
        <w:t xml:space="preserve">whenever it is considering making, amending or revoking a protocol; and </w:t>
      </w:r>
    </w:p>
    <w:p w:rsidR="00C641DE" w:rsidRPr="006B7198" w:rsidRDefault="00C641DE" w:rsidP="00C641DE">
      <w:pPr>
        <w:pStyle w:val="subpara"/>
        <w:tabs>
          <w:tab w:val="left" w:pos="1701"/>
        </w:tabs>
      </w:pPr>
      <w:r w:rsidRPr="006B7198">
        <w:t>(b)</w:t>
      </w:r>
      <w:r w:rsidRPr="006B7198">
        <w:tab/>
        <w:t xml:space="preserve">of the subject matter of the proposed protocol or amendment.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A Contracting Government may nominate a person with relevant expertise and experience to give advice to the Authority in developing the proposed protocol or amendment.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The Authority must consider any advice given by any person nominated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40(3), before it adopts the proposed protocol or amendment.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 xml:space="preserve">Protocols made under this clause must not be inconsistent with any provision of the Agreement (including its Schedules) and are void to the extent of any inconsistency.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(6)</w:t>
      </w:r>
      <w:r w:rsidRPr="006B7198">
        <w:rPr>
          <w:rFonts w:ascii="Times New Roman" w:hAnsi="Times New Roman"/>
        </w:rPr>
        <w:tab/>
        <w:t>The Authority may not delegate any power conferred on it by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40(1). </w:t>
      </w:r>
    </w:p>
    <w:p w:rsidR="00D25158" w:rsidRPr="006B7198" w:rsidRDefault="00D25158" w:rsidP="00D25158">
      <w:pPr>
        <w:pStyle w:val="Numberedheading"/>
        <w:numPr>
          <w:ilvl w:val="0"/>
          <w:numId w:val="0"/>
        </w:numPr>
        <w:tabs>
          <w:tab w:val="left" w:pos="567"/>
        </w:tabs>
        <w:ind w:left="567" w:hanging="567"/>
      </w:pPr>
      <w:r w:rsidRPr="006B7198">
        <w:t>40A.</w:t>
      </w:r>
      <w:r w:rsidRPr="006B7198">
        <w:tab/>
        <w:t>BSM procedures</w:t>
      </w:r>
    </w:p>
    <w:p w:rsidR="00D25158" w:rsidRPr="006B7198" w:rsidRDefault="00D25158" w:rsidP="00D25158">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Committee may, from time to time, make, amend or revoke such procedures (</w:t>
      </w:r>
      <w:r w:rsidRPr="006B7198">
        <w:rPr>
          <w:rFonts w:ascii="Times New Roman" w:hAnsi="Times New Roman"/>
          <w:b/>
          <w:i/>
        </w:rPr>
        <w:t>BSM procedures</w:t>
      </w:r>
      <w:r w:rsidRPr="006B7198">
        <w:rPr>
          <w:rFonts w:ascii="Times New Roman" w:hAnsi="Times New Roman"/>
        </w:rPr>
        <w:t>) as it considers necessary, desirable or convenient to give effect to this Schedule.</w:t>
      </w:r>
    </w:p>
    <w:p w:rsidR="00D25158" w:rsidRPr="006B7198" w:rsidRDefault="00D25158" w:rsidP="00D25158">
      <w:pPr>
        <w:pStyle w:val="subhead"/>
        <w:numPr>
          <w:ilvl w:val="0"/>
          <w:numId w:val="0"/>
        </w:numPr>
        <w:tabs>
          <w:tab w:val="left" w:pos="1134"/>
        </w:tabs>
        <w:ind w:left="1134" w:hanging="567"/>
        <w:rPr>
          <w:rFonts w:ascii="Times New Roman" w:hAnsi="Times New Roman"/>
        </w:rPr>
      </w:pPr>
      <w:r w:rsidRPr="006B7198">
        <w:rPr>
          <w:rFonts w:ascii="Times New Roman" w:hAnsi="Times New Roman"/>
        </w:rPr>
        <w:lastRenderedPageBreak/>
        <w:t>(2)</w:t>
      </w:r>
      <w:r w:rsidRPr="006B7198">
        <w:rPr>
          <w:rFonts w:ascii="Times New Roman" w:hAnsi="Times New Roman"/>
        </w:rPr>
        <w:tab/>
        <w:t>BSM procedures must not be inconsistent with any provision of the Agreement (including its Schedules) and are of no effect to the extent of any inconsistency.</w:t>
      </w:r>
    </w:p>
    <w:p w:rsidR="00D25158" w:rsidRPr="006B7198" w:rsidRDefault="00D25158" w:rsidP="00D25158">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Authority must publish BSM procedures on its website.</w:t>
      </w:r>
    </w:p>
    <w:p w:rsidR="00D25158" w:rsidRPr="006B7198" w:rsidRDefault="00D25158" w:rsidP="00D25158">
      <w:pPr>
        <w:pStyle w:val="Numberedheading"/>
        <w:numPr>
          <w:ilvl w:val="0"/>
          <w:numId w:val="0"/>
        </w:numPr>
        <w:tabs>
          <w:tab w:val="left" w:pos="567"/>
        </w:tabs>
        <w:ind w:left="567" w:hanging="567"/>
      </w:pPr>
      <w:r w:rsidRPr="006B7198">
        <w:t>41.</w:t>
      </w:r>
      <w:r w:rsidRPr="006B7198">
        <w:tab/>
        <w:t>Matters that may be dealt with in BSM procedures</w:t>
      </w:r>
    </w:p>
    <w:p w:rsidR="00C641DE" w:rsidRPr="006B7198" w:rsidRDefault="00C641DE" w:rsidP="00D417E8">
      <w:pPr>
        <w:pStyle w:val="Definition"/>
      </w:pPr>
      <w:r w:rsidRPr="006B7198">
        <w:t xml:space="preserve">Without limiting </w:t>
      </w:r>
      <w:r w:rsidR="00D25158" w:rsidRPr="006B7198">
        <w:t>subclause</w:t>
      </w:r>
      <w:r w:rsidR="006B7198">
        <w:t> </w:t>
      </w:r>
      <w:r w:rsidR="00D25158" w:rsidRPr="006B7198">
        <w:t>40A(1), the Committee may make any BSM procedures as follows</w:t>
      </w:r>
      <w:r w:rsidRPr="006B7198">
        <w:t xml:space="preserve">: </w:t>
      </w:r>
    </w:p>
    <w:p w:rsidR="00C641DE" w:rsidRPr="006B7198" w:rsidRDefault="00C641DE" w:rsidP="00C641DE">
      <w:pPr>
        <w:pStyle w:val="subpara"/>
        <w:tabs>
          <w:tab w:val="left" w:pos="1701"/>
        </w:tabs>
      </w:pPr>
      <w:r w:rsidRPr="006B7198">
        <w:t>(a)</w:t>
      </w:r>
      <w:r w:rsidRPr="006B7198">
        <w:tab/>
        <w:t xml:space="preserve">about assessing Proposals; </w:t>
      </w:r>
    </w:p>
    <w:p w:rsidR="00C641DE" w:rsidRPr="006B7198" w:rsidRDefault="00C641DE" w:rsidP="00C641DE">
      <w:pPr>
        <w:pStyle w:val="subpara"/>
        <w:tabs>
          <w:tab w:val="left" w:pos="1701"/>
        </w:tabs>
      </w:pPr>
      <w:r w:rsidRPr="006B7198">
        <w:t>(b)</w:t>
      </w:r>
      <w:r w:rsidRPr="006B7198">
        <w:tab/>
        <w:t xml:space="preserve">about the nature and form of information which a State Contracting Government must give to the Authority to enable it to estimate salinity impacts; </w:t>
      </w:r>
    </w:p>
    <w:p w:rsidR="00C641DE" w:rsidRPr="006B7198" w:rsidRDefault="00C641DE" w:rsidP="00C641DE">
      <w:pPr>
        <w:pStyle w:val="subpara"/>
        <w:tabs>
          <w:tab w:val="left" w:pos="1701"/>
        </w:tabs>
      </w:pPr>
      <w:r w:rsidRPr="006B7198">
        <w:t>(c)</w:t>
      </w:r>
      <w:r w:rsidRPr="006B7198">
        <w:tab/>
        <w:t xml:space="preserve">establishing a common method to be used to estimate the salinity impacts of both any Proposal and any Accountable Action; </w:t>
      </w:r>
    </w:p>
    <w:p w:rsidR="00C641DE" w:rsidRPr="006B7198" w:rsidRDefault="00C641DE" w:rsidP="00C641DE">
      <w:pPr>
        <w:pStyle w:val="subpara"/>
        <w:tabs>
          <w:tab w:val="left" w:pos="1701"/>
        </w:tabs>
      </w:pPr>
      <w:r w:rsidRPr="006B7198">
        <w:t>(d)</w:t>
      </w:r>
      <w:r w:rsidRPr="006B7198">
        <w:tab/>
        <w:t xml:space="preserve">establishing a method, using Baseline Conditions, to estimate Delayed salinity impacts; </w:t>
      </w:r>
    </w:p>
    <w:p w:rsidR="00C641DE" w:rsidRPr="006B7198" w:rsidRDefault="00C641DE" w:rsidP="00C641DE">
      <w:pPr>
        <w:pStyle w:val="subpara"/>
        <w:tabs>
          <w:tab w:val="left" w:pos="1701"/>
        </w:tabs>
      </w:pPr>
      <w:r w:rsidRPr="006B7198">
        <w:t>(e)</w:t>
      </w:r>
      <w:r w:rsidRPr="006B7198">
        <w:tab/>
        <w:t xml:space="preserve">establishing a method to determine any salinity credits or salinity debits arising from a salinity impact; </w:t>
      </w:r>
    </w:p>
    <w:p w:rsidR="00C641DE" w:rsidRPr="006B7198" w:rsidRDefault="00C641DE" w:rsidP="00C641DE">
      <w:pPr>
        <w:pStyle w:val="subpara"/>
        <w:tabs>
          <w:tab w:val="left" w:pos="1701"/>
        </w:tabs>
      </w:pPr>
      <w:r w:rsidRPr="006B7198">
        <w:t>(f)</w:t>
      </w:r>
      <w:r w:rsidRPr="006B7198">
        <w:tab/>
        <w:t xml:space="preserve">for administering Register A and Register B, including: </w:t>
      </w:r>
    </w:p>
    <w:p w:rsidR="00C641DE" w:rsidRPr="006B7198" w:rsidRDefault="00C641DE" w:rsidP="00C641DE">
      <w:pPr>
        <w:pStyle w:val="subsubpara"/>
        <w:numPr>
          <w:ilvl w:val="0"/>
          <w:numId w:val="0"/>
        </w:numPr>
        <w:tabs>
          <w:tab w:val="left" w:pos="2268"/>
        </w:tabs>
        <w:ind w:left="2268" w:hanging="567"/>
      </w:pPr>
      <w:r w:rsidRPr="006B7198">
        <w:t>(i)</w:t>
      </w:r>
      <w:r w:rsidRPr="006B7198">
        <w:tab/>
        <w:t xml:space="preserve">deciding whether an Accountable Action should be entered on Register A or Register B; </w:t>
      </w:r>
    </w:p>
    <w:p w:rsidR="00C641DE" w:rsidRPr="006B7198" w:rsidRDefault="00C641DE" w:rsidP="00C641DE">
      <w:pPr>
        <w:pStyle w:val="subsubpara"/>
        <w:numPr>
          <w:ilvl w:val="0"/>
          <w:numId w:val="0"/>
        </w:numPr>
        <w:tabs>
          <w:tab w:val="left" w:pos="2268"/>
        </w:tabs>
        <w:ind w:left="2268" w:hanging="567"/>
      </w:pPr>
      <w:r w:rsidRPr="006B7198">
        <w:t>(ii)</w:t>
      </w:r>
      <w:r w:rsidRPr="006B7198">
        <w:tab/>
        <w:t xml:space="preserve">how to estimate the salinity impact of an action; </w:t>
      </w:r>
    </w:p>
    <w:p w:rsidR="00C641DE" w:rsidRPr="006B7198" w:rsidRDefault="00C641DE" w:rsidP="00C641DE">
      <w:pPr>
        <w:pStyle w:val="subsubpara"/>
        <w:numPr>
          <w:ilvl w:val="0"/>
          <w:numId w:val="0"/>
        </w:numPr>
        <w:tabs>
          <w:tab w:val="left" w:pos="2268"/>
        </w:tabs>
        <w:ind w:left="2268" w:hanging="567"/>
      </w:pPr>
      <w:r w:rsidRPr="006B7198">
        <w:t>(iii)</w:t>
      </w:r>
      <w:r w:rsidRPr="006B7198">
        <w:tab/>
        <w:t xml:space="preserve">how any salinity credits or salinity debits are to be apportioned between, and attributed to, Contracting Governments; </w:t>
      </w:r>
    </w:p>
    <w:p w:rsidR="00D25158" w:rsidRPr="006B7198" w:rsidRDefault="00D25158" w:rsidP="00D25158">
      <w:pPr>
        <w:pStyle w:val="subsubpara"/>
        <w:numPr>
          <w:ilvl w:val="0"/>
          <w:numId w:val="0"/>
        </w:numPr>
        <w:tabs>
          <w:tab w:val="left" w:pos="2268"/>
        </w:tabs>
        <w:ind w:left="2268" w:hanging="567"/>
      </w:pPr>
      <w:r w:rsidRPr="006B7198">
        <w:lastRenderedPageBreak/>
        <w:t>(iv)</w:t>
      </w:r>
      <w:r w:rsidRPr="006B7198">
        <w:tab/>
      </w:r>
      <w:r w:rsidRPr="006B7198">
        <w:rPr>
          <w:bCs/>
        </w:rPr>
        <w:t>about the purpose and operation of the Collective Account, and the attribution of salinity credits or salinity debits to the Collective Account;</w:t>
      </w:r>
    </w:p>
    <w:p w:rsidR="00D25158" w:rsidRPr="006B7198" w:rsidRDefault="00D25158" w:rsidP="00D25158">
      <w:pPr>
        <w:pStyle w:val="subsubpara"/>
        <w:numPr>
          <w:ilvl w:val="0"/>
          <w:numId w:val="0"/>
        </w:numPr>
        <w:tabs>
          <w:tab w:val="left" w:pos="2268"/>
        </w:tabs>
        <w:ind w:left="2268" w:hanging="567"/>
        <w:rPr>
          <w:bCs/>
        </w:rPr>
      </w:pPr>
      <w:r w:rsidRPr="006B7198">
        <w:t>(v)</w:t>
      </w:r>
      <w:r w:rsidRPr="006B7198">
        <w:tab/>
      </w:r>
      <w:r w:rsidRPr="006B7198">
        <w:rPr>
          <w:bCs/>
        </w:rPr>
        <w:t>about the attribution or transfer of salinity credits to or from the Commonwealth Account;</w:t>
      </w:r>
    </w:p>
    <w:p w:rsidR="00D25158" w:rsidRPr="006B7198" w:rsidRDefault="00D25158" w:rsidP="00D25158">
      <w:pPr>
        <w:pStyle w:val="subsubpara"/>
        <w:numPr>
          <w:ilvl w:val="0"/>
          <w:numId w:val="0"/>
        </w:numPr>
        <w:tabs>
          <w:tab w:val="left" w:pos="2268"/>
        </w:tabs>
        <w:ind w:left="2268" w:hanging="567"/>
      </w:pPr>
      <w:r w:rsidRPr="006B7198">
        <w:t>(vi)</w:t>
      </w:r>
      <w:r w:rsidRPr="006B7198">
        <w:tab/>
      </w:r>
      <w:r w:rsidRPr="006B7198">
        <w:rPr>
          <w:bCs/>
        </w:rPr>
        <w:t>about a Contracting Government accessing its share of salinity credits attributed to the Collective Account;</w:t>
      </w:r>
    </w:p>
    <w:p w:rsidR="00D25158" w:rsidRPr="006B7198" w:rsidRDefault="00D25158" w:rsidP="00D25158">
      <w:pPr>
        <w:pStyle w:val="subsubpara"/>
        <w:numPr>
          <w:ilvl w:val="0"/>
          <w:numId w:val="0"/>
        </w:numPr>
        <w:tabs>
          <w:tab w:val="left" w:pos="2268"/>
        </w:tabs>
        <w:ind w:left="2268" w:hanging="567"/>
        <w:rPr>
          <w:bCs/>
        </w:rPr>
      </w:pPr>
      <w:r w:rsidRPr="006B7198">
        <w:t>(vii)</w:t>
      </w:r>
      <w:r w:rsidRPr="006B7198">
        <w:tab/>
      </w:r>
      <w:r w:rsidRPr="006B7198">
        <w:rPr>
          <w:bCs/>
        </w:rPr>
        <w:t>about provisional entries (including rules about the use of provisional entries);</w:t>
      </w:r>
    </w:p>
    <w:p w:rsidR="00C641DE" w:rsidRPr="006B7198" w:rsidRDefault="00C641DE" w:rsidP="00C641DE">
      <w:pPr>
        <w:pStyle w:val="subpara"/>
        <w:tabs>
          <w:tab w:val="left" w:pos="1701"/>
        </w:tabs>
      </w:pPr>
      <w:r w:rsidRPr="006B7198">
        <w:t>(g)</w:t>
      </w:r>
      <w:r w:rsidRPr="006B7198">
        <w:tab/>
        <w:t xml:space="preserve">about monitoring: </w:t>
      </w:r>
    </w:p>
    <w:p w:rsidR="00C641DE" w:rsidRPr="006B7198" w:rsidRDefault="00C641DE" w:rsidP="00C641DE">
      <w:pPr>
        <w:pStyle w:val="subsubpara"/>
        <w:numPr>
          <w:ilvl w:val="0"/>
          <w:numId w:val="0"/>
        </w:numPr>
        <w:tabs>
          <w:tab w:val="left" w:pos="2268"/>
        </w:tabs>
        <w:ind w:left="2268" w:hanging="567"/>
      </w:pPr>
      <w:r w:rsidRPr="006B7198">
        <w:t>(i)</w:t>
      </w:r>
      <w:r w:rsidRPr="006B7198">
        <w:tab/>
        <w:t xml:space="preserve">the salinity impacts of an Accountable Action; </w:t>
      </w:r>
    </w:p>
    <w:p w:rsidR="00D25158" w:rsidRPr="006B7198" w:rsidRDefault="00D25158" w:rsidP="00D25158">
      <w:pPr>
        <w:pStyle w:val="subsubpara"/>
        <w:numPr>
          <w:ilvl w:val="0"/>
          <w:numId w:val="0"/>
        </w:numPr>
        <w:tabs>
          <w:tab w:val="left" w:pos="2268"/>
        </w:tabs>
        <w:ind w:left="2268" w:hanging="567"/>
      </w:pPr>
      <w:r w:rsidRPr="006B7198">
        <w:t>(ii)</w:t>
      </w:r>
      <w:r w:rsidRPr="006B7198">
        <w:tab/>
        <w:t>Delayed salinity impacts;</w:t>
      </w:r>
    </w:p>
    <w:p w:rsidR="00D25158" w:rsidRPr="006B7198" w:rsidRDefault="00D25158" w:rsidP="00D25158">
      <w:pPr>
        <w:pStyle w:val="subsubpara"/>
        <w:numPr>
          <w:ilvl w:val="0"/>
          <w:numId w:val="0"/>
        </w:numPr>
        <w:tabs>
          <w:tab w:val="left" w:pos="2268"/>
        </w:tabs>
        <w:ind w:left="2268" w:hanging="567"/>
      </w:pPr>
      <w:r w:rsidRPr="006B7198">
        <w:t>(iii)</w:t>
      </w:r>
      <w:r w:rsidRPr="006B7198">
        <w:tab/>
        <w:t>at End</w:t>
      </w:r>
      <w:r w:rsidR="006B7198">
        <w:noBreakHyphen/>
      </w:r>
      <w:r w:rsidRPr="006B7198">
        <w:t>of</w:t>
      </w:r>
      <w:r w:rsidR="006B7198">
        <w:noBreakHyphen/>
      </w:r>
      <w:r w:rsidRPr="006B7198">
        <w:t>Valley Target sites;</w:t>
      </w:r>
    </w:p>
    <w:p w:rsidR="00D25158" w:rsidRPr="006B7198" w:rsidRDefault="00D25158" w:rsidP="00D25158">
      <w:pPr>
        <w:pStyle w:val="subpara"/>
        <w:tabs>
          <w:tab w:val="left" w:pos="1701"/>
        </w:tabs>
      </w:pPr>
      <w:r w:rsidRPr="006B7198">
        <w:t>(ga)</w:t>
      </w:r>
      <w:r w:rsidRPr="006B7198">
        <w:tab/>
        <w:t>about the form and content of reports under clauses</w:t>
      </w:r>
      <w:r w:rsidR="006B7198">
        <w:t> </w:t>
      </w:r>
      <w:r w:rsidRPr="006B7198">
        <w:t>29, 30 and 31;</w:t>
      </w:r>
    </w:p>
    <w:p w:rsidR="00D25158" w:rsidRPr="006B7198" w:rsidRDefault="00D25158" w:rsidP="00D25158">
      <w:pPr>
        <w:pStyle w:val="subpara"/>
        <w:tabs>
          <w:tab w:val="left" w:pos="1701"/>
        </w:tabs>
      </w:pPr>
      <w:r w:rsidRPr="006B7198">
        <w:t>(gb)</w:t>
      </w:r>
      <w:r w:rsidRPr="006B7198">
        <w:tab/>
        <w:t>about the form and content of the Review Plan (including any operational review undertaken as part of a register entry review);</w:t>
      </w:r>
    </w:p>
    <w:p w:rsidR="00D25158" w:rsidRPr="006B7198" w:rsidRDefault="00D25158" w:rsidP="00D25158">
      <w:pPr>
        <w:pStyle w:val="subpara"/>
        <w:tabs>
          <w:tab w:val="left" w:pos="1701"/>
        </w:tabs>
      </w:pPr>
      <w:r w:rsidRPr="006B7198">
        <w:t>(gc)</w:t>
      </w:r>
      <w:r w:rsidRPr="006B7198">
        <w:tab/>
        <w:t>about the conduct of a review, and the content of a review report, under clause</w:t>
      </w:r>
      <w:r w:rsidR="006B7198">
        <w:t> </w:t>
      </w:r>
      <w:r w:rsidRPr="006B7198">
        <w:t>33;</w:t>
      </w:r>
    </w:p>
    <w:p w:rsidR="00D25158" w:rsidRPr="006B7198" w:rsidRDefault="00D25158" w:rsidP="00D25158">
      <w:pPr>
        <w:pStyle w:val="subpara"/>
        <w:tabs>
          <w:tab w:val="left" w:pos="1701"/>
        </w:tabs>
      </w:pPr>
      <w:r w:rsidRPr="006B7198">
        <w:t>(gd)</w:t>
      </w:r>
      <w:r w:rsidRPr="006B7198">
        <w:tab/>
        <w:t>about matters to be included in a review under clause</w:t>
      </w:r>
      <w:r w:rsidR="006B7198">
        <w:t> </w:t>
      </w:r>
      <w:r w:rsidRPr="006B7198">
        <w:t>35 or 35A;</w:t>
      </w:r>
    </w:p>
    <w:p w:rsidR="00C641DE" w:rsidRPr="006B7198" w:rsidRDefault="00C641DE" w:rsidP="00C641DE">
      <w:pPr>
        <w:pStyle w:val="subpara"/>
        <w:tabs>
          <w:tab w:val="left" w:pos="1701"/>
        </w:tabs>
      </w:pPr>
      <w:r w:rsidRPr="006B7198">
        <w:t>(h)</w:t>
      </w:r>
      <w:r w:rsidRPr="006B7198">
        <w:tab/>
        <w:t>about developing and assessing models referred to in Part</w:t>
      </w:r>
      <w:r w:rsidR="008636C0" w:rsidRPr="006B7198">
        <w:t> </w:t>
      </w:r>
      <w:r w:rsidRPr="006B7198">
        <w:t xml:space="preserve">VIII and using those models; </w:t>
      </w:r>
    </w:p>
    <w:p w:rsidR="00C641DE" w:rsidRPr="006B7198" w:rsidRDefault="00C641DE" w:rsidP="00C641DE">
      <w:pPr>
        <w:pStyle w:val="subpara"/>
        <w:tabs>
          <w:tab w:val="left" w:pos="1701"/>
        </w:tabs>
      </w:pPr>
      <w:r w:rsidRPr="006B7198">
        <w:t>(k)</w:t>
      </w:r>
      <w:r w:rsidRPr="006B7198">
        <w:tab/>
        <w:t xml:space="preserve">about making sure that reporting obligations and the nature and content of reports prepared under this </w:t>
      </w:r>
      <w:r w:rsidR="00D417E8" w:rsidRPr="006B7198">
        <w:t>Schedule</w:t>
      </w:r>
      <w:r w:rsidR="00087DFF" w:rsidRPr="006B7198">
        <w:t xml:space="preserve"> </w:t>
      </w:r>
      <w:r w:rsidRPr="006B7198">
        <w:t xml:space="preserve">are consistent with the reporting requirements of </w:t>
      </w:r>
      <w:r w:rsidR="00D25158" w:rsidRPr="006B7198">
        <w:t>the Basin Plan, land and water management plans and relevant statutory requirements</w:t>
      </w:r>
      <w:r w:rsidRPr="006B7198">
        <w:t xml:space="preserve">. </w:t>
      </w:r>
    </w:p>
    <w:p w:rsidR="00C641DE" w:rsidRPr="006B7198" w:rsidRDefault="00C641DE" w:rsidP="003E4A9F">
      <w:pPr>
        <w:pStyle w:val="SMALLPARTHEADING"/>
      </w:pPr>
      <w:r w:rsidRPr="006B7198">
        <w:lastRenderedPageBreak/>
        <w:t>PART X</w:t>
      </w:r>
      <w:r w:rsidR="00D417E8" w:rsidRPr="006B7198">
        <w:rPr>
          <w:rFonts w:hint="eastAsia"/>
        </w:rPr>
        <w:t>—</w:t>
      </w:r>
      <w:r w:rsidRPr="006B7198">
        <w:t xml:space="preserve">DEFAULT </w:t>
      </w:r>
    </w:p>
    <w:p w:rsidR="00C641DE" w:rsidRPr="006B7198" w:rsidRDefault="00C641DE" w:rsidP="00C641DE">
      <w:pPr>
        <w:pStyle w:val="Numberedheading"/>
        <w:numPr>
          <w:ilvl w:val="0"/>
          <w:numId w:val="0"/>
        </w:numPr>
        <w:tabs>
          <w:tab w:val="left" w:pos="567"/>
        </w:tabs>
        <w:ind w:left="567" w:hanging="567"/>
      </w:pPr>
      <w:r w:rsidRPr="006B7198">
        <w:t>42.</w:t>
      </w:r>
      <w:r w:rsidRPr="006B7198">
        <w:tab/>
        <w:t>Relationship with Part</w:t>
      </w:r>
      <w:r w:rsidR="008636C0" w:rsidRPr="006B7198">
        <w:t> </w:t>
      </w:r>
      <w:r w:rsidRPr="006B7198">
        <w:t xml:space="preserve">XI of the Agreement </w:t>
      </w:r>
    </w:p>
    <w:p w:rsidR="00C641DE" w:rsidRPr="006B7198" w:rsidRDefault="00C641DE" w:rsidP="00D417E8">
      <w:pPr>
        <w:pStyle w:val="Definition"/>
      </w:pPr>
      <w:r w:rsidRPr="006B7198">
        <w:t xml:space="preserve">The provisions of this </w:t>
      </w:r>
      <w:r w:rsidR="00D417E8" w:rsidRPr="006B7198">
        <w:t>Part</w:t>
      </w:r>
      <w:r w:rsidR="00087DFF" w:rsidRPr="006B7198">
        <w:t xml:space="preserve"> </w:t>
      </w:r>
      <w:r w:rsidRPr="006B7198">
        <w:t>are in addition to, and do not derogate from, any provision in clause</w:t>
      </w:r>
      <w:r w:rsidR="006B7198">
        <w:t> </w:t>
      </w:r>
      <w:r w:rsidRPr="006B7198">
        <w:t xml:space="preserve">86 of the Agreement. </w:t>
      </w:r>
    </w:p>
    <w:p w:rsidR="00C641DE" w:rsidRPr="006B7198" w:rsidRDefault="00C641DE" w:rsidP="00C641DE">
      <w:pPr>
        <w:pStyle w:val="Numberedheading"/>
        <w:numPr>
          <w:ilvl w:val="0"/>
          <w:numId w:val="0"/>
        </w:numPr>
        <w:tabs>
          <w:tab w:val="left" w:pos="567"/>
        </w:tabs>
        <w:ind w:left="567" w:hanging="567"/>
      </w:pPr>
      <w:r w:rsidRPr="006B7198">
        <w:t>43.</w:t>
      </w:r>
      <w:r w:rsidRPr="006B7198">
        <w:tab/>
        <w:t xml:space="preserve">Default by a State Contracting Government </w:t>
      </w:r>
    </w:p>
    <w:p w:rsidR="00C641DE" w:rsidRPr="006B7198" w:rsidRDefault="00C641DE" w:rsidP="00DE002F">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Authority must determine that a State Contracting Government is in default for the purpose of this clause if the Authority: </w:t>
      </w:r>
    </w:p>
    <w:p w:rsidR="00C641DE" w:rsidRPr="006B7198" w:rsidRDefault="00C641DE" w:rsidP="00DE002F">
      <w:pPr>
        <w:pStyle w:val="subpara"/>
        <w:tabs>
          <w:tab w:val="left" w:pos="1701"/>
        </w:tabs>
      </w:pPr>
      <w:r w:rsidRPr="006B7198">
        <w:t>(a)</w:t>
      </w:r>
      <w:r w:rsidRPr="006B7198">
        <w:tab/>
        <w:t xml:space="preserve">decides; or </w:t>
      </w:r>
    </w:p>
    <w:p w:rsidR="00C641DE" w:rsidRPr="006B7198" w:rsidRDefault="00C641DE" w:rsidP="00DE002F">
      <w:pPr>
        <w:pStyle w:val="subpara"/>
        <w:tabs>
          <w:tab w:val="left" w:pos="1701"/>
        </w:tabs>
      </w:pPr>
      <w:r w:rsidRPr="006B7198">
        <w:t>(b)</w:t>
      </w:r>
      <w:r w:rsidRPr="006B7198">
        <w:tab/>
        <w:t>receives a report of an audit under sub</w:t>
      </w:r>
      <w:r w:rsidR="006B7198">
        <w:noBreakHyphen/>
      </w:r>
      <w:r w:rsidRPr="006B7198">
        <w:t>clause</w:t>
      </w:r>
      <w:r w:rsidR="006B7198">
        <w:t> </w:t>
      </w:r>
      <w:r w:rsidRPr="006B7198">
        <w:t xml:space="preserve">34(5) which finds, </w:t>
      </w:r>
    </w:p>
    <w:p w:rsidR="00C641DE" w:rsidRPr="006B7198" w:rsidRDefault="00C641DE" w:rsidP="00DE002F">
      <w:pPr>
        <w:pStyle w:val="subhead"/>
        <w:numPr>
          <w:ilvl w:val="0"/>
          <w:numId w:val="0"/>
        </w:numPr>
        <w:tabs>
          <w:tab w:val="left" w:pos="1134"/>
        </w:tabs>
        <w:ind w:left="1134" w:hanging="567"/>
      </w:pPr>
      <w:r w:rsidRPr="006B7198">
        <w:tab/>
        <w:t>that the total salinity credits do not exceed, or are not equal to, the total salinity debits attributed to that Government in Register A, contrary to paragraph</w:t>
      </w:r>
      <w:r w:rsidR="006B7198">
        <w:t> </w:t>
      </w:r>
      <w:r w:rsidRPr="006B7198">
        <w:t xml:space="preserve">16(1)(a). </w:t>
      </w:r>
    </w:p>
    <w:p w:rsidR="00D25158" w:rsidRPr="006B7198" w:rsidRDefault="00D25158" w:rsidP="00D25158">
      <w:pPr>
        <w:pStyle w:val="subhead"/>
        <w:numPr>
          <w:ilvl w:val="0"/>
          <w:numId w:val="0"/>
        </w:numPr>
        <w:tabs>
          <w:tab w:val="left" w:pos="1134"/>
        </w:tabs>
        <w:ind w:left="1134" w:hanging="567"/>
        <w:rPr>
          <w:rFonts w:ascii="Times New Roman" w:hAnsi="Times New Roman"/>
        </w:rPr>
      </w:pPr>
      <w:r w:rsidRPr="006B7198">
        <w:rPr>
          <w:rFonts w:ascii="Times New Roman" w:hAnsi="Times New Roman"/>
        </w:rPr>
        <w:t>(1A)</w:t>
      </w:r>
      <w:r w:rsidRPr="006B7198">
        <w:rPr>
          <w:rFonts w:ascii="Times New Roman" w:hAnsi="Times New Roman"/>
        </w:rPr>
        <w:tab/>
        <w:t>The Authority must not make a determination under subclause</w:t>
      </w:r>
      <w:r w:rsidR="006B7198">
        <w:rPr>
          <w:rFonts w:ascii="Times New Roman" w:hAnsi="Times New Roman"/>
        </w:rPr>
        <w:t> </w:t>
      </w:r>
      <w:r w:rsidRPr="006B7198">
        <w:rPr>
          <w:rFonts w:ascii="Times New Roman" w:hAnsi="Times New Roman"/>
        </w:rPr>
        <w:t>43(1) unless, before making the determination, it has, in accordance with any BSM procedures:</w:t>
      </w:r>
    </w:p>
    <w:p w:rsidR="00D25158" w:rsidRPr="006B7198" w:rsidRDefault="00D25158" w:rsidP="00D25158">
      <w:pPr>
        <w:pStyle w:val="subpara"/>
        <w:tabs>
          <w:tab w:val="left" w:pos="1701"/>
        </w:tabs>
      </w:pPr>
      <w:r w:rsidRPr="006B7198">
        <w:t>(a)</w:t>
      </w:r>
      <w:r w:rsidRPr="006B7198">
        <w:tab/>
        <w:t>made an assessment of risk to achieving the Basin Salinity Target; and</w:t>
      </w:r>
    </w:p>
    <w:p w:rsidR="00D25158" w:rsidRPr="006B7198" w:rsidRDefault="00D25158" w:rsidP="00D25158">
      <w:pPr>
        <w:pStyle w:val="subpara"/>
        <w:tabs>
          <w:tab w:val="left" w:pos="1701"/>
        </w:tabs>
      </w:pPr>
      <w:r w:rsidRPr="006B7198">
        <w:t>(b)</w:t>
      </w:r>
      <w:r w:rsidRPr="006B7198">
        <w:tab/>
        <w:t>consulted Contracting Governments.</w:t>
      </w:r>
    </w:p>
    <w:p w:rsidR="00C641DE" w:rsidRPr="006B7198" w:rsidRDefault="00C641DE" w:rsidP="00DE002F">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If the Authority determines that a State Contracting Government is in default, the Authority must: </w:t>
      </w:r>
    </w:p>
    <w:p w:rsidR="00C641DE" w:rsidRPr="006B7198" w:rsidRDefault="00C641DE" w:rsidP="00DE002F">
      <w:pPr>
        <w:pStyle w:val="subpara"/>
        <w:tabs>
          <w:tab w:val="left" w:pos="1701"/>
        </w:tabs>
      </w:pPr>
      <w:r w:rsidRPr="006B7198">
        <w:t>(a)</w:t>
      </w:r>
      <w:r w:rsidRPr="006B7198">
        <w:tab/>
        <w:t xml:space="preserve">forthwith declare that the State is in default of its obligations under this Schedule; and </w:t>
      </w:r>
    </w:p>
    <w:p w:rsidR="00C641DE" w:rsidRPr="006B7198" w:rsidRDefault="00C641DE" w:rsidP="00DE002F">
      <w:pPr>
        <w:pStyle w:val="subpara"/>
        <w:tabs>
          <w:tab w:val="left" w:pos="1701"/>
        </w:tabs>
      </w:pPr>
      <w:r w:rsidRPr="006B7198">
        <w:lastRenderedPageBreak/>
        <w:t>(b)</w:t>
      </w:r>
      <w:r w:rsidRPr="006B7198">
        <w:tab/>
        <w:t xml:space="preserve">report the matter to the next meeting of the Ministerial Council. </w:t>
      </w:r>
    </w:p>
    <w:p w:rsidR="00C641DE" w:rsidRPr="006B7198" w:rsidRDefault="00C641DE" w:rsidP="00C641DE">
      <w:pPr>
        <w:pStyle w:val="Numberedheading"/>
        <w:numPr>
          <w:ilvl w:val="0"/>
          <w:numId w:val="0"/>
        </w:numPr>
        <w:tabs>
          <w:tab w:val="left" w:pos="567"/>
        </w:tabs>
        <w:ind w:left="567" w:hanging="567"/>
      </w:pPr>
      <w:r w:rsidRPr="006B7198">
        <w:t>44.</w:t>
      </w:r>
      <w:r w:rsidRPr="006B7198">
        <w:tab/>
        <w:t xml:space="preserve">Exception Reports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Authority may determine: </w:t>
      </w:r>
    </w:p>
    <w:p w:rsidR="00C641DE" w:rsidRPr="006B7198" w:rsidRDefault="00C641DE" w:rsidP="00C641DE">
      <w:pPr>
        <w:pStyle w:val="subpara"/>
        <w:tabs>
          <w:tab w:val="left" w:pos="1701"/>
        </w:tabs>
      </w:pPr>
      <w:r w:rsidRPr="006B7198">
        <w:t>(a)</w:t>
      </w:r>
      <w:r w:rsidRPr="006B7198">
        <w:tab/>
        <w:t>that the combined total of all salinity credits does not exceed the combined total of all salinity debits attributed to a State Contracting Government in both Register A and Register B, contrary to paragraph</w:t>
      </w:r>
      <w:r w:rsidR="006B7198">
        <w:t> </w:t>
      </w:r>
      <w:r w:rsidRPr="006B7198">
        <w:t xml:space="preserve">16(1)(b); </w:t>
      </w:r>
    </w:p>
    <w:p w:rsidR="00C641DE" w:rsidRPr="006B7198" w:rsidRDefault="00C641DE" w:rsidP="00C641DE">
      <w:pPr>
        <w:pStyle w:val="subpara"/>
        <w:tabs>
          <w:tab w:val="left" w:pos="1701"/>
        </w:tabs>
      </w:pPr>
      <w:r w:rsidRPr="006B7198">
        <w:t>(c)</w:t>
      </w:r>
      <w:r w:rsidRPr="006B7198">
        <w:tab/>
        <w:t>that a Contracting Government has not complied with one or more of its obligations under this Schedule, on the basis of a conclusion in a review report, referred to in sub</w:t>
      </w:r>
      <w:r w:rsidR="006B7198">
        <w:noBreakHyphen/>
      </w:r>
      <w:r w:rsidRPr="006B7198">
        <w:t>clause</w:t>
      </w:r>
      <w:r w:rsidR="006B7198">
        <w:t> </w:t>
      </w:r>
      <w:r w:rsidRPr="006B7198">
        <w:t xml:space="preserve">35(3).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If the Authority makes a determination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44(1) it must report that fact to the next meeting of the Ministerial Council. </w:t>
      </w:r>
    </w:p>
    <w:p w:rsidR="00C641DE" w:rsidRPr="006B7198" w:rsidRDefault="00C641DE" w:rsidP="00C641DE">
      <w:pPr>
        <w:pStyle w:val="subhead"/>
        <w:numPr>
          <w:ilvl w:val="0"/>
          <w:numId w:val="0"/>
        </w:numPr>
        <w:tabs>
          <w:tab w:val="left" w:pos="1134"/>
        </w:tabs>
        <w:ind w:left="1134" w:hanging="567"/>
        <w:rPr>
          <w:rFonts w:ascii="Times New Roman" w:hAnsi="Times New Roman"/>
          <w:b/>
          <w:bCs/>
        </w:rPr>
      </w:pPr>
      <w:r w:rsidRPr="006B7198">
        <w:rPr>
          <w:rFonts w:ascii="Times New Roman" w:hAnsi="Times New Roman"/>
          <w:bCs/>
        </w:rPr>
        <w:t>(3)</w:t>
      </w:r>
      <w:r w:rsidRPr="006B7198">
        <w:rPr>
          <w:rFonts w:ascii="Times New Roman" w:hAnsi="Times New Roman"/>
          <w:bCs/>
        </w:rPr>
        <w:tab/>
      </w:r>
      <w:r w:rsidRPr="006B7198">
        <w:rPr>
          <w:rFonts w:ascii="Times New Roman" w:hAnsi="Times New Roman"/>
        </w:rPr>
        <w:t>The Authority may revoke a determination made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44 (1) if it is satisfied that the circumstances which led to the determination no longer exist. </w:t>
      </w:r>
    </w:p>
    <w:p w:rsidR="00C641DE" w:rsidRPr="006B7198" w:rsidRDefault="00C641DE" w:rsidP="00C641DE">
      <w:pPr>
        <w:pStyle w:val="Numberedheading"/>
        <w:numPr>
          <w:ilvl w:val="0"/>
          <w:numId w:val="0"/>
        </w:numPr>
        <w:tabs>
          <w:tab w:val="left" w:pos="567"/>
        </w:tabs>
        <w:ind w:left="567" w:hanging="567"/>
      </w:pPr>
      <w:r w:rsidRPr="006B7198">
        <w:t>45.</w:t>
      </w:r>
      <w:r w:rsidRPr="006B7198">
        <w:tab/>
        <w:t xml:space="preserve">Proposal for remedial action </w:t>
      </w:r>
    </w:p>
    <w:p w:rsidR="00C641DE" w:rsidRPr="006B7198" w:rsidRDefault="00B17F42" w:rsidP="00311991">
      <w:pPr>
        <w:pStyle w:val="subhead"/>
        <w:numPr>
          <w:ilvl w:val="0"/>
          <w:numId w:val="0"/>
        </w:numPr>
        <w:tabs>
          <w:tab w:val="left" w:pos="1134"/>
        </w:tabs>
        <w:ind w:left="1134" w:hanging="567"/>
      </w:pPr>
      <w:r w:rsidRPr="006B7198">
        <w:rPr>
          <w:rFonts w:ascii="Times New Roman" w:hAnsi="Times New Roman"/>
        </w:rPr>
        <w:t>(1)</w:t>
      </w:r>
      <w:r w:rsidRPr="006B7198">
        <w:rPr>
          <w:rFonts w:ascii="Times New Roman" w:hAnsi="Times New Roman"/>
        </w:rPr>
        <w:tab/>
      </w:r>
      <w:r w:rsidR="00C641DE" w:rsidRPr="006B7198">
        <w:rPr>
          <w:rFonts w:ascii="Times New Roman" w:hAnsi="Times New Roman"/>
        </w:rPr>
        <w:t xml:space="preserve">The Authority must: </w:t>
      </w:r>
    </w:p>
    <w:p w:rsidR="00C641DE" w:rsidRPr="006B7198" w:rsidRDefault="00C641DE" w:rsidP="00C641DE">
      <w:pPr>
        <w:pStyle w:val="subpara"/>
        <w:tabs>
          <w:tab w:val="left" w:pos="1701"/>
        </w:tabs>
      </w:pPr>
      <w:r w:rsidRPr="006B7198">
        <w:t>(a)</w:t>
      </w:r>
      <w:r w:rsidRPr="006B7198">
        <w:tab/>
        <w:t>upon making a determination under sub</w:t>
      </w:r>
      <w:r w:rsidR="006B7198">
        <w:noBreakHyphen/>
      </w:r>
      <w:r w:rsidRPr="006B7198">
        <w:t>clause</w:t>
      </w:r>
      <w:r w:rsidR="006B7198">
        <w:t> </w:t>
      </w:r>
      <w:r w:rsidRPr="006B7198">
        <w:t xml:space="preserve">43(1) or 44(1), consult with the relevant Contracting Government, with a view to remedying the situation leading to that determination; and </w:t>
      </w:r>
    </w:p>
    <w:p w:rsidR="00C641DE" w:rsidRPr="006B7198" w:rsidRDefault="00C641DE" w:rsidP="00C641DE">
      <w:pPr>
        <w:pStyle w:val="subpara"/>
        <w:tabs>
          <w:tab w:val="left" w:pos="1701"/>
        </w:tabs>
      </w:pPr>
      <w:r w:rsidRPr="006B7198">
        <w:t>(b)</w:t>
      </w:r>
      <w:r w:rsidRPr="006B7198">
        <w:tab/>
        <w:t xml:space="preserve">include in the relevant report to the Ministerial Council, the Authority’s proposal for remedying that situation. </w:t>
      </w:r>
    </w:p>
    <w:p w:rsidR="00B17F42" w:rsidRPr="006B7198" w:rsidRDefault="00B17F42" w:rsidP="00B17F42">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Authority must not act under subclause</w:t>
      </w:r>
      <w:r w:rsidR="006B7198">
        <w:rPr>
          <w:rFonts w:ascii="Times New Roman" w:hAnsi="Times New Roman"/>
        </w:rPr>
        <w:t> </w:t>
      </w:r>
      <w:r w:rsidRPr="006B7198">
        <w:rPr>
          <w:rFonts w:ascii="Times New Roman" w:hAnsi="Times New Roman"/>
        </w:rPr>
        <w:t>45(1) unless it has first consulted the Committee.</w:t>
      </w:r>
    </w:p>
    <w:p w:rsidR="00B17F42" w:rsidRPr="006B7198" w:rsidRDefault="00B17F42" w:rsidP="00B17F42">
      <w:pPr>
        <w:pStyle w:val="Numberedheading"/>
        <w:numPr>
          <w:ilvl w:val="0"/>
          <w:numId w:val="0"/>
        </w:numPr>
        <w:tabs>
          <w:tab w:val="left" w:pos="567"/>
        </w:tabs>
        <w:ind w:left="567" w:hanging="567"/>
      </w:pPr>
      <w:r w:rsidRPr="006B7198">
        <w:lastRenderedPageBreak/>
        <w:t>46.</w:t>
      </w:r>
      <w:r w:rsidRPr="006B7198">
        <w:tab/>
        <w:t>Action by a Contracting Government</w:t>
      </w:r>
    </w:p>
    <w:p w:rsidR="00C641DE" w:rsidRPr="006B7198" w:rsidRDefault="00C641DE" w:rsidP="00D417E8">
      <w:pPr>
        <w:pStyle w:val="Definition"/>
      </w:pPr>
      <w:r w:rsidRPr="006B7198">
        <w:t>A Contracting Government which has been the subject of a report made by the Authority to the Ministerial Council under either paragraph</w:t>
      </w:r>
      <w:r w:rsidR="006B7198">
        <w:t> </w:t>
      </w:r>
      <w:r w:rsidRPr="006B7198">
        <w:t>43(2)(b) or sub</w:t>
      </w:r>
      <w:r w:rsidR="006B7198">
        <w:noBreakHyphen/>
      </w:r>
      <w:r w:rsidRPr="006B7198">
        <w:t>clause</w:t>
      </w:r>
      <w:r w:rsidR="006B7198">
        <w:t> </w:t>
      </w:r>
      <w:r w:rsidRPr="006B7198">
        <w:t xml:space="preserve">44(2), must: </w:t>
      </w:r>
    </w:p>
    <w:p w:rsidR="00C641DE" w:rsidRPr="006B7198" w:rsidRDefault="00C641DE" w:rsidP="00C641DE">
      <w:pPr>
        <w:pStyle w:val="subpara"/>
        <w:tabs>
          <w:tab w:val="left" w:pos="1701"/>
        </w:tabs>
      </w:pPr>
      <w:r w:rsidRPr="006B7198">
        <w:t>(a)</w:t>
      </w:r>
      <w:r w:rsidRPr="006B7198">
        <w:tab/>
        <w:t xml:space="preserve">give a report to the next meeting of the Ministerial Council, setting out: </w:t>
      </w:r>
    </w:p>
    <w:p w:rsidR="00C641DE" w:rsidRPr="006B7198" w:rsidRDefault="00C641DE" w:rsidP="00C641DE">
      <w:pPr>
        <w:pStyle w:val="subsubpara"/>
        <w:numPr>
          <w:ilvl w:val="0"/>
          <w:numId w:val="0"/>
        </w:numPr>
        <w:tabs>
          <w:tab w:val="left" w:pos="2268"/>
        </w:tabs>
        <w:ind w:left="2268" w:hanging="567"/>
      </w:pPr>
      <w:r w:rsidRPr="006B7198">
        <w:t>(i)</w:t>
      </w:r>
      <w:r w:rsidRPr="006B7198">
        <w:tab/>
        <w:t xml:space="preserve">an explanation of the circumstances leading to the Authority’s determination; and </w:t>
      </w:r>
    </w:p>
    <w:p w:rsidR="00C641DE" w:rsidRPr="006B7198" w:rsidRDefault="00C641DE" w:rsidP="00C641DE">
      <w:pPr>
        <w:pStyle w:val="subsubpara"/>
        <w:numPr>
          <w:ilvl w:val="0"/>
          <w:numId w:val="0"/>
        </w:numPr>
        <w:tabs>
          <w:tab w:val="left" w:pos="2268"/>
        </w:tabs>
        <w:ind w:left="2268" w:hanging="567"/>
      </w:pPr>
      <w:r w:rsidRPr="006B7198">
        <w:t>(ii)</w:t>
      </w:r>
      <w:r w:rsidRPr="006B7198">
        <w:tab/>
        <w:t xml:space="preserve">what action the Government has taken, or proposes to take, to remedy that situation; and </w:t>
      </w:r>
    </w:p>
    <w:p w:rsidR="00C641DE" w:rsidRPr="006B7198" w:rsidRDefault="00C641DE" w:rsidP="00C641DE">
      <w:pPr>
        <w:pStyle w:val="subsubpara"/>
        <w:numPr>
          <w:ilvl w:val="0"/>
          <w:numId w:val="0"/>
        </w:numPr>
        <w:tabs>
          <w:tab w:val="left" w:pos="2268"/>
        </w:tabs>
        <w:ind w:left="2268" w:hanging="567"/>
      </w:pPr>
      <w:r w:rsidRPr="006B7198">
        <w:t>(iii)</w:t>
      </w:r>
      <w:r w:rsidRPr="006B7198">
        <w:tab/>
        <w:t>if the circumstances leading to the Authority’s determination were a situation referred to in paragraph</w:t>
      </w:r>
      <w:r w:rsidR="006B7198">
        <w:t> </w:t>
      </w:r>
      <w:r w:rsidRPr="006B7198">
        <w:t>44(1)(a), how long the Government predicts it will be before that Government complies with paragraph</w:t>
      </w:r>
      <w:r w:rsidR="006B7198">
        <w:t> </w:t>
      </w:r>
      <w:r w:rsidRPr="006B7198">
        <w:t xml:space="preserve">16(1)(b); and </w:t>
      </w:r>
    </w:p>
    <w:p w:rsidR="00C641DE" w:rsidRPr="006B7198" w:rsidRDefault="00C641DE" w:rsidP="00595551">
      <w:pPr>
        <w:pStyle w:val="subpara"/>
        <w:keepNext/>
        <w:tabs>
          <w:tab w:val="left" w:pos="1701"/>
        </w:tabs>
      </w:pPr>
      <w:r w:rsidRPr="006B7198">
        <w:t>(b)</w:t>
      </w:r>
      <w:r w:rsidRPr="006B7198">
        <w:tab/>
        <w:t xml:space="preserve">report annually thereafter to the Ministerial Council on the action it has taken, or proposes to take, to remedy the situation, until: </w:t>
      </w:r>
    </w:p>
    <w:p w:rsidR="00C641DE" w:rsidRPr="006B7198" w:rsidRDefault="00C641DE" w:rsidP="00C641DE">
      <w:pPr>
        <w:pStyle w:val="subsubpara"/>
        <w:numPr>
          <w:ilvl w:val="0"/>
          <w:numId w:val="0"/>
        </w:numPr>
        <w:tabs>
          <w:tab w:val="left" w:pos="2268"/>
        </w:tabs>
        <w:ind w:left="2268" w:hanging="567"/>
      </w:pPr>
      <w:r w:rsidRPr="006B7198">
        <w:t>(i)</w:t>
      </w:r>
      <w:r w:rsidRPr="006B7198">
        <w:tab/>
        <w:t>in the case of a determination made under sub</w:t>
      </w:r>
      <w:r w:rsidR="006B7198">
        <w:noBreakHyphen/>
      </w:r>
      <w:r w:rsidRPr="006B7198">
        <w:t>clause</w:t>
      </w:r>
      <w:r w:rsidR="006B7198">
        <w:t> </w:t>
      </w:r>
      <w:r w:rsidRPr="006B7198">
        <w:t>43(1), the Authority is satisfied that the Government once more complies with paragraph</w:t>
      </w:r>
      <w:r w:rsidR="006B7198">
        <w:t> </w:t>
      </w:r>
      <w:r w:rsidRPr="006B7198">
        <w:t xml:space="preserve">16(1)(a) and reports that fact to the Ministerial Council; or </w:t>
      </w:r>
    </w:p>
    <w:p w:rsidR="00C641DE" w:rsidRPr="006B7198" w:rsidRDefault="00C641DE" w:rsidP="00C641DE">
      <w:pPr>
        <w:pStyle w:val="subsubpara"/>
        <w:numPr>
          <w:ilvl w:val="0"/>
          <w:numId w:val="0"/>
        </w:numPr>
        <w:tabs>
          <w:tab w:val="left" w:pos="2268"/>
        </w:tabs>
        <w:ind w:left="2268" w:hanging="567"/>
      </w:pPr>
      <w:r w:rsidRPr="006B7198">
        <w:t>(ii)</w:t>
      </w:r>
      <w:r w:rsidRPr="006B7198">
        <w:tab/>
        <w:t>in the case of a determination made under sub</w:t>
      </w:r>
      <w:r w:rsidR="006B7198">
        <w:noBreakHyphen/>
      </w:r>
      <w:r w:rsidRPr="006B7198">
        <w:t>clause</w:t>
      </w:r>
      <w:r w:rsidR="006B7198">
        <w:t> </w:t>
      </w:r>
      <w:r w:rsidRPr="006B7198">
        <w:t xml:space="preserve">44(1), the Authority revokes that determination. </w:t>
      </w:r>
    </w:p>
    <w:p w:rsidR="00C641DE" w:rsidRPr="006B7198" w:rsidRDefault="00C641DE" w:rsidP="003E4A9F">
      <w:pPr>
        <w:pStyle w:val="SMALLPARTHEADING"/>
      </w:pPr>
      <w:r w:rsidRPr="006B7198">
        <w:lastRenderedPageBreak/>
        <w:t>PART XI</w:t>
      </w:r>
      <w:r w:rsidR="00D417E8" w:rsidRPr="006B7198">
        <w:rPr>
          <w:rFonts w:hint="eastAsia"/>
        </w:rPr>
        <w:t>—</w:t>
      </w:r>
      <w:r w:rsidRPr="006B7198">
        <w:t xml:space="preserve">FINANCE </w:t>
      </w:r>
    </w:p>
    <w:p w:rsidR="00C641DE" w:rsidRPr="006B7198" w:rsidRDefault="00C641DE" w:rsidP="00C641DE">
      <w:pPr>
        <w:pStyle w:val="Numberedheading"/>
        <w:numPr>
          <w:ilvl w:val="0"/>
          <w:numId w:val="0"/>
        </w:numPr>
        <w:tabs>
          <w:tab w:val="left" w:pos="567"/>
        </w:tabs>
        <w:ind w:left="567" w:hanging="567"/>
      </w:pPr>
      <w:r w:rsidRPr="006B7198">
        <w:t>47.</w:t>
      </w:r>
      <w:r w:rsidRPr="006B7198">
        <w:tab/>
        <w:t xml:space="preserve">State Actions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Subject to </w:t>
      </w:r>
      <w:r w:rsidR="00B17F42" w:rsidRPr="006B7198">
        <w:t>subclauses</w:t>
      </w:r>
      <w:r w:rsidR="006B7198">
        <w:t> </w:t>
      </w:r>
      <w:r w:rsidR="00B17F42" w:rsidRPr="006B7198">
        <w:t>47(2) and (3)</w:t>
      </w:r>
      <w:r w:rsidRPr="006B7198">
        <w:rPr>
          <w:rFonts w:ascii="Times New Roman" w:hAnsi="Times New Roman"/>
        </w:rPr>
        <w:t xml:space="preserve">, the cost of undertaking and monitoring a State Action must either: </w:t>
      </w:r>
    </w:p>
    <w:p w:rsidR="00C641DE" w:rsidRPr="006B7198" w:rsidRDefault="00C641DE" w:rsidP="00C641DE">
      <w:pPr>
        <w:pStyle w:val="subpara"/>
        <w:tabs>
          <w:tab w:val="left" w:pos="1701"/>
        </w:tabs>
      </w:pPr>
      <w:r w:rsidRPr="006B7198">
        <w:t>(a)</w:t>
      </w:r>
      <w:r w:rsidRPr="006B7198">
        <w:tab/>
        <w:t xml:space="preserve">be met by the Contracting Government which undertakes it; or </w:t>
      </w:r>
    </w:p>
    <w:p w:rsidR="00C641DE" w:rsidRPr="006B7198" w:rsidRDefault="00C641DE" w:rsidP="00C641DE">
      <w:pPr>
        <w:pStyle w:val="subpara"/>
        <w:tabs>
          <w:tab w:val="left" w:pos="1701"/>
        </w:tabs>
      </w:pPr>
      <w:r w:rsidRPr="006B7198">
        <w:t>(b)</w:t>
      </w:r>
      <w:r w:rsidRPr="006B7198">
        <w:tab/>
        <w:t xml:space="preserve">if the State Action is undertaken by more than one Contracting Government, be met by them in such proportions as they may agree.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Where a Contracting Government agrees to assign to another Contracting Government any salinity credits or salinity debits under clause</w:t>
      </w:r>
      <w:r w:rsidR="006B7198">
        <w:rPr>
          <w:rFonts w:ascii="Times New Roman" w:hAnsi="Times New Roman"/>
        </w:rPr>
        <w:t> </w:t>
      </w:r>
      <w:r w:rsidRPr="006B7198">
        <w:rPr>
          <w:rFonts w:ascii="Times New Roman" w:hAnsi="Times New Roman"/>
        </w:rPr>
        <w:t>23, any financial obligation of the Government making the assignment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47(1) will be allocated between the parties to the agreement, in such proportions as they may agree. </w:t>
      </w:r>
    </w:p>
    <w:p w:rsidR="00B17F42" w:rsidRPr="006B7198" w:rsidRDefault="00B17F42" w:rsidP="00B17F42">
      <w:pPr>
        <w:pStyle w:val="subhead"/>
        <w:numPr>
          <w:ilvl w:val="0"/>
          <w:numId w:val="0"/>
        </w:numPr>
        <w:tabs>
          <w:tab w:val="left" w:pos="1134"/>
        </w:tabs>
        <w:ind w:left="1134" w:hanging="567"/>
        <w:rPr>
          <w:rFonts w:ascii="Times New Roman" w:hAnsi="Times New Roman"/>
          <w:bCs/>
        </w:rPr>
      </w:pPr>
      <w:r w:rsidRPr="006B7198">
        <w:rPr>
          <w:rFonts w:ascii="Times New Roman" w:hAnsi="Times New Roman"/>
        </w:rPr>
        <w:t>(3)</w:t>
      </w:r>
      <w:r w:rsidRPr="006B7198">
        <w:rPr>
          <w:rFonts w:ascii="Times New Roman" w:hAnsi="Times New Roman"/>
        </w:rPr>
        <w:tab/>
        <w:t xml:space="preserve">The costs of </w:t>
      </w:r>
      <w:r w:rsidRPr="006B7198">
        <w:rPr>
          <w:rFonts w:ascii="Times New Roman" w:hAnsi="Times New Roman"/>
          <w:bCs/>
        </w:rPr>
        <w:t>undertaking, monitoring and reviewing State Actions whose salinity credits and salinity debits will be attributed to the Collective Account are to be shared between Contracting Governments in accordance with a determination of the Committee.</w:t>
      </w:r>
    </w:p>
    <w:p w:rsidR="00B17F42" w:rsidRPr="006B7198" w:rsidRDefault="00B17F42" w:rsidP="00B17F42">
      <w:pPr>
        <w:pStyle w:val="Numberedheading"/>
        <w:numPr>
          <w:ilvl w:val="0"/>
          <w:numId w:val="0"/>
        </w:numPr>
        <w:tabs>
          <w:tab w:val="left" w:pos="567"/>
        </w:tabs>
        <w:ind w:left="567" w:hanging="567"/>
      </w:pPr>
      <w:r w:rsidRPr="006B7198">
        <w:t>48.</w:t>
      </w:r>
      <w:r w:rsidRPr="006B7198">
        <w:tab/>
        <w:t>Joint works or measures and S&amp;DS works or measures</w:t>
      </w:r>
    </w:p>
    <w:p w:rsidR="00B17F42" w:rsidRPr="006B7198" w:rsidRDefault="00B17F42" w:rsidP="00B17F42">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Subject to subclause</w:t>
      </w:r>
      <w:r w:rsidR="006B7198">
        <w:rPr>
          <w:rFonts w:ascii="Times New Roman" w:hAnsi="Times New Roman"/>
        </w:rPr>
        <w:t> </w:t>
      </w:r>
      <w:r w:rsidRPr="006B7198">
        <w:rPr>
          <w:rFonts w:ascii="Times New Roman" w:hAnsi="Times New Roman"/>
        </w:rPr>
        <w:t>48(2), the provisions of clause</w:t>
      </w:r>
      <w:r w:rsidR="006B7198">
        <w:rPr>
          <w:rFonts w:ascii="Times New Roman" w:hAnsi="Times New Roman"/>
        </w:rPr>
        <w:t> </w:t>
      </w:r>
      <w:r w:rsidRPr="006B7198">
        <w:rPr>
          <w:rFonts w:ascii="Times New Roman" w:hAnsi="Times New Roman"/>
        </w:rPr>
        <w:t>72 of the Agreement apply to every Joint work or measure and every S&amp;DS work or measure.</w:t>
      </w:r>
    </w:p>
    <w:p w:rsidR="00B17F42" w:rsidRPr="006B7198" w:rsidRDefault="00B17F42" w:rsidP="00B17F42">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share of the cost of any Joint work or measure or any S&amp;DS work or measure attributable to a Contracting Government under subclause</w:t>
      </w:r>
      <w:r w:rsidR="006B7198">
        <w:rPr>
          <w:rFonts w:ascii="Times New Roman" w:hAnsi="Times New Roman"/>
        </w:rPr>
        <w:t> </w:t>
      </w:r>
      <w:r w:rsidRPr="006B7198">
        <w:rPr>
          <w:rFonts w:ascii="Times New Roman" w:hAnsi="Times New Roman"/>
        </w:rPr>
        <w:t>48(1) may be varied by an agreement made under clause</w:t>
      </w:r>
      <w:r w:rsidR="006B7198">
        <w:rPr>
          <w:rFonts w:ascii="Times New Roman" w:hAnsi="Times New Roman"/>
        </w:rPr>
        <w:t> </w:t>
      </w:r>
      <w:r w:rsidRPr="006B7198">
        <w:rPr>
          <w:rFonts w:ascii="Times New Roman" w:hAnsi="Times New Roman"/>
        </w:rPr>
        <w:t>23.</w:t>
      </w:r>
    </w:p>
    <w:p w:rsidR="0055260A" w:rsidRPr="006B7198" w:rsidRDefault="0055260A" w:rsidP="0055260A">
      <w:pPr>
        <w:pStyle w:val="PARTHEADING"/>
        <w:rPr>
          <w:rFonts w:ascii="Times New Roman" w:hAnsi="Times New Roman"/>
        </w:rPr>
      </w:pPr>
      <w:r w:rsidRPr="006B7198">
        <w:rPr>
          <w:rFonts w:ascii="Times New Roman" w:hAnsi="Times New Roman"/>
        </w:rPr>
        <w:lastRenderedPageBreak/>
        <w:t>Part XII—TRANSITIONAL PROVISIONS</w:t>
      </w:r>
    </w:p>
    <w:p w:rsidR="0055260A" w:rsidRPr="006B7198" w:rsidRDefault="0055260A" w:rsidP="0055260A">
      <w:pPr>
        <w:pStyle w:val="SMALLPARTHEADING"/>
        <w:rPr>
          <w:rFonts w:ascii="Times New Roman" w:hAnsi="Times New Roman"/>
        </w:rPr>
      </w:pPr>
      <w:r w:rsidRPr="006B7198">
        <w:rPr>
          <w:rFonts w:ascii="Times New Roman" w:hAnsi="Times New Roman"/>
        </w:rPr>
        <w:t>DIVISION 1—AMENDMENTS MADE BY THE WATER AMENDMENT (MURRAY—DARLING BASIN AGREEMENT—BASIN SALINITY MANAGEMENT) REGULATIONS 2018</w:t>
      </w:r>
    </w:p>
    <w:p w:rsidR="0055260A" w:rsidRPr="006B7198" w:rsidRDefault="0055260A" w:rsidP="0055260A">
      <w:pPr>
        <w:pStyle w:val="Numberedheading"/>
        <w:numPr>
          <w:ilvl w:val="0"/>
          <w:numId w:val="0"/>
        </w:numPr>
        <w:tabs>
          <w:tab w:val="left" w:pos="567"/>
        </w:tabs>
        <w:ind w:left="567" w:hanging="567"/>
        <w:rPr>
          <w:i/>
        </w:rPr>
      </w:pPr>
      <w:r w:rsidRPr="006B7198">
        <w:t>50.</w:t>
      </w:r>
      <w:r w:rsidRPr="006B7198">
        <w:tab/>
        <w:t>Application of Division</w:t>
      </w:r>
    </w:p>
    <w:p w:rsidR="0055260A" w:rsidRPr="006B7198" w:rsidRDefault="0055260A" w:rsidP="0055260A">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t>This Division applies in relation to amendments of this Schedule made by Schedule</w:t>
      </w:r>
      <w:r w:rsidR="006B7198">
        <w:rPr>
          <w:rFonts w:ascii="Times New Roman" w:hAnsi="Times New Roman"/>
        </w:rPr>
        <w:t> </w:t>
      </w:r>
      <w:r w:rsidRPr="006B7198">
        <w:rPr>
          <w:rFonts w:ascii="Times New Roman" w:hAnsi="Times New Roman"/>
        </w:rPr>
        <w:t>1 to the amending regulations.</w:t>
      </w:r>
    </w:p>
    <w:p w:rsidR="0055260A" w:rsidRPr="006B7198" w:rsidRDefault="0055260A" w:rsidP="0055260A">
      <w:pPr>
        <w:pStyle w:val="Numberedheading"/>
        <w:numPr>
          <w:ilvl w:val="0"/>
          <w:numId w:val="0"/>
        </w:numPr>
        <w:tabs>
          <w:tab w:val="left" w:pos="567"/>
        </w:tabs>
        <w:ind w:left="567" w:hanging="567"/>
      </w:pPr>
      <w:r w:rsidRPr="006B7198">
        <w:t>51.</w:t>
      </w:r>
      <w:r w:rsidRPr="006B7198">
        <w:tab/>
        <w:t>Definitions</w:t>
      </w:r>
    </w:p>
    <w:p w:rsidR="0055260A" w:rsidRPr="006B7198" w:rsidRDefault="0055260A" w:rsidP="0055260A">
      <w:pPr>
        <w:pStyle w:val="Definition"/>
      </w:pPr>
      <w:r w:rsidRPr="006B7198">
        <w:t>In this Division:</w:t>
      </w:r>
    </w:p>
    <w:p w:rsidR="0055260A" w:rsidRPr="006B7198" w:rsidRDefault="0055260A" w:rsidP="0055260A">
      <w:pPr>
        <w:pStyle w:val="Definition"/>
        <w:rPr>
          <w:b/>
        </w:rPr>
      </w:pPr>
      <w:r w:rsidRPr="006B7198">
        <w:t>“</w:t>
      </w:r>
      <w:r w:rsidRPr="006B7198">
        <w:rPr>
          <w:b/>
        </w:rPr>
        <w:t>amending regulations</w:t>
      </w:r>
      <w:r w:rsidRPr="006B7198">
        <w:t>”</w:t>
      </w:r>
      <w:r w:rsidRPr="006B7198">
        <w:rPr>
          <w:b/>
        </w:rPr>
        <w:t xml:space="preserve"> </w:t>
      </w:r>
      <w:r w:rsidRPr="006B7198">
        <w:t xml:space="preserve">means the </w:t>
      </w:r>
      <w:r w:rsidRPr="006B7198">
        <w:rPr>
          <w:i/>
        </w:rPr>
        <w:t>Water Amendment (Murray</w:t>
      </w:r>
      <w:r w:rsidR="006B7198">
        <w:rPr>
          <w:i/>
        </w:rPr>
        <w:noBreakHyphen/>
      </w:r>
      <w:r w:rsidRPr="006B7198">
        <w:rPr>
          <w:i/>
        </w:rPr>
        <w:t>Darling Basin Agreement—Basin Salinity Management) Regulations</w:t>
      </w:r>
      <w:r w:rsidR="006B7198">
        <w:rPr>
          <w:i/>
        </w:rPr>
        <w:t> </w:t>
      </w:r>
      <w:r w:rsidRPr="006B7198">
        <w:rPr>
          <w:i/>
        </w:rPr>
        <w:t>2018</w:t>
      </w:r>
      <w:r w:rsidRPr="006B7198">
        <w:t>.</w:t>
      </w:r>
    </w:p>
    <w:p w:rsidR="0055260A" w:rsidRPr="006B7198" w:rsidRDefault="0055260A" w:rsidP="0055260A">
      <w:pPr>
        <w:pStyle w:val="Definition"/>
      </w:pPr>
      <w:r w:rsidRPr="006B7198">
        <w:t>“</w:t>
      </w:r>
      <w:r w:rsidRPr="006B7198">
        <w:rPr>
          <w:b/>
        </w:rPr>
        <w:t>commencement day</w:t>
      </w:r>
      <w:r w:rsidRPr="006B7198">
        <w:t>” means the day on which this Division commences.</w:t>
      </w:r>
    </w:p>
    <w:p w:rsidR="0055260A" w:rsidRPr="006B7198" w:rsidRDefault="0055260A" w:rsidP="0055260A">
      <w:pPr>
        <w:pStyle w:val="Definition"/>
      </w:pPr>
      <w:r w:rsidRPr="006B7198">
        <w:t>“</w:t>
      </w:r>
      <w:r w:rsidRPr="006B7198">
        <w:rPr>
          <w:b/>
        </w:rPr>
        <w:t>new Schedule B</w:t>
      </w:r>
      <w:r w:rsidRPr="006B7198">
        <w:t>” means this Schedule as in force on and after the commencement of this Division.</w:t>
      </w:r>
    </w:p>
    <w:p w:rsidR="0055260A" w:rsidRPr="006B7198" w:rsidRDefault="0055260A" w:rsidP="0055260A">
      <w:pPr>
        <w:pStyle w:val="Definition"/>
      </w:pPr>
      <w:r w:rsidRPr="006B7198">
        <w:t>“</w:t>
      </w:r>
      <w:r w:rsidRPr="006B7198">
        <w:rPr>
          <w:b/>
        </w:rPr>
        <w:t>old Schedule B</w:t>
      </w:r>
      <w:r w:rsidRPr="006B7198">
        <w:t>” means this Schedule as in force immediately before the commencement of this Division.</w:t>
      </w:r>
    </w:p>
    <w:p w:rsidR="0055260A" w:rsidRPr="006B7198" w:rsidRDefault="0055260A" w:rsidP="0055260A">
      <w:pPr>
        <w:pStyle w:val="Numberedheading"/>
        <w:numPr>
          <w:ilvl w:val="0"/>
          <w:numId w:val="0"/>
        </w:numPr>
        <w:tabs>
          <w:tab w:val="left" w:pos="567"/>
        </w:tabs>
        <w:ind w:left="567" w:hanging="567"/>
        <w:rPr>
          <w:b w:val="0"/>
        </w:rPr>
      </w:pPr>
      <w:r w:rsidRPr="006B7198">
        <w:t>52.</w:t>
      </w:r>
      <w:r w:rsidRPr="006B7198">
        <w:tab/>
        <w:t>Things started but not finished before commencement day</w:t>
      </w:r>
    </w:p>
    <w:p w:rsidR="0055260A" w:rsidRPr="006B7198" w:rsidRDefault="0055260A" w:rsidP="0055260A">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This clause applies if:</w:t>
      </w:r>
    </w:p>
    <w:p w:rsidR="0055260A" w:rsidRPr="006B7198" w:rsidRDefault="0055260A" w:rsidP="0055260A">
      <w:pPr>
        <w:pStyle w:val="subpara"/>
        <w:tabs>
          <w:tab w:val="left" w:pos="1701"/>
        </w:tabs>
      </w:pPr>
      <w:r w:rsidRPr="006B7198">
        <w:lastRenderedPageBreak/>
        <w:t>(a)</w:t>
      </w:r>
      <w:r w:rsidRPr="006B7198">
        <w:tab/>
        <w:t>before the commencement day a Contracting Government, the Committee, the Authority or an auditor appointed under clause</w:t>
      </w:r>
      <w:r w:rsidR="006B7198">
        <w:t> </w:t>
      </w:r>
      <w:r w:rsidRPr="006B7198">
        <w:t>34 of old Schedule B started doing a thing in accordance with old Schedule B; and</w:t>
      </w:r>
    </w:p>
    <w:p w:rsidR="0055260A" w:rsidRPr="006B7198" w:rsidRDefault="0055260A" w:rsidP="0055260A">
      <w:pPr>
        <w:pStyle w:val="subpara"/>
        <w:tabs>
          <w:tab w:val="left" w:pos="1701"/>
        </w:tabs>
      </w:pPr>
      <w:r w:rsidRPr="006B7198">
        <w:t>(b)</w:t>
      </w:r>
      <w:r w:rsidRPr="006B7198">
        <w:tab/>
        <w:t>immediately before that day the Contracting Government, Committee, Authority or auditor had not finished doing that thing.</w:t>
      </w:r>
    </w:p>
    <w:p w:rsidR="0055260A" w:rsidRPr="006B7198" w:rsidRDefault="0055260A" w:rsidP="0055260A">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Contracting Government, Committee, Authority or auditor, as the case requires, must, on and after the commencement day, finish doing the thing in accordance with old Schedule B, unless the Contracting Government, Committee, Authority or auditor considers it more appropriate to finish doing the thing in accordance with new Schedule B.</w:t>
      </w:r>
    </w:p>
    <w:p w:rsidR="0055260A" w:rsidRPr="006B7198" w:rsidRDefault="0055260A" w:rsidP="0055260A">
      <w:pPr>
        <w:pStyle w:val="Numberedheading"/>
        <w:numPr>
          <w:ilvl w:val="0"/>
          <w:numId w:val="0"/>
        </w:numPr>
        <w:tabs>
          <w:tab w:val="left" w:pos="567"/>
        </w:tabs>
        <w:ind w:left="567" w:hanging="567"/>
      </w:pPr>
      <w:r w:rsidRPr="006B7198">
        <w:t>53.</w:t>
      </w:r>
      <w:r w:rsidRPr="006B7198">
        <w:tab/>
        <w:t>Things done in anticipation of new Schedule B</w:t>
      </w:r>
    </w:p>
    <w:p w:rsidR="0055260A" w:rsidRPr="006B7198" w:rsidRDefault="0055260A" w:rsidP="0055260A">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t>Acts or things consistent with new Schedule B done by or on behalf of a Contracting Government, the Committee, the Authority or an auditor appointed under clause</w:t>
      </w:r>
      <w:r w:rsidR="006B7198">
        <w:rPr>
          <w:rFonts w:ascii="Times New Roman" w:hAnsi="Times New Roman"/>
        </w:rPr>
        <w:t> </w:t>
      </w:r>
      <w:r w:rsidRPr="006B7198">
        <w:rPr>
          <w:rFonts w:ascii="Times New Roman" w:hAnsi="Times New Roman"/>
        </w:rPr>
        <w:t>34 of old Schedule B, before the commencement day in anticipation of new Schedule B are, on and after the commencement day, taken to have been done under and in accordance with new Schedule B.</w:t>
      </w:r>
    </w:p>
    <w:p w:rsidR="0055260A" w:rsidRPr="006B7198" w:rsidRDefault="0055260A" w:rsidP="0055260A">
      <w:pPr>
        <w:pStyle w:val="Numberedheading"/>
        <w:numPr>
          <w:ilvl w:val="0"/>
          <w:numId w:val="0"/>
        </w:numPr>
        <w:tabs>
          <w:tab w:val="left" w:pos="567"/>
        </w:tabs>
        <w:ind w:left="567" w:hanging="567"/>
        <w:rPr>
          <w:b w:val="0"/>
        </w:rPr>
      </w:pPr>
      <w:r w:rsidRPr="006B7198">
        <w:t>54.</w:t>
      </w:r>
      <w:r w:rsidRPr="006B7198">
        <w:tab/>
        <w:t>Things done by, or in relation to, the Committee or Authority</w:t>
      </w:r>
    </w:p>
    <w:p w:rsidR="0055260A" w:rsidRPr="006B7198" w:rsidRDefault="0055260A" w:rsidP="0055260A">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t>If, before the commencement day, a thing was done by, or in relation to, the Committee or the Authority under old Schedule B, then the thing is taken, on and after that day, to have been done by, or in relation to, the Committee or the Authority, as the case requires, under new Schedule B.</w:t>
      </w:r>
    </w:p>
    <w:p w:rsidR="0055260A" w:rsidRPr="006B7198" w:rsidRDefault="0055260A" w:rsidP="0055260A">
      <w:pPr>
        <w:pStyle w:val="Numberedheading"/>
        <w:numPr>
          <w:ilvl w:val="0"/>
          <w:numId w:val="0"/>
        </w:numPr>
        <w:tabs>
          <w:tab w:val="left" w:pos="567"/>
        </w:tabs>
        <w:ind w:left="567" w:hanging="567"/>
        <w:rPr>
          <w:b w:val="0"/>
        </w:rPr>
      </w:pPr>
      <w:r w:rsidRPr="006B7198">
        <w:lastRenderedPageBreak/>
        <w:t>55.</w:t>
      </w:r>
      <w:r w:rsidRPr="006B7198">
        <w:rPr>
          <w:b w:val="0"/>
        </w:rPr>
        <w:tab/>
      </w:r>
      <w:r w:rsidRPr="006B7198">
        <w:t>Things done under old Schedule B for particular purpose</w:t>
      </w:r>
    </w:p>
    <w:p w:rsidR="0055260A" w:rsidRPr="006B7198" w:rsidRDefault="0055260A" w:rsidP="0055260A">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If:</w:t>
      </w:r>
    </w:p>
    <w:p w:rsidR="0055260A" w:rsidRPr="006B7198" w:rsidRDefault="0055260A" w:rsidP="0055260A">
      <w:pPr>
        <w:pStyle w:val="paragraph"/>
      </w:pPr>
      <w:r w:rsidRPr="006B7198">
        <w:tab/>
        <w:t>(a)</w:t>
      </w:r>
      <w:r w:rsidRPr="006B7198">
        <w:tab/>
        <w:t>a thing was done for a particular purpose under old Schedule B; and</w:t>
      </w:r>
    </w:p>
    <w:p w:rsidR="0055260A" w:rsidRPr="006B7198" w:rsidRDefault="0055260A" w:rsidP="0055260A">
      <w:pPr>
        <w:pStyle w:val="paragraph"/>
      </w:pPr>
      <w:r w:rsidRPr="006B7198">
        <w:tab/>
        <w:t>(b)</w:t>
      </w:r>
      <w:r w:rsidRPr="006B7198">
        <w:tab/>
        <w:t>the thing could be done for that purpose under new Schedule B;</w:t>
      </w:r>
    </w:p>
    <w:p w:rsidR="0055260A" w:rsidRPr="006B7198" w:rsidRDefault="0055260A" w:rsidP="0055260A">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t>the thing has effect for the purposes of new Schedule B as if it had been done under new Schedule B.</w:t>
      </w:r>
    </w:p>
    <w:p w:rsidR="0055260A" w:rsidRPr="006B7198" w:rsidRDefault="0055260A" w:rsidP="0055260A">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Without limiting subclause</w:t>
      </w:r>
      <w:r w:rsidR="006B7198">
        <w:rPr>
          <w:rFonts w:ascii="Times New Roman" w:hAnsi="Times New Roman"/>
        </w:rPr>
        <w:t> </w:t>
      </w:r>
      <w:r w:rsidRPr="006B7198">
        <w:rPr>
          <w:rFonts w:ascii="Times New Roman" w:hAnsi="Times New Roman"/>
        </w:rPr>
        <w:t>55(1), a reference in that subclause to a thing being done includes a reference to an attribution, notice, report, plan or other instrument being given or made.</w:t>
      </w:r>
    </w:p>
    <w:p w:rsidR="0055260A" w:rsidRPr="006B7198" w:rsidRDefault="0055260A" w:rsidP="0055260A">
      <w:pPr>
        <w:pStyle w:val="Numberedheading"/>
        <w:numPr>
          <w:ilvl w:val="0"/>
          <w:numId w:val="0"/>
        </w:numPr>
        <w:tabs>
          <w:tab w:val="left" w:pos="567"/>
        </w:tabs>
        <w:ind w:left="567" w:hanging="567"/>
        <w:rPr>
          <w:b w:val="0"/>
        </w:rPr>
      </w:pPr>
      <w:r w:rsidRPr="006B7198">
        <w:t>56.</w:t>
      </w:r>
      <w:r w:rsidRPr="006B7198">
        <w:rPr>
          <w:b w:val="0"/>
        </w:rPr>
        <w:tab/>
      </w:r>
      <w:r w:rsidRPr="006B7198">
        <w:t>Amendments have no effect on previous operation of old Schedule B</w:t>
      </w:r>
    </w:p>
    <w:p w:rsidR="0055260A" w:rsidRPr="006B7198" w:rsidRDefault="0055260A" w:rsidP="0055260A">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t xml:space="preserve">The amendment of a provision (the </w:t>
      </w:r>
      <w:r w:rsidRPr="006B7198">
        <w:rPr>
          <w:rFonts w:ascii="Times New Roman" w:hAnsi="Times New Roman"/>
          <w:b/>
          <w:i/>
        </w:rPr>
        <w:t>affected provision</w:t>
      </w:r>
      <w:r w:rsidRPr="006B7198">
        <w:rPr>
          <w:rFonts w:ascii="Times New Roman" w:hAnsi="Times New Roman"/>
        </w:rPr>
        <w:t>) of this Schedule by Schedule</w:t>
      </w:r>
      <w:r w:rsidR="006B7198">
        <w:rPr>
          <w:rFonts w:ascii="Times New Roman" w:hAnsi="Times New Roman"/>
        </w:rPr>
        <w:t> </w:t>
      </w:r>
      <w:r w:rsidRPr="006B7198">
        <w:rPr>
          <w:rFonts w:ascii="Times New Roman" w:hAnsi="Times New Roman"/>
        </w:rPr>
        <w:t>1 to the amending regulations does not:</w:t>
      </w:r>
    </w:p>
    <w:p w:rsidR="0055260A" w:rsidRPr="006B7198" w:rsidRDefault="0055260A" w:rsidP="0055260A">
      <w:pPr>
        <w:pStyle w:val="paragraph"/>
      </w:pPr>
      <w:r w:rsidRPr="006B7198">
        <w:tab/>
        <w:t>(a)</w:t>
      </w:r>
      <w:r w:rsidRPr="006B7198">
        <w:tab/>
        <w:t>affect the previous operation of the affected provision or anything duly done or suffered under the affected provision; or</w:t>
      </w:r>
    </w:p>
    <w:p w:rsidR="0055260A" w:rsidRPr="006B7198" w:rsidRDefault="0055260A" w:rsidP="0055260A">
      <w:pPr>
        <w:pStyle w:val="paragraph"/>
      </w:pPr>
      <w:r w:rsidRPr="006B7198">
        <w:tab/>
        <w:t>(b)</w:t>
      </w:r>
      <w:r w:rsidRPr="006B7198">
        <w:tab/>
        <w:t>affect any right, privilege, obligation or liability acquired, accrued or incurred by a Contracting Government, the Committee or the Authority under the affected provision.</w:t>
      </w:r>
    </w:p>
    <w:p w:rsidR="0055260A" w:rsidRPr="006B7198" w:rsidRDefault="0055260A" w:rsidP="0055260A">
      <w:pPr>
        <w:pStyle w:val="Numberedheading"/>
        <w:numPr>
          <w:ilvl w:val="0"/>
          <w:numId w:val="0"/>
        </w:numPr>
        <w:tabs>
          <w:tab w:val="left" w:pos="567"/>
        </w:tabs>
        <w:ind w:left="567" w:hanging="567"/>
      </w:pPr>
      <w:r w:rsidRPr="006B7198">
        <w:t>57.</w:t>
      </w:r>
      <w:r w:rsidRPr="006B7198">
        <w:tab/>
        <w:t>Saving of protocols</w:t>
      </w:r>
    </w:p>
    <w:p w:rsidR="0055260A" w:rsidRPr="006B7198" w:rsidRDefault="0055260A" w:rsidP="0055260A">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t>Protocols made by the Authority under clause</w:t>
      </w:r>
      <w:r w:rsidR="006B7198">
        <w:rPr>
          <w:rFonts w:ascii="Times New Roman" w:hAnsi="Times New Roman"/>
        </w:rPr>
        <w:t> </w:t>
      </w:r>
      <w:r w:rsidRPr="006B7198">
        <w:rPr>
          <w:rFonts w:ascii="Times New Roman" w:hAnsi="Times New Roman"/>
        </w:rPr>
        <w:t xml:space="preserve">40 of old Schedule B and in force immediately before the commencement day continue to have effect on and after that day as if they were BSM procedures </w:t>
      </w:r>
      <w:r w:rsidRPr="006B7198">
        <w:rPr>
          <w:rFonts w:ascii="Times New Roman" w:hAnsi="Times New Roman"/>
        </w:rPr>
        <w:lastRenderedPageBreak/>
        <w:t>made by the Committee under clause</w:t>
      </w:r>
      <w:r w:rsidR="006B7198">
        <w:rPr>
          <w:rFonts w:ascii="Times New Roman" w:hAnsi="Times New Roman"/>
        </w:rPr>
        <w:t> </w:t>
      </w:r>
      <w:r w:rsidRPr="006B7198">
        <w:rPr>
          <w:rFonts w:ascii="Times New Roman" w:hAnsi="Times New Roman"/>
        </w:rPr>
        <w:t>40A and may be amended or revoked by the Committee in accordance with clause</w:t>
      </w:r>
      <w:r w:rsidR="006B7198">
        <w:rPr>
          <w:rFonts w:ascii="Times New Roman" w:hAnsi="Times New Roman"/>
        </w:rPr>
        <w:t> </w:t>
      </w:r>
      <w:r w:rsidRPr="006B7198">
        <w:rPr>
          <w:rFonts w:ascii="Times New Roman" w:hAnsi="Times New Roman"/>
        </w:rPr>
        <w:t>40A.</w:t>
      </w:r>
    </w:p>
    <w:p w:rsidR="0055260A" w:rsidRPr="006B7198" w:rsidRDefault="0055260A" w:rsidP="0055260A">
      <w:pPr>
        <w:pStyle w:val="Numberedheading"/>
        <w:numPr>
          <w:ilvl w:val="0"/>
          <w:numId w:val="0"/>
        </w:numPr>
        <w:tabs>
          <w:tab w:val="left" w:pos="567"/>
        </w:tabs>
        <w:ind w:left="567" w:hanging="567"/>
      </w:pPr>
      <w:r w:rsidRPr="006B7198">
        <w:t>58.</w:t>
      </w:r>
      <w:r w:rsidRPr="006B7198">
        <w:tab/>
        <w:t>Provisional entries</w:t>
      </w:r>
    </w:p>
    <w:p w:rsidR="0055260A" w:rsidRPr="006B7198" w:rsidRDefault="0055260A" w:rsidP="0055260A">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t>An entry made by the Authority in Register A or Register B before the commencement day purporting to be a provisional entry is, on and after the commencement day, taken to be a provisional entry made by the Authority in accordance with clause</w:t>
      </w:r>
      <w:r w:rsidR="006B7198">
        <w:rPr>
          <w:rFonts w:ascii="Times New Roman" w:hAnsi="Times New Roman"/>
        </w:rPr>
        <w:t> </w:t>
      </w:r>
      <w:r w:rsidRPr="006B7198">
        <w:rPr>
          <w:rFonts w:ascii="Times New Roman" w:hAnsi="Times New Roman"/>
        </w:rPr>
        <w:t>20A.</w:t>
      </w:r>
    </w:p>
    <w:p w:rsidR="0055260A" w:rsidRPr="006B7198" w:rsidRDefault="00C641DE" w:rsidP="0055260A">
      <w:pPr>
        <w:rPr>
          <w:rFonts w:cs="Times New Roman"/>
        </w:rPr>
      </w:pPr>
      <w:r w:rsidRPr="006B7198">
        <w:lastRenderedPageBreak/>
        <w:t>SCHEDULE B</w:t>
      </w:r>
      <w:r w:rsidR="00D417E8" w:rsidRPr="006B7198">
        <w:t>—</w:t>
      </w:r>
      <w:r w:rsidRPr="006B7198">
        <w:t>APPENDIX 1</w:t>
      </w:r>
      <w:r w:rsidR="00D417E8" w:rsidRPr="006B7198">
        <w:rPr>
          <w:rFonts w:hint="eastAsia"/>
        </w:rPr>
        <w:t>—</w:t>
      </w:r>
      <w:r w:rsidRPr="006B7198">
        <w:t>End of Valley Targets</w:t>
      </w:r>
      <w:r w:rsidR="0019394C" w:rsidRPr="006B7198">
        <w:br/>
      </w:r>
      <w:r w:rsidR="0055260A" w:rsidRPr="006B7198">
        <w:rPr>
          <w:rFonts w:cs="Times New Roman"/>
          <w:noProof/>
          <w:lang w:eastAsia="en-AU"/>
        </w:rPr>
        <w:lastRenderedPageBreak/>
        <w:drawing>
          <wp:inline distT="0" distB="0" distL="0" distR="0" wp14:anchorId="76E5321E" wp14:editId="51C0AA26">
            <wp:extent cx="6147206" cy="4340729"/>
            <wp:effectExtent l="7937"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6167570" cy="4355109"/>
                    </a:xfrm>
                    <a:prstGeom prst="rect">
                      <a:avLst/>
                    </a:prstGeom>
                    <a:noFill/>
                    <a:ln>
                      <a:noFill/>
                    </a:ln>
                  </pic:spPr>
                </pic:pic>
              </a:graphicData>
            </a:graphic>
          </wp:inline>
        </w:drawing>
      </w:r>
    </w:p>
    <w:p w:rsidR="00317A0A" w:rsidRPr="006B7198" w:rsidRDefault="00C641DE" w:rsidP="00317A0A">
      <w:pPr>
        <w:pStyle w:val="PARTHEADING"/>
        <w:keepNext w:val="0"/>
        <w:rPr>
          <w:rFonts w:ascii="Times New Roman" w:hAnsi="Times New Roman"/>
          <w:sz w:val="24"/>
          <w:szCs w:val="24"/>
        </w:rPr>
      </w:pPr>
      <w:bookmarkStart w:id="430" w:name="BK_S4P472L3C1"/>
      <w:bookmarkEnd w:id="430"/>
      <w:r w:rsidRPr="006B7198">
        <w:lastRenderedPageBreak/>
        <w:br w:type="page"/>
      </w:r>
      <w:r w:rsidR="00317A0A" w:rsidRPr="006B7198">
        <w:rPr>
          <w:rFonts w:ascii="Times New Roman" w:hAnsi="Times New Roman"/>
        </w:rPr>
        <w:lastRenderedPageBreak/>
        <w:t>SCHEDULE B</w:t>
      </w:r>
      <w:r w:rsidR="00317A0A" w:rsidRPr="006B7198">
        <w:rPr>
          <w:rFonts w:ascii="Times New Roman" w:hAnsi="Times New Roman"/>
          <w:sz w:val="24"/>
          <w:szCs w:val="24"/>
        </w:rPr>
        <w:t>—</w:t>
      </w:r>
      <w:r w:rsidR="00317A0A" w:rsidRPr="006B7198">
        <w:rPr>
          <w:rFonts w:ascii="Times New Roman" w:hAnsi="Times New Roman"/>
        </w:rPr>
        <w:t>APPENDIX 2—AUTHORISED WORKS OR MEASURES</w:t>
      </w:r>
    </w:p>
    <w:p w:rsidR="00317A0A" w:rsidRPr="006B7198" w:rsidRDefault="00317A0A" w:rsidP="00317A0A">
      <w:pPr>
        <w:pStyle w:val="Tabletext"/>
      </w:pPr>
    </w:p>
    <w:tbl>
      <w:tblPr>
        <w:tblW w:w="5000" w:type="pct"/>
        <w:tblBorders>
          <w:top w:val="single" w:sz="4" w:space="0" w:color="auto"/>
          <w:bottom w:val="single" w:sz="2" w:space="0" w:color="auto"/>
          <w:insideH w:val="single" w:sz="4" w:space="0" w:color="auto"/>
        </w:tblBorders>
        <w:tblLook w:val="01E0" w:firstRow="1" w:lastRow="1" w:firstColumn="1" w:lastColumn="1" w:noHBand="0" w:noVBand="0"/>
      </w:tblPr>
      <w:tblGrid>
        <w:gridCol w:w="2333"/>
        <w:gridCol w:w="2209"/>
        <w:gridCol w:w="1294"/>
        <w:gridCol w:w="1467"/>
      </w:tblGrid>
      <w:tr w:rsidR="00317A0A" w:rsidRPr="006B7198" w:rsidTr="001D3E9C">
        <w:trPr>
          <w:trHeight w:val="575"/>
          <w:tblHeader/>
        </w:trPr>
        <w:tc>
          <w:tcPr>
            <w:tcW w:w="1610" w:type="pct"/>
            <w:tcBorders>
              <w:top w:val="single" w:sz="12" w:space="0" w:color="auto"/>
              <w:bottom w:val="single" w:sz="12" w:space="0" w:color="auto"/>
            </w:tcBorders>
            <w:shd w:val="clear" w:color="auto" w:fill="auto"/>
          </w:tcPr>
          <w:p w:rsidR="00317A0A" w:rsidRPr="006B7198" w:rsidRDefault="00317A0A" w:rsidP="001D3E9C">
            <w:pPr>
              <w:pStyle w:val="TableHeading"/>
            </w:pPr>
            <w:r w:rsidRPr="006B7198">
              <w:t>Description of works</w:t>
            </w:r>
          </w:p>
        </w:tc>
        <w:tc>
          <w:tcPr>
            <w:tcW w:w="1525" w:type="pct"/>
            <w:tcBorders>
              <w:top w:val="single" w:sz="12" w:space="0" w:color="auto"/>
              <w:bottom w:val="single" w:sz="12" w:space="0" w:color="auto"/>
            </w:tcBorders>
            <w:shd w:val="clear" w:color="auto" w:fill="auto"/>
          </w:tcPr>
          <w:p w:rsidR="00317A0A" w:rsidRPr="006B7198" w:rsidRDefault="00317A0A" w:rsidP="001D3E9C">
            <w:pPr>
              <w:pStyle w:val="TableHeading"/>
            </w:pPr>
            <w:r w:rsidRPr="006B7198">
              <w:t>Location</w:t>
            </w:r>
          </w:p>
        </w:tc>
        <w:tc>
          <w:tcPr>
            <w:tcW w:w="848" w:type="pct"/>
            <w:tcBorders>
              <w:top w:val="single" w:sz="12" w:space="0" w:color="auto"/>
              <w:bottom w:val="single" w:sz="12" w:space="0" w:color="auto"/>
            </w:tcBorders>
            <w:shd w:val="clear" w:color="auto" w:fill="auto"/>
          </w:tcPr>
          <w:p w:rsidR="00317A0A" w:rsidRPr="006B7198" w:rsidRDefault="00317A0A" w:rsidP="001D3E9C">
            <w:pPr>
              <w:pStyle w:val="TableHeading"/>
            </w:pPr>
            <w:r w:rsidRPr="006B7198">
              <w:t>Nominated Government</w:t>
            </w:r>
          </w:p>
        </w:tc>
        <w:tc>
          <w:tcPr>
            <w:tcW w:w="1017" w:type="pct"/>
            <w:tcBorders>
              <w:top w:val="single" w:sz="12" w:space="0" w:color="auto"/>
              <w:bottom w:val="single" w:sz="12" w:space="0" w:color="auto"/>
            </w:tcBorders>
            <w:shd w:val="clear" w:color="auto" w:fill="auto"/>
          </w:tcPr>
          <w:p w:rsidR="00317A0A" w:rsidRPr="006B7198" w:rsidRDefault="00317A0A" w:rsidP="001D3E9C">
            <w:pPr>
              <w:pStyle w:val="TableHeading"/>
            </w:pPr>
            <w:r w:rsidRPr="006B7198">
              <w:t>Status</w:t>
            </w:r>
          </w:p>
        </w:tc>
      </w:tr>
      <w:tr w:rsidR="00317A0A" w:rsidRPr="006B7198" w:rsidTr="001D3E9C">
        <w:tc>
          <w:tcPr>
            <w:tcW w:w="1610" w:type="pct"/>
            <w:tcBorders>
              <w:top w:val="single" w:sz="12" w:space="0" w:color="auto"/>
            </w:tcBorders>
            <w:shd w:val="clear" w:color="auto" w:fill="auto"/>
          </w:tcPr>
          <w:p w:rsidR="00317A0A" w:rsidRPr="006B7198" w:rsidRDefault="00317A0A" w:rsidP="001D3E9C">
            <w:pPr>
              <w:pStyle w:val="Tabletext"/>
            </w:pPr>
            <w:r w:rsidRPr="006B7198">
              <w:rPr>
                <w:b/>
                <w:bCs/>
              </w:rPr>
              <w:t>Barr Creek Drainage Diversion Scheme</w:t>
            </w:r>
            <w:r w:rsidRPr="006B7198">
              <w:t xml:space="preserve"> Saline water diversion from Barr Creek with disposal to the Tutchewop Lakes</w:t>
            </w:r>
          </w:p>
        </w:tc>
        <w:tc>
          <w:tcPr>
            <w:tcW w:w="1525" w:type="pct"/>
            <w:tcBorders>
              <w:top w:val="single" w:sz="12" w:space="0" w:color="auto"/>
            </w:tcBorders>
            <w:shd w:val="clear" w:color="auto" w:fill="auto"/>
          </w:tcPr>
          <w:p w:rsidR="00317A0A" w:rsidRPr="006B7198" w:rsidRDefault="00317A0A" w:rsidP="001D3E9C">
            <w:pPr>
              <w:pStyle w:val="Tabletext"/>
            </w:pPr>
            <w:r w:rsidRPr="006B7198">
              <w:t>Northern Victoria approximately 20 km north of the township of Kerang</w:t>
            </w:r>
          </w:p>
        </w:tc>
        <w:tc>
          <w:tcPr>
            <w:tcW w:w="848" w:type="pct"/>
            <w:tcBorders>
              <w:top w:val="single" w:sz="12" w:space="0" w:color="auto"/>
            </w:tcBorders>
            <w:shd w:val="clear" w:color="auto" w:fill="auto"/>
          </w:tcPr>
          <w:p w:rsidR="00317A0A" w:rsidRPr="006B7198" w:rsidRDefault="00317A0A" w:rsidP="001D3E9C">
            <w:pPr>
              <w:pStyle w:val="Tabletext"/>
            </w:pPr>
            <w:r w:rsidRPr="006B7198">
              <w:t>Victoria</w:t>
            </w:r>
          </w:p>
        </w:tc>
        <w:tc>
          <w:tcPr>
            <w:tcW w:w="1017" w:type="pct"/>
            <w:tcBorders>
              <w:top w:val="single" w:sz="12" w:space="0" w:color="auto"/>
            </w:tcBorders>
            <w:shd w:val="clear" w:color="auto" w:fill="auto"/>
          </w:tcPr>
          <w:p w:rsidR="00317A0A" w:rsidRPr="006B7198" w:rsidRDefault="00317A0A" w:rsidP="001D3E9C">
            <w:pPr>
              <w:pStyle w:val="Tabletext"/>
            </w:pPr>
            <w:r w:rsidRPr="006B7198">
              <w:t>S&amp;DS works or measures</w:t>
            </w:r>
          </w:p>
        </w:tc>
      </w:tr>
      <w:tr w:rsidR="00317A0A" w:rsidRPr="006B7198" w:rsidTr="001D3E9C">
        <w:tc>
          <w:tcPr>
            <w:tcW w:w="1610" w:type="pct"/>
            <w:shd w:val="clear" w:color="auto" w:fill="auto"/>
          </w:tcPr>
          <w:p w:rsidR="00317A0A" w:rsidRPr="006B7198" w:rsidRDefault="00317A0A" w:rsidP="001D3E9C">
            <w:pPr>
              <w:pStyle w:val="Tabletext"/>
            </w:pPr>
            <w:r w:rsidRPr="006B7198">
              <w:rPr>
                <w:b/>
                <w:bCs/>
              </w:rPr>
              <w:t>Buronga Salt Interception Scheme (part)</w:t>
            </w:r>
            <w:r w:rsidRPr="006B7198">
              <w:t xml:space="preserve"> Groundwater pumping with disposal to Mourquong basin</w:t>
            </w:r>
          </w:p>
        </w:tc>
        <w:tc>
          <w:tcPr>
            <w:tcW w:w="1525" w:type="pct"/>
            <w:shd w:val="clear" w:color="auto" w:fill="auto"/>
          </w:tcPr>
          <w:p w:rsidR="00317A0A" w:rsidRPr="006B7198" w:rsidRDefault="00317A0A" w:rsidP="001D3E9C">
            <w:pPr>
              <w:pStyle w:val="Tabletext"/>
            </w:pPr>
            <w:r w:rsidRPr="006B7198">
              <w:t>Southwest New South Wales on the River Murray between Mildura Weir and Mourquong</w:t>
            </w:r>
          </w:p>
        </w:tc>
        <w:tc>
          <w:tcPr>
            <w:tcW w:w="848" w:type="pct"/>
            <w:shd w:val="clear" w:color="auto" w:fill="auto"/>
          </w:tcPr>
          <w:p w:rsidR="00317A0A" w:rsidRPr="006B7198" w:rsidRDefault="00317A0A" w:rsidP="001D3E9C">
            <w:pPr>
              <w:pStyle w:val="Tabletext"/>
            </w:pPr>
            <w:r w:rsidRPr="006B7198">
              <w:t>New South Wales</w:t>
            </w:r>
          </w:p>
        </w:tc>
        <w:tc>
          <w:tcPr>
            <w:tcW w:w="1017" w:type="pct"/>
            <w:shd w:val="clear" w:color="auto" w:fill="auto"/>
          </w:tcPr>
          <w:p w:rsidR="00317A0A" w:rsidRPr="006B7198" w:rsidRDefault="00317A0A" w:rsidP="001D3E9C">
            <w:pPr>
              <w:pStyle w:val="Tabletext"/>
            </w:pPr>
            <w:r w:rsidRPr="006B7198">
              <w:t>S&amp;DS works or measures</w:t>
            </w:r>
          </w:p>
        </w:tc>
      </w:tr>
      <w:tr w:rsidR="00317A0A" w:rsidRPr="006B7198" w:rsidTr="001D3E9C">
        <w:tc>
          <w:tcPr>
            <w:tcW w:w="1610" w:type="pct"/>
            <w:shd w:val="clear" w:color="auto" w:fill="auto"/>
          </w:tcPr>
          <w:p w:rsidR="00317A0A" w:rsidRPr="006B7198" w:rsidRDefault="00317A0A" w:rsidP="001D3E9C">
            <w:pPr>
              <w:pStyle w:val="Tabletext"/>
            </w:pPr>
            <w:r w:rsidRPr="006B7198">
              <w:rPr>
                <w:b/>
                <w:bCs/>
              </w:rPr>
              <w:t>Mallee Cliffs Salt Interception Scheme</w:t>
            </w:r>
            <w:r w:rsidRPr="006B7198">
              <w:t xml:space="preserve"> Groundwater pumping with disposal to Mallee Cliffs evaporation basin</w:t>
            </w:r>
          </w:p>
        </w:tc>
        <w:tc>
          <w:tcPr>
            <w:tcW w:w="1525" w:type="pct"/>
            <w:shd w:val="clear" w:color="auto" w:fill="auto"/>
          </w:tcPr>
          <w:p w:rsidR="00317A0A" w:rsidRPr="006B7198" w:rsidRDefault="00317A0A" w:rsidP="001D3E9C">
            <w:pPr>
              <w:pStyle w:val="Tabletext"/>
            </w:pPr>
            <w:r w:rsidRPr="006B7198">
              <w:t>Southwest New South Wales on the River Murray approximately 30 km east of Mildura opposite Lambert Island in Victoria</w:t>
            </w:r>
          </w:p>
        </w:tc>
        <w:tc>
          <w:tcPr>
            <w:tcW w:w="848" w:type="pct"/>
            <w:shd w:val="clear" w:color="auto" w:fill="auto"/>
          </w:tcPr>
          <w:p w:rsidR="00317A0A" w:rsidRPr="006B7198" w:rsidRDefault="00317A0A" w:rsidP="001D3E9C">
            <w:pPr>
              <w:pStyle w:val="Tabletext"/>
            </w:pPr>
            <w:r w:rsidRPr="006B7198">
              <w:t>New South Wales</w:t>
            </w:r>
          </w:p>
        </w:tc>
        <w:tc>
          <w:tcPr>
            <w:tcW w:w="1017" w:type="pct"/>
            <w:shd w:val="clear" w:color="auto" w:fill="auto"/>
          </w:tcPr>
          <w:p w:rsidR="00317A0A" w:rsidRPr="006B7198" w:rsidRDefault="00317A0A" w:rsidP="001D3E9C">
            <w:pPr>
              <w:pStyle w:val="Tabletext"/>
            </w:pPr>
            <w:r w:rsidRPr="006B7198">
              <w:t>S&amp;DS works or measures</w:t>
            </w:r>
          </w:p>
        </w:tc>
      </w:tr>
      <w:tr w:rsidR="00317A0A" w:rsidRPr="006B7198" w:rsidTr="001D3E9C">
        <w:tc>
          <w:tcPr>
            <w:tcW w:w="1610" w:type="pct"/>
            <w:shd w:val="clear" w:color="auto" w:fill="auto"/>
          </w:tcPr>
          <w:p w:rsidR="00317A0A" w:rsidRPr="006B7198" w:rsidRDefault="00317A0A" w:rsidP="001D3E9C">
            <w:pPr>
              <w:pStyle w:val="Tabletext"/>
            </w:pPr>
            <w:r w:rsidRPr="006B7198">
              <w:rPr>
                <w:b/>
                <w:bCs/>
              </w:rPr>
              <w:t>Mildura</w:t>
            </w:r>
            <w:r w:rsidR="006B7198">
              <w:rPr>
                <w:b/>
                <w:bCs/>
              </w:rPr>
              <w:noBreakHyphen/>
            </w:r>
            <w:r w:rsidRPr="006B7198">
              <w:rPr>
                <w:b/>
                <w:bCs/>
              </w:rPr>
              <w:t>Merbein Salt Interception Scheme (part)</w:t>
            </w:r>
            <w:r w:rsidRPr="006B7198">
              <w:t xml:space="preserve"> Groundwater pumping with disposal to Wargan evaporation basins</w:t>
            </w:r>
          </w:p>
        </w:tc>
        <w:tc>
          <w:tcPr>
            <w:tcW w:w="1525" w:type="pct"/>
            <w:shd w:val="clear" w:color="auto" w:fill="auto"/>
          </w:tcPr>
          <w:p w:rsidR="00317A0A" w:rsidRPr="006B7198" w:rsidRDefault="00317A0A" w:rsidP="001D3E9C">
            <w:pPr>
              <w:pStyle w:val="Tabletext"/>
            </w:pPr>
            <w:r w:rsidRPr="006B7198">
              <w:t>Northwest Victoria on the Southern side of the River Murray between Mildura and Merbein</w:t>
            </w:r>
          </w:p>
        </w:tc>
        <w:tc>
          <w:tcPr>
            <w:tcW w:w="848" w:type="pct"/>
            <w:shd w:val="clear" w:color="auto" w:fill="auto"/>
          </w:tcPr>
          <w:p w:rsidR="00317A0A" w:rsidRPr="006B7198" w:rsidRDefault="00317A0A" w:rsidP="001D3E9C">
            <w:pPr>
              <w:pStyle w:val="Tabletext"/>
            </w:pPr>
            <w:r w:rsidRPr="006B7198">
              <w:t>Victoria</w:t>
            </w:r>
          </w:p>
        </w:tc>
        <w:tc>
          <w:tcPr>
            <w:tcW w:w="1017" w:type="pct"/>
            <w:shd w:val="clear" w:color="auto" w:fill="auto"/>
          </w:tcPr>
          <w:p w:rsidR="00317A0A" w:rsidRPr="006B7198" w:rsidRDefault="00317A0A" w:rsidP="001D3E9C">
            <w:pPr>
              <w:pStyle w:val="Tabletext"/>
            </w:pPr>
            <w:r w:rsidRPr="006B7198">
              <w:t>S&amp;DS works or measures</w:t>
            </w:r>
          </w:p>
        </w:tc>
      </w:tr>
      <w:tr w:rsidR="00317A0A" w:rsidRPr="006B7198" w:rsidTr="001D3E9C">
        <w:tc>
          <w:tcPr>
            <w:tcW w:w="1610" w:type="pct"/>
            <w:shd w:val="clear" w:color="auto" w:fill="auto"/>
          </w:tcPr>
          <w:p w:rsidR="00317A0A" w:rsidRPr="006B7198" w:rsidRDefault="00317A0A" w:rsidP="001D3E9C">
            <w:pPr>
              <w:pStyle w:val="Tabletext"/>
            </w:pPr>
            <w:r w:rsidRPr="006B7198">
              <w:rPr>
                <w:b/>
                <w:bCs/>
              </w:rPr>
              <w:t>Rufus River Groundwater Interception Scheme</w:t>
            </w:r>
            <w:r w:rsidRPr="006B7198">
              <w:t xml:space="preserve"> Groundwater pumping </w:t>
            </w:r>
            <w:r w:rsidRPr="006B7198">
              <w:lastRenderedPageBreak/>
              <w:t>with disposal to evaporation basins on the western side of lake Victoria</w:t>
            </w:r>
          </w:p>
        </w:tc>
        <w:tc>
          <w:tcPr>
            <w:tcW w:w="1525" w:type="pct"/>
            <w:shd w:val="clear" w:color="auto" w:fill="auto"/>
          </w:tcPr>
          <w:p w:rsidR="00317A0A" w:rsidRPr="006B7198" w:rsidRDefault="00317A0A" w:rsidP="001D3E9C">
            <w:pPr>
              <w:pStyle w:val="Tabletext"/>
            </w:pPr>
            <w:r w:rsidRPr="006B7198">
              <w:lastRenderedPageBreak/>
              <w:t>On both sides of Rufus River between the outlet from Lake Victoria and the River Murray</w:t>
            </w:r>
          </w:p>
        </w:tc>
        <w:tc>
          <w:tcPr>
            <w:tcW w:w="848" w:type="pct"/>
            <w:shd w:val="clear" w:color="auto" w:fill="auto"/>
          </w:tcPr>
          <w:p w:rsidR="00317A0A" w:rsidRPr="006B7198" w:rsidRDefault="00317A0A" w:rsidP="001D3E9C">
            <w:pPr>
              <w:pStyle w:val="Tabletext"/>
            </w:pPr>
            <w:r w:rsidRPr="006B7198">
              <w:t>South Australia</w:t>
            </w:r>
          </w:p>
        </w:tc>
        <w:tc>
          <w:tcPr>
            <w:tcW w:w="1017" w:type="pct"/>
            <w:shd w:val="clear" w:color="auto" w:fill="auto"/>
          </w:tcPr>
          <w:p w:rsidR="00317A0A" w:rsidRPr="006B7198" w:rsidRDefault="00317A0A" w:rsidP="001D3E9C">
            <w:pPr>
              <w:pStyle w:val="Tabletext"/>
            </w:pPr>
            <w:r w:rsidRPr="006B7198">
              <w:t>S&amp;DS works or measures</w:t>
            </w:r>
          </w:p>
        </w:tc>
      </w:tr>
      <w:tr w:rsidR="00317A0A" w:rsidRPr="006B7198" w:rsidTr="001D3E9C">
        <w:tc>
          <w:tcPr>
            <w:tcW w:w="1610" w:type="pct"/>
            <w:shd w:val="clear" w:color="auto" w:fill="auto"/>
          </w:tcPr>
          <w:p w:rsidR="00317A0A" w:rsidRPr="006B7198" w:rsidRDefault="00317A0A" w:rsidP="0002195A">
            <w:pPr>
              <w:pStyle w:val="Tabletext"/>
              <w:keepNext/>
            </w:pPr>
            <w:r w:rsidRPr="006B7198">
              <w:rPr>
                <w:b/>
              </w:rPr>
              <w:lastRenderedPageBreak/>
              <w:t>Waikerie Salt Interception Scheme</w:t>
            </w:r>
            <w:r w:rsidRPr="006B7198">
              <w:t xml:space="preserve"> Groundwater pumping with disposal to Stockyard Plain evaporation basin. The Waikerie Salt Interception Scheme consists of the following:</w:t>
            </w:r>
          </w:p>
          <w:p w:rsidR="00317A0A" w:rsidRPr="006B7198" w:rsidRDefault="00317A0A" w:rsidP="001D3E9C">
            <w:pPr>
              <w:pStyle w:val="Tabletext"/>
            </w:pPr>
            <w:r w:rsidRPr="006B7198">
              <w:t>(a) Waikerie SIS</w:t>
            </w:r>
          </w:p>
          <w:p w:rsidR="00317A0A" w:rsidRPr="006B7198" w:rsidRDefault="00317A0A" w:rsidP="001D3E9C">
            <w:pPr>
              <w:pStyle w:val="Tabletext"/>
            </w:pPr>
          </w:p>
          <w:p w:rsidR="00317A0A" w:rsidRPr="006B7198" w:rsidRDefault="00317A0A" w:rsidP="001D3E9C">
            <w:pPr>
              <w:pStyle w:val="Tablea"/>
            </w:pPr>
            <w:r w:rsidRPr="006B7198">
              <w:t>(b) Waikerie Phase 2A SIS</w:t>
            </w:r>
          </w:p>
          <w:p w:rsidR="00317A0A" w:rsidRPr="006B7198" w:rsidRDefault="00317A0A" w:rsidP="001D3E9C">
            <w:pPr>
              <w:pStyle w:val="Tablea"/>
            </w:pPr>
          </w:p>
          <w:p w:rsidR="00317A0A" w:rsidRPr="006B7198" w:rsidRDefault="00317A0A" w:rsidP="001D3E9C">
            <w:pPr>
              <w:pStyle w:val="Tablea"/>
            </w:pPr>
            <w:r w:rsidRPr="006B7198">
              <w:t>(c) Waikerie Lock 2 SIS</w:t>
            </w:r>
          </w:p>
        </w:tc>
        <w:tc>
          <w:tcPr>
            <w:tcW w:w="1525" w:type="pct"/>
            <w:shd w:val="clear" w:color="auto" w:fill="auto"/>
          </w:tcPr>
          <w:p w:rsidR="00317A0A" w:rsidRPr="006B7198" w:rsidRDefault="00317A0A" w:rsidP="001D3E9C">
            <w:pPr>
              <w:pStyle w:val="Tabletext"/>
            </w:pPr>
            <w:r w:rsidRPr="006B7198">
              <w:t>Southern side of the River Murray from Holder Bend (River distance 392 km) to Hogwash Bend (River distance 351 km)</w:t>
            </w:r>
          </w:p>
        </w:tc>
        <w:tc>
          <w:tcPr>
            <w:tcW w:w="848" w:type="pct"/>
            <w:shd w:val="clear" w:color="auto" w:fill="auto"/>
          </w:tcPr>
          <w:p w:rsidR="00317A0A" w:rsidRPr="006B7198" w:rsidRDefault="00317A0A" w:rsidP="001D3E9C">
            <w:pPr>
              <w:pStyle w:val="Tabletext"/>
            </w:pPr>
            <w:r w:rsidRPr="006B7198">
              <w:t>South Australia</w:t>
            </w:r>
          </w:p>
        </w:tc>
        <w:tc>
          <w:tcPr>
            <w:tcW w:w="1017" w:type="pct"/>
            <w:shd w:val="clear" w:color="auto" w:fill="auto"/>
          </w:tcPr>
          <w:p w:rsidR="00317A0A" w:rsidRPr="006B7198" w:rsidRDefault="00317A0A" w:rsidP="001D3E9C">
            <w:pPr>
              <w:pStyle w:val="Tabletext"/>
              <w:rPr>
                <w:b/>
              </w:rPr>
            </w:pPr>
          </w:p>
          <w:p w:rsidR="00317A0A" w:rsidRPr="006B7198" w:rsidRDefault="00317A0A" w:rsidP="001D3E9C">
            <w:pPr>
              <w:pStyle w:val="Tabletext"/>
              <w:rPr>
                <w:b/>
              </w:rPr>
            </w:pPr>
          </w:p>
          <w:p w:rsidR="00317A0A" w:rsidRPr="006B7198" w:rsidRDefault="00317A0A" w:rsidP="001D3E9C">
            <w:pPr>
              <w:pStyle w:val="Tabletext"/>
              <w:rPr>
                <w:b/>
              </w:rPr>
            </w:pPr>
          </w:p>
          <w:p w:rsidR="00317A0A" w:rsidRPr="006B7198" w:rsidRDefault="00317A0A" w:rsidP="001D3E9C">
            <w:pPr>
              <w:pStyle w:val="Tabletext"/>
              <w:rPr>
                <w:b/>
              </w:rPr>
            </w:pPr>
          </w:p>
          <w:p w:rsidR="00317A0A" w:rsidRPr="006B7198" w:rsidRDefault="00317A0A" w:rsidP="001D3E9C">
            <w:pPr>
              <w:pStyle w:val="Tabletext"/>
              <w:rPr>
                <w:b/>
              </w:rPr>
            </w:pPr>
          </w:p>
          <w:p w:rsidR="00317A0A" w:rsidRPr="006B7198" w:rsidRDefault="00317A0A" w:rsidP="001D3E9C">
            <w:pPr>
              <w:pStyle w:val="Tabletext"/>
              <w:rPr>
                <w:b/>
              </w:rPr>
            </w:pPr>
          </w:p>
          <w:p w:rsidR="0002195A" w:rsidRPr="006B7198" w:rsidRDefault="0002195A" w:rsidP="001D3E9C">
            <w:pPr>
              <w:pStyle w:val="Tabletext"/>
            </w:pPr>
          </w:p>
          <w:p w:rsidR="00317A0A" w:rsidRPr="006B7198" w:rsidRDefault="00317A0A" w:rsidP="001D3E9C">
            <w:pPr>
              <w:pStyle w:val="Tabletext"/>
            </w:pPr>
            <w:r w:rsidRPr="006B7198">
              <w:t>(a) S&amp;DS works or measures</w:t>
            </w:r>
          </w:p>
          <w:p w:rsidR="00317A0A" w:rsidRPr="006B7198" w:rsidRDefault="00317A0A" w:rsidP="001D3E9C">
            <w:pPr>
              <w:pStyle w:val="Tabletext"/>
            </w:pPr>
            <w:r w:rsidRPr="006B7198">
              <w:t>(b) S&amp;DS works or measures</w:t>
            </w:r>
          </w:p>
          <w:p w:rsidR="00317A0A" w:rsidRPr="006B7198" w:rsidRDefault="00317A0A" w:rsidP="001D3E9C">
            <w:pPr>
              <w:pStyle w:val="Tabletext"/>
            </w:pPr>
            <w:r w:rsidRPr="006B7198">
              <w:t>(c) BSMS works or measures</w:t>
            </w:r>
          </w:p>
        </w:tc>
      </w:tr>
      <w:tr w:rsidR="00317A0A" w:rsidRPr="006B7198" w:rsidTr="001D3E9C">
        <w:tc>
          <w:tcPr>
            <w:tcW w:w="1610" w:type="pct"/>
            <w:shd w:val="clear" w:color="auto" w:fill="auto"/>
          </w:tcPr>
          <w:p w:rsidR="00317A0A" w:rsidRPr="006B7198" w:rsidRDefault="00317A0A" w:rsidP="001D3E9C">
            <w:pPr>
              <w:pStyle w:val="Tabletext"/>
            </w:pPr>
            <w:r w:rsidRPr="006B7198">
              <w:rPr>
                <w:b/>
                <w:bCs/>
              </w:rPr>
              <w:t>Woolpunda Salt Interception Scheme</w:t>
            </w:r>
            <w:r w:rsidRPr="006B7198">
              <w:t xml:space="preserve"> Groundwater pumping with disposal to Stockyard Plain evaporation basin</w:t>
            </w:r>
          </w:p>
        </w:tc>
        <w:tc>
          <w:tcPr>
            <w:tcW w:w="1525" w:type="pct"/>
            <w:shd w:val="clear" w:color="auto" w:fill="auto"/>
          </w:tcPr>
          <w:p w:rsidR="00317A0A" w:rsidRPr="006B7198" w:rsidRDefault="00317A0A" w:rsidP="001D3E9C">
            <w:pPr>
              <w:pStyle w:val="Tabletext"/>
            </w:pPr>
            <w:r w:rsidRPr="006B7198">
              <w:t>Both sides of the River Murray from Overland Corner to Holder Bend in South Australia</w:t>
            </w:r>
          </w:p>
        </w:tc>
        <w:tc>
          <w:tcPr>
            <w:tcW w:w="848" w:type="pct"/>
            <w:shd w:val="clear" w:color="auto" w:fill="auto"/>
          </w:tcPr>
          <w:p w:rsidR="00317A0A" w:rsidRPr="006B7198" w:rsidRDefault="00317A0A" w:rsidP="001D3E9C">
            <w:pPr>
              <w:pStyle w:val="Tabletext"/>
            </w:pPr>
            <w:r w:rsidRPr="006B7198">
              <w:t>South Australia</w:t>
            </w:r>
          </w:p>
        </w:tc>
        <w:tc>
          <w:tcPr>
            <w:tcW w:w="1017" w:type="pct"/>
            <w:shd w:val="clear" w:color="auto" w:fill="auto"/>
          </w:tcPr>
          <w:p w:rsidR="00317A0A" w:rsidRPr="006B7198" w:rsidRDefault="00317A0A" w:rsidP="001D3E9C">
            <w:pPr>
              <w:pStyle w:val="Tabletext"/>
            </w:pPr>
            <w:r w:rsidRPr="006B7198">
              <w:t>S&amp;DS works or measures</w:t>
            </w:r>
          </w:p>
        </w:tc>
      </w:tr>
      <w:tr w:rsidR="00317A0A" w:rsidRPr="006B7198" w:rsidTr="001D3E9C">
        <w:tc>
          <w:tcPr>
            <w:tcW w:w="1610" w:type="pct"/>
            <w:shd w:val="clear" w:color="auto" w:fill="auto"/>
          </w:tcPr>
          <w:p w:rsidR="00317A0A" w:rsidRPr="006B7198" w:rsidRDefault="00317A0A" w:rsidP="001D3E9C">
            <w:pPr>
              <w:pStyle w:val="Tabletext"/>
            </w:pPr>
            <w:r w:rsidRPr="006B7198">
              <w:rPr>
                <w:b/>
                <w:bCs/>
              </w:rPr>
              <w:t>Pyramid Creek Salt Interception Scheme</w:t>
            </w:r>
            <w:r w:rsidRPr="006B7198">
              <w:t xml:space="preserve"> </w:t>
            </w:r>
            <w:r w:rsidRPr="006B7198">
              <w:lastRenderedPageBreak/>
              <w:t>Groundwater pumping with disposal to a salt harvesting pond complex</w:t>
            </w:r>
          </w:p>
        </w:tc>
        <w:tc>
          <w:tcPr>
            <w:tcW w:w="1525" w:type="pct"/>
            <w:shd w:val="clear" w:color="auto" w:fill="auto"/>
          </w:tcPr>
          <w:p w:rsidR="00317A0A" w:rsidRPr="006B7198" w:rsidRDefault="00317A0A" w:rsidP="001D3E9C">
            <w:pPr>
              <w:pStyle w:val="Tabletext"/>
            </w:pPr>
            <w:r w:rsidRPr="006B7198">
              <w:lastRenderedPageBreak/>
              <w:t xml:space="preserve">Along Pyramid Creek for 12 km from </w:t>
            </w:r>
            <w:r w:rsidRPr="006B7198">
              <w:lastRenderedPageBreak/>
              <w:t>Flannery’s Bridge to the Box Creek Regulator</w:t>
            </w:r>
          </w:p>
        </w:tc>
        <w:tc>
          <w:tcPr>
            <w:tcW w:w="848" w:type="pct"/>
            <w:shd w:val="clear" w:color="auto" w:fill="auto"/>
          </w:tcPr>
          <w:p w:rsidR="00317A0A" w:rsidRPr="006B7198" w:rsidRDefault="00317A0A" w:rsidP="001D3E9C">
            <w:pPr>
              <w:pStyle w:val="Tabletext"/>
            </w:pPr>
            <w:r w:rsidRPr="006B7198">
              <w:lastRenderedPageBreak/>
              <w:t>Victoria</w:t>
            </w:r>
          </w:p>
        </w:tc>
        <w:tc>
          <w:tcPr>
            <w:tcW w:w="1017" w:type="pct"/>
            <w:shd w:val="clear" w:color="auto" w:fill="auto"/>
          </w:tcPr>
          <w:p w:rsidR="00317A0A" w:rsidRPr="006B7198" w:rsidRDefault="00317A0A" w:rsidP="001D3E9C">
            <w:pPr>
              <w:pStyle w:val="Tabletext"/>
            </w:pPr>
            <w:r w:rsidRPr="006B7198">
              <w:t>BSMS works or measures</w:t>
            </w:r>
          </w:p>
        </w:tc>
      </w:tr>
      <w:tr w:rsidR="00317A0A" w:rsidRPr="006B7198" w:rsidTr="001D3E9C">
        <w:tc>
          <w:tcPr>
            <w:tcW w:w="1610" w:type="pct"/>
            <w:tcBorders>
              <w:bottom w:val="single" w:sz="4" w:space="0" w:color="auto"/>
            </w:tcBorders>
            <w:shd w:val="clear" w:color="auto" w:fill="auto"/>
          </w:tcPr>
          <w:p w:rsidR="00317A0A" w:rsidRPr="006B7198" w:rsidRDefault="00317A0A" w:rsidP="001D3E9C">
            <w:pPr>
              <w:pStyle w:val="Tabletext"/>
              <w:rPr>
                <w:b/>
              </w:rPr>
            </w:pPr>
            <w:r w:rsidRPr="006B7198">
              <w:rPr>
                <w:b/>
              </w:rPr>
              <w:lastRenderedPageBreak/>
              <w:t>Bookpurnong Salt Interception Scheme</w:t>
            </w:r>
          </w:p>
          <w:p w:rsidR="00317A0A" w:rsidRPr="006B7198" w:rsidRDefault="00317A0A" w:rsidP="001D3E9C">
            <w:pPr>
              <w:pStyle w:val="Tabletext"/>
            </w:pPr>
            <w:r w:rsidRPr="006B7198">
              <w:t>Groundwater pumping with disposal to Noora evaporation basin</w:t>
            </w:r>
          </w:p>
        </w:tc>
        <w:tc>
          <w:tcPr>
            <w:tcW w:w="1525" w:type="pct"/>
            <w:tcBorders>
              <w:bottom w:val="single" w:sz="4" w:space="0" w:color="auto"/>
            </w:tcBorders>
            <w:shd w:val="clear" w:color="auto" w:fill="auto"/>
          </w:tcPr>
          <w:p w:rsidR="00317A0A" w:rsidRPr="006B7198" w:rsidRDefault="00317A0A" w:rsidP="001D3E9C">
            <w:pPr>
              <w:pStyle w:val="Tabletext"/>
            </w:pPr>
            <w:r w:rsidRPr="006B7198">
              <w:t>Eastern side of the River Murray adjacent to Lock &amp; Weir No 4 between Berri to the North East and Loxton to the South</w:t>
            </w:r>
          </w:p>
        </w:tc>
        <w:tc>
          <w:tcPr>
            <w:tcW w:w="848" w:type="pct"/>
            <w:tcBorders>
              <w:bottom w:val="single" w:sz="4" w:space="0" w:color="auto"/>
            </w:tcBorders>
            <w:shd w:val="clear" w:color="auto" w:fill="auto"/>
          </w:tcPr>
          <w:p w:rsidR="00317A0A" w:rsidRPr="006B7198" w:rsidRDefault="00317A0A" w:rsidP="001D3E9C">
            <w:pPr>
              <w:pStyle w:val="Tabletext"/>
            </w:pPr>
            <w:r w:rsidRPr="006B7198">
              <w:t>South Australia</w:t>
            </w:r>
          </w:p>
        </w:tc>
        <w:tc>
          <w:tcPr>
            <w:tcW w:w="1017" w:type="pct"/>
            <w:tcBorders>
              <w:bottom w:val="single" w:sz="4" w:space="0" w:color="auto"/>
            </w:tcBorders>
            <w:shd w:val="clear" w:color="auto" w:fill="auto"/>
          </w:tcPr>
          <w:p w:rsidR="00317A0A" w:rsidRPr="006B7198" w:rsidRDefault="00317A0A" w:rsidP="001D3E9C">
            <w:pPr>
              <w:pStyle w:val="Tabletext"/>
            </w:pPr>
            <w:r w:rsidRPr="006B7198">
              <w:t>BSMS works or measures</w:t>
            </w:r>
          </w:p>
        </w:tc>
      </w:tr>
      <w:tr w:rsidR="00317A0A" w:rsidRPr="006B7198" w:rsidTr="001D3E9C">
        <w:tc>
          <w:tcPr>
            <w:tcW w:w="1610" w:type="pct"/>
            <w:shd w:val="clear" w:color="auto" w:fill="auto"/>
          </w:tcPr>
          <w:p w:rsidR="00317A0A" w:rsidRPr="006B7198" w:rsidRDefault="00317A0A" w:rsidP="001D3E9C">
            <w:pPr>
              <w:pStyle w:val="Tabletext"/>
              <w:rPr>
                <w:b/>
              </w:rPr>
            </w:pPr>
            <w:r w:rsidRPr="006B7198">
              <w:rPr>
                <w:b/>
              </w:rPr>
              <w:t>Loxton Salt Interception Scheme</w:t>
            </w:r>
          </w:p>
          <w:p w:rsidR="00317A0A" w:rsidRPr="006B7198" w:rsidRDefault="00317A0A" w:rsidP="001D3E9C">
            <w:pPr>
              <w:pStyle w:val="Tabletext"/>
            </w:pPr>
            <w:r w:rsidRPr="006B7198">
              <w:t>Groundwater pumping with disposal to Noora evaporation basin</w:t>
            </w:r>
          </w:p>
        </w:tc>
        <w:tc>
          <w:tcPr>
            <w:tcW w:w="1525" w:type="pct"/>
            <w:shd w:val="clear" w:color="auto" w:fill="auto"/>
          </w:tcPr>
          <w:p w:rsidR="00317A0A" w:rsidRPr="006B7198" w:rsidRDefault="00317A0A" w:rsidP="001D3E9C">
            <w:pPr>
              <w:pStyle w:val="Tabletext"/>
            </w:pPr>
            <w:r w:rsidRPr="006B7198">
              <w:t>Eastern side of the River Murray between Lock &amp; Weir No 4 to the North and Loxton to the South</w:t>
            </w:r>
          </w:p>
        </w:tc>
        <w:tc>
          <w:tcPr>
            <w:tcW w:w="848" w:type="pct"/>
            <w:shd w:val="clear" w:color="auto" w:fill="auto"/>
          </w:tcPr>
          <w:p w:rsidR="00317A0A" w:rsidRPr="006B7198" w:rsidRDefault="00317A0A" w:rsidP="001D3E9C">
            <w:pPr>
              <w:pStyle w:val="Tabletext"/>
            </w:pPr>
            <w:r w:rsidRPr="006B7198">
              <w:t>South Australia</w:t>
            </w:r>
          </w:p>
        </w:tc>
        <w:tc>
          <w:tcPr>
            <w:tcW w:w="1017" w:type="pct"/>
            <w:shd w:val="clear" w:color="auto" w:fill="auto"/>
          </w:tcPr>
          <w:p w:rsidR="00317A0A" w:rsidRPr="006B7198" w:rsidRDefault="00317A0A" w:rsidP="001D3E9C">
            <w:pPr>
              <w:pStyle w:val="Tabletext"/>
            </w:pPr>
            <w:r w:rsidRPr="006B7198">
              <w:t>BSMS works or measures</w:t>
            </w:r>
          </w:p>
        </w:tc>
      </w:tr>
      <w:tr w:rsidR="00317A0A" w:rsidRPr="006B7198" w:rsidTr="001D3E9C">
        <w:tc>
          <w:tcPr>
            <w:tcW w:w="1610" w:type="pct"/>
            <w:shd w:val="clear" w:color="auto" w:fill="auto"/>
          </w:tcPr>
          <w:p w:rsidR="00317A0A" w:rsidRPr="006B7198" w:rsidRDefault="00317A0A" w:rsidP="001D3E9C">
            <w:pPr>
              <w:pStyle w:val="Tabletext"/>
              <w:rPr>
                <w:b/>
              </w:rPr>
            </w:pPr>
            <w:r w:rsidRPr="006B7198">
              <w:rPr>
                <w:b/>
              </w:rPr>
              <w:t>Upper Darling Salt Interception Scheme</w:t>
            </w:r>
          </w:p>
          <w:p w:rsidR="00317A0A" w:rsidRPr="006B7198" w:rsidRDefault="00317A0A" w:rsidP="001D3E9C">
            <w:pPr>
              <w:pStyle w:val="Tabletext"/>
              <w:rPr>
                <w:b/>
                <w:bCs/>
              </w:rPr>
            </w:pPr>
            <w:r w:rsidRPr="006B7198">
              <w:t>Groundwater pumping with disposal to Upper Darling SIS evaporation basin</w:t>
            </w:r>
          </w:p>
        </w:tc>
        <w:tc>
          <w:tcPr>
            <w:tcW w:w="1525" w:type="pct"/>
            <w:shd w:val="clear" w:color="auto" w:fill="auto"/>
          </w:tcPr>
          <w:p w:rsidR="00317A0A" w:rsidRPr="006B7198" w:rsidRDefault="00317A0A" w:rsidP="001D3E9C">
            <w:pPr>
              <w:tabs>
                <w:tab w:val="left" w:pos="720"/>
                <w:tab w:val="left" w:pos="1368"/>
              </w:tabs>
              <w:spacing w:line="240" w:lineRule="auto"/>
              <w:rPr>
                <w:rFonts w:cs="Times New Roman"/>
              </w:rPr>
            </w:pPr>
            <w:r w:rsidRPr="006B7198">
              <w:rPr>
                <w:rFonts w:eastAsia="Times New Roman" w:cs="Times New Roman"/>
                <w:sz w:val="20"/>
                <w:lang w:eastAsia="en-AU"/>
              </w:rPr>
              <w:t>Northern New South Wales on the eastern side of the Darling River approximately 30 km downstream of the township of Bourke</w:t>
            </w:r>
          </w:p>
        </w:tc>
        <w:tc>
          <w:tcPr>
            <w:tcW w:w="848" w:type="pct"/>
            <w:shd w:val="clear" w:color="auto" w:fill="auto"/>
          </w:tcPr>
          <w:p w:rsidR="00317A0A" w:rsidRPr="006B7198" w:rsidRDefault="00317A0A" w:rsidP="001D3E9C">
            <w:pPr>
              <w:tabs>
                <w:tab w:val="left" w:pos="720"/>
                <w:tab w:val="left" w:pos="1368"/>
              </w:tabs>
              <w:spacing w:line="240" w:lineRule="auto"/>
              <w:rPr>
                <w:rFonts w:cs="Times New Roman"/>
              </w:rPr>
            </w:pPr>
            <w:r w:rsidRPr="006B7198">
              <w:rPr>
                <w:rFonts w:eastAsia="Times New Roman" w:cs="Times New Roman"/>
                <w:sz w:val="20"/>
                <w:lang w:eastAsia="en-AU"/>
              </w:rPr>
              <w:t>New South Wales</w:t>
            </w:r>
          </w:p>
        </w:tc>
        <w:tc>
          <w:tcPr>
            <w:tcW w:w="1017" w:type="pct"/>
            <w:shd w:val="clear" w:color="auto" w:fill="auto"/>
          </w:tcPr>
          <w:p w:rsidR="00317A0A" w:rsidRPr="006B7198" w:rsidRDefault="00317A0A" w:rsidP="001D3E9C">
            <w:pPr>
              <w:pStyle w:val="Tabletext"/>
            </w:pPr>
            <w:r w:rsidRPr="006B7198">
              <w:t>BSMS works or measures</w:t>
            </w:r>
          </w:p>
        </w:tc>
      </w:tr>
      <w:tr w:rsidR="00317A0A" w:rsidRPr="006B7198" w:rsidTr="001D3E9C">
        <w:tc>
          <w:tcPr>
            <w:tcW w:w="1610" w:type="pct"/>
            <w:tcBorders>
              <w:bottom w:val="single" w:sz="12" w:space="0" w:color="auto"/>
            </w:tcBorders>
            <w:shd w:val="clear" w:color="auto" w:fill="auto"/>
          </w:tcPr>
          <w:p w:rsidR="00317A0A" w:rsidRPr="006B7198" w:rsidRDefault="00317A0A" w:rsidP="001D3E9C">
            <w:pPr>
              <w:pStyle w:val="Tabletext"/>
              <w:rPr>
                <w:b/>
              </w:rPr>
            </w:pPr>
            <w:r w:rsidRPr="006B7198">
              <w:rPr>
                <w:b/>
              </w:rPr>
              <w:t>Murtho Salt Interception Scheme</w:t>
            </w:r>
          </w:p>
          <w:p w:rsidR="00317A0A" w:rsidRPr="006B7198" w:rsidRDefault="00317A0A" w:rsidP="001D3E9C">
            <w:pPr>
              <w:pStyle w:val="Tabletext"/>
              <w:rPr>
                <w:b/>
                <w:bCs/>
              </w:rPr>
            </w:pPr>
            <w:r w:rsidRPr="006B7198">
              <w:t>Groundwater pumping with disposal to the Noora disposal basin</w:t>
            </w:r>
          </w:p>
        </w:tc>
        <w:tc>
          <w:tcPr>
            <w:tcW w:w="1525" w:type="pct"/>
            <w:tcBorders>
              <w:bottom w:val="single" w:sz="12" w:space="0" w:color="auto"/>
            </w:tcBorders>
            <w:shd w:val="clear" w:color="auto" w:fill="auto"/>
          </w:tcPr>
          <w:p w:rsidR="00317A0A" w:rsidRPr="006B7198" w:rsidRDefault="00317A0A" w:rsidP="001D3E9C">
            <w:pPr>
              <w:tabs>
                <w:tab w:val="left" w:pos="720"/>
                <w:tab w:val="left" w:pos="1368"/>
              </w:tabs>
              <w:spacing w:line="240" w:lineRule="auto"/>
              <w:rPr>
                <w:rFonts w:eastAsia="Times New Roman" w:cs="Times New Roman"/>
                <w:sz w:val="20"/>
                <w:lang w:eastAsia="en-AU"/>
              </w:rPr>
            </w:pPr>
            <w:r w:rsidRPr="006B7198">
              <w:rPr>
                <w:rFonts w:eastAsia="Times New Roman" w:cs="Times New Roman"/>
                <w:sz w:val="20"/>
                <w:lang w:eastAsia="en-AU"/>
              </w:rPr>
              <w:t>Eastern side of the River Murray between Lock and Weir 6 and the township of Paringa</w:t>
            </w:r>
          </w:p>
        </w:tc>
        <w:tc>
          <w:tcPr>
            <w:tcW w:w="848" w:type="pct"/>
            <w:tcBorders>
              <w:bottom w:val="single" w:sz="12" w:space="0" w:color="auto"/>
            </w:tcBorders>
            <w:shd w:val="clear" w:color="auto" w:fill="auto"/>
          </w:tcPr>
          <w:p w:rsidR="00317A0A" w:rsidRPr="006B7198" w:rsidRDefault="00317A0A" w:rsidP="001D3E9C">
            <w:pPr>
              <w:tabs>
                <w:tab w:val="left" w:pos="720"/>
                <w:tab w:val="left" w:pos="1368"/>
              </w:tabs>
              <w:spacing w:line="240" w:lineRule="auto"/>
              <w:rPr>
                <w:rFonts w:cs="Times New Roman"/>
              </w:rPr>
            </w:pPr>
            <w:r w:rsidRPr="006B7198">
              <w:rPr>
                <w:rFonts w:eastAsia="Times New Roman" w:cs="Times New Roman"/>
                <w:sz w:val="20"/>
                <w:lang w:eastAsia="en-AU"/>
              </w:rPr>
              <w:t>South Australia</w:t>
            </w:r>
          </w:p>
        </w:tc>
        <w:tc>
          <w:tcPr>
            <w:tcW w:w="1017" w:type="pct"/>
            <w:tcBorders>
              <w:bottom w:val="single" w:sz="12" w:space="0" w:color="auto"/>
            </w:tcBorders>
            <w:shd w:val="clear" w:color="auto" w:fill="auto"/>
          </w:tcPr>
          <w:p w:rsidR="00317A0A" w:rsidRPr="006B7198" w:rsidRDefault="00317A0A" w:rsidP="001D3E9C">
            <w:pPr>
              <w:pStyle w:val="Tabletext"/>
              <w:rPr>
                <w:szCs w:val="22"/>
              </w:rPr>
            </w:pPr>
            <w:r w:rsidRPr="006B7198">
              <w:t>BSMS works or measures</w:t>
            </w:r>
          </w:p>
        </w:tc>
      </w:tr>
    </w:tbl>
    <w:p w:rsidR="00317A0A" w:rsidRPr="006B7198" w:rsidRDefault="00317A0A" w:rsidP="00317A0A">
      <w:pPr>
        <w:rPr>
          <w:rFonts w:cs="Times New Roman"/>
        </w:rPr>
      </w:pPr>
    </w:p>
    <w:p w:rsidR="00C641DE" w:rsidRPr="006B7198" w:rsidRDefault="00C641DE" w:rsidP="00C641DE">
      <w:pPr>
        <w:pStyle w:val="PARTHEADING"/>
        <w:rPr>
          <w:sz w:val="24"/>
          <w:szCs w:val="24"/>
        </w:rPr>
      </w:pPr>
      <w:bookmarkStart w:id="431" w:name="BK_S4P475L18C1"/>
      <w:bookmarkEnd w:id="431"/>
      <w:r w:rsidRPr="006B7198">
        <w:br w:type="page"/>
      </w:r>
      <w:r w:rsidRPr="006B7198">
        <w:rPr>
          <w:sz w:val="24"/>
          <w:szCs w:val="24"/>
        </w:rPr>
        <w:lastRenderedPageBreak/>
        <w:t>SCHEDULE C</w:t>
      </w:r>
      <w:r w:rsidR="00D417E8" w:rsidRPr="006B7198">
        <w:rPr>
          <w:rFonts w:ascii="Times New Roman" w:hAnsi="Times New Roman"/>
          <w:sz w:val="24"/>
          <w:szCs w:val="24"/>
        </w:rPr>
        <w:t>—</w:t>
      </w:r>
      <w:r w:rsidRPr="006B7198">
        <w:rPr>
          <w:sz w:val="24"/>
          <w:szCs w:val="24"/>
        </w:rPr>
        <w:t xml:space="preserve">APPLICATION OF AGREEMENT TO QUEENSLAND </w:t>
      </w:r>
    </w:p>
    <w:p w:rsidR="00C641DE" w:rsidRPr="006B7198" w:rsidRDefault="00C641DE" w:rsidP="00C641DE">
      <w:pPr>
        <w:pStyle w:val="Default"/>
        <w:spacing w:before="120"/>
        <w:rPr>
          <w:b/>
          <w:bCs/>
          <w:color w:val="auto"/>
        </w:rPr>
      </w:pPr>
      <w:r w:rsidRPr="006B7198">
        <w:rPr>
          <w:b/>
          <w:bCs/>
          <w:color w:val="auto"/>
        </w:rPr>
        <w:t>Plan for the purposes of clause</w:t>
      </w:r>
      <w:r w:rsidR="006B7198">
        <w:rPr>
          <w:b/>
          <w:bCs/>
          <w:color w:val="auto"/>
        </w:rPr>
        <w:t> </w:t>
      </w:r>
      <w:r w:rsidRPr="006B7198">
        <w:rPr>
          <w:b/>
          <w:bCs/>
          <w:color w:val="auto"/>
        </w:rPr>
        <w:t xml:space="preserve">40 of the Agreement </w:t>
      </w:r>
    </w:p>
    <w:p w:rsidR="00C641DE" w:rsidRPr="006B7198" w:rsidRDefault="00C641DE" w:rsidP="00C641DE">
      <w:pPr>
        <w:spacing w:before="120"/>
        <w:rPr>
          <w:szCs w:val="22"/>
        </w:rPr>
      </w:pPr>
    </w:p>
    <w:p w:rsidR="00C641DE" w:rsidRPr="006B7198" w:rsidRDefault="00460DE3" w:rsidP="00454336">
      <w:pPr>
        <w:pStyle w:val="Default"/>
        <w:keepNext/>
        <w:rPr>
          <w:b/>
        </w:rPr>
      </w:pPr>
      <w:r w:rsidRPr="006B7198">
        <w:rPr>
          <w:noProof/>
        </w:rPr>
        <w:lastRenderedPageBreak/>
        <w:drawing>
          <wp:inline distT="0" distB="0" distL="0" distR="0" wp14:anchorId="674C5A61" wp14:editId="77342EA0">
            <wp:extent cx="4495800" cy="4619625"/>
            <wp:effectExtent l="0" t="0" r="0" b="9525"/>
            <wp:docPr id="3" name="Picture 3" descr="Schedule_D_Map_MDB_Agreement 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dule_D_Map_MDB_Agreement resiz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95800" cy="4619625"/>
                    </a:xfrm>
                    <a:prstGeom prst="rect">
                      <a:avLst/>
                    </a:prstGeom>
                    <a:noFill/>
                    <a:ln>
                      <a:noFill/>
                    </a:ln>
                  </pic:spPr>
                </pic:pic>
              </a:graphicData>
            </a:graphic>
          </wp:inline>
        </w:drawing>
      </w:r>
      <w:bookmarkStart w:id="432" w:name="BK_S4P476L6C1"/>
      <w:bookmarkEnd w:id="432"/>
      <w:r w:rsidR="00C641DE" w:rsidRPr="006B7198">
        <w:br w:type="page"/>
      </w:r>
      <w:r w:rsidR="00C641DE" w:rsidRPr="006B7198">
        <w:rPr>
          <w:b/>
        </w:rPr>
        <w:lastRenderedPageBreak/>
        <w:t>SCHEDULE D</w:t>
      </w:r>
      <w:r w:rsidR="00D417E8" w:rsidRPr="006B7198">
        <w:t>—</w:t>
      </w:r>
      <w:r w:rsidR="00C641DE" w:rsidRPr="006B7198">
        <w:rPr>
          <w:b/>
        </w:rPr>
        <w:t>TRANSFERRING WATER ENTITLEMENTS AND ALLOCATIONS</w:t>
      </w:r>
    </w:p>
    <w:p w:rsidR="00C641DE" w:rsidRPr="006B7198" w:rsidRDefault="00C641DE" w:rsidP="003E4A9F">
      <w:pPr>
        <w:pStyle w:val="SMALLPARTHEADING"/>
      </w:pPr>
      <w:r w:rsidRPr="006B7198">
        <w:t>PART I</w:t>
      </w:r>
      <w:r w:rsidR="00D417E8" w:rsidRPr="006B7198">
        <w:rPr>
          <w:rFonts w:ascii="Times New Roman" w:hAnsi="Times New Roman"/>
        </w:rPr>
        <w:t>—</w:t>
      </w:r>
      <w:r w:rsidRPr="006B7198">
        <w:t xml:space="preserve">PRELIMINARY </w:t>
      </w:r>
    </w:p>
    <w:p w:rsidR="003B12BD" w:rsidRPr="006B7198" w:rsidRDefault="003B12BD" w:rsidP="003B12BD">
      <w:pPr>
        <w:pStyle w:val="Numberedheading"/>
        <w:numPr>
          <w:ilvl w:val="0"/>
          <w:numId w:val="0"/>
        </w:numPr>
        <w:tabs>
          <w:tab w:val="left" w:pos="567"/>
        </w:tabs>
        <w:ind w:left="567" w:hanging="567"/>
      </w:pPr>
      <w:r w:rsidRPr="006B7198">
        <w:t>1.</w:t>
      </w:r>
      <w:r w:rsidRPr="006B7198">
        <w:tab/>
        <w:t>Purposes</w:t>
      </w:r>
    </w:p>
    <w:p w:rsidR="003B12BD" w:rsidRPr="006B7198" w:rsidRDefault="003B12BD" w:rsidP="003B12BD">
      <w:pPr>
        <w:pStyle w:val="subhead"/>
        <w:numPr>
          <w:ilvl w:val="0"/>
          <w:numId w:val="0"/>
        </w:numPr>
        <w:tabs>
          <w:tab w:val="left" w:pos="1134"/>
        </w:tabs>
        <w:ind w:left="1134" w:hanging="567"/>
      </w:pPr>
      <w:r w:rsidRPr="006B7198">
        <w:rPr>
          <w:rFonts w:ascii="Times New Roman" w:hAnsi="Times New Roman"/>
        </w:rPr>
        <w:tab/>
      </w:r>
      <w:r w:rsidRPr="006B7198">
        <w:t>The purposes of this Schedule are, consistently with the laws of each State, the Agreement, the National Water Initiative, the Basin Plan and policies from time to time adopted by the Ministerial Council:</w:t>
      </w:r>
    </w:p>
    <w:p w:rsidR="003B12BD" w:rsidRPr="006B7198" w:rsidRDefault="003B12BD" w:rsidP="003B12BD">
      <w:pPr>
        <w:pStyle w:val="subpara"/>
        <w:tabs>
          <w:tab w:val="left" w:pos="1701"/>
        </w:tabs>
      </w:pPr>
      <w:r w:rsidRPr="006B7198">
        <w:t>(a)</w:t>
      </w:r>
      <w:r w:rsidRPr="006B7198">
        <w:tab/>
        <w:t>to contribute to an efficient and effective water market by coordinating transfers of water entitlements and allocations described in clause</w:t>
      </w:r>
      <w:r w:rsidR="006B7198">
        <w:t> </w:t>
      </w:r>
      <w:r w:rsidRPr="006B7198">
        <w:t>2 between States and between valleys within the Murray</w:t>
      </w:r>
      <w:r w:rsidR="006B7198">
        <w:noBreakHyphen/>
      </w:r>
      <w:r w:rsidRPr="006B7198">
        <w:t>Darling Basin; and</w:t>
      </w:r>
    </w:p>
    <w:p w:rsidR="003B12BD" w:rsidRPr="006B7198" w:rsidRDefault="003B12BD" w:rsidP="003B12BD">
      <w:pPr>
        <w:pStyle w:val="subpara"/>
        <w:tabs>
          <w:tab w:val="left" w:pos="1701"/>
        </w:tabs>
      </w:pPr>
      <w:r w:rsidRPr="006B7198">
        <w:t>(b)</w:t>
      </w:r>
      <w:r w:rsidRPr="006B7198">
        <w:tab/>
        <w:t>to set out principles for adjustments of intervalley and State transfer accounts; and</w:t>
      </w:r>
    </w:p>
    <w:p w:rsidR="003B12BD" w:rsidRPr="006B7198" w:rsidRDefault="003B12BD" w:rsidP="003B12BD">
      <w:pPr>
        <w:pStyle w:val="subpara"/>
        <w:tabs>
          <w:tab w:val="left" w:pos="1701"/>
        </w:tabs>
      </w:pPr>
      <w:r w:rsidRPr="006B7198">
        <w:t>(c)</w:t>
      </w:r>
      <w:r w:rsidRPr="006B7198">
        <w:tab/>
        <w:t>to set out principles to be applied by the Authority, State Contracting Governments and licensing authorities to transfers of water entitlements and allocations described in clause</w:t>
      </w:r>
      <w:r w:rsidR="006B7198">
        <w:t> </w:t>
      </w:r>
      <w:r w:rsidRPr="006B7198">
        <w:t>2; and</w:t>
      </w:r>
    </w:p>
    <w:p w:rsidR="003B12BD" w:rsidRPr="006B7198" w:rsidRDefault="003B12BD" w:rsidP="003B12BD">
      <w:pPr>
        <w:pStyle w:val="subpara"/>
        <w:tabs>
          <w:tab w:val="left" w:pos="1701"/>
        </w:tabs>
      </w:pPr>
      <w:r w:rsidRPr="006B7198">
        <w:t>(d)</w:t>
      </w:r>
      <w:r w:rsidRPr="006B7198">
        <w:tab/>
        <w:t>to set out administrative and coordination arrangements, involving the Authority, State Contracting Governments and licensing authorities, to enable transfers of water entitlements and allocations described in clause</w:t>
      </w:r>
      <w:r w:rsidR="006B7198">
        <w:t> </w:t>
      </w:r>
      <w:r w:rsidRPr="006B7198">
        <w:t>2 between States; and</w:t>
      </w:r>
    </w:p>
    <w:p w:rsidR="003B12BD" w:rsidRPr="006B7198" w:rsidRDefault="003B12BD" w:rsidP="003B12BD">
      <w:pPr>
        <w:pStyle w:val="subpara"/>
        <w:tabs>
          <w:tab w:val="left" w:pos="1701"/>
        </w:tabs>
      </w:pPr>
      <w:r w:rsidRPr="006B7198">
        <w:t>(e)</w:t>
      </w:r>
      <w:r w:rsidRPr="006B7198">
        <w:tab/>
        <w:t>to allow Protocols to be made under this Schedule to supplement its provisions; and</w:t>
      </w:r>
    </w:p>
    <w:p w:rsidR="003B12BD" w:rsidRPr="006B7198" w:rsidRDefault="003B12BD" w:rsidP="003B12BD">
      <w:pPr>
        <w:pStyle w:val="subpara"/>
        <w:tabs>
          <w:tab w:val="left" w:pos="1701"/>
        </w:tabs>
      </w:pPr>
      <w:r w:rsidRPr="006B7198">
        <w:lastRenderedPageBreak/>
        <w:t>(f)</w:t>
      </w:r>
      <w:r w:rsidRPr="006B7198">
        <w:tab/>
        <w:t>to require a State Contracting Government to notify the Authority of any intervalley transfer described in clause</w:t>
      </w:r>
      <w:r w:rsidR="006B7198">
        <w:t> </w:t>
      </w:r>
      <w:r w:rsidRPr="006B7198">
        <w:t>2 made within that State.</w:t>
      </w:r>
    </w:p>
    <w:p w:rsidR="00C641DE" w:rsidRPr="006B7198" w:rsidRDefault="00C641DE" w:rsidP="00C641DE">
      <w:pPr>
        <w:pStyle w:val="Numberedheading"/>
        <w:numPr>
          <w:ilvl w:val="0"/>
          <w:numId w:val="0"/>
        </w:numPr>
        <w:tabs>
          <w:tab w:val="left" w:pos="567"/>
        </w:tabs>
        <w:ind w:left="567" w:hanging="567"/>
      </w:pPr>
      <w:r w:rsidRPr="006B7198">
        <w:t>2.</w:t>
      </w:r>
      <w:r w:rsidRPr="006B7198">
        <w:tab/>
        <w:t xml:space="preserve">Application </w:t>
      </w:r>
    </w:p>
    <w:p w:rsidR="00C641DE" w:rsidRPr="006B7198" w:rsidRDefault="00C641DE" w:rsidP="00D417E8">
      <w:pPr>
        <w:pStyle w:val="Definition"/>
      </w:pPr>
      <w:r w:rsidRPr="006B7198">
        <w:t xml:space="preserve">Subject to the laws of each State, </w:t>
      </w:r>
      <w:r w:rsidR="003B12BD" w:rsidRPr="006B7198">
        <w:t>this Schedule applies to transfers, between States and between valleys within the Murray</w:t>
      </w:r>
      <w:r w:rsidR="006B7198">
        <w:noBreakHyphen/>
      </w:r>
      <w:r w:rsidR="003B12BD" w:rsidRPr="006B7198">
        <w:t>Darling Basin, of such water entitlements and allocations as are, from time to time, determined by the Ministerial Council and specified in Appendix 1</w:t>
      </w:r>
      <w:r w:rsidRPr="006B7198">
        <w:t xml:space="preserve">, relating to water within: </w:t>
      </w:r>
    </w:p>
    <w:p w:rsidR="00C641DE" w:rsidRPr="006B7198" w:rsidRDefault="00C641DE" w:rsidP="00C641DE">
      <w:pPr>
        <w:pStyle w:val="subpara"/>
        <w:tabs>
          <w:tab w:val="left" w:pos="1701"/>
        </w:tabs>
      </w:pPr>
      <w:r w:rsidRPr="006B7198">
        <w:t>(a)</w:t>
      </w:r>
      <w:r w:rsidRPr="006B7198">
        <w:tab/>
        <w:t xml:space="preserve">the upper River Murray and the River Murray in South Australia; and </w:t>
      </w:r>
    </w:p>
    <w:p w:rsidR="00C641DE" w:rsidRPr="006B7198" w:rsidRDefault="00C641DE" w:rsidP="00C641DE">
      <w:pPr>
        <w:pStyle w:val="subpara"/>
        <w:tabs>
          <w:tab w:val="left" w:pos="1701"/>
        </w:tabs>
      </w:pPr>
      <w:r w:rsidRPr="006B7198">
        <w:t>(b)</w:t>
      </w:r>
      <w:r w:rsidRPr="006B7198">
        <w:tab/>
        <w:t xml:space="preserve">regulated reaches of the Goulburn, </w:t>
      </w:r>
      <w:r w:rsidR="008A7C71" w:rsidRPr="006B7198">
        <w:t xml:space="preserve">Broken, </w:t>
      </w:r>
      <w:r w:rsidRPr="006B7198">
        <w:t xml:space="preserve">Campaspe, Loddon and Murrumbidgee river systems; and </w:t>
      </w:r>
    </w:p>
    <w:p w:rsidR="00C641DE" w:rsidRPr="006B7198" w:rsidRDefault="00C641DE" w:rsidP="00C641DE">
      <w:pPr>
        <w:pStyle w:val="subpara"/>
        <w:tabs>
          <w:tab w:val="left" w:pos="1701"/>
        </w:tabs>
      </w:pPr>
      <w:r w:rsidRPr="006B7198">
        <w:t>(c)</w:t>
      </w:r>
      <w:r w:rsidRPr="006B7198">
        <w:tab/>
        <w:t>such other sources from time to time specified in Appendix</w:t>
      </w:r>
      <w:r w:rsidR="00683909" w:rsidRPr="006B7198">
        <w:t xml:space="preserve"> </w:t>
      </w:r>
      <w:r w:rsidRPr="006B7198">
        <w:t xml:space="preserve">1, </w:t>
      </w:r>
    </w:p>
    <w:p w:rsidR="00F84598" w:rsidRPr="006B7198" w:rsidRDefault="00F84598" w:rsidP="00F84598">
      <w:pPr>
        <w:pStyle w:val="subhead"/>
        <w:numPr>
          <w:ilvl w:val="0"/>
          <w:numId w:val="0"/>
        </w:numPr>
        <w:tabs>
          <w:tab w:val="left" w:pos="1134"/>
        </w:tabs>
        <w:ind w:left="1134" w:hanging="567"/>
      </w:pPr>
      <w:r w:rsidRPr="006B7198">
        <w:tab/>
        <w:t>for the purposes of exchange rate trade or tagged trade (or both), as the Ministerial Council may determine from time to time.</w:t>
      </w:r>
    </w:p>
    <w:p w:rsidR="00C641DE" w:rsidRPr="006B7198" w:rsidRDefault="00C641DE" w:rsidP="003E2A75">
      <w:pPr>
        <w:pStyle w:val="Numberedheading"/>
        <w:numPr>
          <w:ilvl w:val="0"/>
          <w:numId w:val="0"/>
        </w:numPr>
        <w:tabs>
          <w:tab w:val="left" w:pos="567"/>
        </w:tabs>
        <w:ind w:left="567" w:hanging="567"/>
      </w:pPr>
      <w:r w:rsidRPr="006B7198">
        <w:t>3.</w:t>
      </w:r>
      <w:r w:rsidRPr="006B7198">
        <w:tab/>
        <w:t xml:space="preserve">Definitions and interpretation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In this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 xml:space="preserve">and any protocols made under it, save where inconsistent with the context: </w:t>
      </w:r>
    </w:p>
    <w:p w:rsidR="00C641DE" w:rsidRPr="006B7198" w:rsidRDefault="00C641DE" w:rsidP="00C641DE">
      <w:pPr>
        <w:pStyle w:val="subpara"/>
        <w:tabs>
          <w:tab w:val="left" w:pos="1701"/>
        </w:tabs>
      </w:pPr>
      <w:r w:rsidRPr="006B7198">
        <w:t>(a)</w:t>
      </w:r>
      <w:r w:rsidRPr="006B7198">
        <w:tab/>
      </w:r>
      <w:r w:rsidRPr="006B7198">
        <w:rPr>
          <w:b/>
        </w:rPr>
        <w:t>“allocation”</w:t>
      </w:r>
      <w:r w:rsidRPr="006B7198">
        <w:t xml:space="preserve"> means the volume of water allocated for use under an entitlement in any water year (as defined in clause</w:t>
      </w:r>
      <w:r w:rsidR="006B7198">
        <w:t> </w:t>
      </w:r>
      <w:r w:rsidRPr="006B7198">
        <w:t xml:space="preserve">2 of </w:t>
      </w:r>
      <w:r w:rsidR="00D417E8" w:rsidRPr="006B7198">
        <w:t>Schedule</w:t>
      </w:r>
      <w:r w:rsidR="00087DFF" w:rsidRPr="006B7198">
        <w:t xml:space="preserve"> </w:t>
      </w:r>
      <w:r w:rsidRPr="006B7198">
        <w:t xml:space="preserve">E) pursuant to the law of a State; </w:t>
      </w:r>
    </w:p>
    <w:p w:rsidR="00C641DE" w:rsidRPr="006B7198" w:rsidRDefault="00C641DE" w:rsidP="00C641DE">
      <w:pPr>
        <w:pStyle w:val="Indent3"/>
      </w:pPr>
      <w:r w:rsidRPr="006B7198">
        <w:t>“</w:t>
      </w:r>
      <w:r w:rsidRPr="006B7198">
        <w:rPr>
          <w:b/>
          <w:bCs/>
        </w:rPr>
        <w:t>cap on diversions</w:t>
      </w:r>
      <w:r w:rsidRPr="006B7198">
        <w:t xml:space="preserve">” has the same meaning as in </w:t>
      </w:r>
      <w:r w:rsidR="00D417E8" w:rsidRPr="006B7198">
        <w:t>Schedule</w:t>
      </w:r>
      <w:r w:rsidR="00087DFF" w:rsidRPr="006B7198">
        <w:t xml:space="preserve"> </w:t>
      </w:r>
      <w:r w:rsidRPr="006B7198">
        <w:t xml:space="preserve">E; </w:t>
      </w:r>
    </w:p>
    <w:p w:rsidR="00C641DE" w:rsidRPr="006B7198" w:rsidRDefault="00C641DE" w:rsidP="00C641DE">
      <w:pPr>
        <w:pStyle w:val="Indent3"/>
      </w:pPr>
      <w:r w:rsidRPr="006B7198">
        <w:t>“</w:t>
      </w:r>
      <w:r w:rsidRPr="006B7198">
        <w:rPr>
          <w:b/>
          <w:bCs/>
        </w:rPr>
        <w:t>convert</w:t>
      </w:r>
      <w:r w:rsidRPr="006B7198">
        <w:t xml:space="preserve">”, in relation to an entitlement, means to convert an entitlement of one type, with lower reliability into an </w:t>
      </w:r>
      <w:r w:rsidRPr="006B7198">
        <w:lastRenderedPageBreak/>
        <w:t xml:space="preserve">entitlement of another type, with higher reliability, or vice versa; </w:t>
      </w:r>
    </w:p>
    <w:p w:rsidR="00C641DE" w:rsidRPr="006B7198" w:rsidRDefault="00C641DE" w:rsidP="00C641DE">
      <w:pPr>
        <w:pStyle w:val="Indent3"/>
      </w:pPr>
      <w:r w:rsidRPr="006B7198">
        <w:t>“</w:t>
      </w:r>
      <w:r w:rsidRPr="006B7198">
        <w:rPr>
          <w:b/>
          <w:bCs/>
        </w:rPr>
        <w:t>conversion factor</w:t>
      </w:r>
      <w:r w:rsidRPr="006B7198">
        <w:t>” means a factor determined for the purpose of clause</w:t>
      </w:r>
      <w:r w:rsidR="006B7198">
        <w:t> </w:t>
      </w:r>
      <w:r w:rsidRPr="006B7198">
        <w:t xml:space="preserve">12; </w:t>
      </w:r>
    </w:p>
    <w:p w:rsidR="00C641DE" w:rsidRPr="006B7198" w:rsidRDefault="00C641DE" w:rsidP="00C641DE">
      <w:pPr>
        <w:pStyle w:val="Indent3"/>
      </w:pPr>
      <w:r w:rsidRPr="006B7198">
        <w:t>“</w:t>
      </w:r>
      <w:r w:rsidRPr="006B7198">
        <w:rPr>
          <w:b/>
          <w:bCs/>
        </w:rPr>
        <w:t>designated river valley</w:t>
      </w:r>
      <w:r w:rsidRPr="006B7198">
        <w:t xml:space="preserve">” has the meaning set out in </w:t>
      </w:r>
      <w:r w:rsidR="00D417E8" w:rsidRPr="006B7198">
        <w:t>Schedule</w:t>
      </w:r>
      <w:r w:rsidR="00087DFF" w:rsidRPr="006B7198">
        <w:t xml:space="preserve"> </w:t>
      </w:r>
      <w:r w:rsidRPr="006B7198">
        <w:t xml:space="preserve">E; </w:t>
      </w:r>
    </w:p>
    <w:p w:rsidR="00C641DE" w:rsidRPr="006B7198" w:rsidRDefault="00C641DE" w:rsidP="00C641DE">
      <w:pPr>
        <w:pStyle w:val="Indent3"/>
      </w:pPr>
      <w:r w:rsidRPr="006B7198">
        <w:t>“</w:t>
      </w:r>
      <w:r w:rsidRPr="006B7198">
        <w:rPr>
          <w:b/>
        </w:rPr>
        <w:t>entitlement</w:t>
      </w:r>
      <w:r w:rsidRPr="006B7198">
        <w:t xml:space="preserve">” means: </w:t>
      </w:r>
    </w:p>
    <w:p w:rsidR="00C641DE" w:rsidRPr="006B7198" w:rsidRDefault="00C641DE" w:rsidP="00C641DE">
      <w:pPr>
        <w:pStyle w:val="subsubpara"/>
        <w:numPr>
          <w:ilvl w:val="0"/>
          <w:numId w:val="0"/>
        </w:numPr>
        <w:tabs>
          <w:tab w:val="left" w:pos="2268"/>
        </w:tabs>
        <w:ind w:left="2268" w:hanging="567"/>
      </w:pPr>
      <w:r w:rsidRPr="006B7198">
        <w:t>(i)</w:t>
      </w:r>
      <w:r w:rsidRPr="006B7198">
        <w:tab/>
        <w:t xml:space="preserve">an entitlement to a particular share of water within the upper River Murray, the River Murray in South Australia or regulated reaches of the Goulburn, </w:t>
      </w:r>
      <w:r w:rsidR="008A7C71" w:rsidRPr="006B7198">
        <w:t xml:space="preserve">Broken, </w:t>
      </w:r>
      <w:r w:rsidRPr="006B7198">
        <w:t>Campaspe, Loddon and Murrumbidgee river systems or a source referred to in paragraph</w:t>
      </w:r>
      <w:r w:rsidR="006B7198">
        <w:t> </w:t>
      </w:r>
      <w:r w:rsidRPr="006B7198">
        <w:t xml:space="preserve">2(c) pursuant to the law of a State; or </w:t>
      </w:r>
    </w:p>
    <w:p w:rsidR="00C641DE" w:rsidRPr="006B7198" w:rsidRDefault="00C641DE" w:rsidP="00C641DE">
      <w:pPr>
        <w:pStyle w:val="subsubpara"/>
        <w:numPr>
          <w:ilvl w:val="0"/>
          <w:numId w:val="0"/>
        </w:numPr>
        <w:tabs>
          <w:tab w:val="left" w:pos="2268"/>
        </w:tabs>
        <w:ind w:left="2268" w:hanging="567"/>
      </w:pPr>
      <w:r w:rsidRPr="006B7198">
        <w:t>(ii)</w:t>
      </w:r>
      <w:r w:rsidRPr="006B7198">
        <w:tab/>
        <w:t xml:space="preserve">any other entitlement to divert water or to receive water diverted by another from those sources, </w:t>
      </w:r>
    </w:p>
    <w:p w:rsidR="00C641DE" w:rsidRPr="006B7198" w:rsidRDefault="00C641DE" w:rsidP="00C641DE">
      <w:pPr>
        <w:pStyle w:val="Indent3"/>
      </w:pPr>
      <w:r w:rsidRPr="006B7198">
        <w:t xml:space="preserve">but does not include a State entitlement; </w:t>
      </w:r>
    </w:p>
    <w:p w:rsidR="00C641DE" w:rsidRPr="006B7198" w:rsidRDefault="00C641DE" w:rsidP="00C641DE">
      <w:pPr>
        <w:pStyle w:val="Indent3"/>
      </w:pPr>
      <w:r w:rsidRPr="006B7198">
        <w:t>“</w:t>
      </w:r>
      <w:r w:rsidRPr="006B7198">
        <w:rPr>
          <w:b/>
          <w:bCs/>
        </w:rPr>
        <w:t>environmental entitlement</w:t>
      </w:r>
      <w:r w:rsidRPr="006B7198">
        <w:t xml:space="preserve">” means an entitlement to use water for environmental purposes; </w:t>
      </w:r>
    </w:p>
    <w:p w:rsidR="00C641DE" w:rsidRPr="006B7198" w:rsidRDefault="00C641DE" w:rsidP="00C641DE">
      <w:pPr>
        <w:pStyle w:val="Indent3"/>
      </w:pPr>
      <w:r w:rsidRPr="006B7198">
        <w:t>“</w:t>
      </w:r>
      <w:r w:rsidRPr="006B7198">
        <w:rPr>
          <w:b/>
          <w:bCs/>
        </w:rPr>
        <w:t>exchange rate</w:t>
      </w:r>
      <w:r w:rsidRPr="006B7198">
        <w:t>” means a rate determined for the purposes of clause</w:t>
      </w:r>
      <w:r w:rsidR="006B7198">
        <w:t> </w:t>
      </w:r>
      <w:r w:rsidRPr="006B7198">
        <w:t xml:space="preserve">12; </w:t>
      </w:r>
    </w:p>
    <w:p w:rsidR="00C641DE" w:rsidRPr="006B7198" w:rsidRDefault="00C641DE" w:rsidP="00C641DE">
      <w:pPr>
        <w:pStyle w:val="Indent3"/>
      </w:pPr>
      <w:r w:rsidRPr="006B7198">
        <w:rPr>
          <w:b/>
        </w:rPr>
        <w:t>“former Schedule”</w:t>
      </w:r>
      <w:r w:rsidRPr="006B7198">
        <w:t xml:space="preserve"> means </w:t>
      </w:r>
      <w:r w:rsidR="00D417E8" w:rsidRPr="006B7198">
        <w:t>Schedule</w:t>
      </w:r>
      <w:r w:rsidR="00087DFF" w:rsidRPr="006B7198">
        <w:t xml:space="preserve"> </w:t>
      </w:r>
      <w:r w:rsidRPr="006B7198">
        <w:t>E of the former Agreement;</w:t>
      </w:r>
    </w:p>
    <w:p w:rsidR="00C641DE" w:rsidRPr="006B7198" w:rsidRDefault="00C641DE" w:rsidP="00C641DE">
      <w:pPr>
        <w:pStyle w:val="Indent3"/>
      </w:pPr>
      <w:r w:rsidRPr="006B7198">
        <w:t>“</w:t>
      </w:r>
      <w:r w:rsidRPr="006B7198">
        <w:rPr>
          <w:b/>
          <w:bCs/>
        </w:rPr>
        <w:t>interstate transfer</w:t>
      </w:r>
      <w:r w:rsidRPr="006B7198">
        <w:t xml:space="preserve">” means a transfer of an entitlement or allocation made between States in accordance with this Schedule; </w:t>
      </w:r>
    </w:p>
    <w:p w:rsidR="00C641DE" w:rsidRPr="006B7198" w:rsidRDefault="00C641DE" w:rsidP="00C641DE">
      <w:pPr>
        <w:pStyle w:val="Indent3"/>
      </w:pPr>
      <w:r w:rsidRPr="006B7198">
        <w:t>“</w:t>
      </w:r>
      <w:r w:rsidRPr="006B7198">
        <w:rPr>
          <w:b/>
          <w:bCs/>
        </w:rPr>
        <w:t>intervalley transfer</w:t>
      </w:r>
      <w:r w:rsidRPr="006B7198">
        <w:t xml:space="preserve">” means a transfer of an entitlement or allocation made out of a valley: </w:t>
      </w:r>
    </w:p>
    <w:p w:rsidR="00C641DE" w:rsidRPr="006B7198" w:rsidRDefault="00C641DE" w:rsidP="00C641DE">
      <w:pPr>
        <w:pStyle w:val="subsubpara"/>
        <w:numPr>
          <w:ilvl w:val="0"/>
          <w:numId w:val="0"/>
        </w:numPr>
        <w:tabs>
          <w:tab w:val="left" w:pos="2268"/>
        </w:tabs>
        <w:ind w:left="2268" w:hanging="567"/>
      </w:pPr>
      <w:r w:rsidRPr="006B7198">
        <w:lastRenderedPageBreak/>
        <w:t>(i)</w:t>
      </w:r>
      <w:r w:rsidRPr="006B7198">
        <w:tab/>
        <w:t xml:space="preserve">into another valley; or </w:t>
      </w:r>
    </w:p>
    <w:p w:rsidR="00C641DE" w:rsidRPr="006B7198" w:rsidRDefault="00C641DE" w:rsidP="00C641DE">
      <w:pPr>
        <w:pStyle w:val="subsubpara"/>
        <w:numPr>
          <w:ilvl w:val="0"/>
          <w:numId w:val="0"/>
        </w:numPr>
        <w:tabs>
          <w:tab w:val="left" w:pos="2268"/>
        </w:tabs>
        <w:ind w:left="2268" w:hanging="567"/>
      </w:pPr>
      <w:r w:rsidRPr="006B7198">
        <w:t>(ii)</w:t>
      </w:r>
      <w:r w:rsidRPr="006B7198">
        <w:tab/>
        <w:t xml:space="preserve">into the River Murray, or vice versa; </w:t>
      </w:r>
    </w:p>
    <w:p w:rsidR="00C641DE" w:rsidRPr="006B7198" w:rsidRDefault="00C641DE" w:rsidP="00C641DE">
      <w:pPr>
        <w:pStyle w:val="Indent3"/>
      </w:pPr>
      <w:r w:rsidRPr="006B7198">
        <w:t>“</w:t>
      </w:r>
      <w:r w:rsidRPr="006B7198">
        <w:rPr>
          <w:b/>
          <w:bCs/>
        </w:rPr>
        <w:t>licensing authority</w:t>
      </w:r>
      <w:r w:rsidRPr="006B7198">
        <w:t xml:space="preserve">” means the authority within a State with power to make a final decision whether a transfer may be made into or out of that State; </w:t>
      </w:r>
    </w:p>
    <w:p w:rsidR="00C641DE" w:rsidRPr="006B7198" w:rsidRDefault="00C641DE" w:rsidP="00C641DE">
      <w:pPr>
        <w:pStyle w:val="Indent3"/>
      </w:pPr>
      <w:r w:rsidRPr="006B7198">
        <w:t>“</w:t>
      </w:r>
      <w:r w:rsidRPr="006B7198">
        <w:rPr>
          <w:b/>
          <w:bCs/>
        </w:rPr>
        <w:t>relevant water authority</w:t>
      </w:r>
      <w:r w:rsidRPr="006B7198">
        <w:t xml:space="preserve">” in relation to an entitlement or allocation within an irrigation district, means the body responsible for administering that entitlement or allocation in that district; </w:t>
      </w:r>
    </w:p>
    <w:p w:rsidR="00C641DE" w:rsidRPr="006B7198" w:rsidRDefault="00C641DE" w:rsidP="00C641DE">
      <w:pPr>
        <w:pStyle w:val="Indent3"/>
      </w:pPr>
      <w:r w:rsidRPr="006B7198">
        <w:t>“</w:t>
      </w:r>
      <w:r w:rsidRPr="006B7198">
        <w:rPr>
          <w:b/>
          <w:bCs/>
        </w:rPr>
        <w:t>State of destination</w:t>
      </w:r>
      <w:r w:rsidRPr="006B7198">
        <w:t xml:space="preserve">” means the State into which a transfer of an entitlement or allocation is, or is to be, made; </w:t>
      </w:r>
    </w:p>
    <w:p w:rsidR="00C641DE" w:rsidRPr="006B7198" w:rsidRDefault="00C641DE" w:rsidP="00C641DE">
      <w:pPr>
        <w:pStyle w:val="Indent3"/>
      </w:pPr>
      <w:r w:rsidRPr="006B7198">
        <w:t>“</w:t>
      </w:r>
      <w:r w:rsidRPr="006B7198">
        <w:rPr>
          <w:b/>
          <w:bCs/>
        </w:rPr>
        <w:t>State of origin</w:t>
      </w:r>
      <w:r w:rsidRPr="006B7198">
        <w:t xml:space="preserve">” means the State out of which a transfer of an entitlement or allocation is, or is to be made; </w:t>
      </w:r>
    </w:p>
    <w:p w:rsidR="00C641DE" w:rsidRPr="006B7198" w:rsidRDefault="00C641DE" w:rsidP="00C641DE">
      <w:pPr>
        <w:pStyle w:val="Indent3"/>
      </w:pPr>
      <w:r w:rsidRPr="006B7198">
        <w:t>“</w:t>
      </w:r>
      <w:r w:rsidRPr="006B7198">
        <w:rPr>
          <w:b/>
          <w:bCs/>
        </w:rPr>
        <w:t>transfer</w:t>
      </w:r>
      <w:r w:rsidRPr="006B7198">
        <w:t xml:space="preserve">”, in relation to an allocation, includes: </w:t>
      </w:r>
    </w:p>
    <w:p w:rsidR="00C641DE" w:rsidRPr="006B7198" w:rsidRDefault="00C641DE" w:rsidP="00C641DE">
      <w:pPr>
        <w:pStyle w:val="subsubpara"/>
        <w:numPr>
          <w:ilvl w:val="0"/>
          <w:numId w:val="0"/>
        </w:numPr>
        <w:tabs>
          <w:tab w:val="left" w:pos="2268"/>
        </w:tabs>
        <w:ind w:left="2268" w:hanging="567"/>
      </w:pPr>
      <w:r w:rsidRPr="006B7198">
        <w:t>(i)</w:t>
      </w:r>
      <w:r w:rsidRPr="006B7198">
        <w:tab/>
        <w:t xml:space="preserve">the transfer of an allocation already made in a State of origin to a State of destination, in accordance with this Schedule; and </w:t>
      </w:r>
    </w:p>
    <w:p w:rsidR="00C641DE" w:rsidRPr="006B7198" w:rsidRDefault="00C641DE" w:rsidP="00C641DE">
      <w:pPr>
        <w:pStyle w:val="subsubpara"/>
        <w:numPr>
          <w:ilvl w:val="0"/>
          <w:numId w:val="0"/>
        </w:numPr>
        <w:tabs>
          <w:tab w:val="left" w:pos="2268"/>
        </w:tabs>
        <w:ind w:left="2268" w:hanging="567"/>
      </w:pPr>
      <w:r w:rsidRPr="006B7198">
        <w:t>(ii)</w:t>
      </w:r>
      <w:r w:rsidRPr="006B7198">
        <w:tab/>
        <w:t xml:space="preserve">the transfer of an allocation within a State, according to the laws of that State; </w:t>
      </w:r>
    </w:p>
    <w:p w:rsidR="00C641DE" w:rsidRPr="006B7198" w:rsidRDefault="00C641DE" w:rsidP="00C641DE">
      <w:pPr>
        <w:pStyle w:val="Indent3"/>
      </w:pPr>
      <w:r w:rsidRPr="006B7198">
        <w:t>“</w:t>
      </w:r>
      <w:r w:rsidRPr="006B7198">
        <w:rPr>
          <w:b/>
          <w:bCs/>
        </w:rPr>
        <w:t>transfer</w:t>
      </w:r>
      <w:r w:rsidRPr="006B7198">
        <w:t xml:space="preserve">”, in relation to an entitlement, includes: </w:t>
      </w:r>
    </w:p>
    <w:p w:rsidR="00C641DE" w:rsidRPr="006B7198" w:rsidRDefault="00C641DE" w:rsidP="00C641DE">
      <w:pPr>
        <w:pStyle w:val="subsubpara"/>
        <w:numPr>
          <w:ilvl w:val="0"/>
          <w:numId w:val="0"/>
        </w:numPr>
        <w:tabs>
          <w:tab w:val="left" w:pos="2268"/>
        </w:tabs>
        <w:ind w:left="2268" w:hanging="567"/>
      </w:pPr>
      <w:r w:rsidRPr="006B7198">
        <w:t>(i)</w:t>
      </w:r>
      <w:r w:rsidRPr="006B7198">
        <w:tab/>
        <w:t xml:space="preserve">the transfer of an entitlement, by either exchange rate trade or tagged trade, between States, in accordance with this Schedule; and </w:t>
      </w:r>
    </w:p>
    <w:p w:rsidR="00C641DE" w:rsidRPr="006B7198" w:rsidRDefault="00C641DE" w:rsidP="00C641DE">
      <w:pPr>
        <w:pStyle w:val="subsubpara"/>
        <w:numPr>
          <w:ilvl w:val="0"/>
          <w:numId w:val="0"/>
        </w:numPr>
        <w:tabs>
          <w:tab w:val="left" w:pos="2268"/>
        </w:tabs>
        <w:ind w:left="2268" w:hanging="567"/>
      </w:pPr>
      <w:r w:rsidRPr="006B7198">
        <w:t>(ii)</w:t>
      </w:r>
      <w:r w:rsidRPr="006B7198">
        <w:tab/>
        <w:t xml:space="preserve">the transfer of an entitlement within a State, according to the laws of that State; </w:t>
      </w:r>
    </w:p>
    <w:p w:rsidR="00C641DE" w:rsidRPr="006B7198" w:rsidRDefault="00C641DE" w:rsidP="00C641DE">
      <w:pPr>
        <w:pStyle w:val="Indent3"/>
      </w:pPr>
      <w:r w:rsidRPr="006B7198">
        <w:t>“</w:t>
      </w:r>
      <w:r w:rsidRPr="006B7198">
        <w:rPr>
          <w:b/>
          <w:bCs/>
        </w:rPr>
        <w:t>Transfer Register</w:t>
      </w:r>
      <w:r w:rsidRPr="006B7198">
        <w:t>” means the register referred to in clause</w:t>
      </w:r>
      <w:r w:rsidR="006B7198">
        <w:t> </w:t>
      </w:r>
      <w:r w:rsidRPr="006B7198">
        <w:t xml:space="preserve">16; </w:t>
      </w:r>
    </w:p>
    <w:p w:rsidR="00C641DE" w:rsidRPr="006B7198" w:rsidRDefault="00C641DE" w:rsidP="00C641DE">
      <w:pPr>
        <w:pStyle w:val="Indent3"/>
      </w:pPr>
      <w:r w:rsidRPr="006B7198">
        <w:t>“</w:t>
      </w:r>
      <w:r w:rsidRPr="006B7198">
        <w:rPr>
          <w:b/>
          <w:bCs/>
        </w:rPr>
        <w:t>valley</w:t>
      </w:r>
      <w:r w:rsidRPr="006B7198">
        <w:t>” means a river valley defined in a protocol made under paragraph</w:t>
      </w:r>
      <w:r w:rsidR="006B7198">
        <w:t> </w:t>
      </w:r>
      <w:r w:rsidRPr="006B7198">
        <w:t xml:space="preserve">6(1)(b); </w:t>
      </w:r>
    </w:p>
    <w:p w:rsidR="00C641DE" w:rsidRPr="006B7198" w:rsidRDefault="00C641DE" w:rsidP="00C641DE">
      <w:pPr>
        <w:pStyle w:val="Indent3"/>
      </w:pPr>
      <w:r w:rsidRPr="006B7198">
        <w:lastRenderedPageBreak/>
        <w:t>“</w:t>
      </w:r>
      <w:r w:rsidRPr="006B7198">
        <w:rPr>
          <w:b/>
          <w:bCs/>
        </w:rPr>
        <w:t>valley account</w:t>
      </w:r>
      <w:r w:rsidRPr="006B7198">
        <w:t>” has the meaning set out in sub</w:t>
      </w:r>
      <w:r w:rsidR="006B7198">
        <w:noBreakHyphen/>
      </w:r>
      <w:r w:rsidRPr="006B7198">
        <w:t>clause</w:t>
      </w:r>
      <w:r w:rsidR="006B7198">
        <w:t> </w:t>
      </w:r>
      <w:r w:rsidRPr="006B7198">
        <w:t xml:space="preserve">11(3); </w:t>
      </w:r>
    </w:p>
    <w:p w:rsidR="00C641DE" w:rsidRPr="006B7198" w:rsidRDefault="00C641DE" w:rsidP="00C641DE">
      <w:pPr>
        <w:pStyle w:val="Indent3"/>
      </w:pPr>
      <w:r w:rsidRPr="006B7198">
        <w:t>“</w:t>
      </w:r>
      <w:r w:rsidRPr="006B7198">
        <w:rPr>
          <w:b/>
          <w:bCs/>
        </w:rPr>
        <w:t>year</w:t>
      </w:r>
      <w:r w:rsidRPr="006B7198">
        <w:t>” means the 12 months beginning on 1</w:t>
      </w:r>
      <w:r w:rsidR="006B7198">
        <w:t> </w:t>
      </w:r>
      <w:r w:rsidRPr="006B7198">
        <w:t xml:space="preserve">July; </w:t>
      </w:r>
    </w:p>
    <w:p w:rsidR="00C641DE" w:rsidRPr="006B7198" w:rsidRDefault="00C641DE" w:rsidP="00C641DE">
      <w:pPr>
        <w:pStyle w:val="subpara"/>
        <w:tabs>
          <w:tab w:val="left" w:pos="1701"/>
        </w:tabs>
      </w:pPr>
      <w:r w:rsidRPr="006B7198">
        <w:t>(b)</w:t>
      </w:r>
      <w:r w:rsidRPr="006B7198">
        <w:tab/>
        <w:t>a reference to a clause, sub</w:t>
      </w:r>
      <w:r w:rsidR="006B7198">
        <w:noBreakHyphen/>
      </w:r>
      <w:r w:rsidRPr="006B7198">
        <w:t>clause, paragraph or Appendix is a reference to a clause, sub</w:t>
      </w:r>
      <w:r w:rsidR="006B7198">
        <w:noBreakHyphen/>
      </w:r>
      <w:r w:rsidRPr="006B7198">
        <w:t xml:space="preserve">clause, paragraph or Appendix of this Schedule; </w:t>
      </w:r>
    </w:p>
    <w:p w:rsidR="00C641DE" w:rsidRPr="006B7198" w:rsidRDefault="00C641DE" w:rsidP="00C641DE">
      <w:pPr>
        <w:pStyle w:val="subpara"/>
        <w:tabs>
          <w:tab w:val="left" w:pos="1701"/>
        </w:tabs>
      </w:pPr>
      <w:r w:rsidRPr="006B7198">
        <w:t>(c)</w:t>
      </w:r>
      <w:r w:rsidRPr="006B7198">
        <w:tab/>
        <w:t>a reference to the cap on diversions for a designated river valley is to the long</w:t>
      </w:r>
      <w:r w:rsidR="006B7198">
        <w:noBreakHyphen/>
      </w:r>
      <w:r w:rsidRPr="006B7198">
        <w:t xml:space="preserve">term diversion cap for that designated river valley, fixed in accordance with </w:t>
      </w:r>
      <w:r w:rsidR="00D417E8" w:rsidRPr="006B7198">
        <w:t>Schedule</w:t>
      </w:r>
      <w:r w:rsidR="00087DFF" w:rsidRPr="006B7198">
        <w:t xml:space="preserve"> </w:t>
      </w:r>
      <w:r w:rsidRPr="006B7198">
        <w:t xml:space="preserve">E; </w:t>
      </w:r>
    </w:p>
    <w:p w:rsidR="00C641DE" w:rsidRPr="006B7198" w:rsidRDefault="00C641DE" w:rsidP="00C641DE">
      <w:pPr>
        <w:pStyle w:val="subpara"/>
        <w:tabs>
          <w:tab w:val="left" w:pos="1701"/>
        </w:tabs>
      </w:pPr>
      <w:r w:rsidRPr="006B7198">
        <w:t>(d)</w:t>
      </w:r>
      <w:r w:rsidRPr="006B7198">
        <w:tab/>
        <w:t xml:space="preserve">a reference to “exchange rate trade” is to an arrangement under which an entitlement in a State of origin is cancelled, extinguished or suspended and an equivalent entitlement is created in a State of destination, either permanently or for a fixed term; </w:t>
      </w:r>
    </w:p>
    <w:p w:rsidR="00C641DE" w:rsidRPr="006B7198" w:rsidRDefault="00C641DE" w:rsidP="00C641DE">
      <w:pPr>
        <w:pStyle w:val="subpara"/>
        <w:tabs>
          <w:tab w:val="left" w:pos="1701"/>
        </w:tabs>
      </w:pPr>
      <w:r w:rsidRPr="006B7198">
        <w:t>(e)</w:t>
      </w:r>
      <w:r w:rsidRPr="006B7198">
        <w:tab/>
        <w:t xml:space="preserve">a reference to “tagged trade” is to an arrangement under which every allocation made under an entitlement in a State of origin is made available for use in a State of destination, either permanently or for a fixed term.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For the purposes of this Schedule, the Ministerial Council may determine the geographic extent and limits of the Barmah Choke. </w:t>
      </w:r>
    </w:p>
    <w:p w:rsidR="00C641DE" w:rsidRPr="006B7198" w:rsidRDefault="00C641DE" w:rsidP="003E4A9F">
      <w:pPr>
        <w:pStyle w:val="SMALLPARTHEADING"/>
      </w:pPr>
      <w:r w:rsidRPr="006B7198">
        <w:t>PART II</w:t>
      </w:r>
      <w:r w:rsidR="00D417E8" w:rsidRPr="006B7198">
        <w:rPr>
          <w:rFonts w:hint="eastAsia"/>
        </w:rPr>
        <w:t>—</w:t>
      </w:r>
      <w:r w:rsidRPr="006B7198">
        <w:t xml:space="preserve">GENERAL PRINCIPLES </w:t>
      </w:r>
    </w:p>
    <w:p w:rsidR="00C641DE" w:rsidRPr="006B7198" w:rsidRDefault="00C641DE" w:rsidP="00C641DE">
      <w:pPr>
        <w:pStyle w:val="Numberedheading"/>
        <w:numPr>
          <w:ilvl w:val="0"/>
          <w:numId w:val="0"/>
        </w:numPr>
        <w:tabs>
          <w:tab w:val="left" w:pos="567"/>
        </w:tabs>
        <w:ind w:left="567" w:hanging="567"/>
      </w:pPr>
      <w:r w:rsidRPr="006B7198">
        <w:t>4.</w:t>
      </w:r>
      <w:r w:rsidRPr="006B7198">
        <w:tab/>
        <w:t xml:space="preserve">Power to alter entitlements and allocations to which </w:t>
      </w:r>
      <w:r w:rsidR="00D417E8" w:rsidRPr="006B7198">
        <w:t>Schedule</w:t>
      </w:r>
      <w:r w:rsidR="00087DFF" w:rsidRPr="006B7198">
        <w:t xml:space="preserve"> </w:t>
      </w:r>
      <w:r w:rsidRPr="006B7198">
        <w:t xml:space="preserve">applies </w:t>
      </w:r>
    </w:p>
    <w:p w:rsidR="00C641DE" w:rsidRPr="006B7198" w:rsidRDefault="00C641DE" w:rsidP="00D417E8">
      <w:pPr>
        <w:pStyle w:val="Definition"/>
      </w:pPr>
      <w:r w:rsidRPr="006B7198">
        <w:t xml:space="preserve">On the recommendation of the Authority, the Ministerial Council may, from time to time, alter the entitlements and allocations to which this </w:t>
      </w:r>
      <w:r w:rsidR="00D417E8" w:rsidRPr="006B7198">
        <w:t>Schedule</w:t>
      </w:r>
      <w:r w:rsidR="00087DFF" w:rsidRPr="006B7198">
        <w:t xml:space="preserve"> </w:t>
      </w:r>
      <w:r w:rsidRPr="006B7198">
        <w:t xml:space="preserve">applies, by amending Appendix 1. </w:t>
      </w:r>
    </w:p>
    <w:p w:rsidR="00C641DE" w:rsidRPr="006B7198" w:rsidRDefault="00C641DE" w:rsidP="00C641DE">
      <w:pPr>
        <w:pStyle w:val="Numberedheading"/>
        <w:numPr>
          <w:ilvl w:val="0"/>
          <w:numId w:val="0"/>
        </w:numPr>
        <w:tabs>
          <w:tab w:val="left" w:pos="567"/>
        </w:tabs>
        <w:ind w:left="567" w:hanging="567"/>
      </w:pPr>
      <w:r w:rsidRPr="006B7198">
        <w:lastRenderedPageBreak/>
        <w:t>5.</w:t>
      </w:r>
      <w:r w:rsidRPr="006B7198">
        <w:tab/>
        <w:t xml:space="preserve">Suspension of </w:t>
      </w:r>
      <w:r w:rsidR="00D417E8" w:rsidRPr="006B7198">
        <w:t>Schedule</w:t>
      </w:r>
      <w:r w:rsidR="00087DFF" w:rsidRPr="006B7198">
        <w:t xml:space="preserv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Subject to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19(10), a State Contracting Government may, from time to time, after consulting the Ministerial Council, suspend or limit the operation of this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 xml:space="preserve">in that State, if the State Contracting Government considers that: </w:t>
      </w:r>
    </w:p>
    <w:p w:rsidR="00C641DE" w:rsidRPr="006B7198" w:rsidRDefault="00C641DE" w:rsidP="00C641DE">
      <w:pPr>
        <w:pStyle w:val="subpara"/>
        <w:tabs>
          <w:tab w:val="left" w:pos="1701"/>
        </w:tabs>
      </w:pPr>
      <w:r w:rsidRPr="006B7198">
        <w:t>(a)</w:t>
      </w:r>
      <w:r w:rsidRPr="006B7198">
        <w:tab/>
        <w:t xml:space="preserve">the use or management of water comprised in entitlements or allocations transferred under this </w:t>
      </w:r>
      <w:r w:rsidR="00D417E8" w:rsidRPr="006B7198">
        <w:t>Schedule</w:t>
      </w:r>
      <w:r w:rsidR="00087DFF" w:rsidRPr="006B7198">
        <w:t xml:space="preserve"> </w:t>
      </w:r>
      <w:r w:rsidRPr="006B7198">
        <w:t xml:space="preserve">have increased or accelerated environmental degradation; or </w:t>
      </w:r>
    </w:p>
    <w:p w:rsidR="00C641DE" w:rsidRPr="006B7198" w:rsidRDefault="00C641DE" w:rsidP="00C641DE">
      <w:pPr>
        <w:pStyle w:val="subpara"/>
        <w:tabs>
          <w:tab w:val="left" w:pos="1701"/>
        </w:tabs>
      </w:pPr>
      <w:r w:rsidRPr="006B7198">
        <w:t>(b)</w:t>
      </w:r>
      <w:r w:rsidRPr="006B7198">
        <w:tab/>
        <w:t xml:space="preserve">any other State has made inadequate progress towards pricing water to recover full costs, in accordance with principles adopted by the Council of Australian Governments; or </w:t>
      </w:r>
    </w:p>
    <w:p w:rsidR="00C641DE" w:rsidRPr="006B7198" w:rsidRDefault="00C641DE" w:rsidP="00C641DE">
      <w:pPr>
        <w:pStyle w:val="subpara"/>
        <w:tabs>
          <w:tab w:val="left" w:pos="1701"/>
        </w:tabs>
      </w:pPr>
      <w:r w:rsidRPr="006B7198">
        <w:t>(c)</w:t>
      </w:r>
      <w:r w:rsidRPr="006B7198">
        <w:tab/>
        <w:t xml:space="preserve">the policies or practices applying within any other State do not achieve the objectives of the National Water Initiative relating to reducing barriers to trading entitlements and allocations and ensuring competitive neutrality in the market for such entitlements and allocations.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The Ministerial Council may, from time to time, having regard to the National Water Initiative, by resolution, suspend or limit the operation of this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 xml:space="preserve">in relation to a State or States. </w:t>
      </w:r>
    </w:p>
    <w:p w:rsidR="00C641DE" w:rsidRPr="006B7198" w:rsidRDefault="00C641DE" w:rsidP="00C641DE">
      <w:pPr>
        <w:pStyle w:val="Numberedheading"/>
        <w:numPr>
          <w:ilvl w:val="0"/>
          <w:numId w:val="0"/>
        </w:numPr>
        <w:tabs>
          <w:tab w:val="left" w:pos="567"/>
        </w:tabs>
        <w:ind w:left="567" w:hanging="567"/>
      </w:pPr>
      <w:r w:rsidRPr="006B7198">
        <w:t>6.</w:t>
      </w:r>
      <w:r w:rsidRPr="006B7198">
        <w:tab/>
        <w:t xml:space="preserve">Power to make protocols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Authority may, in consultation with the Committee, from time to time make protocols: </w:t>
      </w:r>
    </w:p>
    <w:p w:rsidR="00C641DE" w:rsidRPr="006B7198" w:rsidRDefault="00C641DE" w:rsidP="00C641DE">
      <w:pPr>
        <w:pStyle w:val="subpara"/>
        <w:tabs>
          <w:tab w:val="left" w:pos="1701"/>
        </w:tabs>
      </w:pPr>
      <w:r w:rsidRPr="006B7198">
        <w:t>(a)</w:t>
      </w:r>
      <w:r w:rsidRPr="006B7198">
        <w:tab/>
        <w:t xml:space="preserve">to implement the provisions for adjusting the cap on diversions set out in Appendix 3; </w:t>
      </w:r>
    </w:p>
    <w:p w:rsidR="00C641DE" w:rsidRPr="006B7198" w:rsidRDefault="00C641DE" w:rsidP="00C641DE">
      <w:pPr>
        <w:pStyle w:val="subpara"/>
        <w:tabs>
          <w:tab w:val="left" w:pos="1701"/>
        </w:tabs>
      </w:pPr>
      <w:r w:rsidRPr="006B7198">
        <w:t>(b)</w:t>
      </w:r>
      <w:r w:rsidRPr="006B7198">
        <w:tab/>
        <w:t>about calculating salinity debits and credits for the purposes of clause</w:t>
      </w:r>
      <w:r w:rsidR="006B7198">
        <w:t> </w:t>
      </w:r>
      <w:r w:rsidRPr="006B7198">
        <w:t xml:space="preserve">10; </w:t>
      </w:r>
    </w:p>
    <w:p w:rsidR="00C641DE" w:rsidRPr="006B7198" w:rsidRDefault="00C641DE" w:rsidP="00C641DE">
      <w:pPr>
        <w:pStyle w:val="subpara"/>
        <w:tabs>
          <w:tab w:val="left" w:pos="1701"/>
        </w:tabs>
      </w:pPr>
      <w:r w:rsidRPr="006B7198">
        <w:lastRenderedPageBreak/>
        <w:t>(c)</w:t>
      </w:r>
      <w:r w:rsidRPr="006B7198">
        <w:tab/>
        <w:t xml:space="preserve">defining valleys for the purposes of this </w:t>
      </w:r>
      <w:r w:rsidR="00D417E8" w:rsidRPr="006B7198">
        <w:t>Schedule</w:t>
      </w:r>
      <w:r w:rsidR="00087DFF" w:rsidRPr="006B7198">
        <w:t xml:space="preserve"> </w:t>
      </w:r>
      <w:r w:rsidRPr="006B7198">
        <w:t>and about maintaining, crediting, debiting and giving directions for releases to be debited to, valley accounts, pursuant to clause</w:t>
      </w:r>
      <w:r w:rsidR="006B7198">
        <w:t> </w:t>
      </w:r>
      <w:r w:rsidRPr="006B7198">
        <w:t xml:space="preserve">11; </w:t>
      </w:r>
    </w:p>
    <w:p w:rsidR="00C641DE" w:rsidRPr="006B7198" w:rsidRDefault="00C641DE" w:rsidP="00C641DE">
      <w:pPr>
        <w:pStyle w:val="subpara"/>
        <w:tabs>
          <w:tab w:val="left" w:pos="1701"/>
        </w:tabs>
      </w:pPr>
      <w:r w:rsidRPr="006B7198">
        <w:t>(d)</w:t>
      </w:r>
      <w:r w:rsidRPr="006B7198">
        <w:tab/>
        <w:t>determining one or more conversion factors and exchange rates; about applying and using any conversion factor or exchange rate so determined; and defining trading zones, for the purposes of clause</w:t>
      </w:r>
      <w:r w:rsidR="006B7198">
        <w:t> </w:t>
      </w:r>
      <w:r w:rsidRPr="006B7198">
        <w:t xml:space="preserve">12; </w:t>
      </w:r>
    </w:p>
    <w:p w:rsidR="00C641DE" w:rsidRPr="006B7198" w:rsidRDefault="00C641DE" w:rsidP="00913F4B">
      <w:pPr>
        <w:pStyle w:val="subpara"/>
        <w:keepNext/>
        <w:tabs>
          <w:tab w:val="left" w:pos="1701"/>
        </w:tabs>
      </w:pPr>
      <w:r w:rsidRPr="006B7198">
        <w:t>(e)</w:t>
      </w:r>
      <w:r w:rsidRPr="006B7198">
        <w:tab/>
        <w:t>about any matter referred to in clause</w:t>
      </w:r>
      <w:r w:rsidR="006B7198">
        <w:t> </w:t>
      </w:r>
      <w:r w:rsidRPr="006B7198">
        <w:t xml:space="preserve">13 (Restrictions on Transfers); </w:t>
      </w:r>
    </w:p>
    <w:p w:rsidR="00C641DE" w:rsidRPr="006B7198" w:rsidRDefault="00C641DE" w:rsidP="00C641DE">
      <w:pPr>
        <w:pStyle w:val="subpara"/>
        <w:tabs>
          <w:tab w:val="left" w:pos="1701"/>
        </w:tabs>
      </w:pPr>
      <w:r w:rsidRPr="006B7198">
        <w:t>(f)</w:t>
      </w:r>
      <w:r w:rsidRPr="006B7198">
        <w:tab/>
        <w:t>about any matter referred to in clause</w:t>
      </w:r>
      <w:r w:rsidR="006B7198">
        <w:t> </w:t>
      </w:r>
      <w:r w:rsidRPr="006B7198">
        <w:t xml:space="preserve">15 (Procedures and Principles for Transfers); </w:t>
      </w:r>
    </w:p>
    <w:p w:rsidR="00C641DE" w:rsidRPr="006B7198" w:rsidRDefault="00C641DE" w:rsidP="00C641DE">
      <w:pPr>
        <w:pStyle w:val="subpara"/>
        <w:tabs>
          <w:tab w:val="left" w:pos="1701"/>
        </w:tabs>
      </w:pPr>
      <w:r w:rsidRPr="006B7198">
        <w:t>(g)</w:t>
      </w:r>
      <w:r w:rsidRPr="006B7198">
        <w:tab/>
        <w:t>about any matter referred to in clause</w:t>
      </w:r>
      <w:r w:rsidR="006B7198">
        <w:t> </w:t>
      </w:r>
      <w:r w:rsidRPr="006B7198">
        <w:t xml:space="preserve">17 (Monitoring and Reporting); </w:t>
      </w:r>
    </w:p>
    <w:p w:rsidR="00C641DE" w:rsidRPr="006B7198" w:rsidRDefault="00C641DE" w:rsidP="00C641DE">
      <w:pPr>
        <w:pStyle w:val="subpara"/>
        <w:tabs>
          <w:tab w:val="left" w:pos="1701"/>
        </w:tabs>
      </w:pPr>
      <w:r w:rsidRPr="006B7198">
        <w:t>(h)</w:t>
      </w:r>
      <w:r w:rsidRPr="006B7198">
        <w:tab/>
        <w:t xml:space="preserve">to implement either or both of exchange rate trade and tagged trade; and </w:t>
      </w:r>
    </w:p>
    <w:p w:rsidR="00C641DE" w:rsidRPr="006B7198" w:rsidRDefault="00C641DE" w:rsidP="00C641DE">
      <w:pPr>
        <w:pStyle w:val="subpara"/>
        <w:tabs>
          <w:tab w:val="left" w:pos="1701"/>
        </w:tabs>
      </w:pPr>
      <w:r w:rsidRPr="006B7198">
        <w:t>(i)</w:t>
      </w:r>
      <w:r w:rsidRPr="006B7198">
        <w:tab/>
        <w:t xml:space="preserve">implementing any resolution of the Ministerial Council about transferring environmental entitlements.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The Authority must notify each Contracting Government: </w:t>
      </w:r>
    </w:p>
    <w:p w:rsidR="00C641DE" w:rsidRPr="006B7198" w:rsidRDefault="00C641DE" w:rsidP="00C641DE">
      <w:pPr>
        <w:pStyle w:val="subpara"/>
        <w:tabs>
          <w:tab w:val="left" w:pos="1701"/>
        </w:tabs>
      </w:pPr>
      <w:r w:rsidRPr="006B7198">
        <w:t>(a)</w:t>
      </w:r>
      <w:r w:rsidRPr="006B7198">
        <w:tab/>
        <w:t xml:space="preserve">whenever it is considering making, amending, reviewing or revoking a protocol; and </w:t>
      </w:r>
    </w:p>
    <w:p w:rsidR="00C641DE" w:rsidRPr="006B7198" w:rsidRDefault="00C641DE" w:rsidP="00C641DE">
      <w:pPr>
        <w:pStyle w:val="subpara"/>
        <w:tabs>
          <w:tab w:val="left" w:pos="1701"/>
        </w:tabs>
      </w:pPr>
      <w:r w:rsidRPr="006B7198">
        <w:t>(b)</w:t>
      </w:r>
      <w:r w:rsidRPr="006B7198">
        <w:tab/>
        <w:t xml:space="preserve">of the subject matter of any proposed protocol, amendment, review or revocation.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A Contracting Government may nominate a person with relevant expertise and experience to give advice to the Authority in preparing, amending, reviewing or revoking a protocol.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lastRenderedPageBreak/>
        <w:t>(4)</w:t>
      </w:r>
      <w:r w:rsidRPr="006B7198">
        <w:rPr>
          <w:rFonts w:ascii="Times New Roman" w:hAnsi="Times New Roman"/>
        </w:rPr>
        <w:tab/>
        <w:t>The Authority must consider any advice given by a person nominated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6(3), before it makes, amends or revokes a protocol.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 xml:space="preserve">A protocol made under this clause: </w:t>
      </w:r>
    </w:p>
    <w:p w:rsidR="00C641DE" w:rsidRPr="006B7198" w:rsidRDefault="00C641DE" w:rsidP="00C641DE">
      <w:pPr>
        <w:pStyle w:val="subpara"/>
        <w:tabs>
          <w:tab w:val="left" w:pos="1701"/>
        </w:tabs>
      </w:pPr>
      <w:r w:rsidRPr="006B7198">
        <w:t>(a)</w:t>
      </w:r>
      <w:r w:rsidRPr="006B7198">
        <w:tab/>
        <w:t>must, subject to clause</w:t>
      </w:r>
      <w:r w:rsidR="006B7198">
        <w:t> </w:t>
      </w:r>
      <w:r w:rsidRPr="006B7198">
        <w:t xml:space="preserve">2, indicate whether it applies to exchange rate trade, tagged trade or both; and </w:t>
      </w:r>
    </w:p>
    <w:p w:rsidR="00C641DE" w:rsidRPr="006B7198" w:rsidRDefault="00C641DE" w:rsidP="00C641DE">
      <w:pPr>
        <w:pStyle w:val="subpara"/>
        <w:tabs>
          <w:tab w:val="left" w:pos="1701"/>
        </w:tabs>
      </w:pPr>
      <w:r w:rsidRPr="006B7198">
        <w:t>(b)</w:t>
      </w:r>
      <w:r w:rsidRPr="006B7198">
        <w:tab/>
        <w:t xml:space="preserve">must not be inconsistent with any provision of the Agreement (including its Schedules) and is void to the extent of any inconsistency. </w:t>
      </w:r>
    </w:p>
    <w:p w:rsidR="00C641DE" w:rsidRPr="006B7198" w:rsidRDefault="00C641DE" w:rsidP="00913F4B">
      <w:pPr>
        <w:pStyle w:val="subhead"/>
        <w:keepNext/>
        <w:numPr>
          <w:ilvl w:val="0"/>
          <w:numId w:val="0"/>
        </w:numPr>
        <w:tabs>
          <w:tab w:val="left" w:pos="1134"/>
        </w:tabs>
        <w:ind w:left="1134" w:hanging="567"/>
        <w:rPr>
          <w:rFonts w:ascii="Times New Roman" w:hAnsi="Times New Roman"/>
        </w:rPr>
      </w:pPr>
      <w:r w:rsidRPr="006B7198">
        <w:rPr>
          <w:rFonts w:ascii="Times New Roman" w:hAnsi="Times New Roman"/>
        </w:rPr>
        <w:t>(6)</w:t>
      </w:r>
      <w:r w:rsidRPr="006B7198">
        <w:rPr>
          <w:rFonts w:ascii="Times New Roman" w:hAnsi="Times New Roman"/>
        </w:rPr>
        <w:tab/>
        <w:t xml:space="preserve">The Authority may: </w:t>
      </w:r>
    </w:p>
    <w:p w:rsidR="00C641DE" w:rsidRPr="006B7198" w:rsidRDefault="00C641DE" w:rsidP="00C641DE">
      <w:pPr>
        <w:pStyle w:val="subpara"/>
        <w:tabs>
          <w:tab w:val="left" w:pos="1701"/>
        </w:tabs>
      </w:pPr>
      <w:r w:rsidRPr="006B7198">
        <w:t>(a)</w:t>
      </w:r>
      <w:r w:rsidRPr="006B7198">
        <w:tab/>
        <w:t>amend, review or revoke any protocol made under sub</w:t>
      </w:r>
      <w:r w:rsidR="006B7198">
        <w:noBreakHyphen/>
      </w:r>
      <w:r w:rsidRPr="006B7198">
        <w:t>clause</w:t>
      </w:r>
      <w:r w:rsidR="006B7198">
        <w:t> </w:t>
      </w:r>
      <w:r w:rsidRPr="006B7198">
        <w:t xml:space="preserve">6(1); and </w:t>
      </w:r>
    </w:p>
    <w:p w:rsidR="00C641DE" w:rsidRPr="006B7198" w:rsidRDefault="00C641DE" w:rsidP="00C641DE">
      <w:pPr>
        <w:pStyle w:val="subpara"/>
        <w:tabs>
          <w:tab w:val="left" w:pos="1701"/>
        </w:tabs>
      </w:pPr>
      <w:r w:rsidRPr="006B7198">
        <w:t>(b)</w:t>
      </w:r>
      <w:r w:rsidRPr="006B7198">
        <w:tab/>
        <w:t xml:space="preserve">review any such protocol at the request of a Contracting Government.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(7)</w:t>
      </w:r>
      <w:r w:rsidRPr="006B7198">
        <w:rPr>
          <w:rFonts w:ascii="Times New Roman" w:hAnsi="Times New Roman"/>
        </w:rPr>
        <w:tab/>
        <w:t>The Authority may not delegate any power conferred on it by sub</w:t>
      </w:r>
      <w:r w:rsidR="006B7198">
        <w:rPr>
          <w:rFonts w:ascii="Times New Roman" w:hAnsi="Times New Roman"/>
        </w:rPr>
        <w:noBreakHyphen/>
      </w:r>
      <w:r w:rsidRPr="006B7198">
        <w:rPr>
          <w:rFonts w:ascii="Times New Roman" w:hAnsi="Times New Roman"/>
        </w:rPr>
        <w:t>clauses</w:t>
      </w:r>
      <w:r w:rsidR="006B7198">
        <w:rPr>
          <w:rFonts w:ascii="Times New Roman" w:hAnsi="Times New Roman"/>
        </w:rPr>
        <w:t> </w:t>
      </w:r>
      <w:r w:rsidRPr="006B7198">
        <w:rPr>
          <w:rFonts w:ascii="Times New Roman" w:hAnsi="Times New Roman"/>
        </w:rPr>
        <w:t xml:space="preserve">6(1) and (6). </w:t>
      </w:r>
    </w:p>
    <w:p w:rsidR="00C641DE" w:rsidRPr="006B7198" w:rsidRDefault="00C641DE" w:rsidP="003E4A9F">
      <w:pPr>
        <w:pStyle w:val="SMALLPARTHEADING"/>
      </w:pPr>
      <w:r w:rsidRPr="006B7198">
        <w:t>PART III</w:t>
      </w:r>
      <w:r w:rsidR="00D417E8" w:rsidRPr="006B7198">
        <w:rPr>
          <w:rFonts w:hint="eastAsia"/>
        </w:rPr>
        <w:t>—</w:t>
      </w:r>
      <w:r w:rsidRPr="006B7198">
        <w:t xml:space="preserve">MATTERS RELATING TO ADMINISTRATION OF THE AGREEMENT </w:t>
      </w:r>
    </w:p>
    <w:p w:rsidR="00C641DE" w:rsidRPr="006B7198" w:rsidRDefault="00C641DE" w:rsidP="00C641DE">
      <w:pPr>
        <w:pStyle w:val="Numberedheading"/>
        <w:numPr>
          <w:ilvl w:val="0"/>
          <w:numId w:val="0"/>
        </w:numPr>
        <w:tabs>
          <w:tab w:val="left" w:pos="567"/>
        </w:tabs>
        <w:ind w:left="567" w:hanging="567"/>
      </w:pPr>
      <w:r w:rsidRPr="006B7198">
        <w:t>7.</w:t>
      </w:r>
      <w:r w:rsidRPr="006B7198">
        <w:tab/>
        <w:t xml:space="preserve">Adjustment of delivery of State entitlements </w:t>
      </w:r>
    </w:p>
    <w:p w:rsidR="00C641DE" w:rsidRPr="006B7198" w:rsidRDefault="00C641DE" w:rsidP="00D417E8">
      <w:pPr>
        <w:pStyle w:val="Definition"/>
      </w:pPr>
      <w:r w:rsidRPr="006B7198">
        <w:t>The Authority must, from time to time, adjust the delivery of State entitlements under Part</w:t>
      </w:r>
      <w:r w:rsidR="008636C0" w:rsidRPr="006B7198">
        <w:t> </w:t>
      </w:r>
      <w:r w:rsidRPr="006B7198">
        <w:t xml:space="preserve">XII of the Agreement to take into account, and to give effect to, transfers of entitlements and allocations between States, in accordance with Appendix 2. </w:t>
      </w:r>
    </w:p>
    <w:p w:rsidR="00C641DE" w:rsidRPr="006B7198" w:rsidRDefault="00C641DE" w:rsidP="00C641DE">
      <w:pPr>
        <w:pStyle w:val="Numberedheading"/>
        <w:numPr>
          <w:ilvl w:val="0"/>
          <w:numId w:val="0"/>
        </w:numPr>
        <w:tabs>
          <w:tab w:val="left" w:pos="567"/>
        </w:tabs>
        <w:ind w:left="567" w:hanging="567"/>
      </w:pPr>
      <w:r w:rsidRPr="006B7198">
        <w:lastRenderedPageBreak/>
        <w:t>8.</w:t>
      </w:r>
      <w:r w:rsidRPr="006B7198">
        <w:tab/>
        <w:t xml:space="preserve">Adjustment of cap on diversions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Subject to paragraph</w:t>
      </w:r>
      <w:r w:rsidR="006B7198">
        <w:rPr>
          <w:rFonts w:ascii="Times New Roman" w:hAnsi="Times New Roman"/>
        </w:rPr>
        <w:t> </w:t>
      </w:r>
      <w:r w:rsidRPr="006B7198">
        <w:rPr>
          <w:rFonts w:ascii="Times New Roman" w:hAnsi="Times New Roman"/>
        </w:rPr>
        <w:t>16(7)(a), the Authority must, from time to time, adjust the cap on diversions for each designated river valley to reflect interstate and intervalley transfers of entitlements or allocations under this Schedule, in order to ensure that diversions within the Murray</w:t>
      </w:r>
      <w:r w:rsidR="006B7198">
        <w:rPr>
          <w:rFonts w:ascii="Times New Roman" w:hAnsi="Times New Roman"/>
        </w:rPr>
        <w:noBreakHyphen/>
      </w:r>
      <w:r w:rsidRPr="006B7198">
        <w:rPr>
          <w:rFonts w:ascii="Times New Roman" w:hAnsi="Times New Roman"/>
        </w:rPr>
        <w:t xml:space="preserve">Darling Basin do not exceed the total diversions under baseline conditions referred to in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 xml:space="preserve">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For the purpose of making any calculation under clause</w:t>
      </w:r>
      <w:r w:rsidR="006B7198">
        <w:rPr>
          <w:rFonts w:ascii="Times New Roman" w:hAnsi="Times New Roman"/>
        </w:rPr>
        <w:t> </w:t>
      </w:r>
      <w:r w:rsidRPr="006B7198">
        <w:rPr>
          <w:rFonts w:ascii="Times New Roman" w:hAnsi="Times New Roman"/>
        </w:rPr>
        <w:t xml:space="preserve">12 of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 xml:space="preserve">E, the relevant annual diversion target for that year must either be increased or reduced, as the case requires, by the volume determined in accordance with Appendix 3. </w:t>
      </w:r>
    </w:p>
    <w:p w:rsidR="00C641DE" w:rsidRPr="006B7198" w:rsidRDefault="00C641DE" w:rsidP="00C641DE">
      <w:pPr>
        <w:pStyle w:val="Numberedheading"/>
        <w:numPr>
          <w:ilvl w:val="0"/>
          <w:numId w:val="0"/>
        </w:numPr>
        <w:tabs>
          <w:tab w:val="left" w:pos="567"/>
        </w:tabs>
        <w:ind w:left="567" w:hanging="567"/>
      </w:pPr>
      <w:r w:rsidRPr="006B7198">
        <w:t>10.</w:t>
      </w:r>
      <w:r w:rsidRPr="006B7198">
        <w:tab/>
        <w:t xml:space="preserve">Accounting for salinity impacts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An entitlement or allocation can only be transferred under this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 xml:space="preserve">if the proposed transfer is consistent with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 xml:space="preserve">B.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Consistently with the law of the relevant State, a licensing authority within that State must attach such conditions to any transfer into or out of that State which the licensing authority considers necessary or desirable to ensure that the State meets its obligations under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 xml:space="preserve">B.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Authority must attribute salinity credits and debits arising from the dilution effects of interstate transfers of entitlements or allocations to the State of origin and State of destination, in equal shares and in accordance with any protocol made under paragraph</w:t>
      </w:r>
      <w:r w:rsidR="006B7198">
        <w:rPr>
          <w:rFonts w:ascii="Times New Roman" w:hAnsi="Times New Roman"/>
        </w:rPr>
        <w:t> </w:t>
      </w:r>
      <w:r w:rsidRPr="006B7198">
        <w:rPr>
          <w:rFonts w:ascii="Times New Roman" w:hAnsi="Times New Roman"/>
        </w:rPr>
        <w:t xml:space="preserve">6(1)(b).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 xml:space="preserve">The Authority must attribute salinity credits and debits arising from changes to salt accession attributable to any transfer of entitlements or allocations, or changes to the use of water arising </w:t>
      </w:r>
      <w:r w:rsidRPr="006B7198">
        <w:rPr>
          <w:rFonts w:ascii="Times New Roman" w:hAnsi="Times New Roman"/>
        </w:rPr>
        <w:lastRenderedPageBreak/>
        <w:t>from such transfers, to the State in which the change occurs and in accordance with any protocol made under paragraph</w:t>
      </w:r>
      <w:r w:rsidR="006B7198">
        <w:rPr>
          <w:rFonts w:ascii="Times New Roman" w:hAnsi="Times New Roman"/>
        </w:rPr>
        <w:t> </w:t>
      </w:r>
      <w:r w:rsidRPr="006B7198">
        <w:rPr>
          <w:rFonts w:ascii="Times New Roman" w:hAnsi="Times New Roman"/>
        </w:rPr>
        <w:t xml:space="preserve">6(1)(b). </w:t>
      </w:r>
    </w:p>
    <w:p w:rsidR="00C641DE" w:rsidRPr="006B7198" w:rsidRDefault="00C641DE" w:rsidP="003E4A9F">
      <w:pPr>
        <w:pStyle w:val="SMALLPARTHEADING"/>
      </w:pPr>
      <w:r w:rsidRPr="006B7198">
        <w:t>PART IV</w:t>
      </w:r>
      <w:r w:rsidR="00D417E8" w:rsidRPr="006B7198">
        <w:rPr>
          <w:rFonts w:hint="eastAsia"/>
        </w:rPr>
        <w:t>—</w:t>
      </w:r>
      <w:r w:rsidRPr="006B7198">
        <w:t xml:space="preserve">OPERATIONAL PRINCIPLES AND ADMINISTRATION </w:t>
      </w:r>
    </w:p>
    <w:p w:rsidR="00C641DE" w:rsidRPr="006B7198" w:rsidRDefault="00C641DE" w:rsidP="00C641DE">
      <w:pPr>
        <w:pStyle w:val="Numberedheading"/>
        <w:numPr>
          <w:ilvl w:val="0"/>
          <w:numId w:val="0"/>
        </w:numPr>
        <w:tabs>
          <w:tab w:val="left" w:pos="567"/>
        </w:tabs>
        <w:ind w:left="567" w:hanging="567"/>
      </w:pPr>
      <w:r w:rsidRPr="006B7198">
        <w:t>11.</w:t>
      </w:r>
      <w:r w:rsidRPr="006B7198">
        <w:tab/>
        <w:t xml:space="preserve">Delivery of water and valley accounts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Authority must ensure that water made available in each valley reflects the transfers of entitlements and allocations made under this Schedule, in accordance with any protocol made under paragraph</w:t>
      </w:r>
      <w:r w:rsidR="006B7198">
        <w:rPr>
          <w:rFonts w:ascii="Times New Roman" w:hAnsi="Times New Roman"/>
        </w:rPr>
        <w:t> </w:t>
      </w:r>
      <w:r w:rsidRPr="006B7198">
        <w:rPr>
          <w:rFonts w:ascii="Times New Roman" w:hAnsi="Times New Roman"/>
        </w:rPr>
        <w:t xml:space="preserve">6(1)(c).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valley accounts maintained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11(2) of the former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 xml:space="preserve">immediately prior to commencement of this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are continued in existence.</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For the purpose of this clause, the Authority must maintain a valley account referred to in sub</w:t>
      </w:r>
      <w:r w:rsidR="006B7198">
        <w:rPr>
          <w:rFonts w:ascii="Times New Roman" w:hAnsi="Times New Roman"/>
        </w:rPr>
        <w:noBreakHyphen/>
      </w:r>
      <w:r w:rsidRPr="006B7198">
        <w:rPr>
          <w:rFonts w:ascii="Times New Roman" w:hAnsi="Times New Roman"/>
        </w:rPr>
        <w:t xml:space="preserve">clause (2): </w:t>
      </w:r>
    </w:p>
    <w:p w:rsidR="00C641DE" w:rsidRPr="006B7198" w:rsidRDefault="00C641DE" w:rsidP="00C641DE">
      <w:pPr>
        <w:pStyle w:val="subpara"/>
        <w:tabs>
          <w:tab w:val="left" w:pos="1701"/>
        </w:tabs>
      </w:pPr>
      <w:r w:rsidRPr="006B7198">
        <w:t>(a)</w:t>
      </w:r>
      <w:r w:rsidRPr="006B7198">
        <w:tab/>
        <w:t xml:space="preserve">for each tributary in respect of which there are entitlements or allocations which may be traded under this Schedule; and </w:t>
      </w:r>
    </w:p>
    <w:p w:rsidR="00C641DE" w:rsidRPr="006B7198" w:rsidRDefault="00C641DE" w:rsidP="00C641DE">
      <w:pPr>
        <w:pStyle w:val="subpara"/>
        <w:tabs>
          <w:tab w:val="left" w:pos="1701"/>
        </w:tabs>
      </w:pPr>
      <w:r w:rsidRPr="006B7198">
        <w:t>(b)</w:t>
      </w:r>
      <w:r w:rsidRPr="006B7198">
        <w:tab/>
        <w:t>in accordance with any protocol made under paragraph</w:t>
      </w:r>
      <w:r w:rsidR="006B7198">
        <w:t> </w:t>
      </w:r>
      <w:r w:rsidRPr="006B7198">
        <w:t xml:space="preserve">6(1)(c).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 xml:space="preserve">The Authority may: </w:t>
      </w:r>
    </w:p>
    <w:p w:rsidR="00C641DE" w:rsidRPr="006B7198" w:rsidRDefault="00C641DE" w:rsidP="00C641DE">
      <w:pPr>
        <w:pStyle w:val="subpara"/>
        <w:tabs>
          <w:tab w:val="left" w:pos="1701"/>
        </w:tabs>
      </w:pPr>
      <w:r w:rsidRPr="006B7198">
        <w:t>(a)</w:t>
      </w:r>
      <w:r w:rsidRPr="006B7198">
        <w:tab/>
        <w:t>in accordance with any protocol made under paragraph</w:t>
      </w:r>
      <w:r w:rsidR="006B7198">
        <w:t> </w:t>
      </w:r>
      <w:r w:rsidRPr="006B7198">
        <w:t>6(1)(c), direct that water standing to the credit of a valley account for any valley be used for any purpose to which the Authority may have regard under sub</w:t>
      </w:r>
      <w:r w:rsidR="006B7198">
        <w:noBreakHyphen/>
      </w:r>
      <w:r w:rsidRPr="006B7198">
        <w:t>clause</w:t>
      </w:r>
      <w:r w:rsidR="006B7198">
        <w:t> </w:t>
      </w:r>
      <w:r w:rsidRPr="006B7198">
        <w:t xml:space="preserve">98(3) or 98(4) of the Agreement; and </w:t>
      </w:r>
    </w:p>
    <w:p w:rsidR="00C641DE" w:rsidRPr="006B7198" w:rsidRDefault="00C641DE" w:rsidP="00C641DE">
      <w:pPr>
        <w:pStyle w:val="subpara"/>
        <w:tabs>
          <w:tab w:val="left" w:pos="1701"/>
        </w:tabs>
      </w:pPr>
      <w:r w:rsidRPr="006B7198">
        <w:t>(b)</w:t>
      </w:r>
      <w:r w:rsidRPr="006B7198">
        <w:tab/>
        <w:t xml:space="preserve">amend or cancel any such direction at any time.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lastRenderedPageBreak/>
        <w:t>(5)</w:t>
      </w:r>
      <w:r w:rsidRPr="006B7198">
        <w:rPr>
          <w:rFonts w:ascii="Times New Roman" w:hAnsi="Times New Roman"/>
        </w:rPr>
        <w:tab/>
        <w:t>A State Contracting Government must implement any direction given under paragraph</w:t>
      </w:r>
      <w:r w:rsidR="006B7198">
        <w:rPr>
          <w:rFonts w:ascii="Times New Roman" w:hAnsi="Times New Roman"/>
        </w:rPr>
        <w:t> </w:t>
      </w:r>
      <w:r w:rsidRPr="006B7198">
        <w:rPr>
          <w:rFonts w:ascii="Times New Roman" w:hAnsi="Times New Roman"/>
        </w:rPr>
        <w:t>11(4)(a) in accordance with any protocol made under paragraph</w:t>
      </w:r>
      <w:r w:rsidR="006B7198">
        <w:rPr>
          <w:rFonts w:ascii="Times New Roman" w:hAnsi="Times New Roman"/>
        </w:rPr>
        <w:t> </w:t>
      </w:r>
      <w:r w:rsidRPr="006B7198">
        <w:rPr>
          <w:rFonts w:ascii="Times New Roman" w:hAnsi="Times New Roman"/>
        </w:rPr>
        <w:t xml:space="preserve">6(1)(c).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(6)</w:t>
      </w:r>
      <w:r w:rsidRPr="006B7198">
        <w:rPr>
          <w:rFonts w:ascii="Times New Roman" w:hAnsi="Times New Roman"/>
        </w:rPr>
        <w:tab/>
        <w:t>With the consent of the State Contracting Government to whom a direction is given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11(4), a direction may result in a valley account being overdrawn. </w:t>
      </w:r>
    </w:p>
    <w:p w:rsidR="00C641DE" w:rsidRPr="006B7198" w:rsidRDefault="00C641DE" w:rsidP="00C641DE">
      <w:pPr>
        <w:pStyle w:val="Numberedheading"/>
        <w:numPr>
          <w:ilvl w:val="0"/>
          <w:numId w:val="0"/>
        </w:numPr>
        <w:tabs>
          <w:tab w:val="left" w:pos="567"/>
        </w:tabs>
        <w:ind w:left="567" w:hanging="567"/>
      </w:pPr>
      <w:r w:rsidRPr="006B7198">
        <w:t>12.</w:t>
      </w:r>
      <w:r w:rsidRPr="006B7198">
        <w:tab/>
        <w:t xml:space="preserve">Conversion factors and exchange rates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Subject to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12(2), the Authority may, by a protocol made under paragraph</w:t>
      </w:r>
      <w:r w:rsidR="006B7198">
        <w:rPr>
          <w:rFonts w:ascii="Times New Roman" w:hAnsi="Times New Roman"/>
        </w:rPr>
        <w:t> </w:t>
      </w:r>
      <w:r w:rsidRPr="006B7198">
        <w:rPr>
          <w:rFonts w:ascii="Times New Roman" w:hAnsi="Times New Roman"/>
        </w:rPr>
        <w:t xml:space="preserve">6(1)(d), determine or alter one or more: </w:t>
      </w:r>
    </w:p>
    <w:p w:rsidR="00C641DE" w:rsidRPr="006B7198" w:rsidRDefault="00C641DE" w:rsidP="00C641DE">
      <w:pPr>
        <w:pStyle w:val="subpara"/>
        <w:tabs>
          <w:tab w:val="left" w:pos="1701"/>
        </w:tabs>
      </w:pPr>
      <w:r w:rsidRPr="006B7198">
        <w:t>(a)</w:t>
      </w:r>
      <w:r w:rsidRPr="006B7198">
        <w:tab/>
        <w:t xml:space="preserve">conversion factors to be applied when converting an entitlement of one type into an entitlement of another type, in the same valley; and </w:t>
      </w:r>
    </w:p>
    <w:p w:rsidR="00C641DE" w:rsidRPr="006B7198" w:rsidRDefault="00C641DE" w:rsidP="00C641DE">
      <w:pPr>
        <w:pStyle w:val="subpara"/>
        <w:tabs>
          <w:tab w:val="left" w:pos="1701"/>
        </w:tabs>
      </w:pPr>
      <w:r w:rsidRPr="006B7198">
        <w:t>(b)</w:t>
      </w:r>
      <w:r w:rsidRPr="006B7198">
        <w:tab/>
        <w:t xml:space="preserve">exchange rates to be applied under this Schedule: </w:t>
      </w:r>
    </w:p>
    <w:p w:rsidR="00C641DE" w:rsidRPr="006B7198" w:rsidRDefault="00C641DE" w:rsidP="00C641DE">
      <w:pPr>
        <w:pStyle w:val="subsubpara"/>
        <w:numPr>
          <w:ilvl w:val="0"/>
          <w:numId w:val="0"/>
        </w:numPr>
        <w:tabs>
          <w:tab w:val="left" w:pos="2268"/>
        </w:tabs>
        <w:ind w:left="2268" w:hanging="567"/>
      </w:pPr>
      <w:r w:rsidRPr="006B7198">
        <w:t>(i)</w:t>
      </w:r>
      <w:r w:rsidRPr="006B7198">
        <w:tab/>
        <w:t xml:space="preserve">to any transfer of an entitlement by exchange rate trade; and </w:t>
      </w:r>
    </w:p>
    <w:p w:rsidR="00C641DE" w:rsidRPr="006B7198" w:rsidRDefault="00C641DE" w:rsidP="00C641DE">
      <w:pPr>
        <w:pStyle w:val="subsubpara"/>
        <w:numPr>
          <w:ilvl w:val="0"/>
          <w:numId w:val="0"/>
        </w:numPr>
        <w:tabs>
          <w:tab w:val="left" w:pos="2268"/>
        </w:tabs>
        <w:ind w:left="2268" w:hanging="567"/>
      </w:pPr>
      <w:r w:rsidRPr="006B7198">
        <w:t>(ii)</w:t>
      </w:r>
      <w:r w:rsidRPr="006B7198">
        <w:tab/>
        <w:t xml:space="preserve">to any transfer of an entitlement by tagged trade or to any transfer of an allocation, </w:t>
      </w:r>
    </w:p>
    <w:p w:rsidR="00C641DE" w:rsidRPr="006B7198" w:rsidRDefault="00C641DE" w:rsidP="006518A2">
      <w:pPr>
        <w:pStyle w:val="Indent2"/>
      </w:pPr>
      <w:r w:rsidRPr="006B7198">
        <w:t xml:space="preserve">and must publish any such conversion factors and exchange rates in such manner as it thinks fit. </w:t>
      </w:r>
    </w:p>
    <w:p w:rsidR="00736A2D" w:rsidRPr="006B7198" w:rsidRDefault="00C641DE" w:rsidP="00EB7029">
      <w:pPr>
        <w:pStyle w:val="subhead"/>
        <w:numPr>
          <w:ilvl w:val="0"/>
          <w:numId w:val="0"/>
        </w:numPr>
        <w:tabs>
          <w:tab w:val="left" w:pos="1134"/>
        </w:tabs>
        <w:ind w:left="1134" w:hanging="567"/>
      </w:pPr>
      <w:r w:rsidRPr="006B7198">
        <w:rPr>
          <w:rFonts w:ascii="Times New Roman" w:hAnsi="Times New Roman"/>
        </w:rPr>
        <w:t>(2)</w:t>
      </w:r>
      <w:r w:rsidRPr="006B7198">
        <w:rPr>
          <w:rFonts w:ascii="Times New Roman" w:hAnsi="Times New Roman"/>
        </w:rPr>
        <w:tab/>
        <w:t>An exchange rate referred to in subparagraph</w:t>
      </w:r>
      <w:r w:rsidR="006B7198">
        <w:rPr>
          <w:rFonts w:ascii="Times New Roman" w:hAnsi="Times New Roman"/>
        </w:rPr>
        <w:t> </w:t>
      </w:r>
      <w:r w:rsidRPr="006B7198">
        <w:rPr>
          <w:rFonts w:ascii="Times New Roman" w:hAnsi="Times New Roman"/>
        </w:rPr>
        <w:t>12(1)(b)(ii) must only be made to take into account</w:t>
      </w:r>
      <w:r w:rsidR="00EB7029" w:rsidRPr="006B7198">
        <w:rPr>
          <w:rFonts w:ascii="Times New Roman" w:hAnsi="Times New Roman"/>
        </w:rPr>
        <w:t xml:space="preserve"> </w:t>
      </w:r>
      <w:r w:rsidR="00EB7029" w:rsidRPr="006B7198">
        <w:t>any changes in distribution losses resulting from the transfer.</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A conversion factor and an exchange rate determined or altered by the Authority operates prospectively and cannot be used to alter: </w:t>
      </w:r>
    </w:p>
    <w:p w:rsidR="00C641DE" w:rsidRPr="006B7198" w:rsidRDefault="00C641DE" w:rsidP="00C641DE">
      <w:pPr>
        <w:pStyle w:val="subpara"/>
        <w:tabs>
          <w:tab w:val="left" w:pos="1701"/>
        </w:tabs>
      </w:pPr>
      <w:r w:rsidRPr="006B7198">
        <w:t>(a)</w:t>
      </w:r>
      <w:r w:rsidRPr="006B7198">
        <w:tab/>
        <w:t xml:space="preserve">a previous entry made in any valley account; or </w:t>
      </w:r>
    </w:p>
    <w:p w:rsidR="00C641DE" w:rsidRPr="006B7198" w:rsidRDefault="00C641DE" w:rsidP="00C641DE">
      <w:pPr>
        <w:pStyle w:val="subpara"/>
        <w:tabs>
          <w:tab w:val="left" w:pos="1701"/>
        </w:tabs>
      </w:pPr>
      <w:r w:rsidRPr="006B7198">
        <w:lastRenderedPageBreak/>
        <w:t>(b)</w:t>
      </w:r>
      <w:r w:rsidRPr="006B7198">
        <w:tab/>
        <w:t>any previous adjustment made to State entitlements or the cap on diversions,</w:t>
      </w:r>
    </w:p>
    <w:p w:rsidR="00C641DE" w:rsidRPr="006B7198" w:rsidRDefault="00C641DE" w:rsidP="00C641DE">
      <w:pPr>
        <w:pStyle w:val="subhead"/>
        <w:numPr>
          <w:ilvl w:val="0"/>
          <w:numId w:val="0"/>
        </w:numPr>
        <w:tabs>
          <w:tab w:val="left" w:pos="1134"/>
        </w:tabs>
        <w:ind w:left="1134" w:hanging="567"/>
      </w:pPr>
      <w:r w:rsidRPr="006B7198">
        <w:tab/>
        <w:t xml:space="preserve">under this </w:t>
      </w:r>
      <w:r w:rsidRPr="006B7198">
        <w:rPr>
          <w:rFonts w:ascii="Times New Roman" w:hAnsi="Times New Roman"/>
        </w:rPr>
        <w:t>Schedule</w:t>
      </w:r>
      <w:r w:rsidRPr="006B7198">
        <w:t xml:space="preserv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A protocol referred to in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12(1): </w:t>
      </w:r>
    </w:p>
    <w:p w:rsidR="00C641DE" w:rsidRPr="006B7198" w:rsidRDefault="00C641DE" w:rsidP="00C641DE">
      <w:pPr>
        <w:pStyle w:val="subpara"/>
        <w:tabs>
          <w:tab w:val="left" w:pos="1701"/>
        </w:tabs>
      </w:pPr>
      <w:r w:rsidRPr="006B7198">
        <w:t>(a)</w:t>
      </w:r>
      <w:r w:rsidRPr="006B7198">
        <w:tab/>
        <w:t xml:space="preserve">must specify how any conversion factor or exchange rate is to be applied; and </w:t>
      </w:r>
    </w:p>
    <w:p w:rsidR="00C641DE" w:rsidRPr="006B7198" w:rsidRDefault="00C641DE" w:rsidP="00C641DE">
      <w:pPr>
        <w:pStyle w:val="subpara"/>
        <w:tabs>
          <w:tab w:val="left" w:pos="1701"/>
        </w:tabs>
      </w:pPr>
      <w:r w:rsidRPr="006B7198">
        <w:t>(b)</w:t>
      </w:r>
      <w:r w:rsidRPr="006B7198">
        <w:tab/>
        <w:t xml:space="preserve">may establish one or more zones within which an exchange rate will not be applied to specified types of entitlement; and </w:t>
      </w:r>
    </w:p>
    <w:p w:rsidR="00C641DE" w:rsidRPr="006B7198" w:rsidRDefault="00C641DE" w:rsidP="00C641DE">
      <w:pPr>
        <w:pStyle w:val="subpara"/>
        <w:tabs>
          <w:tab w:val="left" w:pos="1701"/>
        </w:tabs>
      </w:pPr>
      <w:r w:rsidRPr="006B7198">
        <w:t>(d)</w:t>
      </w:r>
      <w:r w:rsidRPr="006B7198">
        <w:tab/>
        <w:t xml:space="preserve">may provide for taking account of: </w:t>
      </w:r>
    </w:p>
    <w:p w:rsidR="00C641DE" w:rsidRPr="006B7198" w:rsidRDefault="00C641DE" w:rsidP="00C641DE">
      <w:pPr>
        <w:pStyle w:val="subsubpara"/>
        <w:numPr>
          <w:ilvl w:val="0"/>
          <w:numId w:val="0"/>
        </w:numPr>
        <w:tabs>
          <w:tab w:val="left" w:pos="2268"/>
        </w:tabs>
        <w:ind w:left="2268" w:hanging="567"/>
      </w:pPr>
      <w:r w:rsidRPr="006B7198">
        <w:t>(i)</w:t>
      </w:r>
      <w:r w:rsidRPr="006B7198">
        <w:tab/>
        <w:t xml:space="preserve">any losses which may occur during transmission of an entitlement; and </w:t>
      </w:r>
    </w:p>
    <w:p w:rsidR="00C641DE" w:rsidRPr="006B7198" w:rsidRDefault="00C641DE" w:rsidP="00C641DE">
      <w:pPr>
        <w:pStyle w:val="subsubpara"/>
        <w:numPr>
          <w:ilvl w:val="0"/>
          <w:numId w:val="0"/>
        </w:numPr>
        <w:tabs>
          <w:tab w:val="left" w:pos="2268"/>
        </w:tabs>
        <w:ind w:left="2268" w:hanging="567"/>
      </w:pPr>
      <w:r w:rsidRPr="006B7198">
        <w:t>(v)</w:t>
      </w:r>
      <w:r w:rsidRPr="006B7198">
        <w:tab/>
        <w:t xml:space="preserve">any other matter which the Authority considers appropriate. </w:t>
      </w:r>
    </w:p>
    <w:p w:rsidR="00C641DE" w:rsidRPr="006B7198" w:rsidRDefault="00C641DE" w:rsidP="00C641DE">
      <w:pPr>
        <w:pStyle w:val="subhead"/>
        <w:numPr>
          <w:ilvl w:val="0"/>
          <w:numId w:val="0"/>
        </w:numPr>
        <w:tabs>
          <w:tab w:val="left" w:pos="1134"/>
        </w:tabs>
        <w:ind w:left="1134" w:hanging="567"/>
        <w:rPr>
          <w:rFonts w:ascii="Times New Roman" w:hAnsi="Times New Roman"/>
          <w:b/>
          <w:bCs/>
        </w:rPr>
      </w:pPr>
      <w:r w:rsidRPr="006B7198">
        <w:rPr>
          <w:rFonts w:ascii="Times New Roman" w:hAnsi="Times New Roman"/>
          <w:bCs/>
        </w:rPr>
        <w:t>(5)</w:t>
      </w:r>
      <w:r w:rsidRPr="006B7198">
        <w:rPr>
          <w:rFonts w:ascii="Times New Roman" w:hAnsi="Times New Roman"/>
          <w:bCs/>
        </w:rPr>
        <w:tab/>
      </w:r>
      <w:r w:rsidRPr="006B7198">
        <w:rPr>
          <w:rFonts w:ascii="Times New Roman" w:hAnsi="Times New Roman"/>
        </w:rPr>
        <w:t>Each State Contracting Government must ensure that any licensing authority within the State applies any relevant conversion factor or exchange rate determined under this clause, in accordance with any protocol made under paragraph</w:t>
      </w:r>
      <w:r w:rsidR="006B7198">
        <w:rPr>
          <w:rFonts w:ascii="Times New Roman" w:hAnsi="Times New Roman"/>
        </w:rPr>
        <w:t> </w:t>
      </w:r>
      <w:r w:rsidRPr="006B7198">
        <w:rPr>
          <w:rFonts w:ascii="Times New Roman" w:hAnsi="Times New Roman"/>
        </w:rPr>
        <w:t xml:space="preserve">6(1)(d). </w:t>
      </w:r>
    </w:p>
    <w:p w:rsidR="00C641DE" w:rsidRPr="006B7198" w:rsidRDefault="00C641DE" w:rsidP="00C641DE">
      <w:pPr>
        <w:pStyle w:val="Numberedheading"/>
        <w:numPr>
          <w:ilvl w:val="0"/>
          <w:numId w:val="0"/>
        </w:numPr>
        <w:tabs>
          <w:tab w:val="left" w:pos="567"/>
        </w:tabs>
        <w:ind w:left="567" w:hanging="567"/>
      </w:pPr>
      <w:r w:rsidRPr="006B7198">
        <w:t>13.</w:t>
      </w:r>
      <w:r w:rsidRPr="006B7198">
        <w:tab/>
        <w:t xml:space="preserve">Restrictions on transfers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Subject to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13(4), a protocol made under paragraph</w:t>
      </w:r>
      <w:r w:rsidR="006B7198">
        <w:rPr>
          <w:rFonts w:ascii="Times New Roman" w:hAnsi="Times New Roman"/>
        </w:rPr>
        <w:t> </w:t>
      </w:r>
      <w:r w:rsidRPr="006B7198">
        <w:rPr>
          <w:rFonts w:ascii="Times New Roman" w:hAnsi="Times New Roman"/>
        </w:rPr>
        <w:t xml:space="preserve">6(1)(e) may prohibit, restrict or regulate the transfer of a specified type of entitlement. </w:t>
      </w:r>
    </w:p>
    <w:p w:rsidR="00C641DE" w:rsidRPr="006B7198" w:rsidRDefault="00C641DE" w:rsidP="00453634">
      <w:pPr>
        <w:pStyle w:val="subhead"/>
        <w:keepNext/>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Without limiting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13(1), a protocol: </w:t>
      </w:r>
    </w:p>
    <w:p w:rsidR="00C641DE" w:rsidRPr="006B7198" w:rsidRDefault="00C641DE" w:rsidP="00C641DE">
      <w:pPr>
        <w:pStyle w:val="subpara"/>
        <w:tabs>
          <w:tab w:val="left" w:pos="1701"/>
        </w:tabs>
      </w:pPr>
      <w:r w:rsidRPr="006B7198">
        <w:t>(a)</w:t>
      </w:r>
      <w:r w:rsidRPr="006B7198">
        <w:tab/>
        <w:t xml:space="preserve">must, subject to other provisions of this clause, facilitate the transfer of entitlements or allocations between hydrologically connected systems, in accordance with this Schedule; and </w:t>
      </w:r>
    </w:p>
    <w:p w:rsidR="00C641DE" w:rsidRPr="006B7198" w:rsidRDefault="00C641DE" w:rsidP="00C641DE">
      <w:pPr>
        <w:pStyle w:val="subpara"/>
        <w:tabs>
          <w:tab w:val="left" w:pos="1701"/>
        </w:tabs>
      </w:pPr>
      <w:r w:rsidRPr="006B7198">
        <w:lastRenderedPageBreak/>
        <w:t>(b)</w:t>
      </w:r>
      <w:r w:rsidRPr="006B7198">
        <w:tab/>
        <w:t xml:space="preserve">must be consistent with any principles relating to markets in, and trading of, water entitlements and allocations, from time to time adopted by the Ministerial Council; and </w:t>
      </w:r>
    </w:p>
    <w:p w:rsidR="00C641DE" w:rsidRPr="006B7198" w:rsidRDefault="00C641DE" w:rsidP="00C641DE">
      <w:pPr>
        <w:pStyle w:val="subpara"/>
        <w:tabs>
          <w:tab w:val="left" w:pos="1701"/>
        </w:tabs>
      </w:pPr>
      <w:r w:rsidRPr="006B7198">
        <w:t>(c)</w:t>
      </w:r>
      <w:r w:rsidRPr="006B7198">
        <w:tab/>
        <w:t xml:space="preserve">must not hinder the ability of the Authority to regulate and manage the flow of water within the upper River Murray and the River Murray in South Australia, in accordance with the Agreement; and </w:t>
      </w:r>
    </w:p>
    <w:p w:rsidR="00C641DE" w:rsidRPr="006B7198" w:rsidRDefault="00C641DE" w:rsidP="00C641DE">
      <w:pPr>
        <w:pStyle w:val="subpara"/>
        <w:tabs>
          <w:tab w:val="left" w:pos="1701"/>
        </w:tabs>
      </w:pPr>
      <w:r w:rsidRPr="006B7198">
        <w:t>(d)</w:t>
      </w:r>
      <w:r w:rsidRPr="006B7198">
        <w:tab/>
        <w:t xml:space="preserve">must not purport to affect or interfere with State responsibilities for managing water resources, except as provided for in the Agreement.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Until the Ministerial Council resolves otherwise an entitlement must not be transferred into or out of the Lower Darling Valley.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 xml:space="preserve">A State Contracting Government may, consistently with the law of that State, from time to time prohibit, restrict or regulate the transfer of any type of entitlement or allocation in a way which is consistent with any principles relating to markets in, and trading of, water entitlements, from time to time adopted by the Ministerial Council. </w:t>
      </w:r>
    </w:p>
    <w:p w:rsidR="00C641DE" w:rsidRPr="006B7198" w:rsidRDefault="00C641DE" w:rsidP="00C641DE">
      <w:pPr>
        <w:pStyle w:val="subhead"/>
        <w:numPr>
          <w:ilvl w:val="0"/>
          <w:numId w:val="0"/>
        </w:numPr>
        <w:tabs>
          <w:tab w:val="left" w:pos="1134"/>
        </w:tabs>
        <w:ind w:left="1134" w:hanging="567"/>
        <w:rPr>
          <w:rFonts w:ascii="Times New Roman" w:hAnsi="Times New Roman"/>
          <w:b/>
          <w:bCs/>
        </w:rPr>
      </w:pPr>
      <w:r w:rsidRPr="006B7198">
        <w:rPr>
          <w:rFonts w:ascii="Times New Roman" w:hAnsi="Times New Roman"/>
          <w:bCs/>
        </w:rPr>
        <w:t>(5)</w:t>
      </w:r>
      <w:r w:rsidRPr="006B7198">
        <w:rPr>
          <w:rFonts w:ascii="Times New Roman" w:hAnsi="Times New Roman"/>
          <w:bCs/>
        </w:rPr>
        <w:tab/>
      </w:r>
      <w:r w:rsidRPr="006B7198">
        <w:rPr>
          <w:rFonts w:ascii="Times New Roman" w:hAnsi="Times New Roman"/>
        </w:rPr>
        <w:t xml:space="preserve">Each State Contracting Government must, consistently with the law of that State, take such action within the State as may be necessary to ensure that any prohibition, restriction or regulation made or imposed by the Authority or the State Contracting Government is complied with and observed by each authority and other person in that State. </w:t>
      </w:r>
    </w:p>
    <w:p w:rsidR="00C641DE" w:rsidRPr="006B7198" w:rsidRDefault="00C641DE" w:rsidP="00C641DE">
      <w:pPr>
        <w:pStyle w:val="Numberedheading"/>
        <w:numPr>
          <w:ilvl w:val="0"/>
          <w:numId w:val="0"/>
        </w:numPr>
        <w:tabs>
          <w:tab w:val="left" w:pos="567"/>
        </w:tabs>
        <w:ind w:left="567" w:hanging="567"/>
      </w:pPr>
      <w:r w:rsidRPr="006B7198">
        <w:t>15.</w:t>
      </w:r>
      <w:r w:rsidRPr="006B7198">
        <w:tab/>
        <w:t xml:space="preserve">Procedures and principles for transfers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Authority may, by a protocol made under paragraph</w:t>
      </w:r>
      <w:r w:rsidR="006B7198">
        <w:rPr>
          <w:rFonts w:ascii="Times New Roman" w:hAnsi="Times New Roman"/>
        </w:rPr>
        <w:t> </w:t>
      </w:r>
      <w:r w:rsidRPr="006B7198">
        <w:rPr>
          <w:rFonts w:ascii="Times New Roman" w:hAnsi="Times New Roman"/>
        </w:rPr>
        <w:t xml:space="preserve">6(1)(f), specify processes and principles to be followed by the Authority and, consistently with State law, each State Contracting </w:t>
      </w:r>
      <w:r w:rsidRPr="006B7198">
        <w:rPr>
          <w:rFonts w:ascii="Times New Roman" w:hAnsi="Times New Roman"/>
        </w:rPr>
        <w:lastRenderedPageBreak/>
        <w:t xml:space="preserve">Government and licensing authority, to record and to facilitate the transfer of entitlements and allocations, subject to the other provisions of this Schedule.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Each State Contracting Government must, consistently with the law of that State, take such action within the State as may be necessary to ensure that processes and principles referred to in this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and in any protocol made under paragraph</w:t>
      </w:r>
      <w:r w:rsidR="006B7198">
        <w:rPr>
          <w:rFonts w:ascii="Times New Roman" w:hAnsi="Times New Roman"/>
        </w:rPr>
        <w:t> </w:t>
      </w:r>
      <w:r w:rsidRPr="006B7198">
        <w:rPr>
          <w:rFonts w:ascii="Times New Roman" w:hAnsi="Times New Roman"/>
        </w:rPr>
        <w:t xml:space="preserve">6(1)(f) are applied and observed by each authority and other person in that State.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Without limiting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15(1), a protocol made under paragraph</w:t>
      </w:r>
      <w:r w:rsidR="006B7198">
        <w:rPr>
          <w:rFonts w:ascii="Times New Roman" w:hAnsi="Times New Roman"/>
        </w:rPr>
        <w:t> </w:t>
      </w:r>
      <w:r w:rsidRPr="006B7198">
        <w:rPr>
          <w:rFonts w:ascii="Times New Roman" w:hAnsi="Times New Roman"/>
        </w:rPr>
        <w:t xml:space="preserve">6(1)(f) may: </w:t>
      </w:r>
    </w:p>
    <w:p w:rsidR="00C641DE" w:rsidRPr="006B7198" w:rsidRDefault="00C641DE" w:rsidP="00C641DE">
      <w:pPr>
        <w:pStyle w:val="subpara"/>
        <w:tabs>
          <w:tab w:val="left" w:pos="1701"/>
        </w:tabs>
      </w:pPr>
      <w:r w:rsidRPr="006B7198">
        <w:t>(a)</w:t>
      </w:r>
      <w:r w:rsidRPr="006B7198">
        <w:tab/>
        <w:t xml:space="preserve">apply to: </w:t>
      </w:r>
    </w:p>
    <w:p w:rsidR="00C641DE" w:rsidRPr="006B7198" w:rsidRDefault="00C641DE" w:rsidP="00C641DE">
      <w:pPr>
        <w:pStyle w:val="subsubpara"/>
        <w:numPr>
          <w:ilvl w:val="0"/>
          <w:numId w:val="0"/>
        </w:numPr>
        <w:tabs>
          <w:tab w:val="left" w:pos="2268"/>
        </w:tabs>
        <w:ind w:left="2268" w:hanging="567"/>
      </w:pPr>
      <w:r w:rsidRPr="006B7198">
        <w:t>(i)</w:t>
      </w:r>
      <w:r w:rsidRPr="006B7198">
        <w:tab/>
        <w:t xml:space="preserve">interstate transfers; </w:t>
      </w:r>
    </w:p>
    <w:p w:rsidR="00C641DE" w:rsidRPr="006B7198" w:rsidRDefault="00C641DE" w:rsidP="00C641DE">
      <w:pPr>
        <w:pStyle w:val="subsubpara"/>
        <w:numPr>
          <w:ilvl w:val="0"/>
          <w:numId w:val="0"/>
        </w:numPr>
        <w:tabs>
          <w:tab w:val="left" w:pos="2268"/>
        </w:tabs>
        <w:ind w:left="2268" w:hanging="567"/>
      </w:pPr>
      <w:r w:rsidRPr="006B7198">
        <w:t>(ii)</w:t>
      </w:r>
      <w:r w:rsidRPr="006B7198">
        <w:tab/>
        <w:t xml:space="preserve">intervalley transfers; </w:t>
      </w:r>
    </w:p>
    <w:p w:rsidR="00C641DE" w:rsidRPr="006B7198" w:rsidRDefault="00C641DE" w:rsidP="00C641DE">
      <w:pPr>
        <w:pStyle w:val="subsubpara"/>
        <w:numPr>
          <w:ilvl w:val="0"/>
          <w:numId w:val="0"/>
        </w:numPr>
        <w:tabs>
          <w:tab w:val="left" w:pos="2268"/>
        </w:tabs>
        <w:ind w:left="2268" w:hanging="567"/>
      </w:pPr>
      <w:r w:rsidRPr="006B7198">
        <w:t>(iii)</w:t>
      </w:r>
      <w:r w:rsidRPr="006B7198">
        <w:tab/>
        <w:t xml:space="preserve">transfers made across the Barmah Choke; and </w:t>
      </w:r>
    </w:p>
    <w:p w:rsidR="00C641DE" w:rsidRPr="006B7198" w:rsidRDefault="00C641DE" w:rsidP="00453634">
      <w:pPr>
        <w:pStyle w:val="subpara"/>
        <w:keepNext/>
        <w:tabs>
          <w:tab w:val="left" w:pos="1701"/>
        </w:tabs>
      </w:pPr>
      <w:r w:rsidRPr="006B7198">
        <w:t>(b)</w:t>
      </w:r>
      <w:r w:rsidRPr="006B7198">
        <w:tab/>
        <w:t xml:space="preserve">specify procedures, which are consistent with State law, for: </w:t>
      </w:r>
    </w:p>
    <w:p w:rsidR="00C641DE" w:rsidRPr="006B7198" w:rsidRDefault="00C641DE" w:rsidP="00C641DE">
      <w:pPr>
        <w:pStyle w:val="subsubpara"/>
        <w:numPr>
          <w:ilvl w:val="0"/>
          <w:numId w:val="0"/>
        </w:numPr>
        <w:tabs>
          <w:tab w:val="left" w:pos="2268"/>
        </w:tabs>
        <w:ind w:left="2268" w:hanging="567"/>
      </w:pPr>
      <w:r w:rsidRPr="006B7198">
        <w:t>(i)</w:t>
      </w:r>
      <w:r w:rsidRPr="006B7198">
        <w:tab/>
        <w:t xml:space="preserve">ensuring, where appropriate, that an entitlement in a State of origin is cancelled or extinguished before, or at the same time as, an equivalent entitlement is created in the State of destination; </w:t>
      </w:r>
    </w:p>
    <w:p w:rsidR="00C641DE" w:rsidRPr="006B7198" w:rsidRDefault="00C641DE" w:rsidP="00C641DE">
      <w:pPr>
        <w:pStyle w:val="subsubpara"/>
        <w:numPr>
          <w:ilvl w:val="0"/>
          <w:numId w:val="0"/>
        </w:numPr>
        <w:tabs>
          <w:tab w:val="left" w:pos="2268"/>
        </w:tabs>
        <w:ind w:left="2268" w:hanging="567"/>
      </w:pPr>
      <w:r w:rsidRPr="006B7198">
        <w:t>(ii)</w:t>
      </w:r>
      <w:r w:rsidRPr="006B7198">
        <w:tab/>
        <w:t xml:space="preserve">processing applications to transfer entitlements and allocations; </w:t>
      </w:r>
    </w:p>
    <w:p w:rsidR="00C641DE" w:rsidRPr="006B7198" w:rsidRDefault="00C641DE" w:rsidP="00C641DE">
      <w:pPr>
        <w:pStyle w:val="subsubpara"/>
        <w:numPr>
          <w:ilvl w:val="0"/>
          <w:numId w:val="0"/>
        </w:numPr>
        <w:tabs>
          <w:tab w:val="left" w:pos="2268"/>
        </w:tabs>
        <w:ind w:left="2268" w:hanging="567"/>
      </w:pPr>
      <w:r w:rsidRPr="006B7198">
        <w:t>(iii)</w:t>
      </w:r>
      <w:r w:rsidRPr="006B7198">
        <w:tab/>
        <w:t xml:space="preserve">confirming the ability of the Authority to deliver water pursuant to any proposed transfer; </w:t>
      </w:r>
    </w:p>
    <w:p w:rsidR="00C641DE" w:rsidRPr="006B7198" w:rsidRDefault="00C641DE" w:rsidP="00C641DE">
      <w:pPr>
        <w:pStyle w:val="subsubpara"/>
        <w:numPr>
          <w:ilvl w:val="0"/>
          <w:numId w:val="0"/>
        </w:numPr>
        <w:tabs>
          <w:tab w:val="left" w:pos="2268"/>
        </w:tabs>
        <w:ind w:left="2268" w:hanging="567"/>
      </w:pPr>
      <w:r w:rsidRPr="006B7198">
        <w:t>(iv)</w:t>
      </w:r>
      <w:r w:rsidRPr="006B7198">
        <w:tab/>
        <w:t xml:space="preserve">notifying the Authority when a transfer has occurred; and </w:t>
      </w:r>
    </w:p>
    <w:p w:rsidR="00C641DE" w:rsidRPr="006B7198" w:rsidRDefault="00C641DE" w:rsidP="00C641DE">
      <w:pPr>
        <w:pStyle w:val="subpara"/>
        <w:tabs>
          <w:tab w:val="left" w:pos="1701"/>
        </w:tabs>
      </w:pPr>
      <w:r w:rsidRPr="006B7198">
        <w:t>(c)</w:t>
      </w:r>
      <w:r w:rsidRPr="006B7198">
        <w:tab/>
        <w:t>subject to clause</w:t>
      </w:r>
      <w:r w:rsidR="006B7198">
        <w:t> </w:t>
      </w:r>
      <w:r w:rsidRPr="006B7198">
        <w:t xml:space="preserve">16, require the keeping of registers and accounts of transfers. </w:t>
      </w:r>
    </w:p>
    <w:p w:rsidR="00C641DE" w:rsidRPr="006B7198" w:rsidRDefault="00C641DE" w:rsidP="00C641DE">
      <w:pPr>
        <w:pStyle w:val="Numberedheading"/>
        <w:numPr>
          <w:ilvl w:val="0"/>
          <w:numId w:val="0"/>
        </w:numPr>
        <w:tabs>
          <w:tab w:val="left" w:pos="567"/>
        </w:tabs>
        <w:ind w:left="567" w:hanging="567"/>
      </w:pPr>
      <w:r w:rsidRPr="006B7198">
        <w:lastRenderedPageBreak/>
        <w:t>16.</w:t>
      </w:r>
      <w:r w:rsidRPr="006B7198">
        <w:tab/>
        <w:t xml:space="preserve">Transfer Register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In this clause: </w:t>
      </w:r>
    </w:p>
    <w:p w:rsidR="00C641DE" w:rsidRPr="006B7198" w:rsidRDefault="00C641DE" w:rsidP="006518A2">
      <w:pPr>
        <w:pStyle w:val="Indent2"/>
      </w:pPr>
      <w:r w:rsidRPr="006B7198">
        <w:rPr>
          <w:b/>
          <w:bCs/>
        </w:rPr>
        <w:t>“base valley”</w:t>
      </w:r>
      <w:r w:rsidRPr="006B7198">
        <w:rPr>
          <w:bCs/>
        </w:rPr>
        <w:t xml:space="preserve"> </w:t>
      </w:r>
      <w:r w:rsidRPr="006B7198">
        <w:t>means a valley referred to in sub</w:t>
      </w:r>
      <w:r w:rsidR="006B7198">
        <w:noBreakHyphen/>
      </w:r>
      <w:r w:rsidRPr="006B7198">
        <w:t>clause</w:t>
      </w:r>
      <w:r w:rsidR="006B7198">
        <w:t> </w:t>
      </w:r>
      <w:r w:rsidRPr="006B7198">
        <w:t xml:space="preserve">3(2) of </w:t>
      </w:r>
      <w:r w:rsidR="00D417E8" w:rsidRPr="006B7198">
        <w:t>Schedule</w:t>
      </w:r>
      <w:r w:rsidR="00087DFF" w:rsidRPr="006B7198">
        <w:t xml:space="preserve"> </w:t>
      </w:r>
      <w:r w:rsidRPr="006B7198">
        <w:t xml:space="preserve">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transfer register kept under clause</w:t>
      </w:r>
      <w:r w:rsidR="006B7198">
        <w:rPr>
          <w:rFonts w:ascii="Times New Roman" w:hAnsi="Times New Roman"/>
        </w:rPr>
        <w:t> </w:t>
      </w:r>
      <w:r w:rsidRPr="006B7198">
        <w:rPr>
          <w:rFonts w:ascii="Times New Roman" w:hAnsi="Times New Roman"/>
        </w:rPr>
        <w:t xml:space="preserve">16 of the former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 xml:space="preserve">immediately prior to commencement of this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is continued in existence.</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Authority must maintain the register referred to in sub</w:t>
      </w:r>
      <w:r w:rsidR="006B7198">
        <w:rPr>
          <w:rFonts w:ascii="Times New Roman" w:hAnsi="Times New Roman"/>
        </w:rPr>
        <w:noBreakHyphen/>
      </w:r>
      <w:r w:rsidRPr="006B7198">
        <w:rPr>
          <w:rFonts w:ascii="Times New Roman" w:hAnsi="Times New Roman"/>
        </w:rPr>
        <w:t>clause (2) so that it sets out the following information with respect to conversion of entitlements and each intervalley transfer of an entitlement (and, if the Authority so resolves, each allocation) occurring within the area referred to in clause</w:t>
      </w:r>
      <w:r w:rsidR="006B7198">
        <w:rPr>
          <w:rFonts w:ascii="Times New Roman" w:hAnsi="Times New Roman"/>
        </w:rPr>
        <w:t> </w:t>
      </w:r>
      <w:r w:rsidRPr="006B7198">
        <w:rPr>
          <w:rFonts w:ascii="Times New Roman" w:hAnsi="Times New Roman"/>
        </w:rPr>
        <w:t xml:space="preserve">2: </w:t>
      </w:r>
    </w:p>
    <w:p w:rsidR="00C641DE" w:rsidRPr="006B7198" w:rsidRDefault="00C641DE" w:rsidP="00C641DE">
      <w:pPr>
        <w:pStyle w:val="subpara"/>
        <w:tabs>
          <w:tab w:val="left" w:pos="1701"/>
        </w:tabs>
      </w:pPr>
      <w:r w:rsidRPr="006B7198">
        <w:t>(a)</w:t>
      </w:r>
      <w:r w:rsidRPr="006B7198">
        <w:tab/>
        <w:t xml:space="preserve">The following information about the place of origin: </w:t>
      </w:r>
    </w:p>
    <w:p w:rsidR="00C641DE" w:rsidRPr="006B7198" w:rsidRDefault="00C641DE" w:rsidP="00C641DE">
      <w:pPr>
        <w:pStyle w:val="subsubpara"/>
        <w:numPr>
          <w:ilvl w:val="0"/>
          <w:numId w:val="0"/>
        </w:numPr>
        <w:tabs>
          <w:tab w:val="left" w:pos="2268"/>
        </w:tabs>
        <w:ind w:left="2268" w:hanging="567"/>
      </w:pPr>
      <w:r w:rsidRPr="006B7198">
        <w:t>(i)</w:t>
      </w:r>
      <w:r w:rsidRPr="006B7198">
        <w:tab/>
        <w:t xml:space="preserve">The volume in megalitres and type of any entitlement converted into an entitlement of another type. </w:t>
      </w:r>
    </w:p>
    <w:p w:rsidR="00C641DE" w:rsidRPr="006B7198" w:rsidRDefault="00C641DE" w:rsidP="00C641DE">
      <w:pPr>
        <w:pStyle w:val="subsubpara"/>
        <w:numPr>
          <w:ilvl w:val="0"/>
          <w:numId w:val="0"/>
        </w:numPr>
        <w:tabs>
          <w:tab w:val="left" w:pos="2268"/>
        </w:tabs>
        <w:ind w:left="2268" w:hanging="567"/>
      </w:pPr>
      <w:r w:rsidRPr="006B7198">
        <w:t>(ii)</w:t>
      </w:r>
      <w:r w:rsidRPr="006B7198">
        <w:tab/>
        <w:t xml:space="preserve">The volume in megalitres of any entitlement created by such conversion, after applying the relevant conversion factor, and the type of the new entitlement. </w:t>
      </w:r>
    </w:p>
    <w:p w:rsidR="00C641DE" w:rsidRPr="006B7198" w:rsidRDefault="00C641DE" w:rsidP="00C641DE">
      <w:pPr>
        <w:pStyle w:val="subsubpara"/>
        <w:numPr>
          <w:ilvl w:val="0"/>
          <w:numId w:val="0"/>
        </w:numPr>
        <w:tabs>
          <w:tab w:val="left" w:pos="2268"/>
        </w:tabs>
        <w:ind w:left="2268" w:hanging="567"/>
      </w:pPr>
      <w:r w:rsidRPr="006B7198">
        <w:t>(iii)</w:t>
      </w:r>
      <w:r w:rsidRPr="006B7198">
        <w:tab/>
        <w:t xml:space="preserve">The volume in megalitres of any allocation or entitlement transferred. </w:t>
      </w:r>
    </w:p>
    <w:p w:rsidR="00C641DE" w:rsidRPr="006B7198" w:rsidRDefault="00C641DE" w:rsidP="00C641DE">
      <w:pPr>
        <w:pStyle w:val="subsubpara"/>
        <w:numPr>
          <w:ilvl w:val="0"/>
          <w:numId w:val="0"/>
        </w:numPr>
        <w:tabs>
          <w:tab w:val="left" w:pos="2268"/>
        </w:tabs>
        <w:ind w:left="2268" w:hanging="567"/>
      </w:pPr>
      <w:r w:rsidRPr="006B7198">
        <w:t>(iv)</w:t>
      </w:r>
      <w:r w:rsidRPr="006B7198">
        <w:tab/>
        <w:t xml:space="preserve">The identifying number of the allocation or entitlement transferred. </w:t>
      </w:r>
    </w:p>
    <w:p w:rsidR="00C641DE" w:rsidRPr="006B7198" w:rsidRDefault="00C641DE" w:rsidP="00C641DE">
      <w:pPr>
        <w:pStyle w:val="subsubpara"/>
        <w:numPr>
          <w:ilvl w:val="0"/>
          <w:numId w:val="0"/>
        </w:numPr>
        <w:tabs>
          <w:tab w:val="left" w:pos="2268"/>
        </w:tabs>
        <w:ind w:left="2268" w:hanging="567"/>
      </w:pPr>
      <w:r w:rsidRPr="006B7198">
        <w:t>(v)</w:t>
      </w:r>
      <w:r w:rsidRPr="006B7198">
        <w:tab/>
        <w:t xml:space="preserve">The type of entitlement to which the transfer relates. </w:t>
      </w:r>
    </w:p>
    <w:p w:rsidR="00C641DE" w:rsidRPr="006B7198" w:rsidRDefault="00C641DE" w:rsidP="00C641DE">
      <w:pPr>
        <w:pStyle w:val="subsubpara"/>
        <w:numPr>
          <w:ilvl w:val="0"/>
          <w:numId w:val="0"/>
        </w:numPr>
        <w:tabs>
          <w:tab w:val="left" w:pos="2268"/>
        </w:tabs>
        <w:ind w:left="2268" w:hanging="567"/>
      </w:pPr>
      <w:r w:rsidRPr="006B7198">
        <w:t>(vi)</w:t>
      </w:r>
      <w:r w:rsidRPr="006B7198">
        <w:tab/>
        <w:t xml:space="preserve">The base valley from which the transfer was made. </w:t>
      </w:r>
    </w:p>
    <w:p w:rsidR="00C641DE" w:rsidRPr="006B7198" w:rsidRDefault="00C641DE" w:rsidP="00C641DE">
      <w:pPr>
        <w:pStyle w:val="subsubpara"/>
        <w:numPr>
          <w:ilvl w:val="0"/>
          <w:numId w:val="0"/>
        </w:numPr>
        <w:tabs>
          <w:tab w:val="left" w:pos="2268"/>
        </w:tabs>
        <w:ind w:left="2268" w:hanging="567"/>
      </w:pPr>
      <w:r w:rsidRPr="006B7198">
        <w:t>(vii)</w:t>
      </w:r>
      <w:r w:rsidRPr="006B7198">
        <w:tab/>
        <w:t xml:space="preserve">The designated river valley from which the transfer was made. </w:t>
      </w:r>
    </w:p>
    <w:p w:rsidR="00C641DE" w:rsidRPr="006B7198" w:rsidRDefault="00C641DE" w:rsidP="00C641DE">
      <w:pPr>
        <w:pStyle w:val="subsubpara"/>
        <w:numPr>
          <w:ilvl w:val="0"/>
          <w:numId w:val="0"/>
        </w:numPr>
        <w:tabs>
          <w:tab w:val="left" w:pos="2268"/>
        </w:tabs>
        <w:ind w:left="2268" w:hanging="567"/>
      </w:pPr>
      <w:r w:rsidRPr="006B7198">
        <w:t>(viii)</w:t>
      </w:r>
      <w:r w:rsidRPr="006B7198">
        <w:tab/>
        <w:t xml:space="preserve">The date on which either: </w:t>
      </w:r>
    </w:p>
    <w:p w:rsidR="00C641DE" w:rsidRPr="006B7198" w:rsidRDefault="00C641DE" w:rsidP="00C641DE">
      <w:pPr>
        <w:pStyle w:val="Default"/>
        <w:spacing w:before="60"/>
        <w:ind w:left="2552" w:hanging="210"/>
        <w:rPr>
          <w:color w:val="auto"/>
          <w:sz w:val="22"/>
          <w:szCs w:val="22"/>
        </w:rPr>
      </w:pPr>
      <w:r w:rsidRPr="006B7198">
        <w:rPr>
          <w:color w:val="auto"/>
          <w:sz w:val="22"/>
          <w:szCs w:val="22"/>
        </w:rPr>
        <w:lastRenderedPageBreak/>
        <w:t>•</w:t>
      </w:r>
      <w:r w:rsidRPr="006B7198">
        <w:rPr>
          <w:color w:val="auto"/>
          <w:sz w:val="22"/>
          <w:szCs w:val="22"/>
        </w:rPr>
        <w:tab/>
        <w:t xml:space="preserve">the entitlement transferred was cancelled, extinguished or suspended at the place of origin; or </w:t>
      </w:r>
    </w:p>
    <w:p w:rsidR="00C641DE" w:rsidRPr="006B7198" w:rsidRDefault="00C641DE" w:rsidP="00C641DE">
      <w:pPr>
        <w:pStyle w:val="Default"/>
        <w:spacing w:before="60"/>
        <w:ind w:left="2552" w:hanging="210"/>
        <w:rPr>
          <w:color w:val="auto"/>
          <w:sz w:val="22"/>
          <w:szCs w:val="22"/>
        </w:rPr>
      </w:pPr>
      <w:r w:rsidRPr="006B7198">
        <w:rPr>
          <w:color w:val="auto"/>
          <w:sz w:val="22"/>
          <w:szCs w:val="22"/>
        </w:rPr>
        <w:t>•</w:t>
      </w:r>
      <w:r w:rsidRPr="006B7198">
        <w:rPr>
          <w:color w:val="auto"/>
          <w:sz w:val="22"/>
          <w:szCs w:val="22"/>
        </w:rPr>
        <w:tab/>
        <w:t xml:space="preserve">any allocation under an entitlement is permanently made available in the State of destination; or </w:t>
      </w:r>
    </w:p>
    <w:p w:rsidR="00C641DE" w:rsidRPr="006B7198" w:rsidRDefault="00C641DE" w:rsidP="00C641DE">
      <w:pPr>
        <w:pStyle w:val="Default"/>
        <w:spacing w:before="60"/>
        <w:ind w:left="2552" w:hanging="210"/>
        <w:rPr>
          <w:color w:val="auto"/>
          <w:sz w:val="22"/>
          <w:szCs w:val="22"/>
        </w:rPr>
      </w:pPr>
      <w:r w:rsidRPr="006B7198">
        <w:rPr>
          <w:color w:val="auto"/>
          <w:sz w:val="22"/>
          <w:szCs w:val="22"/>
        </w:rPr>
        <w:t>•</w:t>
      </w:r>
      <w:r w:rsidRPr="006B7198">
        <w:rPr>
          <w:color w:val="auto"/>
          <w:sz w:val="22"/>
          <w:szCs w:val="22"/>
        </w:rPr>
        <w:tab/>
        <w:t xml:space="preserve">the transfer of the allocation was authorised, </w:t>
      </w:r>
    </w:p>
    <w:p w:rsidR="00C641DE" w:rsidRPr="006B7198" w:rsidRDefault="00C641DE" w:rsidP="00C641DE">
      <w:pPr>
        <w:pStyle w:val="Default"/>
        <w:spacing w:before="120"/>
        <w:ind w:left="2200"/>
        <w:rPr>
          <w:color w:val="auto"/>
          <w:sz w:val="22"/>
          <w:szCs w:val="22"/>
        </w:rPr>
      </w:pPr>
      <w:r w:rsidRPr="006B7198">
        <w:rPr>
          <w:color w:val="auto"/>
          <w:sz w:val="22"/>
          <w:szCs w:val="22"/>
        </w:rPr>
        <w:t xml:space="preserve">as a result of the transfer, as the case requires. </w:t>
      </w:r>
    </w:p>
    <w:p w:rsidR="00C641DE" w:rsidRPr="006B7198" w:rsidRDefault="00C641DE" w:rsidP="00C641DE">
      <w:pPr>
        <w:pStyle w:val="subpara"/>
        <w:tabs>
          <w:tab w:val="left" w:pos="1701"/>
        </w:tabs>
      </w:pPr>
      <w:r w:rsidRPr="006B7198">
        <w:t>(b)</w:t>
      </w:r>
      <w:r w:rsidRPr="006B7198">
        <w:tab/>
        <w:t xml:space="preserve">The following information about the place of destination: </w:t>
      </w:r>
    </w:p>
    <w:p w:rsidR="00C641DE" w:rsidRPr="006B7198" w:rsidRDefault="00C641DE" w:rsidP="00C641DE">
      <w:pPr>
        <w:pStyle w:val="subsubpara"/>
        <w:numPr>
          <w:ilvl w:val="0"/>
          <w:numId w:val="0"/>
        </w:numPr>
        <w:tabs>
          <w:tab w:val="left" w:pos="2268"/>
        </w:tabs>
        <w:ind w:left="2268" w:hanging="567"/>
      </w:pPr>
      <w:r w:rsidRPr="006B7198">
        <w:t>(i)</w:t>
      </w:r>
      <w:r w:rsidRPr="006B7198">
        <w:tab/>
        <w:t xml:space="preserve">The exchange rate applied to any transfer. </w:t>
      </w:r>
    </w:p>
    <w:p w:rsidR="00C641DE" w:rsidRPr="006B7198" w:rsidRDefault="00C641DE" w:rsidP="00C641DE">
      <w:pPr>
        <w:pStyle w:val="subsubpara"/>
        <w:numPr>
          <w:ilvl w:val="0"/>
          <w:numId w:val="0"/>
        </w:numPr>
        <w:tabs>
          <w:tab w:val="left" w:pos="2268"/>
        </w:tabs>
        <w:ind w:left="2268" w:hanging="567"/>
      </w:pPr>
      <w:r w:rsidRPr="006B7198">
        <w:t>(ii)</w:t>
      </w:r>
      <w:r w:rsidRPr="006B7198">
        <w:tab/>
        <w:t xml:space="preserve">The volume in megalitres of the allocation or entitlement transferred, after applying the relevant exchange rate. </w:t>
      </w:r>
    </w:p>
    <w:p w:rsidR="00C641DE" w:rsidRPr="006B7198" w:rsidRDefault="00C641DE" w:rsidP="00C641DE">
      <w:pPr>
        <w:pStyle w:val="subsubpara"/>
        <w:numPr>
          <w:ilvl w:val="0"/>
          <w:numId w:val="0"/>
        </w:numPr>
        <w:tabs>
          <w:tab w:val="left" w:pos="2268"/>
        </w:tabs>
        <w:ind w:left="2268" w:hanging="567"/>
      </w:pPr>
      <w:r w:rsidRPr="006B7198">
        <w:t>(iii)</w:t>
      </w:r>
      <w:r w:rsidRPr="006B7198">
        <w:tab/>
        <w:t xml:space="preserve">The type of entitlement into which the allocation or entitlement transferred has been converted. </w:t>
      </w:r>
    </w:p>
    <w:p w:rsidR="00C641DE" w:rsidRPr="006B7198" w:rsidRDefault="00C641DE" w:rsidP="00C641DE">
      <w:pPr>
        <w:pStyle w:val="subsubpara"/>
        <w:numPr>
          <w:ilvl w:val="0"/>
          <w:numId w:val="0"/>
        </w:numPr>
        <w:tabs>
          <w:tab w:val="left" w:pos="2268"/>
        </w:tabs>
        <w:ind w:left="2268" w:hanging="567"/>
      </w:pPr>
      <w:r w:rsidRPr="006B7198">
        <w:t>(iv)</w:t>
      </w:r>
      <w:r w:rsidRPr="006B7198">
        <w:tab/>
        <w:t xml:space="preserve">The base valley into which the transfer was made. </w:t>
      </w:r>
    </w:p>
    <w:p w:rsidR="00C641DE" w:rsidRPr="006B7198" w:rsidRDefault="00C641DE" w:rsidP="00C641DE">
      <w:pPr>
        <w:pStyle w:val="subsubpara"/>
        <w:numPr>
          <w:ilvl w:val="0"/>
          <w:numId w:val="0"/>
        </w:numPr>
        <w:tabs>
          <w:tab w:val="left" w:pos="2268"/>
        </w:tabs>
        <w:ind w:left="2268" w:hanging="567"/>
      </w:pPr>
      <w:r w:rsidRPr="006B7198">
        <w:t>(v)</w:t>
      </w:r>
      <w:r w:rsidRPr="006B7198">
        <w:tab/>
        <w:t xml:space="preserve">The designated river valley into which the transfer was made. </w:t>
      </w:r>
    </w:p>
    <w:p w:rsidR="00C641DE" w:rsidRPr="006B7198" w:rsidRDefault="00C641DE" w:rsidP="00C641DE">
      <w:pPr>
        <w:pStyle w:val="subsubpara"/>
        <w:numPr>
          <w:ilvl w:val="0"/>
          <w:numId w:val="0"/>
        </w:numPr>
        <w:tabs>
          <w:tab w:val="left" w:pos="2268"/>
        </w:tabs>
        <w:ind w:left="2268" w:hanging="567"/>
      </w:pPr>
      <w:r w:rsidRPr="006B7198">
        <w:t>(vi)</w:t>
      </w:r>
      <w:r w:rsidRPr="006B7198">
        <w:tab/>
        <w:t xml:space="preserve">The date upon which either: </w:t>
      </w:r>
    </w:p>
    <w:p w:rsidR="00C641DE" w:rsidRPr="006B7198" w:rsidRDefault="00C641DE" w:rsidP="00C641DE">
      <w:pPr>
        <w:pStyle w:val="Default"/>
        <w:spacing w:before="60"/>
        <w:ind w:left="2523" w:hanging="181"/>
        <w:rPr>
          <w:color w:val="auto"/>
          <w:sz w:val="22"/>
          <w:szCs w:val="22"/>
        </w:rPr>
      </w:pPr>
      <w:r w:rsidRPr="006B7198">
        <w:rPr>
          <w:color w:val="auto"/>
          <w:sz w:val="22"/>
          <w:szCs w:val="22"/>
        </w:rPr>
        <w:t xml:space="preserve">• any new entitlement was created at the place of destination; or </w:t>
      </w:r>
    </w:p>
    <w:p w:rsidR="00C641DE" w:rsidRPr="006B7198" w:rsidRDefault="00C641DE" w:rsidP="00C641DE">
      <w:pPr>
        <w:pStyle w:val="Default"/>
        <w:spacing w:before="60"/>
        <w:ind w:left="2523" w:hanging="181"/>
        <w:rPr>
          <w:color w:val="auto"/>
          <w:sz w:val="22"/>
          <w:szCs w:val="22"/>
        </w:rPr>
      </w:pPr>
      <w:r w:rsidRPr="006B7198">
        <w:rPr>
          <w:color w:val="auto"/>
          <w:sz w:val="22"/>
          <w:szCs w:val="22"/>
        </w:rPr>
        <w:t xml:space="preserve">• the use of the transferred allocation was authorised, </w:t>
      </w:r>
    </w:p>
    <w:p w:rsidR="00C641DE" w:rsidRPr="006B7198" w:rsidRDefault="00C641DE" w:rsidP="00C641DE">
      <w:pPr>
        <w:pStyle w:val="Indent4"/>
      </w:pPr>
      <w:r w:rsidRPr="006B7198">
        <w:t xml:space="preserve">as a result of the transfer, as the case requires. </w:t>
      </w:r>
    </w:p>
    <w:p w:rsidR="00C641DE" w:rsidRPr="006B7198" w:rsidRDefault="00C641DE" w:rsidP="00C641DE">
      <w:pPr>
        <w:pStyle w:val="subsubpara"/>
        <w:numPr>
          <w:ilvl w:val="0"/>
          <w:numId w:val="0"/>
        </w:numPr>
        <w:tabs>
          <w:tab w:val="left" w:pos="2268"/>
        </w:tabs>
        <w:ind w:left="2268" w:hanging="567"/>
      </w:pPr>
      <w:r w:rsidRPr="006B7198">
        <w:t>(vii)</w:t>
      </w:r>
      <w:r w:rsidRPr="006B7198">
        <w:tab/>
        <w:t xml:space="preserve">The identifying number of any new entitlement. </w:t>
      </w:r>
    </w:p>
    <w:p w:rsidR="00C641DE" w:rsidRPr="006B7198" w:rsidRDefault="00C641DE" w:rsidP="00C641DE">
      <w:pPr>
        <w:pStyle w:val="subsubpara"/>
        <w:numPr>
          <w:ilvl w:val="0"/>
          <w:numId w:val="0"/>
        </w:numPr>
        <w:tabs>
          <w:tab w:val="left" w:pos="2268"/>
        </w:tabs>
        <w:ind w:left="2268" w:hanging="567"/>
      </w:pPr>
      <w:r w:rsidRPr="006B7198">
        <w:t>(viii)</w:t>
      </w:r>
      <w:r w:rsidRPr="006B7198">
        <w:tab/>
        <w:t xml:space="preserve">If the transfer was made between States, an identifying interstate transfer number, allocated to the transfer by the Authority. </w:t>
      </w:r>
    </w:p>
    <w:p w:rsidR="00C641DE" w:rsidRPr="006B7198" w:rsidRDefault="00C641DE" w:rsidP="00C641DE">
      <w:pPr>
        <w:pStyle w:val="subpara"/>
        <w:tabs>
          <w:tab w:val="left" w:pos="1701"/>
        </w:tabs>
      </w:pPr>
      <w:r w:rsidRPr="006B7198">
        <w:t>(c)</w:t>
      </w:r>
      <w:r w:rsidRPr="006B7198">
        <w:tab/>
        <w:t>The effective date of the transfer, being the later of the dates referred to in sub</w:t>
      </w:r>
      <w:r w:rsidR="006B7198">
        <w:noBreakHyphen/>
      </w:r>
      <w:r w:rsidRPr="006B7198">
        <w:t>paragraphs 16(3)(a</w:t>
      </w:r>
      <w:r w:rsidR="003524B1" w:rsidRPr="006B7198">
        <w:t>)</w:t>
      </w:r>
      <w:r w:rsidR="00D417E8" w:rsidRPr="006B7198">
        <w:t>(v</w:t>
      </w:r>
      <w:r w:rsidRPr="006B7198">
        <w:t xml:space="preserve">iii) and 16(3)(b)(vi).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Pursuant to the obligations set out in paragraph</w:t>
      </w:r>
      <w:r w:rsidR="006B7198">
        <w:rPr>
          <w:rFonts w:ascii="Times New Roman" w:hAnsi="Times New Roman"/>
        </w:rPr>
        <w:t> </w:t>
      </w:r>
      <w:r w:rsidRPr="006B7198">
        <w:rPr>
          <w:rFonts w:ascii="Times New Roman" w:hAnsi="Times New Roman"/>
        </w:rPr>
        <w:t xml:space="preserve">13(1)(c) of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 xml:space="preserve">E, each State Contracting Government must ensure that </w:t>
      </w:r>
      <w:r w:rsidRPr="006B7198">
        <w:rPr>
          <w:rFonts w:ascii="Times New Roman" w:hAnsi="Times New Roman"/>
        </w:rPr>
        <w:lastRenderedPageBreak/>
        <w:t>the Authority promptly receives all such information relating to transfers within, to or from the territory of that State, as may be necessary to keep the Transfer Register up</w:t>
      </w:r>
      <w:r w:rsidR="006B7198">
        <w:rPr>
          <w:rFonts w:ascii="Times New Roman" w:hAnsi="Times New Roman"/>
        </w:rPr>
        <w:noBreakHyphen/>
      </w:r>
      <w:r w:rsidRPr="006B7198">
        <w:rPr>
          <w:rFonts w:ascii="Times New Roman" w:hAnsi="Times New Roman"/>
        </w:rPr>
        <w:t>to</w:t>
      </w:r>
      <w:r w:rsidR="006B7198">
        <w:rPr>
          <w:rFonts w:ascii="Times New Roman" w:hAnsi="Times New Roman"/>
        </w:rPr>
        <w:noBreakHyphen/>
      </w:r>
      <w:r w:rsidRPr="006B7198">
        <w:rPr>
          <w:rFonts w:ascii="Times New Roman" w:hAnsi="Times New Roman"/>
        </w:rPr>
        <w:t xml:space="preserve">date. </w:t>
      </w:r>
    </w:p>
    <w:p w:rsidR="00B103FB" w:rsidRPr="006B7198" w:rsidRDefault="00B103FB" w:rsidP="00B103FB">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T</w:t>
      </w:r>
      <w:r w:rsidRPr="006B7198">
        <w:t xml:space="preserve">he </w:t>
      </w:r>
      <w:r w:rsidRPr="006B7198">
        <w:rPr>
          <w:rFonts w:ascii="Times New Roman" w:hAnsi="Times New Roman"/>
        </w:rPr>
        <w:t>Authority must arrange for an independent auditor to undertake an audit in accordance with sub</w:t>
      </w:r>
      <w:r w:rsidR="006B7198">
        <w:rPr>
          <w:rFonts w:ascii="Times New Roman" w:hAnsi="Times New Roman"/>
        </w:rPr>
        <w:noBreakHyphen/>
      </w:r>
      <w:r w:rsidRPr="006B7198">
        <w:rPr>
          <w:rFonts w:ascii="Times New Roman" w:hAnsi="Times New Roman"/>
        </w:rPr>
        <w:t>clauses</w:t>
      </w:r>
      <w:r w:rsidR="006B7198">
        <w:rPr>
          <w:rFonts w:ascii="Times New Roman" w:hAnsi="Times New Roman"/>
        </w:rPr>
        <w:t> </w:t>
      </w:r>
      <w:r w:rsidRPr="006B7198">
        <w:rPr>
          <w:rFonts w:ascii="Times New Roman" w:hAnsi="Times New Roman"/>
        </w:rPr>
        <w:t>16(5A) and 16(5B) if:</w:t>
      </w:r>
    </w:p>
    <w:p w:rsidR="00B103FB" w:rsidRPr="006B7198" w:rsidRDefault="00B103FB" w:rsidP="00B103FB">
      <w:pPr>
        <w:pStyle w:val="subpara"/>
        <w:tabs>
          <w:tab w:val="left" w:pos="1701"/>
        </w:tabs>
      </w:pPr>
      <w:r w:rsidRPr="006B7198">
        <w:t>(a)</w:t>
      </w:r>
      <w:r w:rsidRPr="006B7198">
        <w:tab/>
        <w:t>the Authority is not satisfied that any volumetric errors in the monthly reconciliation process between the States and the Authority can be rectified; or</w:t>
      </w:r>
    </w:p>
    <w:p w:rsidR="00B103FB" w:rsidRPr="006B7198" w:rsidRDefault="00B103FB" w:rsidP="00B103FB">
      <w:pPr>
        <w:pStyle w:val="subpara"/>
        <w:tabs>
          <w:tab w:val="left" w:pos="1701"/>
        </w:tabs>
      </w:pPr>
      <w:r w:rsidRPr="006B7198">
        <w:t>(b)</w:t>
      </w:r>
      <w:r w:rsidRPr="006B7198">
        <w:tab/>
        <w:t>the Committee determines that the Authority is to arrange for the audit to be undertaken.</w:t>
      </w:r>
    </w:p>
    <w:p w:rsidR="00B103FB" w:rsidRPr="006B7198" w:rsidRDefault="00B103FB" w:rsidP="00B103FB">
      <w:pPr>
        <w:pStyle w:val="subhead"/>
        <w:numPr>
          <w:ilvl w:val="0"/>
          <w:numId w:val="0"/>
        </w:numPr>
        <w:tabs>
          <w:tab w:val="left" w:pos="1134"/>
        </w:tabs>
        <w:ind w:left="1134" w:hanging="567"/>
        <w:rPr>
          <w:rFonts w:ascii="Times New Roman" w:hAnsi="Times New Roman"/>
        </w:rPr>
      </w:pPr>
      <w:r w:rsidRPr="006B7198">
        <w:rPr>
          <w:rFonts w:ascii="Times New Roman" w:hAnsi="Times New Roman"/>
        </w:rPr>
        <w:t>(5A)</w:t>
      </w:r>
      <w:r w:rsidRPr="006B7198">
        <w:rPr>
          <w:rFonts w:ascii="Times New Roman" w:hAnsi="Times New Roman"/>
        </w:rPr>
        <w:tab/>
        <w:t>The Authority must arrange for the auditor to examine whether there is any discrepancy between:</w:t>
      </w:r>
    </w:p>
    <w:p w:rsidR="00B103FB" w:rsidRPr="006B7198" w:rsidRDefault="00B103FB" w:rsidP="00B103FB">
      <w:pPr>
        <w:pStyle w:val="subpara"/>
        <w:tabs>
          <w:tab w:val="left" w:pos="1701"/>
        </w:tabs>
      </w:pPr>
      <w:r w:rsidRPr="006B7198">
        <w:t>(a)</w:t>
      </w:r>
      <w:r w:rsidRPr="006B7198">
        <w:tab/>
        <w:t>information provided by each State Contracting Government under sub</w:t>
      </w:r>
      <w:r w:rsidR="006B7198">
        <w:noBreakHyphen/>
      </w:r>
      <w:r w:rsidRPr="006B7198">
        <w:t>clause</w:t>
      </w:r>
      <w:r w:rsidR="006B7198">
        <w:t> </w:t>
      </w:r>
      <w:r w:rsidRPr="006B7198">
        <w:t>16(4); and</w:t>
      </w:r>
    </w:p>
    <w:p w:rsidR="00B103FB" w:rsidRPr="006B7198" w:rsidRDefault="00B103FB" w:rsidP="00B103FB">
      <w:pPr>
        <w:pStyle w:val="subpara"/>
        <w:tabs>
          <w:tab w:val="left" w:pos="1701"/>
        </w:tabs>
      </w:pPr>
      <w:r w:rsidRPr="006B7198">
        <w:t>(b)</w:t>
      </w:r>
      <w:r w:rsidRPr="006B7198">
        <w:tab/>
        <w:t>information provided under clause</w:t>
      </w:r>
      <w:r w:rsidR="006B7198">
        <w:t> </w:t>
      </w:r>
      <w:r w:rsidRPr="006B7198">
        <w:t>8 of Appendix 3 to this Schedule; and</w:t>
      </w:r>
    </w:p>
    <w:p w:rsidR="00B103FB" w:rsidRPr="006B7198" w:rsidRDefault="00B103FB" w:rsidP="00B103FB">
      <w:pPr>
        <w:pStyle w:val="subpara"/>
        <w:tabs>
          <w:tab w:val="left" w:pos="1701"/>
        </w:tabs>
      </w:pPr>
      <w:r w:rsidRPr="006B7198">
        <w:t>(c)</w:t>
      </w:r>
      <w:r w:rsidRPr="006B7198">
        <w:tab/>
        <w:t>information set out in the Transfer Register.</w:t>
      </w:r>
    </w:p>
    <w:p w:rsidR="00B103FB" w:rsidRPr="006B7198" w:rsidRDefault="00B103FB" w:rsidP="00B103FB">
      <w:pPr>
        <w:pStyle w:val="subhead"/>
        <w:numPr>
          <w:ilvl w:val="0"/>
          <w:numId w:val="0"/>
        </w:numPr>
        <w:tabs>
          <w:tab w:val="left" w:pos="1134"/>
        </w:tabs>
        <w:ind w:left="1134" w:hanging="567"/>
        <w:rPr>
          <w:rFonts w:ascii="Times New Roman" w:hAnsi="Times New Roman"/>
        </w:rPr>
      </w:pPr>
      <w:r w:rsidRPr="006B7198">
        <w:rPr>
          <w:rFonts w:ascii="Times New Roman" w:hAnsi="Times New Roman"/>
        </w:rPr>
        <w:t>(5B)</w:t>
      </w:r>
      <w:r w:rsidRPr="006B7198">
        <w:rPr>
          <w:rFonts w:ascii="Times New Roman" w:hAnsi="Times New Roman"/>
        </w:rPr>
        <w:tab/>
        <w:t>The Authority must arrange for the auditor to make recommendations to the Ministerial Council, as soon as practicable after the audit is completed, about any alteration of the Transfer Register that the auditor thinks desirable in view of any such discrepancy.</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(6)</w:t>
      </w:r>
      <w:r w:rsidRPr="006B7198">
        <w:rPr>
          <w:rFonts w:ascii="Times New Roman" w:hAnsi="Times New Roman"/>
        </w:rPr>
        <w:tab/>
        <w:t xml:space="preserve">After considering any recommendation made by an independent auditor under </w:t>
      </w:r>
      <w:r w:rsidR="00B103FB" w:rsidRPr="006B7198">
        <w:t>sub</w:t>
      </w:r>
      <w:r w:rsidR="006B7198">
        <w:noBreakHyphen/>
      </w:r>
      <w:r w:rsidR="00B103FB" w:rsidRPr="006B7198">
        <w:t>clause</w:t>
      </w:r>
      <w:r w:rsidR="006B7198">
        <w:t> </w:t>
      </w:r>
      <w:r w:rsidR="00B103FB" w:rsidRPr="006B7198">
        <w:t>16(5B)</w:t>
      </w:r>
      <w:r w:rsidRPr="006B7198">
        <w:rPr>
          <w:rFonts w:ascii="Times New Roman" w:hAnsi="Times New Roman"/>
        </w:rPr>
        <w:t xml:space="preserve">, the Ministerial Council may require the Authority to make any alteration to the Transfer Register, which the Ministerial Council considers appropriate. </w:t>
      </w:r>
    </w:p>
    <w:p w:rsidR="00093BE3" w:rsidRPr="006B7198" w:rsidRDefault="00093BE3" w:rsidP="00093BE3">
      <w:pPr>
        <w:pStyle w:val="subhead"/>
        <w:numPr>
          <w:ilvl w:val="0"/>
          <w:numId w:val="0"/>
        </w:numPr>
        <w:tabs>
          <w:tab w:val="left" w:pos="1134"/>
        </w:tabs>
        <w:ind w:left="1134" w:hanging="567"/>
        <w:rPr>
          <w:rFonts w:ascii="Times New Roman" w:hAnsi="Times New Roman"/>
        </w:rPr>
      </w:pPr>
      <w:r w:rsidRPr="006B7198">
        <w:rPr>
          <w:rFonts w:ascii="Times New Roman" w:hAnsi="Times New Roman"/>
        </w:rPr>
        <w:lastRenderedPageBreak/>
        <w:t>(7)</w:t>
      </w:r>
      <w:r w:rsidRPr="006B7198">
        <w:rPr>
          <w:rFonts w:ascii="Times New Roman" w:hAnsi="Times New Roman"/>
        </w:rPr>
        <w:tab/>
        <w:t xml:space="preserve">The Authority must recalculate </w:t>
      </w:r>
      <w:r w:rsidRPr="006B7198">
        <w:t>any adjustment to the cap on diversions or any annual diversion target, pursuant to clause</w:t>
      </w:r>
      <w:r w:rsidR="006B7198">
        <w:t> </w:t>
      </w:r>
      <w:r w:rsidRPr="006B7198">
        <w:t xml:space="preserve">8, in respect of </w:t>
      </w:r>
      <w:r w:rsidRPr="006B7198">
        <w:rPr>
          <w:rFonts w:ascii="Times New Roman" w:hAnsi="Times New Roman"/>
        </w:rPr>
        <w:t>which</w:t>
      </w:r>
      <w:r w:rsidRPr="006B7198">
        <w:t xml:space="preserve"> a relevant alteration has been made to the Transfer Register under sub</w:t>
      </w:r>
      <w:r w:rsidR="006B7198">
        <w:noBreakHyphen/>
      </w:r>
      <w:r w:rsidRPr="006B7198">
        <w:t>clause</w:t>
      </w:r>
      <w:r w:rsidR="006B7198">
        <w:t> </w:t>
      </w:r>
      <w:r w:rsidRPr="006B7198">
        <w:t>16(6).</w:t>
      </w:r>
    </w:p>
    <w:p w:rsidR="00C641DE" w:rsidRPr="006B7198" w:rsidRDefault="00C641DE" w:rsidP="00C641DE">
      <w:pPr>
        <w:pStyle w:val="Numberedheading"/>
        <w:numPr>
          <w:ilvl w:val="0"/>
          <w:numId w:val="0"/>
        </w:numPr>
        <w:tabs>
          <w:tab w:val="left" w:pos="567"/>
        </w:tabs>
        <w:ind w:left="567" w:hanging="567"/>
      </w:pPr>
      <w:r w:rsidRPr="006B7198">
        <w:t>17.</w:t>
      </w:r>
      <w:r w:rsidRPr="006B7198">
        <w:tab/>
        <w:t xml:space="preserve">Monitoring and reporting </w:t>
      </w:r>
    </w:p>
    <w:p w:rsidR="00C641DE" w:rsidRPr="006B7198" w:rsidRDefault="002E7013" w:rsidP="00CE1814">
      <w:pPr>
        <w:pStyle w:val="subsection"/>
      </w:pPr>
      <w:r w:rsidRPr="006B7198">
        <w:tab/>
      </w:r>
      <w:r w:rsidR="00CE1814" w:rsidRPr="006B7198">
        <w:tab/>
      </w:r>
      <w:r w:rsidRPr="006B7198">
        <w:t>By</w:t>
      </w:r>
      <w:r w:rsidR="00C641DE" w:rsidRPr="006B7198">
        <w:t xml:space="preserve"> 31</w:t>
      </w:r>
      <w:r w:rsidR="006B7198">
        <w:t> </w:t>
      </w:r>
      <w:r w:rsidR="00C641DE" w:rsidRPr="006B7198">
        <w:t>December in every year, the Authority must, in accordance with any protocol made under paragraph</w:t>
      </w:r>
      <w:r w:rsidR="006B7198">
        <w:t> </w:t>
      </w:r>
      <w:r w:rsidR="00C641DE" w:rsidRPr="006B7198">
        <w:t xml:space="preserve">6(1)(g), prepare and give to each State Contracting Government a report setting out the following information for the preceding year: </w:t>
      </w:r>
    </w:p>
    <w:p w:rsidR="00C641DE" w:rsidRPr="006B7198" w:rsidRDefault="00C641DE" w:rsidP="00C641DE">
      <w:pPr>
        <w:pStyle w:val="subpara"/>
        <w:tabs>
          <w:tab w:val="left" w:pos="1701"/>
        </w:tabs>
      </w:pPr>
      <w:r w:rsidRPr="006B7198">
        <w:t>(a)</w:t>
      </w:r>
      <w:r w:rsidRPr="006B7198">
        <w:tab/>
        <w:t xml:space="preserve">the total volume of transfers of entitlements and allocations into and out of each State; and </w:t>
      </w:r>
    </w:p>
    <w:p w:rsidR="00C641DE" w:rsidRPr="006B7198" w:rsidRDefault="00C641DE" w:rsidP="00C641DE">
      <w:pPr>
        <w:pStyle w:val="subpara"/>
        <w:tabs>
          <w:tab w:val="left" w:pos="1701"/>
        </w:tabs>
      </w:pPr>
      <w:r w:rsidRPr="006B7198">
        <w:t>(b)</w:t>
      </w:r>
      <w:r w:rsidRPr="006B7198">
        <w:tab/>
        <w:t>the exchange rates applied to interstate transfers referred to in paragraph</w:t>
      </w:r>
      <w:r w:rsidR="006B7198">
        <w:t> </w:t>
      </w:r>
      <w:r w:rsidRPr="006B7198">
        <w:t xml:space="preserve">17(a); and </w:t>
      </w:r>
    </w:p>
    <w:p w:rsidR="00C641DE" w:rsidRPr="006B7198" w:rsidRDefault="00C641DE" w:rsidP="00C641DE">
      <w:pPr>
        <w:pStyle w:val="subpara"/>
        <w:tabs>
          <w:tab w:val="left" w:pos="1701"/>
        </w:tabs>
      </w:pPr>
      <w:r w:rsidRPr="006B7198">
        <w:t>(c)</w:t>
      </w:r>
      <w:r w:rsidRPr="006B7198">
        <w:tab/>
        <w:t>any adjustment to the delivery of a State’s entitlement made under clause</w:t>
      </w:r>
      <w:r w:rsidR="006B7198">
        <w:t> </w:t>
      </w:r>
      <w:r w:rsidRPr="006B7198">
        <w:t xml:space="preserve">7; and </w:t>
      </w:r>
    </w:p>
    <w:p w:rsidR="00C641DE" w:rsidRPr="006B7198" w:rsidRDefault="00C641DE" w:rsidP="00C641DE">
      <w:pPr>
        <w:pStyle w:val="subpara"/>
        <w:tabs>
          <w:tab w:val="left" w:pos="1701"/>
        </w:tabs>
      </w:pPr>
      <w:r w:rsidRPr="006B7198">
        <w:t>(e)</w:t>
      </w:r>
      <w:r w:rsidRPr="006B7198">
        <w:tab/>
        <w:t>any adjustment to the cap on diversions for a designated river valley made under clause</w:t>
      </w:r>
      <w:r w:rsidR="006B7198">
        <w:t> </w:t>
      </w:r>
      <w:r w:rsidRPr="006B7198">
        <w:t xml:space="preserve">8. </w:t>
      </w:r>
    </w:p>
    <w:p w:rsidR="002E7013" w:rsidRPr="006B7198" w:rsidRDefault="002E7013" w:rsidP="002E7013">
      <w:pPr>
        <w:pStyle w:val="Numberedheading"/>
        <w:numPr>
          <w:ilvl w:val="0"/>
          <w:numId w:val="0"/>
        </w:numPr>
        <w:tabs>
          <w:tab w:val="left" w:pos="567"/>
        </w:tabs>
        <w:ind w:left="567" w:hanging="567"/>
      </w:pPr>
      <w:r w:rsidRPr="006B7198">
        <w:t>18.</w:t>
      </w:r>
      <w:r w:rsidRPr="006B7198">
        <w:tab/>
        <w:t>Review of interstate transfers</w:t>
      </w:r>
    </w:p>
    <w:p w:rsidR="002E7013" w:rsidRPr="006B7198" w:rsidRDefault="002E7013" w:rsidP="002E7013">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Authority must prepare and give to the Ministerial Council and the Basin Community Committee a report under this clause:</w:t>
      </w:r>
    </w:p>
    <w:p w:rsidR="002E7013" w:rsidRPr="006B7198" w:rsidRDefault="002E7013" w:rsidP="002E7013">
      <w:pPr>
        <w:pStyle w:val="subpara"/>
        <w:tabs>
          <w:tab w:val="left" w:pos="1701"/>
        </w:tabs>
      </w:pPr>
      <w:r w:rsidRPr="006B7198">
        <w:t>(a)</w:t>
      </w:r>
      <w:r w:rsidRPr="006B7198">
        <w:tab/>
        <w:t>as soon as practicable after the end of 2 years after the water trading rules (within the meaning of the Water Act) first come into effect; and</w:t>
      </w:r>
    </w:p>
    <w:p w:rsidR="002E7013" w:rsidRPr="006B7198" w:rsidRDefault="002E7013" w:rsidP="002E7013">
      <w:pPr>
        <w:pStyle w:val="subpara"/>
        <w:tabs>
          <w:tab w:val="left" w:pos="1701"/>
        </w:tabs>
      </w:pPr>
      <w:r w:rsidRPr="006B7198">
        <w:t>(b)</w:t>
      </w:r>
      <w:r w:rsidRPr="006B7198">
        <w:tab/>
        <w:t>at any other time that the Committee determines from time to time.</w:t>
      </w:r>
    </w:p>
    <w:p w:rsidR="002E7013" w:rsidRPr="006B7198" w:rsidRDefault="002E7013" w:rsidP="002E7013">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report must address:</w:t>
      </w:r>
    </w:p>
    <w:p w:rsidR="002E7013" w:rsidRPr="006B7198" w:rsidRDefault="002E7013" w:rsidP="002E7013">
      <w:pPr>
        <w:pStyle w:val="subpara"/>
        <w:tabs>
          <w:tab w:val="left" w:pos="1701"/>
        </w:tabs>
      </w:pPr>
      <w:r w:rsidRPr="006B7198">
        <w:lastRenderedPageBreak/>
        <w:t>(a)</w:t>
      </w:r>
      <w:r w:rsidRPr="006B7198">
        <w:tab/>
        <w:t>the operation of this Schedule; and</w:t>
      </w:r>
    </w:p>
    <w:p w:rsidR="002E7013" w:rsidRPr="006B7198" w:rsidRDefault="002E7013" w:rsidP="002E7013">
      <w:pPr>
        <w:pStyle w:val="subpara"/>
        <w:tabs>
          <w:tab w:val="left" w:pos="1701"/>
        </w:tabs>
      </w:pPr>
      <w:r w:rsidRPr="006B7198">
        <w:t>(b)</w:t>
      </w:r>
      <w:r w:rsidRPr="006B7198">
        <w:tab/>
        <w:t>the markets for interstate transfers of entitlements and allocations; and</w:t>
      </w:r>
    </w:p>
    <w:p w:rsidR="002E7013" w:rsidRPr="006B7198" w:rsidRDefault="002E7013" w:rsidP="002E7013">
      <w:pPr>
        <w:pStyle w:val="subpara"/>
        <w:tabs>
          <w:tab w:val="left" w:pos="1701"/>
        </w:tabs>
      </w:pPr>
      <w:r w:rsidRPr="006B7198">
        <w:t>(c)</w:t>
      </w:r>
      <w:r w:rsidRPr="006B7198">
        <w:tab/>
        <w:t>any other matter that the Committee directs; and</w:t>
      </w:r>
    </w:p>
    <w:p w:rsidR="002E7013" w:rsidRPr="006B7198" w:rsidRDefault="002E7013" w:rsidP="002E7013">
      <w:pPr>
        <w:pStyle w:val="subpara"/>
        <w:tabs>
          <w:tab w:val="left" w:pos="1701"/>
        </w:tabs>
      </w:pPr>
      <w:r w:rsidRPr="006B7198">
        <w:t>(d)</w:t>
      </w:r>
      <w:r w:rsidRPr="006B7198">
        <w:tab/>
        <w:t>any other matter that the Authority considers appropriate.</w:t>
      </w:r>
    </w:p>
    <w:p w:rsidR="00C641DE" w:rsidRPr="006B7198" w:rsidRDefault="00C641DE" w:rsidP="00C641DE">
      <w:pPr>
        <w:pStyle w:val="Numberedheading"/>
        <w:numPr>
          <w:ilvl w:val="0"/>
          <w:numId w:val="0"/>
        </w:numPr>
        <w:tabs>
          <w:tab w:val="left" w:pos="567"/>
        </w:tabs>
        <w:ind w:left="567" w:hanging="567"/>
      </w:pPr>
      <w:r w:rsidRPr="006B7198">
        <w:t>19.</w:t>
      </w:r>
      <w:r w:rsidRPr="006B7198">
        <w:tab/>
        <w:t xml:space="preserve">Dispute resolution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This clause applies to any dispute arising under this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 xml:space="preserve">between: </w:t>
      </w:r>
    </w:p>
    <w:p w:rsidR="00C641DE" w:rsidRPr="006B7198" w:rsidRDefault="00C641DE" w:rsidP="00C641DE">
      <w:pPr>
        <w:pStyle w:val="subpara"/>
        <w:tabs>
          <w:tab w:val="left" w:pos="1701"/>
        </w:tabs>
      </w:pPr>
      <w:r w:rsidRPr="006B7198">
        <w:t>(a)</w:t>
      </w:r>
      <w:r w:rsidRPr="006B7198">
        <w:tab/>
        <w:t xml:space="preserve">one or more of the State Contracting Governments; and </w:t>
      </w:r>
    </w:p>
    <w:p w:rsidR="00C641DE" w:rsidRPr="006B7198" w:rsidRDefault="00C641DE" w:rsidP="00C641DE">
      <w:pPr>
        <w:pStyle w:val="subpara"/>
        <w:tabs>
          <w:tab w:val="left" w:pos="1701"/>
        </w:tabs>
      </w:pPr>
      <w:r w:rsidRPr="006B7198">
        <w:t>(b)</w:t>
      </w:r>
      <w:r w:rsidRPr="006B7198">
        <w:tab/>
        <w:t xml:space="preserve">one or more State Contracting Government and the Authority, </w:t>
      </w:r>
    </w:p>
    <w:p w:rsidR="00C641DE" w:rsidRPr="006B7198" w:rsidRDefault="00C641DE" w:rsidP="00C641DE">
      <w:pPr>
        <w:pStyle w:val="subpara"/>
        <w:tabs>
          <w:tab w:val="left" w:pos="1701"/>
        </w:tabs>
      </w:pPr>
      <w:r w:rsidRPr="006B7198">
        <w:t>(c)</w:t>
      </w:r>
      <w:r w:rsidRPr="006B7198">
        <w:tab/>
        <w:t xml:space="preserve">each of whom is a party for the purpose of this clause.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A dispute arises at the time when one party notifies the other party or parties in writing that there is a dispute about a matter specified in the notice.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If a dispute arises, the parties must seek, in good faith, to resolve the dispute expeditiously by negotiations between them.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 xml:space="preserve">If a dispute is not resolved within 60 days, a party to the dispute may give written notice to the other party or parties requiring the matter to be referred to a dispute panel: </w:t>
      </w:r>
    </w:p>
    <w:p w:rsidR="00C641DE" w:rsidRPr="006B7198" w:rsidRDefault="00C641DE" w:rsidP="00C641DE">
      <w:pPr>
        <w:pStyle w:val="subpara"/>
        <w:tabs>
          <w:tab w:val="left" w:pos="1701"/>
        </w:tabs>
      </w:pPr>
      <w:r w:rsidRPr="006B7198">
        <w:t>(a)</w:t>
      </w:r>
      <w:r w:rsidRPr="006B7198">
        <w:tab/>
        <w:t xml:space="preserve">comprising at least two members agreed between the parties; or </w:t>
      </w:r>
    </w:p>
    <w:p w:rsidR="00C641DE" w:rsidRPr="006B7198" w:rsidRDefault="00C641DE" w:rsidP="00C641DE">
      <w:pPr>
        <w:pStyle w:val="subpara"/>
        <w:tabs>
          <w:tab w:val="left" w:pos="1701"/>
        </w:tabs>
      </w:pPr>
      <w:r w:rsidRPr="006B7198">
        <w:t>(b)</w:t>
      </w:r>
      <w:r w:rsidRPr="006B7198">
        <w:tab/>
        <w:t xml:space="preserve">if they cannot agree, comprising an equal number of members appointed by each party to the dispute.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lastRenderedPageBreak/>
        <w:t>(5)</w:t>
      </w:r>
      <w:r w:rsidRPr="006B7198">
        <w:rPr>
          <w:rFonts w:ascii="Times New Roman" w:hAnsi="Times New Roman"/>
        </w:rPr>
        <w:tab/>
        <w:t xml:space="preserve">A dispute panel must meet within 7 days after it is appointed, or within such other period agreed by the parties.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(6)</w:t>
      </w:r>
      <w:r w:rsidRPr="006B7198">
        <w:rPr>
          <w:rFonts w:ascii="Times New Roman" w:hAnsi="Times New Roman"/>
        </w:rPr>
        <w:tab/>
        <w:t xml:space="preserve">A unanimous decision of the dispute panel is binding upon the parties.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(7)</w:t>
      </w:r>
      <w:r w:rsidRPr="006B7198">
        <w:rPr>
          <w:rFonts w:ascii="Times New Roman" w:hAnsi="Times New Roman"/>
        </w:rPr>
        <w:tab/>
        <w:t xml:space="preserve">If the dispute panel does not reach a unanimous decision: </w:t>
      </w:r>
    </w:p>
    <w:p w:rsidR="00C641DE" w:rsidRPr="006B7198" w:rsidRDefault="00C641DE" w:rsidP="00C641DE">
      <w:pPr>
        <w:pStyle w:val="subpara"/>
        <w:tabs>
          <w:tab w:val="left" w:pos="1701"/>
        </w:tabs>
      </w:pPr>
      <w:r w:rsidRPr="006B7198">
        <w:t>(a)</w:t>
      </w:r>
      <w:r w:rsidRPr="006B7198">
        <w:tab/>
        <w:t xml:space="preserve">any dispute to which the Authority is a party must be referred to the Ministerial Council for resolution; and </w:t>
      </w:r>
    </w:p>
    <w:p w:rsidR="00C641DE" w:rsidRPr="006B7198" w:rsidRDefault="00C641DE" w:rsidP="00C641DE">
      <w:pPr>
        <w:pStyle w:val="subpara"/>
        <w:tabs>
          <w:tab w:val="left" w:pos="1701"/>
        </w:tabs>
      </w:pPr>
      <w:r w:rsidRPr="006B7198">
        <w:t>(b)</w:t>
      </w:r>
      <w:r w:rsidRPr="006B7198">
        <w:tab/>
        <w:t>any dispute between State Contracting Governments may be referred by a party to an arbitrator, as if it were a matter requiring resolution by an arbitrator under clause</w:t>
      </w:r>
      <w:r w:rsidR="006B7198">
        <w:t> </w:t>
      </w:r>
      <w:r w:rsidRPr="006B7198">
        <w:t xml:space="preserve">140 of the Agreement.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(8)</w:t>
      </w:r>
      <w:r w:rsidRPr="006B7198">
        <w:rPr>
          <w:rFonts w:ascii="Times New Roman" w:hAnsi="Times New Roman"/>
        </w:rPr>
        <w:tab/>
        <w:t xml:space="preserve">Each party must meet its own costs in relation to any dispute.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(9)</w:t>
      </w:r>
      <w:r w:rsidRPr="006B7198">
        <w:rPr>
          <w:rFonts w:ascii="Times New Roman" w:hAnsi="Times New Roman"/>
        </w:rPr>
        <w:tab/>
        <w:t xml:space="preserve">Each party must contribute equally to the cost of any dispute panel or arbitrator, unless the dispute panel or arbitrator, as the case requires, directs otherwise.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(10)</w:t>
      </w:r>
      <w:r w:rsidRPr="006B7198">
        <w:rPr>
          <w:rFonts w:ascii="Times New Roman" w:hAnsi="Times New Roman"/>
        </w:rPr>
        <w:tab/>
        <w:t>Each State Contracting Government undertakes to try to resolve any difference between it and any other State Contracting Government about a matter referred to in paragraph</w:t>
      </w:r>
      <w:r w:rsidR="006B7198">
        <w:rPr>
          <w:rFonts w:ascii="Times New Roman" w:hAnsi="Times New Roman"/>
        </w:rPr>
        <w:t> </w:t>
      </w:r>
      <w:r w:rsidRPr="006B7198">
        <w:rPr>
          <w:rFonts w:ascii="Times New Roman" w:hAnsi="Times New Roman"/>
        </w:rPr>
        <w:t>5(1)(a), (b) or (c), in accordance with sub</w:t>
      </w:r>
      <w:r w:rsidR="006B7198">
        <w:rPr>
          <w:rFonts w:ascii="Times New Roman" w:hAnsi="Times New Roman"/>
        </w:rPr>
        <w:noBreakHyphen/>
      </w:r>
      <w:r w:rsidRPr="006B7198">
        <w:rPr>
          <w:rFonts w:ascii="Times New Roman" w:hAnsi="Times New Roman"/>
        </w:rPr>
        <w:t>clauses</w:t>
      </w:r>
      <w:r w:rsidR="006B7198">
        <w:rPr>
          <w:rFonts w:ascii="Times New Roman" w:hAnsi="Times New Roman"/>
        </w:rPr>
        <w:t> </w:t>
      </w:r>
      <w:r w:rsidRPr="006B7198">
        <w:rPr>
          <w:rFonts w:ascii="Times New Roman" w:hAnsi="Times New Roman"/>
        </w:rPr>
        <w:t>19(1)</w:t>
      </w:r>
      <w:r w:rsidR="00D417E8" w:rsidRPr="006B7198">
        <w:rPr>
          <w:rFonts w:ascii="Times New Roman" w:hAnsi="Times New Roman"/>
        </w:rPr>
        <w:t>—</w:t>
      </w:r>
      <w:r w:rsidRPr="006B7198">
        <w:rPr>
          <w:rFonts w:ascii="Times New Roman" w:hAnsi="Times New Roman"/>
        </w:rPr>
        <w:t>19(6) before consulting the Ministerial Council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5(1). </w:t>
      </w:r>
    </w:p>
    <w:p w:rsidR="00C641DE" w:rsidRPr="006B7198" w:rsidRDefault="00C641DE" w:rsidP="00C641DE">
      <w:pPr>
        <w:pStyle w:val="PARTHEADING"/>
        <w:spacing w:before="240"/>
        <w:rPr>
          <w:rFonts w:ascii="Times New Roman" w:hAnsi="Times New Roman"/>
          <w:sz w:val="24"/>
          <w:szCs w:val="24"/>
        </w:rPr>
      </w:pPr>
      <w:bookmarkStart w:id="433" w:name="BK_S4P493L9C1"/>
      <w:bookmarkEnd w:id="433"/>
      <w:r w:rsidRPr="006B7198">
        <w:rPr>
          <w:rFonts w:ascii="Times New Roman" w:hAnsi="Times New Roman"/>
        </w:rPr>
        <w:br w:type="page"/>
      </w:r>
      <w:r w:rsidRPr="006B7198">
        <w:rPr>
          <w:rFonts w:ascii="Times New Roman" w:hAnsi="Times New Roman"/>
          <w:sz w:val="24"/>
          <w:szCs w:val="24"/>
        </w:rPr>
        <w:lastRenderedPageBreak/>
        <w:t>SCHEDULE D</w:t>
      </w:r>
      <w:r w:rsidR="00D417E8" w:rsidRPr="006B7198">
        <w:rPr>
          <w:rFonts w:ascii="Times New Roman" w:hAnsi="Times New Roman"/>
          <w:sz w:val="24"/>
          <w:szCs w:val="24"/>
        </w:rPr>
        <w:t>—</w:t>
      </w:r>
      <w:r w:rsidRPr="006B7198">
        <w:rPr>
          <w:rFonts w:ascii="Times New Roman" w:hAnsi="Times New Roman"/>
          <w:sz w:val="24"/>
          <w:szCs w:val="24"/>
        </w:rPr>
        <w:t>APPENDIX 1</w:t>
      </w:r>
      <w:r w:rsidR="00D417E8" w:rsidRPr="006B7198">
        <w:rPr>
          <w:rFonts w:ascii="Times New Roman" w:hAnsi="Times New Roman"/>
          <w:sz w:val="24"/>
          <w:szCs w:val="24"/>
        </w:rPr>
        <w:t>—</w:t>
      </w:r>
      <w:r w:rsidRPr="006B7198">
        <w:rPr>
          <w:rFonts w:ascii="Times New Roman" w:hAnsi="Times New Roman"/>
          <w:sz w:val="24"/>
          <w:szCs w:val="24"/>
        </w:rPr>
        <w:t>Entitlements and Allocations</w:t>
      </w:r>
    </w:p>
    <w:p w:rsidR="00C641DE" w:rsidRPr="006B7198" w:rsidRDefault="00C641DE" w:rsidP="00C641DE">
      <w:pPr>
        <w:pStyle w:val="Default"/>
        <w:spacing w:before="240" w:after="240"/>
        <w:rPr>
          <w:b/>
          <w:bCs/>
          <w:color w:val="auto"/>
          <w:sz w:val="22"/>
          <w:szCs w:val="22"/>
        </w:rPr>
      </w:pPr>
      <w:r w:rsidRPr="006B7198">
        <w:rPr>
          <w:b/>
          <w:bCs/>
          <w:color w:val="auto"/>
          <w:sz w:val="22"/>
          <w:szCs w:val="22"/>
        </w:rPr>
        <w:t>(see clause</w:t>
      </w:r>
      <w:r w:rsidR="006B7198">
        <w:rPr>
          <w:b/>
          <w:bCs/>
          <w:color w:val="auto"/>
          <w:sz w:val="22"/>
          <w:szCs w:val="22"/>
        </w:rPr>
        <w:t> </w:t>
      </w:r>
      <w:r w:rsidRPr="006B7198">
        <w:rPr>
          <w:b/>
          <w:bCs/>
          <w:color w:val="auto"/>
          <w:sz w:val="22"/>
          <w:szCs w:val="22"/>
        </w:rPr>
        <w:t>4)</w:t>
      </w:r>
    </w:p>
    <w:p w:rsidR="00D417E8" w:rsidRPr="006B7198" w:rsidRDefault="00D417E8" w:rsidP="00D417E8">
      <w:pPr>
        <w:pStyle w:val="Tabletext"/>
      </w:pPr>
    </w:p>
    <w:tbl>
      <w:tblPr>
        <w:tblW w:w="71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0"/>
        <w:gridCol w:w="3600"/>
        <w:gridCol w:w="1680"/>
      </w:tblGrid>
      <w:tr w:rsidR="00C641DE" w:rsidRPr="006B7198">
        <w:trPr>
          <w:trHeight w:val="284"/>
        </w:trPr>
        <w:tc>
          <w:tcPr>
            <w:tcW w:w="1870" w:type="dxa"/>
            <w:shd w:val="clear" w:color="auto" w:fill="CCCCCC"/>
          </w:tcPr>
          <w:p w:rsidR="00C641DE" w:rsidRPr="006B7198" w:rsidRDefault="00C641DE" w:rsidP="00C641DE">
            <w:pPr>
              <w:pStyle w:val="Default"/>
              <w:spacing w:before="240"/>
              <w:rPr>
                <w:b/>
                <w:bCs/>
                <w:color w:val="auto"/>
                <w:sz w:val="22"/>
                <w:szCs w:val="22"/>
              </w:rPr>
            </w:pPr>
            <w:r w:rsidRPr="006B7198">
              <w:rPr>
                <w:b/>
                <w:bCs/>
                <w:color w:val="auto"/>
                <w:sz w:val="22"/>
                <w:szCs w:val="22"/>
              </w:rPr>
              <w:t>LEGISLATION</w:t>
            </w:r>
          </w:p>
        </w:tc>
        <w:tc>
          <w:tcPr>
            <w:tcW w:w="3600" w:type="dxa"/>
            <w:shd w:val="clear" w:color="auto" w:fill="CCCCCC"/>
          </w:tcPr>
          <w:p w:rsidR="00C641DE" w:rsidRPr="006B7198" w:rsidRDefault="00C641DE" w:rsidP="00C641DE">
            <w:pPr>
              <w:pStyle w:val="Default"/>
              <w:spacing w:before="240"/>
              <w:rPr>
                <w:b/>
                <w:bCs/>
                <w:color w:val="auto"/>
                <w:sz w:val="22"/>
                <w:szCs w:val="22"/>
              </w:rPr>
            </w:pPr>
            <w:r w:rsidRPr="006B7198">
              <w:rPr>
                <w:b/>
                <w:bCs/>
                <w:color w:val="auto"/>
                <w:sz w:val="22"/>
                <w:szCs w:val="22"/>
              </w:rPr>
              <w:t>CATEGORY</w:t>
            </w:r>
          </w:p>
        </w:tc>
        <w:tc>
          <w:tcPr>
            <w:tcW w:w="1680" w:type="dxa"/>
            <w:shd w:val="clear" w:color="auto" w:fill="CCCCCC"/>
          </w:tcPr>
          <w:p w:rsidR="00C641DE" w:rsidRPr="006B7198" w:rsidRDefault="00C641DE" w:rsidP="00C641DE">
            <w:pPr>
              <w:pStyle w:val="Default"/>
              <w:spacing w:before="240"/>
              <w:rPr>
                <w:b/>
                <w:bCs/>
                <w:color w:val="auto"/>
                <w:sz w:val="22"/>
                <w:szCs w:val="22"/>
              </w:rPr>
            </w:pPr>
            <w:r w:rsidRPr="006B7198">
              <w:rPr>
                <w:b/>
                <w:bCs/>
                <w:color w:val="auto"/>
                <w:sz w:val="22"/>
                <w:szCs w:val="22"/>
              </w:rPr>
              <w:t>SOURCE</w:t>
            </w:r>
          </w:p>
        </w:tc>
      </w:tr>
      <w:tr w:rsidR="00C641DE" w:rsidRPr="006B7198">
        <w:trPr>
          <w:trHeight w:val="284"/>
        </w:trPr>
        <w:tc>
          <w:tcPr>
            <w:tcW w:w="1870" w:type="dxa"/>
            <w:vMerge w:val="restart"/>
          </w:tcPr>
          <w:p w:rsidR="00C641DE" w:rsidRPr="006B7198" w:rsidRDefault="00C641DE" w:rsidP="00C641DE">
            <w:pPr>
              <w:pStyle w:val="Default"/>
              <w:spacing w:before="240"/>
              <w:rPr>
                <w:b/>
                <w:bCs/>
                <w:color w:val="auto"/>
                <w:sz w:val="22"/>
                <w:szCs w:val="22"/>
              </w:rPr>
            </w:pPr>
            <w:r w:rsidRPr="006B7198">
              <w:rPr>
                <w:b/>
                <w:bCs/>
                <w:color w:val="auto"/>
                <w:sz w:val="22"/>
                <w:szCs w:val="22"/>
              </w:rPr>
              <w:t>Water Management Act 2000 (NSW)</w:t>
            </w:r>
          </w:p>
        </w:tc>
        <w:tc>
          <w:tcPr>
            <w:tcW w:w="3600" w:type="dxa"/>
          </w:tcPr>
          <w:p w:rsidR="00C641DE" w:rsidRPr="006B7198" w:rsidRDefault="00C641DE" w:rsidP="00C641DE">
            <w:pPr>
              <w:pStyle w:val="Default"/>
              <w:spacing w:before="240"/>
              <w:rPr>
                <w:bCs/>
                <w:color w:val="auto"/>
                <w:sz w:val="22"/>
                <w:szCs w:val="22"/>
              </w:rPr>
            </w:pPr>
            <w:r w:rsidRPr="006B7198">
              <w:rPr>
                <w:bCs/>
                <w:color w:val="auto"/>
                <w:sz w:val="22"/>
                <w:szCs w:val="22"/>
              </w:rPr>
              <w:t>High Security Access Licence</w:t>
            </w:r>
          </w:p>
        </w:tc>
        <w:tc>
          <w:tcPr>
            <w:tcW w:w="1680" w:type="dxa"/>
            <w:vMerge w:val="restart"/>
          </w:tcPr>
          <w:p w:rsidR="00C641DE" w:rsidRPr="006B7198" w:rsidRDefault="00C641DE" w:rsidP="00C641DE">
            <w:pPr>
              <w:pStyle w:val="Default"/>
              <w:spacing w:before="240"/>
              <w:rPr>
                <w:bCs/>
                <w:color w:val="auto"/>
                <w:sz w:val="22"/>
                <w:szCs w:val="22"/>
              </w:rPr>
            </w:pPr>
            <w:r w:rsidRPr="006B7198">
              <w:rPr>
                <w:bCs/>
                <w:color w:val="auto"/>
                <w:sz w:val="22"/>
                <w:szCs w:val="22"/>
              </w:rPr>
              <w:t>Murrumbidgee Regulated and Murray Valley Regulated</w:t>
            </w:r>
          </w:p>
        </w:tc>
      </w:tr>
      <w:tr w:rsidR="00C641DE" w:rsidRPr="006B7198">
        <w:trPr>
          <w:trHeight w:val="284"/>
        </w:trPr>
        <w:tc>
          <w:tcPr>
            <w:tcW w:w="1870" w:type="dxa"/>
            <w:vMerge/>
          </w:tcPr>
          <w:p w:rsidR="00C641DE" w:rsidRPr="006B7198" w:rsidRDefault="00C641DE" w:rsidP="00C641DE">
            <w:pPr>
              <w:pStyle w:val="Default"/>
              <w:spacing w:before="240"/>
              <w:rPr>
                <w:b/>
                <w:bCs/>
                <w:color w:val="auto"/>
                <w:sz w:val="22"/>
                <w:szCs w:val="22"/>
              </w:rPr>
            </w:pPr>
          </w:p>
        </w:tc>
        <w:tc>
          <w:tcPr>
            <w:tcW w:w="3600" w:type="dxa"/>
          </w:tcPr>
          <w:p w:rsidR="00C641DE" w:rsidRPr="006B7198" w:rsidRDefault="00C641DE" w:rsidP="00C641DE">
            <w:pPr>
              <w:pStyle w:val="Default"/>
              <w:spacing w:before="240"/>
              <w:rPr>
                <w:bCs/>
                <w:color w:val="auto"/>
                <w:sz w:val="22"/>
                <w:szCs w:val="22"/>
              </w:rPr>
            </w:pPr>
            <w:r w:rsidRPr="006B7198">
              <w:rPr>
                <w:bCs/>
                <w:color w:val="auto"/>
                <w:sz w:val="22"/>
                <w:szCs w:val="22"/>
              </w:rPr>
              <w:t>General Security Access Licence</w:t>
            </w:r>
          </w:p>
        </w:tc>
        <w:tc>
          <w:tcPr>
            <w:tcW w:w="1680" w:type="dxa"/>
            <w:vMerge/>
          </w:tcPr>
          <w:p w:rsidR="00C641DE" w:rsidRPr="006B7198" w:rsidRDefault="00C641DE" w:rsidP="00C641DE">
            <w:pPr>
              <w:pStyle w:val="Default"/>
              <w:spacing w:before="240"/>
              <w:rPr>
                <w:bCs/>
                <w:color w:val="auto"/>
                <w:sz w:val="22"/>
                <w:szCs w:val="22"/>
              </w:rPr>
            </w:pPr>
          </w:p>
        </w:tc>
      </w:tr>
      <w:tr w:rsidR="00C641DE" w:rsidRPr="006B7198">
        <w:trPr>
          <w:trHeight w:val="284"/>
        </w:trPr>
        <w:tc>
          <w:tcPr>
            <w:tcW w:w="1870" w:type="dxa"/>
            <w:vMerge/>
          </w:tcPr>
          <w:p w:rsidR="00C641DE" w:rsidRPr="006B7198" w:rsidRDefault="00C641DE" w:rsidP="00C641DE">
            <w:pPr>
              <w:pStyle w:val="Default"/>
              <w:spacing w:before="240"/>
              <w:rPr>
                <w:b/>
                <w:bCs/>
                <w:color w:val="auto"/>
                <w:sz w:val="22"/>
                <w:szCs w:val="22"/>
              </w:rPr>
            </w:pPr>
          </w:p>
        </w:tc>
        <w:tc>
          <w:tcPr>
            <w:tcW w:w="3600" w:type="dxa"/>
          </w:tcPr>
          <w:p w:rsidR="00C641DE" w:rsidRPr="006B7198" w:rsidRDefault="00C641DE" w:rsidP="00C641DE">
            <w:pPr>
              <w:pStyle w:val="Default"/>
              <w:spacing w:before="240"/>
              <w:rPr>
                <w:bCs/>
                <w:color w:val="auto"/>
                <w:sz w:val="22"/>
                <w:szCs w:val="22"/>
              </w:rPr>
            </w:pPr>
            <w:r w:rsidRPr="006B7198">
              <w:rPr>
                <w:bCs/>
                <w:color w:val="auto"/>
                <w:sz w:val="22"/>
                <w:szCs w:val="22"/>
              </w:rPr>
              <w:t>Conveyance Access Licence</w:t>
            </w:r>
          </w:p>
        </w:tc>
        <w:tc>
          <w:tcPr>
            <w:tcW w:w="1680" w:type="dxa"/>
            <w:vMerge/>
          </w:tcPr>
          <w:p w:rsidR="00C641DE" w:rsidRPr="006B7198" w:rsidRDefault="00C641DE" w:rsidP="00C641DE">
            <w:pPr>
              <w:pStyle w:val="Default"/>
              <w:spacing w:before="240"/>
              <w:rPr>
                <w:bCs/>
                <w:color w:val="auto"/>
                <w:sz w:val="22"/>
                <w:szCs w:val="22"/>
              </w:rPr>
            </w:pPr>
          </w:p>
        </w:tc>
      </w:tr>
      <w:tr w:rsidR="00C641DE" w:rsidRPr="006B7198">
        <w:trPr>
          <w:trHeight w:val="284"/>
        </w:trPr>
        <w:tc>
          <w:tcPr>
            <w:tcW w:w="1870" w:type="dxa"/>
            <w:vMerge/>
            <w:tcBorders>
              <w:bottom w:val="single" w:sz="12" w:space="0" w:color="auto"/>
            </w:tcBorders>
          </w:tcPr>
          <w:p w:rsidR="00C641DE" w:rsidRPr="006B7198" w:rsidRDefault="00C641DE" w:rsidP="00C641DE">
            <w:pPr>
              <w:pStyle w:val="Default"/>
              <w:spacing w:before="240"/>
              <w:rPr>
                <w:b/>
                <w:bCs/>
                <w:color w:val="auto"/>
                <w:sz w:val="22"/>
                <w:szCs w:val="22"/>
              </w:rPr>
            </w:pPr>
          </w:p>
        </w:tc>
        <w:tc>
          <w:tcPr>
            <w:tcW w:w="3600" w:type="dxa"/>
            <w:tcBorders>
              <w:bottom w:val="single" w:sz="2" w:space="0" w:color="auto"/>
            </w:tcBorders>
          </w:tcPr>
          <w:p w:rsidR="00C641DE" w:rsidRPr="006B7198" w:rsidRDefault="00C641DE" w:rsidP="00C641DE">
            <w:pPr>
              <w:pStyle w:val="Default"/>
              <w:spacing w:before="240"/>
              <w:rPr>
                <w:bCs/>
                <w:color w:val="auto"/>
                <w:sz w:val="22"/>
                <w:szCs w:val="22"/>
              </w:rPr>
            </w:pPr>
            <w:r w:rsidRPr="006B7198">
              <w:rPr>
                <w:bCs/>
                <w:color w:val="auto"/>
                <w:sz w:val="22"/>
                <w:szCs w:val="22"/>
              </w:rPr>
              <w:t>Local Water Utility Access Licence</w:t>
            </w:r>
          </w:p>
        </w:tc>
        <w:tc>
          <w:tcPr>
            <w:tcW w:w="1680" w:type="dxa"/>
            <w:vMerge/>
            <w:tcBorders>
              <w:bottom w:val="single" w:sz="12" w:space="0" w:color="auto"/>
            </w:tcBorders>
          </w:tcPr>
          <w:p w:rsidR="00C641DE" w:rsidRPr="006B7198" w:rsidRDefault="00C641DE" w:rsidP="00C641DE">
            <w:pPr>
              <w:pStyle w:val="Default"/>
              <w:spacing w:before="240"/>
              <w:rPr>
                <w:bCs/>
                <w:color w:val="auto"/>
                <w:sz w:val="22"/>
                <w:szCs w:val="22"/>
              </w:rPr>
            </w:pPr>
          </w:p>
        </w:tc>
      </w:tr>
      <w:tr w:rsidR="00C641DE" w:rsidRPr="006B7198">
        <w:trPr>
          <w:trHeight w:val="284"/>
        </w:trPr>
        <w:tc>
          <w:tcPr>
            <w:tcW w:w="1870" w:type="dxa"/>
            <w:vMerge/>
            <w:tcBorders>
              <w:top w:val="single" w:sz="12" w:space="0" w:color="auto"/>
              <w:bottom w:val="single" w:sz="12" w:space="0" w:color="auto"/>
            </w:tcBorders>
          </w:tcPr>
          <w:p w:rsidR="00C641DE" w:rsidRPr="006B7198" w:rsidRDefault="00C641DE" w:rsidP="00C641DE">
            <w:pPr>
              <w:pStyle w:val="Default"/>
              <w:spacing w:before="240"/>
              <w:rPr>
                <w:b/>
                <w:bCs/>
                <w:color w:val="auto"/>
                <w:sz w:val="22"/>
                <w:szCs w:val="22"/>
              </w:rPr>
            </w:pPr>
          </w:p>
        </w:tc>
        <w:tc>
          <w:tcPr>
            <w:tcW w:w="3600" w:type="dxa"/>
            <w:tcBorders>
              <w:top w:val="single" w:sz="2" w:space="0" w:color="auto"/>
              <w:bottom w:val="single" w:sz="12" w:space="0" w:color="auto"/>
            </w:tcBorders>
          </w:tcPr>
          <w:p w:rsidR="00C641DE" w:rsidRPr="006B7198" w:rsidRDefault="00C641DE" w:rsidP="00C641DE">
            <w:pPr>
              <w:pStyle w:val="Default"/>
              <w:spacing w:before="240"/>
              <w:rPr>
                <w:bCs/>
                <w:color w:val="auto"/>
                <w:sz w:val="22"/>
                <w:szCs w:val="22"/>
              </w:rPr>
            </w:pPr>
            <w:r w:rsidRPr="006B7198">
              <w:rPr>
                <w:bCs/>
                <w:color w:val="auto"/>
                <w:sz w:val="22"/>
                <w:szCs w:val="22"/>
              </w:rPr>
              <w:t>Allocation under any type of water access licence</w:t>
            </w:r>
          </w:p>
        </w:tc>
        <w:tc>
          <w:tcPr>
            <w:tcW w:w="1680" w:type="dxa"/>
            <w:vMerge/>
            <w:tcBorders>
              <w:top w:val="single" w:sz="12" w:space="0" w:color="auto"/>
              <w:bottom w:val="single" w:sz="12" w:space="0" w:color="auto"/>
            </w:tcBorders>
          </w:tcPr>
          <w:p w:rsidR="00C641DE" w:rsidRPr="006B7198" w:rsidRDefault="00C641DE" w:rsidP="00C641DE">
            <w:pPr>
              <w:pStyle w:val="Default"/>
              <w:spacing w:before="240"/>
              <w:rPr>
                <w:bCs/>
                <w:color w:val="auto"/>
                <w:sz w:val="22"/>
                <w:szCs w:val="22"/>
              </w:rPr>
            </w:pPr>
          </w:p>
        </w:tc>
      </w:tr>
      <w:tr w:rsidR="00C641DE" w:rsidRPr="006B7198">
        <w:trPr>
          <w:trHeight w:val="284"/>
        </w:trPr>
        <w:tc>
          <w:tcPr>
            <w:tcW w:w="1870" w:type="dxa"/>
            <w:vMerge w:val="restart"/>
          </w:tcPr>
          <w:p w:rsidR="00C641DE" w:rsidRPr="006B7198" w:rsidRDefault="00C641DE" w:rsidP="00C641DE">
            <w:pPr>
              <w:pStyle w:val="Default"/>
              <w:spacing w:before="240"/>
              <w:rPr>
                <w:b/>
                <w:bCs/>
                <w:color w:val="auto"/>
                <w:sz w:val="22"/>
                <w:szCs w:val="22"/>
              </w:rPr>
            </w:pPr>
            <w:r w:rsidRPr="006B7198">
              <w:rPr>
                <w:b/>
                <w:bCs/>
                <w:color w:val="auto"/>
                <w:sz w:val="22"/>
                <w:szCs w:val="22"/>
              </w:rPr>
              <w:t>Water Act 1989 (Vic)</w:t>
            </w:r>
          </w:p>
        </w:tc>
        <w:tc>
          <w:tcPr>
            <w:tcW w:w="3600" w:type="dxa"/>
          </w:tcPr>
          <w:p w:rsidR="00C641DE" w:rsidRPr="006B7198" w:rsidRDefault="00C641DE" w:rsidP="00C641DE">
            <w:pPr>
              <w:pStyle w:val="Default"/>
              <w:spacing w:before="240"/>
              <w:rPr>
                <w:bCs/>
                <w:color w:val="auto"/>
                <w:sz w:val="22"/>
                <w:szCs w:val="22"/>
              </w:rPr>
            </w:pPr>
            <w:r w:rsidRPr="006B7198">
              <w:rPr>
                <w:bCs/>
                <w:color w:val="auto"/>
                <w:sz w:val="22"/>
                <w:szCs w:val="22"/>
              </w:rPr>
              <w:t>Water licence granted under section</w:t>
            </w:r>
            <w:r w:rsidR="006B7198">
              <w:rPr>
                <w:bCs/>
                <w:color w:val="auto"/>
                <w:sz w:val="22"/>
                <w:szCs w:val="22"/>
              </w:rPr>
              <w:t> </w:t>
            </w:r>
            <w:r w:rsidRPr="006B7198">
              <w:rPr>
                <w:bCs/>
                <w:color w:val="auto"/>
                <w:sz w:val="22"/>
                <w:szCs w:val="22"/>
              </w:rPr>
              <w:t>51</w:t>
            </w:r>
          </w:p>
        </w:tc>
        <w:tc>
          <w:tcPr>
            <w:tcW w:w="1680" w:type="dxa"/>
            <w:vMerge w:val="restart"/>
          </w:tcPr>
          <w:p w:rsidR="00C641DE" w:rsidRPr="006B7198" w:rsidRDefault="00C641DE" w:rsidP="00C641DE">
            <w:pPr>
              <w:pStyle w:val="Default"/>
              <w:spacing w:before="240"/>
              <w:rPr>
                <w:bCs/>
                <w:color w:val="auto"/>
                <w:sz w:val="22"/>
                <w:szCs w:val="22"/>
              </w:rPr>
            </w:pPr>
            <w:r w:rsidRPr="006B7198">
              <w:rPr>
                <w:bCs/>
                <w:color w:val="auto"/>
                <w:sz w:val="22"/>
                <w:szCs w:val="22"/>
              </w:rPr>
              <w:t xml:space="preserve">River Murray and Goulburn, </w:t>
            </w:r>
            <w:r w:rsidR="00D11E3F" w:rsidRPr="006B7198">
              <w:rPr>
                <w:bCs/>
                <w:color w:val="auto"/>
                <w:sz w:val="22"/>
                <w:szCs w:val="22"/>
              </w:rPr>
              <w:t xml:space="preserve">Broken, </w:t>
            </w:r>
            <w:r w:rsidRPr="006B7198">
              <w:rPr>
                <w:bCs/>
                <w:color w:val="auto"/>
                <w:sz w:val="22"/>
                <w:szCs w:val="22"/>
              </w:rPr>
              <w:t>Campaspe and Loddon river systems</w:t>
            </w:r>
          </w:p>
        </w:tc>
      </w:tr>
      <w:tr w:rsidR="00C641DE" w:rsidRPr="006B7198">
        <w:trPr>
          <w:trHeight w:val="284"/>
        </w:trPr>
        <w:tc>
          <w:tcPr>
            <w:tcW w:w="1870" w:type="dxa"/>
            <w:vMerge/>
          </w:tcPr>
          <w:p w:rsidR="00C641DE" w:rsidRPr="006B7198" w:rsidRDefault="00C641DE" w:rsidP="00C641DE">
            <w:pPr>
              <w:pStyle w:val="Default"/>
              <w:spacing w:before="240"/>
              <w:rPr>
                <w:b/>
                <w:bCs/>
                <w:color w:val="auto"/>
                <w:sz w:val="22"/>
                <w:szCs w:val="22"/>
              </w:rPr>
            </w:pPr>
          </w:p>
        </w:tc>
        <w:tc>
          <w:tcPr>
            <w:tcW w:w="3600" w:type="dxa"/>
          </w:tcPr>
          <w:p w:rsidR="00C641DE" w:rsidRPr="006B7198" w:rsidRDefault="00C641DE" w:rsidP="00C641DE">
            <w:pPr>
              <w:pStyle w:val="Default"/>
              <w:spacing w:before="240"/>
              <w:rPr>
                <w:bCs/>
                <w:color w:val="auto"/>
                <w:sz w:val="22"/>
                <w:szCs w:val="22"/>
              </w:rPr>
            </w:pPr>
            <w:r w:rsidRPr="006B7198">
              <w:rPr>
                <w:bCs/>
                <w:color w:val="auto"/>
                <w:sz w:val="22"/>
                <w:szCs w:val="22"/>
              </w:rPr>
              <w:t>Irrigation water right</w:t>
            </w:r>
          </w:p>
        </w:tc>
        <w:tc>
          <w:tcPr>
            <w:tcW w:w="1680" w:type="dxa"/>
            <w:vMerge/>
          </w:tcPr>
          <w:p w:rsidR="00C641DE" w:rsidRPr="006B7198" w:rsidRDefault="00C641DE" w:rsidP="00C641DE">
            <w:pPr>
              <w:pStyle w:val="Default"/>
              <w:spacing w:before="240"/>
              <w:rPr>
                <w:bCs/>
                <w:color w:val="auto"/>
                <w:sz w:val="22"/>
                <w:szCs w:val="22"/>
              </w:rPr>
            </w:pPr>
          </w:p>
        </w:tc>
      </w:tr>
      <w:tr w:rsidR="00C641DE" w:rsidRPr="006B7198">
        <w:trPr>
          <w:trHeight w:val="284"/>
        </w:trPr>
        <w:tc>
          <w:tcPr>
            <w:tcW w:w="1870" w:type="dxa"/>
            <w:vMerge/>
          </w:tcPr>
          <w:p w:rsidR="00C641DE" w:rsidRPr="006B7198" w:rsidRDefault="00C641DE" w:rsidP="00C641DE">
            <w:pPr>
              <w:pStyle w:val="Default"/>
              <w:spacing w:before="240"/>
              <w:rPr>
                <w:b/>
                <w:bCs/>
                <w:color w:val="auto"/>
                <w:sz w:val="22"/>
                <w:szCs w:val="22"/>
              </w:rPr>
            </w:pPr>
          </w:p>
        </w:tc>
        <w:tc>
          <w:tcPr>
            <w:tcW w:w="3600" w:type="dxa"/>
          </w:tcPr>
          <w:p w:rsidR="00C641DE" w:rsidRPr="006B7198" w:rsidRDefault="00C641DE" w:rsidP="00C641DE">
            <w:pPr>
              <w:pStyle w:val="Default"/>
              <w:spacing w:before="240"/>
              <w:rPr>
                <w:bCs/>
                <w:color w:val="auto"/>
                <w:sz w:val="22"/>
                <w:szCs w:val="22"/>
              </w:rPr>
            </w:pPr>
            <w:r w:rsidRPr="006B7198">
              <w:rPr>
                <w:bCs/>
                <w:color w:val="auto"/>
                <w:sz w:val="22"/>
                <w:szCs w:val="22"/>
              </w:rPr>
              <w:t>Bulk entitlement</w:t>
            </w:r>
          </w:p>
        </w:tc>
        <w:tc>
          <w:tcPr>
            <w:tcW w:w="1680" w:type="dxa"/>
            <w:vMerge/>
          </w:tcPr>
          <w:p w:rsidR="00C641DE" w:rsidRPr="006B7198" w:rsidRDefault="00C641DE" w:rsidP="00C641DE">
            <w:pPr>
              <w:pStyle w:val="Default"/>
              <w:spacing w:before="240"/>
              <w:rPr>
                <w:bCs/>
                <w:color w:val="auto"/>
                <w:sz w:val="22"/>
                <w:szCs w:val="22"/>
              </w:rPr>
            </w:pPr>
          </w:p>
        </w:tc>
      </w:tr>
      <w:tr w:rsidR="00C641DE" w:rsidRPr="006B7198">
        <w:trPr>
          <w:trHeight w:val="284"/>
        </w:trPr>
        <w:tc>
          <w:tcPr>
            <w:tcW w:w="1870" w:type="dxa"/>
            <w:vMerge/>
          </w:tcPr>
          <w:p w:rsidR="00C641DE" w:rsidRPr="006B7198" w:rsidRDefault="00C641DE" w:rsidP="00C641DE">
            <w:pPr>
              <w:pStyle w:val="Default"/>
              <w:spacing w:before="240"/>
              <w:rPr>
                <w:b/>
                <w:bCs/>
                <w:color w:val="auto"/>
                <w:sz w:val="22"/>
                <w:szCs w:val="22"/>
              </w:rPr>
            </w:pPr>
          </w:p>
        </w:tc>
        <w:tc>
          <w:tcPr>
            <w:tcW w:w="3600" w:type="dxa"/>
          </w:tcPr>
          <w:p w:rsidR="00C641DE" w:rsidRPr="006B7198" w:rsidRDefault="00C641DE" w:rsidP="00C641DE">
            <w:pPr>
              <w:pStyle w:val="Default"/>
              <w:spacing w:before="240"/>
              <w:rPr>
                <w:bCs/>
                <w:color w:val="auto"/>
                <w:sz w:val="22"/>
                <w:szCs w:val="22"/>
              </w:rPr>
            </w:pPr>
            <w:r w:rsidRPr="006B7198">
              <w:rPr>
                <w:bCs/>
                <w:color w:val="auto"/>
                <w:sz w:val="22"/>
                <w:szCs w:val="22"/>
              </w:rPr>
              <w:t>Sales allocation</w:t>
            </w:r>
          </w:p>
        </w:tc>
        <w:tc>
          <w:tcPr>
            <w:tcW w:w="1680" w:type="dxa"/>
            <w:vMerge/>
          </w:tcPr>
          <w:p w:rsidR="00C641DE" w:rsidRPr="006B7198" w:rsidRDefault="00C641DE" w:rsidP="00C641DE">
            <w:pPr>
              <w:pStyle w:val="Default"/>
              <w:spacing w:before="240"/>
              <w:rPr>
                <w:bCs/>
                <w:color w:val="auto"/>
                <w:sz w:val="22"/>
                <w:szCs w:val="22"/>
              </w:rPr>
            </w:pPr>
          </w:p>
        </w:tc>
      </w:tr>
      <w:tr w:rsidR="00C641DE" w:rsidRPr="006B7198">
        <w:trPr>
          <w:trHeight w:val="284"/>
        </w:trPr>
        <w:tc>
          <w:tcPr>
            <w:tcW w:w="1870" w:type="dxa"/>
            <w:vMerge w:val="restart"/>
          </w:tcPr>
          <w:p w:rsidR="00C641DE" w:rsidRPr="006B7198" w:rsidRDefault="00C641DE" w:rsidP="00C641DE">
            <w:pPr>
              <w:pStyle w:val="Default"/>
              <w:spacing w:before="240"/>
              <w:rPr>
                <w:b/>
                <w:bCs/>
                <w:color w:val="auto"/>
                <w:sz w:val="22"/>
                <w:szCs w:val="22"/>
              </w:rPr>
            </w:pPr>
            <w:r w:rsidRPr="006B7198">
              <w:rPr>
                <w:b/>
                <w:bCs/>
                <w:color w:val="auto"/>
                <w:sz w:val="22"/>
                <w:szCs w:val="22"/>
              </w:rPr>
              <w:t xml:space="preserve">Water (Resource </w:t>
            </w:r>
            <w:r w:rsidRPr="006B7198">
              <w:rPr>
                <w:b/>
                <w:bCs/>
                <w:color w:val="auto"/>
                <w:sz w:val="22"/>
                <w:szCs w:val="22"/>
              </w:rPr>
              <w:lastRenderedPageBreak/>
              <w:t>Management) Act 2005 (Vic)</w:t>
            </w:r>
          </w:p>
        </w:tc>
        <w:tc>
          <w:tcPr>
            <w:tcW w:w="3600" w:type="dxa"/>
          </w:tcPr>
          <w:p w:rsidR="00C641DE" w:rsidRPr="006B7198" w:rsidRDefault="00C641DE" w:rsidP="00C641DE">
            <w:pPr>
              <w:pStyle w:val="Default"/>
              <w:spacing w:before="240"/>
              <w:rPr>
                <w:bCs/>
                <w:color w:val="auto"/>
                <w:sz w:val="22"/>
                <w:szCs w:val="22"/>
              </w:rPr>
            </w:pPr>
            <w:r w:rsidRPr="006B7198">
              <w:rPr>
                <w:bCs/>
                <w:color w:val="auto"/>
                <w:sz w:val="22"/>
                <w:szCs w:val="22"/>
              </w:rPr>
              <w:lastRenderedPageBreak/>
              <w:t>High</w:t>
            </w:r>
            <w:r w:rsidR="006B7198">
              <w:rPr>
                <w:bCs/>
                <w:color w:val="auto"/>
                <w:sz w:val="22"/>
                <w:szCs w:val="22"/>
              </w:rPr>
              <w:noBreakHyphen/>
            </w:r>
            <w:r w:rsidRPr="006B7198">
              <w:rPr>
                <w:bCs/>
                <w:color w:val="auto"/>
                <w:sz w:val="22"/>
                <w:szCs w:val="22"/>
              </w:rPr>
              <w:t>reliability water share</w:t>
            </w:r>
          </w:p>
        </w:tc>
        <w:tc>
          <w:tcPr>
            <w:tcW w:w="1680" w:type="dxa"/>
            <w:vMerge/>
          </w:tcPr>
          <w:p w:rsidR="00C641DE" w:rsidRPr="006B7198" w:rsidRDefault="00C641DE" w:rsidP="00C641DE">
            <w:pPr>
              <w:pStyle w:val="Default"/>
              <w:spacing w:before="240"/>
              <w:rPr>
                <w:bCs/>
                <w:color w:val="auto"/>
                <w:sz w:val="22"/>
                <w:szCs w:val="22"/>
              </w:rPr>
            </w:pPr>
          </w:p>
        </w:tc>
      </w:tr>
      <w:tr w:rsidR="00C641DE" w:rsidRPr="006B7198">
        <w:trPr>
          <w:trHeight w:val="284"/>
        </w:trPr>
        <w:tc>
          <w:tcPr>
            <w:tcW w:w="1870" w:type="dxa"/>
            <w:vMerge/>
          </w:tcPr>
          <w:p w:rsidR="00C641DE" w:rsidRPr="006B7198" w:rsidRDefault="00C641DE" w:rsidP="00C641DE">
            <w:pPr>
              <w:pStyle w:val="Default"/>
              <w:spacing w:before="240"/>
              <w:rPr>
                <w:b/>
                <w:bCs/>
                <w:color w:val="auto"/>
                <w:sz w:val="22"/>
                <w:szCs w:val="22"/>
              </w:rPr>
            </w:pPr>
          </w:p>
        </w:tc>
        <w:tc>
          <w:tcPr>
            <w:tcW w:w="3600" w:type="dxa"/>
          </w:tcPr>
          <w:p w:rsidR="00C641DE" w:rsidRPr="006B7198" w:rsidRDefault="00C641DE" w:rsidP="00C641DE">
            <w:pPr>
              <w:pStyle w:val="Default"/>
              <w:spacing w:before="240"/>
              <w:rPr>
                <w:bCs/>
                <w:color w:val="auto"/>
                <w:sz w:val="22"/>
                <w:szCs w:val="22"/>
              </w:rPr>
            </w:pPr>
            <w:r w:rsidRPr="006B7198">
              <w:rPr>
                <w:bCs/>
                <w:color w:val="auto"/>
                <w:sz w:val="22"/>
                <w:szCs w:val="22"/>
              </w:rPr>
              <w:t>Lower reliability water share</w:t>
            </w:r>
          </w:p>
        </w:tc>
        <w:tc>
          <w:tcPr>
            <w:tcW w:w="1680" w:type="dxa"/>
            <w:vMerge/>
          </w:tcPr>
          <w:p w:rsidR="00C641DE" w:rsidRPr="006B7198" w:rsidRDefault="00C641DE" w:rsidP="00C641DE">
            <w:pPr>
              <w:pStyle w:val="Default"/>
              <w:spacing w:before="240"/>
              <w:rPr>
                <w:bCs/>
                <w:color w:val="auto"/>
                <w:sz w:val="22"/>
                <w:szCs w:val="22"/>
              </w:rPr>
            </w:pPr>
          </w:p>
        </w:tc>
      </w:tr>
      <w:tr w:rsidR="00C641DE" w:rsidRPr="006B7198">
        <w:trPr>
          <w:trHeight w:val="284"/>
        </w:trPr>
        <w:tc>
          <w:tcPr>
            <w:tcW w:w="1870" w:type="dxa"/>
            <w:vMerge/>
          </w:tcPr>
          <w:p w:rsidR="00C641DE" w:rsidRPr="006B7198" w:rsidRDefault="00C641DE" w:rsidP="00C641DE">
            <w:pPr>
              <w:pStyle w:val="Default"/>
              <w:spacing w:before="240"/>
              <w:rPr>
                <w:b/>
                <w:bCs/>
                <w:color w:val="auto"/>
                <w:sz w:val="22"/>
                <w:szCs w:val="22"/>
              </w:rPr>
            </w:pPr>
          </w:p>
        </w:tc>
        <w:tc>
          <w:tcPr>
            <w:tcW w:w="3600" w:type="dxa"/>
          </w:tcPr>
          <w:p w:rsidR="00C641DE" w:rsidRPr="006B7198" w:rsidRDefault="00C641DE" w:rsidP="00C641DE">
            <w:pPr>
              <w:pStyle w:val="Default"/>
              <w:spacing w:before="240"/>
              <w:rPr>
                <w:bCs/>
                <w:color w:val="auto"/>
                <w:sz w:val="22"/>
                <w:szCs w:val="22"/>
              </w:rPr>
            </w:pPr>
            <w:r w:rsidRPr="006B7198">
              <w:rPr>
                <w:bCs/>
                <w:color w:val="auto"/>
                <w:sz w:val="22"/>
                <w:szCs w:val="22"/>
              </w:rPr>
              <w:t>Allocation under a water share</w:t>
            </w:r>
          </w:p>
        </w:tc>
        <w:tc>
          <w:tcPr>
            <w:tcW w:w="1680" w:type="dxa"/>
            <w:vMerge/>
          </w:tcPr>
          <w:p w:rsidR="00C641DE" w:rsidRPr="006B7198" w:rsidRDefault="00C641DE" w:rsidP="00C641DE">
            <w:pPr>
              <w:pStyle w:val="Default"/>
              <w:spacing w:before="240"/>
              <w:rPr>
                <w:bCs/>
                <w:color w:val="auto"/>
                <w:sz w:val="22"/>
                <w:szCs w:val="22"/>
              </w:rPr>
            </w:pPr>
          </w:p>
        </w:tc>
      </w:tr>
      <w:tr w:rsidR="00C641DE" w:rsidRPr="006B7198">
        <w:trPr>
          <w:trHeight w:val="284"/>
        </w:trPr>
        <w:tc>
          <w:tcPr>
            <w:tcW w:w="1870" w:type="dxa"/>
            <w:vMerge/>
            <w:tcBorders>
              <w:bottom w:val="single" w:sz="12" w:space="0" w:color="auto"/>
            </w:tcBorders>
          </w:tcPr>
          <w:p w:rsidR="00C641DE" w:rsidRPr="006B7198" w:rsidRDefault="00C641DE" w:rsidP="00C641DE">
            <w:pPr>
              <w:pStyle w:val="Default"/>
              <w:spacing w:before="240"/>
              <w:rPr>
                <w:b/>
                <w:bCs/>
                <w:color w:val="auto"/>
                <w:sz w:val="22"/>
                <w:szCs w:val="22"/>
              </w:rPr>
            </w:pPr>
          </w:p>
        </w:tc>
        <w:tc>
          <w:tcPr>
            <w:tcW w:w="3600" w:type="dxa"/>
            <w:tcBorders>
              <w:bottom w:val="single" w:sz="12" w:space="0" w:color="auto"/>
            </w:tcBorders>
          </w:tcPr>
          <w:p w:rsidR="00C641DE" w:rsidRPr="006B7198" w:rsidRDefault="00C641DE" w:rsidP="00C641DE">
            <w:pPr>
              <w:pStyle w:val="Default"/>
              <w:spacing w:before="240"/>
              <w:rPr>
                <w:bCs/>
                <w:color w:val="auto"/>
                <w:sz w:val="22"/>
                <w:szCs w:val="22"/>
              </w:rPr>
            </w:pPr>
            <w:r w:rsidRPr="006B7198">
              <w:rPr>
                <w:bCs/>
                <w:color w:val="auto"/>
                <w:sz w:val="22"/>
                <w:szCs w:val="22"/>
              </w:rPr>
              <w:t>Allocation under an environmental entitlement</w:t>
            </w:r>
          </w:p>
        </w:tc>
        <w:tc>
          <w:tcPr>
            <w:tcW w:w="1680" w:type="dxa"/>
            <w:vMerge/>
            <w:tcBorders>
              <w:bottom w:val="single" w:sz="12" w:space="0" w:color="auto"/>
            </w:tcBorders>
          </w:tcPr>
          <w:p w:rsidR="00C641DE" w:rsidRPr="006B7198" w:rsidRDefault="00C641DE" w:rsidP="00C641DE">
            <w:pPr>
              <w:pStyle w:val="Default"/>
              <w:spacing w:before="240"/>
              <w:rPr>
                <w:bCs/>
                <w:color w:val="auto"/>
                <w:sz w:val="22"/>
                <w:szCs w:val="22"/>
              </w:rPr>
            </w:pPr>
          </w:p>
        </w:tc>
      </w:tr>
      <w:tr w:rsidR="00C747D6" w:rsidRPr="006B7198" w:rsidTr="007F2509">
        <w:trPr>
          <w:trHeight w:val="284"/>
        </w:trPr>
        <w:tc>
          <w:tcPr>
            <w:tcW w:w="1870" w:type="dxa"/>
            <w:vMerge w:val="restart"/>
            <w:tcBorders>
              <w:top w:val="single" w:sz="12" w:space="0" w:color="auto"/>
            </w:tcBorders>
          </w:tcPr>
          <w:p w:rsidR="00C747D6" w:rsidRPr="006B7198" w:rsidRDefault="00C747D6" w:rsidP="007F2509">
            <w:pPr>
              <w:pStyle w:val="Default"/>
              <w:spacing w:before="240"/>
              <w:rPr>
                <w:b/>
                <w:bCs/>
                <w:color w:val="auto"/>
                <w:sz w:val="22"/>
                <w:szCs w:val="22"/>
              </w:rPr>
            </w:pPr>
            <w:r w:rsidRPr="006B7198">
              <w:rPr>
                <w:b/>
                <w:bCs/>
                <w:color w:val="auto"/>
                <w:sz w:val="22"/>
                <w:szCs w:val="22"/>
              </w:rPr>
              <w:t>Natural Resources Management Act 2004 (SA)</w:t>
            </w:r>
          </w:p>
        </w:tc>
        <w:tc>
          <w:tcPr>
            <w:tcW w:w="3600" w:type="dxa"/>
            <w:tcBorders>
              <w:top w:val="single" w:sz="12" w:space="0" w:color="auto"/>
            </w:tcBorders>
          </w:tcPr>
          <w:p w:rsidR="00C747D6" w:rsidRPr="006B7198" w:rsidRDefault="00C747D6" w:rsidP="007F2509">
            <w:pPr>
              <w:pStyle w:val="Default"/>
              <w:spacing w:before="240"/>
              <w:rPr>
                <w:bCs/>
                <w:color w:val="auto"/>
                <w:sz w:val="22"/>
                <w:szCs w:val="22"/>
              </w:rPr>
            </w:pPr>
            <w:r w:rsidRPr="006B7198">
              <w:rPr>
                <w:bCs/>
                <w:color w:val="auto"/>
                <w:sz w:val="22"/>
                <w:szCs w:val="22"/>
              </w:rPr>
              <w:t>Water access entitlement under a water licence</w:t>
            </w:r>
          </w:p>
        </w:tc>
        <w:tc>
          <w:tcPr>
            <w:tcW w:w="1680" w:type="dxa"/>
            <w:vMerge w:val="restart"/>
            <w:tcBorders>
              <w:top w:val="single" w:sz="12" w:space="0" w:color="auto"/>
            </w:tcBorders>
          </w:tcPr>
          <w:p w:rsidR="00C747D6" w:rsidRPr="006B7198" w:rsidRDefault="00C747D6" w:rsidP="007F2509">
            <w:pPr>
              <w:pStyle w:val="Default"/>
              <w:spacing w:before="240"/>
              <w:rPr>
                <w:bCs/>
                <w:color w:val="auto"/>
                <w:sz w:val="22"/>
                <w:szCs w:val="22"/>
              </w:rPr>
            </w:pPr>
            <w:r w:rsidRPr="006B7198">
              <w:rPr>
                <w:bCs/>
                <w:color w:val="auto"/>
                <w:sz w:val="22"/>
                <w:szCs w:val="22"/>
              </w:rPr>
              <w:t>River Murray Prescribed Watercourse</w:t>
            </w:r>
          </w:p>
        </w:tc>
      </w:tr>
      <w:tr w:rsidR="00C747D6" w:rsidRPr="006B7198" w:rsidTr="007F2509">
        <w:trPr>
          <w:trHeight w:val="284"/>
        </w:trPr>
        <w:tc>
          <w:tcPr>
            <w:tcW w:w="1870" w:type="dxa"/>
            <w:vMerge/>
          </w:tcPr>
          <w:p w:rsidR="00C747D6" w:rsidRPr="006B7198" w:rsidRDefault="00C747D6" w:rsidP="007F2509">
            <w:pPr>
              <w:pStyle w:val="Default"/>
              <w:spacing w:before="240"/>
              <w:rPr>
                <w:b/>
                <w:bCs/>
                <w:color w:val="auto"/>
                <w:sz w:val="22"/>
                <w:szCs w:val="22"/>
              </w:rPr>
            </w:pPr>
          </w:p>
        </w:tc>
        <w:tc>
          <w:tcPr>
            <w:tcW w:w="3600" w:type="dxa"/>
          </w:tcPr>
          <w:p w:rsidR="00C747D6" w:rsidRPr="006B7198" w:rsidRDefault="00C747D6" w:rsidP="007F2509">
            <w:pPr>
              <w:pStyle w:val="Default"/>
              <w:spacing w:before="240"/>
              <w:rPr>
                <w:bCs/>
                <w:color w:val="auto"/>
                <w:sz w:val="22"/>
                <w:szCs w:val="22"/>
              </w:rPr>
            </w:pPr>
            <w:r w:rsidRPr="006B7198">
              <w:rPr>
                <w:bCs/>
                <w:color w:val="auto"/>
                <w:sz w:val="22"/>
                <w:szCs w:val="22"/>
              </w:rPr>
              <w:t xml:space="preserve">Water allocation </w:t>
            </w:r>
          </w:p>
        </w:tc>
        <w:tc>
          <w:tcPr>
            <w:tcW w:w="1680" w:type="dxa"/>
            <w:vMerge/>
          </w:tcPr>
          <w:p w:rsidR="00C747D6" w:rsidRPr="006B7198" w:rsidRDefault="00C747D6" w:rsidP="007F2509">
            <w:pPr>
              <w:pStyle w:val="Default"/>
              <w:spacing w:before="240"/>
              <w:rPr>
                <w:bCs/>
                <w:color w:val="auto"/>
                <w:sz w:val="22"/>
                <w:szCs w:val="22"/>
              </w:rPr>
            </w:pPr>
          </w:p>
        </w:tc>
      </w:tr>
      <w:tr w:rsidR="00C747D6" w:rsidRPr="006B7198" w:rsidTr="007F2509">
        <w:trPr>
          <w:trHeight w:val="284"/>
        </w:trPr>
        <w:tc>
          <w:tcPr>
            <w:tcW w:w="1870" w:type="dxa"/>
            <w:vMerge w:val="restart"/>
            <w:tcBorders>
              <w:top w:val="single" w:sz="12" w:space="0" w:color="auto"/>
            </w:tcBorders>
          </w:tcPr>
          <w:p w:rsidR="00C747D6" w:rsidRPr="006B7198" w:rsidRDefault="00C747D6" w:rsidP="007F2509">
            <w:pPr>
              <w:pStyle w:val="Default"/>
              <w:spacing w:before="240"/>
              <w:rPr>
                <w:b/>
                <w:bCs/>
                <w:color w:val="auto"/>
                <w:sz w:val="22"/>
                <w:szCs w:val="22"/>
              </w:rPr>
            </w:pPr>
            <w:r w:rsidRPr="006B7198">
              <w:rPr>
                <w:b/>
                <w:bCs/>
                <w:color w:val="auto"/>
                <w:sz w:val="22"/>
                <w:szCs w:val="22"/>
              </w:rPr>
              <w:t>Water Resources Act 2007 (ACT)</w:t>
            </w:r>
          </w:p>
        </w:tc>
        <w:tc>
          <w:tcPr>
            <w:tcW w:w="3600" w:type="dxa"/>
            <w:tcBorders>
              <w:top w:val="single" w:sz="12" w:space="0" w:color="auto"/>
            </w:tcBorders>
          </w:tcPr>
          <w:p w:rsidR="00C747D6" w:rsidRPr="006B7198" w:rsidRDefault="00C747D6" w:rsidP="007F2509">
            <w:pPr>
              <w:pStyle w:val="Default"/>
              <w:spacing w:before="240"/>
              <w:rPr>
                <w:bCs/>
                <w:color w:val="auto"/>
                <w:sz w:val="22"/>
                <w:szCs w:val="22"/>
              </w:rPr>
            </w:pPr>
            <w:r w:rsidRPr="006B7198">
              <w:rPr>
                <w:bCs/>
                <w:color w:val="auto"/>
                <w:sz w:val="22"/>
                <w:szCs w:val="22"/>
              </w:rPr>
              <w:t>Water access entitlement</w:t>
            </w:r>
          </w:p>
        </w:tc>
        <w:tc>
          <w:tcPr>
            <w:tcW w:w="1680" w:type="dxa"/>
            <w:vMerge w:val="restart"/>
            <w:tcBorders>
              <w:top w:val="single" w:sz="12" w:space="0" w:color="auto"/>
            </w:tcBorders>
          </w:tcPr>
          <w:p w:rsidR="00C747D6" w:rsidRPr="006B7198" w:rsidRDefault="00C747D6" w:rsidP="007F2509">
            <w:pPr>
              <w:pStyle w:val="Default"/>
              <w:spacing w:before="240"/>
              <w:rPr>
                <w:bCs/>
                <w:color w:val="auto"/>
                <w:sz w:val="22"/>
                <w:szCs w:val="22"/>
              </w:rPr>
            </w:pPr>
            <w:r w:rsidRPr="006B7198">
              <w:rPr>
                <w:bCs/>
                <w:color w:val="auto"/>
                <w:sz w:val="22"/>
                <w:szCs w:val="22"/>
              </w:rPr>
              <w:t>Murrumbidgee and tributaries within the ACT</w:t>
            </w:r>
          </w:p>
        </w:tc>
      </w:tr>
      <w:tr w:rsidR="00C747D6" w:rsidRPr="006B7198" w:rsidTr="007F2509">
        <w:trPr>
          <w:trHeight w:val="284"/>
        </w:trPr>
        <w:tc>
          <w:tcPr>
            <w:tcW w:w="1870" w:type="dxa"/>
            <w:vMerge/>
          </w:tcPr>
          <w:p w:rsidR="00C747D6" w:rsidRPr="006B7198" w:rsidRDefault="00C747D6" w:rsidP="007F2509">
            <w:pPr>
              <w:pStyle w:val="Default"/>
              <w:spacing w:before="240"/>
              <w:rPr>
                <w:b/>
                <w:bCs/>
                <w:color w:val="auto"/>
                <w:sz w:val="22"/>
                <w:szCs w:val="22"/>
              </w:rPr>
            </w:pPr>
          </w:p>
        </w:tc>
        <w:tc>
          <w:tcPr>
            <w:tcW w:w="3600" w:type="dxa"/>
          </w:tcPr>
          <w:p w:rsidR="00C747D6" w:rsidRPr="006B7198" w:rsidRDefault="00C747D6" w:rsidP="007F2509">
            <w:pPr>
              <w:pStyle w:val="Default"/>
              <w:spacing w:before="240"/>
              <w:rPr>
                <w:bCs/>
                <w:color w:val="auto"/>
                <w:sz w:val="22"/>
                <w:szCs w:val="22"/>
              </w:rPr>
            </w:pPr>
            <w:r w:rsidRPr="006B7198">
              <w:rPr>
                <w:bCs/>
                <w:color w:val="auto"/>
                <w:sz w:val="22"/>
                <w:szCs w:val="22"/>
              </w:rPr>
              <w:t>Corresponding water access entitlement</w:t>
            </w:r>
          </w:p>
        </w:tc>
        <w:tc>
          <w:tcPr>
            <w:tcW w:w="1680" w:type="dxa"/>
            <w:vMerge/>
          </w:tcPr>
          <w:p w:rsidR="00C747D6" w:rsidRPr="006B7198" w:rsidRDefault="00C747D6" w:rsidP="007F2509">
            <w:pPr>
              <w:pStyle w:val="Default"/>
              <w:spacing w:before="240"/>
              <w:rPr>
                <w:bCs/>
                <w:color w:val="auto"/>
                <w:sz w:val="22"/>
                <w:szCs w:val="22"/>
              </w:rPr>
            </w:pPr>
          </w:p>
        </w:tc>
      </w:tr>
    </w:tbl>
    <w:p w:rsidR="00C641DE" w:rsidRPr="006B7198" w:rsidRDefault="00C641DE" w:rsidP="0085689B">
      <w:pPr>
        <w:pStyle w:val="PARTHEADING"/>
        <w:rPr>
          <w:rFonts w:ascii="Times New Roman" w:hAnsi="Times New Roman"/>
          <w:sz w:val="24"/>
          <w:szCs w:val="24"/>
        </w:rPr>
      </w:pPr>
      <w:bookmarkStart w:id="434" w:name="BK_S4P495L11C1"/>
      <w:bookmarkEnd w:id="434"/>
      <w:r w:rsidRPr="006B7198">
        <w:rPr>
          <w:rFonts w:ascii="Times New Roman" w:hAnsi="Times New Roman"/>
        </w:rPr>
        <w:br w:type="page"/>
      </w:r>
      <w:r w:rsidRPr="006B7198">
        <w:rPr>
          <w:rFonts w:ascii="Times New Roman" w:hAnsi="Times New Roman"/>
          <w:sz w:val="24"/>
          <w:szCs w:val="24"/>
        </w:rPr>
        <w:lastRenderedPageBreak/>
        <w:t>SCHEDULE D</w:t>
      </w:r>
      <w:r w:rsidR="00D417E8" w:rsidRPr="006B7198">
        <w:rPr>
          <w:rFonts w:ascii="Times New Roman" w:hAnsi="Times New Roman"/>
          <w:sz w:val="24"/>
          <w:szCs w:val="24"/>
        </w:rPr>
        <w:t>—</w:t>
      </w:r>
      <w:r w:rsidRPr="006B7198">
        <w:rPr>
          <w:rFonts w:ascii="Times New Roman" w:hAnsi="Times New Roman"/>
          <w:sz w:val="24"/>
          <w:szCs w:val="24"/>
        </w:rPr>
        <w:t>APPENDIX 2</w:t>
      </w:r>
      <w:r w:rsidR="00D417E8" w:rsidRPr="006B7198">
        <w:rPr>
          <w:rFonts w:ascii="Times New Roman" w:hAnsi="Times New Roman"/>
          <w:sz w:val="24"/>
          <w:szCs w:val="24"/>
        </w:rPr>
        <w:t>—</w:t>
      </w:r>
      <w:r w:rsidRPr="006B7198">
        <w:rPr>
          <w:rFonts w:ascii="Times New Roman" w:hAnsi="Times New Roman"/>
          <w:sz w:val="24"/>
          <w:szCs w:val="24"/>
        </w:rPr>
        <w:t>Adjusting Delivery of State Entitlements under Part</w:t>
      </w:r>
      <w:r w:rsidR="008636C0" w:rsidRPr="006B7198">
        <w:rPr>
          <w:rFonts w:ascii="Times New Roman" w:hAnsi="Times New Roman"/>
          <w:sz w:val="24"/>
          <w:szCs w:val="24"/>
        </w:rPr>
        <w:t> </w:t>
      </w:r>
      <w:r w:rsidRPr="006B7198">
        <w:rPr>
          <w:rFonts w:ascii="Times New Roman" w:hAnsi="Times New Roman"/>
          <w:sz w:val="24"/>
          <w:szCs w:val="24"/>
        </w:rPr>
        <w:t>XII of the Agreement</w:t>
      </w:r>
    </w:p>
    <w:p w:rsidR="00C641DE" w:rsidRPr="006B7198" w:rsidRDefault="00C641DE" w:rsidP="0085689B">
      <w:pPr>
        <w:pStyle w:val="Default"/>
        <w:keepNext/>
        <w:spacing w:before="240"/>
        <w:rPr>
          <w:color w:val="auto"/>
          <w:sz w:val="22"/>
          <w:szCs w:val="22"/>
        </w:rPr>
      </w:pPr>
      <w:r w:rsidRPr="006B7198">
        <w:rPr>
          <w:b/>
          <w:bCs/>
          <w:color w:val="auto"/>
          <w:sz w:val="22"/>
          <w:szCs w:val="22"/>
        </w:rPr>
        <w:t>(see clause</w:t>
      </w:r>
      <w:r w:rsidR="006B7198">
        <w:rPr>
          <w:b/>
          <w:bCs/>
          <w:color w:val="auto"/>
          <w:sz w:val="22"/>
          <w:szCs w:val="22"/>
        </w:rPr>
        <w:t> </w:t>
      </w:r>
      <w:r w:rsidRPr="006B7198">
        <w:rPr>
          <w:b/>
          <w:bCs/>
          <w:color w:val="auto"/>
          <w:sz w:val="22"/>
          <w:szCs w:val="22"/>
        </w:rPr>
        <w:t>7)</w:t>
      </w:r>
    </w:p>
    <w:p w:rsidR="00C641DE" w:rsidRPr="006B7198" w:rsidRDefault="00C641DE" w:rsidP="003E4A9F">
      <w:pPr>
        <w:pStyle w:val="SMALLPARTHEADING"/>
      </w:pPr>
      <w:r w:rsidRPr="006B7198">
        <w:t>PART I</w:t>
      </w:r>
      <w:r w:rsidR="00D417E8" w:rsidRPr="006B7198">
        <w:rPr>
          <w:rFonts w:hint="eastAsia"/>
        </w:rPr>
        <w:t>—</w:t>
      </w:r>
      <w:r w:rsidRPr="006B7198">
        <w:t xml:space="preserve">RULES WHICH APPLY AT ALL TIMES </w:t>
      </w:r>
    </w:p>
    <w:p w:rsidR="00C641DE" w:rsidRPr="006B7198" w:rsidRDefault="00C641DE" w:rsidP="0085689B">
      <w:pPr>
        <w:pStyle w:val="Numberedheading"/>
        <w:numPr>
          <w:ilvl w:val="0"/>
          <w:numId w:val="0"/>
        </w:numPr>
        <w:tabs>
          <w:tab w:val="left" w:pos="567"/>
        </w:tabs>
        <w:ind w:left="567" w:hanging="567"/>
      </w:pPr>
      <w:r w:rsidRPr="006B7198">
        <w:t>1.</w:t>
      </w:r>
      <w:r w:rsidRPr="006B7198">
        <w:tab/>
        <w:t xml:space="preserve">Interstate transfers of entitlements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Subject to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1(2), the Authority must adjust the delivery of a State entitlement as a result of each interstate transfer of an entitlement, in accordance with Rules</w:t>
      </w:r>
      <w:r w:rsidR="006B7198">
        <w:rPr>
          <w:rFonts w:ascii="Times New Roman" w:hAnsi="Times New Roman"/>
        </w:rPr>
        <w:t> </w:t>
      </w:r>
      <w:r w:rsidRPr="006B7198">
        <w:rPr>
          <w:rFonts w:ascii="Times New Roman" w:hAnsi="Times New Roman"/>
        </w:rPr>
        <w:t>1</w:t>
      </w:r>
      <w:r w:rsidR="006B7198">
        <w:rPr>
          <w:rFonts w:ascii="Times New Roman" w:hAnsi="Times New Roman"/>
        </w:rPr>
        <w:noBreakHyphen/>
      </w:r>
      <w:r w:rsidRPr="006B7198">
        <w:rPr>
          <w:rFonts w:ascii="Times New Roman" w:hAnsi="Times New Roman"/>
        </w:rPr>
        <w:t xml:space="preserve">4: </w:t>
      </w:r>
    </w:p>
    <w:p w:rsidR="00C641DE" w:rsidRPr="006B7198" w:rsidRDefault="00C641DE" w:rsidP="00C641DE">
      <w:pPr>
        <w:pStyle w:val="subpara"/>
        <w:tabs>
          <w:tab w:val="left" w:pos="1701"/>
        </w:tabs>
      </w:pPr>
      <w:r w:rsidRPr="006B7198">
        <w:t>(a)</w:t>
      </w:r>
      <w:r w:rsidRPr="006B7198">
        <w:tab/>
        <w:t xml:space="preserve">in the case of exchange rate trade, by the volume of the allocations which would have been made to that entitlement in the State of origin in every year, if the entitlement had not been transferred; and </w:t>
      </w:r>
    </w:p>
    <w:p w:rsidR="00C641DE" w:rsidRPr="006B7198" w:rsidRDefault="00C641DE" w:rsidP="00C641DE">
      <w:pPr>
        <w:pStyle w:val="subpara"/>
        <w:tabs>
          <w:tab w:val="left" w:pos="1701"/>
        </w:tabs>
      </w:pPr>
      <w:r w:rsidRPr="006B7198">
        <w:t>(b)</w:t>
      </w:r>
      <w:r w:rsidRPr="006B7198">
        <w:tab/>
        <w:t xml:space="preserve">in the case of tagged trade, by the volume of water used by the transferee in each year.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For the purpose of calculating the volume referred to in paragraph</w:t>
      </w:r>
      <w:r w:rsidR="006B7198">
        <w:rPr>
          <w:rFonts w:ascii="Times New Roman" w:hAnsi="Times New Roman"/>
        </w:rPr>
        <w:t> </w:t>
      </w:r>
      <w:r w:rsidRPr="006B7198">
        <w:rPr>
          <w:rFonts w:ascii="Times New Roman" w:hAnsi="Times New Roman"/>
        </w:rPr>
        <w:t xml:space="preserve">1(1), for exchange rate trade, if the transferor seeks to transfer an entitlement with lower reliability, the Authority must first apply the relevant conversion factor that would be applied to convert that entitlement into a type of entitlement with higher reliability, in the valley of origin.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An adjustment made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1(1), must be calculated from the effective date of the relevant transfer.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lastRenderedPageBreak/>
        <w:t>(4)</w:t>
      </w:r>
      <w:r w:rsidRPr="006B7198">
        <w:rPr>
          <w:rFonts w:ascii="Times New Roman" w:hAnsi="Times New Roman"/>
        </w:rPr>
        <w:tab/>
        <w:t>The Authority must alter its procedures for delivering State entitlements to reflect any adjustments made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1(1), in the manner set out in any protocol made under paragraph</w:t>
      </w:r>
      <w:r w:rsidR="006B7198">
        <w:rPr>
          <w:rFonts w:ascii="Times New Roman" w:hAnsi="Times New Roman"/>
        </w:rPr>
        <w:t> </w:t>
      </w:r>
      <w:r w:rsidRPr="006B7198">
        <w:rPr>
          <w:rFonts w:ascii="Times New Roman" w:hAnsi="Times New Roman"/>
        </w:rPr>
        <w:t xml:space="preserve">6(1)(e). </w:t>
      </w:r>
    </w:p>
    <w:p w:rsidR="00C641DE" w:rsidRPr="006B7198" w:rsidRDefault="00C641DE" w:rsidP="00D417E8">
      <w:pPr>
        <w:pStyle w:val="Definition"/>
      </w:pPr>
      <w:r w:rsidRPr="006B7198">
        <w:rPr>
          <w:b/>
          <w:bCs/>
        </w:rPr>
        <w:t>Rule</w:t>
      </w:r>
      <w:r w:rsidR="006B7198">
        <w:rPr>
          <w:b/>
          <w:bCs/>
        </w:rPr>
        <w:t> </w:t>
      </w:r>
      <w:r w:rsidRPr="006B7198">
        <w:rPr>
          <w:b/>
          <w:bCs/>
        </w:rPr>
        <w:t>1</w:t>
      </w:r>
      <w:r w:rsidRPr="006B7198">
        <w:t xml:space="preserve">: Transfers into South Australia </w:t>
      </w:r>
    </w:p>
    <w:p w:rsidR="00C641DE" w:rsidRPr="006B7198" w:rsidRDefault="00C641DE" w:rsidP="00D417E8">
      <w:pPr>
        <w:pStyle w:val="Definition"/>
      </w:pPr>
      <w:r w:rsidRPr="006B7198">
        <w:t xml:space="preserve">The Authority must </w:t>
      </w:r>
      <w:r w:rsidRPr="006B7198">
        <w:rPr>
          <w:i/>
          <w:iCs/>
        </w:rPr>
        <w:t>increase</w:t>
      </w:r>
      <w:r w:rsidRPr="006B7198">
        <w:t xml:space="preserve">: </w:t>
      </w:r>
    </w:p>
    <w:p w:rsidR="00C641DE" w:rsidRPr="006B7198" w:rsidRDefault="00C641DE" w:rsidP="0085689B">
      <w:pPr>
        <w:pStyle w:val="subpara"/>
        <w:tabs>
          <w:tab w:val="left" w:pos="1701"/>
        </w:tabs>
      </w:pPr>
      <w:r w:rsidRPr="006B7198">
        <w:t>(a)</w:t>
      </w:r>
      <w:r w:rsidRPr="006B7198">
        <w:tab/>
        <w:t xml:space="preserve">water deliveries to South Australia; and </w:t>
      </w:r>
    </w:p>
    <w:p w:rsidR="00C641DE" w:rsidRPr="006B7198" w:rsidRDefault="00C641DE" w:rsidP="0085689B">
      <w:pPr>
        <w:pStyle w:val="subpara"/>
        <w:tabs>
          <w:tab w:val="left" w:pos="1701"/>
        </w:tabs>
      </w:pPr>
      <w:r w:rsidRPr="006B7198">
        <w:t>(b)</w:t>
      </w:r>
      <w:r w:rsidRPr="006B7198">
        <w:tab/>
        <w:t xml:space="preserve">the volume provided to South Australia by the State out of which the transfer was made, </w:t>
      </w:r>
    </w:p>
    <w:p w:rsidR="00C641DE" w:rsidRPr="006B7198" w:rsidRDefault="00C641DE" w:rsidP="00D417E8">
      <w:pPr>
        <w:pStyle w:val="Definition"/>
      </w:pPr>
      <w:r w:rsidRPr="006B7198">
        <w:t xml:space="preserve">but must not increase the priority of delivering the volume represented by any transfer. </w:t>
      </w:r>
    </w:p>
    <w:p w:rsidR="00C641DE" w:rsidRPr="006B7198" w:rsidRDefault="00C641DE" w:rsidP="00D417E8">
      <w:pPr>
        <w:pStyle w:val="Definition"/>
      </w:pPr>
      <w:r w:rsidRPr="006B7198">
        <w:rPr>
          <w:b/>
          <w:bCs/>
        </w:rPr>
        <w:t>Rule</w:t>
      </w:r>
      <w:r w:rsidR="006B7198">
        <w:rPr>
          <w:b/>
          <w:bCs/>
        </w:rPr>
        <w:t> </w:t>
      </w:r>
      <w:r w:rsidRPr="006B7198">
        <w:rPr>
          <w:b/>
          <w:bCs/>
        </w:rPr>
        <w:t xml:space="preserve">2: </w:t>
      </w:r>
      <w:r w:rsidRPr="006B7198">
        <w:t xml:space="preserve">Transfers out of South Australia </w:t>
      </w:r>
    </w:p>
    <w:p w:rsidR="00C641DE" w:rsidRPr="006B7198" w:rsidRDefault="00C641DE" w:rsidP="00D417E8">
      <w:pPr>
        <w:pStyle w:val="Definition"/>
      </w:pPr>
      <w:r w:rsidRPr="006B7198">
        <w:t xml:space="preserve">The Authority must </w:t>
      </w:r>
      <w:r w:rsidRPr="006B7198">
        <w:rPr>
          <w:i/>
        </w:rPr>
        <w:t>decrease</w:t>
      </w:r>
      <w:r w:rsidRPr="006B7198">
        <w:t xml:space="preserve">: </w:t>
      </w:r>
    </w:p>
    <w:p w:rsidR="00C641DE" w:rsidRPr="006B7198" w:rsidRDefault="00C641DE" w:rsidP="0085689B">
      <w:pPr>
        <w:pStyle w:val="subpara"/>
        <w:tabs>
          <w:tab w:val="left" w:pos="1701"/>
        </w:tabs>
      </w:pPr>
      <w:r w:rsidRPr="006B7198">
        <w:t>(a)</w:t>
      </w:r>
      <w:r w:rsidRPr="006B7198">
        <w:tab/>
        <w:t xml:space="preserve">water deliveries to South Australia; and </w:t>
      </w:r>
    </w:p>
    <w:p w:rsidR="00C641DE" w:rsidRPr="006B7198" w:rsidRDefault="00C641DE" w:rsidP="0085689B">
      <w:pPr>
        <w:pStyle w:val="subpara"/>
        <w:tabs>
          <w:tab w:val="left" w:pos="1701"/>
        </w:tabs>
      </w:pPr>
      <w:r w:rsidRPr="006B7198">
        <w:t>(b)</w:t>
      </w:r>
      <w:r w:rsidRPr="006B7198">
        <w:tab/>
        <w:t xml:space="preserve">the volume provided to South Australia by the State into which the transfer was made. </w:t>
      </w:r>
    </w:p>
    <w:p w:rsidR="00C641DE" w:rsidRPr="006B7198" w:rsidRDefault="00C641DE" w:rsidP="00D417E8">
      <w:pPr>
        <w:pStyle w:val="Definition"/>
      </w:pPr>
      <w:r w:rsidRPr="006B7198">
        <w:rPr>
          <w:b/>
          <w:bCs/>
        </w:rPr>
        <w:t>Rule</w:t>
      </w:r>
      <w:r w:rsidR="006B7198">
        <w:rPr>
          <w:b/>
          <w:bCs/>
        </w:rPr>
        <w:t> </w:t>
      </w:r>
      <w:r w:rsidRPr="006B7198">
        <w:rPr>
          <w:b/>
          <w:bCs/>
        </w:rPr>
        <w:t xml:space="preserve">3: </w:t>
      </w:r>
      <w:r w:rsidRPr="006B7198">
        <w:t xml:space="preserve">Transfers out of New South Wales into Victoria </w:t>
      </w:r>
    </w:p>
    <w:p w:rsidR="00C641DE" w:rsidRPr="006B7198" w:rsidRDefault="00C641DE" w:rsidP="00D417E8">
      <w:pPr>
        <w:pStyle w:val="Definition"/>
      </w:pPr>
      <w:r w:rsidRPr="006B7198">
        <w:t xml:space="preserve">The Authority must, in relation to Hume Reservoir: </w:t>
      </w:r>
    </w:p>
    <w:p w:rsidR="00C641DE" w:rsidRPr="006B7198" w:rsidRDefault="00C641DE" w:rsidP="0085689B">
      <w:pPr>
        <w:pStyle w:val="subpara"/>
        <w:tabs>
          <w:tab w:val="left" w:pos="1701"/>
        </w:tabs>
      </w:pPr>
      <w:r w:rsidRPr="006B7198">
        <w:t>(a)</w:t>
      </w:r>
      <w:r w:rsidRPr="006B7198">
        <w:tab/>
      </w:r>
      <w:r w:rsidRPr="006B7198">
        <w:rPr>
          <w:i/>
          <w:iCs/>
        </w:rPr>
        <w:t xml:space="preserve">decrease </w:t>
      </w:r>
      <w:r w:rsidRPr="006B7198">
        <w:t xml:space="preserve">the volume which may be delivered to New South Wales; and </w:t>
      </w:r>
    </w:p>
    <w:p w:rsidR="00C641DE" w:rsidRPr="006B7198" w:rsidRDefault="00C641DE" w:rsidP="0085689B">
      <w:pPr>
        <w:pStyle w:val="subpara"/>
        <w:tabs>
          <w:tab w:val="left" w:pos="1701"/>
        </w:tabs>
      </w:pPr>
      <w:r w:rsidRPr="006B7198">
        <w:t>(b)</w:t>
      </w:r>
      <w:r w:rsidRPr="006B7198">
        <w:tab/>
      </w:r>
      <w:r w:rsidRPr="006B7198">
        <w:rPr>
          <w:i/>
          <w:iCs/>
        </w:rPr>
        <w:t xml:space="preserve">increase </w:t>
      </w:r>
      <w:r w:rsidRPr="006B7198">
        <w:t xml:space="preserve">the volume which may be delivered to Victoria. </w:t>
      </w:r>
    </w:p>
    <w:p w:rsidR="00C641DE" w:rsidRPr="006B7198" w:rsidRDefault="00C641DE" w:rsidP="00D417E8">
      <w:pPr>
        <w:pStyle w:val="Definition"/>
      </w:pPr>
      <w:r w:rsidRPr="006B7198">
        <w:rPr>
          <w:b/>
          <w:bCs/>
        </w:rPr>
        <w:t>Rule</w:t>
      </w:r>
      <w:r w:rsidR="006B7198">
        <w:rPr>
          <w:b/>
          <w:bCs/>
        </w:rPr>
        <w:t> </w:t>
      </w:r>
      <w:r w:rsidRPr="006B7198">
        <w:rPr>
          <w:b/>
          <w:bCs/>
        </w:rPr>
        <w:t xml:space="preserve">4: </w:t>
      </w:r>
      <w:r w:rsidRPr="006B7198">
        <w:t xml:space="preserve">Transfers out of Victoria into New South Wales </w:t>
      </w:r>
    </w:p>
    <w:p w:rsidR="00C641DE" w:rsidRPr="006B7198" w:rsidRDefault="00C641DE" w:rsidP="00D417E8">
      <w:pPr>
        <w:pStyle w:val="Definition"/>
      </w:pPr>
      <w:r w:rsidRPr="006B7198">
        <w:t xml:space="preserve">The Authority must, in relation to Hume Reservoir: </w:t>
      </w:r>
    </w:p>
    <w:p w:rsidR="00C641DE" w:rsidRPr="006B7198" w:rsidRDefault="00C641DE" w:rsidP="0085689B">
      <w:pPr>
        <w:pStyle w:val="subpara"/>
        <w:tabs>
          <w:tab w:val="left" w:pos="1701"/>
        </w:tabs>
      </w:pPr>
      <w:r w:rsidRPr="006B7198">
        <w:lastRenderedPageBreak/>
        <w:t>(a)</w:t>
      </w:r>
      <w:r w:rsidRPr="006B7198">
        <w:tab/>
      </w:r>
      <w:r w:rsidRPr="006B7198">
        <w:rPr>
          <w:i/>
          <w:iCs/>
        </w:rPr>
        <w:t xml:space="preserve">decrease </w:t>
      </w:r>
      <w:r w:rsidRPr="006B7198">
        <w:t xml:space="preserve">the volume which may be delivered to Victoria; and </w:t>
      </w:r>
    </w:p>
    <w:p w:rsidR="00C641DE" w:rsidRPr="006B7198" w:rsidRDefault="00C641DE" w:rsidP="0085689B">
      <w:pPr>
        <w:pStyle w:val="subpara"/>
        <w:tabs>
          <w:tab w:val="left" w:pos="1701"/>
        </w:tabs>
      </w:pPr>
      <w:r w:rsidRPr="006B7198">
        <w:t>(b)</w:t>
      </w:r>
      <w:r w:rsidRPr="006B7198">
        <w:tab/>
      </w:r>
      <w:r w:rsidRPr="006B7198">
        <w:rPr>
          <w:i/>
          <w:iCs/>
        </w:rPr>
        <w:t xml:space="preserve">increase </w:t>
      </w:r>
      <w:r w:rsidRPr="006B7198">
        <w:t xml:space="preserve">the volume which may be delivered to New South Wales. </w:t>
      </w:r>
    </w:p>
    <w:p w:rsidR="00C641DE" w:rsidRPr="006B7198" w:rsidRDefault="00C641DE" w:rsidP="00C641DE">
      <w:pPr>
        <w:pStyle w:val="Numberedheading"/>
        <w:numPr>
          <w:ilvl w:val="0"/>
          <w:numId w:val="0"/>
        </w:numPr>
        <w:tabs>
          <w:tab w:val="left" w:pos="567"/>
        </w:tabs>
        <w:ind w:left="567" w:hanging="567"/>
      </w:pPr>
      <w:r w:rsidRPr="006B7198">
        <w:t>2.</w:t>
      </w:r>
      <w:r w:rsidRPr="006B7198">
        <w:tab/>
        <w:t>Interstate transfers of allocations</w:t>
      </w:r>
    </w:p>
    <w:p w:rsidR="00C641DE" w:rsidRPr="006B7198" w:rsidRDefault="00C641DE" w:rsidP="0085689B">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Authority must adjust a State entitlement as a result of each interstate transfer of an allocation: </w:t>
      </w:r>
    </w:p>
    <w:p w:rsidR="00C641DE" w:rsidRPr="006B7198" w:rsidRDefault="00C641DE" w:rsidP="0085689B">
      <w:pPr>
        <w:pStyle w:val="subpara"/>
        <w:tabs>
          <w:tab w:val="left" w:pos="1701"/>
        </w:tabs>
      </w:pPr>
      <w:r w:rsidRPr="006B7198">
        <w:t>(a)</w:t>
      </w:r>
      <w:r w:rsidRPr="006B7198">
        <w:tab/>
        <w:t xml:space="preserve">by the adjusted volume of that transfer; and </w:t>
      </w:r>
    </w:p>
    <w:p w:rsidR="00C641DE" w:rsidRPr="006B7198" w:rsidRDefault="00C641DE" w:rsidP="0085689B">
      <w:pPr>
        <w:pStyle w:val="subpara"/>
        <w:tabs>
          <w:tab w:val="left" w:pos="1701"/>
        </w:tabs>
      </w:pPr>
      <w:r w:rsidRPr="006B7198">
        <w:t>(b)</w:t>
      </w:r>
      <w:r w:rsidRPr="006B7198">
        <w:tab/>
        <w:t>in accordance with Rules</w:t>
      </w:r>
      <w:r w:rsidR="006B7198">
        <w:t> </w:t>
      </w:r>
      <w:r w:rsidRPr="006B7198">
        <w:t>5</w:t>
      </w:r>
      <w:r w:rsidR="00D417E8" w:rsidRPr="006B7198">
        <w:t>—</w:t>
      </w:r>
      <w:r w:rsidRPr="006B7198">
        <w:t xml:space="preserve">8 set out below. </w:t>
      </w:r>
    </w:p>
    <w:p w:rsidR="00C641DE" w:rsidRPr="006B7198" w:rsidRDefault="00C641DE" w:rsidP="0085689B">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Authority must alter its procedures for delivering State entitlements to reflect any adjustment made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2(1),in accordance with any protocol made under paragraph</w:t>
      </w:r>
      <w:r w:rsidR="006B7198">
        <w:rPr>
          <w:rFonts w:ascii="Times New Roman" w:hAnsi="Times New Roman"/>
        </w:rPr>
        <w:t> </w:t>
      </w:r>
      <w:r w:rsidRPr="006B7198">
        <w:rPr>
          <w:rFonts w:ascii="Times New Roman" w:hAnsi="Times New Roman"/>
        </w:rPr>
        <w:t xml:space="preserve">6(1)(f) of this Schedule. </w:t>
      </w:r>
    </w:p>
    <w:p w:rsidR="00C641DE" w:rsidRPr="006B7198" w:rsidRDefault="00C641DE" w:rsidP="00D417E8">
      <w:pPr>
        <w:pStyle w:val="Definition"/>
      </w:pPr>
      <w:r w:rsidRPr="006B7198">
        <w:rPr>
          <w:b/>
          <w:bCs/>
        </w:rPr>
        <w:t>Rule</w:t>
      </w:r>
      <w:r w:rsidR="006B7198">
        <w:rPr>
          <w:b/>
          <w:bCs/>
        </w:rPr>
        <w:t> </w:t>
      </w:r>
      <w:r w:rsidRPr="006B7198">
        <w:rPr>
          <w:b/>
          <w:bCs/>
        </w:rPr>
        <w:t xml:space="preserve">5: </w:t>
      </w:r>
      <w:r w:rsidRPr="006B7198">
        <w:t xml:space="preserve">Transfers into South Australia </w:t>
      </w:r>
    </w:p>
    <w:p w:rsidR="00C641DE" w:rsidRPr="006B7198" w:rsidRDefault="00C641DE" w:rsidP="00D417E8">
      <w:pPr>
        <w:pStyle w:val="Definition"/>
      </w:pPr>
      <w:r w:rsidRPr="006B7198">
        <w:t xml:space="preserve">The Authority must </w:t>
      </w:r>
      <w:r w:rsidRPr="006B7198">
        <w:rPr>
          <w:i/>
          <w:iCs/>
        </w:rPr>
        <w:t>increase</w:t>
      </w:r>
      <w:r w:rsidRPr="006B7198">
        <w:t xml:space="preserve">: </w:t>
      </w:r>
    </w:p>
    <w:p w:rsidR="00C641DE" w:rsidRPr="006B7198" w:rsidRDefault="00C641DE" w:rsidP="0085689B">
      <w:pPr>
        <w:pStyle w:val="subpara"/>
        <w:tabs>
          <w:tab w:val="left" w:pos="1701"/>
        </w:tabs>
      </w:pPr>
      <w:r w:rsidRPr="006B7198">
        <w:t>(a)</w:t>
      </w:r>
      <w:r w:rsidRPr="006B7198">
        <w:tab/>
        <w:t xml:space="preserve">water deliveries to South Australia; and </w:t>
      </w:r>
    </w:p>
    <w:p w:rsidR="00C641DE" w:rsidRPr="006B7198" w:rsidRDefault="00C641DE" w:rsidP="0085689B">
      <w:pPr>
        <w:pStyle w:val="subpara"/>
        <w:tabs>
          <w:tab w:val="left" w:pos="1701"/>
        </w:tabs>
      </w:pPr>
      <w:r w:rsidRPr="006B7198">
        <w:t>(b)</w:t>
      </w:r>
      <w:r w:rsidRPr="006B7198">
        <w:tab/>
        <w:t xml:space="preserve">the volume provided to South Australia by the State out of which the transfer was made. </w:t>
      </w:r>
    </w:p>
    <w:p w:rsidR="00C641DE" w:rsidRPr="006B7198" w:rsidRDefault="00C641DE" w:rsidP="00D417E8">
      <w:pPr>
        <w:pStyle w:val="Definition"/>
      </w:pPr>
      <w:r w:rsidRPr="006B7198">
        <w:rPr>
          <w:b/>
          <w:bCs/>
        </w:rPr>
        <w:t>Rule</w:t>
      </w:r>
      <w:r w:rsidR="006B7198">
        <w:rPr>
          <w:b/>
          <w:bCs/>
        </w:rPr>
        <w:t> </w:t>
      </w:r>
      <w:r w:rsidRPr="006B7198">
        <w:rPr>
          <w:b/>
          <w:bCs/>
        </w:rPr>
        <w:t xml:space="preserve">6: </w:t>
      </w:r>
      <w:r w:rsidRPr="006B7198">
        <w:t xml:space="preserve">Transfers out of South Australia </w:t>
      </w:r>
    </w:p>
    <w:p w:rsidR="00C641DE" w:rsidRPr="006B7198" w:rsidRDefault="00C641DE" w:rsidP="00D417E8">
      <w:pPr>
        <w:pStyle w:val="Definition"/>
      </w:pPr>
      <w:r w:rsidRPr="006B7198">
        <w:t xml:space="preserve">The Authority must </w:t>
      </w:r>
      <w:r w:rsidRPr="006B7198">
        <w:rPr>
          <w:i/>
          <w:iCs/>
        </w:rPr>
        <w:t>decrease</w:t>
      </w:r>
      <w:r w:rsidRPr="006B7198">
        <w:t xml:space="preserve">: </w:t>
      </w:r>
    </w:p>
    <w:p w:rsidR="00C641DE" w:rsidRPr="006B7198" w:rsidRDefault="00C641DE" w:rsidP="0085689B">
      <w:pPr>
        <w:pStyle w:val="subpara"/>
        <w:tabs>
          <w:tab w:val="left" w:pos="1701"/>
        </w:tabs>
      </w:pPr>
      <w:r w:rsidRPr="006B7198">
        <w:t>(a)</w:t>
      </w:r>
      <w:r w:rsidRPr="006B7198">
        <w:tab/>
        <w:t xml:space="preserve">water deliveries to South Australia; and </w:t>
      </w:r>
    </w:p>
    <w:p w:rsidR="00C641DE" w:rsidRPr="006B7198" w:rsidRDefault="00C641DE" w:rsidP="0085689B">
      <w:pPr>
        <w:pStyle w:val="subpara"/>
        <w:tabs>
          <w:tab w:val="left" w:pos="1701"/>
        </w:tabs>
      </w:pPr>
      <w:r w:rsidRPr="006B7198">
        <w:t>(b)</w:t>
      </w:r>
      <w:r w:rsidRPr="006B7198">
        <w:tab/>
        <w:t xml:space="preserve">the volume provided to South Australia by the State into which the transfer was made. </w:t>
      </w:r>
    </w:p>
    <w:p w:rsidR="00C641DE" w:rsidRPr="006B7198" w:rsidRDefault="00C641DE" w:rsidP="00D417E8">
      <w:pPr>
        <w:pStyle w:val="Definition"/>
      </w:pPr>
      <w:r w:rsidRPr="006B7198">
        <w:rPr>
          <w:b/>
          <w:bCs/>
        </w:rPr>
        <w:lastRenderedPageBreak/>
        <w:t>Rule</w:t>
      </w:r>
      <w:r w:rsidR="006B7198">
        <w:rPr>
          <w:b/>
          <w:bCs/>
        </w:rPr>
        <w:t> </w:t>
      </w:r>
      <w:r w:rsidRPr="006B7198">
        <w:rPr>
          <w:b/>
          <w:bCs/>
        </w:rPr>
        <w:t xml:space="preserve">7: </w:t>
      </w:r>
      <w:r w:rsidRPr="006B7198">
        <w:t xml:space="preserve">Transfers out of New South Wales into Victoria </w:t>
      </w:r>
    </w:p>
    <w:p w:rsidR="00C641DE" w:rsidRPr="006B7198" w:rsidRDefault="00C641DE" w:rsidP="00D417E8">
      <w:pPr>
        <w:pStyle w:val="Definition"/>
      </w:pPr>
      <w:r w:rsidRPr="006B7198">
        <w:t xml:space="preserve">The Authority must, in relation to Hume Reservoir: </w:t>
      </w:r>
    </w:p>
    <w:p w:rsidR="00C641DE" w:rsidRPr="006B7198" w:rsidRDefault="00C641DE" w:rsidP="0085689B">
      <w:pPr>
        <w:pStyle w:val="subpara"/>
        <w:tabs>
          <w:tab w:val="left" w:pos="1701"/>
        </w:tabs>
      </w:pPr>
      <w:r w:rsidRPr="006B7198">
        <w:t>(a)</w:t>
      </w:r>
      <w:r w:rsidRPr="006B7198">
        <w:tab/>
      </w:r>
      <w:r w:rsidRPr="006B7198">
        <w:rPr>
          <w:i/>
          <w:iCs/>
        </w:rPr>
        <w:t xml:space="preserve">decrease </w:t>
      </w:r>
      <w:r w:rsidRPr="006B7198">
        <w:t xml:space="preserve">the volume which may be delivered to New South Wales; and </w:t>
      </w:r>
    </w:p>
    <w:p w:rsidR="00C641DE" w:rsidRPr="006B7198" w:rsidRDefault="00C641DE" w:rsidP="0085689B">
      <w:pPr>
        <w:pStyle w:val="subpara"/>
        <w:tabs>
          <w:tab w:val="left" w:pos="1701"/>
        </w:tabs>
      </w:pPr>
      <w:r w:rsidRPr="006B7198">
        <w:t>(b)</w:t>
      </w:r>
      <w:r w:rsidRPr="006B7198">
        <w:tab/>
      </w:r>
      <w:r w:rsidRPr="006B7198">
        <w:rPr>
          <w:i/>
          <w:iCs/>
        </w:rPr>
        <w:t xml:space="preserve">increase </w:t>
      </w:r>
      <w:r w:rsidRPr="006B7198">
        <w:t>the volume which may be delivered to Victoria.</w:t>
      </w:r>
    </w:p>
    <w:p w:rsidR="00C641DE" w:rsidRPr="006B7198" w:rsidRDefault="00C641DE" w:rsidP="00D417E8">
      <w:pPr>
        <w:pStyle w:val="Definition"/>
      </w:pPr>
      <w:r w:rsidRPr="006B7198">
        <w:rPr>
          <w:b/>
          <w:bCs/>
        </w:rPr>
        <w:t>Rule</w:t>
      </w:r>
      <w:r w:rsidR="006B7198">
        <w:rPr>
          <w:b/>
          <w:bCs/>
        </w:rPr>
        <w:t> </w:t>
      </w:r>
      <w:r w:rsidRPr="006B7198">
        <w:rPr>
          <w:b/>
          <w:bCs/>
        </w:rPr>
        <w:t xml:space="preserve">8: </w:t>
      </w:r>
      <w:r w:rsidRPr="006B7198">
        <w:t xml:space="preserve">Transfers out of Victoria into New South Wales </w:t>
      </w:r>
    </w:p>
    <w:p w:rsidR="00C641DE" w:rsidRPr="006B7198" w:rsidRDefault="00C641DE" w:rsidP="00D417E8">
      <w:pPr>
        <w:pStyle w:val="Definition"/>
      </w:pPr>
      <w:r w:rsidRPr="006B7198">
        <w:t xml:space="preserve">The Authority must, in relation to Hume Reservoir: </w:t>
      </w:r>
    </w:p>
    <w:p w:rsidR="00C641DE" w:rsidRPr="006B7198" w:rsidRDefault="00C641DE" w:rsidP="0085689B">
      <w:pPr>
        <w:pStyle w:val="subpara"/>
        <w:tabs>
          <w:tab w:val="left" w:pos="1701"/>
        </w:tabs>
      </w:pPr>
      <w:r w:rsidRPr="006B7198">
        <w:t>(a)</w:t>
      </w:r>
      <w:r w:rsidRPr="006B7198">
        <w:tab/>
      </w:r>
      <w:r w:rsidRPr="006B7198">
        <w:rPr>
          <w:i/>
          <w:iCs/>
        </w:rPr>
        <w:t xml:space="preserve">decrease </w:t>
      </w:r>
      <w:r w:rsidRPr="006B7198">
        <w:t xml:space="preserve">the volume which may be delivered to Victoria; and </w:t>
      </w:r>
    </w:p>
    <w:p w:rsidR="00C641DE" w:rsidRPr="006B7198" w:rsidRDefault="00C641DE" w:rsidP="0085689B">
      <w:pPr>
        <w:pStyle w:val="subpara"/>
        <w:tabs>
          <w:tab w:val="left" w:pos="1701"/>
        </w:tabs>
      </w:pPr>
      <w:r w:rsidRPr="006B7198">
        <w:t>(b)</w:t>
      </w:r>
      <w:r w:rsidRPr="006B7198">
        <w:tab/>
      </w:r>
      <w:r w:rsidRPr="006B7198">
        <w:rPr>
          <w:i/>
          <w:iCs/>
        </w:rPr>
        <w:t xml:space="preserve">increase </w:t>
      </w:r>
      <w:r w:rsidRPr="006B7198">
        <w:t xml:space="preserve">the volume which may be delivered to New South Wales. </w:t>
      </w:r>
    </w:p>
    <w:p w:rsidR="00C641DE" w:rsidRPr="006B7198" w:rsidRDefault="00C641DE" w:rsidP="003E4A9F">
      <w:pPr>
        <w:pStyle w:val="SMALLPARTHEADING"/>
      </w:pPr>
      <w:r w:rsidRPr="006B7198">
        <w:t>PART II</w:t>
      </w:r>
      <w:r w:rsidR="00D417E8" w:rsidRPr="006B7198">
        <w:rPr>
          <w:rFonts w:hint="eastAsia"/>
        </w:rPr>
        <w:t>—</w:t>
      </w:r>
      <w:r w:rsidRPr="006B7198">
        <w:t xml:space="preserve">RULES WHICH ONLY APPLY IN PERIODS WHEN THERE IS SPECIAL ACCOUNTING </w:t>
      </w:r>
    </w:p>
    <w:p w:rsidR="00C641DE" w:rsidRPr="006B7198" w:rsidRDefault="00C641DE" w:rsidP="00C641DE">
      <w:pPr>
        <w:pStyle w:val="Numberedheading"/>
        <w:numPr>
          <w:ilvl w:val="0"/>
          <w:numId w:val="0"/>
        </w:numPr>
        <w:tabs>
          <w:tab w:val="left" w:pos="567"/>
        </w:tabs>
        <w:ind w:left="567" w:hanging="567"/>
      </w:pPr>
      <w:r w:rsidRPr="006B7198">
        <w:t>3.</w:t>
      </w:r>
      <w:r w:rsidRPr="006B7198">
        <w:tab/>
        <w:t>Accounting under clause</w:t>
      </w:r>
      <w:r w:rsidR="006B7198">
        <w:t> </w:t>
      </w:r>
      <w:r w:rsidRPr="006B7198">
        <w:t xml:space="preserve">125 of the Agreement </w:t>
      </w:r>
    </w:p>
    <w:p w:rsidR="00C641DE" w:rsidRPr="006B7198" w:rsidRDefault="00C641DE" w:rsidP="00D417E8">
      <w:pPr>
        <w:pStyle w:val="Definition"/>
      </w:pPr>
      <w:r w:rsidRPr="006B7198">
        <w:t xml:space="preserve">During any period of special accounting, the Authority, in each month, must increase and decrease the account kept for a State: </w:t>
      </w:r>
    </w:p>
    <w:p w:rsidR="00C641DE" w:rsidRPr="006B7198" w:rsidRDefault="00C641DE" w:rsidP="0085689B">
      <w:pPr>
        <w:pStyle w:val="subpara"/>
        <w:tabs>
          <w:tab w:val="left" w:pos="1701"/>
        </w:tabs>
      </w:pPr>
      <w:r w:rsidRPr="006B7198">
        <w:t>(a)</w:t>
      </w:r>
      <w:r w:rsidRPr="006B7198">
        <w:tab/>
        <w:t>under paragraph</w:t>
      </w:r>
      <w:r w:rsidR="006B7198">
        <w:t> </w:t>
      </w:r>
      <w:r w:rsidRPr="006B7198">
        <w:t>125(a) of the Agreement, in accordance with Rules</w:t>
      </w:r>
      <w:r w:rsidR="006B7198">
        <w:t> </w:t>
      </w:r>
      <w:r w:rsidRPr="006B7198">
        <w:t xml:space="preserve">9 and 10 set out below; and </w:t>
      </w:r>
    </w:p>
    <w:p w:rsidR="00C641DE" w:rsidRPr="006B7198" w:rsidRDefault="00C641DE" w:rsidP="0085689B">
      <w:pPr>
        <w:pStyle w:val="subpara"/>
        <w:tabs>
          <w:tab w:val="left" w:pos="1701"/>
        </w:tabs>
      </w:pPr>
      <w:r w:rsidRPr="006B7198">
        <w:t>(b)</w:t>
      </w:r>
      <w:r w:rsidRPr="006B7198">
        <w:tab/>
        <w:t>under paragraph</w:t>
      </w:r>
      <w:r w:rsidR="006B7198">
        <w:t> </w:t>
      </w:r>
      <w:r w:rsidRPr="006B7198">
        <w:t>125(b) of the Agreement, in accordance with Rules</w:t>
      </w:r>
      <w:r w:rsidR="006B7198">
        <w:t> </w:t>
      </w:r>
      <w:r w:rsidRPr="006B7198">
        <w:t xml:space="preserve">11 and 12 set out below. </w:t>
      </w:r>
    </w:p>
    <w:p w:rsidR="00C641DE" w:rsidRPr="006B7198" w:rsidRDefault="00C641DE" w:rsidP="00D417E8">
      <w:pPr>
        <w:pStyle w:val="Definition"/>
      </w:pPr>
      <w:r w:rsidRPr="006B7198">
        <w:rPr>
          <w:b/>
          <w:bCs/>
        </w:rPr>
        <w:t>Rule</w:t>
      </w:r>
      <w:r w:rsidR="006B7198">
        <w:rPr>
          <w:b/>
          <w:bCs/>
        </w:rPr>
        <w:t> </w:t>
      </w:r>
      <w:r w:rsidRPr="006B7198">
        <w:rPr>
          <w:b/>
          <w:bCs/>
        </w:rPr>
        <w:t>9</w:t>
      </w:r>
      <w:r w:rsidRPr="006B7198">
        <w:t xml:space="preserve">: New South Wales </w:t>
      </w:r>
    </w:p>
    <w:p w:rsidR="00C641DE" w:rsidRPr="006B7198" w:rsidRDefault="00C641DE" w:rsidP="00D417E8">
      <w:pPr>
        <w:pStyle w:val="Definition"/>
      </w:pPr>
      <w:r w:rsidRPr="006B7198">
        <w:t xml:space="preserve">The Authority must: </w:t>
      </w:r>
    </w:p>
    <w:p w:rsidR="00C641DE" w:rsidRPr="006B7198" w:rsidRDefault="00C641DE" w:rsidP="0085689B">
      <w:pPr>
        <w:pStyle w:val="subpara"/>
        <w:tabs>
          <w:tab w:val="left" w:pos="1701"/>
        </w:tabs>
      </w:pPr>
      <w:r w:rsidRPr="006B7198">
        <w:lastRenderedPageBreak/>
        <w:t>(a)</w:t>
      </w:r>
      <w:r w:rsidRPr="006B7198">
        <w:tab/>
      </w:r>
      <w:r w:rsidRPr="006B7198">
        <w:rPr>
          <w:i/>
          <w:iCs/>
        </w:rPr>
        <w:t xml:space="preserve">increase </w:t>
      </w:r>
      <w:r w:rsidRPr="006B7198">
        <w:t>the account by the sum of adjustments made in that month for New South Wales under rules</w:t>
      </w:r>
      <w:r w:rsidR="006B7198">
        <w:t> </w:t>
      </w:r>
      <w:r w:rsidRPr="006B7198">
        <w:t xml:space="preserve">1, 3, 5 and 7; and </w:t>
      </w:r>
    </w:p>
    <w:p w:rsidR="00C641DE" w:rsidRPr="006B7198" w:rsidRDefault="00C641DE" w:rsidP="0085689B">
      <w:pPr>
        <w:pStyle w:val="subpara"/>
        <w:tabs>
          <w:tab w:val="left" w:pos="1701"/>
        </w:tabs>
      </w:pPr>
      <w:r w:rsidRPr="006B7198">
        <w:t>(b)</w:t>
      </w:r>
      <w:r w:rsidRPr="006B7198">
        <w:tab/>
      </w:r>
      <w:r w:rsidRPr="006B7198">
        <w:rPr>
          <w:i/>
          <w:iCs/>
        </w:rPr>
        <w:t xml:space="preserve">decrease </w:t>
      </w:r>
      <w:r w:rsidRPr="006B7198">
        <w:t>the account by the sum of adjustments made in that month for New South Wales under rules</w:t>
      </w:r>
      <w:r w:rsidR="006B7198">
        <w:t> </w:t>
      </w:r>
      <w:r w:rsidRPr="006B7198">
        <w:t xml:space="preserve">2, 4, 6 and 8. </w:t>
      </w:r>
    </w:p>
    <w:p w:rsidR="00C641DE" w:rsidRPr="006B7198" w:rsidRDefault="00C641DE" w:rsidP="00D417E8">
      <w:pPr>
        <w:pStyle w:val="Definition"/>
      </w:pPr>
      <w:r w:rsidRPr="006B7198">
        <w:rPr>
          <w:b/>
          <w:bCs/>
        </w:rPr>
        <w:t>Rule</w:t>
      </w:r>
      <w:r w:rsidR="006B7198">
        <w:rPr>
          <w:b/>
          <w:bCs/>
        </w:rPr>
        <w:t> </w:t>
      </w:r>
      <w:r w:rsidRPr="006B7198">
        <w:rPr>
          <w:b/>
          <w:bCs/>
        </w:rPr>
        <w:t xml:space="preserve">10: </w:t>
      </w:r>
      <w:r w:rsidRPr="006B7198">
        <w:t xml:space="preserve">Victoria </w:t>
      </w:r>
    </w:p>
    <w:p w:rsidR="00C641DE" w:rsidRPr="006B7198" w:rsidRDefault="00C641DE" w:rsidP="00D417E8">
      <w:pPr>
        <w:pStyle w:val="Definition"/>
      </w:pPr>
      <w:r w:rsidRPr="006B7198">
        <w:t xml:space="preserve">The Authority must: </w:t>
      </w:r>
    </w:p>
    <w:p w:rsidR="00C641DE" w:rsidRPr="006B7198" w:rsidRDefault="00C641DE" w:rsidP="0085689B">
      <w:pPr>
        <w:pStyle w:val="subpara"/>
        <w:tabs>
          <w:tab w:val="left" w:pos="1701"/>
        </w:tabs>
      </w:pPr>
      <w:r w:rsidRPr="006B7198">
        <w:t>(a)</w:t>
      </w:r>
      <w:r w:rsidRPr="006B7198">
        <w:tab/>
      </w:r>
      <w:r w:rsidRPr="006B7198">
        <w:rPr>
          <w:i/>
          <w:iCs/>
        </w:rPr>
        <w:t xml:space="preserve">increase </w:t>
      </w:r>
      <w:r w:rsidRPr="006B7198">
        <w:t>the account by the sum of adjustments made in that month for Victoria under rules</w:t>
      </w:r>
      <w:r w:rsidR="006B7198">
        <w:t> </w:t>
      </w:r>
      <w:r w:rsidRPr="006B7198">
        <w:t xml:space="preserve">1, 4, 5 and 8; and </w:t>
      </w:r>
    </w:p>
    <w:p w:rsidR="00C641DE" w:rsidRPr="006B7198" w:rsidRDefault="00C641DE" w:rsidP="0085689B">
      <w:pPr>
        <w:pStyle w:val="subpara"/>
        <w:tabs>
          <w:tab w:val="left" w:pos="1701"/>
        </w:tabs>
      </w:pPr>
      <w:r w:rsidRPr="006B7198">
        <w:t>(b)</w:t>
      </w:r>
      <w:r w:rsidRPr="006B7198">
        <w:tab/>
      </w:r>
      <w:r w:rsidRPr="006B7198">
        <w:rPr>
          <w:i/>
          <w:iCs/>
        </w:rPr>
        <w:t xml:space="preserve">decrease </w:t>
      </w:r>
      <w:r w:rsidRPr="006B7198">
        <w:t>the account by the sum of adjustments made in that month for Victoria under rules</w:t>
      </w:r>
      <w:r w:rsidR="006B7198">
        <w:t> </w:t>
      </w:r>
      <w:r w:rsidRPr="006B7198">
        <w:t xml:space="preserve">2, 3, 6 and 7. </w:t>
      </w:r>
    </w:p>
    <w:p w:rsidR="00C641DE" w:rsidRPr="006B7198" w:rsidRDefault="00C641DE" w:rsidP="00D417E8">
      <w:pPr>
        <w:pStyle w:val="Definition"/>
      </w:pPr>
      <w:r w:rsidRPr="006B7198">
        <w:rPr>
          <w:b/>
          <w:bCs/>
        </w:rPr>
        <w:t>Rule</w:t>
      </w:r>
      <w:r w:rsidR="006B7198">
        <w:rPr>
          <w:b/>
          <w:bCs/>
        </w:rPr>
        <w:t> </w:t>
      </w:r>
      <w:r w:rsidRPr="006B7198">
        <w:rPr>
          <w:b/>
          <w:bCs/>
        </w:rPr>
        <w:t xml:space="preserve">11: </w:t>
      </w:r>
      <w:r w:rsidRPr="006B7198">
        <w:t xml:space="preserve">New South Wales </w:t>
      </w:r>
    </w:p>
    <w:p w:rsidR="00C641DE" w:rsidRPr="006B7198" w:rsidRDefault="00C641DE" w:rsidP="00D417E8">
      <w:pPr>
        <w:pStyle w:val="Definition"/>
      </w:pPr>
      <w:r w:rsidRPr="006B7198">
        <w:t xml:space="preserve">The Authority must: </w:t>
      </w:r>
    </w:p>
    <w:p w:rsidR="00C641DE" w:rsidRPr="006B7198" w:rsidRDefault="00C641DE" w:rsidP="000D2721">
      <w:pPr>
        <w:pStyle w:val="subpara"/>
        <w:tabs>
          <w:tab w:val="left" w:pos="1701"/>
        </w:tabs>
      </w:pPr>
      <w:r w:rsidRPr="006B7198">
        <w:t>(a)</w:t>
      </w:r>
      <w:r w:rsidRPr="006B7198">
        <w:tab/>
      </w:r>
      <w:r w:rsidRPr="006B7198">
        <w:rPr>
          <w:i/>
          <w:iCs/>
        </w:rPr>
        <w:t xml:space="preserve">increase </w:t>
      </w:r>
      <w:r w:rsidRPr="006B7198">
        <w:t>the account by the sum of adjustments made in that month for New South Wales under rules</w:t>
      </w:r>
      <w:r w:rsidR="006B7198">
        <w:t> </w:t>
      </w:r>
      <w:r w:rsidRPr="006B7198">
        <w:t xml:space="preserve">2 and 6; and </w:t>
      </w:r>
    </w:p>
    <w:p w:rsidR="00C641DE" w:rsidRPr="006B7198" w:rsidRDefault="00C641DE" w:rsidP="000D2721">
      <w:pPr>
        <w:pStyle w:val="subpara"/>
        <w:tabs>
          <w:tab w:val="left" w:pos="1701"/>
        </w:tabs>
      </w:pPr>
      <w:r w:rsidRPr="006B7198">
        <w:t>(b)</w:t>
      </w:r>
      <w:r w:rsidRPr="006B7198">
        <w:tab/>
      </w:r>
      <w:r w:rsidRPr="006B7198">
        <w:rPr>
          <w:i/>
          <w:iCs/>
        </w:rPr>
        <w:t xml:space="preserve">decrease </w:t>
      </w:r>
      <w:r w:rsidRPr="006B7198">
        <w:t>the account by the sum of adjustments made in that month for New South Wales under rules</w:t>
      </w:r>
      <w:r w:rsidR="006B7198">
        <w:t> </w:t>
      </w:r>
      <w:r w:rsidRPr="006B7198">
        <w:t xml:space="preserve">1 and 5. </w:t>
      </w:r>
    </w:p>
    <w:p w:rsidR="00C641DE" w:rsidRPr="006B7198" w:rsidRDefault="00C641DE" w:rsidP="00D417E8">
      <w:pPr>
        <w:pStyle w:val="Definition"/>
      </w:pPr>
      <w:r w:rsidRPr="006B7198">
        <w:rPr>
          <w:b/>
          <w:bCs/>
        </w:rPr>
        <w:t>Rule</w:t>
      </w:r>
      <w:r w:rsidR="006B7198">
        <w:rPr>
          <w:b/>
          <w:bCs/>
        </w:rPr>
        <w:t> </w:t>
      </w:r>
      <w:r w:rsidRPr="006B7198">
        <w:rPr>
          <w:b/>
          <w:bCs/>
        </w:rPr>
        <w:t xml:space="preserve">12: </w:t>
      </w:r>
      <w:r w:rsidRPr="006B7198">
        <w:t xml:space="preserve">Victoria </w:t>
      </w:r>
    </w:p>
    <w:p w:rsidR="00C641DE" w:rsidRPr="006B7198" w:rsidRDefault="00C641DE" w:rsidP="00D417E8">
      <w:pPr>
        <w:pStyle w:val="Definition"/>
      </w:pPr>
      <w:r w:rsidRPr="006B7198">
        <w:t xml:space="preserve">The Authority must: </w:t>
      </w:r>
    </w:p>
    <w:p w:rsidR="00C641DE" w:rsidRPr="006B7198" w:rsidRDefault="00C641DE" w:rsidP="006A18BA">
      <w:pPr>
        <w:pStyle w:val="subpara"/>
        <w:tabs>
          <w:tab w:val="left" w:pos="1701"/>
        </w:tabs>
      </w:pPr>
      <w:r w:rsidRPr="006B7198">
        <w:t>(a)</w:t>
      </w:r>
      <w:r w:rsidRPr="006B7198">
        <w:tab/>
      </w:r>
      <w:r w:rsidRPr="006B7198">
        <w:rPr>
          <w:i/>
          <w:iCs/>
        </w:rPr>
        <w:t xml:space="preserve">increase </w:t>
      </w:r>
      <w:r w:rsidRPr="006B7198">
        <w:t>the account by the sum of adjustments made in that month for Victoria under rules</w:t>
      </w:r>
      <w:r w:rsidR="006B7198">
        <w:t> </w:t>
      </w:r>
      <w:r w:rsidRPr="006B7198">
        <w:t xml:space="preserve">2 and 6; and </w:t>
      </w:r>
    </w:p>
    <w:p w:rsidR="00C641DE" w:rsidRPr="006B7198" w:rsidRDefault="00C641DE" w:rsidP="006A18BA">
      <w:pPr>
        <w:pStyle w:val="subpara"/>
        <w:tabs>
          <w:tab w:val="left" w:pos="1701"/>
        </w:tabs>
      </w:pPr>
      <w:r w:rsidRPr="006B7198">
        <w:t>(b)</w:t>
      </w:r>
      <w:r w:rsidRPr="006B7198">
        <w:tab/>
      </w:r>
      <w:r w:rsidRPr="006B7198">
        <w:rPr>
          <w:i/>
          <w:iCs/>
        </w:rPr>
        <w:t xml:space="preserve">decrease </w:t>
      </w:r>
      <w:r w:rsidRPr="006B7198">
        <w:t>the account by the sum of adjustments made in that month for Victoria under rules</w:t>
      </w:r>
      <w:r w:rsidR="006B7198">
        <w:t> </w:t>
      </w:r>
      <w:r w:rsidRPr="006B7198">
        <w:t xml:space="preserve">1 and 5. </w:t>
      </w:r>
    </w:p>
    <w:p w:rsidR="00C641DE" w:rsidRPr="006B7198" w:rsidRDefault="000D2721" w:rsidP="00C641DE">
      <w:pPr>
        <w:pStyle w:val="PARTHEADING"/>
        <w:rPr>
          <w:rFonts w:ascii="Times New Roman" w:hAnsi="Times New Roman"/>
          <w:sz w:val="24"/>
          <w:szCs w:val="24"/>
        </w:rPr>
      </w:pPr>
      <w:bookmarkStart w:id="435" w:name="BK_S4P500L6C1"/>
      <w:bookmarkEnd w:id="435"/>
      <w:r w:rsidRPr="006B7198">
        <w:rPr>
          <w:rFonts w:ascii="Times New Roman" w:hAnsi="Times New Roman"/>
        </w:rPr>
        <w:br w:type="page"/>
      </w:r>
      <w:r w:rsidR="00C641DE" w:rsidRPr="006B7198">
        <w:rPr>
          <w:rFonts w:ascii="Times New Roman" w:hAnsi="Times New Roman"/>
          <w:sz w:val="24"/>
          <w:szCs w:val="24"/>
        </w:rPr>
        <w:lastRenderedPageBreak/>
        <w:t>SCHEDULE D</w:t>
      </w:r>
      <w:r w:rsidR="00D417E8" w:rsidRPr="006B7198">
        <w:rPr>
          <w:rFonts w:ascii="Times New Roman" w:hAnsi="Times New Roman"/>
          <w:sz w:val="24"/>
          <w:szCs w:val="24"/>
        </w:rPr>
        <w:t>—</w:t>
      </w:r>
      <w:r w:rsidR="00C641DE" w:rsidRPr="006B7198">
        <w:rPr>
          <w:rFonts w:ascii="Times New Roman" w:hAnsi="Times New Roman"/>
          <w:sz w:val="24"/>
          <w:szCs w:val="24"/>
        </w:rPr>
        <w:t>APPENDIX 3</w:t>
      </w:r>
      <w:r w:rsidR="00D417E8" w:rsidRPr="006B7198">
        <w:rPr>
          <w:rFonts w:ascii="Times New Roman" w:hAnsi="Times New Roman"/>
          <w:sz w:val="24"/>
          <w:szCs w:val="24"/>
        </w:rPr>
        <w:t>—</w:t>
      </w:r>
      <w:r w:rsidR="00C641DE" w:rsidRPr="006B7198">
        <w:rPr>
          <w:rFonts w:ascii="Times New Roman" w:hAnsi="Times New Roman"/>
          <w:sz w:val="24"/>
          <w:szCs w:val="24"/>
        </w:rPr>
        <w:t>Adjusting Cap on Diversions</w:t>
      </w:r>
    </w:p>
    <w:p w:rsidR="00944CD1" w:rsidRPr="006B7198" w:rsidRDefault="00944CD1" w:rsidP="00944CD1">
      <w:pPr>
        <w:pStyle w:val="Default"/>
        <w:keepNext/>
        <w:spacing w:before="240"/>
        <w:rPr>
          <w:color w:val="auto"/>
          <w:sz w:val="22"/>
          <w:szCs w:val="22"/>
        </w:rPr>
      </w:pPr>
      <w:r w:rsidRPr="006B7198">
        <w:rPr>
          <w:b/>
          <w:bCs/>
          <w:color w:val="auto"/>
          <w:sz w:val="22"/>
          <w:szCs w:val="22"/>
        </w:rPr>
        <w:t>(see clause</w:t>
      </w:r>
      <w:r w:rsidR="006B7198">
        <w:rPr>
          <w:b/>
          <w:bCs/>
          <w:color w:val="auto"/>
          <w:sz w:val="22"/>
          <w:szCs w:val="22"/>
        </w:rPr>
        <w:t> </w:t>
      </w:r>
      <w:r w:rsidRPr="006B7198">
        <w:rPr>
          <w:b/>
          <w:bCs/>
          <w:color w:val="auto"/>
          <w:sz w:val="22"/>
          <w:szCs w:val="22"/>
        </w:rPr>
        <w:t>8)</w:t>
      </w:r>
    </w:p>
    <w:p w:rsidR="00C641DE" w:rsidRPr="006B7198" w:rsidRDefault="00C641DE" w:rsidP="00C641DE">
      <w:pPr>
        <w:pStyle w:val="Numberedheading"/>
        <w:numPr>
          <w:ilvl w:val="0"/>
          <w:numId w:val="0"/>
        </w:numPr>
        <w:tabs>
          <w:tab w:val="left" w:pos="567"/>
        </w:tabs>
        <w:ind w:left="567" w:hanging="567"/>
      </w:pPr>
      <w:r w:rsidRPr="006B7198">
        <w:t>1.</w:t>
      </w:r>
      <w:r w:rsidRPr="006B7198">
        <w:tab/>
        <w:t xml:space="preserve">Definitions </w:t>
      </w:r>
    </w:p>
    <w:p w:rsidR="00C641DE" w:rsidRPr="006B7198" w:rsidRDefault="00C641DE" w:rsidP="00D417E8">
      <w:pPr>
        <w:pStyle w:val="Definition"/>
      </w:pPr>
      <w:r w:rsidRPr="006B7198">
        <w:t xml:space="preserve">For the purposes of this Appendix: </w:t>
      </w:r>
    </w:p>
    <w:p w:rsidR="00C641DE" w:rsidRPr="006B7198" w:rsidRDefault="00C641DE" w:rsidP="00D417E8">
      <w:pPr>
        <w:pStyle w:val="Definition"/>
        <w:rPr>
          <w:b/>
          <w:bCs/>
        </w:rPr>
      </w:pPr>
    </w:p>
    <w:p w:rsidR="00C641DE" w:rsidRPr="006B7198" w:rsidRDefault="00C641DE" w:rsidP="00D417E8">
      <w:pPr>
        <w:pStyle w:val="Definition"/>
      </w:pPr>
      <w:r w:rsidRPr="006B7198">
        <w:rPr>
          <w:b/>
          <w:bCs/>
        </w:rPr>
        <w:t xml:space="preserve">cap required, </w:t>
      </w:r>
      <w:r w:rsidRPr="006B7198">
        <w:t>with respect to a unit of a type of entitlement, means the product of that unit multiplied by the appropriate cap factor referred to in paragraph</w:t>
      </w:r>
      <w:r w:rsidR="006B7198">
        <w:t> </w:t>
      </w:r>
      <w:r w:rsidRPr="006B7198">
        <w:t xml:space="preserve">8(c). </w:t>
      </w:r>
    </w:p>
    <w:p w:rsidR="00C641DE" w:rsidRPr="006B7198" w:rsidRDefault="00C641DE" w:rsidP="00D417E8">
      <w:pPr>
        <w:pStyle w:val="Definition"/>
        <w:rPr>
          <w:b/>
          <w:bCs/>
        </w:rPr>
      </w:pPr>
      <w:r w:rsidRPr="006B7198">
        <w:rPr>
          <w:b/>
          <w:bCs/>
        </w:rPr>
        <w:t xml:space="preserve">effective date </w:t>
      </w:r>
      <w:r w:rsidRPr="006B7198">
        <w:t xml:space="preserve">means the beginning of the year in which this Appendix comes into effect. </w:t>
      </w:r>
    </w:p>
    <w:p w:rsidR="00C641DE" w:rsidRPr="006B7198" w:rsidRDefault="00C641DE" w:rsidP="003E4A9F">
      <w:pPr>
        <w:pStyle w:val="SMALLPARTHEADING"/>
      </w:pPr>
      <w:r w:rsidRPr="006B7198">
        <w:t>PART I</w:t>
      </w:r>
      <w:r w:rsidR="00D417E8" w:rsidRPr="006B7198">
        <w:rPr>
          <w:rFonts w:hint="eastAsia"/>
        </w:rPr>
        <w:t>—</w:t>
      </w:r>
      <w:r w:rsidRPr="006B7198">
        <w:t xml:space="preserve">ADJUSTING FOR TRANSFERRED ALLOCATIONS </w:t>
      </w:r>
    </w:p>
    <w:p w:rsidR="00C641DE" w:rsidRPr="006B7198" w:rsidRDefault="00C641DE" w:rsidP="00C641DE">
      <w:pPr>
        <w:pStyle w:val="Numberedheading"/>
        <w:numPr>
          <w:ilvl w:val="0"/>
          <w:numId w:val="0"/>
        </w:numPr>
        <w:tabs>
          <w:tab w:val="left" w:pos="567"/>
        </w:tabs>
        <w:ind w:left="567" w:hanging="567"/>
      </w:pPr>
      <w:r w:rsidRPr="006B7198">
        <w:t>2.</w:t>
      </w:r>
      <w:r w:rsidRPr="006B7198">
        <w:tab/>
        <w:t xml:space="preserve">Adjusting cap for transferred allocations </w:t>
      </w:r>
    </w:p>
    <w:p w:rsidR="00C641DE" w:rsidRPr="006B7198" w:rsidRDefault="00C641DE" w:rsidP="00D417E8">
      <w:pPr>
        <w:pStyle w:val="Definition"/>
      </w:pPr>
      <w:r w:rsidRPr="006B7198">
        <w:t>The annual diversion target for a designated river valley, referred to in sub</w:t>
      </w:r>
      <w:r w:rsidR="006B7198">
        <w:noBreakHyphen/>
      </w:r>
      <w:r w:rsidRPr="006B7198">
        <w:t>clause</w:t>
      </w:r>
      <w:r w:rsidR="006B7198">
        <w:t> </w:t>
      </w:r>
      <w:r w:rsidRPr="006B7198">
        <w:t xml:space="preserve">12(1) of </w:t>
      </w:r>
      <w:r w:rsidR="00D417E8" w:rsidRPr="006B7198">
        <w:t>Schedule</w:t>
      </w:r>
      <w:r w:rsidR="00087DFF" w:rsidRPr="006B7198">
        <w:t xml:space="preserve"> </w:t>
      </w:r>
      <w:r w:rsidRPr="006B7198">
        <w:t>E, must either be increased or reduced, as the case requires, by the volume of any interstate or intervalley transfers of allocations into or out of that designated river valley in that year, multiplied by the appropriate cap transfer rate set out in Table 1 of a protocol made under paragraph</w:t>
      </w:r>
      <w:r w:rsidR="006B7198">
        <w:t> </w:t>
      </w:r>
      <w:r w:rsidRPr="006B7198">
        <w:t xml:space="preserve">6(1)(a) of the Schedule. </w:t>
      </w:r>
    </w:p>
    <w:p w:rsidR="00C641DE" w:rsidRPr="006B7198" w:rsidRDefault="00C641DE" w:rsidP="003E4A9F">
      <w:pPr>
        <w:pStyle w:val="SMALLPARTHEADING"/>
      </w:pPr>
      <w:r w:rsidRPr="006B7198">
        <w:lastRenderedPageBreak/>
        <w:t>PART II</w:t>
      </w:r>
      <w:r w:rsidR="00D417E8" w:rsidRPr="006B7198">
        <w:rPr>
          <w:rFonts w:hint="eastAsia"/>
        </w:rPr>
        <w:t>—</w:t>
      </w:r>
      <w:r w:rsidRPr="006B7198">
        <w:t xml:space="preserve">ADJUSTING FOR ENTITLEMENTS TRANSFERRED BY TAGGED TRADE </w:t>
      </w:r>
    </w:p>
    <w:p w:rsidR="00C641DE" w:rsidRPr="006B7198" w:rsidRDefault="00C641DE" w:rsidP="00C641DE">
      <w:pPr>
        <w:pStyle w:val="Numberedheading"/>
        <w:numPr>
          <w:ilvl w:val="0"/>
          <w:numId w:val="0"/>
        </w:numPr>
        <w:tabs>
          <w:tab w:val="left" w:pos="567"/>
        </w:tabs>
        <w:ind w:left="567" w:hanging="567"/>
      </w:pPr>
      <w:r w:rsidRPr="006B7198">
        <w:t>3.</w:t>
      </w:r>
      <w:r w:rsidRPr="006B7198">
        <w:tab/>
        <w:t xml:space="preserve">Cap adjustment for tagged trade </w:t>
      </w:r>
    </w:p>
    <w:p w:rsidR="00C641DE" w:rsidRPr="006B7198" w:rsidRDefault="00C641DE" w:rsidP="00D417E8">
      <w:pPr>
        <w:pStyle w:val="Definition"/>
      </w:pPr>
      <w:r w:rsidRPr="006B7198">
        <w:t>The annual diversion target for a designated river valley referred to in sub</w:t>
      </w:r>
      <w:r w:rsidR="006B7198">
        <w:noBreakHyphen/>
      </w:r>
      <w:r w:rsidRPr="006B7198">
        <w:t>clause</w:t>
      </w:r>
      <w:r w:rsidR="006B7198">
        <w:t> </w:t>
      </w:r>
      <w:r w:rsidRPr="006B7198">
        <w:t xml:space="preserve">12(1) of </w:t>
      </w:r>
      <w:r w:rsidR="00D417E8" w:rsidRPr="006B7198">
        <w:t>Schedule</w:t>
      </w:r>
      <w:r w:rsidR="00087DFF" w:rsidRPr="006B7198">
        <w:t xml:space="preserve"> </w:t>
      </w:r>
      <w:r w:rsidRPr="006B7198">
        <w:t xml:space="preserve">E must be: </w:t>
      </w:r>
    </w:p>
    <w:p w:rsidR="00C641DE" w:rsidRPr="006B7198" w:rsidRDefault="00C641DE" w:rsidP="00B111FB">
      <w:pPr>
        <w:pStyle w:val="subpara"/>
        <w:tabs>
          <w:tab w:val="left" w:pos="1701"/>
        </w:tabs>
      </w:pPr>
      <w:r w:rsidRPr="006B7198">
        <w:t>(a)</w:t>
      </w:r>
      <w:r w:rsidRPr="006B7198">
        <w:tab/>
        <w:t xml:space="preserve">increased by the volume of water diverted in that designated river valley in that year, which is attributable to entitlements tagged to another designated river valley; and </w:t>
      </w:r>
    </w:p>
    <w:p w:rsidR="00C641DE" w:rsidRPr="006B7198" w:rsidRDefault="00C641DE" w:rsidP="00B111FB">
      <w:pPr>
        <w:pStyle w:val="subpara"/>
        <w:tabs>
          <w:tab w:val="left" w:pos="1701"/>
        </w:tabs>
      </w:pPr>
      <w:r w:rsidRPr="006B7198">
        <w:t>(b)</w:t>
      </w:r>
      <w:r w:rsidRPr="006B7198">
        <w:tab/>
        <w:t xml:space="preserve">reduced by the volume of water attributable to entitlements tagged to that designated river valley, which is diverted in any other designated river valley in that year. </w:t>
      </w:r>
    </w:p>
    <w:p w:rsidR="00C641DE" w:rsidRPr="006B7198" w:rsidRDefault="00C641DE" w:rsidP="003E4A9F">
      <w:pPr>
        <w:pStyle w:val="SMALLPARTHEADING"/>
      </w:pPr>
      <w:r w:rsidRPr="006B7198">
        <w:t>PART III</w:t>
      </w:r>
      <w:r w:rsidR="00D417E8" w:rsidRPr="006B7198">
        <w:rPr>
          <w:rFonts w:hint="eastAsia"/>
        </w:rPr>
        <w:t>—</w:t>
      </w:r>
      <w:r w:rsidRPr="006B7198">
        <w:t>ADJUSTING FOR ENTITLEMENTS TRANSFERRED BETWEEN 1</w:t>
      </w:r>
      <w:r w:rsidR="00087DFF" w:rsidRPr="006B7198">
        <w:t xml:space="preserve"> </w:t>
      </w:r>
      <w:r w:rsidRPr="006B7198">
        <w:t xml:space="preserve">JULY 1994 AND THE EFFECTIVE DATE, USING EXCHANGE RATES </w:t>
      </w:r>
    </w:p>
    <w:p w:rsidR="00C641DE" w:rsidRPr="006B7198" w:rsidRDefault="00C641DE" w:rsidP="00C641DE">
      <w:pPr>
        <w:pStyle w:val="Numberedheading"/>
        <w:numPr>
          <w:ilvl w:val="0"/>
          <w:numId w:val="0"/>
        </w:numPr>
        <w:tabs>
          <w:tab w:val="left" w:pos="567"/>
        </w:tabs>
        <w:ind w:left="567" w:hanging="567"/>
      </w:pPr>
      <w:r w:rsidRPr="006B7198">
        <w:t>4.</w:t>
      </w:r>
      <w:r w:rsidRPr="006B7198">
        <w:tab/>
        <w:t xml:space="preserve">Interim register </w:t>
      </w:r>
    </w:p>
    <w:p w:rsidR="00C641DE" w:rsidRPr="006B7198" w:rsidRDefault="00C641DE" w:rsidP="00D417E8">
      <w:pPr>
        <w:pStyle w:val="Definition"/>
      </w:pPr>
      <w:r w:rsidRPr="006B7198">
        <w:t>The Authority must establish and maintain an interim register which records the volume of any entitlement transferred from a designated river valley to another designated river valley during each year between 1</w:t>
      </w:r>
      <w:r w:rsidR="006B7198">
        <w:t> </w:t>
      </w:r>
      <w:r w:rsidRPr="006B7198">
        <w:t xml:space="preserve">July 1994 and the effective date. </w:t>
      </w:r>
    </w:p>
    <w:p w:rsidR="00C641DE" w:rsidRPr="006B7198" w:rsidRDefault="00C641DE" w:rsidP="00C641DE">
      <w:pPr>
        <w:pStyle w:val="Numberedheading"/>
        <w:numPr>
          <w:ilvl w:val="0"/>
          <w:numId w:val="0"/>
        </w:numPr>
        <w:tabs>
          <w:tab w:val="left" w:pos="567"/>
        </w:tabs>
        <w:ind w:left="567" w:hanging="567"/>
      </w:pPr>
      <w:r w:rsidRPr="006B7198">
        <w:t>5.</w:t>
      </w:r>
      <w:r w:rsidRPr="006B7198">
        <w:tab/>
        <w:t xml:space="preserve">Adjusting annual diversion targets </w:t>
      </w:r>
    </w:p>
    <w:p w:rsidR="00C641DE" w:rsidRPr="006B7198" w:rsidRDefault="00C641DE" w:rsidP="00D417E8">
      <w:pPr>
        <w:pStyle w:val="Definition"/>
      </w:pPr>
      <w:r w:rsidRPr="006B7198">
        <w:t>Each year, the Authority must calculate the adjustment to the annual diversion target for a designated river valley for transfers recorded on the interim register referred to in clause</w:t>
      </w:r>
      <w:r w:rsidR="006B7198">
        <w:t> </w:t>
      </w:r>
      <w:r w:rsidRPr="006B7198">
        <w:t xml:space="preserve">4, by: </w:t>
      </w:r>
    </w:p>
    <w:p w:rsidR="00C641DE" w:rsidRPr="006B7198" w:rsidRDefault="00C641DE" w:rsidP="00B111FB">
      <w:pPr>
        <w:pStyle w:val="subpara"/>
        <w:tabs>
          <w:tab w:val="left" w:pos="1701"/>
        </w:tabs>
      </w:pPr>
      <w:r w:rsidRPr="006B7198">
        <w:lastRenderedPageBreak/>
        <w:t>(a)</w:t>
      </w:r>
      <w:r w:rsidRPr="006B7198">
        <w:tab/>
      </w:r>
      <w:r w:rsidRPr="006B7198">
        <w:rPr>
          <w:i/>
          <w:iCs/>
        </w:rPr>
        <w:t xml:space="preserve">multiplying </w:t>
      </w:r>
      <w:r w:rsidRPr="006B7198">
        <w:t>the cumulative volume of every entitlement of a particular type transferred into the designated river valley between 1</w:t>
      </w:r>
      <w:r w:rsidR="006B7198">
        <w:t> </w:t>
      </w:r>
      <w:r w:rsidRPr="006B7198">
        <w:t>July 1994 and the earlier of the beginning of that year and the effective date, by the appropriate cap transfer rate set out in Table 2 of a protocol made under paragraph</w:t>
      </w:r>
      <w:r w:rsidR="006B7198">
        <w:t> </w:t>
      </w:r>
      <w:r w:rsidRPr="006B7198">
        <w:t xml:space="preserve">6(1)(a) of the Schedule; and </w:t>
      </w:r>
    </w:p>
    <w:p w:rsidR="00C641DE" w:rsidRPr="006B7198" w:rsidRDefault="00C641DE" w:rsidP="00B111FB">
      <w:pPr>
        <w:pStyle w:val="subpara"/>
        <w:tabs>
          <w:tab w:val="left" w:pos="1701"/>
        </w:tabs>
      </w:pPr>
      <w:r w:rsidRPr="006B7198">
        <w:t>(b)</w:t>
      </w:r>
      <w:r w:rsidRPr="006B7198">
        <w:tab/>
      </w:r>
      <w:r w:rsidRPr="006B7198">
        <w:rPr>
          <w:i/>
          <w:iCs/>
        </w:rPr>
        <w:t xml:space="preserve">multiplying </w:t>
      </w:r>
      <w:r w:rsidRPr="006B7198">
        <w:t>the cumulative volume of every entitlement of a particular type transferred out of the designated river valley between 1</w:t>
      </w:r>
      <w:r w:rsidR="006B7198">
        <w:t> </w:t>
      </w:r>
      <w:r w:rsidRPr="006B7198">
        <w:t xml:space="preserve">July 1994 and the earlier of the beginning of that year and the effective date, by the appropriate cap transfer rate; and </w:t>
      </w:r>
    </w:p>
    <w:p w:rsidR="00C641DE" w:rsidRPr="006B7198" w:rsidRDefault="00C641DE" w:rsidP="00B111FB">
      <w:pPr>
        <w:pStyle w:val="subpara"/>
        <w:tabs>
          <w:tab w:val="left" w:pos="1701"/>
        </w:tabs>
      </w:pPr>
      <w:r w:rsidRPr="006B7198">
        <w:t>(c)</w:t>
      </w:r>
      <w:r w:rsidRPr="006B7198">
        <w:tab/>
      </w:r>
      <w:r w:rsidRPr="006B7198">
        <w:rPr>
          <w:i/>
          <w:iCs/>
        </w:rPr>
        <w:t xml:space="preserve">subtracting </w:t>
      </w:r>
      <w:r w:rsidRPr="006B7198">
        <w:t xml:space="preserve">the product of (b) from the product of (a). </w:t>
      </w:r>
    </w:p>
    <w:p w:rsidR="00C641DE" w:rsidRPr="006B7198" w:rsidRDefault="00C641DE" w:rsidP="003E4A9F">
      <w:pPr>
        <w:pStyle w:val="SMALLPARTHEADING"/>
      </w:pPr>
      <w:r w:rsidRPr="006B7198">
        <w:t>PART IV</w:t>
      </w:r>
      <w:r w:rsidR="00D417E8" w:rsidRPr="006B7198">
        <w:rPr>
          <w:rFonts w:hint="eastAsia"/>
        </w:rPr>
        <w:t>—</w:t>
      </w:r>
      <w:r w:rsidRPr="006B7198">
        <w:t xml:space="preserve">ADJUSTING FOR ENTITLEMENTS TRANSFERRED OR CONVERTED AFTER THE EFFECTIVE DATE, USING EXCHANGE RATES </w:t>
      </w:r>
    </w:p>
    <w:p w:rsidR="00C641DE" w:rsidRPr="006B7198" w:rsidRDefault="00C641DE" w:rsidP="00C641DE">
      <w:pPr>
        <w:pStyle w:val="Numberedheading"/>
        <w:numPr>
          <w:ilvl w:val="0"/>
          <w:numId w:val="0"/>
        </w:numPr>
        <w:tabs>
          <w:tab w:val="left" w:pos="567"/>
        </w:tabs>
        <w:ind w:left="567" w:hanging="567"/>
      </w:pPr>
      <w:r w:rsidRPr="006B7198">
        <w:t>6.</w:t>
      </w:r>
      <w:r w:rsidRPr="006B7198">
        <w:tab/>
        <w:t xml:space="preserve">Object of </w:t>
      </w:r>
      <w:r w:rsidR="00D417E8" w:rsidRPr="006B7198">
        <w:t>Part</w:t>
      </w:r>
      <w:r w:rsidR="00087DFF" w:rsidRPr="006B7198">
        <w:t xml:space="preserve"> </w:t>
      </w:r>
    </w:p>
    <w:p w:rsidR="00C641DE" w:rsidRPr="006B7198" w:rsidRDefault="00C641DE" w:rsidP="00D417E8">
      <w:pPr>
        <w:pStyle w:val="Definition"/>
      </w:pPr>
      <w:r w:rsidRPr="006B7198">
        <w:t xml:space="preserve">The object of this </w:t>
      </w:r>
      <w:r w:rsidR="00D417E8" w:rsidRPr="006B7198">
        <w:t>Part</w:t>
      </w:r>
      <w:r w:rsidR="00087DFF" w:rsidRPr="006B7198">
        <w:t xml:space="preserve"> </w:t>
      </w:r>
      <w:r w:rsidRPr="006B7198">
        <w:t>is, subject to sub</w:t>
      </w:r>
      <w:r w:rsidR="006B7198">
        <w:noBreakHyphen/>
      </w:r>
      <w:r w:rsidRPr="006B7198">
        <w:t>clause</w:t>
      </w:r>
      <w:r w:rsidR="006B7198">
        <w:t> </w:t>
      </w:r>
      <w:r w:rsidRPr="006B7198">
        <w:t xml:space="preserve">8(1) of the Schedule, to minimise the impact of transfers or conversion of entitlements on entitlements held by third parties, by endeavouring to ensure that: </w:t>
      </w:r>
    </w:p>
    <w:p w:rsidR="00C641DE" w:rsidRPr="006B7198" w:rsidRDefault="00C641DE" w:rsidP="00B111FB">
      <w:pPr>
        <w:pStyle w:val="subpara"/>
        <w:tabs>
          <w:tab w:val="left" w:pos="1701"/>
        </w:tabs>
      </w:pPr>
      <w:r w:rsidRPr="006B7198">
        <w:t>(a)</w:t>
      </w:r>
      <w:r w:rsidRPr="006B7198">
        <w:tab/>
        <w:t xml:space="preserve">the proportion of the cap associated with each unit of a particular type of entitlement remains the same after an entitlement has been transferred or converted as it was before that transfer or conversion; and </w:t>
      </w:r>
    </w:p>
    <w:p w:rsidR="00C641DE" w:rsidRPr="006B7198" w:rsidRDefault="00C641DE" w:rsidP="00B111FB">
      <w:pPr>
        <w:pStyle w:val="subpara"/>
        <w:tabs>
          <w:tab w:val="left" w:pos="1701"/>
        </w:tabs>
      </w:pPr>
      <w:r w:rsidRPr="006B7198">
        <w:t>(b)</w:t>
      </w:r>
      <w:r w:rsidRPr="006B7198">
        <w:tab/>
        <w:t>the annual diversion target for each State and designated river valley referred to in sub</w:t>
      </w:r>
      <w:r w:rsidR="006B7198">
        <w:noBreakHyphen/>
      </w:r>
      <w:r w:rsidRPr="006B7198">
        <w:t>clause</w:t>
      </w:r>
      <w:r w:rsidR="006B7198">
        <w:t> </w:t>
      </w:r>
      <w:r w:rsidRPr="006B7198">
        <w:t xml:space="preserve">12(1) of </w:t>
      </w:r>
      <w:r w:rsidR="00D417E8" w:rsidRPr="006B7198">
        <w:t>Schedule</w:t>
      </w:r>
      <w:r w:rsidR="00087DFF" w:rsidRPr="006B7198">
        <w:t xml:space="preserve"> </w:t>
      </w:r>
      <w:r w:rsidRPr="006B7198">
        <w:t xml:space="preserve">E is adjusted accordingly. </w:t>
      </w:r>
    </w:p>
    <w:p w:rsidR="00C641DE" w:rsidRPr="006B7198" w:rsidRDefault="00C641DE" w:rsidP="00C641DE">
      <w:pPr>
        <w:pStyle w:val="Numberedheading"/>
        <w:numPr>
          <w:ilvl w:val="0"/>
          <w:numId w:val="0"/>
        </w:numPr>
        <w:tabs>
          <w:tab w:val="left" w:pos="567"/>
        </w:tabs>
        <w:ind w:left="567" w:hanging="567"/>
      </w:pPr>
      <w:r w:rsidRPr="006B7198">
        <w:lastRenderedPageBreak/>
        <w:t>7.</w:t>
      </w:r>
      <w:r w:rsidRPr="006B7198">
        <w:tab/>
        <w:t xml:space="preserve">Operation of </w:t>
      </w:r>
      <w:r w:rsidR="00D417E8" w:rsidRPr="006B7198">
        <w:t>Part</w:t>
      </w:r>
      <w:r w:rsidR="00087DFF" w:rsidRPr="006B7198">
        <w:t xml:space="preserve"> </w:t>
      </w:r>
    </w:p>
    <w:p w:rsidR="00C641DE" w:rsidRPr="006B7198" w:rsidRDefault="00C641DE" w:rsidP="00D417E8">
      <w:pPr>
        <w:pStyle w:val="Definition"/>
      </w:pPr>
      <w:r w:rsidRPr="006B7198">
        <w:t xml:space="preserve">This </w:t>
      </w:r>
      <w:r w:rsidR="00D417E8" w:rsidRPr="006B7198">
        <w:t>Part</w:t>
      </w:r>
      <w:r w:rsidR="00087DFF" w:rsidRPr="006B7198">
        <w:t xml:space="preserve"> </w:t>
      </w:r>
      <w:r w:rsidRPr="006B7198">
        <w:t xml:space="preserve">applies to entitlements transferred or converted after the effective date. </w:t>
      </w:r>
    </w:p>
    <w:p w:rsidR="00C641DE" w:rsidRPr="006B7198" w:rsidRDefault="00C641DE" w:rsidP="00C641DE">
      <w:pPr>
        <w:pStyle w:val="Numberedheading"/>
        <w:numPr>
          <w:ilvl w:val="0"/>
          <w:numId w:val="0"/>
        </w:numPr>
        <w:tabs>
          <w:tab w:val="left" w:pos="567"/>
        </w:tabs>
        <w:ind w:left="567" w:hanging="567"/>
      </w:pPr>
      <w:r w:rsidRPr="006B7198">
        <w:t>8.</w:t>
      </w:r>
      <w:r w:rsidRPr="006B7198">
        <w:tab/>
        <w:t xml:space="preserve">Calculating increases in cap required </w:t>
      </w:r>
    </w:p>
    <w:p w:rsidR="00C641DE" w:rsidRPr="006B7198" w:rsidRDefault="00C641DE" w:rsidP="00D417E8">
      <w:pPr>
        <w:pStyle w:val="Definition"/>
      </w:pPr>
      <w:r w:rsidRPr="006B7198">
        <w:t xml:space="preserve">Based on information set out in the Transfer Register, the Authority must make the following calculations for every year, in respect of each designated river valley, as a consequence of transfers between that designated river valley and every other designated river valley: </w:t>
      </w:r>
    </w:p>
    <w:p w:rsidR="00C641DE" w:rsidRPr="006B7198" w:rsidRDefault="00C641DE" w:rsidP="00B111FB">
      <w:pPr>
        <w:pStyle w:val="subpara"/>
        <w:tabs>
          <w:tab w:val="left" w:pos="1701"/>
        </w:tabs>
      </w:pPr>
      <w:r w:rsidRPr="006B7198">
        <w:t>(a)</w:t>
      </w:r>
      <w:r w:rsidRPr="006B7198">
        <w:tab/>
        <w:t xml:space="preserve">The </w:t>
      </w:r>
      <w:r w:rsidRPr="006B7198">
        <w:rPr>
          <w:b/>
          <w:bCs/>
        </w:rPr>
        <w:t xml:space="preserve">volume of each type of entitlement </w:t>
      </w:r>
      <w:r w:rsidRPr="006B7198">
        <w:t>into which former entitlements were transferred or converted, as recorded under sub</w:t>
      </w:r>
      <w:r w:rsidR="006B7198">
        <w:noBreakHyphen/>
      </w:r>
      <w:r w:rsidRPr="006B7198">
        <w:t xml:space="preserve">paragraphs 16(3)(b)(ii) and 16(3)(a)(ii) of this Schedule. </w:t>
      </w:r>
    </w:p>
    <w:p w:rsidR="00C641DE" w:rsidRPr="006B7198" w:rsidRDefault="00C641DE" w:rsidP="00B111FB">
      <w:pPr>
        <w:pStyle w:val="subpara"/>
        <w:tabs>
          <w:tab w:val="left" w:pos="1701"/>
        </w:tabs>
      </w:pPr>
      <w:r w:rsidRPr="006B7198">
        <w:t>(b)</w:t>
      </w:r>
      <w:r w:rsidRPr="006B7198">
        <w:tab/>
        <w:t xml:space="preserve">The </w:t>
      </w:r>
      <w:r w:rsidRPr="006B7198">
        <w:rPr>
          <w:b/>
          <w:bCs/>
        </w:rPr>
        <w:t>net increase in each type of entitlement</w:t>
      </w:r>
      <w:r w:rsidRPr="006B7198">
        <w:t>, by subtracting the volume of that type of entitlement recorded under sub</w:t>
      </w:r>
      <w:r w:rsidR="006B7198">
        <w:noBreakHyphen/>
      </w:r>
      <w:r w:rsidRPr="006B7198">
        <w:t xml:space="preserve">paragraphs 16(3)(a)(iii) and 16(3)(a)(i) of this </w:t>
      </w:r>
      <w:r w:rsidR="00D417E8" w:rsidRPr="006B7198">
        <w:t>Schedule</w:t>
      </w:r>
      <w:r w:rsidR="00087DFF" w:rsidRPr="006B7198">
        <w:t xml:space="preserve"> </w:t>
      </w:r>
      <w:r w:rsidRPr="006B7198">
        <w:t>from the volume of that type of entitlement calculated under paragraph</w:t>
      </w:r>
      <w:r w:rsidR="006B7198">
        <w:t> </w:t>
      </w:r>
      <w:r w:rsidRPr="006B7198">
        <w:t xml:space="preserve">8(a). </w:t>
      </w:r>
    </w:p>
    <w:p w:rsidR="00C641DE" w:rsidRPr="006B7198" w:rsidRDefault="00C641DE" w:rsidP="00B111FB">
      <w:pPr>
        <w:pStyle w:val="subpara"/>
        <w:tabs>
          <w:tab w:val="left" w:pos="1701"/>
        </w:tabs>
      </w:pPr>
      <w:r w:rsidRPr="006B7198">
        <w:t>(c)</w:t>
      </w:r>
      <w:r w:rsidRPr="006B7198">
        <w:tab/>
        <w:t xml:space="preserve">The </w:t>
      </w:r>
      <w:r w:rsidRPr="006B7198">
        <w:rPr>
          <w:b/>
          <w:bCs/>
        </w:rPr>
        <w:t xml:space="preserve">net increase in the cap required </w:t>
      </w:r>
      <w:r w:rsidRPr="006B7198">
        <w:t>for each type of entitlement , by multiplying the result of the calculation in paragraph</w:t>
      </w:r>
      <w:r w:rsidR="006B7198">
        <w:t> </w:t>
      </w:r>
      <w:r w:rsidRPr="006B7198">
        <w:t>8(b) by the relevant cap factor set out in Table 3 of a protocol made under paragraph</w:t>
      </w:r>
      <w:r w:rsidR="006B7198">
        <w:t> </w:t>
      </w:r>
      <w:r w:rsidRPr="006B7198">
        <w:t xml:space="preserve">6(1)(a) of the Schedule. </w:t>
      </w:r>
    </w:p>
    <w:p w:rsidR="00C641DE" w:rsidRPr="006B7198" w:rsidRDefault="00C641DE" w:rsidP="00C641DE">
      <w:pPr>
        <w:pStyle w:val="Numberedheading"/>
        <w:numPr>
          <w:ilvl w:val="0"/>
          <w:numId w:val="0"/>
        </w:numPr>
        <w:tabs>
          <w:tab w:val="left" w:pos="567"/>
        </w:tabs>
        <w:ind w:left="567" w:hanging="567"/>
      </w:pPr>
      <w:r w:rsidRPr="006B7198">
        <w:t>9.</w:t>
      </w:r>
      <w:r w:rsidRPr="006B7198">
        <w:tab/>
        <w:t xml:space="preserve">Adjusting annual diversion targets </w:t>
      </w:r>
    </w:p>
    <w:p w:rsidR="00C641DE" w:rsidRPr="006B7198" w:rsidRDefault="00C641DE" w:rsidP="00B111FB">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Authority must, in each year, alter each long</w:t>
      </w:r>
      <w:r w:rsidR="006B7198">
        <w:rPr>
          <w:rFonts w:ascii="Times New Roman" w:hAnsi="Times New Roman"/>
        </w:rPr>
        <w:noBreakHyphen/>
      </w:r>
      <w:r w:rsidRPr="006B7198">
        <w:rPr>
          <w:rFonts w:ascii="Times New Roman" w:hAnsi="Times New Roman"/>
        </w:rPr>
        <w:t xml:space="preserve">term diversion cap to reflect the results of transferring entitlements, pursuant to </w:t>
      </w:r>
      <w:r w:rsidRPr="006B7198">
        <w:rPr>
          <w:rFonts w:ascii="Times New Roman" w:hAnsi="Times New Roman"/>
        </w:rPr>
        <w:lastRenderedPageBreak/>
        <w:t>paragraph</w:t>
      </w:r>
      <w:r w:rsidR="006B7198">
        <w:rPr>
          <w:rFonts w:ascii="Times New Roman" w:hAnsi="Times New Roman"/>
        </w:rPr>
        <w:t> </w:t>
      </w:r>
      <w:r w:rsidRPr="006B7198">
        <w:rPr>
          <w:rFonts w:ascii="Times New Roman" w:hAnsi="Times New Roman"/>
        </w:rPr>
        <w:t xml:space="preserve">10(2)(a) of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 xml:space="preserve">E, by adjusting annual diversion targets. </w:t>
      </w:r>
    </w:p>
    <w:p w:rsidR="00C641DE" w:rsidRPr="006B7198" w:rsidRDefault="00C641DE" w:rsidP="00B111FB">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Authority must adjust each annual diversion target by following any protocol made by the Authority under paragraph</w:t>
      </w:r>
      <w:r w:rsidR="006B7198">
        <w:rPr>
          <w:rFonts w:ascii="Times New Roman" w:hAnsi="Times New Roman"/>
        </w:rPr>
        <w:t> </w:t>
      </w:r>
      <w:r w:rsidRPr="006B7198">
        <w:rPr>
          <w:rFonts w:ascii="Times New Roman" w:hAnsi="Times New Roman"/>
        </w:rPr>
        <w:t xml:space="preserve">6(1)(a) of the Schedule, to implement the Stages set out below. </w:t>
      </w:r>
    </w:p>
    <w:p w:rsidR="00C641DE" w:rsidRPr="006B7198" w:rsidRDefault="00C641DE" w:rsidP="00B111FB">
      <w:pPr>
        <w:pStyle w:val="Default"/>
        <w:keepNext/>
        <w:spacing w:after="120"/>
        <w:rPr>
          <w:color w:val="auto"/>
          <w:sz w:val="22"/>
          <w:szCs w:val="22"/>
        </w:rPr>
      </w:pPr>
      <w:r w:rsidRPr="006B7198">
        <w:rPr>
          <w:b/>
          <w:bCs/>
          <w:color w:val="auto"/>
          <w:sz w:val="22"/>
          <w:szCs w:val="22"/>
        </w:rPr>
        <w:t xml:space="preserve">Stage 1 </w:t>
      </w:r>
    </w:p>
    <w:p w:rsidR="00C641DE" w:rsidRPr="006B7198" w:rsidRDefault="00C641DE" w:rsidP="006518A2">
      <w:pPr>
        <w:pStyle w:val="Indent2"/>
      </w:pPr>
      <w:r w:rsidRPr="006B7198">
        <w:t xml:space="preserve">Adjust annual diversion targets, as far as possible by allocating to the cap required in a designated river valley of destination, so much of the volume of cap no longer required in the designated river valley of origin as is required in the designated river valley of destination. A separate calculation must be made for the interaction between each designated river valley and every other designated river valley, based on information collated from the Transfer Register. </w:t>
      </w:r>
    </w:p>
    <w:p w:rsidR="00C641DE" w:rsidRPr="006B7198" w:rsidRDefault="00C641DE" w:rsidP="00C641DE">
      <w:pPr>
        <w:pStyle w:val="Default"/>
        <w:keepNext/>
        <w:spacing w:before="120" w:after="120"/>
        <w:rPr>
          <w:color w:val="auto"/>
          <w:sz w:val="22"/>
          <w:szCs w:val="22"/>
        </w:rPr>
      </w:pPr>
      <w:r w:rsidRPr="006B7198">
        <w:rPr>
          <w:b/>
          <w:bCs/>
          <w:color w:val="auto"/>
          <w:sz w:val="22"/>
          <w:szCs w:val="22"/>
        </w:rPr>
        <w:t xml:space="preserve">Stage 2 </w:t>
      </w:r>
    </w:p>
    <w:p w:rsidR="00C641DE" w:rsidRPr="006B7198" w:rsidRDefault="00C641DE" w:rsidP="006518A2">
      <w:pPr>
        <w:pStyle w:val="Indent2"/>
      </w:pPr>
      <w:r w:rsidRPr="006B7198">
        <w:t xml:space="preserve">Pool any cap surpluses and deficits calculated under Stage 1 in relation to each designated river valley, in order to reduce any shortfalls in each designated river valley. </w:t>
      </w:r>
    </w:p>
    <w:p w:rsidR="00C641DE" w:rsidRPr="006B7198" w:rsidRDefault="00C641DE" w:rsidP="006518A2">
      <w:pPr>
        <w:pStyle w:val="Indent2"/>
      </w:pPr>
      <w:r w:rsidRPr="006B7198">
        <w:t xml:space="preserve">Where lower reliability entitlements have been converted to higher reliability entitlements within a designated river valley, the net effect of that conversion on the cap attributable to that valley must be included in the pool. However: </w:t>
      </w:r>
    </w:p>
    <w:p w:rsidR="00C641DE" w:rsidRPr="006B7198" w:rsidRDefault="00C641DE" w:rsidP="00B111FB">
      <w:pPr>
        <w:pStyle w:val="subpara"/>
        <w:tabs>
          <w:tab w:val="left" w:pos="1701"/>
        </w:tabs>
      </w:pPr>
      <w:r w:rsidRPr="006B7198">
        <w:t>(a)</w:t>
      </w:r>
      <w:r w:rsidRPr="006B7198">
        <w:tab/>
        <w:t xml:space="preserve">a shortfall within a designated river valley caused by such conversions cannot be reduced by attributing a surplus existing in another designated river valley; and </w:t>
      </w:r>
    </w:p>
    <w:p w:rsidR="00C641DE" w:rsidRPr="006B7198" w:rsidRDefault="00C641DE" w:rsidP="00B111FB">
      <w:pPr>
        <w:pStyle w:val="subpara"/>
        <w:tabs>
          <w:tab w:val="left" w:pos="1701"/>
        </w:tabs>
      </w:pPr>
      <w:r w:rsidRPr="006B7198">
        <w:t>(b)</w:t>
      </w:r>
      <w:r w:rsidRPr="006B7198">
        <w:tab/>
        <w:t xml:space="preserve">the volume pooled with respect to a designated river valley cannot exceed the sum of the deficits arising in other </w:t>
      </w:r>
      <w:r w:rsidRPr="006B7198">
        <w:lastRenderedPageBreak/>
        <w:t xml:space="preserve">designated river valleys, as a result of transfers between that designated river valley and other designated river valleys. </w:t>
      </w:r>
    </w:p>
    <w:p w:rsidR="00C641DE" w:rsidRPr="006B7198" w:rsidRDefault="00C641DE" w:rsidP="00C641DE">
      <w:pPr>
        <w:pStyle w:val="Default"/>
        <w:keepNext/>
        <w:spacing w:before="120" w:after="120"/>
        <w:rPr>
          <w:color w:val="auto"/>
          <w:sz w:val="22"/>
          <w:szCs w:val="22"/>
        </w:rPr>
      </w:pPr>
      <w:r w:rsidRPr="006B7198">
        <w:rPr>
          <w:b/>
          <w:bCs/>
          <w:color w:val="auto"/>
          <w:sz w:val="22"/>
          <w:szCs w:val="22"/>
        </w:rPr>
        <w:t xml:space="preserve">Stage 3 </w:t>
      </w:r>
    </w:p>
    <w:p w:rsidR="00C641DE" w:rsidRPr="006B7198" w:rsidRDefault="00C641DE" w:rsidP="00B111FB">
      <w:pPr>
        <w:pStyle w:val="subpara"/>
        <w:tabs>
          <w:tab w:val="left" w:pos="1701"/>
        </w:tabs>
      </w:pPr>
      <w:r w:rsidRPr="006B7198">
        <w:t>(a)</w:t>
      </w:r>
      <w:r w:rsidRPr="006B7198">
        <w:tab/>
        <w:t xml:space="preserve">Calculate any cap surplus resulting from Stage 2 for each designated river valley. </w:t>
      </w:r>
    </w:p>
    <w:p w:rsidR="00C641DE" w:rsidRPr="006B7198" w:rsidRDefault="00C641DE" w:rsidP="00B111FB">
      <w:pPr>
        <w:pStyle w:val="subpara"/>
        <w:tabs>
          <w:tab w:val="left" w:pos="1701"/>
        </w:tabs>
      </w:pPr>
      <w:r w:rsidRPr="006B7198">
        <w:t>(b)</w:t>
      </w:r>
      <w:r w:rsidRPr="006B7198">
        <w:tab/>
        <w:t xml:space="preserve">Then allocate any of that cap surplus that is attributable to interstate transfers into or from that designated river valley to the environment, by </w:t>
      </w:r>
    </w:p>
    <w:p w:rsidR="00C641DE" w:rsidRPr="006B7198" w:rsidRDefault="00C641DE" w:rsidP="00B111FB">
      <w:pPr>
        <w:pStyle w:val="subpara"/>
        <w:tabs>
          <w:tab w:val="left" w:pos="1701"/>
        </w:tabs>
      </w:pPr>
      <w:r w:rsidRPr="006B7198">
        <w:t>(c)</w:t>
      </w:r>
      <w:r w:rsidRPr="006B7198">
        <w:tab/>
        <w:t xml:space="preserve">reducing the annual diversion target for that designated river valley by the portion of the surplus referred to in </w:t>
      </w:r>
      <w:r w:rsidR="006B7198">
        <w:t>paragraph (</w:t>
      </w:r>
      <w:r w:rsidRPr="006B7198">
        <w:t xml:space="preserve">b). </w:t>
      </w:r>
    </w:p>
    <w:p w:rsidR="00C641DE" w:rsidRPr="006B7198" w:rsidRDefault="00C641DE" w:rsidP="006518A2">
      <w:pPr>
        <w:pStyle w:val="Indent2"/>
      </w:pPr>
      <w:r w:rsidRPr="006B7198">
        <w:t xml:space="preserve">The allocation referred to in </w:t>
      </w:r>
      <w:r w:rsidR="006B7198">
        <w:t>paragraph (</w:t>
      </w:r>
      <w:r w:rsidRPr="006B7198">
        <w:t xml:space="preserve">b) must only apply in the year in which it is made and will not create an entitlement to draw a comparable volume of water from any storage in the Basin. Progressively reducing annual diversion targets will, however, eventually allow more water to flow downstream. </w:t>
      </w:r>
    </w:p>
    <w:p w:rsidR="00C641DE" w:rsidRPr="006B7198" w:rsidRDefault="00C641DE" w:rsidP="00C641DE">
      <w:pPr>
        <w:pStyle w:val="Default"/>
        <w:keepNext/>
        <w:spacing w:before="120" w:after="120"/>
        <w:rPr>
          <w:color w:val="auto"/>
          <w:sz w:val="22"/>
          <w:szCs w:val="22"/>
        </w:rPr>
      </w:pPr>
      <w:r w:rsidRPr="006B7198">
        <w:rPr>
          <w:b/>
          <w:bCs/>
          <w:color w:val="auto"/>
          <w:sz w:val="22"/>
          <w:szCs w:val="22"/>
        </w:rPr>
        <w:t xml:space="preserve">Stage 4 </w:t>
      </w:r>
    </w:p>
    <w:p w:rsidR="00C641DE" w:rsidRPr="006B7198" w:rsidRDefault="00C641DE" w:rsidP="006518A2">
      <w:pPr>
        <w:pStyle w:val="Indent2"/>
      </w:pPr>
      <w:r w:rsidRPr="006B7198">
        <w:t>Calculate the adjustment to each annual diversion target for each designated river valley by determining the sum of the total adjustments made under Stages 1, 2 and 3.</w:t>
      </w:r>
    </w:p>
    <w:p w:rsidR="00C641DE" w:rsidRPr="006B7198" w:rsidRDefault="00C641DE" w:rsidP="00B111FB">
      <w:pPr>
        <w:pStyle w:val="Default"/>
        <w:rPr>
          <w:color w:val="auto"/>
          <w:sz w:val="22"/>
          <w:szCs w:val="22"/>
        </w:rPr>
      </w:pPr>
    </w:p>
    <w:p w:rsidR="00C641DE" w:rsidRPr="006B7198" w:rsidRDefault="00C641DE" w:rsidP="00C641DE">
      <w:pPr>
        <w:pStyle w:val="PARTHEADING"/>
        <w:rPr>
          <w:rFonts w:ascii="Times New Roman" w:hAnsi="Times New Roman"/>
          <w:sz w:val="24"/>
          <w:szCs w:val="24"/>
        </w:rPr>
      </w:pPr>
      <w:bookmarkStart w:id="436" w:name="BK_S4P506L12C1"/>
      <w:bookmarkEnd w:id="436"/>
      <w:r w:rsidRPr="006B7198">
        <w:rPr>
          <w:rFonts w:ascii="Times New Roman" w:hAnsi="Times New Roman"/>
        </w:rPr>
        <w:br w:type="page"/>
      </w:r>
      <w:r w:rsidRPr="006B7198">
        <w:rPr>
          <w:rFonts w:ascii="Times New Roman" w:hAnsi="Times New Roman"/>
          <w:sz w:val="24"/>
          <w:szCs w:val="24"/>
        </w:rPr>
        <w:lastRenderedPageBreak/>
        <w:t>SCHEDULE E</w:t>
      </w:r>
      <w:r w:rsidR="00D417E8" w:rsidRPr="006B7198">
        <w:rPr>
          <w:rFonts w:ascii="Times New Roman" w:hAnsi="Times New Roman"/>
          <w:sz w:val="24"/>
          <w:szCs w:val="24"/>
        </w:rPr>
        <w:t>—</w:t>
      </w:r>
      <w:r w:rsidRPr="006B7198">
        <w:rPr>
          <w:rFonts w:ascii="Times New Roman" w:hAnsi="Times New Roman"/>
          <w:sz w:val="24"/>
          <w:szCs w:val="24"/>
        </w:rPr>
        <w:t xml:space="preserve">CAP ON DIVERSIONS </w:t>
      </w:r>
    </w:p>
    <w:p w:rsidR="00C641DE" w:rsidRPr="006B7198" w:rsidRDefault="00C641DE" w:rsidP="00C641DE">
      <w:pPr>
        <w:pStyle w:val="Numberedheading"/>
        <w:numPr>
          <w:ilvl w:val="0"/>
          <w:numId w:val="0"/>
        </w:numPr>
        <w:tabs>
          <w:tab w:val="left" w:pos="567"/>
        </w:tabs>
        <w:ind w:left="567" w:hanging="567"/>
      </w:pPr>
      <w:r w:rsidRPr="006B7198">
        <w:t>1.</w:t>
      </w:r>
      <w:r w:rsidRPr="006B7198">
        <w:tab/>
        <w:t>Purposes</w:t>
      </w:r>
    </w:p>
    <w:p w:rsidR="00C641DE" w:rsidRPr="006B7198" w:rsidRDefault="00C641DE" w:rsidP="00D417E8">
      <w:pPr>
        <w:pStyle w:val="Definition"/>
      </w:pPr>
      <w:r w:rsidRPr="006B7198">
        <w:t xml:space="preserve">The purposes of this </w:t>
      </w:r>
      <w:r w:rsidR="00D417E8" w:rsidRPr="006B7198">
        <w:t>Schedule</w:t>
      </w:r>
      <w:r w:rsidR="00087DFF" w:rsidRPr="006B7198">
        <w:t xml:space="preserve"> </w:t>
      </w:r>
      <w:r w:rsidRPr="006B7198">
        <w:t>are:</w:t>
      </w:r>
    </w:p>
    <w:p w:rsidR="00C641DE" w:rsidRPr="006B7198" w:rsidRDefault="00C641DE" w:rsidP="007B61D7">
      <w:pPr>
        <w:pStyle w:val="subpara"/>
        <w:tabs>
          <w:tab w:val="left" w:pos="1701"/>
        </w:tabs>
      </w:pPr>
      <w:r w:rsidRPr="006B7198">
        <w:t>(a)</w:t>
      </w:r>
      <w:r w:rsidRPr="006B7198">
        <w:tab/>
        <w:t>to establish long</w:t>
      </w:r>
      <w:r w:rsidR="006B7198">
        <w:noBreakHyphen/>
      </w:r>
      <w:r w:rsidRPr="006B7198">
        <w:t>term caps on the volume of surface water used for consumptive purposes in river valleys within the Murray</w:t>
      </w:r>
      <w:r w:rsidR="006B7198">
        <w:noBreakHyphen/>
      </w:r>
      <w:r w:rsidRPr="006B7198">
        <w:t>Darling Basin (including, without limitation, water from waterways and distributed surface waters) in order to protect and enhance the riverine environment; and</w:t>
      </w:r>
    </w:p>
    <w:p w:rsidR="00C641DE" w:rsidRPr="006B7198" w:rsidRDefault="00C641DE" w:rsidP="007B61D7">
      <w:pPr>
        <w:pStyle w:val="subpara"/>
        <w:tabs>
          <w:tab w:val="left" w:pos="1701"/>
        </w:tabs>
      </w:pPr>
      <w:r w:rsidRPr="006B7198">
        <w:t>(b)</w:t>
      </w:r>
      <w:r w:rsidRPr="006B7198">
        <w:tab/>
        <w:t>to set out action to be taken by the Ministerial Council, the Authority and State Contracting Governments to quantify and comply with annual diversion targets; and</w:t>
      </w:r>
    </w:p>
    <w:p w:rsidR="00C641DE" w:rsidRPr="006B7198" w:rsidRDefault="00C641DE" w:rsidP="007B61D7">
      <w:pPr>
        <w:pStyle w:val="subpara"/>
        <w:tabs>
          <w:tab w:val="left" w:pos="1701"/>
        </w:tabs>
      </w:pPr>
      <w:r w:rsidRPr="006B7198">
        <w:t>(c)</w:t>
      </w:r>
      <w:r w:rsidRPr="006B7198">
        <w:tab/>
        <w:t>to prescribe arrangements for monitoring and reporting upon action taken by State Contracting Governments to comply with annual diversion targets.</w:t>
      </w:r>
    </w:p>
    <w:p w:rsidR="00C641DE" w:rsidRPr="006B7198" w:rsidRDefault="00C641DE" w:rsidP="00C641DE">
      <w:pPr>
        <w:pStyle w:val="Numberedheading"/>
        <w:numPr>
          <w:ilvl w:val="0"/>
          <w:numId w:val="0"/>
        </w:numPr>
        <w:tabs>
          <w:tab w:val="left" w:pos="567"/>
        </w:tabs>
        <w:ind w:left="567" w:hanging="567"/>
      </w:pPr>
      <w:r w:rsidRPr="006B7198">
        <w:t>2.</w:t>
      </w:r>
      <w:r w:rsidRPr="006B7198">
        <w:tab/>
        <w:t>Definitions</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In this Schedule, except where inconsistent with the context:</w:t>
      </w:r>
    </w:p>
    <w:p w:rsidR="00C641DE" w:rsidRPr="006B7198" w:rsidRDefault="00C641DE" w:rsidP="006518A2">
      <w:pPr>
        <w:pStyle w:val="Indent2"/>
      </w:pPr>
      <w:r w:rsidRPr="006B7198">
        <w:rPr>
          <w:b/>
        </w:rPr>
        <w:t>“baseline conditions</w:t>
      </w:r>
      <w:r w:rsidRPr="006B7198">
        <w:t>” means:</w:t>
      </w:r>
    </w:p>
    <w:p w:rsidR="00C641DE" w:rsidRPr="006B7198" w:rsidRDefault="00C641DE" w:rsidP="007B61D7">
      <w:pPr>
        <w:pStyle w:val="subpara"/>
        <w:tabs>
          <w:tab w:val="left" w:pos="1701"/>
        </w:tabs>
      </w:pPr>
      <w:r w:rsidRPr="006B7198">
        <w:t>(a)</w:t>
      </w:r>
      <w:r w:rsidRPr="006B7198">
        <w:tab/>
        <w:t>in the case of New South Wales and Victoria, means the level of water resource development for rivers within the Murray</w:t>
      </w:r>
      <w:r w:rsidR="006B7198">
        <w:noBreakHyphen/>
      </w:r>
      <w:r w:rsidRPr="006B7198">
        <w:t>Darling Basin as at 30</w:t>
      </w:r>
      <w:r w:rsidR="006B7198">
        <w:t> </w:t>
      </w:r>
      <w:r w:rsidRPr="006B7198">
        <w:t>June 1994 determined by reference to:</w:t>
      </w:r>
    </w:p>
    <w:p w:rsidR="00C641DE" w:rsidRPr="006B7198" w:rsidRDefault="00C641DE" w:rsidP="007B61D7">
      <w:pPr>
        <w:pStyle w:val="subsubpara"/>
        <w:numPr>
          <w:ilvl w:val="0"/>
          <w:numId w:val="0"/>
        </w:numPr>
        <w:tabs>
          <w:tab w:val="left" w:pos="2268"/>
        </w:tabs>
        <w:ind w:left="2268" w:hanging="567"/>
      </w:pPr>
      <w:r w:rsidRPr="006B7198">
        <w:t>(i)</w:t>
      </w:r>
      <w:r w:rsidRPr="006B7198">
        <w:tab/>
        <w:t>the infrastructure supplying water; and</w:t>
      </w:r>
    </w:p>
    <w:p w:rsidR="00C641DE" w:rsidRPr="006B7198" w:rsidRDefault="00C641DE" w:rsidP="007B61D7">
      <w:pPr>
        <w:pStyle w:val="subsubpara"/>
        <w:numPr>
          <w:ilvl w:val="0"/>
          <w:numId w:val="0"/>
        </w:numPr>
        <w:tabs>
          <w:tab w:val="left" w:pos="2268"/>
        </w:tabs>
        <w:ind w:left="2268" w:hanging="567"/>
      </w:pPr>
      <w:r w:rsidRPr="006B7198">
        <w:t>(ii)</w:t>
      </w:r>
      <w:r w:rsidRPr="006B7198">
        <w:tab/>
        <w:t>the rules for allocating water and for operating water management systems applying; and</w:t>
      </w:r>
    </w:p>
    <w:p w:rsidR="00C641DE" w:rsidRPr="006B7198" w:rsidRDefault="00C641DE" w:rsidP="007B61D7">
      <w:pPr>
        <w:pStyle w:val="subsubpara"/>
        <w:numPr>
          <w:ilvl w:val="0"/>
          <w:numId w:val="0"/>
        </w:numPr>
        <w:tabs>
          <w:tab w:val="left" w:pos="2268"/>
        </w:tabs>
        <w:ind w:left="2268" w:hanging="567"/>
      </w:pPr>
      <w:r w:rsidRPr="006B7198">
        <w:lastRenderedPageBreak/>
        <w:t>(iii)</w:t>
      </w:r>
      <w:r w:rsidRPr="006B7198">
        <w:tab/>
        <w:t>the operating efficiency of water management systems; and</w:t>
      </w:r>
    </w:p>
    <w:p w:rsidR="00C641DE" w:rsidRPr="006B7198" w:rsidRDefault="00C641DE" w:rsidP="007B61D7">
      <w:pPr>
        <w:pStyle w:val="subsubpara"/>
        <w:numPr>
          <w:ilvl w:val="0"/>
          <w:numId w:val="0"/>
        </w:numPr>
        <w:tabs>
          <w:tab w:val="left" w:pos="2268"/>
        </w:tabs>
        <w:ind w:left="2268" w:hanging="567"/>
      </w:pPr>
      <w:r w:rsidRPr="006B7198">
        <w:t>(iv)</w:t>
      </w:r>
      <w:r w:rsidRPr="006B7198">
        <w:tab/>
        <w:t>existing entitlements to take and use water and the extent to which those entitlements were used; and</w:t>
      </w:r>
    </w:p>
    <w:p w:rsidR="00C641DE" w:rsidRPr="006B7198" w:rsidRDefault="00C641DE" w:rsidP="007B61D7">
      <w:pPr>
        <w:pStyle w:val="subsubpara"/>
        <w:numPr>
          <w:ilvl w:val="0"/>
          <w:numId w:val="0"/>
        </w:numPr>
        <w:tabs>
          <w:tab w:val="left" w:pos="2268"/>
        </w:tabs>
        <w:ind w:left="2268" w:hanging="567"/>
      </w:pPr>
      <w:r w:rsidRPr="006B7198">
        <w:t>(v)</w:t>
      </w:r>
      <w:r w:rsidRPr="006B7198">
        <w:tab/>
        <w:t>the trend in the level of demand for water within and from the Murray</w:t>
      </w:r>
      <w:r w:rsidR="006B7198">
        <w:noBreakHyphen/>
      </w:r>
      <w:r w:rsidRPr="006B7198">
        <w:t>Darling Basin</w:t>
      </w:r>
    </w:p>
    <w:p w:rsidR="00C641DE" w:rsidRPr="006B7198" w:rsidRDefault="00C641DE" w:rsidP="006518A2">
      <w:pPr>
        <w:pStyle w:val="Indent2"/>
      </w:pPr>
      <w:r w:rsidRPr="006B7198">
        <w:t>at that date; and</w:t>
      </w:r>
    </w:p>
    <w:p w:rsidR="00C641DE" w:rsidRPr="006B7198" w:rsidRDefault="00C641DE" w:rsidP="007B61D7">
      <w:pPr>
        <w:pStyle w:val="subpara"/>
        <w:tabs>
          <w:tab w:val="left" w:pos="1701"/>
        </w:tabs>
      </w:pPr>
      <w:r w:rsidRPr="006B7198">
        <w:t>(b)</w:t>
      </w:r>
      <w:r w:rsidRPr="006B7198">
        <w:tab/>
        <w:t>in the case of Queensland, means the conditions set out for each river valley in the Resource Operation Plan first adopted by the Government of Queensland in that river valley and published in the Queensland Government Gazette.</w:t>
      </w:r>
    </w:p>
    <w:p w:rsidR="00C641DE" w:rsidRPr="006B7198" w:rsidRDefault="00C641DE" w:rsidP="006518A2">
      <w:pPr>
        <w:pStyle w:val="Indent2"/>
      </w:pPr>
      <w:r w:rsidRPr="006B7198">
        <w:lastRenderedPageBreak/>
        <w:t>“</w:t>
      </w:r>
      <w:r w:rsidRPr="006B7198">
        <w:rPr>
          <w:b/>
        </w:rPr>
        <w:t>Cap Register</w:t>
      </w:r>
      <w:r w:rsidRPr="006B7198">
        <w:t>” means the Register referred to in sub</w:t>
      </w:r>
      <w:r w:rsidR="006B7198">
        <w:noBreakHyphen/>
      </w:r>
      <w:r w:rsidRPr="006B7198">
        <w:t>clauses</w:t>
      </w:r>
      <w:r w:rsidR="006B7198">
        <w:t> </w:t>
      </w:r>
      <w:r w:rsidRPr="006B7198">
        <w:t>13(7) and 13(8).</w:t>
      </w:r>
    </w:p>
    <w:p w:rsidR="00C641DE" w:rsidRPr="006B7198" w:rsidRDefault="00C641DE" w:rsidP="006518A2">
      <w:pPr>
        <w:pStyle w:val="Indent2"/>
      </w:pPr>
      <w:r w:rsidRPr="006B7198">
        <w:t>“</w:t>
      </w:r>
      <w:r w:rsidRPr="006B7198">
        <w:rPr>
          <w:b/>
        </w:rPr>
        <w:t>designated river valley</w:t>
      </w:r>
      <w:r w:rsidRPr="006B7198">
        <w:t>” means a river valley or water supply system referred to in, or designated under, sub</w:t>
      </w:r>
      <w:r w:rsidR="006B7198">
        <w:noBreakHyphen/>
      </w:r>
      <w:r w:rsidRPr="006B7198">
        <w:t>clause</w:t>
      </w:r>
      <w:r w:rsidR="006B7198">
        <w:t> </w:t>
      </w:r>
      <w:r w:rsidRPr="006B7198">
        <w:t>3(1).</w:t>
      </w:r>
    </w:p>
    <w:p w:rsidR="00C641DE" w:rsidRPr="006B7198" w:rsidRDefault="00C641DE" w:rsidP="006518A2">
      <w:pPr>
        <w:pStyle w:val="Indent2"/>
      </w:pPr>
      <w:r w:rsidRPr="006B7198">
        <w:t>“</w:t>
      </w:r>
      <w:r w:rsidRPr="006B7198">
        <w:rPr>
          <w:b/>
        </w:rPr>
        <w:t>diversions</w:t>
      </w:r>
      <w:r w:rsidRPr="006B7198">
        <w:t>”, with respect to a river valley, means the volume of surface water used for consumptive purposes determined in accordance with the formula entered in the Diversion Formula Register for that river valley.</w:t>
      </w:r>
    </w:p>
    <w:p w:rsidR="00C641DE" w:rsidRPr="006B7198" w:rsidRDefault="00C641DE" w:rsidP="006518A2">
      <w:pPr>
        <w:pStyle w:val="Indent2"/>
      </w:pPr>
      <w:r w:rsidRPr="006B7198">
        <w:t>“</w:t>
      </w:r>
      <w:r w:rsidRPr="006B7198">
        <w:rPr>
          <w:b/>
        </w:rPr>
        <w:t>Diversion Formula Register</w:t>
      </w:r>
      <w:r w:rsidRPr="006B7198">
        <w:t>” means the Register referred to in paragraph</w:t>
      </w:r>
      <w:r w:rsidR="006B7198">
        <w:t> </w:t>
      </w:r>
      <w:r w:rsidRPr="006B7198">
        <w:t>4(1)(b).</w:t>
      </w:r>
    </w:p>
    <w:p w:rsidR="00C641DE" w:rsidRPr="006B7198" w:rsidRDefault="00C641DE" w:rsidP="006518A2">
      <w:pPr>
        <w:pStyle w:val="Indent2"/>
      </w:pPr>
      <w:r w:rsidRPr="006B7198">
        <w:t>“</w:t>
      </w:r>
      <w:r w:rsidRPr="006B7198">
        <w:rPr>
          <w:b/>
        </w:rPr>
        <w:t>former Schedule</w:t>
      </w:r>
      <w:r w:rsidRPr="006B7198">
        <w:t xml:space="preserve">” means </w:t>
      </w:r>
      <w:r w:rsidR="00D417E8" w:rsidRPr="006B7198">
        <w:t>Schedule</w:t>
      </w:r>
      <w:r w:rsidR="00087DFF" w:rsidRPr="006B7198">
        <w:t xml:space="preserve"> </w:t>
      </w:r>
      <w:r w:rsidRPr="006B7198">
        <w:t>F of the former Agreement.</w:t>
      </w:r>
    </w:p>
    <w:p w:rsidR="00C641DE" w:rsidRPr="006B7198" w:rsidRDefault="00C641DE" w:rsidP="006518A2">
      <w:pPr>
        <w:pStyle w:val="Indent2"/>
      </w:pPr>
      <w:r w:rsidRPr="006B7198">
        <w:t>“</w:t>
      </w:r>
      <w:r w:rsidRPr="006B7198">
        <w:rPr>
          <w:b/>
        </w:rPr>
        <w:t>historical data</w:t>
      </w:r>
      <w:r w:rsidRPr="006B7198">
        <w:t>” means data relevant to the period from 1</w:t>
      </w:r>
      <w:r w:rsidR="006B7198">
        <w:t> </w:t>
      </w:r>
      <w:r w:rsidRPr="006B7198">
        <w:t>July 1983 to 30</w:t>
      </w:r>
      <w:r w:rsidR="006B7198">
        <w:t> </w:t>
      </w:r>
      <w:r w:rsidRPr="006B7198">
        <w:t>June 1994, or such other period as the Authority may from time to time determine.</w:t>
      </w:r>
    </w:p>
    <w:p w:rsidR="00C641DE" w:rsidRPr="006B7198" w:rsidRDefault="00C641DE" w:rsidP="006518A2">
      <w:pPr>
        <w:pStyle w:val="Indent2"/>
      </w:pPr>
      <w:r w:rsidRPr="006B7198">
        <w:t>“</w:t>
      </w:r>
      <w:r w:rsidRPr="006B7198">
        <w:rPr>
          <w:b/>
        </w:rPr>
        <w:t>river valley</w:t>
      </w:r>
      <w:r w:rsidRPr="006B7198">
        <w:t>” means a river valley within the Murray</w:t>
      </w:r>
      <w:r w:rsidR="006B7198">
        <w:noBreakHyphen/>
      </w:r>
      <w:r w:rsidRPr="006B7198">
        <w:t>Darling Basin referred to in sub</w:t>
      </w:r>
      <w:r w:rsidR="006B7198">
        <w:noBreakHyphen/>
      </w:r>
      <w:r w:rsidRPr="006B7198">
        <w:t>clause</w:t>
      </w:r>
      <w:r w:rsidR="006B7198">
        <w:t> </w:t>
      </w:r>
      <w:r w:rsidRPr="006B7198">
        <w:t>3(2).</w:t>
      </w:r>
    </w:p>
    <w:p w:rsidR="00C641DE" w:rsidRPr="006B7198" w:rsidRDefault="00C641DE" w:rsidP="006518A2">
      <w:pPr>
        <w:pStyle w:val="Indent2"/>
      </w:pPr>
      <w:r w:rsidRPr="006B7198">
        <w:t>“</w:t>
      </w:r>
      <w:r w:rsidRPr="006B7198">
        <w:rPr>
          <w:b/>
        </w:rPr>
        <w:t>water year</w:t>
      </w:r>
      <w:r w:rsidRPr="006B7198">
        <w:t>” in relation to a river valley or a water supply system means the relevant 12 month period applicable to the allocation of water entitlements and measurement of diversions in that river valley or water supply system.</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In this Schedule:</w:t>
      </w:r>
    </w:p>
    <w:p w:rsidR="00C641DE" w:rsidRPr="006B7198" w:rsidRDefault="00C641DE" w:rsidP="007B61D7">
      <w:pPr>
        <w:pStyle w:val="subpara"/>
        <w:tabs>
          <w:tab w:val="left" w:pos="1701"/>
        </w:tabs>
      </w:pPr>
      <w:r w:rsidRPr="006B7198">
        <w:t>(a)</w:t>
      </w:r>
      <w:r w:rsidRPr="006B7198">
        <w:tab/>
        <w:t>a reference to the “Government of a State” includes a reference to the Government of the Australian Capital Territory;</w:t>
      </w:r>
    </w:p>
    <w:p w:rsidR="00C641DE" w:rsidRPr="006B7198" w:rsidRDefault="00C641DE" w:rsidP="007B61D7">
      <w:pPr>
        <w:pStyle w:val="subpara"/>
        <w:tabs>
          <w:tab w:val="left" w:pos="1701"/>
        </w:tabs>
      </w:pPr>
      <w:r w:rsidRPr="006B7198">
        <w:t>(b)</w:t>
      </w:r>
      <w:r w:rsidRPr="006B7198">
        <w:tab/>
        <w:t xml:space="preserve">a reference to a “State Contracting Government” includes a reference to the Government of the Australian Capital Territory; </w:t>
      </w:r>
    </w:p>
    <w:p w:rsidR="00C641DE" w:rsidRPr="006B7198" w:rsidRDefault="00C641DE" w:rsidP="007B61D7">
      <w:pPr>
        <w:pStyle w:val="subpara"/>
        <w:tabs>
          <w:tab w:val="left" w:pos="1701"/>
        </w:tabs>
      </w:pPr>
      <w:r w:rsidRPr="006B7198">
        <w:lastRenderedPageBreak/>
        <w:t>(c)</w:t>
      </w:r>
      <w:r w:rsidRPr="006B7198">
        <w:tab/>
        <w:t>a reference to “State” includes the Australian Capital Territory.</w:t>
      </w:r>
    </w:p>
    <w:p w:rsidR="00C641DE" w:rsidRPr="006B7198" w:rsidRDefault="00C641DE" w:rsidP="00C641DE">
      <w:pPr>
        <w:pStyle w:val="Numberedheading"/>
        <w:numPr>
          <w:ilvl w:val="0"/>
          <w:numId w:val="0"/>
        </w:numPr>
        <w:tabs>
          <w:tab w:val="left" w:pos="567"/>
        </w:tabs>
        <w:ind w:left="567" w:hanging="567"/>
      </w:pPr>
      <w:r w:rsidRPr="006B7198">
        <w:t>3.</w:t>
      </w:r>
      <w:r w:rsidRPr="006B7198">
        <w:tab/>
        <w:t>River Valleys and Designated River Valleys</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Subject to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3(3), the river valleys or water supply systems listed in Appendix 1 are “designated river valleys” for the purposes of this Schedule.</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Subject to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3(3), the river valleys listed in Appendix 2 are “river valleys” for the purposes of this Schedule.</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Ministerial Council may, from time to time:</w:t>
      </w:r>
    </w:p>
    <w:p w:rsidR="00C641DE" w:rsidRPr="006B7198" w:rsidRDefault="00C641DE" w:rsidP="007B61D7">
      <w:pPr>
        <w:pStyle w:val="subpara"/>
        <w:tabs>
          <w:tab w:val="left" w:pos="1701"/>
        </w:tabs>
      </w:pPr>
      <w:r w:rsidRPr="006B7198">
        <w:t>(a)</w:t>
      </w:r>
      <w:r w:rsidRPr="006B7198">
        <w:tab/>
        <w:t>amend the description of:</w:t>
      </w:r>
    </w:p>
    <w:p w:rsidR="00C641DE" w:rsidRPr="006B7198" w:rsidRDefault="00C641DE" w:rsidP="007B61D7">
      <w:pPr>
        <w:pStyle w:val="subsubpara"/>
        <w:numPr>
          <w:ilvl w:val="0"/>
          <w:numId w:val="0"/>
        </w:numPr>
        <w:tabs>
          <w:tab w:val="left" w:pos="2268"/>
        </w:tabs>
        <w:ind w:left="2268" w:hanging="567"/>
      </w:pPr>
      <w:r w:rsidRPr="006B7198">
        <w:t>(i)</w:t>
      </w:r>
      <w:r w:rsidRPr="006B7198">
        <w:tab/>
        <w:t>any designated river valley described in Appendix 1; or</w:t>
      </w:r>
    </w:p>
    <w:p w:rsidR="00C641DE" w:rsidRPr="006B7198" w:rsidRDefault="00C641DE" w:rsidP="007B61D7">
      <w:pPr>
        <w:pStyle w:val="subsubpara"/>
        <w:numPr>
          <w:ilvl w:val="0"/>
          <w:numId w:val="0"/>
        </w:numPr>
        <w:tabs>
          <w:tab w:val="left" w:pos="2268"/>
        </w:tabs>
        <w:ind w:left="2268" w:hanging="567"/>
      </w:pPr>
      <w:r w:rsidRPr="006B7198">
        <w:t>(ii)</w:t>
      </w:r>
      <w:r w:rsidRPr="006B7198">
        <w:tab/>
        <w:t>any river valley in Appendix 2;</w:t>
      </w:r>
    </w:p>
    <w:p w:rsidR="00C641DE" w:rsidRPr="006B7198" w:rsidRDefault="00C641DE" w:rsidP="007B61D7">
      <w:pPr>
        <w:pStyle w:val="subpara"/>
        <w:tabs>
          <w:tab w:val="left" w:pos="1701"/>
        </w:tabs>
      </w:pPr>
      <w:r w:rsidRPr="006B7198">
        <w:t>(b)</w:t>
      </w:r>
      <w:r w:rsidRPr="006B7198">
        <w:tab/>
        <w:t>designate, for the purposes of this Schedule, any river valley or water supply system not referred to in Appendix 1; or</w:t>
      </w:r>
    </w:p>
    <w:p w:rsidR="00C641DE" w:rsidRPr="006B7198" w:rsidRDefault="00C641DE" w:rsidP="007B61D7">
      <w:pPr>
        <w:pStyle w:val="subpara"/>
        <w:tabs>
          <w:tab w:val="left" w:pos="1701"/>
        </w:tabs>
      </w:pPr>
      <w:r w:rsidRPr="006B7198">
        <w:t>(c)</w:t>
      </w:r>
      <w:r w:rsidRPr="006B7198">
        <w:tab/>
        <w:t>add any river valley to those set out in Appendix 2.</w:t>
      </w:r>
    </w:p>
    <w:p w:rsidR="00C641DE" w:rsidRPr="006B7198" w:rsidRDefault="00C641DE" w:rsidP="00C641DE">
      <w:pPr>
        <w:pStyle w:val="Numberedheading"/>
        <w:numPr>
          <w:ilvl w:val="0"/>
          <w:numId w:val="0"/>
        </w:numPr>
        <w:tabs>
          <w:tab w:val="left" w:pos="567"/>
        </w:tabs>
        <w:ind w:left="567" w:hanging="567"/>
      </w:pPr>
      <w:r w:rsidRPr="006B7198">
        <w:t>4.</w:t>
      </w:r>
      <w:r w:rsidRPr="006B7198">
        <w:tab/>
        <w:t>Diversion Formula Register</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Authority must:</w:t>
      </w:r>
    </w:p>
    <w:p w:rsidR="00C641DE" w:rsidRPr="006B7198" w:rsidRDefault="00C641DE" w:rsidP="007B61D7">
      <w:pPr>
        <w:pStyle w:val="subpara"/>
        <w:tabs>
          <w:tab w:val="left" w:pos="1701"/>
        </w:tabs>
      </w:pPr>
      <w:r w:rsidRPr="006B7198">
        <w:t>(a)</w:t>
      </w:r>
      <w:r w:rsidRPr="006B7198">
        <w:tab/>
        <w:t>determine a formula for calculating diversions within each river valley for the purposes of this Schedule; and</w:t>
      </w:r>
    </w:p>
    <w:p w:rsidR="00C641DE" w:rsidRPr="006B7198" w:rsidRDefault="00C641DE" w:rsidP="007B61D7">
      <w:pPr>
        <w:pStyle w:val="subpara"/>
        <w:tabs>
          <w:tab w:val="left" w:pos="1701"/>
        </w:tabs>
      </w:pPr>
      <w:r w:rsidRPr="006B7198">
        <w:t>(b)</w:t>
      </w:r>
      <w:r w:rsidRPr="006B7198">
        <w:tab/>
        <w:t xml:space="preserve">maintain a Diversion Formula Register which records each formula determined under </w:t>
      </w:r>
      <w:r w:rsidR="006B7198">
        <w:t>paragraph (</w:t>
      </w:r>
      <w:r w:rsidRPr="006B7198">
        <w:t>a) and the river valley to which the formula relates.</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lastRenderedPageBreak/>
        <w:t>(2)</w:t>
      </w:r>
      <w:r w:rsidRPr="006B7198">
        <w:rPr>
          <w:rFonts w:ascii="Times New Roman" w:hAnsi="Times New Roman"/>
        </w:rPr>
        <w:tab/>
        <w:t>The Authority or States, as may be appropriate, must use the formula entered in the Diversion Formula Register with respect to a river valley for the purpose of:</w:t>
      </w:r>
    </w:p>
    <w:p w:rsidR="00C641DE" w:rsidRPr="006B7198" w:rsidRDefault="00C641DE" w:rsidP="007B61D7">
      <w:pPr>
        <w:pStyle w:val="subpara"/>
        <w:tabs>
          <w:tab w:val="left" w:pos="1701"/>
        </w:tabs>
      </w:pPr>
      <w:r w:rsidRPr="006B7198">
        <w:t>(a)</w:t>
      </w:r>
      <w:r w:rsidRPr="006B7198">
        <w:tab/>
        <w:t>developing or approving any analytical model under clause</w:t>
      </w:r>
      <w:r w:rsidR="006B7198">
        <w:t> </w:t>
      </w:r>
      <w:r w:rsidRPr="006B7198">
        <w:t>11;</w:t>
      </w:r>
    </w:p>
    <w:p w:rsidR="00C641DE" w:rsidRPr="006B7198" w:rsidRDefault="00C641DE" w:rsidP="007B61D7">
      <w:pPr>
        <w:pStyle w:val="subpara"/>
        <w:tabs>
          <w:tab w:val="left" w:pos="1701"/>
        </w:tabs>
      </w:pPr>
      <w:r w:rsidRPr="006B7198">
        <w:t>(b)</w:t>
      </w:r>
      <w:r w:rsidRPr="006B7198">
        <w:tab/>
        <w:t>making any calculation under clause</w:t>
      </w:r>
      <w:r w:rsidR="006B7198">
        <w:t> </w:t>
      </w:r>
      <w:r w:rsidRPr="006B7198">
        <w:t xml:space="preserve">12; </w:t>
      </w:r>
    </w:p>
    <w:p w:rsidR="00C641DE" w:rsidRPr="006B7198" w:rsidRDefault="00C641DE" w:rsidP="007B61D7">
      <w:pPr>
        <w:pStyle w:val="subpara"/>
        <w:tabs>
          <w:tab w:val="left" w:pos="1701"/>
        </w:tabs>
      </w:pPr>
      <w:r w:rsidRPr="006B7198">
        <w:t>(c)</w:t>
      </w:r>
      <w:r w:rsidRPr="006B7198">
        <w:tab/>
        <w:t>preparing any report required under clause</w:t>
      </w:r>
      <w:r w:rsidR="006B7198">
        <w:t> </w:t>
      </w:r>
      <w:r w:rsidRPr="006B7198">
        <w:t>13; and</w:t>
      </w:r>
    </w:p>
    <w:p w:rsidR="00C641DE" w:rsidRPr="006B7198" w:rsidRDefault="00C641DE" w:rsidP="007B61D7">
      <w:pPr>
        <w:pStyle w:val="subpara"/>
        <w:tabs>
          <w:tab w:val="left" w:pos="1701"/>
        </w:tabs>
      </w:pPr>
      <w:r w:rsidRPr="006B7198">
        <w:t>(d)</w:t>
      </w:r>
      <w:r w:rsidRPr="006B7198">
        <w:tab/>
        <w:t>maintaining the Cap Register.</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Authority may from time to time amend:</w:t>
      </w:r>
    </w:p>
    <w:p w:rsidR="00C641DE" w:rsidRPr="006B7198" w:rsidRDefault="00C641DE" w:rsidP="007B61D7">
      <w:pPr>
        <w:pStyle w:val="subpara"/>
        <w:tabs>
          <w:tab w:val="left" w:pos="1701"/>
        </w:tabs>
      </w:pPr>
      <w:r w:rsidRPr="006B7198">
        <w:t>(a)</w:t>
      </w:r>
      <w:r w:rsidRPr="006B7198">
        <w:tab/>
        <w:t>any formula determined under paragraph</w:t>
      </w:r>
      <w:r w:rsidR="006B7198">
        <w:t> </w:t>
      </w:r>
      <w:r w:rsidRPr="006B7198">
        <w:t>4(1)(a); and</w:t>
      </w:r>
    </w:p>
    <w:p w:rsidR="00C641DE" w:rsidRPr="006B7198" w:rsidRDefault="00C641DE" w:rsidP="007B61D7">
      <w:pPr>
        <w:pStyle w:val="subpara"/>
        <w:tabs>
          <w:tab w:val="left" w:pos="1701"/>
        </w:tabs>
      </w:pPr>
      <w:r w:rsidRPr="006B7198">
        <w:t>(b)</w:t>
      </w:r>
      <w:r w:rsidRPr="006B7198">
        <w:tab/>
        <w:t>any entry in the Diversion Formula Register.</w:t>
      </w:r>
    </w:p>
    <w:p w:rsidR="00C641DE" w:rsidRPr="006B7198" w:rsidRDefault="00C641DE" w:rsidP="00C641DE">
      <w:pPr>
        <w:pStyle w:val="Numberedheading"/>
        <w:numPr>
          <w:ilvl w:val="0"/>
          <w:numId w:val="0"/>
        </w:numPr>
        <w:tabs>
          <w:tab w:val="left" w:pos="567"/>
        </w:tabs>
        <w:ind w:left="567" w:hanging="567"/>
      </w:pPr>
      <w:r w:rsidRPr="006B7198">
        <w:t>5.</w:t>
      </w:r>
      <w:r w:rsidRPr="006B7198">
        <w:tab/>
        <w:t>Long</w:t>
      </w:r>
      <w:r w:rsidR="006B7198">
        <w:noBreakHyphen/>
      </w:r>
      <w:r w:rsidRPr="006B7198">
        <w:t>term diversion cap for New South Wales</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Government of New South Wales must ensure that diversions within each designated river valley in New South Wales do not exceed diversions under baseline conditions in that designated river valley, as determined by reference to the model developed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11(4).</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In calculating baseline conditions for the Border Rivers, allowance must be made for such annual volume as the Ministerial Council may, from time to time, determine in view of the special circumstances applying to Pindari Dam.</w:t>
      </w:r>
    </w:p>
    <w:p w:rsidR="00C641DE" w:rsidRPr="006B7198" w:rsidRDefault="00C641DE" w:rsidP="00C641DE">
      <w:pPr>
        <w:pStyle w:val="Numberedheading"/>
        <w:numPr>
          <w:ilvl w:val="0"/>
          <w:numId w:val="0"/>
        </w:numPr>
        <w:tabs>
          <w:tab w:val="left" w:pos="567"/>
        </w:tabs>
        <w:ind w:left="567" w:hanging="567"/>
      </w:pPr>
      <w:r w:rsidRPr="006B7198">
        <w:t>6.</w:t>
      </w:r>
      <w:r w:rsidRPr="006B7198">
        <w:tab/>
        <w:t>Long</w:t>
      </w:r>
      <w:r w:rsidR="006B7198">
        <w:noBreakHyphen/>
      </w:r>
      <w:r w:rsidRPr="006B7198">
        <w:t>term diversion cap for Victoria</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Government of Victoria must ensure that diversions within each designated river valley in Victoria (including the upper River Murray) do not exceed diversions under baseline conditions in that </w:t>
      </w:r>
      <w:r w:rsidRPr="006B7198">
        <w:rPr>
          <w:rFonts w:ascii="Times New Roman" w:hAnsi="Times New Roman"/>
        </w:rPr>
        <w:lastRenderedPageBreak/>
        <w:t>designated river valley, as determined by reference to the model developed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11(4).</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In calculating baseline conditions for either or both of the Goulburn/Broken/Loddon water supply system and the Murray Valley water supply system, allowance must be made for an additional 22 GL per year, or such other annual volume as the Ministerial Council may, from time to time, determine in view of the special circumstances applying to Lake Mokoan.</w:t>
      </w:r>
    </w:p>
    <w:p w:rsidR="00C641DE" w:rsidRPr="006B7198" w:rsidRDefault="00C641DE" w:rsidP="00C641DE">
      <w:pPr>
        <w:pStyle w:val="Numberedheading"/>
        <w:numPr>
          <w:ilvl w:val="0"/>
          <w:numId w:val="0"/>
        </w:numPr>
        <w:tabs>
          <w:tab w:val="left" w:pos="567"/>
        </w:tabs>
        <w:ind w:left="567" w:hanging="567"/>
      </w:pPr>
      <w:r w:rsidRPr="006B7198">
        <w:t>7.</w:t>
      </w:r>
      <w:r w:rsidRPr="006B7198">
        <w:tab/>
        <w:t>Long</w:t>
      </w:r>
      <w:r w:rsidR="006B7198">
        <w:noBreakHyphen/>
      </w:r>
      <w:r w:rsidRPr="006B7198">
        <w:t>term diversion cap for South Australia</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Government of South Australia must ensure that diversions from the River Murray within South Australia:</w:t>
      </w:r>
    </w:p>
    <w:p w:rsidR="00C641DE" w:rsidRPr="006B7198" w:rsidRDefault="00C641DE" w:rsidP="007B61D7">
      <w:pPr>
        <w:pStyle w:val="subpara"/>
        <w:tabs>
          <w:tab w:val="left" w:pos="1701"/>
        </w:tabs>
      </w:pPr>
      <w:r w:rsidRPr="006B7198">
        <w:t>(a)</w:t>
      </w:r>
      <w:r w:rsidRPr="006B7198">
        <w:tab/>
        <w:t>for water supply purposes delivered to Metropolitan Adelaide and associated country areas through the Swan Reach</w:t>
      </w:r>
      <w:r w:rsidR="006B7198">
        <w:noBreakHyphen/>
      </w:r>
      <w:r w:rsidRPr="006B7198">
        <w:t>Stockwell, Mannum</w:t>
      </w:r>
      <w:r w:rsidR="006B7198">
        <w:noBreakHyphen/>
      </w:r>
      <w:r w:rsidRPr="006B7198">
        <w:t>Adelaide and Murray Bridge</w:t>
      </w:r>
      <w:r w:rsidR="006B7198">
        <w:noBreakHyphen/>
      </w:r>
      <w:r w:rsidRPr="006B7198">
        <w:t xml:space="preserve">Onkaparinga pipeline systems do not exceed a total diversion of 650 GL over any period of 5 years; </w:t>
      </w:r>
    </w:p>
    <w:p w:rsidR="00C641DE" w:rsidRPr="006B7198" w:rsidRDefault="00C641DE" w:rsidP="007B61D7">
      <w:pPr>
        <w:pStyle w:val="subpara"/>
        <w:tabs>
          <w:tab w:val="left" w:pos="1701"/>
        </w:tabs>
      </w:pPr>
      <w:r w:rsidRPr="006B7198">
        <w:t>(b)</w:t>
      </w:r>
      <w:r w:rsidRPr="006B7198">
        <w:tab/>
        <w:t>for Lower Murray Swamps irrigation do not exceed 94.2 GL per year;</w:t>
      </w:r>
    </w:p>
    <w:p w:rsidR="00C641DE" w:rsidRPr="006B7198" w:rsidRDefault="00C641DE" w:rsidP="007B61D7">
      <w:pPr>
        <w:pStyle w:val="subpara"/>
        <w:tabs>
          <w:tab w:val="left" w:pos="1701"/>
        </w:tabs>
      </w:pPr>
      <w:r w:rsidRPr="006B7198">
        <w:t>(c)</w:t>
      </w:r>
      <w:r w:rsidRPr="006B7198">
        <w:tab/>
        <w:t>for water supply purposes for Country Towns do not exceed 50 GL per year; and</w:t>
      </w:r>
    </w:p>
    <w:p w:rsidR="00C641DE" w:rsidRPr="006B7198" w:rsidRDefault="00C641DE" w:rsidP="007B61D7">
      <w:pPr>
        <w:pStyle w:val="subpara"/>
        <w:tabs>
          <w:tab w:val="left" w:pos="1701"/>
        </w:tabs>
      </w:pPr>
      <w:r w:rsidRPr="006B7198">
        <w:t>(d)</w:t>
      </w:r>
      <w:r w:rsidRPr="006B7198">
        <w:tab/>
        <w:t>for all other purposes do not exceed a long</w:t>
      </w:r>
      <w:r w:rsidR="006B7198">
        <w:noBreakHyphen/>
      </w:r>
      <w:r w:rsidRPr="006B7198">
        <w:t>term average annual diversion of 449.9 GL.</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The Government of South Australia must ensure that: </w:t>
      </w:r>
    </w:p>
    <w:p w:rsidR="00C641DE" w:rsidRPr="006B7198" w:rsidRDefault="00C641DE" w:rsidP="007B61D7">
      <w:pPr>
        <w:pStyle w:val="subpara"/>
        <w:tabs>
          <w:tab w:val="left" w:pos="1701"/>
        </w:tabs>
      </w:pPr>
      <w:r w:rsidRPr="006B7198">
        <w:t>(a)</w:t>
      </w:r>
      <w:r w:rsidRPr="006B7198">
        <w:tab/>
        <w:t>no part of any entitlement created in South Australia with respect to the diversion referred to in paragraph</w:t>
      </w:r>
      <w:r w:rsidR="006B7198">
        <w:t> </w:t>
      </w:r>
      <w:r w:rsidRPr="006B7198">
        <w:t xml:space="preserve">7(1)(a) is either used, or transferred for use, for any purpose other than </w:t>
      </w:r>
      <w:r w:rsidRPr="006B7198">
        <w:lastRenderedPageBreak/>
        <w:t>use in Metropolitan Adelaide and associated country areas; and</w:t>
      </w:r>
    </w:p>
    <w:p w:rsidR="00C641DE" w:rsidRPr="006B7198" w:rsidRDefault="00C641DE" w:rsidP="007B61D7">
      <w:pPr>
        <w:pStyle w:val="subpara"/>
        <w:tabs>
          <w:tab w:val="left" w:pos="1701"/>
        </w:tabs>
      </w:pPr>
      <w:r w:rsidRPr="006B7198">
        <w:t>(b)</w:t>
      </w:r>
      <w:r w:rsidRPr="006B7198">
        <w:tab/>
        <w:t>at least 22.2 GL of the diversion referred to in paragraph</w:t>
      </w:r>
      <w:r w:rsidR="006B7198">
        <w:t> </w:t>
      </w:r>
      <w:r w:rsidRPr="006B7198">
        <w:t>7(1)(b) is reserved for environmental purposes and is not transferred,</w:t>
      </w:r>
    </w:p>
    <w:p w:rsidR="00C641DE" w:rsidRPr="006B7198" w:rsidRDefault="00C641DE" w:rsidP="007B61D7">
      <w:pPr>
        <w:pStyle w:val="subhead"/>
        <w:numPr>
          <w:ilvl w:val="0"/>
          <w:numId w:val="0"/>
        </w:numPr>
        <w:tabs>
          <w:tab w:val="left" w:pos="1134"/>
        </w:tabs>
        <w:ind w:left="1134" w:hanging="567"/>
      </w:pPr>
      <w:r w:rsidRPr="006B7198">
        <w:tab/>
        <w:t>unless the Ministerial Council determines otherwise.</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If the Government of South Australia supplies any of the diversions referred to in paragraph</w:t>
      </w:r>
      <w:r w:rsidR="006B7198">
        <w:rPr>
          <w:rFonts w:ascii="Times New Roman" w:hAnsi="Times New Roman"/>
        </w:rPr>
        <w:t> </w:t>
      </w:r>
      <w:r w:rsidRPr="006B7198">
        <w:rPr>
          <w:rFonts w:ascii="Times New Roman" w:hAnsi="Times New Roman"/>
        </w:rPr>
        <w:t>7(1)(d) through the Swan Reach</w:t>
      </w:r>
      <w:r w:rsidR="006B7198">
        <w:rPr>
          <w:rFonts w:ascii="Times New Roman" w:hAnsi="Times New Roman"/>
        </w:rPr>
        <w:noBreakHyphen/>
      </w:r>
      <w:r w:rsidRPr="006B7198">
        <w:rPr>
          <w:rFonts w:ascii="Times New Roman" w:hAnsi="Times New Roman"/>
        </w:rPr>
        <w:t>Stockwell, Mannum</w:t>
      </w:r>
      <w:r w:rsidR="006B7198">
        <w:rPr>
          <w:rFonts w:ascii="Times New Roman" w:hAnsi="Times New Roman"/>
        </w:rPr>
        <w:noBreakHyphen/>
      </w:r>
      <w:r w:rsidRPr="006B7198">
        <w:rPr>
          <w:rFonts w:ascii="Times New Roman" w:hAnsi="Times New Roman"/>
        </w:rPr>
        <w:t>Adelaide and Murray Bridge</w:t>
      </w:r>
      <w:r w:rsidR="006B7198">
        <w:rPr>
          <w:rFonts w:ascii="Times New Roman" w:hAnsi="Times New Roman"/>
        </w:rPr>
        <w:noBreakHyphen/>
      </w:r>
      <w:r w:rsidRPr="006B7198">
        <w:rPr>
          <w:rFonts w:ascii="Times New Roman" w:hAnsi="Times New Roman"/>
        </w:rPr>
        <w:t>Onkaparinga pipeline systems in any year, it must:</w:t>
      </w:r>
    </w:p>
    <w:p w:rsidR="00C641DE" w:rsidRPr="006B7198" w:rsidRDefault="00C641DE" w:rsidP="007B61D7">
      <w:pPr>
        <w:pStyle w:val="subpara"/>
        <w:tabs>
          <w:tab w:val="left" w:pos="1701"/>
        </w:tabs>
      </w:pPr>
      <w:r w:rsidRPr="006B7198">
        <w:t>(a)</w:t>
      </w:r>
      <w:r w:rsidRPr="006B7198">
        <w:tab/>
        <w:t>record the volume of water so delivered for that purpose in that year; and</w:t>
      </w:r>
    </w:p>
    <w:p w:rsidR="00C641DE" w:rsidRPr="006B7198" w:rsidRDefault="00C641DE" w:rsidP="007B61D7">
      <w:pPr>
        <w:pStyle w:val="subpara"/>
        <w:tabs>
          <w:tab w:val="left" w:pos="1701"/>
        </w:tabs>
      </w:pPr>
      <w:r w:rsidRPr="006B7198">
        <w:t>(b)</w:t>
      </w:r>
      <w:r w:rsidRPr="006B7198">
        <w:tab/>
        <w:t>account for that volume against the long</w:t>
      </w:r>
      <w:r w:rsidR="006B7198">
        <w:noBreakHyphen/>
      </w:r>
      <w:r w:rsidRPr="006B7198">
        <w:t>term average annual diversion referred to in paragraph</w:t>
      </w:r>
      <w:r w:rsidR="006B7198">
        <w:t> </w:t>
      </w:r>
      <w:r w:rsidRPr="006B7198">
        <w:t>7(1)(d), when monitoring and reporting to the Authority under clause</w:t>
      </w:r>
      <w:r w:rsidR="006B7198">
        <w:t> </w:t>
      </w:r>
      <w:r w:rsidRPr="006B7198">
        <w:t>13.</w:t>
      </w:r>
    </w:p>
    <w:p w:rsidR="00C641DE" w:rsidRPr="006B7198" w:rsidRDefault="00C641DE" w:rsidP="007B61D7">
      <w:pPr>
        <w:pStyle w:val="Numberedheading"/>
        <w:keepNext w:val="0"/>
        <w:numPr>
          <w:ilvl w:val="0"/>
          <w:numId w:val="0"/>
        </w:numPr>
        <w:tabs>
          <w:tab w:val="left" w:pos="567"/>
        </w:tabs>
        <w:ind w:left="567" w:hanging="567"/>
      </w:pPr>
      <w:r w:rsidRPr="006B7198">
        <w:t>8.</w:t>
      </w:r>
      <w:r w:rsidRPr="006B7198">
        <w:tab/>
        <w:t>Long</w:t>
      </w:r>
      <w:r w:rsidR="006B7198">
        <w:noBreakHyphen/>
      </w:r>
      <w:r w:rsidRPr="006B7198">
        <w:t>term diversion cap for Queensland</w:t>
      </w:r>
    </w:p>
    <w:p w:rsidR="00C641DE" w:rsidRPr="006B7198" w:rsidRDefault="00C641DE" w:rsidP="00D417E8">
      <w:pPr>
        <w:pStyle w:val="Definition"/>
      </w:pPr>
      <w:r w:rsidRPr="006B7198">
        <w:t>The Government of Queensland must ensure that diversions from each designated river valley in Queensland do not exceed diversions under baseline conditions in that designated river valley, as determined by reference to the model determined under sub</w:t>
      </w:r>
      <w:r w:rsidR="006B7198">
        <w:noBreakHyphen/>
      </w:r>
      <w:r w:rsidRPr="006B7198">
        <w:t>clause</w:t>
      </w:r>
      <w:r w:rsidR="006B7198">
        <w:t> </w:t>
      </w:r>
      <w:r w:rsidRPr="006B7198">
        <w:t>11(4).</w:t>
      </w:r>
    </w:p>
    <w:p w:rsidR="00C641DE" w:rsidRPr="006B7198" w:rsidRDefault="00C641DE" w:rsidP="007B61D7">
      <w:pPr>
        <w:pStyle w:val="Numberedheading"/>
        <w:keepNext w:val="0"/>
        <w:numPr>
          <w:ilvl w:val="0"/>
          <w:numId w:val="0"/>
        </w:numPr>
        <w:tabs>
          <w:tab w:val="left" w:pos="567"/>
        </w:tabs>
        <w:ind w:left="567" w:hanging="567"/>
      </w:pPr>
      <w:r w:rsidRPr="006B7198">
        <w:t>9.</w:t>
      </w:r>
      <w:r w:rsidRPr="006B7198">
        <w:tab/>
        <w:t>Long</w:t>
      </w:r>
      <w:r w:rsidR="006B7198">
        <w:noBreakHyphen/>
      </w:r>
      <w:r w:rsidRPr="006B7198">
        <w:t>term diversion cap for the Australian Capital Territory</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Government of the Australian Capital Territory must ensure that diversions from the designated river valley in the Australian Capital Territory do not exceed 40 GL per annum (being 42 GL minus 2GL saving allocated to the Living Murray), varied as required by sub</w:t>
      </w:r>
      <w:r w:rsidR="006B7198">
        <w:rPr>
          <w:rFonts w:ascii="Times New Roman" w:hAnsi="Times New Roman"/>
        </w:rPr>
        <w:noBreakHyphen/>
      </w:r>
      <w:r w:rsidRPr="006B7198">
        <w:rPr>
          <w:rFonts w:ascii="Times New Roman" w:hAnsi="Times New Roman"/>
        </w:rPr>
        <w:t>clause (2).</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lastRenderedPageBreak/>
        <w:t>(2)</w:t>
      </w:r>
      <w:r w:rsidRPr="006B7198">
        <w:rPr>
          <w:rFonts w:ascii="Times New Roman" w:hAnsi="Times New Roman"/>
        </w:rPr>
        <w:tab/>
        <w:t>The long</w:t>
      </w:r>
      <w:r w:rsidR="006B7198">
        <w:rPr>
          <w:rFonts w:ascii="Times New Roman" w:hAnsi="Times New Roman"/>
        </w:rPr>
        <w:noBreakHyphen/>
      </w:r>
      <w:r w:rsidRPr="006B7198">
        <w:rPr>
          <w:rFonts w:ascii="Times New Roman" w:hAnsi="Times New Roman"/>
        </w:rPr>
        <w:t>term diversion cap referred to in sub</w:t>
      </w:r>
      <w:r w:rsidR="006B7198">
        <w:rPr>
          <w:rFonts w:ascii="Times New Roman" w:hAnsi="Times New Roman"/>
        </w:rPr>
        <w:noBreakHyphen/>
      </w:r>
      <w:r w:rsidRPr="006B7198">
        <w:rPr>
          <w:rFonts w:ascii="Times New Roman" w:hAnsi="Times New Roman"/>
        </w:rPr>
        <w:t>clause (1) is to be annually adjusted:</w:t>
      </w:r>
    </w:p>
    <w:p w:rsidR="00C641DE" w:rsidRPr="006B7198" w:rsidRDefault="00C641DE" w:rsidP="007B61D7">
      <w:pPr>
        <w:pStyle w:val="subpara"/>
        <w:tabs>
          <w:tab w:val="left" w:pos="1701"/>
        </w:tabs>
      </w:pPr>
      <w:r w:rsidRPr="006B7198">
        <w:t>(a)</w:t>
      </w:r>
      <w:r w:rsidRPr="006B7198">
        <w:tab/>
        <w:t>for the prevailing climate during the water year by reference to the model developed under sub</w:t>
      </w:r>
      <w:r w:rsidR="006B7198">
        <w:noBreakHyphen/>
      </w:r>
      <w:r w:rsidRPr="006B7198">
        <w:t>clause</w:t>
      </w:r>
      <w:r w:rsidR="006B7198">
        <w:t> </w:t>
      </w:r>
      <w:r w:rsidRPr="006B7198">
        <w:t>11(4); and</w:t>
      </w:r>
    </w:p>
    <w:p w:rsidR="00C641DE" w:rsidRPr="006B7198" w:rsidRDefault="00C641DE" w:rsidP="007B61D7">
      <w:pPr>
        <w:pStyle w:val="subpara"/>
        <w:tabs>
          <w:tab w:val="left" w:pos="1701"/>
        </w:tabs>
      </w:pPr>
      <w:r w:rsidRPr="006B7198">
        <w:t>(b)</w:t>
      </w:r>
      <w:r w:rsidRPr="006B7198">
        <w:tab/>
        <w:t>to account for growth in population, in accordance with the following formula:</w:t>
      </w:r>
    </w:p>
    <w:p w:rsidR="00C641DE" w:rsidRPr="006B7198" w:rsidRDefault="00C641DE" w:rsidP="007B61D7">
      <w:pPr>
        <w:pStyle w:val="Indent3"/>
      </w:pPr>
      <w:r w:rsidRPr="006B7198">
        <w:t>0.75</w:t>
      </w:r>
    </w:p>
    <w:p w:rsidR="00C641DE" w:rsidRPr="006B7198" w:rsidRDefault="00C641DE" w:rsidP="007B61D7">
      <w:pPr>
        <w:pStyle w:val="Indent4"/>
      </w:pPr>
      <w:r w:rsidRPr="006B7198">
        <w:t>multiplied by:</w:t>
      </w:r>
    </w:p>
    <w:p w:rsidR="00C641DE" w:rsidRPr="006B7198" w:rsidRDefault="00C641DE" w:rsidP="007B61D7">
      <w:pPr>
        <w:pStyle w:val="Indent3"/>
      </w:pPr>
      <w:r w:rsidRPr="006B7198">
        <w:t>2006/07 per capita consumption of the population of Canberra and Queanbeyan</w:t>
      </w:r>
    </w:p>
    <w:p w:rsidR="00C641DE" w:rsidRPr="006B7198" w:rsidRDefault="00C641DE" w:rsidP="007B61D7">
      <w:pPr>
        <w:pStyle w:val="Indent4"/>
      </w:pPr>
      <w:r w:rsidRPr="006B7198">
        <w:t>multiplied by:</w:t>
      </w:r>
    </w:p>
    <w:p w:rsidR="00C641DE" w:rsidRPr="006B7198" w:rsidRDefault="00C641DE" w:rsidP="007B61D7">
      <w:pPr>
        <w:pStyle w:val="Indent3"/>
      </w:pPr>
      <w:r w:rsidRPr="006B7198">
        <w:t>the difference between the population of Canberra and Queanbeyan in 2006/07 and the population of Canberra and Queanbeyan for each year in consideration.</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Government of the Australian Capital Territory must ensure that no water or water entitlement that is used for urban purposes will be transferred for use outside the Australian Capital Territory unless that water or water entitlement has been transferred for use within the Australian Capital Territory from another State.</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If demand for water for industrial uses or uses by the Commonwealth grows beyond the level of demand in 2006/07, that growth in demand will be met by transferring water or water entitlements from another State.</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The Authority must, for the purposes of maintaining the Cap Register referred to in sub</w:t>
      </w:r>
      <w:r w:rsidR="006B7198">
        <w:rPr>
          <w:rFonts w:ascii="Times New Roman" w:hAnsi="Times New Roman"/>
        </w:rPr>
        <w:noBreakHyphen/>
      </w:r>
      <w:r w:rsidRPr="006B7198">
        <w:rPr>
          <w:rFonts w:ascii="Times New Roman" w:hAnsi="Times New Roman"/>
        </w:rPr>
        <w:t>clauses</w:t>
      </w:r>
      <w:r w:rsidR="006B7198">
        <w:rPr>
          <w:rFonts w:ascii="Times New Roman" w:hAnsi="Times New Roman"/>
        </w:rPr>
        <w:t> </w:t>
      </w:r>
      <w:r w:rsidRPr="006B7198">
        <w:rPr>
          <w:rFonts w:ascii="Times New Roman" w:hAnsi="Times New Roman"/>
        </w:rPr>
        <w:t>13(7) and 13(8), take into account 107 GL of cumulative Cap credit existing at the end of 2006/07.</w:t>
      </w:r>
    </w:p>
    <w:p w:rsidR="00C641DE" w:rsidRPr="006B7198" w:rsidRDefault="00C641DE" w:rsidP="00C641DE">
      <w:pPr>
        <w:pStyle w:val="Numberedheading"/>
        <w:numPr>
          <w:ilvl w:val="0"/>
          <w:numId w:val="0"/>
        </w:numPr>
        <w:tabs>
          <w:tab w:val="left" w:pos="567"/>
        </w:tabs>
        <w:ind w:left="567" w:hanging="567"/>
      </w:pPr>
      <w:r w:rsidRPr="006B7198">
        <w:lastRenderedPageBreak/>
        <w:t>10.</w:t>
      </w:r>
      <w:r w:rsidRPr="006B7198">
        <w:tab/>
        <w:t>Power of Authority to alter long</w:t>
      </w:r>
      <w:r w:rsidR="006B7198">
        <w:noBreakHyphen/>
      </w:r>
      <w:r w:rsidRPr="006B7198">
        <w:t>term diversion caps</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Subject to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10(2) the Ministerial Council may, on the recommendation of the Committee, make protocols determining how the Authority may alter any long</w:t>
      </w:r>
      <w:r w:rsidR="006B7198">
        <w:rPr>
          <w:rFonts w:ascii="Times New Roman" w:hAnsi="Times New Roman"/>
        </w:rPr>
        <w:noBreakHyphen/>
      </w:r>
      <w:r w:rsidRPr="006B7198">
        <w:rPr>
          <w:rFonts w:ascii="Times New Roman" w:hAnsi="Times New Roman"/>
        </w:rPr>
        <w:t>term diversion cap referred to in this Schedule.</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Authority, from time to time:</w:t>
      </w:r>
    </w:p>
    <w:p w:rsidR="00C641DE" w:rsidRPr="006B7198" w:rsidRDefault="00C641DE" w:rsidP="00C641DE">
      <w:pPr>
        <w:pStyle w:val="subpara"/>
        <w:tabs>
          <w:tab w:val="left" w:pos="1701"/>
        </w:tabs>
      </w:pPr>
      <w:r w:rsidRPr="006B7198">
        <w:t>(a)</w:t>
      </w:r>
      <w:r w:rsidRPr="006B7198">
        <w:tab/>
        <w:t>must alter a long</w:t>
      </w:r>
      <w:r w:rsidR="006B7198">
        <w:noBreakHyphen/>
      </w:r>
      <w:r w:rsidRPr="006B7198">
        <w:t xml:space="preserve">term diversion cap to reflect the result of transferring water entitlements or allocations within a State or between States, in accordance with any protocols established under </w:t>
      </w:r>
      <w:r w:rsidR="00D417E8" w:rsidRPr="006B7198">
        <w:t>Schedule</w:t>
      </w:r>
      <w:r w:rsidR="00087DFF" w:rsidRPr="006B7198">
        <w:t xml:space="preserve"> </w:t>
      </w:r>
      <w:r w:rsidRPr="006B7198">
        <w:t>D; and</w:t>
      </w:r>
    </w:p>
    <w:p w:rsidR="00C641DE" w:rsidRPr="006B7198" w:rsidRDefault="00C641DE" w:rsidP="00C641DE">
      <w:pPr>
        <w:pStyle w:val="subpara"/>
        <w:tabs>
          <w:tab w:val="left" w:pos="1701"/>
        </w:tabs>
      </w:pPr>
      <w:r w:rsidRPr="006B7198">
        <w:t>(b)</w:t>
      </w:r>
      <w:r w:rsidRPr="006B7198">
        <w:tab/>
        <w:t>may only alter a long</w:t>
      </w:r>
      <w:r w:rsidR="006B7198">
        <w:noBreakHyphen/>
      </w:r>
      <w:r w:rsidRPr="006B7198">
        <w:t>term diversion cap to account for environmental water under Cap in accordance with a protocol made under sub</w:t>
      </w:r>
      <w:r w:rsidR="006B7198">
        <w:noBreakHyphen/>
      </w:r>
      <w:r w:rsidRPr="006B7198">
        <w:t>clause</w:t>
      </w:r>
      <w:r w:rsidR="006B7198">
        <w:t> </w:t>
      </w:r>
      <w:r w:rsidRPr="006B7198">
        <w:t>10(1).</w:t>
      </w:r>
    </w:p>
    <w:p w:rsidR="00C641DE" w:rsidRPr="006B7198" w:rsidRDefault="00C641DE" w:rsidP="00C641DE">
      <w:pPr>
        <w:pStyle w:val="Numberedheading"/>
        <w:numPr>
          <w:ilvl w:val="0"/>
          <w:numId w:val="0"/>
        </w:numPr>
        <w:tabs>
          <w:tab w:val="left" w:pos="567"/>
        </w:tabs>
        <w:ind w:left="567" w:hanging="567"/>
      </w:pPr>
      <w:r w:rsidRPr="006B7198">
        <w:t>11.</w:t>
      </w:r>
      <w:r w:rsidRPr="006B7198">
        <w:tab/>
        <w:t>Developing Analytical Models</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Authority must develop analytical models for determining the annual diversion targets for the upper River Murray.</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Subject to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11(1), the Governments of New South Wales, Victoria, Queensland and the Australian Capital Territory must each develop analytical models for determining the annual diversion target for each designated river valley within the territory of that State.</w:t>
      </w:r>
    </w:p>
    <w:p w:rsidR="00E8553C" w:rsidRPr="006B7198" w:rsidRDefault="00E8553C" w:rsidP="00E8553C">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Government of South Australia must develop analytical models for determining the annual diversion target for diversions referred to in paragraphs 7(1)(a) and (d).</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An analytical model developed under this clause:</w:t>
      </w:r>
    </w:p>
    <w:p w:rsidR="00C641DE" w:rsidRPr="006B7198" w:rsidRDefault="00C641DE" w:rsidP="007B61D7">
      <w:pPr>
        <w:pStyle w:val="subpara"/>
        <w:tabs>
          <w:tab w:val="left" w:pos="1701"/>
        </w:tabs>
      </w:pPr>
      <w:r w:rsidRPr="006B7198">
        <w:t>(a)</w:t>
      </w:r>
      <w:r w:rsidRPr="006B7198">
        <w:tab/>
        <w:t>must simulate the long</w:t>
      </w:r>
      <w:r w:rsidR="006B7198">
        <w:noBreakHyphen/>
      </w:r>
      <w:r w:rsidRPr="006B7198">
        <w:t>term diversion cap in the relevant designated river valley; and</w:t>
      </w:r>
    </w:p>
    <w:p w:rsidR="00C641DE" w:rsidRPr="006B7198" w:rsidRDefault="00C641DE" w:rsidP="007B61D7">
      <w:pPr>
        <w:pStyle w:val="subpara"/>
        <w:tabs>
          <w:tab w:val="left" w:pos="1701"/>
        </w:tabs>
      </w:pPr>
      <w:r w:rsidRPr="006B7198">
        <w:lastRenderedPageBreak/>
        <w:t>(b)</w:t>
      </w:r>
      <w:r w:rsidRPr="006B7198">
        <w:tab/>
        <w:t>must be tested against relevant historical data to determine the accuracy of the model in estimating the annual diversion; and</w:t>
      </w:r>
    </w:p>
    <w:p w:rsidR="00C641DE" w:rsidRPr="006B7198" w:rsidRDefault="00C641DE" w:rsidP="007B61D7">
      <w:pPr>
        <w:pStyle w:val="subpara"/>
        <w:tabs>
          <w:tab w:val="left" w:pos="1701"/>
        </w:tabs>
      </w:pPr>
      <w:r w:rsidRPr="006B7198">
        <w:t>(c)</w:t>
      </w:r>
      <w:r w:rsidRPr="006B7198">
        <w:tab/>
        <w:t>must be approved by the Authority before it is used to determine an annual diversion target under this Schedule; and</w:t>
      </w:r>
    </w:p>
    <w:p w:rsidR="00C641DE" w:rsidRPr="006B7198" w:rsidRDefault="00C641DE" w:rsidP="007B61D7">
      <w:pPr>
        <w:pStyle w:val="subpara"/>
        <w:tabs>
          <w:tab w:val="left" w:pos="1701"/>
        </w:tabs>
      </w:pPr>
      <w:r w:rsidRPr="006B7198">
        <w:t>(d)</w:t>
      </w:r>
      <w:r w:rsidRPr="006B7198">
        <w:tab/>
        <w:t>may, from time to time, be modified in such ways as the Authority may approve; and</w:t>
      </w:r>
    </w:p>
    <w:p w:rsidR="00C641DE" w:rsidRPr="006B7198" w:rsidRDefault="00C641DE" w:rsidP="007B61D7">
      <w:pPr>
        <w:pStyle w:val="subpara"/>
        <w:tabs>
          <w:tab w:val="left" w:pos="1701"/>
        </w:tabs>
      </w:pPr>
      <w:r w:rsidRPr="006B7198">
        <w:t>(e)</w:t>
      </w:r>
      <w:r w:rsidRPr="006B7198">
        <w:tab/>
        <w:t>must be used to determine the average annual diversion under the conditions of the relevant long</w:t>
      </w:r>
      <w:r w:rsidR="006B7198">
        <w:noBreakHyphen/>
      </w:r>
      <w:r w:rsidRPr="006B7198">
        <w:t xml:space="preserve">term diversion cap determined under this </w:t>
      </w:r>
      <w:r w:rsidR="00D417E8" w:rsidRPr="006B7198">
        <w:t>Schedule</w:t>
      </w:r>
      <w:r w:rsidR="00087DFF" w:rsidRPr="006B7198">
        <w:t xml:space="preserve"> </w:t>
      </w:r>
      <w:r w:rsidRPr="006B7198">
        <w:t>for either:</w:t>
      </w:r>
    </w:p>
    <w:p w:rsidR="00C641DE" w:rsidRPr="006B7198" w:rsidRDefault="00C641DE" w:rsidP="007B61D7">
      <w:pPr>
        <w:pStyle w:val="subsubpara"/>
        <w:numPr>
          <w:ilvl w:val="0"/>
          <w:numId w:val="0"/>
        </w:numPr>
        <w:tabs>
          <w:tab w:val="left" w:pos="2268"/>
        </w:tabs>
        <w:ind w:left="2268" w:hanging="567"/>
      </w:pPr>
      <w:r w:rsidRPr="006B7198">
        <w:t>(i)</w:t>
      </w:r>
      <w:r w:rsidRPr="006B7198">
        <w:tab/>
        <w:t>the period between the start of the 1891 water year and the end of the 1997 water year; or</w:t>
      </w:r>
    </w:p>
    <w:p w:rsidR="00C641DE" w:rsidRPr="006B7198" w:rsidRDefault="00C641DE" w:rsidP="007B61D7">
      <w:pPr>
        <w:pStyle w:val="subsubpara"/>
        <w:numPr>
          <w:ilvl w:val="0"/>
          <w:numId w:val="0"/>
        </w:numPr>
        <w:tabs>
          <w:tab w:val="left" w:pos="2268"/>
        </w:tabs>
        <w:ind w:left="2268" w:hanging="567"/>
      </w:pPr>
      <w:r w:rsidRPr="006B7198">
        <w:t>(ii)</w:t>
      </w:r>
      <w:r w:rsidRPr="006B7198">
        <w:tab/>
        <w:t>such other period as may be approved by the Authority.</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The Authority may only approve an analytical model or a modification to an analytical model if the Authority considers that the model, when approved or modified, will fairly determine the relevant annual diversion target given the climatic conditions experienced in any year.</w:t>
      </w:r>
    </w:p>
    <w:p w:rsidR="00C641DE" w:rsidRPr="006B7198" w:rsidRDefault="00C641DE" w:rsidP="00C641DE">
      <w:pPr>
        <w:pStyle w:val="Numberedheading"/>
        <w:numPr>
          <w:ilvl w:val="0"/>
          <w:numId w:val="0"/>
        </w:numPr>
        <w:tabs>
          <w:tab w:val="left" w:pos="567"/>
        </w:tabs>
        <w:ind w:left="567" w:hanging="567"/>
      </w:pPr>
      <w:r w:rsidRPr="006B7198">
        <w:t>12.</w:t>
      </w:r>
      <w:r w:rsidRPr="006B7198">
        <w:tab/>
        <w:t>Calculation of annual diversion targets</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Within two months after the end of the relevant water year and using the analytical models developed and approved under clause</w:t>
      </w:r>
      <w:r w:rsidR="006B7198">
        <w:rPr>
          <w:rFonts w:ascii="Times New Roman" w:hAnsi="Times New Roman"/>
        </w:rPr>
        <w:t> </w:t>
      </w:r>
      <w:r w:rsidRPr="006B7198">
        <w:rPr>
          <w:rFonts w:ascii="Times New Roman" w:hAnsi="Times New Roman"/>
        </w:rPr>
        <w:t>11:</w:t>
      </w:r>
    </w:p>
    <w:p w:rsidR="00C641DE" w:rsidRPr="006B7198" w:rsidRDefault="00C641DE" w:rsidP="007B61D7">
      <w:pPr>
        <w:pStyle w:val="subpara"/>
        <w:tabs>
          <w:tab w:val="left" w:pos="1701"/>
        </w:tabs>
      </w:pPr>
      <w:r w:rsidRPr="006B7198">
        <w:t>(a)</w:t>
      </w:r>
      <w:r w:rsidRPr="006B7198">
        <w:tab/>
        <w:t>the Authority must calculate the annual diversion targets for New South Wales and Victoria for that year for the upper River Murray; and</w:t>
      </w:r>
    </w:p>
    <w:p w:rsidR="00C641DE" w:rsidRPr="006B7198" w:rsidRDefault="00C641DE" w:rsidP="007B61D7">
      <w:pPr>
        <w:pStyle w:val="subpara"/>
        <w:tabs>
          <w:tab w:val="left" w:pos="1701"/>
        </w:tabs>
      </w:pPr>
      <w:r w:rsidRPr="006B7198">
        <w:lastRenderedPageBreak/>
        <w:t>(b)</w:t>
      </w:r>
      <w:r w:rsidRPr="006B7198">
        <w:tab/>
        <w:t xml:space="preserve">subject to </w:t>
      </w:r>
      <w:r w:rsidR="006B7198">
        <w:t>paragraph (</w:t>
      </w:r>
      <w:r w:rsidRPr="006B7198">
        <w:t xml:space="preserve">a), the Governments of New South Wales, Victoria, South Australia, Queensland and the Australian Capital Territory must, for each designated river valley within the territory of that State, calculate the annual diversion target for that year. </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Authority must promptly inform the Governments of New South Wales and Victoria of the results of every calculation made under paragraph</w:t>
      </w:r>
      <w:r w:rsidR="006B7198">
        <w:rPr>
          <w:rFonts w:ascii="Times New Roman" w:hAnsi="Times New Roman"/>
        </w:rPr>
        <w:t> </w:t>
      </w:r>
      <w:r w:rsidRPr="006B7198">
        <w:rPr>
          <w:rFonts w:ascii="Times New Roman" w:hAnsi="Times New Roman"/>
        </w:rPr>
        <w:t>12(1)(a) with respect to the upper River Murray.</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Government of New South Wales, Victoria, South Australia, Queensland and the Australian Capital Territory, respectively, must each promptly inform the Authority of the results of every calculation made by it under paragraph</w:t>
      </w:r>
      <w:r w:rsidR="006B7198">
        <w:rPr>
          <w:rFonts w:ascii="Times New Roman" w:hAnsi="Times New Roman"/>
        </w:rPr>
        <w:t> </w:t>
      </w:r>
      <w:r w:rsidRPr="006B7198">
        <w:rPr>
          <w:rFonts w:ascii="Times New Roman" w:hAnsi="Times New Roman"/>
        </w:rPr>
        <w:t>12(1)(b).</w:t>
      </w:r>
    </w:p>
    <w:p w:rsidR="00C641DE" w:rsidRPr="006B7198" w:rsidRDefault="00C641DE" w:rsidP="007B61D7">
      <w:pPr>
        <w:pStyle w:val="Numberedheading"/>
        <w:numPr>
          <w:ilvl w:val="0"/>
          <w:numId w:val="0"/>
        </w:numPr>
        <w:tabs>
          <w:tab w:val="left" w:pos="567"/>
        </w:tabs>
        <w:ind w:left="567" w:hanging="567"/>
      </w:pPr>
      <w:r w:rsidRPr="006B7198">
        <w:t>13.</w:t>
      </w:r>
      <w:r w:rsidRPr="006B7198">
        <w:tab/>
        <w:t>Monitoring and Reporting</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Each State Contracting Government must, for each water year and in relation to each river valley specified in Appendix 2 within its territory, monitor and report to the Authority upon:</w:t>
      </w:r>
    </w:p>
    <w:p w:rsidR="00C641DE" w:rsidRPr="006B7198" w:rsidRDefault="00C641DE" w:rsidP="007B61D7">
      <w:pPr>
        <w:pStyle w:val="subpara"/>
        <w:tabs>
          <w:tab w:val="left" w:pos="1701"/>
        </w:tabs>
      </w:pPr>
      <w:r w:rsidRPr="006B7198">
        <w:t>(a)</w:t>
      </w:r>
      <w:r w:rsidRPr="006B7198">
        <w:tab/>
        <w:t>diversions made within and to; and</w:t>
      </w:r>
    </w:p>
    <w:p w:rsidR="00C641DE" w:rsidRPr="006B7198" w:rsidRDefault="00C641DE" w:rsidP="007B61D7">
      <w:pPr>
        <w:pStyle w:val="subpara"/>
        <w:tabs>
          <w:tab w:val="left" w:pos="1701"/>
        </w:tabs>
      </w:pPr>
      <w:r w:rsidRPr="006B7198">
        <w:t>(b)</w:t>
      </w:r>
      <w:r w:rsidRPr="006B7198">
        <w:tab/>
        <w:t>water entitlements, announced allocations of water and declarations which permit the use of unregulated flows of water within; and</w:t>
      </w:r>
    </w:p>
    <w:p w:rsidR="00C641DE" w:rsidRPr="006B7198" w:rsidRDefault="00C641DE" w:rsidP="007B61D7">
      <w:pPr>
        <w:pStyle w:val="subpara"/>
        <w:tabs>
          <w:tab w:val="left" w:pos="1701"/>
        </w:tabs>
      </w:pPr>
      <w:r w:rsidRPr="006B7198">
        <w:t>(c)</w:t>
      </w:r>
      <w:r w:rsidRPr="006B7198">
        <w:tab/>
        <w:t>trading of water entitlements within, to or from,</w:t>
      </w:r>
    </w:p>
    <w:p w:rsidR="00C641DE" w:rsidRPr="006B7198" w:rsidRDefault="00C641DE" w:rsidP="007B61D7">
      <w:pPr>
        <w:pStyle w:val="subhead"/>
        <w:numPr>
          <w:ilvl w:val="0"/>
          <w:numId w:val="0"/>
        </w:numPr>
        <w:tabs>
          <w:tab w:val="left" w:pos="1134"/>
        </w:tabs>
        <w:ind w:left="1134" w:hanging="567"/>
      </w:pPr>
      <w:r w:rsidRPr="006B7198">
        <w:tab/>
        <w:t>the territory of that State in that water year.</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Each State Contracting Government must, for each water year and in relation to each designated river valley within its territory, monitor and report to the Authority upon:</w:t>
      </w:r>
    </w:p>
    <w:p w:rsidR="00C641DE" w:rsidRPr="006B7198" w:rsidRDefault="00C641DE" w:rsidP="007B61D7">
      <w:pPr>
        <w:pStyle w:val="subpara"/>
        <w:tabs>
          <w:tab w:val="left" w:pos="1701"/>
        </w:tabs>
      </w:pPr>
      <w:r w:rsidRPr="006B7198">
        <w:t>(a)</w:t>
      </w:r>
      <w:r w:rsidRPr="006B7198">
        <w:tab/>
        <w:t xml:space="preserve">the compliance by that State with each relevant annual diversion target calculated under this </w:t>
      </w:r>
      <w:r w:rsidR="00D417E8" w:rsidRPr="006B7198">
        <w:t>Schedule</w:t>
      </w:r>
      <w:r w:rsidR="00087DFF" w:rsidRPr="006B7198">
        <w:t xml:space="preserve"> </w:t>
      </w:r>
      <w:r w:rsidRPr="006B7198">
        <w:t>for that water year; and</w:t>
      </w:r>
    </w:p>
    <w:p w:rsidR="00C641DE" w:rsidRPr="006B7198" w:rsidRDefault="00C641DE" w:rsidP="007B61D7">
      <w:pPr>
        <w:pStyle w:val="subpara"/>
        <w:tabs>
          <w:tab w:val="left" w:pos="1701"/>
        </w:tabs>
      </w:pPr>
      <w:r w:rsidRPr="006B7198">
        <w:lastRenderedPageBreak/>
        <w:t>(b)</w:t>
      </w:r>
      <w:r w:rsidRPr="006B7198">
        <w:tab/>
        <w:t xml:space="preserve">such actions which the State proposes to take to ensure that it does not exceed the annual diversion targets calculated under this </w:t>
      </w:r>
      <w:r w:rsidR="00D417E8" w:rsidRPr="006B7198">
        <w:t>Schedule</w:t>
      </w:r>
      <w:r w:rsidR="00087DFF" w:rsidRPr="006B7198">
        <w:t xml:space="preserve"> </w:t>
      </w:r>
      <w:r w:rsidRPr="006B7198">
        <w:t>for every ensuing water year.</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For the purpose of sub</w:t>
      </w:r>
      <w:r w:rsidR="006B7198">
        <w:rPr>
          <w:rFonts w:ascii="Times New Roman" w:hAnsi="Times New Roman"/>
        </w:rPr>
        <w:noBreakHyphen/>
      </w:r>
      <w:r w:rsidRPr="006B7198">
        <w:rPr>
          <w:rFonts w:ascii="Times New Roman" w:hAnsi="Times New Roman"/>
        </w:rPr>
        <w:t>clauses</w:t>
      </w:r>
      <w:r w:rsidR="006B7198">
        <w:rPr>
          <w:rFonts w:ascii="Times New Roman" w:hAnsi="Times New Roman"/>
        </w:rPr>
        <w:t> </w:t>
      </w:r>
      <w:r w:rsidRPr="006B7198">
        <w:rPr>
          <w:rFonts w:ascii="Times New Roman" w:hAnsi="Times New Roman"/>
        </w:rPr>
        <w:t>13(1) and (2) the expression “river valley within its territory” in relation to Victoria, includes that portion of the upper River Murray forming the border between Victoria and New South Wales.</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A report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13(1) or (2) must be given to the Authority within four months after the end of each relevant water year or by such other time as the Authority may determine.</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On the basis of the calculations referred to in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12(1) and reports given to it under sub</w:t>
      </w:r>
      <w:r w:rsidR="006B7198">
        <w:rPr>
          <w:rFonts w:ascii="Times New Roman" w:hAnsi="Times New Roman"/>
        </w:rPr>
        <w:noBreakHyphen/>
      </w:r>
      <w:r w:rsidRPr="006B7198">
        <w:rPr>
          <w:rFonts w:ascii="Times New Roman" w:hAnsi="Times New Roman"/>
        </w:rPr>
        <w:t>clauses</w:t>
      </w:r>
      <w:r w:rsidR="006B7198">
        <w:rPr>
          <w:rFonts w:ascii="Times New Roman" w:hAnsi="Times New Roman"/>
        </w:rPr>
        <w:t> </w:t>
      </w:r>
      <w:r w:rsidRPr="006B7198">
        <w:rPr>
          <w:rFonts w:ascii="Times New Roman" w:hAnsi="Times New Roman"/>
        </w:rPr>
        <w:t>13(1) and (2) the Authority:</w:t>
      </w:r>
    </w:p>
    <w:p w:rsidR="00C641DE" w:rsidRPr="006B7198" w:rsidRDefault="00C641DE" w:rsidP="007B61D7">
      <w:pPr>
        <w:pStyle w:val="subpara"/>
        <w:tabs>
          <w:tab w:val="left" w:pos="1701"/>
        </w:tabs>
      </w:pPr>
      <w:r w:rsidRPr="006B7198">
        <w:t>(a)</w:t>
      </w:r>
      <w:r w:rsidRPr="006B7198">
        <w:tab/>
        <w:t>must, in relation to each State Contracting Government, produce a water audit monitoring report which includes information about that Government’s compliance with the annual diversion target calculated for each designated river valley in the territory of that State and for the whole of the State in the relevant water year; and</w:t>
      </w:r>
    </w:p>
    <w:p w:rsidR="00C641DE" w:rsidRPr="006B7198" w:rsidRDefault="00C641DE" w:rsidP="007B61D7">
      <w:pPr>
        <w:pStyle w:val="subpara"/>
        <w:tabs>
          <w:tab w:val="left" w:pos="1701"/>
        </w:tabs>
      </w:pPr>
      <w:r w:rsidRPr="006B7198">
        <w:t>(b)</w:t>
      </w:r>
      <w:r w:rsidRPr="006B7198">
        <w:tab/>
        <w:t>may publish any such report, or a summary thereof, in such manner as it may determine.</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(6)</w:t>
      </w:r>
      <w:r w:rsidRPr="006B7198">
        <w:rPr>
          <w:rFonts w:ascii="Times New Roman" w:hAnsi="Times New Roman"/>
        </w:rPr>
        <w:tab/>
        <w:t>A water audit monitoring report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13(4) must be produced by 31</w:t>
      </w:r>
      <w:r w:rsidR="006B7198">
        <w:rPr>
          <w:rFonts w:ascii="Times New Roman" w:hAnsi="Times New Roman"/>
        </w:rPr>
        <w:t> </w:t>
      </w:r>
      <w:r w:rsidRPr="006B7198">
        <w:rPr>
          <w:rFonts w:ascii="Times New Roman" w:hAnsi="Times New Roman"/>
        </w:rPr>
        <w:t>December following the conclusion of each relevant water year, or by such other time as the Authority may determine.</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(7)</w:t>
      </w:r>
      <w:r w:rsidRPr="006B7198">
        <w:rPr>
          <w:rFonts w:ascii="Times New Roman" w:hAnsi="Times New Roman"/>
        </w:rPr>
        <w:tab/>
        <w:t>The Register maintained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13(7) of the former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 xml:space="preserve">is continued in existence in the form in which it was held, and containing the information it contained, immediately prior to commencement of this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until altered by the Authority in accordance with sub</w:t>
      </w:r>
      <w:r w:rsidR="006B7198">
        <w:rPr>
          <w:rFonts w:ascii="Times New Roman" w:hAnsi="Times New Roman"/>
        </w:rPr>
        <w:noBreakHyphen/>
      </w:r>
      <w:r w:rsidRPr="006B7198">
        <w:rPr>
          <w:rFonts w:ascii="Times New Roman" w:hAnsi="Times New Roman"/>
        </w:rPr>
        <w:t>clause (8).</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lastRenderedPageBreak/>
        <w:t>(8)</w:t>
      </w:r>
      <w:r w:rsidRPr="006B7198">
        <w:rPr>
          <w:rFonts w:ascii="Times New Roman" w:hAnsi="Times New Roman"/>
        </w:rPr>
        <w:tab/>
        <w:t>The Authority must maintain the Cap Register referred to in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13(7) so that it records:</w:t>
      </w:r>
    </w:p>
    <w:p w:rsidR="00C641DE" w:rsidRPr="006B7198" w:rsidRDefault="00C641DE" w:rsidP="007B61D7">
      <w:pPr>
        <w:pStyle w:val="subpara"/>
        <w:tabs>
          <w:tab w:val="left" w:pos="1701"/>
        </w:tabs>
      </w:pPr>
      <w:r w:rsidRPr="006B7198">
        <w:t>(a)</w:t>
      </w:r>
      <w:r w:rsidRPr="006B7198">
        <w:tab/>
        <w:t>for each designated river valley; and</w:t>
      </w:r>
    </w:p>
    <w:p w:rsidR="00C641DE" w:rsidRPr="006B7198" w:rsidRDefault="00C641DE" w:rsidP="007B61D7">
      <w:pPr>
        <w:pStyle w:val="subpara"/>
        <w:tabs>
          <w:tab w:val="left" w:pos="1701"/>
        </w:tabs>
      </w:pPr>
      <w:r w:rsidRPr="006B7198">
        <w:t>(b)</w:t>
      </w:r>
      <w:r w:rsidRPr="006B7198">
        <w:tab/>
        <w:t>for each State,</w:t>
      </w:r>
    </w:p>
    <w:p w:rsidR="00C641DE" w:rsidRPr="006B7198" w:rsidRDefault="00C641DE" w:rsidP="007B61D7">
      <w:pPr>
        <w:pStyle w:val="subhead"/>
        <w:numPr>
          <w:ilvl w:val="0"/>
          <w:numId w:val="0"/>
        </w:numPr>
        <w:tabs>
          <w:tab w:val="left" w:pos="1134"/>
        </w:tabs>
        <w:ind w:left="1134" w:hanging="567"/>
      </w:pPr>
      <w:r w:rsidRPr="006B7198">
        <w:tab/>
        <w:t xml:space="preserve">the cumulative difference between actual annual diversions and the annual </w:t>
      </w:r>
      <w:r w:rsidRPr="006B7198">
        <w:rPr>
          <w:rFonts w:ascii="Times New Roman" w:hAnsi="Times New Roman"/>
        </w:rPr>
        <w:t>diversion</w:t>
      </w:r>
      <w:r w:rsidRPr="006B7198">
        <w:t xml:space="preserve"> targets calculated under this Schedule.</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(9)</w:t>
      </w:r>
      <w:r w:rsidRPr="006B7198">
        <w:rPr>
          <w:rFonts w:ascii="Times New Roman" w:hAnsi="Times New Roman"/>
        </w:rPr>
        <w:tab/>
        <w:t>The Cap Register must:</w:t>
      </w:r>
    </w:p>
    <w:p w:rsidR="00C641DE" w:rsidRPr="006B7198" w:rsidRDefault="00C641DE" w:rsidP="007B61D7">
      <w:pPr>
        <w:pStyle w:val="subpara"/>
        <w:tabs>
          <w:tab w:val="left" w:pos="1701"/>
        </w:tabs>
      </w:pPr>
      <w:r w:rsidRPr="006B7198">
        <w:t>(a)</w:t>
      </w:r>
      <w:r w:rsidRPr="006B7198">
        <w:tab/>
        <w:t>for New South Wales, Victoria and South Australia, include information for every water year concluding after 1</w:t>
      </w:r>
      <w:r w:rsidR="006B7198">
        <w:t> </w:t>
      </w:r>
      <w:r w:rsidRPr="006B7198">
        <w:t>November 1997; and</w:t>
      </w:r>
    </w:p>
    <w:p w:rsidR="00C641DE" w:rsidRPr="006B7198" w:rsidRDefault="00C641DE" w:rsidP="007B61D7">
      <w:pPr>
        <w:pStyle w:val="subpara"/>
        <w:tabs>
          <w:tab w:val="left" w:pos="1701"/>
        </w:tabs>
      </w:pPr>
      <w:r w:rsidRPr="006B7198">
        <w:t>(b)</w:t>
      </w:r>
      <w:r w:rsidRPr="006B7198">
        <w:tab/>
        <w:t>for Queensland, include information about each designated river valley in every water year commencing after the Resource Operations Plan first adopted by the Government of Queensland for that designated river valley is published in the Queensland Government Gazette; and</w:t>
      </w:r>
    </w:p>
    <w:p w:rsidR="00C641DE" w:rsidRPr="006B7198" w:rsidRDefault="00C641DE" w:rsidP="007B61D7">
      <w:pPr>
        <w:pStyle w:val="subpara"/>
        <w:tabs>
          <w:tab w:val="left" w:pos="1701"/>
        </w:tabs>
      </w:pPr>
      <w:r w:rsidRPr="006B7198">
        <w:t>(c)</w:t>
      </w:r>
      <w:r w:rsidRPr="006B7198">
        <w:tab/>
        <w:t>for the Australian Capital Territory, include information about its designated river valley in every water year; and</w:t>
      </w:r>
    </w:p>
    <w:p w:rsidR="00C641DE" w:rsidRPr="006B7198" w:rsidRDefault="00C641DE" w:rsidP="007B61D7">
      <w:pPr>
        <w:pStyle w:val="subpara"/>
        <w:tabs>
          <w:tab w:val="left" w:pos="1701"/>
        </w:tabs>
      </w:pPr>
      <w:r w:rsidRPr="006B7198">
        <w:t>(d)</w:t>
      </w:r>
      <w:r w:rsidRPr="006B7198">
        <w:tab/>
        <w:t>if cumulative actual diversions for any designated river valley or for any State are less than the cumulative annual diversion targets calculated under this Schedule, as the case requires, record the difference as a credit; and</w:t>
      </w:r>
    </w:p>
    <w:p w:rsidR="00C641DE" w:rsidRPr="006B7198" w:rsidRDefault="00C641DE" w:rsidP="007B61D7">
      <w:pPr>
        <w:pStyle w:val="subpara"/>
        <w:tabs>
          <w:tab w:val="left" w:pos="1701"/>
        </w:tabs>
      </w:pPr>
      <w:r w:rsidRPr="006B7198">
        <w:t>(e)</w:t>
      </w:r>
      <w:r w:rsidRPr="006B7198">
        <w:tab/>
        <w:t>if cumulative actual diversions for any designated river valley or for any State are greater than the cumulative annual diversion targets calculated under this Schedule, as the case requires, record the difference as a debit.</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(10)</w:t>
      </w:r>
      <w:r w:rsidRPr="006B7198">
        <w:rPr>
          <w:rFonts w:ascii="Times New Roman" w:hAnsi="Times New Roman"/>
        </w:rPr>
        <w:tab/>
        <w:t xml:space="preserve">The Authority must include a report on the operation of this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in any report made to the Ministerial Council under clause</w:t>
      </w:r>
      <w:r w:rsidR="006B7198">
        <w:rPr>
          <w:rFonts w:ascii="Times New Roman" w:hAnsi="Times New Roman"/>
        </w:rPr>
        <w:t> </w:t>
      </w:r>
      <w:r w:rsidRPr="006B7198">
        <w:rPr>
          <w:rFonts w:ascii="Times New Roman" w:hAnsi="Times New Roman"/>
        </w:rPr>
        <w:t>85 of the Agreement.</w:t>
      </w:r>
    </w:p>
    <w:p w:rsidR="00C641DE" w:rsidRPr="006B7198" w:rsidRDefault="00C641DE" w:rsidP="00C641DE">
      <w:pPr>
        <w:pStyle w:val="Numberedheading"/>
        <w:numPr>
          <w:ilvl w:val="0"/>
          <w:numId w:val="0"/>
        </w:numPr>
        <w:tabs>
          <w:tab w:val="left" w:pos="567"/>
        </w:tabs>
        <w:ind w:left="567" w:hanging="567"/>
      </w:pPr>
      <w:r w:rsidRPr="006B7198">
        <w:lastRenderedPageBreak/>
        <w:t>14.</w:t>
      </w:r>
      <w:r w:rsidRPr="006B7198">
        <w:tab/>
        <w:t>Appointment of Independent Audit Group</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Authority must appoint an Independent Audit Group for the purposes of this Schedule.</w:t>
      </w:r>
    </w:p>
    <w:p w:rsidR="00C641DE" w:rsidRPr="006B7198" w:rsidRDefault="00C641DE" w:rsidP="007B61D7">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A person who was appointed to the Independent Audit Group under the former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 xml:space="preserve">is taken to have been appointed by the Authority for the purposes of this clause, on the conditions and for the term specified in the appointment under the former Schedule. </w:t>
      </w:r>
    </w:p>
    <w:p w:rsidR="00C641DE" w:rsidRPr="006B7198" w:rsidRDefault="00C641DE" w:rsidP="00C641DE">
      <w:pPr>
        <w:pStyle w:val="Numberedheading"/>
        <w:numPr>
          <w:ilvl w:val="0"/>
          <w:numId w:val="0"/>
        </w:numPr>
        <w:tabs>
          <w:tab w:val="left" w:pos="567"/>
        </w:tabs>
        <w:ind w:left="567" w:hanging="567"/>
      </w:pPr>
      <w:r w:rsidRPr="006B7198">
        <w:t>15.</w:t>
      </w:r>
      <w:r w:rsidRPr="006B7198">
        <w:tab/>
        <w:t>Annual audit by the Independent Audit Group</w:t>
      </w:r>
    </w:p>
    <w:p w:rsidR="00C641DE" w:rsidRPr="006B7198" w:rsidRDefault="00C641DE" w:rsidP="00A92EBD">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Independent Audit Group must, until 31</w:t>
      </w:r>
      <w:r w:rsidR="006B7198">
        <w:rPr>
          <w:rFonts w:ascii="Times New Roman" w:hAnsi="Times New Roman"/>
        </w:rPr>
        <w:t> </w:t>
      </w:r>
      <w:r w:rsidRPr="006B7198">
        <w:rPr>
          <w:rFonts w:ascii="Times New Roman" w:hAnsi="Times New Roman"/>
        </w:rPr>
        <w:t>December 2009, annually audit the performance of each State Contracting Government in implementing the long</w:t>
      </w:r>
      <w:r w:rsidR="006B7198">
        <w:rPr>
          <w:rFonts w:ascii="Times New Roman" w:hAnsi="Times New Roman"/>
        </w:rPr>
        <w:noBreakHyphen/>
      </w:r>
      <w:r w:rsidRPr="006B7198">
        <w:rPr>
          <w:rFonts w:ascii="Times New Roman" w:hAnsi="Times New Roman"/>
        </w:rPr>
        <w:t>term diversion cap in each water year which concludes on or between 1</w:t>
      </w:r>
      <w:r w:rsidR="006B7198">
        <w:rPr>
          <w:rFonts w:ascii="Times New Roman" w:hAnsi="Times New Roman"/>
        </w:rPr>
        <w:t> </w:t>
      </w:r>
      <w:r w:rsidRPr="006B7198">
        <w:rPr>
          <w:rFonts w:ascii="Times New Roman" w:hAnsi="Times New Roman"/>
        </w:rPr>
        <w:t>June 1999 and 1</w:t>
      </w:r>
      <w:r w:rsidR="006B7198">
        <w:rPr>
          <w:rFonts w:ascii="Times New Roman" w:hAnsi="Times New Roman"/>
        </w:rPr>
        <w:t> </w:t>
      </w:r>
      <w:r w:rsidRPr="006B7198">
        <w:rPr>
          <w:rFonts w:ascii="Times New Roman" w:hAnsi="Times New Roman"/>
        </w:rPr>
        <w:t>November 2009.</w:t>
      </w:r>
    </w:p>
    <w:p w:rsidR="00C641DE" w:rsidRPr="006B7198" w:rsidRDefault="00C641DE" w:rsidP="00A92EBD">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Authority may direct the Independent Audit Group to audit the performance of any State Contracting Government in implementing the long</w:t>
      </w:r>
      <w:r w:rsidR="006B7198">
        <w:rPr>
          <w:rFonts w:ascii="Times New Roman" w:hAnsi="Times New Roman"/>
        </w:rPr>
        <w:noBreakHyphen/>
      </w:r>
      <w:r w:rsidRPr="006B7198">
        <w:rPr>
          <w:rFonts w:ascii="Times New Roman" w:hAnsi="Times New Roman"/>
        </w:rPr>
        <w:t>term diversion cap in any water year concluding after 1</w:t>
      </w:r>
      <w:r w:rsidR="006B7198">
        <w:rPr>
          <w:rFonts w:ascii="Times New Roman" w:hAnsi="Times New Roman"/>
        </w:rPr>
        <w:t> </w:t>
      </w:r>
      <w:r w:rsidRPr="006B7198">
        <w:rPr>
          <w:rFonts w:ascii="Times New Roman" w:hAnsi="Times New Roman"/>
        </w:rPr>
        <w:t>November 2009.</w:t>
      </w:r>
    </w:p>
    <w:p w:rsidR="00C641DE" w:rsidRPr="006B7198" w:rsidRDefault="00C641DE" w:rsidP="00A92EBD">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Independent Audit Group must report to the Authority on any audit conducted under this clause.</w:t>
      </w:r>
    </w:p>
    <w:p w:rsidR="00C641DE" w:rsidRPr="006B7198" w:rsidRDefault="00C641DE" w:rsidP="00C641DE">
      <w:pPr>
        <w:pStyle w:val="Numberedheading"/>
        <w:numPr>
          <w:ilvl w:val="0"/>
          <w:numId w:val="0"/>
        </w:numPr>
        <w:tabs>
          <w:tab w:val="left" w:pos="567"/>
        </w:tabs>
        <w:ind w:left="567" w:hanging="567"/>
      </w:pPr>
      <w:r w:rsidRPr="006B7198">
        <w:t>16.</w:t>
      </w:r>
      <w:r w:rsidRPr="006B7198">
        <w:tab/>
        <w:t>Power to require a special audit of a designated river valley</w:t>
      </w:r>
    </w:p>
    <w:p w:rsidR="00C641DE" w:rsidRPr="006B7198" w:rsidRDefault="00C641DE" w:rsidP="00D417E8">
      <w:pPr>
        <w:pStyle w:val="Definition"/>
      </w:pPr>
      <w:r w:rsidRPr="006B7198">
        <w:t>If, after receiving a report from a State Contracting Government under sub</w:t>
      </w:r>
      <w:r w:rsidR="006B7198">
        <w:noBreakHyphen/>
      </w:r>
      <w:r w:rsidRPr="006B7198">
        <w:t>clause</w:t>
      </w:r>
      <w:r w:rsidR="006B7198">
        <w:t> </w:t>
      </w:r>
      <w:r w:rsidRPr="006B7198">
        <w:t>13(2) for any year, the Authority calculates that either:</w:t>
      </w:r>
    </w:p>
    <w:p w:rsidR="00C641DE" w:rsidRPr="006B7198" w:rsidRDefault="00C641DE" w:rsidP="00A92EBD">
      <w:pPr>
        <w:pStyle w:val="subpara"/>
        <w:tabs>
          <w:tab w:val="left" w:pos="1701"/>
        </w:tabs>
      </w:pPr>
      <w:r w:rsidRPr="006B7198">
        <w:lastRenderedPageBreak/>
        <w:t>(a)</w:t>
      </w:r>
      <w:r w:rsidRPr="006B7198">
        <w:tab/>
        <w:t>the diversion for water supply to Metropolitan Adelaide and associated country areas over the last five years has exceeded 650 GL; or</w:t>
      </w:r>
    </w:p>
    <w:p w:rsidR="00C641DE" w:rsidRPr="006B7198" w:rsidRDefault="00C641DE" w:rsidP="00A92EBD">
      <w:pPr>
        <w:pStyle w:val="subpara"/>
        <w:tabs>
          <w:tab w:val="left" w:pos="1701"/>
        </w:tabs>
      </w:pPr>
      <w:r w:rsidRPr="006B7198">
        <w:t>(b)</w:t>
      </w:r>
      <w:r w:rsidRPr="006B7198">
        <w:tab/>
        <w:t>the diversion in the Warrego, Paroo, Moonie or Nebine designated river valley has exceeded the annual diversion target for that valley, determined under paragraph</w:t>
      </w:r>
      <w:r w:rsidR="006B7198">
        <w:t> </w:t>
      </w:r>
      <w:r w:rsidRPr="006B7198">
        <w:t>12(1)(b); or</w:t>
      </w:r>
    </w:p>
    <w:p w:rsidR="00C641DE" w:rsidRPr="006B7198" w:rsidRDefault="00C641DE" w:rsidP="00A92EBD">
      <w:pPr>
        <w:pStyle w:val="subpara"/>
        <w:tabs>
          <w:tab w:val="left" w:pos="1701"/>
        </w:tabs>
      </w:pPr>
      <w:r w:rsidRPr="006B7198">
        <w:t>(c)</w:t>
      </w:r>
      <w:r w:rsidRPr="006B7198">
        <w:tab/>
        <w:t>the cumulative debit recorded in the Cap Register exceeds 20 % of the average annual diversion determined under paragraph</w:t>
      </w:r>
      <w:r w:rsidR="006B7198">
        <w:t> </w:t>
      </w:r>
      <w:r w:rsidRPr="006B7198">
        <w:t>11(4)(e) for a particular designated river valley within that State,</w:t>
      </w:r>
    </w:p>
    <w:p w:rsidR="00C641DE" w:rsidRPr="006B7198" w:rsidRDefault="00C641DE" w:rsidP="00D417E8">
      <w:pPr>
        <w:pStyle w:val="Definition"/>
      </w:pPr>
      <w:r w:rsidRPr="006B7198">
        <w:t>the Authority must direct the Independent Audit Group to conduct a special audit of the performance of that State Contracting Government in implementing the long</w:t>
      </w:r>
      <w:r w:rsidR="006B7198">
        <w:noBreakHyphen/>
      </w:r>
      <w:r w:rsidRPr="006B7198">
        <w:t>term diversion cap in the relevant designated river valley.</w:t>
      </w:r>
    </w:p>
    <w:p w:rsidR="00C641DE" w:rsidRPr="006B7198" w:rsidRDefault="00C641DE" w:rsidP="00A92EBD">
      <w:pPr>
        <w:pStyle w:val="Numberedheading"/>
        <w:numPr>
          <w:ilvl w:val="0"/>
          <w:numId w:val="0"/>
        </w:numPr>
        <w:tabs>
          <w:tab w:val="left" w:pos="567"/>
        </w:tabs>
        <w:ind w:left="567" w:hanging="567"/>
      </w:pPr>
      <w:r w:rsidRPr="006B7198">
        <w:t>17.</w:t>
      </w:r>
      <w:r w:rsidRPr="006B7198">
        <w:tab/>
        <w:t>Special audit by Independent Audit Group</w:t>
      </w:r>
    </w:p>
    <w:p w:rsidR="00C641DE" w:rsidRPr="006B7198" w:rsidRDefault="00C641DE" w:rsidP="00A92EBD">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In conducting a special audit under clause</w:t>
      </w:r>
      <w:r w:rsidR="006B7198">
        <w:rPr>
          <w:rFonts w:ascii="Times New Roman" w:hAnsi="Times New Roman"/>
        </w:rPr>
        <w:t> </w:t>
      </w:r>
      <w:r w:rsidRPr="006B7198">
        <w:rPr>
          <w:rFonts w:ascii="Times New Roman" w:hAnsi="Times New Roman"/>
        </w:rPr>
        <w:t>16, the Independent Audit Group must consider:</w:t>
      </w:r>
    </w:p>
    <w:p w:rsidR="00C641DE" w:rsidRPr="006B7198" w:rsidRDefault="00C641DE" w:rsidP="00A92EBD">
      <w:pPr>
        <w:pStyle w:val="subpara"/>
        <w:tabs>
          <w:tab w:val="left" w:pos="1701"/>
        </w:tabs>
      </w:pPr>
      <w:r w:rsidRPr="006B7198">
        <w:t>(a)</w:t>
      </w:r>
      <w:r w:rsidRPr="006B7198">
        <w:tab/>
        <w:t>data on diversions and annual diversion targets recorded on the Cap Register; and</w:t>
      </w:r>
    </w:p>
    <w:p w:rsidR="00C641DE" w:rsidRPr="006B7198" w:rsidRDefault="00C641DE" w:rsidP="00A92EBD">
      <w:pPr>
        <w:pStyle w:val="subpara"/>
        <w:tabs>
          <w:tab w:val="left" w:pos="1701"/>
        </w:tabs>
      </w:pPr>
      <w:r w:rsidRPr="006B7198">
        <w:t>(b)</w:t>
      </w:r>
      <w:r w:rsidRPr="006B7198">
        <w:tab/>
        <w:t>data submitted by the relevant State Contracting Government, including, for example, data about areas under irrigation, storage capacities, crop production, irrigation technology and the conjunctive use of groundwater in the designated river valley; and</w:t>
      </w:r>
    </w:p>
    <w:p w:rsidR="00C641DE" w:rsidRPr="006B7198" w:rsidRDefault="00C641DE" w:rsidP="00A92EBD">
      <w:pPr>
        <w:pStyle w:val="subpara"/>
        <w:tabs>
          <w:tab w:val="left" w:pos="1701"/>
        </w:tabs>
      </w:pPr>
      <w:r w:rsidRPr="006B7198">
        <w:t>(c)</w:t>
      </w:r>
      <w:r w:rsidRPr="006B7198">
        <w:tab/>
        <w:t>the impact that policies implemented by the State Contracting Government may have on the expected pattern of annual diversions; and</w:t>
      </w:r>
    </w:p>
    <w:p w:rsidR="00C641DE" w:rsidRPr="006B7198" w:rsidRDefault="00C641DE" w:rsidP="00A92EBD">
      <w:pPr>
        <w:pStyle w:val="subpara"/>
        <w:tabs>
          <w:tab w:val="left" w:pos="1701"/>
        </w:tabs>
      </w:pPr>
      <w:r w:rsidRPr="006B7198">
        <w:lastRenderedPageBreak/>
        <w:t>(d)</w:t>
      </w:r>
      <w:r w:rsidRPr="006B7198">
        <w:tab/>
        <w:t>whether the diversion for all years on the Cap Register exceeds the diversion expected under the long</w:t>
      </w:r>
      <w:r w:rsidR="006B7198">
        <w:noBreakHyphen/>
      </w:r>
      <w:r w:rsidRPr="006B7198">
        <w:t>term diversion cap for those years, and</w:t>
      </w:r>
    </w:p>
    <w:p w:rsidR="00C641DE" w:rsidRPr="006B7198" w:rsidRDefault="00C641DE" w:rsidP="00A92EBD">
      <w:pPr>
        <w:pStyle w:val="subpara"/>
        <w:tabs>
          <w:tab w:val="left" w:pos="1701"/>
        </w:tabs>
      </w:pPr>
      <w:r w:rsidRPr="006B7198">
        <w:t>(e)</w:t>
      </w:r>
      <w:r w:rsidRPr="006B7198">
        <w:tab/>
        <w:t>any other matter which the Independent Audit Group considers relevant.</w:t>
      </w:r>
    </w:p>
    <w:p w:rsidR="00C641DE" w:rsidRPr="006B7198" w:rsidRDefault="00C641DE" w:rsidP="00BF7448">
      <w:pPr>
        <w:pStyle w:val="subhead"/>
        <w:keepNext/>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Independent Audit Group must:</w:t>
      </w:r>
    </w:p>
    <w:p w:rsidR="00C641DE" w:rsidRPr="006B7198" w:rsidRDefault="00C641DE" w:rsidP="00A92EBD">
      <w:pPr>
        <w:pStyle w:val="subpara"/>
        <w:tabs>
          <w:tab w:val="left" w:pos="1701"/>
        </w:tabs>
      </w:pPr>
      <w:r w:rsidRPr="006B7198">
        <w:t>(a)</w:t>
      </w:r>
      <w:r w:rsidRPr="006B7198">
        <w:tab/>
        <w:t>determine whether the long</w:t>
      </w:r>
      <w:r w:rsidR="006B7198">
        <w:noBreakHyphen/>
      </w:r>
      <w:r w:rsidRPr="006B7198">
        <w:t>term diversion cap has been exceeded in the designated river valley; and</w:t>
      </w:r>
    </w:p>
    <w:p w:rsidR="00C641DE" w:rsidRPr="006B7198" w:rsidRDefault="00C641DE" w:rsidP="00A92EBD">
      <w:pPr>
        <w:pStyle w:val="subpara"/>
        <w:tabs>
          <w:tab w:val="left" w:pos="1701"/>
        </w:tabs>
      </w:pPr>
      <w:r w:rsidRPr="006B7198">
        <w:t>(b)</w:t>
      </w:r>
      <w:r w:rsidRPr="006B7198">
        <w:tab/>
        <w:t>report to the Authority on the special audit and advise the Authority of its determination within six months after a direction given under clause</w:t>
      </w:r>
      <w:r w:rsidR="006B7198">
        <w:t> </w:t>
      </w:r>
      <w:r w:rsidRPr="006B7198">
        <w:t xml:space="preserve">16. </w:t>
      </w:r>
    </w:p>
    <w:p w:rsidR="00C641DE" w:rsidRPr="006B7198" w:rsidRDefault="00C641DE" w:rsidP="00C641DE">
      <w:pPr>
        <w:pStyle w:val="Numberedheading"/>
        <w:numPr>
          <w:ilvl w:val="0"/>
          <w:numId w:val="0"/>
        </w:numPr>
        <w:tabs>
          <w:tab w:val="left" w:pos="567"/>
        </w:tabs>
        <w:ind w:left="567" w:hanging="567"/>
      </w:pPr>
      <w:r w:rsidRPr="006B7198">
        <w:t>18.</w:t>
      </w:r>
      <w:r w:rsidRPr="006B7198">
        <w:tab/>
        <w:t>Declaration that diversion cap has been exceeded</w:t>
      </w:r>
    </w:p>
    <w:p w:rsidR="00C641DE" w:rsidRPr="006B7198" w:rsidRDefault="00C641DE" w:rsidP="00D417E8">
      <w:pPr>
        <w:pStyle w:val="Definition"/>
      </w:pPr>
      <w:r w:rsidRPr="006B7198">
        <w:t>If the Authority receives a report under sub</w:t>
      </w:r>
      <w:r w:rsidR="006B7198">
        <w:noBreakHyphen/>
      </w:r>
      <w:r w:rsidRPr="006B7198">
        <w:t>clause</w:t>
      </w:r>
      <w:r w:rsidR="006B7198">
        <w:t> </w:t>
      </w:r>
      <w:r w:rsidRPr="006B7198">
        <w:t>17(2) which determines that a State has exceeded the long</w:t>
      </w:r>
      <w:r w:rsidR="006B7198">
        <w:noBreakHyphen/>
      </w:r>
      <w:r w:rsidRPr="006B7198">
        <w:t>term diversion cap in a designated river valley, the Authority must:</w:t>
      </w:r>
    </w:p>
    <w:p w:rsidR="00C641DE" w:rsidRPr="006B7198" w:rsidRDefault="00C641DE" w:rsidP="00A92EBD">
      <w:pPr>
        <w:pStyle w:val="subpara"/>
        <w:tabs>
          <w:tab w:val="left" w:pos="1701"/>
        </w:tabs>
      </w:pPr>
      <w:r w:rsidRPr="006B7198">
        <w:t>(a)</w:t>
      </w:r>
      <w:r w:rsidRPr="006B7198">
        <w:tab/>
        <w:t>forthwith declare that the State has exceeded the Murray</w:t>
      </w:r>
      <w:r w:rsidR="006B7198">
        <w:noBreakHyphen/>
      </w:r>
      <w:r w:rsidRPr="006B7198">
        <w:t>Darling Basin diversion cap; and</w:t>
      </w:r>
    </w:p>
    <w:p w:rsidR="00C641DE" w:rsidRPr="006B7198" w:rsidRDefault="00C641DE" w:rsidP="00A92EBD">
      <w:pPr>
        <w:pStyle w:val="subpara"/>
        <w:tabs>
          <w:tab w:val="left" w:pos="1701"/>
        </w:tabs>
      </w:pPr>
      <w:r w:rsidRPr="006B7198">
        <w:t>(b)</w:t>
      </w:r>
      <w:r w:rsidRPr="006B7198">
        <w:tab/>
        <w:t>report the matter to the next meeting of the Ministerial Council.</w:t>
      </w:r>
    </w:p>
    <w:p w:rsidR="00C641DE" w:rsidRPr="006B7198" w:rsidRDefault="00C641DE" w:rsidP="00A92EBD">
      <w:pPr>
        <w:pStyle w:val="Numberedheading"/>
        <w:numPr>
          <w:ilvl w:val="0"/>
          <w:numId w:val="0"/>
        </w:numPr>
        <w:tabs>
          <w:tab w:val="left" w:pos="567"/>
        </w:tabs>
        <w:ind w:left="567" w:hanging="567"/>
      </w:pPr>
      <w:r w:rsidRPr="006B7198">
        <w:t>19.</w:t>
      </w:r>
      <w:r w:rsidRPr="006B7198">
        <w:tab/>
        <w:t>Advice to Ministerial Council on remedial actions</w:t>
      </w:r>
    </w:p>
    <w:p w:rsidR="00C641DE" w:rsidRPr="006B7198" w:rsidRDefault="00C641DE" w:rsidP="000D2721">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Government of a State referred to in paragraph</w:t>
      </w:r>
      <w:r w:rsidR="006B7198">
        <w:rPr>
          <w:rFonts w:ascii="Times New Roman" w:hAnsi="Times New Roman"/>
        </w:rPr>
        <w:t> </w:t>
      </w:r>
      <w:r w:rsidRPr="006B7198">
        <w:rPr>
          <w:rFonts w:ascii="Times New Roman" w:hAnsi="Times New Roman"/>
        </w:rPr>
        <w:t>18(a) must report to the next Ministerial Council after a declaration is made under that paragraph, setting out:</w:t>
      </w:r>
    </w:p>
    <w:p w:rsidR="00C641DE" w:rsidRPr="006B7198" w:rsidRDefault="00C641DE" w:rsidP="000D2721">
      <w:pPr>
        <w:pStyle w:val="subpara"/>
        <w:tabs>
          <w:tab w:val="left" w:pos="1701"/>
        </w:tabs>
      </w:pPr>
      <w:r w:rsidRPr="006B7198">
        <w:lastRenderedPageBreak/>
        <w:t>(a)</w:t>
      </w:r>
      <w:r w:rsidRPr="006B7198">
        <w:tab/>
        <w:t>the reasons why diversions exceeded the Murray</w:t>
      </w:r>
      <w:r w:rsidR="006B7198">
        <w:noBreakHyphen/>
      </w:r>
      <w:r w:rsidRPr="006B7198">
        <w:t>Darling Basin diversion cap; and</w:t>
      </w:r>
    </w:p>
    <w:p w:rsidR="00C641DE" w:rsidRPr="006B7198" w:rsidRDefault="00C641DE" w:rsidP="000D2721">
      <w:pPr>
        <w:pStyle w:val="subpara"/>
        <w:tabs>
          <w:tab w:val="left" w:pos="1701"/>
        </w:tabs>
      </w:pPr>
      <w:r w:rsidRPr="006B7198">
        <w:t>(b)</w:t>
      </w:r>
      <w:r w:rsidRPr="006B7198">
        <w:tab/>
        <w:t>action taken, or proposed to be taken by it to ensure that cumulative diversions recorded in the Cap Register are brought back into balance with the cap; and</w:t>
      </w:r>
    </w:p>
    <w:p w:rsidR="00C641DE" w:rsidRPr="006B7198" w:rsidRDefault="00C641DE" w:rsidP="000D2721">
      <w:pPr>
        <w:pStyle w:val="subpara"/>
        <w:tabs>
          <w:tab w:val="left" w:pos="1701"/>
        </w:tabs>
      </w:pPr>
      <w:r w:rsidRPr="006B7198">
        <w:t>(c)</w:t>
      </w:r>
      <w:r w:rsidRPr="006B7198">
        <w:tab/>
        <w:t>the period within the relevant model referred to in clause</w:t>
      </w:r>
      <w:r w:rsidR="006B7198">
        <w:t> </w:t>
      </w:r>
      <w:r w:rsidRPr="006B7198">
        <w:t xml:space="preserve">11 predicts that the cumulative diversions recorded in the Cap Register will be brought back into balance with the cap.  </w:t>
      </w:r>
    </w:p>
    <w:p w:rsidR="00C641DE" w:rsidRPr="006B7198" w:rsidRDefault="00C641DE" w:rsidP="000D2721">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Government of a State that has been required to report to the Ministerial Council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19(1) must report to each subsequent meeting of the Ministerial Council on action taken, or proposed to be taken by it to ensure that cumulative diversions recorded in the Cap Register are brought back into balance with the cap, until the Authority revokes a declaration pursuant to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19(3).</w:t>
      </w:r>
    </w:p>
    <w:p w:rsidR="00C641DE" w:rsidRPr="006B7198" w:rsidRDefault="00C641DE" w:rsidP="000D2721">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When the Authority is satisfied that a State in respect of which a declaration has been made under paragraph</w:t>
      </w:r>
      <w:r w:rsidR="006B7198">
        <w:rPr>
          <w:rFonts w:ascii="Times New Roman" w:hAnsi="Times New Roman"/>
        </w:rPr>
        <w:t> </w:t>
      </w:r>
      <w:r w:rsidRPr="006B7198">
        <w:rPr>
          <w:rFonts w:ascii="Times New Roman" w:hAnsi="Times New Roman"/>
        </w:rPr>
        <w:t>18(a) has brought the cumulative diversions recorded in the Cap Register back into balance with the cap and is once more complying with the Murray</w:t>
      </w:r>
      <w:r w:rsidR="006B7198">
        <w:rPr>
          <w:rFonts w:ascii="Times New Roman" w:hAnsi="Times New Roman"/>
        </w:rPr>
        <w:noBreakHyphen/>
      </w:r>
      <w:r w:rsidRPr="006B7198">
        <w:rPr>
          <w:rFonts w:ascii="Times New Roman" w:hAnsi="Times New Roman"/>
        </w:rPr>
        <w:t>Darling Basin diversion cap in all respects, it must:</w:t>
      </w:r>
    </w:p>
    <w:p w:rsidR="00C641DE" w:rsidRPr="006B7198" w:rsidRDefault="00C641DE" w:rsidP="000D2721">
      <w:pPr>
        <w:pStyle w:val="subpara"/>
        <w:tabs>
          <w:tab w:val="left" w:pos="1701"/>
        </w:tabs>
      </w:pPr>
      <w:r w:rsidRPr="006B7198">
        <w:t>(a)</w:t>
      </w:r>
      <w:r w:rsidRPr="006B7198">
        <w:tab/>
        <w:t>revoke the declaration; and</w:t>
      </w:r>
    </w:p>
    <w:p w:rsidR="00C641DE" w:rsidRPr="006B7198" w:rsidRDefault="00C641DE" w:rsidP="000D2721">
      <w:pPr>
        <w:pStyle w:val="subpara"/>
        <w:tabs>
          <w:tab w:val="left" w:pos="1701"/>
        </w:tabs>
      </w:pPr>
      <w:r w:rsidRPr="006B7198">
        <w:t>(b)</w:t>
      </w:r>
      <w:r w:rsidRPr="006B7198">
        <w:tab/>
        <w:t>report that fact to the next meeting of the Ministerial Council.</w:t>
      </w:r>
    </w:p>
    <w:p w:rsidR="00C641DE" w:rsidRPr="006B7198" w:rsidRDefault="000D2721" w:rsidP="0032378A">
      <w:pPr>
        <w:pStyle w:val="PARTHEADING"/>
        <w:rPr>
          <w:sz w:val="24"/>
          <w:szCs w:val="24"/>
        </w:rPr>
      </w:pPr>
      <w:bookmarkStart w:id="437" w:name="BK_S4P520L6C1"/>
      <w:bookmarkEnd w:id="437"/>
      <w:r w:rsidRPr="006B7198">
        <w:br w:type="page"/>
      </w:r>
      <w:r w:rsidR="00C641DE" w:rsidRPr="006B7198">
        <w:rPr>
          <w:sz w:val="24"/>
          <w:szCs w:val="24"/>
        </w:rPr>
        <w:lastRenderedPageBreak/>
        <w:t>SCHEDULE E</w:t>
      </w:r>
      <w:r w:rsidR="00D417E8" w:rsidRPr="006B7198">
        <w:rPr>
          <w:rFonts w:ascii="Times New Roman" w:hAnsi="Times New Roman"/>
          <w:sz w:val="24"/>
          <w:szCs w:val="24"/>
        </w:rPr>
        <w:t>—</w:t>
      </w:r>
      <w:r w:rsidR="00C641DE" w:rsidRPr="006B7198">
        <w:rPr>
          <w:sz w:val="24"/>
          <w:szCs w:val="24"/>
        </w:rPr>
        <w:t>APPENDIX 1</w:t>
      </w:r>
      <w:r w:rsidR="00D417E8" w:rsidRPr="006B7198">
        <w:rPr>
          <w:rFonts w:hint="eastAsia"/>
          <w:sz w:val="24"/>
          <w:szCs w:val="24"/>
        </w:rPr>
        <w:t>—</w:t>
      </w:r>
      <w:r w:rsidR="00C641DE" w:rsidRPr="006B7198">
        <w:rPr>
          <w:sz w:val="24"/>
          <w:szCs w:val="24"/>
        </w:rPr>
        <w:t>Designated River Valleys</w:t>
      </w:r>
    </w:p>
    <w:p w:rsidR="00C641DE" w:rsidRPr="006B7198" w:rsidRDefault="00C641DE" w:rsidP="0032378A">
      <w:pPr>
        <w:pStyle w:val="Numberedheading"/>
        <w:numPr>
          <w:ilvl w:val="0"/>
          <w:numId w:val="0"/>
        </w:numPr>
        <w:tabs>
          <w:tab w:val="left" w:pos="567"/>
        </w:tabs>
        <w:ind w:left="567" w:hanging="567"/>
      </w:pPr>
      <w:r w:rsidRPr="006B7198">
        <w:t>1.</w:t>
      </w:r>
      <w:r w:rsidRPr="006B7198">
        <w:tab/>
        <w:t>New South Wales</w:t>
      </w:r>
    </w:p>
    <w:p w:rsidR="00C641DE" w:rsidRPr="006B7198" w:rsidRDefault="00C641DE" w:rsidP="00D417E8">
      <w:pPr>
        <w:pStyle w:val="Definition"/>
      </w:pPr>
      <w:r w:rsidRPr="006B7198">
        <w:t>The New South Wales portion of the Border Rivers catchment, excluding the portion of the Gil Gil Creek below the Carole Creek confluence and the Boomi River below the Gil Gil Creek confluence.</w:t>
      </w:r>
    </w:p>
    <w:p w:rsidR="00C641DE" w:rsidRPr="006B7198" w:rsidRDefault="00C641DE" w:rsidP="00D417E8">
      <w:pPr>
        <w:pStyle w:val="Definition"/>
      </w:pPr>
    </w:p>
    <w:p w:rsidR="00C641DE" w:rsidRPr="006B7198" w:rsidRDefault="00C641DE" w:rsidP="00D417E8">
      <w:pPr>
        <w:pStyle w:val="Definition"/>
      </w:pPr>
      <w:r w:rsidRPr="006B7198">
        <w:t>The New South Wales portion of the following catchments: Moonie, Big Warrnambool, the Culgoa/Birrie/Bokhara/Narran, Warrego, Paroo and Nebine.</w:t>
      </w:r>
    </w:p>
    <w:p w:rsidR="00C641DE" w:rsidRPr="006B7198" w:rsidRDefault="00C641DE" w:rsidP="00D417E8">
      <w:pPr>
        <w:pStyle w:val="Definition"/>
      </w:pPr>
    </w:p>
    <w:p w:rsidR="00C641DE" w:rsidRPr="006B7198" w:rsidRDefault="00C641DE" w:rsidP="00D417E8">
      <w:pPr>
        <w:pStyle w:val="Definition"/>
      </w:pPr>
      <w:r w:rsidRPr="006B7198">
        <w:t>Gwydir catchment, including the portion of the Gil Gil Creek below the Carole Creek confluence and the Boomi River below the Gil Gil Creek confluence.</w:t>
      </w:r>
    </w:p>
    <w:p w:rsidR="00C641DE" w:rsidRPr="006B7198" w:rsidRDefault="00C641DE" w:rsidP="00D417E8">
      <w:pPr>
        <w:pStyle w:val="Definition"/>
      </w:pPr>
    </w:p>
    <w:p w:rsidR="00C641DE" w:rsidRPr="006B7198" w:rsidRDefault="00C641DE" w:rsidP="00D417E8">
      <w:pPr>
        <w:pStyle w:val="Definition"/>
      </w:pPr>
      <w:r w:rsidRPr="006B7198">
        <w:t>Namoi catchment.</w:t>
      </w:r>
    </w:p>
    <w:p w:rsidR="00C641DE" w:rsidRPr="006B7198" w:rsidRDefault="00C641DE" w:rsidP="00D417E8">
      <w:pPr>
        <w:pStyle w:val="Definition"/>
      </w:pPr>
    </w:p>
    <w:p w:rsidR="00C641DE" w:rsidRPr="006B7198" w:rsidRDefault="00C641DE" w:rsidP="00D417E8">
      <w:pPr>
        <w:pStyle w:val="Definition"/>
      </w:pPr>
      <w:r w:rsidRPr="006B7198">
        <w:t>The Macquarie/Castlereagh/Bogan catchments.</w:t>
      </w:r>
    </w:p>
    <w:p w:rsidR="00C641DE" w:rsidRPr="006B7198" w:rsidRDefault="00C641DE" w:rsidP="00D417E8">
      <w:pPr>
        <w:pStyle w:val="Definition"/>
      </w:pPr>
    </w:p>
    <w:p w:rsidR="00C641DE" w:rsidRPr="006B7198" w:rsidRDefault="00C641DE" w:rsidP="00D417E8">
      <w:pPr>
        <w:pStyle w:val="Definition"/>
      </w:pPr>
      <w:r w:rsidRPr="006B7198">
        <w:lastRenderedPageBreak/>
        <w:t>The Barwon/Upper Darling river system and the Lower Darling river system, from the furthest upstream reach of the Menindee Lakes to the furthest upstream reach of the Wentworth Weir Pool.</w:t>
      </w:r>
    </w:p>
    <w:p w:rsidR="00C641DE" w:rsidRPr="006B7198" w:rsidRDefault="00C641DE" w:rsidP="00D417E8">
      <w:pPr>
        <w:pStyle w:val="Definition"/>
      </w:pPr>
    </w:p>
    <w:p w:rsidR="00C641DE" w:rsidRPr="006B7198" w:rsidRDefault="00C641DE" w:rsidP="00D417E8">
      <w:pPr>
        <w:pStyle w:val="Definition"/>
      </w:pPr>
      <w:r w:rsidRPr="006B7198">
        <w:t>Lachlan catchment.</w:t>
      </w:r>
    </w:p>
    <w:p w:rsidR="00C641DE" w:rsidRPr="006B7198" w:rsidRDefault="00C641DE" w:rsidP="00D417E8">
      <w:pPr>
        <w:pStyle w:val="Definition"/>
      </w:pPr>
    </w:p>
    <w:p w:rsidR="00C641DE" w:rsidRPr="006B7198" w:rsidRDefault="00C641DE" w:rsidP="00933708">
      <w:pPr>
        <w:pStyle w:val="Definition"/>
        <w:keepNext/>
        <w:keepLines/>
      </w:pPr>
      <w:r w:rsidRPr="006B7198">
        <w:t>Murrumbidgee catchment excluding that part of the Murrumbidgee River that flows through the Australian Capital Territory, its sub</w:t>
      </w:r>
      <w:r w:rsidR="006B7198">
        <w:noBreakHyphen/>
      </w:r>
      <w:r w:rsidRPr="006B7198">
        <w:t>catchments in that Territory and the Canberra Water Supply System.</w:t>
      </w:r>
    </w:p>
    <w:p w:rsidR="00C641DE" w:rsidRPr="006B7198" w:rsidRDefault="00C641DE" w:rsidP="00D417E8">
      <w:pPr>
        <w:pStyle w:val="Definition"/>
      </w:pPr>
    </w:p>
    <w:p w:rsidR="00C641DE" w:rsidRPr="006B7198" w:rsidRDefault="00C641DE" w:rsidP="00D417E8">
      <w:pPr>
        <w:pStyle w:val="Definition"/>
      </w:pPr>
      <w:r w:rsidRPr="006B7198">
        <w:t xml:space="preserve">The New South Wales portion of the Murray Valley including the portion of the Lower Darling influenced by the Wentworth Weir Pool. </w:t>
      </w:r>
    </w:p>
    <w:p w:rsidR="00C641DE" w:rsidRPr="006B7198" w:rsidRDefault="00C641DE" w:rsidP="00C641DE">
      <w:pPr>
        <w:pStyle w:val="Numberedheading"/>
        <w:numPr>
          <w:ilvl w:val="0"/>
          <w:numId w:val="0"/>
        </w:numPr>
        <w:tabs>
          <w:tab w:val="left" w:pos="567"/>
        </w:tabs>
        <w:ind w:left="567" w:hanging="567"/>
      </w:pPr>
      <w:r w:rsidRPr="006B7198">
        <w:t>2.</w:t>
      </w:r>
      <w:r w:rsidRPr="006B7198">
        <w:tab/>
        <w:t>Queensland</w:t>
      </w:r>
    </w:p>
    <w:p w:rsidR="00C641DE" w:rsidRPr="006B7198" w:rsidRDefault="00C641DE" w:rsidP="00D417E8">
      <w:pPr>
        <w:pStyle w:val="Definition"/>
      </w:pPr>
      <w:r w:rsidRPr="006B7198">
        <w:t>The portion of the Condamine and Balonne catchments in Queensland.</w:t>
      </w:r>
    </w:p>
    <w:p w:rsidR="00C641DE" w:rsidRPr="006B7198" w:rsidRDefault="00C641DE" w:rsidP="00D417E8">
      <w:pPr>
        <w:pStyle w:val="Definition"/>
      </w:pPr>
    </w:p>
    <w:p w:rsidR="00C641DE" w:rsidRPr="006B7198" w:rsidRDefault="00C641DE" w:rsidP="00D417E8">
      <w:pPr>
        <w:pStyle w:val="Definition"/>
      </w:pPr>
      <w:r w:rsidRPr="006B7198">
        <w:t>The portion of the Border Rivers catchment in Queensland.</w:t>
      </w:r>
    </w:p>
    <w:p w:rsidR="00C641DE" w:rsidRPr="006B7198" w:rsidRDefault="00C641DE" w:rsidP="00D417E8">
      <w:pPr>
        <w:pStyle w:val="Definition"/>
      </w:pPr>
    </w:p>
    <w:p w:rsidR="00C641DE" w:rsidRPr="006B7198" w:rsidRDefault="00C641DE" w:rsidP="00D417E8">
      <w:pPr>
        <w:pStyle w:val="Definition"/>
      </w:pPr>
      <w:r w:rsidRPr="006B7198">
        <w:t>The portion of the Moonie catchment in Queensland.</w:t>
      </w:r>
    </w:p>
    <w:p w:rsidR="00C641DE" w:rsidRPr="006B7198" w:rsidRDefault="00C641DE" w:rsidP="00D417E8">
      <w:pPr>
        <w:pStyle w:val="Definition"/>
      </w:pPr>
    </w:p>
    <w:p w:rsidR="00C641DE" w:rsidRPr="006B7198" w:rsidRDefault="00C641DE" w:rsidP="00D417E8">
      <w:pPr>
        <w:pStyle w:val="Definition"/>
      </w:pPr>
      <w:r w:rsidRPr="006B7198">
        <w:t>The portion of the Warrego catchment in Queensland.</w:t>
      </w:r>
    </w:p>
    <w:p w:rsidR="00C641DE" w:rsidRPr="006B7198" w:rsidRDefault="00C641DE" w:rsidP="00D417E8">
      <w:pPr>
        <w:pStyle w:val="Definition"/>
      </w:pPr>
    </w:p>
    <w:p w:rsidR="00C641DE" w:rsidRPr="006B7198" w:rsidRDefault="00C641DE" w:rsidP="00D417E8">
      <w:pPr>
        <w:pStyle w:val="Definition"/>
      </w:pPr>
      <w:r w:rsidRPr="006B7198">
        <w:t>The portion of the Paroo catchment in Queensland.</w:t>
      </w:r>
    </w:p>
    <w:p w:rsidR="00C641DE" w:rsidRPr="006B7198" w:rsidRDefault="00C641DE" w:rsidP="00D417E8">
      <w:pPr>
        <w:pStyle w:val="Definition"/>
      </w:pPr>
    </w:p>
    <w:p w:rsidR="00C641DE" w:rsidRPr="006B7198" w:rsidRDefault="00C641DE" w:rsidP="00D417E8">
      <w:pPr>
        <w:pStyle w:val="Definition"/>
      </w:pPr>
      <w:r w:rsidRPr="006B7198">
        <w:t>The portion of the Nebine catchment in Queensland.</w:t>
      </w:r>
    </w:p>
    <w:p w:rsidR="00C641DE" w:rsidRPr="006B7198" w:rsidRDefault="00C641DE" w:rsidP="00C641DE">
      <w:pPr>
        <w:pStyle w:val="Numberedheading"/>
        <w:numPr>
          <w:ilvl w:val="0"/>
          <w:numId w:val="0"/>
        </w:numPr>
        <w:tabs>
          <w:tab w:val="left" w:pos="567"/>
        </w:tabs>
        <w:ind w:left="567" w:hanging="567"/>
      </w:pPr>
      <w:r w:rsidRPr="006B7198">
        <w:t>3.</w:t>
      </w:r>
      <w:r w:rsidRPr="006B7198">
        <w:tab/>
        <w:t>Victoria</w:t>
      </w:r>
    </w:p>
    <w:p w:rsidR="00C641DE" w:rsidRPr="006B7198" w:rsidRDefault="00C641DE" w:rsidP="00D417E8">
      <w:pPr>
        <w:pStyle w:val="Definition"/>
      </w:pPr>
      <w:r w:rsidRPr="006B7198">
        <w:t>The Goulburn/Broken/Loddon water supply system.</w:t>
      </w:r>
    </w:p>
    <w:p w:rsidR="00C641DE" w:rsidRPr="006B7198" w:rsidRDefault="00C641DE" w:rsidP="00D417E8">
      <w:pPr>
        <w:pStyle w:val="Definition"/>
      </w:pPr>
    </w:p>
    <w:p w:rsidR="00C641DE" w:rsidRPr="006B7198" w:rsidRDefault="00C641DE" w:rsidP="00D417E8">
      <w:pPr>
        <w:pStyle w:val="Definition"/>
      </w:pPr>
      <w:r w:rsidRPr="006B7198">
        <w:t>The Campaspe/Coliban water supply system.</w:t>
      </w:r>
    </w:p>
    <w:p w:rsidR="00C641DE" w:rsidRPr="006B7198" w:rsidRDefault="00C641DE" w:rsidP="00D417E8">
      <w:pPr>
        <w:pStyle w:val="Definition"/>
      </w:pPr>
    </w:p>
    <w:p w:rsidR="00C641DE" w:rsidRPr="006B7198" w:rsidRDefault="00C641DE" w:rsidP="00D417E8">
      <w:pPr>
        <w:pStyle w:val="Definition"/>
      </w:pPr>
      <w:r w:rsidRPr="006B7198">
        <w:t>The Wimmera/Mallee water supply system.</w:t>
      </w:r>
    </w:p>
    <w:p w:rsidR="00C641DE" w:rsidRPr="006B7198" w:rsidRDefault="00C641DE" w:rsidP="00D417E8">
      <w:pPr>
        <w:pStyle w:val="Definition"/>
      </w:pPr>
    </w:p>
    <w:p w:rsidR="00C641DE" w:rsidRPr="006B7198" w:rsidRDefault="00C641DE" w:rsidP="00D417E8">
      <w:pPr>
        <w:pStyle w:val="Definition"/>
      </w:pPr>
      <w:r w:rsidRPr="006B7198">
        <w:t>The Victorian portion of the Murray Valley including the Kiewa and Ovens catchments.</w:t>
      </w:r>
    </w:p>
    <w:p w:rsidR="00C641DE" w:rsidRPr="006B7198" w:rsidRDefault="00C641DE" w:rsidP="00C641DE">
      <w:pPr>
        <w:pStyle w:val="Numberedheading"/>
        <w:numPr>
          <w:ilvl w:val="0"/>
          <w:numId w:val="0"/>
        </w:numPr>
        <w:tabs>
          <w:tab w:val="left" w:pos="567"/>
        </w:tabs>
        <w:ind w:left="567" w:hanging="567"/>
      </w:pPr>
      <w:r w:rsidRPr="006B7198">
        <w:t>4.</w:t>
      </w:r>
      <w:r w:rsidRPr="006B7198">
        <w:tab/>
        <w:t>South Australia</w:t>
      </w:r>
    </w:p>
    <w:p w:rsidR="00C641DE" w:rsidRPr="006B7198" w:rsidRDefault="00C641DE" w:rsidP="00D417E8">
      <w:pPr>
        <w:pStyle w:val="Definition"/>
      </w:pPr>
      <w:r w:rsidRPr="006B7198">
        <w:t>The pumps on the Murray within South Australia used to supply Metropolitan Adelaide and associated country areas.</w:t>
      </w:r>
    </w:p>
    <w:p w:rsidR="00C641DE" w:rsidRPr="006B7198" w:rsidRDefault="00C641DE" w:rsidP="00D417E8">
      <w:pPr>
        <w:pStyle w:val="Definition"/>
      </w:pPr>
    </w:p>
    <w:p w:rsidR="00C641DE" w:rsidRPr="006B7198" w:rsidRDefault="00C641DE" w:rsidP="00D417E8">
      <w:pPr>
        <w:pStyle w:val="Definition"/>
      </w:pPr>
      <w:r w:rsidRPr="006B7198">
        <w:t>Lower Murray Swamps irrigation.</w:t>
      </w:r>
    </w:p>
    <w:p w:rsidR="00C641DE" w:rsidRPr="006B7198" w:rsidRDefault="00C641DE" w:rsidP="00D417E8">
      <w:pPr>
        <w:pStyle w:val="Definition"/>
      </w:pPr>
    </w:p>
    <w:p w:rsidR="00C641DE" w:rsidRPr="006B7198" w:rsidRDefault="00C641DE" w:rsidP="00D417E8">
      <w:pPr>
        <w:pStyle w:val="Definition"/>
      </w:pPr>
      <w:r w:rsidRPr="006B7198">
        <w:lastRenderedPageBreak/>
        <w:t xml:space="preserve">Country Towns water use. </w:t>
      </w:r>
    </w:p>
    <w:p w:rsidR="00C641DE" w:rsidRPr="006B7198" w:rsidRDefault="00C641DE" w:rsidP="00D417E8">
      <w:pPr>
        <w:pStyle w:val="Definition"/>
      </w:pPr>
    </w:p>
    <w:p w:rsidR="00C641DE" w:rsidRPr="006B7198" w:rsidRDefault="00C641DE" w:rsidP="00D417E8">
      <w:pPr>
        <w:pStyle w:val="Definition"/>
      </w:pPr>
      <w:r w:rsidRPr="006B7198">
        <w:t>Water Use for All Other Purposes from the Murray within South Australia.</w:t>
      </w:r>
    </w:p>
    <w:p w:rsidR="00C641DE" w:rsidRPr="006B7198" w:rsidRDefault="00C641DE" w:rsidP="00C641DE">
      <w:pPr>
        <w:pStyle w:val="Numberedheading"/>
        <w:numPr>
          <w:ilvl w:val="0"/>
          <w:numId w:val="0"/>
        </w:numPr>
        <w:tabs>
          <w:tab w:val="left" w:pos="567"/>
        </w:tabs>
        <w:ind w:left="567" w:hanging="567"/>
      </w:pPr>
      <w:r w:rsidRPr="006B7198">
        <w:t>5.</w:t>
      </w:r>
      <w:r w:rsidRPr="006B7198">
        <w:tab/>
        <w:t>Australian Capital Territory</w:t>
      </w:r>
    </w:p>
    <w:p w:rsidR="00C641DE" w:rsidRPr="006B7198" w:rsidRDefault="00C641DE" w:rsidP="00D417E8">
      <w:pPr>
        <w:pStyle w:val="Definition"/>
      </w:pPr>
      <w:r w:rsidRPr="006B7198">
        <w:t>That part of the Murrumbidgee River that flows through the Australian Capital Territory, its sub</w:t>
      </w:r>
      <w:r w:rsidR="006B7198">
        <w:noBreakHyphen/>
      </w:r>
      <w:r w:rsidRPr="006B7198">
        <w:t>catchments in that Territory and the Canberra Water Supply System.</w:t>
      </w:r>
    </w:p>
    <w:p w:rsidR="00C641DE" w:rsidRPr="006B7198" w:rsidRDefault="000D2721" w:rsidP="00C641DE">
      <w:pPr>
        <w:pStyle w:val="PARTHEADING"/>
        <w:rPr>
          <w:sz w:val="24"/>
          <w:szCs w:val="24"/>
        </w:rPr>
      </w:pPr>
      <w:bookmarkStart w:id="438" w:name="BK_S4P523L20C1"/>
      <w:bookmarkEnd w:id="438"/>
      <w:r w:rsidRPr="006B7198">
        <w:br w:type="page"/>
      </w:r>
      <w:r w:rsidR="00C641DE" w:rsidRPr="006B7198">
        <w:rPr>
          <w:sz w:val="24"/>
          <w:szCs w:val="24"/>
        </w:rPr>
        <w:lastRenderedPageBreak/>
        <w:t>SCHEDULE E</w:t>
      </w:r>
      <w:r w:rsidR="00D417E8" w:rsidRPr="006B7198">
        <w:rPr>
          <w:rFonts w:ascii="Times New Roman" w:hAnsi="Times New Roman"/>
          <w:sz w:val="24"/>
          <w:szCs w:val="24"/>
        </w:rPr>
        <w:t>—</w:t>
      </w:r>
      <w:r w:rsidR="00C641DE" w:rsidRPr="006B7198">
        <w:rPr>
          <w:sz w:val="24"/>
          <w:szCs w:val="24"/>
        </w:rPr>
        <w:t>APPENDIX 2</w:t>
      </w:r>
      <w:r w:rsidR="00D417E8" w:rsidRPr="006B7198">
        <w:rPr>
          <w:rFonts w:hint="eastAsia"/>
          <w:sz w:val="24"/>
          <w:szCs w:val="24"/>
        </w:rPr>
        <w:t>—</w:t>
      </w:r>
      <w:r w:rsidR="00C641DE" w:rsidRPr="006B7198">
        <w:rPr>
          <w:sz w:val="24"/>
          <w:szCs w:val="24"/>
        </w:rPr>
        <w:t>River Valleys</w:t>
      </w:r>
    </w:p>
    <w:p w:rsidR="00C641DE" w:rsidRPr="006B7198" w:rsidRDefault="00C641DE" w:rsidP="00C641DE">
      <w:pPr>
        <w:pStyle w:val="Numberedheading"/>
        <w:numPr>
          <w:ilvl w:val="0"/>
          <w:numId w:val="0"/>
        </w:numPr>
        <w:tabs>
          <w:tab w:val="left" w:pos="567"/>
        </w:tabs>
        <w:ind w:left="567" w:hanging="567"/>
      </w:pPr>
      <w:r w:rsidRPr="006B7198">
        <w:t>1.</w:t>
      </w:r>
      <w:r w:rsidRPr="006B7198">
        <w:tab/>
        <w:t>New South Wales</w:t>
      </w:r>
    </w:p>
    <w:p w:rsidR="00C641DE" w:rsidRPr="006B7198" w:rsidRDefault="00C641DE" w:rsidP="00D417E8">
      <w:pPr>
        <w:pStyle w:val="Definition"/>
      </w:pPr>
      <w:r w:rsidRPr="006B7198">
        <w:t>The portion of the Border Rivers catchment in New South Wales, excluding the portion of Gil Gil Creek below the Carole Creek confluence and the Boomi River below the Gil Gil Creek confluence.</w:t>
      </w:r>
    </w:p>
    <w:p w:rsidR="00C641DE" w:rsidRPr="006B7198" w:rsidRDefault="00C641DE" w:rsidP="00D417E8">
      <w:pPr>
        <w:pStyle w:val="Definition"/>
      </w:pPr>
    </w:p>
    <w:p w:rsidR="00C641DE" w:rsidRPr="006B7198" w:rsidRDefault="00C641DE" w:rsidP="00D417E8">
      <w:pPr>
        <w:pStyle w:val="Definition"/>
      </w:pPr>
      <w:r w:rsidRPr="006B7198">
        <w:t>The portion of the Moonie catchment in New South Wales.</w:t>
      </w:r>
    </w:p>
    <w:p w:rsidR="00C641DE" w:rsidRPr="006B7198" w:rsidRDefault="00C641DE" w:rsidP="00D417E8">
      <w:pPr>
        <w:pStyle w:val="Definition"/>
      </w:pPr>
    </w:p>
    <w:p w:rsidR="00C641DE" w:rsidRPr="006B7198" w:rsidRDefault="00C641DE" w:rsidP="00D417E8">
      <w:pPr>
        <w:pStyle w:val="Definition"/>
      </w:pPr>
      <w:r w:rsidRPr="006B7198">
        <w:t>The portion of the Big Warrnambool catchment in New South Wales.</w:t>
      </w:r>
    </w:p>
    <w:p w:rsidR="00C641DE" w:rsidRPr="006B7198" w:rsidRDefault="00C641DE" w:rsidP="00D417E8">
      <w:pPr>
        <w:pStyle w:val="Definition"/>
      </w:pPr>
    </w:p>
    <w:p w:rsidR="00C641DE" w:rsidRPr="006B7198" w:rsidRDefault="00C641DE" w:rsidP="00D417E8">
      <w:pPr>
        <w:pStyle w:val="Definition"/>
      </w:pPr>
      <w:r w:rsidRPr="006B7198">
        <w:t>The portion of the Culgoa/Birrie/Bokhara/Narran catchments in New South Wales.</w:t>
      </w:r>
    </w:p>
    <w:p w:rsidR="00C641DE" w:rsidRPr="006B7198" w:rsidRDefault="00C641DE" w:rsidP="00D417E8">
      <w:pPr>
        <w:pStyle w:val="Definition"/>
      </w:pPr>
    </w:p>
    <w:p w:rsidR="00C641DE" w:rsidRPr="006B7198" w:rsidRDefault="00C641DE" w:rsidP="00D417E8">
      <w:pPr>
        <w:pStyle w:val="Definition"/>
      </w:pPr>
      <w:r w:rsidRPr="006B7198">
        <w:t>The portion of the Warrego catchment in New South Wales.</w:t>
      </w:r>
    </w:p>
    <w:p w:rsidR="00C641DE" w:rsidRPr="006B7198" w:rsidRDefault="00C641DE" w:rsidP="00D417E8">
      <w:pPr>
        <w:pStyle w:val="Definition"/>
      </w:pPr>
    </w:p>
    <w:p w:rsidR="00C641DE" w:rsidRPr="006B7198" w:rsidRDefault="00C641DE" w:rsidP="00D417E8">
      <w:pPr>
        <w:pStyle w:val="Definition"/>
      </w:pPr>
      <w:r w:rsidRPr="006B7198">
        <w:t>The portion of the Paroo catchment in New South Wales.</w:t>
      </w:r>
    </w:p>
    <w:p w:rsidR="00C641DE" w:rsidRPr="006B7198" w:rsidRDefault="00C641DE" w:rsidP="00D417E8">
      <w:pPr>
        <w:pStyle w:val="Definition"/>
      </w:pPr>
    </w:p>
    <w:p w:rsidR="00C641DE" w:rsidRPr="006B7198" w:rsidRDefault="00C641DE" w:rsidP="00D417E8">
      <w:pPr>
        <w:pStyle w:val="Definition"/>
      </w:pPr>
      <w:r w:rsidRPr="006B7198">
        <w:lastRenderedPageBreak/>
        <w:t>That portion of the Nebine catchment in New South Wales.</w:t>
      </w:r>
    </w:p>
    <w:p w:rsidR="00C641DE" w:rsidRPr="006B7198" w:rsidRDefault="00C641DE" w:rsidP="00D417E8">
      <w:pPr>
        <w:pStyle w:val="Definition"/>
      </w:pPr>
    </w:p>
    <w:p w:rsidR="00C641DE" w:rsidRPr="006B7198" w:rsidRDefault="00C641DE" w:rsidP="00D417E8">
      <w:pPr>
        <w:pStyle w:val="Definition"/>
      </w:pPr>
      <w:r w:rsidRPr="006B7198">
        <w:t>Gwydir catchment, including the portion of Gil Gil Creek below the Carole Creek confluence and the Boomi River below the Gil Gil Creek confluence.</w:t>
      </w:r>
    </w:p>
    <w:p w:rsidR="00C641DE" w:rsidRPr="006B7198" w:rsidRDefault="00C641DE" w:rsidP="00D417E8">
      <w:pPr>
        <w:pStyle w:val="Definition"/>
      </w:pPr>
    </w:p>
    <w:p w:rsidR="00C641DE" w:rsidRPr="006B7198" w:rsidRDefault="00C641DE" w:rsidP="00D417E8">
      <w:pPr>
        <w:pStyle w:val="Definition"/>
      </w:pPr>
      <w:r w:rsidRPr="006B7198">
        <w:t>Namoi catchment.</w:t>
      </w:r>
    </w:p>
    <w:p w:rsidR="00C641DE" w:rsidRPr="006B7198" w:rsidRDefault="00C641DE" w:rsidP="00D417E8">
      <w:pPr>
        <w:pStyle w:val="Definition"/>
      </w:pPr>
    </w:p>
    <w:p w:rsidR="00C641DE" w:rsidRPr="006B7198" w:rsidRDefault="00C641DE" w:rsidP="00D417E8">
      <w:pPr>
        <w:pStyle w:val="Definition"/>
      </w:pPr>
      <w:r w:rsidRPr="006B7198">
        <w:t>The Macquarie/Castlereagh/Bogan water catchments.</w:t>
      </w:r>
    </w:p>
    <w:p w:rsidR="00C641DE" w:rsidRPr="006B7198" w:rsidRDefault="00C641DE" w:rsidP="00D417E8">
      <w:pPr>
        <w:pStyle w:val="Definition"/>
      </w:pPr>
    </w:p>
    <w:p w:rsidR="00C641DE" w:rsidRPr="006B7198" w:rsidRDefault="00C641DE" w:rsidP="00D417E8">
      <w:pPr>
        <w:pStyle w:val="Definition"/>
      </w:pPr>
      <w:r w:rsidRPr="006B7198">
        <w:t>The Barwon/Upper Darling river system.</w:t>
      </w:r>
    </w:p>
    <w:p w:rsidR="00C641DE" w:rsidRPr="006B7198" w:rsidRDefault="00C641DE" w:rsidP="00D417E8">
      <w:pPr>
        <w:pStyle w:val="Definition"/>
      </w:pPr>
    </w:p>
    <w:p w:rsidR="00C641DE" w:rsidRPr="006B7198" w:rsidRDefault="00C641DE" w:rsidP="00D417E8">
      <w:pPr>
        <w:pStyle w:val="Definition"/>
      </w:pPr>
      <w:r w:rsidRPr="006B7198">
        <w:t xml:space="preserve">Lower Darling river system from the furthest upstream reach of the Menindee Lakes to the furthest upstream reach of the Wentworth Weir Pool. </w:t>
      </w:r>
    </w:p>
    <w:p w:rsidR="00C641DE" w:rsidRPr="006B7198" w:rsidRDefault="00C641DE" w:rsidP="00D417E8">
      <w:pPr>
        <w:pStyle w:val="Definition"/>
      </w:pPr>
    </w:p>
    <w:p w:rsidR="00C641DE" w:rsidRPr="006B7198" w:rsidRDefault="00C641DE" w:rsidP="00D417E8">
      <w:pPr>
        <w:pStyle w:val="Definition"/>
      </w:pPr>
      <w:r w:rsidRPr="006B7198">
        <w:t>Lachlan catchment.</w:t>
      </w:r>
    </w:p>
    <w:p w:rsidR="00C641DE" w:rsidRPr="006B7198" w:rsidRDefault="00C641DE" w:rsidP="00D417E8">
      <w:pPr>
        <w:pStyle w:val="Definition"/>
      </w:pPr>
    </w:p>
    <w:p w:rsidR="00C641DE" w:rsidRPr="006B7198" w:rsidRDefault="00C641DE" w:rsidP="00D417E8">
      <w:pPr>
        <w:pStyle w:val="Definition"/>
      </w:pPr>
      <w:r w:rsidRPr="006B7198">
        <w:t>Murrumbidgee catchment excluding that part of the Murrumbidgee River that flows through the Australian Capital Territory, its sub</w:t>
      </w:r>
      <w:r w:rsidR="006B7198">
        <w:noBreakHyphen/>
      </w:r>
      <w:r w:rsidRPr="006B7198">
        <w:t>catchments in that Territory and the Canberra Water Supply System.</w:t>
      </w:r>
    </w:p>
    <w:p w:rsidR="00C641DE" w:rsidRPr="006B7198" w:rsidRDefault="00C641DE" w:rsidP="00D417E8">
      <w:pPr>
        <w:pStyle w:val="Definition"/>
      </w:pPr>
    </w:p>
    <w:p w:rsidR="00C641DE" w:rsidRPr="006B7198" w:rsidRDefault="00C641DE" w:rsidP="00D417E8">
      <w:pPr>
        <w:pStyle w:val="Definition"/>
      </w:pPr>
      <w:r w:rsidRPr="006B7198">
        <w:lastRenderedPageBreak/>
        <w:t xml:space="preserve">The New South Wales portion of the Murray Valley including the portion of the Lower Darling influenced by the Wentworth Weir Pool. </w:t>
      </w:r>
    </w:p>
    <w:p w:rsidR="00C641DE" w:rsidRPr="006B7198" w:rsidRDefault="00C641DE" w:rsidP="00C641DE">
      <w:pPr>
        <w:pStyle w:val="Numberedheading"/>
        <w:numPr>
          <w:ilvl w:val="0"/>
          <w:numId w:val="0"/>
        </w:numPr>
        <w:tabs>
          <w:tab w:val="left" w:pos="567"/>
        </w:tabs>
        <w:ind w:left="567" w:hanging="567"/>
      </w:pPr>
      <w:r w:rsidRPr="006B7198">
        <w:t>2.</w:t>
      </w:r>
      <w:r w:rsidRPr="006B7198">
        <w:tab/>
        <w:t>Queensland</w:t>
      </w:r>
    </w:p>
    <w:p w:rsidR="00C641DE" w:rsidRPr="006B7198" w:rsidRDefault="00C641DE" w:rsidP="00D417E8">
      <w:pPr>
        <w:pStyle w:val="Definition"/>
      </w:pPr>
      <w:r w:rsidRPr="006B7198">
        <w:t>The portion of the Condamine and Balonne catchments in Queensland.</w:t>
      </w:r>
    </w:p>
    <w:p w:rsidR="00C641DE" w:rsidRPr="006B7198" w:rsidRDefault="00C641DE" w:rsidP="00D417E8">
      <w:pPr>
        <w:pStyle w:val="Definition"/>
      </w:pPr>
    </w:p>
    <w:p w:rsidR="00C641DE" w:rsidRPr="006B7198" w:rsidRDefault="00C641DE" w:rsidP="00D417E8">
      <w:pPr>
        <w:pStyle w:val="Definition"/>
      </w:pPr>
      <w:r w:rsidRPr="006B7198">
        <w:t>The portion of the Border Rivers catchment in Queensland.</w:t>
      </w:r>
    </w:p>
    <w:p w:rsidR="00C641DE" w:rsidRPr="006B7198" w:rsidRDefault="00C641DE" w:rsidP="00D417E8">
      <w:pPr>
        <w:pStyle w:val="Definition"/>
      </w:pPr>
    </w:p>
    <w:p w:rsidR="00C641DE" w:rsidRPr="006B7198" w:rsidRDefault="00C641DE" w:rsidP="00D417E8">
      <w:pPr>
        <w:pStyle w:val="Definition"/>
      </w:pPr>
      <w:r w:rsidRPr="006B7198">
        <w:t>The portion of the Moonie catchment in Queensland.</w:t>
      </w:r>
    </w:p>
    <w:p w:rsidR="00C641DE" w:rsidRPr="006B7198" w:rsidRDefault="00C641DE" w:rsidP="00D417E8">
      <w:pPr>
        <w:pStyle w:val="Definition"/>
      </w:pPr>
    </w:p>
    <w:p w:rsidR="00C641DE" w:rsidRPr="006B7198" w:rsidRDefault="00C641DE" w:rsidP="00D417E8">
      <w:pPr>
        <w:pStyle w:val="Definition"/>
      </w:pPr>
      <w:r w:rsidRPr="006B7198">
        <w:t>The portion of the Warrego catchment in Queensland.</w:t>
      </w:r>
    </w:p>
    <w:p w:rsidR="00C641DE" w:rsidRPr="006B7198" w:rsidRDefault="00C641DE" w:rsidP="00D417E8">
      <w:pPr>
        <w:pStyle w:val="Definition"/>
      </w:pPr>
    </w:p>
    <w:p w:rsidR="00C641DE" w:rsidRPr="006B7198" w:rsidRDefault="00C641DE" w:rsidP="00D417E8">
      <w:pPr>
        <w:pStyle w:val="Definition"/>
      </w:pPr>
      <w:r w:rsidRPr="006B7198">
        <w:t>The portion of the Paroo catchment in Queensland.</w:t>
      </w:r>
    </w:p>
    <w:p w:rsidR="00C641DE" w:rsidRPr="006B7198" w:rsidRDefault="00C641DE" w:rsidP="00D417E8">
      <w:pPr>
        <w:pStyle w:val="Definition"/>
      </w:pPr>
    </w:p>
    <w:p w:rsidR="00C641DE" w:rsidRPr="006B7198" w:rsidRDefault="00C641DE" w:rsidP="00D417E8">
      <w:pPr>
        <w:pStyle w:val="Definition"/>
      </w:pPr>
      <w:r w:rsidRPr="006B7198">
        <w:t>The portion of the Nebine catchment in Queensland.</w:t>
      </w:r>
    </w:p>
    <w:p w:rsidR="00C641DE" w:rsidRPr="006B7198" w:rsidRDefault="00C641DE" w:rsidP="00C641DE">
      <w:pPr>
        <w:pStyle w:val="Numberedheading"/>
        <w:numPr>
          <w:ilvl w:val="0"/>
          <w:numId w:val="0"/>
        </w:numPr>
        <w:tabs>
          <w:tab w:val="left" w:pos="567"/>
        </w:tabs>
        <w:ind w:left="567" w:hanging="567"/>
      </w:pPr>
      <w:r w:rsidRPr="006B7198">
        <w:t>3.</w:t>
      </w:r>
      <w:r w:rsidRPr="006B7198">
        <w:tab/>
        <w:t>Victoria</w:t>
      </w:r>
    </w:p>
    <w:p w:rsidR="00C641DE" w:rsidRPr="006B7198" w:rsidRDefault="00C641DE" w:rsidP="00D417E8">
      <w:pPr>
        <w:pStyle w:val="Definition"/>
      </w:pPr>
      <w:r w:rsidRPr="006B7198">
        <w:t>Kiewa catchment.</w:t>
      </w:r>
    </w:p>
    <w:p w:rsidR="00C641DE" w:rsidRPr="006B7198" w:rsidRDefault="00C641DE" w:rsidP="00D417E8">
      <w:pPr>
        <w:pStyle w:val="Definition"/>
      </w:pPr>
    </w:p>
    <w:p w:rsidR="00C641DE" w:rsidRPr="006B7198" w:rsidRDefault="00C641DE" w:rsidP="00D417E8">
      <w:pPr>
        <w:pStyle w:val="Definition"/>
      </w:pPr>
      <w:r w:rsidRPr="006B7198">
        <w:t>Ovens catchment.</w:t>
      </w:r>
    </w:p>
    <w:p w:rsidR="00C641DE" w:rsidRPr="006B7198" w:rsidRDefault="00C641DE" w:rsidP="00D417E8">
      <w:pPr>
        <w:pStyle w:val="Definition"/>
      </w:pPr>
    </w:p>
    <w:p w:rsidR="00C641DE" w:rsidRPr="006B7198" w:rsidRDefault="00C641DE" w:rsidP="00D417E8">
      <w:pPr>
        <w:pStyle w:val="Definition"/>
      </w:pPr>
      <w:r w:rsidRPr="006B7198">
        <w:t>Goulburn catchment.</w:t>
      </w:r>
    </w:p>
    <w:p w:rsidR="00C641DE" w:rsidRPr="006B7198" w:rsidRDefault="00C641DE" w:rsidP="00D417E8">
      <w:pPr>
        <w:pStyle w:val="Definition"/>
      </w:pPr>
    </w:p>
    <w:p w:rsidR="00C641DE" w:rsidRPr="006B7198" w:rsidRDefault="00C641DE" w:rsidP="00D417E8">
      <w:pPr>
        <w:pStyle w:val="Definition"/>
      </w:pPr>
      <w:r w:rsidRPr="006B7198">
        <w:t>Broken catchment.</w:t>
      </w:r>
    </w:p>
    <w:p w:rsidR="00C641DE" w:rsidRPr="006B7198" w:rsidRDefault="00C641DE" w:rsidP="00D417E8">
      <w:pPr>
        <w:pStyle w:val="Definition"/>
      </w:pPr>
    </w:p>
    <w:p w:rsidR="00C641DE" w:rsidRPr="006B7198" w:rsidRDefault="00C641DE" w:rsidP="00D417E8">
      <w:pPr>
        <w:pStyle w:val="Definition"/>
      </w:pPr>
      <w:r w:rsidRPr="006B7198">
        <w:t>Campaspe catchment.</w:t>
      </w:r>
    </w:p>
    <w:p w:rsidR="00C641DE" w:rsidRPr="006B7198" w:rsidRDefault="00C641DE" w:rsidP="00D417E8">
      <w:pPr>
        <w:pStyle w:val="Definition"/>
      </w:pPr>
    </w:p>
    <w:p w:rsidR="00C641DE" w:rsidRPr="006B7198" w:rsidRDefault="00C641DE" w:rsidP="00D417E8">
      <w:pPr>
        <w:pStyle w:val="Definition"/>
      </w:pPr>
      <w:r w:rsidRPr="006B7198">
        <w:t>Loddon catchment.</w:t>
      </w:r>
    </w:p>
    <w:p w:rsidR="00C641DE" w:rsidRPr="006B7198" w:rsidRDefault="00C641DE" w:rsidP="00D417E8">
      <w:pPr>
        <w:pStyle w:val="Definition"/>
      </w:pPr>
    </w:p>
    <w:p w:rsidR="00C641DE" w:rsidRPr="006B7198" w:rsidRDefault="00C641DE" w:rsidP="00D417E8">
      <w:pPr>
        <w:pStyle w:val="Definition"/>
      </w:pPr>
      <w:r w:rsidRPr="006B7198">
        <w:t>Wimmera/Mallee catchment.</w:t>
      </w:r>
    </w:p>
    <w:p w:rsidR="00C641DE" w:rsidRPr="006B7198" w:rsidRDefault="00C641DE" w:rsidP="00D417E8">
      <w:pPr>
        <w:pStyle w:val="Definition"/>
      </w:pPr>
    </w:p>
    <w:p w:rsidR="00C641DE" w:rsidRPr="006B7198" w:rsidRDefault="00C641DE" w:rsidP="00D417E8">
      <w:pPr>
        <w:pStyle w:val="Definition"/>
      </w:pPr>
      <w:r w:rsidRPr="006B7198">
        <w:t>The Victorian portion of the Murray Valley catchment.</w:t>
      </w:r>
    </w:p>
    <w:p w:rsidR="00C641DE" w:rsidRPr="006B7198" w:rsidRDefault="00C641DE" w:rsidP="00C641DE">
      <w:pPr>
        <w:pStyle w:val="Numberedheading"/>
        <w:numPr>
          <w:ilvl w:val="0"/>
          <w:numId w:val="0"/>
        </w:numPr>
        <w:tabs>
          <w:tab w:val="left" w:pos="567"/>
        </w:tabs>
        <w:ind w:left="567" w:hanging="567"/>
      </w:pPr>
      <w:r w:rsidRPr="006B7198">
        <w:t>4.</w:t>
      </w:r>
      <w:r w:rsidRPr="006B7198">
        <w:tab/>
        <w:t>South Australia</w:t>
      </w:r>
    </w:p>
    <w:p w:rsidR="00C641DE" w:rsidRPr="006B7198" w:rsidRDefault="00C641DE" w:rsidP="00D417E8">
      <w:pPr>
        <w:pStyle w:val="Definition"/>
      </w:pPr>
      <w:r w:rsidRPr="006B7198">
        <w:t>The pumps on the Murray within South Australia used to supply Metropolitan Adelaide and associated country areas.</w:t>
      </w:r>
    </w:p>
    <w:p w:rsidR="00C641DE" w:rsidRPr="006B7198" w:rsidRDefault="00C641DE" w:rsidP="00D417E8">
      <w:pPr>
        <w:pStyle w:val="Definition"/>
      </w:pPr>
    </w:p>
    <w:p w:rsidR="00C641DE" w:rsidRPr="006B7198" w:rsidRDefault="00C641DE" w:rsidP="00D417E8">
      <w:pPr>
        <w:pStyle w:val="Definition"/>
      </w:pPr>
      <w:r w:rsidRPr="006B7198">
        <w:t>Lower Murray Swamps irrigation.</w:t>
      </w:r>
    </w:p>
    <w:p w:rsidR="00C641DE" w:rsidRPr="006B7198" w:rsidRDefault="00C641DE" w:rsidP="00D417E8">
      <w:pPr>
        <w:pStyle w:val="Definition"/>
      </w:pPr>
    </w:p>
    <w:p w:rsidR="00C641DE" w:rsidRPr="006B7198" w:rsidRDefault="00C641DE" w:rsidP="00D417E8">
      <w:pPr>
        <w:pStyle w:val="Definition"/>
      </w:pPr>
      <w:r w:rsidRPr="006B7198">
        <w:t xml:space="preserve">Country Towns water use. </w:t>
      </w:r>
    </w:p>
    <w:p w:rsidR="00C641DE" w:rsidRPr="006B7198" w:rsidRDefault="00C641DE" w:rsidP="00D417E8">
      <w:pPr>
        <w:pStyle w:val="Definition"/>
      </w:pPr>
    </w:p>
    <w:p w:rsidR="00C641DE" w:rsidRPr="006B7198" w:rsidRDefault="00C641DE" w:rsidP="00D417E8">
      <w:pPr>
        <w:pStyle w:val="Definition"/>
      </w:pPr>
      <w:r w:rsidRPr="006B7198">
        <w:t>Water use for All Other Purposes from the Murray within South Australia.</w:t>
      </w:r>
    </w:p>
    <w:p w:rsidR="00C641DE" w:rsidRPr="006B7198" w:rsidRDefault="00C641DE" w:rsidP="00C641DE">
      <w:pPr>
        <w:pStyle w:val="Numberedheading"/>
        <w:numPr>
          <w:ilvl w:val="0"/>
          <w:numId w:val="0"/>
        </w:numPr>
        <w:tabs>
          <w:tab w:val="left" w:pos="567"/>
        </w:tabs>
        <w:ind w:left="567" w:hanging="567"/>
      </w:pPr>
      <w:r w:rsidRPr="006B7198">
        <w:t>5.</w:t>
      </w:r>
      <w:r w:rsidRPr="006B7198">
        <w:tab/>
        <w:t>Australian Capital Territory</w:t>
      </w:r>
    </w:p>
    <w:p w:rsidR="00C641DE" w:rsidRPr="006B7198" w:rsidRDefault="00C641DE" w:rsidP="00D417E8">
      <w:pPr>
        <w:pStyle w:val="Definition"/>
      </w:pPr>
      <w:r w:rsidRPr="006B7198">
        <w:t>That part of the Murrumbidgee River that flows through the Australian Capital Territory, its sub</w:t>
      </w:r>
      <w:r w:rsidR="006B7198">
        <w:noBreakHyphen/>
      </w:r>
      <w:r w:rsidRPr="006B7198">
        <w:t>catchments in that Territory and the Canberra Water Supply System.</w:t>
      </w:r>
    </w:p>
    <w:p w:rsidR="00C641DE" w:rsidRPr="006B7198" w:rsidRDefault="00C641DE" w:rsidP="00C641DE">
      <w:pPr>
        <w:pStyle w:val="PARTHEADING"/>
        <w:rPr>
          <w:rFonts w:ascii="Times New Roman" w:hAnsi="Times New Roman"/>
          <w:sz w:val="24"/>
          <w:szCs w:val="24"/>
        </w:rPr>
      </w:pPr>
      <w:bookmarkStart w:id="439" w:name="BK_S4P527L15C1"/>
      <w:bookmarkEnd w:id="439"/>
      <w:r w:rsidRPr="006B7198">
        <w:rPr>
          <w:rFonts w:ascii="Times New Roman" w:hAnsi="Times New Roman"/>
        </w:rPr>
        <w:br w:type="page"/>
      </w:r>
      <w:r w:rsidRPr="006B7198">
        <w:rPr>
          <w:rFonts w:ascii="Times New Roman" w:hAnsi="Times New Roman"/>
          <w:sz w:val="24"/>
          <w:szCs w:val="24"/>
        </w:rPr>
        <w:t>SCHEDULE F</w:t>
      </w:r>
      <w:r w:rsidR="00D417E8" w:rsidRPr="006B7198">
        <w:rPr>
          <w:rFonts w:ascii="Times New Roman" w:hAnsi="Times New Roman"/>
          <w:sz w:val="24"/>
          <w:szCs w:val="24"/>
        </w:rPr>
        <w:t>—</w:t>
      </w:r>
      <w:r w:rsidRPr="006B7198">
        <w:rPr>
          <w:rFonts w:ascii="Times New Roman" w:hAnsi="Times New Roman"/>
          <w:sz w:val="24"/>
          <w:szCs w:val="24"/>
        </w:rPr>
        <w:t xml:space="preserve">EFFECT OF THE SNOWY SCHEME </w:t>
      </w:r>
    </w:p>
    <w:p w:rsidR="00C641DE" w:rsidRPr="006B7198" w:rsidRDefault="00C641DE" w:rsidP="003E4A9F">
      <w:pPr>
        <w:pStyle w:val="SMALLPARTHEADING"/>
      </w:pPr>
      <w:r w:rsidRPr="006B7198">
        <w:t>PART I</w:t>
      </w:r>
      <w:r w:rsidR="00D417E8" w:rsidRPr="006B7198">
        <w:rPr>
          <w:rFonts w:ascii="Times New Roman" w:hAnsi="Times New Roman"/>
        </w:rPr>
        <w:t>—</w:t>
      </w:r>
      <w:r w:rsidRPr="006B7198">
        <w:t xml:space="preserve">PRELIMINARY </w:t>
      </w:r>
    </w:p>
    <w:p w:rsidR="00C641DE" w:rsidRPr="006B7198" w:rsidRDefault="00C641DE" w:rsidP="00C641DE">
      <w:pPr>
        <w:pStyle w:val="Numberedheading"/>
        <w:numPr>
          <w:ilvl w:val="0"/>
          <w:numId w:val="0"/>
        </w:numPr>
        <w:tabs>
          <w:tab w:val="left" w:pos="567"/>
        </w:tabs>
        <w:ind w:left="567" w:hanging="567"/>
      </w:pPr>
      <w:r w:rsidRPr="006B7198">
        <w:t>1.</w:t>
      </w:r>
      <w:r w:rsidRPr="006B7198">
        <w:tab/>
        <w:t xml:space="preserve">Purpose </w:t>
      </w:r>
    </w:p>
    <w:p w:rsidR="00C641DE" w:rsidRPr="006B7198" w:rsidRDefault="00C641DE" w:rsidP="00D417E8">
      <w:pPr>
        <w:pStyle w:val="Definition"/>
      </w:pPr>
      <w:r w:rsidRPr="006B7198">
        <w:t xml:space="preserve">The purpose of this </w:t>
      </w:r>
      <w:r w:rsidR="00D417E8" w:rsidRPr="006B7198">
        <w:t>Schedule</w:t>
      </w:r>
      <w:r w:rsidR="00087DFF" w:rsidRPr="006B7198">
        <w:t xml:space="preserve"> </w:t>
      </w:r>
      <w:r w:rsidRPr="006B7198">
        <w:t xml:space="preserve">is to make arrangements for sharing between New South Wales, South Australia and Victoria of water made available in the catchment of River Murray above Hume Dam by the Snowy Scheme. </w:t>
      </w:r>
    </w:p>
    <w:p w:rsidR="00C641DE" w:rsidRPr="006B7198" w:rsidRDefault="00C641DE" w:rsidP="00C641DE">
      <w:pPr>
        <w:pStyle w:val="Numberedheading"/>
        <w:numPr>
          <w:ilvl w:val="0"/>
          <w:numId w:val="0"/>
        </w:numPr>
        <w:tabs>
          <w:tab w:val="left" w:pos="567"/>
        </w:tabs>
        <w:ind w:left="567" w:hanging="567"/>
      </w:pPr>
      <w:r w:rsidRPr="006B7198">
        <w:t>2.</w:t>
      </w:r>
      <w:r w:rsidRPr="006B7198">
        <w:tab/>
        <w:t xml:space="preserve">Definitions </w:t>
      </w:r>
    </w:p>
    <w:p w:rsidR="00C641DE" w:rsidRPr="006B7198" w:rsidRDefault="00C641DE" w:rsidP="00D417E8">
      <w:pPr>
        <w:pStyle w:val="Definition"/>
      </w:pPr>
      <w:r w:rsidRPr="006B7198">
        <w:t xml:space="preserve">In this Schedule: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w:t>
      </w:r>
      <w:r w:rsidRPr="006B7198">
        <w:rPr>
          <w:rFonts w:ascii="Times New Roman" w:hAnsi="Times New Roman"/>
          <w:b/>
        </w:rPr>
        <w:t>Baseline Conditions</w:t>
      </w:r>
      <w:r w:rsidRPr="006B7198">
        <w:rPr>
          <w:rFonts w:ascii="Times New Roman" w:hAnsi="Times New Roman"/>
        </w:rPr>
        <w:t xml:space="preserve">” means: </w:t>
      </w:r>
    </w:p>
    <w:p w:rsidR="00C641DE" w:rsidRPr="006B7198" w:rsidRDefault="00C641DE" w:rsidP="0032378A">
      <w:pPr>
        <w:pStyle w:val="subpara"/>
        <w:tabs>
          <w:tab w:val="left" w:pos="1701"/>
        </w:tabs>
      </w:pPr>
      <w:r w:rsidRPr="006B7198">
        <w:t>(a)</w:t>
      </w:r>
      <w:r w:rsidRPr="006B7198">
        <w:tab/>
        <w:t xml:space="preserve">the infrastructure supplying water; </w:t>
      </w:r>
    </w:p>
    <w:p w:rsidR="00C641DE" w:rsidRPr="006B7198" w:rsidRDefault="00C641DE" w:rsidP="0032378A">
      <w:pPr>
        <w:pStyle w:val="subpara"/>
        <w:tabs>
          <w:tab w:val="left" w:pos="1701"/>
        </w:tabs>
      </w:pPr>
      <w:r w:rsidRPr="006B7198">
        <w:t>(b)</w:t>
      </w:r>
      <w:r w:rsidRPr="006B7198">
        <w:tab/>
        <w:t xml:space="preserve">the rules for allocating water and for water management systems applying; </w:t>
      </w:r>
    </w:p>
    <w:p w:rsidR="00C641DE" w:rsidRPr="006B7198" w:rsidRDefault="00C641DE" w:rsidP="0032378A">
      <w:pPr>
        <w:pStyle w:val="subpara"/>
        <w:tabs>
          <w:tab w:val="left" w:pos="1701"/>
        </w:tabs>
      </w:pPr>
      <w:r w:rsidRPr="006B7198">
        <w:t>(c)</w:t>
      </w:r>
      <w:r w:rsidRPr="006B7198">
        <w:tab/>
        <w:t xml:space="preserve">the operating efficiency of water management systems; and </w:t>
      </w:r>
    </w:p>
    <w:p w:rsidR="00C641DE" w:rsidRPr="006B7198" w:rsidRDefault="00C641DE" w:rsidP="0032378A">
      <w:pPr>
        <w:pStyle w:val="subpara"/>
        <w:tabs>
          <w:tab w:val="left" w:pos="1701"/>
        </w:tabs>
      </w:pPr>
      <w:r w:rsidRPr="006B7198">
        <w:t>(d)</w:t>
      </w:r>
      <w:r w:rsidRPr="006B7198">
        <w:tab/>
        <w:t xml:space="preserve">existing entitlements to take and use water and the extent to which those entitlements were used, </w:t>
      </w:r>
    </w:p>
    <w:p w:rsidR="00C641DE" w:rsidRPr="006B7198" w:rsidRDefault="00C641DE" w:rsidP="0032378A">
      <w:pPr>
        <w:pStyle w:val="subhead"/>
        <w:numPr>
          <w:ilvl w:val="0"/>
          <w:numId w:val="0"/>
        </w:numPr>
        <w:tabs>
          <w:tab w:val="left" w:pos="1134"/>
        </w:tabs>
        <w:ind w:left="1134" w:hanging="567"/>
      </w:pPr>
      <w:r w:rsidRPr="006B7198">
        <w:tab/>
        <w:t xml:space="preserve">within the </w:t>
      </w:r>
      <w:r w:rsidRPr="006B7198">
        <w:rPr>
          <w:rFonts w:ascii="Times New Roman" w:hAnsi="Times New Roman"/>
        </w:rPr>
        <w:t>Murray</w:t>
      </w:r>
      <w:r w:rsidR="006B7198">
        <w:noBreakHyphen/>
      </w:r>
      <w:r w:rsidRPr="006B7198">
        <w:t xml:space="preserve">Darling Basin as at the Corporatisation Date;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w:t>
      </w:r>
      <w:r w:rsidRPr="006B7198">
        <w:rPr>
          <w:rFonts w:ascii="Times New Roman" w:hAnsi="Times New Roman"/>
          <w:b/>
          <w:bCs/>
        </w:rPr>
        <w:t>Corporatisation Date</w:t>
      </w:r>
      <w:r w:rsidRPr="006B7198">
        <w:rPr>
          <w:rFonts w:ascii="Times New Roman" w:hAnsi="Times New Roman"/>
        </w:rPr>
        <w:t>” means the date on which the Snowy Mountains Hydro</w:t>
      </w:r>
      <w:r w:rsidR="006B7198">
        <w:rPr>
          <w:rFonts w:ascii="Times New Roman" w:hAnsi="Times New Roman"/>
        </w:rPr>
        <w:noBreakHyphen/>
      </w:r>
      <w:r w:rsidRPr="006B7198">
        <w:rPr>
          <w:rFonts w:ascii="Times New Roman" w:hAnsi="Times New Roman"/>
        </w:rPr>
        <w:t xml:space="preserve">electric Power Act 1949 (Cth) is repealed by the Snowy Hydro Corporatisation Act 1997 (Cth);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w:t>
      </w:r>
      <w:r w:rsidRPr="006B7198">
        <w:rPr>
          <w:rFonts w:ascii="Times New Roman" w:hAnsi="Times New Roman"/>
          <w:b/>
        </w:rPr>
        <w:t>Environmental Entitlement</w:t>
      </w:r>
      <w:r w:rsidRPr="006B7198">
        <w:rPr>
          <w:rFonts w:ascii="Times New Roman" w:hAnsi="Times New Roman"/>
        </w:rPr>
        <w:t xml:space="preserve">” means: </w:t>
      </w:r>
    </w:p>
    <w:p w:rsidR="00C641DE" w:rsidRPr="006B7198" w:rsidRDefault="00C641DE" w:rsidP="0032378A">
      <w:pPr>
        <w:pStyle w:val="subpara"/>
        <w:tabs>
          <w:tab w:val="left" w:pos="1701"/>
        </w:tabs>
      </w:pPr>
      <w:r w:rsidRPr="006B7198">
        <w:t>(a)</w:t>
      </w:r>
      <w:r w:rsidRPr="006B7198">
        <w:tab/>
        <w:t>a category of environmental water referred to in section</w:t>
      </w:r>
      <w:r w:rsidR="006B7198">
        <w:t> </w:t>
      </w:r>
      <w:r w:rsidRPr="006B7198">
        <w:t xml:space="preserve">8 of the </w:t>
      </w:r>
      <w:r w:rsidRPr="006B7198">
        <w:rPr>
          <w:i/>
          <w:iCs/>
        </w:rPr>
        <w:t>Water Management Act 2000 (NSW)</w:t>
      </w:r>
      <w:r w:rsidRPr="006B7198">
        <w:t xml:space="preserve">; and </w:t>
      </w:r>
    </w:p>
    <w:p w:rsidR="00C641DE" w:rsidRPr="006B7198" w:rsidRDefault="00C641DE" w:rsidP="0032378A">
      <w:pPr>
        <w:pStyle w:val="subpara"/>
        <w:tabs>
          <w:tab w:val="left" w:pos="1701"/>
        </w:tabs>
      </w:pPr>
      <w:r w:rsidRPr="006B7198">
        <w:t>(b)</w:t>
      </w:r>
      <w:r w:rsidRPr="006B7198">
        <w:tab/>
        <w:t xml:space="preserve">a bulk entitlement granted under the </w:t>
      </w:r>
      <w:r w:rsidRPr="006B7198">
        <w:rPr>
          <w:i/>
          <w:iCs/>
        </w:rPr>
        <w:t xml:space="preserve">Water Act </w:t>
      </w:r>
      <w:r w:rsidRPr="006B7198">
        <w:t xml:space="preserve">1989 (Vic) that includes conditions relating to environmental purposes, </w:t>
      </w:r>
    </w:p>
    <w:p w:rsidR="00C641DE" w:rsidRPr="006B7198" w:rsidRDefault="00C641DE" w:rsidP="0032378A">
      <w:pPr>
        <w:pStyle w:val="subhead"/>
        <w:numPr>
          <w:ilvl w:val="0"/>
          <w:numId w:val="0"/>
        </w:numPr>
        <w:tabs>
          <w:tab w:val="left" w:pos="1134"/>
        </w:tabs>
        <w:ind w:left="1134" w:hanging="567"/>
      </w:pPr>
      <w:r w:rsidRPr="006B7198">
        <w:tab/>
        <w:t xml:space="preserve">in both cases comprising a volume of water derived from either or both of Water Savings and Water Entitlements;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r>
      <w:r w:rsidRPr="006B7198">
        <w:rPr>
          <w:rFonts w:ascii="Times New Roman" w:hAnsi="Times New Roman"/>
          <w:b/>
          <w:bCs/>
        </w:rPr>
        <w:t xml:space="preserve">“Goulburn River System” </w:t>
      </w:r>
      <w:r w:rsidRPr="006B7198">
        <w:rPr>
          <w:rFonts w:ascii="Times New Roman" w:hAnsi="Times New Roman"/>
        </w:rPr>
        <w:t xml:space="preserve">means the Broken, Goulburn, Campaspe and Loddon Rivers and the water supply systems supplied by those rivers;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r>
      <w:r w:rsidRPr="006B7198">
        <w:rPr>
          <w:rFonts w:ascii="Times New Roman" w:hAnsi="Times New Roman"/>
          <w:b/>
          <w:bCs/>
        </w:rPr>
        <w:t xml:space="preserve">“Licensee” </w:t>
      </w:r>
      <w:r w:rsidRPr="006B7198">
        <w:rPr>
          <w:rFonts w:ascii="Times New Roman" w:hAnsi="Times New Roman"/>
        </w:rPr>
        <w:t xml:space="preserve">means the licensee under the Snowy Water Licence;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(6)</w:t>
      </w:r>
      <w:r w:rsidRPr="006B7198">
        <w:rPr>
          <w:rFonts w:ascii="Times New Roman" w:hAnsi="Times New Roman"/>
        </w:rPr>
        <w:tab/>
      </w:r>
      <w:r w:rsidRPr="006B7198">
        <w:rPr>
          <w:rFonts w:ascii="Times New Roman" w:hAnsi="Times New Roman"/>
          <w:b/>
          <w:bCs/>
        </w:rPr>
        <w:t xml:space="preserve">“Long Term Diversion Cap” </w:t>
      </w:r>
      <w:r w:rsidRPr="006B7198">
        <w:rPr>
          <w:rFonts w:ascii="Times New Roman" w:hAnsi="Times New Roman"/>
        </w:rPr>
        <w:t>means the long term diversion cap for the State of New South Wales or the State of Victoria under clauses</w:t>
      </w:r>
      <w:r w:rsidR="006B7198">
        <w:rPr>
          <w:rFonts w:ascii="Times New Roman" w:hAnsi="Times New Roman"/>
        </w:rPr>
        <w:t> </w:t>
      </w:r>
      <w:r w:rsidRPr="006B7198">
        <w:rPr>
          <w:rFonts w:ascii="Times New Roman" w:hAnsi="Times New Roman"/>
        </w:rPr>
        <w:t xml:space="preserve">5 and 6 respectively of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 xml:space="preserve">E;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(7)</w:t>
      </w:r>
      <w:r w:rsidRPr="006B7198">
        <w:rPr>
          <w:rFonts w:ascii="Times New Roman" w:hAnsi="Times New Roman"/>
        </w:rPr>
        <w:tab/>
      </w:r>
      <w:r w:rsidRPr="006B7198">
        <w:rPr>
          <w:rFonts w:ascii="Times New Roman" w:hAnsi="Times New Roman"/>
          <w:b/>
          <w:bCs/>
        </w:rPr>
        <w:t xml:space="preserve">“Lower Darling River System” </w:t>
      </w:r>
      <w:r w:rsidRPr="006B7198">
        <w:rPr>
          <w:rFonts w:ascii="Times New Roman" w:hAnsi="Times New Roman"/>
        </w:rPr>
        <w:t xml:space="preserve">means the Darling River and its anabranch system from the upstream extent of the Menindee Lakes Storage and downstream and the water supply systems supplied by that River;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(8)</w:t>
      </w:r>
      <w:r w:rsidRPr="006B7198">
        <w:rPr>
          <w:rFonts w:ascii="Times New Roman" w:hAnsi="Times New Roman"/>
        </w:rPr>
        <w:tab/>
      </w:r>
      <w:r w:rsidRPr="006B7198">
        <w:rPr>
          <w:rFonts w:ascii="Times New Roman" w:hAnsi="Times New Roman"/>
          <w:b/>
          <w:bCs/>
        </w:rPr>
        <w:t xml:space="preserve">“Month” </w:t>
      </w:r>
      <w:r w:rsidRPr="006B7198">
        <w:rPr>
          <w:rFonts w:ascii="Times New Roman" w:hAnsi="Times New Roman"/>
        </w:rPr>
        <w:t xml:space="preserve">means calendar month and </w:t>
      </w:r>
      <w:r w:rsidRPr="006B7198">
        <w:rPr>
          <w:rFonts w:ascii="Times New Roman" w:hAnsi="Times New Roman"/>
          <w:b/>
          <w:bCs/>
        </w:rPr>
        <w:t xml:space="preserve">“Monthly” </w:t>
      </w:r>
      <w:r w:rsidRPr="006B7198">
        <w:rPr>
          <w:rFonts w:ascii="Times New Roman" w:hAnsi="Times New Roman"/>
        </w:rPr>
        <w:t>means each calendar month;</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(9)</w:t>
      </w:r>
      <w:r w:rsidRPr="006B7198">
        <w:rPr>
          <w:rFonts w:ascii="Times New Roman" w:hAnsi="Times New Roman"/>
        </w:rPr>
        <w:tab/>
      </w:r>
      <w:r w:rsidRPr="006B7198">
        <w:rPr>
          <w:rFonts w:ascii="Times New Roman" w:hAnsi="Times New Roman"/>
          <w:b/>
          <w:bCs/>
        </w:rPr>
        <w:t xml:space="preserve">“Mowamba Borrowings Account” </w:t>
      </w:r>
      <w:r w:rsidRPr="006B7198">
        <w:rPr>
          <w:rFonts w:ascii="Times New Roman" w:hAnsi="Times New Roman"/>
        </w:rPr>
        <w:t xml:space="preserve">means the water account to be maintained by the Licensee under the Snowy Water Licence to account for flows made under the Snowy Water Licence from the Mowamba River and Cobbon Creek in the first three years after the Corporatisation Date;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(10)</w:t>
      </w:r>
      <w:r w:rsidRPr="006B7198">
        <w:rPr>
          <w:rFonts w:ascii="Times New Roman" w:hAnsi="Times New Roman"/>
        </w:rPr>
        <w:tab/>
      </w:r>
      <w:r w:rsidRPr="006B7198">
        <w:rPr>
          <w:rFonts w:ascii="Times New Roman" w:hAnsi="Times New Roman"/>
          <w:b/>
          <w:bCs/>
        </w:rPr>
        <w:t xml:space="preserve">“Murrumbidgee River System” </w:t>
      </w:r>
      <w:r w:rsidRPr="006B7198">
        <w:rPr>
          <w:rFonts w:ascii="Times New Roman" w:hAnsi="Times New Roman"/>
        </w:rPr>
        <w:t xml:space="preserve">means the Murrumbidgee River and the water supply systems supplied by that river;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(11)</w:t>
      </w:r>
      <w:r w:rsidRPr="006B7198">
        <w:rPr>
          <w:rFonts w:ascii="Times New Roman" w:hAnsi="Times New Roman"/>
        </w:rPr>
        <w:tab/>
      </w:r>
      <w:r w:rsidRPr="006B7198">
        <w:rPr>
          <w:rFonts w:ascii="Times New Roman" w:hAnsi="Times New Roman"/>
          <w:b/>
          <w:bCs/>
        </w:rPr>
        <w:t xml:space="preserve">“Relaxation Volume” </w:t>
      </w:r>
      <w:r w:rsidRPr="006B7198">
        <w:rPr>
          <w:rFonts w:ascii="Times New Roman" w:hAnsi="Times New Roman"/>
        </w:rPr>
        <w:t xml:space="preserve">has the same meaning as in the Snowy Water Licence as at the Corporatisation Date;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(12)</w:t>
      </w:r>
      <w:r w:rsidRPr="006B7198">
        <w:rPr>
          <w:rFonts w:ascii="Times New Roman" w:hAnsi="Times New Roman"/>
        </w:rPr>
        <w:tab/>
      </w:r>
      <w:r w:rsidRPr="006B7198">
        <w:rPr>
          <w:rFonts w:ascii="Times New Roman" w:hAnsi="Times New Roman"/>
          <w:b/>
          <w:bCs/>
        </w:rPr>
        <w:t xml:space="preserve">“Reliability” </w:t>
      </w:r>
      <w:r w:rsidRPr="006B7198">
        <w:rPr>
          <w:rFonts w:ascii="Times New Roman" w:hAnsi="Times New Roman"/>
        </w:rPr>
        <w:t xml:space="preserve">with respect to a supply of water means the statistical probability of being able to supply a particular volume in any Water Year; </w:t>
      </w:r>
    </w:p>
    <w:p w:rsidR="008D52D9" w:rsidRPr="006B7198" w:rsidRDefault="008D52D9" w:rsidP="008D52D9">
      <w:pPr>
        <w:pStyle w:val="subhead"/>
        <w:numPr>
          <w:ilvl w:val="0"/>
          <w:numId w:val="0"/>
        </w:numPr>
        <w:tabs>
          <w:tab w:val="left" w:pos="1134"/>
        </w:tabs>
        <w:ind w:left="1134" w:hanging="567"/>
        <w:rPr>
          <w:rFonts w:ascii="Times New Roman" w:hAnsi="Times New Roman"/>
        </w:rPr>
      </w:pPr>
      <w:r w:rsidRPr="006B7198">
        <w:rPr>
          <w:rFonts w:ascii="Times New Roman" w:hAnsi="Times New Roman"/>
        </w:rPr>
        <w:t>(13)</w:t>
      </w:r>
      <w:r w:rsidRPr="006B7198">
        <w:rPr>
          <w:rFonts w:ascii="Times New Roman" w:hAnsi="Times New Roman"/>
        </w:rPr>
        <w:tab/>
      </w:r>
      <w:r w:rsidRPr="006B7198">
        <w:rPr>
          <w:rFonts w:ascii="Times New Roman" w:hAnsi="Times New Roman"/>
          <w:b/>
        </w:rPr>
        <w:t>“Required Annual Release”</w:t>
      </w:r>
      <w:r w:rsidRPr="006B7198">
        <w:rPr>
          <w:rFonts w:ascii="Times New Roman" w:hAnsi="Times New Roman"/>
          <w:b/>
          <w:i/>
        </w:rPr>
        <w:t xml:space="preserve"> </w:t>
      </w:r>
      <w:r w:rsidRPr="006B7198">
        <w:rPr>
          <w:rFonts w:ascii="Times New Roman" w:hAnsi="Times New Roman"/>
        </w:rPr>
        <w:t>has the same meaning as in the Snowy Water Licence taken as a whole as at the Corporatisation Date, subject to sub</w:t>
      </w:r>
      <w:r w:rsidR="006B7198">
        <w:rPr>
          <w:rFonts w:ascii="Times New Roman" w:hAnsi="Times New Roman"/>
        </w:rPr>
        <w:noBreakHyphen/>
      </w:r>
      <w:r w:rsidRPr="006B7198">
        <w:rPr>
          <w:rFonts w:ascii="Times New Roman" w:hAnsi="Times New Roman"/>
        </w:rPr>
        <w:t>clauses</w:t>
      </w:r>
      <w:r w:rsidR="006B7198">
        <w:rPr>
          <w:rFonts w:ascii="Times New Roman" w:hAnsi="Times New Roman"/>
        </w:rPr>
        <w:t> </w:t>
      </w:r>
      <w:r w:rsidRPr="006B7198">
        <w:rPr>
          <w:rFonts w:ascii="Times New Roman" w:hAnsi="Times New Roman"/>
        </w:rPr>
        <w:t>7A and 7B of this Schedule. For the avoidance of doubt, “Required Annual Release” is not a reference to “Agreed Annual Release” under that Licence;</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(14)</w:t>
      </w:r>
      <w:r w:rsidRPr="006B7198">
        <w:rPr>
          <w:rFonts w:ascii="Times New Roman" w:hAnsi="Times New Roman"/>
        </w:rPr>
        <w:tab/>
      </w:r>
      <w:r w:rsidRPr="006B7198">
        <w:rPr>
          <w:rFonts w:ascii="Times New Roman" w:hAnsi="Times New Roman"/>
          <w:b/>
          <w:bCs/>
        </w:rPr>
        <w:t xml:space="preserve">“Required Annual Release Shortfall” </w:t>
      </w:r>
      <w:r w:rsidRPr="006B7198">
        <w:rPr>
          <w:rFonts w:ascii="Times New Roman" w:hAnsi="Times New Roman"/>
        </w:rPr>
        <w:t>means, in any Water Year, the volume by which the Required Annual Release from the Snowy</w:t>
      </w:r>
      <w:r w:rsidR="006B7198">
        <w:rPr>
          <w:rFonts w:ascii="Times New Roman" w:hAnsi="Times New Roman"/>
        </w:rPr>
        <w:noBreakHyphen/>
      </w:r>
      <w:r w:rsidRPr="006B7198">
        <w:rPr>
          <w:rFonts w:ascii="Times New Roman" w:hAnsi="Times New Roman"/>
        </w:rPr>
        <w:t xml:space="preserve">Murray Development in that Water Year exceeds the actual release from the Snowy Scheme to the catchment of the River Murray upstream of Hume Dam in that Water Year;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(15)</w:t>
      </w:r>
      <w:r w:rsidRPr="006B7198">
        <w:rPr>
          <w:rFonts w:ascii="Times New Roman" w:hAnsi="Times New Roman"/>
        </w:rPr>
        <w:tab/>
      </w:r>
      <w:r w:rsidRPr="006B7198">
        <w:rPr>
          <w:rFonts w:ascii="Times New Roman" w:hAnsi="Times New Roman"/>
          <w:b/>
          <w:bCs/>
        </w:rPr>
        <w:t xml:space="preserve">“River Murray Above Target Releases” </w:t>
      </w:r>
      <w:r w:rsidRPr="006B7198">
        <w:rPr>
          <w:rFonts w:ascii="Times New Roman" w:hAnsi="Times New Roman"/>
        </w:rPr>
        <w:t>means, in any Water Year, water that is released from the Snowy Scheme to the catchment of the River Murray upstream of Hume Dam in excess of the Required Annual Release from the Snowy</w:t>
      </w:r>
      <w:r w:rsidR="006B7198">
        <w:rPr>
          <w:rFonts w:ascii="Times New Roman" w:hAnsi="Times New Roman"/>
        </w:rPr>
        <w:noBreakHyphen/>
      </w:r>
      <w:r w:rsidRPr="006B7198">
        <w:rPr>
          <w:rFonts w:ascii="Times New Roman" w:hAnsi="Times New Roman"/>
        </w:rPr>
        <w:t xml:space="preserve">Murray Development in that Water Year;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(16)</w:t>
      </w:r>
      <w:r w:rsidRPr="006B7198">
        <w:rPr>
          <w:rFonts w:ascii="Times New Roman" w:hAnsi="Times New Roman"/>
        </w:rPr>
        <w:tab/>
      </w:r>
      <w:r w:rsidRPr="006B7198">
        <w:rPr>
          <w:rFonts w:ascii="Times New Roman" w:hAnsi="Times New Roman"/>
          <w:b/>
          <w:bCs/>
        </w:rPr>
        <w:t xml:space="preserve">“River Murray Annual Allocation” </w:t>
      </w:r>
      <w:r w:rsidRPr="006B7198">
        <w:rPr>
          <w:rFonts w:ascii="Times New Roman" w:hAnsi="Times New Roman"/>
        </w:rPr>
        <w:t xml:space="preserve">with respect to each Water Year means the annual allocation from the River Murray Apportioned Entitlement determined by New South Wales;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(17)</w:t>
      </w:r>
      <w:r w:rsidRPr="006B7198">
        <w:rPr>
          <w:rFonts w:ascii="Times New Roman" w:hAnsi="Times New Roman"/>
        </w:rPr>
        <w:tab/>
      </w:r>
      <w:r w:rsidRPr="006B7198">
        <w:rPr>
          <w:rFonts w:ascii="Times New Roman" w:hAnsi="Times New Roman"/>
          <w:b/>
          <w:bCs/>
        </w:rPr>
        <w:t xml:space="preserve">“River Murray Apportioned Entitlement” </w:t>
      </w:r>
      <w:r w:rsidRPr="006B7198">
        <w:rPr>
          <w:rFonts w:ascii="Times New Roman" w:hAnsi="Times New Roman"/>
        </w:rPr>
        <w:t xml:space="preserve">means the volume of water from the Environmental Entitlements that is apportioned to the River Murray Increased Flows by New South Wales;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(18)</w:t>
      </w:r>
      <w:r w:rsidRPr="006B7198">
        <w:rPr>
          <w:rFonts w:ascii="Times New Roman" w:hAnsi="Times New Roman"/>
        </w:rPr>
        <w:tab/>
      </w:r>
      <w:r w:rsidRPr="006B7198">
        <w:rPr>
          <w:rFonts w:ascii="Times New Roman" w:hAnsi="Times New Roman"/>
          <w:b/>
          <w:bCs/>
        </w:rPr>
        <w:t xml:space="preserve">“River Murray Increased Flows” </w:t>
      </w:r>
      <w:r w:rsidRPr="006B7198">
        <w:rPr>
          <w:rFonts w:ascii="Times New Roman" w:hAnsi="Times New Roman"/>
        </w:rPr>
        <w:t>means releases of water from major storages made by the Authority in accordance with Part</w:t>
      </w:r>
      <w:r w:rsidR="008636C0" w:rsidRPr="006B7198">
        <w:rPr>
          <w:rFonts w:ascii="Times New Roman" w:hAnsi="Times New Roman"/>
        </w:rPr>
        <w:t> </w:t>
      </w:r>
      <w:r w:rsidRPr="006B7198">
        <w:rPr>
          <w:rFonts w:ascii="Times New Roman" w:hAnsi="Times New Roman"/>
        </w:rPr>
        <w:t xml:space="preserve">V of this Schedule;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(19)</w:t>
      </w:r>
      <w:r w:rsidRPr="006B7198">
        <w:rPr>
          <w:rFonts w:ascii="Times New Roman" w:hAnsi="Times New Roman"/>
        </w:rPr>
        <w:tab/>
      </w:r>
      <w:r w:rsidRPr="006B7198">
        <w:rPr>
          <w:rFonts w:ascii="Times New Roman" w:hAnsi="Times New Roman"/>
          <w:b/>
          <w:bCs/>
        </w:rPr>
        <w:t xml:space="preserve">“River Murray Increased Flows Accounts” </w:t>
      </w:r>
      <w:r w:rsidRPr="006B7198">
        <w:rPr>
          <w:rFonts w:ascii="Times New Roman" w:hAnsi="Times New Roman"/>
        </w:rPr>
        <w:t>means the water accounts to be maintained by the Authority under clause</w:t>
      </w:r>
      <w:r w:rsidR="006B7198">
        <w:rPr>
          <w:rFonts w:ascii="Times New Roman" w:hAnsi="Times New Roman"/>
        </w:rPr>
        <w:t> </w:t>
      </w:r>
      <w:r w:rsidRPr="006B7198">
        <w:rPr>
          <w:rFonts w:ascii="Times New Roman" w:hAnsi="Times New Roman"/>
        </w:rPr>
        <w:t xml:space="preserve">21 of this Schedule;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(20)</w:t>
      </w:r>
      <w:r w:rsidRPr="006B7198">
        <w:rPr>
          <w:rFonts w:ascii="Times New Roman" w:hAnsi="Times New Roman"/>
        </w:rPr>
        <w:tab/>
      </w:r>
      <w:r w:rsidRPr="006B7198">
        <w:rPr>
          <w:rFonts w:ascii="Times New Roman" w:hAnsi="Times New Roman"/>
          <w:b/>
          <w:bCs/>
        </w:rPr>
        <w:t xml:space="preserve">“River Murray Increased Flows in Authority Storages Account” </w:t>
      </w:r>
      <w:r w:rsidRPr="006B7198">
        <w:rPr>
          <w:rFonts w:ascii="Times New Roman" w:hAnsi="Times New Roman"/>
        </w:rPr>
        <w:t>means the water account to be maintained by the Authority under paragraph</w:t>
      </w:r>
      <w:r w:rsidR="006B7198">
        <w:rPr>
          <w:rFonts w:ascii="Times New Roman" w:hAnsi="Times New Roman"/>
        </w:rPr>
        <w:t> </w:t>
      </w:r>
      <w:r w:rsidRPr="006B7198">
        <w:rPr>
          <w:rFonts w:ascii="Times New Roman" w:hAnsi="Times New Roman"/>
        </w:rPr>
        <w:t xml:space="preserve">21(1)(b) of this Schedule; </w:t>
      </w:r>
    </w:p>
    <w:p w:rsidR="00C641DE" w:rsidRPr="006B7198" w:rsidRDefault="00C641DE" w:rsidP="00BF7448">
      <w:pPr>
        <w:pStyle w:val="subhead"/>
        <w:keepNext/>
        <w:numPr>
          <w:ilvl w:val="0"/>
          <w:numId w:val="0"/>
        </w:numPr>
        <w:tabs>
          <w:tab w:val="left" w:pos="1134"/>
        </w:tabs>
        <w:ind w:left="1134" w:hanging="567"/>
        <w:rPr>
          <w:rFonts w:ascii="Times New Roman" w:hAnsi="Times New Roman"/>
        </w:rPr>
      </w:pPr>
      <w:r w:rsidRPr="006B7198">
        <w:rPr>
          <w:rFonts w:ascii="Times New Roman" w:hAnsi="Times New Roman"/>
        </w:rPr>
        <w:t>(21)</w:t>
      </w:r>
      <w:r w:rsidRPr="006B7198">
        <w:rPr>
          <w:rFonts w:ascii="Times New Roman" w:hAnsi="Times New Roman"/>
        </w:rPr>
        <w:tab/>
      </w:r>
      <w:r w:rsidRPr="006B7198">
        <w:rPr>
          <w:rFonts w:ascii="Times New Roman" w:hAnsi="Times New Roman"/>
          <w:b/>
          <w:bCs/>
        </w:rPr>
        <w:t xml:space="preserve">“River Murray System” </w:t>
      </w:r>
      <w:r w:rsidRPr="006B7198">
        <w:rPr>
          <w:rFonts w:ascii="Times New Roman" w:hAnsi="Times New Roman"/>
        </w:rPr>
        <w:t xml:space="preserve">means the aggregate of: </w:t>
      </w:r>
    </w:p>
    <w:p w:rsidR="00C641DE" w:rsidRPr="006B7198" w:rsidRDefault="00C641DE" w:rsidP="0032378A">
      <w:pPr>
        <w:pStyle w:val="subpara"/>
        <w:tabs>
          <w:tab w:val="left" w:pos="1701"/>
        </w:tabs>
      </w:pPr>
      <w:r w:rsidRPr="006B7198">
        <w:t>(a)</w:t>
      </w:r>
      <w:r w:rsidRPr="006B7198">
        <w:tab/>
        <w:t xml:space="preserve">the River Murray; </w:t>
      </w:r>
    </w:p>
    <w:p w:rsidR="00C641DE" w:rsidRPr="006B7198" w:rsidRDefault="00C641DE" w:rsidP="0032378A">
      <w:pPr>
        <w:pStyle w:val="subpara"/>
        <w:tabs>
          <w:tab w:val="left" w:pos="1701"/>
        </w:tabs>
      </w:pPr>
      <w:r w:rsidRPr="006B7198">
        <w:t>(b)</w:t>
      </w:r>
      <w:r w:rsidRPr="006B7198">
        <w:tab/>
        <w:t xml:space="preserve">all tributaries entering the River Murray upstream of Doctors Point; </w:t>
      </w:r>
    </w:p>
    <w:p w:rsidR="00C641DE" w:rsidRPr="006B7198" w:rsidRDefault="00C641DE" w:rsidP="0032378A">
      <w:pPr>
        <w:pStyle w:val="subpara"/>
        <w:tabs>
          <w:tab w:val="left" w:pos="1701"/>
        </w:tabs>
      </w:pPr>
      <w:r w:rsidRPr="006B7198">
        <w:t>(c)</w:t>
      </w:r>
      <w:r w:rsidRPr="006B7198">
        <w:tab/>
        <w:t xml:space="preserve">the Ovens River; and </w:t>
      </w:r>
    </w:p>
    <w:p w:rsidR="00C641DE" w:rsidRPr="006B7198" w:rsidRDefault="00C641DE" w:rsidP="0032378A">
      <w:pPr>
        <w:pStyle w:val="subpara"/>
        <w:tabs>
          <w:tab w:val="left" w:pos="1701"/>
        </w:tabs>
      </w:pPr>
      <w:r w:rsidRPr="006B7198">
        <w:t>(d)</w:t>
      </w:r>
      <w:r w:rsidRPr="006B7198">
        <w:tab/>
        <w:t xml:space="preserve">the Lower Darling River System;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(22)</w:t>
      </w:r>
      <w:r w:rsidRPr="006B7198">
        <w:rPr>
          <w:rFonts w:ascii="Times New Roman" w:hAnsi="Times New Roman"/>
        </w:rPr>
        <w:tab/>
      </w:r>
      <w:r w:rsidRPr="006B7198">
        <w:rPr>
          <w:rFonts w:ascii="Times New Roman" w:hAnsi="Times New Roman"/>
          <w:b/>
          <w:bCs/>
        </w:rPr>
        <w:t xml:space="preserve">“Seasonal Availability” </w:t>
      </w:r>
      <w:r w:rsidRPr="006B7198">
        <w:rPr>
          <w:rFonts w:ascii="Times New Roman" w:hAnsi="Times New Roman"/>
        </w:rPr>
        <w:t xml:space="preserve">with respect to the water to which an entitlement refers means: </w:t>
      </w:r>
    </w:p>
    <w:p w:rsidR="00C641DE" w:rsidRPr="006B7198" w:rsidRDefault="00C641DE" w:rsidP="0032378A">
      <w:pPr>
        <w:pStyle w:val="subpara"/>
        <w:tabs>
          <w:tab w:val="left" w:pos="1701"/>
        </w:tabs>
      </w:pPr>
      <w:r w:rsidRPr="006B7198">
        <w:t>(a)</w:t>
      </w:r>
      <w:r w:rsidRPr="006B7198">
        <w:tab/>
        <w:t xml:space="preserve">for that part of the entitlement whose availability is determined by reference to seasonal allocations: the final seasonal allocation announcement of the relevant State during the previous Water Year; and </w:t>
      </w:r>
    </w:p>
    <w:p w:rsidR="00C641DE" w:rsidRPr="006B7198" w:rsidRDefault="00C641DE" w:rsidP="0032378A">
      <w:pPr>
        <w:pStyle w:val="subpara"/>
        <w:tabs>
          <w:tab w:val="left" w:pos="1701"/>
        </w:tabs>
        <w:rPr>
          <w:b/>
          <w:bCs/>
          <w:i/>
          <w:iCs/>
        </w:rPr>
      </w:pPr>
      <w:r w:rsidRPr="006B7198">
        <w:rPr>
          <w:bCs/>
          <w:iCs/>
        </w:rPr>
        <w:t>(b)</w:t>
      </w:r>
      <w:r w:rsidRPr="006B7198">
        <w:rPr>
          <w:bCs/>
          <w:iCs/>
        </w:rPr>
        <w:tab/>
      </w:r>
      <w:r w:rsidRPr="006B7198">
        <w:t xml:space="preserve">for that part of the entitlement whose availability is determined by reference to the entitlement of South Australia: the allocated volume received during the previous Water Year by South Australia as a proportion of its entitlement during that Water Year under this Agreement;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(23)</w:t>
      </w:r>
      <w:r w:rsidRPr="006B7198">
        <w:rPr>
          <w:rFonts w:ascii="Times New Roman" w:hAnsi="Times New Roman"/>
        </w:rPr>
        <w:tab/>
      </w:r>
      <w:r w:rsidRPr="006B7198">
        <w:rPr>
          <w:rFonts w:ascii="Times New Roman" w:hAnsi="Times New Roman"/>
          <w:b/>
          <w:bCs/>
        </w:rPr>
        <w:t xml:space="preserve">“Snowy Montane Rivers External Increased Flows” </w:t>
      </w:r>
      <w:r w:rsidRPr="006B7198">
        <w:rPr>
          <w:rFonts w:ascii="Times New Roman" w:hAnsi="Times New Roman"/>
        </w:rPr>
        <w:t xml:space="preserve">means releases of water made by the Licensee to montane rivers under the environmental flow requirements of the Snowy Water Licence which would have flowed through either: </w:t>
      </w:r>
    </w:p>
    <w:p w:rsidR="00C641DE" w:rsidRPr="006B7198" w:rsidRDefault="00C641DE" w:rsidP="0032378A">
      <w:pPr>
        <w:pStyle w:val="subpara"/>
        <w:tabs>
          <w:tab w:val="left" w:pos="1701"/>
        </w:tabs>
      </w:pPr>
      <w:r w:rsidRPr="006B7198">
        <w:t>(a)</w:t>
      </w:r>
      <w:r w:rsidRPr="006B7198">
        <w:tab/>
        <w:t>the Murray 1 Power Station in the case of the Snowy</w:t>
      </w:r>
      <w:r w:rsidR="006B7198">
        <w:noBreakHyphen/>
      </w:r>
      <w:r w:rsidRPr="006B7198">
        <w:t xml:space="preserve">Murray Development; or </w:t>
      </w:r>
    </w:p>
    <w:p w:rsidR="00C641DE" w:rsidRPr="006B7198" w:rsidRDefault="00C641DE" w:rsidP="0032378A">
      <w:pPr>
        <w:pStyle w:val="subpara"/>
        <w:tabs>
          <w:tab w:val="left" w:pos="1701"/>
        </w:tabs>
      </w:pPr>
      <w:r w:rsidRPr="006B7198">
        <w:t>(b)</w:t>
      </w:r>
      <w:r w:rsidRPr="006B7198">
        <w:tab/>
        <w:t>Jounama Pondage in the case of the Snowy</w:t>
      </w:r>
      <w:r w:rsidR="006B7198">
        <w:noBreakHyphen/>
      </w:r>
      <w:r w:rsidRPr="006B7198">
        <w:t xml:space="preserve">Tumut Development, </w:t>
      </w:r>
    </w:p>
    <w:p w:rsidR="00C641DE" w:rsidRPr="006B7198" w:rsidRDefault="00C641DE" w:rsidP="0032378A">
      <w:pPr>
        <w:pStyle w:val="subhead"/>
        <w:numPr>
          <w:ilvl w:val="0"/>
          <w:numId w:val="0"/>
        </w:numPr>
        <w:tabs>
          <w:tab w:val="left" w:pos="1134"/>
        </w:tabs>
        <w:ind w:left="1134" w:hanging="567"/>
      </w:pPr>
      <w:r w:rsidRPr="006B7198">
        <w:tab/>
        <w:t xml:space="preserve">if it </w:t>
      </w:r>
      <w:r w:rsidRPr="006B7198">
        <w:rPr>
          <w:rFonts w:ascii="Times New Roman" w:hAnsi="Times New Roman"/>
        </w:rPr>
        <w:t>were</w:t>
      </w:r>
      <w:r w:rsidRPr="006B7198">
        <w:t xml:space="preserve"> not released for environmental purposes;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(24)</w:t>
      </w:r>
      <w:r w:rsidRPr="006B7198">
        <w:rPr>
          <w:rFonts w:ascii="Times New Roman" w:hAnsi="Times New Roman"/>
        </w:rPr>
        <w:tab/>
      </w:r>
      <w:r w:rsidRPr="006B7198">
        <w:rPr>
          <w:rFonts w:ascii="Times New Roman" w:hAnsi="Times New Roman"/>
          <w:b/>
          <w:bCs/>
        </w:rPr>
        <w:t>“Snowy</w:t>
      </w:r>
      <w:r w:rsidR="006B7198">
        <w:rPr>
          <w:rFonts w:ascii="Times New Roman" w:hAnsi="Times New Roman"/>
          <w:b/>
          <w:bCs/>
        </w:rPr>
        <w:noBreakHyphen/>
      </w:r>
      <w:r w:rsidRPr="006B7198">
        <w:rPr>
          <w:rFonts w:ascii="Times New Roman" w:hAnsi="Times New Roman"/>
          <w:b/>
          <w:bCs/>
        </w:rPr>
        <w:t xml:space="preserve">Murray Development” </w:t>
      </w:r>
      <w:r w:rsidRPr="006B7198">
        <w:rPr>
          <w:rFonts w:ascii="Times New Roman" w:hAnsi="Times New Roman"/>
        </w:rPr>
        <w:t xml:space="preserve">means the component of the Snowy Scheme comprising works that regulate the waters of the Upper Snowy River, the Geehi River and Bogong Creek;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(25)</w:t>
      </w:r>
      <w:r w:rsidRPr="006B7198">
        <w:rPr>
          <w:rFonts w:ascii="Times New Roman" w:hAnsi="Times New Roman"/>
        </w:rPr>
        <w:tab/>
      </w:r>
      <w:r w:rsidRPr="006B7198">
        <w:rPr>
          <w:rFonts w:ascii="Times New Roman" w:hAnsi="Times New Roman"/>
          <w:b/>
          <w:bCs/>
        </w:rPr>
        <w:t>“Snowy</w:t>
      </w:r>
      <w:r w:rsidR="006B7198">
        <w:rPr>
          <w:rFonts w:ascii="Times New Roman" w:hAnsi="Times New Roman"/>
          <w:b/>
          <w:bCs/>
        </w:rPr>
        <w:noBreakHyphen/>
      </w:r>
      <w:r w:rsidRPr="006B7198">
        <w:rPr>
          <w:rFonts w:ascii="Times New Roman" w:hAnsi="Times New Roman"/>
          <w:b/>
          <w:bCs/>
        </w:rPr>
        <w:t xml:space="preserve">Murray Development Annual Allocation” </w:t>
      </w:r>
      <w:r w:rsidRPr="006B7198">
        <w:rPr>
          <w:rFonts w:ascii="Times New Roman" w:hAnsi="Times New Roman"/>
        </w:rPr>
        <w:t>means the annual allocation for any Water Year for the Snowy</w:t>
      </w:r>
      <w:r w:rsidR="006B7198">
        <w:rPr>
          <w:rFonts w:ascii="Times New Roman" w:hAnsi="Times New Roman"/>
        </w:rPr>
        <w:noBreakHyphen/>
      </w:r>
      <w:r w:rsidRPr="006B7198">
        <w:rPr>
          <w:rFonts w:ascii="Times New Roman" w:hAnsi="Times New Roman"/>
        </w:rPr>
        <w:t>Murray Development determined by New South Wales by reference to the Seasonal Availability of the water contained in the Snowy</w:t>
      </w:r>
      <w:r w:rsidR="006B7198">
        <w:rPr>
          <w:rFonts w:ascii="Times New Roman" w:hAnsi="Times New Roman"/>
        </w:rPr>
        <w:noBreakHyphen/>
      </w:r>
      <w:r w:rsidRPr="006B7198">
        <w:rPr>
          <w:rFonts w:ascii="Times New Roman" w:hAnsi="Times New Roman"/>
        </w:rPr>
        <w:t xml:space="preserve">Murray Development Designated Entitlement;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(26)</w:t>
      </w:r>
      <w:r w:rsidRPr="006B7198">
        <w:rPr>
          <w:rFonts w:ascii="Times New Roman" w:hAnsi="Times New Roman"/>
        </w:rPr>
        <w:tab/>
      </w:r>
      <w:r w:rsidRPr="006B7198">
        <w:rPr>
          <w:rFonts w:ascii="Times New Roman" w:hAnsi="Times New Roman"/>
          <w:b/>
          <w:bCs/>
        </w:rPr>
        <w:t>“Snowy</w:t>
      </w:r>
      <w:r w:rsidR="006B7198">
        <w:rPr>
          <w:rFonts w:ascii="Times New Roman" w:hAnsi="Times New Roman"/>
          <w:b/>
          <w:bCs/>
        </w:rPr>
        <w:noBreakHyphen/>
      </w:r>
      <w:r w:rsidRPr="006B7198">
        <w:rPr>
          <w:rFonts w:ascii="Times New Roman" w:hAnsi="Times New Roman"/>
          <w:b/>
          <w:bCs/>
        </w:rPr>
        <w:t xml:space="preserve">Murray Development Designated Entitlement” </w:t>
      </w:r>
      <w:r w:rsidRPr="006B7198">
        <w:rPr>
          <w:rFonts w:ascii="Times New Roman" w:hAnsi="Times New Roman"/>
        </w:rPr>
        <w:t>means that part of the Environmental Entitlements designated against the Snowy</w:t>
      </w:r>
      <w:r w:rsidR="006B7198">
        <w:rPr>
          <w:rFonts w:ascii="Times New Roman" w:hAnsi="Times New Roman"/>
        </w:rPr>
        <w:noBreakHyphen/>
      </w:r>
      <w:r w:rsidRPr="006B7198">
        <w:rPr>
          <w:rFonts w:ascii="Times New Roman" w:hAnsi="Times New Roman"/>
        </w:rPr>
        <w:t xml:space="preserve">Murray Development by New South Wales;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(27)</w:t>
      </w:r>
      <w:r w:rsidRPr="006B7198">
        <w:rPr>
          <w:rFonts w:ascii="Times New Roman" w:hAnsi="Times New Roman"/>
        </w:rPr>
        <w:tab/>
      </w:r>
      <w:r w:rsidRPr="006B7198">
        <w:rPr>
          <w:rFonts w:ascii="Times New Roman" w:hAnsi="Times New Roman"/>
          <w:b/>
          <w:bCs/>
        </w:rPr>
        <w:t>“Snowy</w:t>
      </w:r>
      <w:r w:rsidR="006B7198">
        <w:rPr>
          <w:rFonts w:ascii="Times New Roman" w:hAnsi="Times New Roman"/>
          <w:b/>
          <w:bCs/>
        </w:rPr>
        <w:noBreakHyphen/>
      </w:r>
      <w:r w:rsidRPr="006B7198">
        <w:rPr>
          <w:rFonts w:ascii="Times New Roman" w:hAnsi="Times New Roman"/>
          <w:b/>
          <w:bCs/>
        </w:rPr>
        <w:t xml:space="preserve">Murray Development (River Murray) Environmental Entitlements” </w:t>
      </w:r>
      <w:r w:rsidRPr="006B7198">
        <w:rPr>
          <w:rFonts w:ascii="Times New Roman" w:hAnsi="Times New Roman"/>
        </w:rPr>
        <w:t xml:space="preserve">means both: </w:t>
      </w:r>
    </w:p>
    <w:p w:rsidR="00C641DE" w:rsidRPr="006B7198" w:rsidRDefault="00C641DE" w:rsidP="0032378A">
      <w:pPr>
        <w:pStyle w:val="subpara"/>
        <w:tabs>
          <w:tab w:val="left" w:pos="1701"/>
        </w:tabs>
      </w:pPr>
      <w:r w:rsidRPr="006B7198">
        <w:t>(a)</w:t>
      </w:r>
      <w:r w:rsidRPr="006B7198">
        <w:tab/>
        <w:t>a category of environmental water referred to in section</w:t>
      </w:r>
      <w:r w:rsidR="006B7198">
        <w:t> </w:t>
      </w:r>
      <w:r w:rsidRPr="006B7198">
        <w:t xml:space="preserve">8 of the </w:t>
      </w:r>
      <w:r w:rsidRPr="006B7198">
        <w:rPr>
          <w:i/>
          <w:iCs/>
        </w:rPr>
        <w:t>Water Management Act 2000</w:t>
      </w:r>
      <w:r w:rsidRPr="006B7198">
        <w:t xml:space="preserve"> (NSW); and </w:t>
      </w:r>
    </w:p>
    <w:p w:rsidR="00C641DE" w:rsidRPr="006B7198" w:rsidRDefault="00C641DE" w:rsidP="0032378A">
      <w:pPr>
        <w:pStyle w:val="subpara"/>
        <w:tabs>
          <w:tab w:val="left" w:pos="1701"/>
        </w:tabs>
      </w:pPr>
      <w:r w:rsidRPr="006B7198">
        <w:t>(b)</w:t>
      </w:r>
      <w:r w:rsidRPr="006B7198">
        <w:tab/>
        <w:t xml:space="preserve">a bulk entitlement granted under the </w:t>
      </w:r>
      <w:r w:rsidRPr="006B7198">
        <w:rPr>
          <w:i/>
          <w:iCs/>
        </w:rPr>
        <w:t>Water Act 1989</w:t>
      </w:r>
      <w:r w:rsidRPr="006B7198">
        <w:t xml:space="preserve"> (Vic) that includes conditions relating to the protection of the environment, </w:t>
      </w:r>
    </w:p>
    <w:p w:rsidR="00C641DE" w:rsidRPr="006B7198" w:rsidRDefault="00C641DE" w:rsidP="0032378A">
      <w:pPr>
        <w:pStyle w:val="subhead"/>
        <w:numPr>
          <w:ilvl w:val="0"/>
          <w:numId w:val="0"/>
        </w:numPr>
        <w:tabs>
          <w:tab w:val="left" w:pos="1134"/>
        </w:tabs>
        <w:ind w:left="1134" w:hanging="567"/>
      </w:pPr>
      <w:r w:rsidRPr="006B7198">
        <w:tab/>
        <w:t xml:space="preserve">in both cases </w:t>
      </w:r>
      <w:r w:rsidRPr="006B7198">
        <w:rPr>
          <w:rFonts w:ascii="Times New Roman" w:hAnsi="Times New Roman"/>
        </w:rPr>
        <w:t>comprising</w:t>
      </w:r>
      <w:r w:rsidRPr="006B7198">
        <w:t xml:space="preserve"> a volume of water derived from either or both of Water Savings and Water Entitlements sourced from the River Murray System or the Goulburn River System;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(28)</w:t>
      </w:r>
      <w:r w:rsidRPr="006B7198">
        <w:rPr>
          <w:rFonts w:ascii="Times New Roman" w:hAnsi="Times New Roman"/>
        </w:rPr>
        <w:tab/>
        <w:t>“</w:t>
      </w:r>
      <w:r w:rsidRPr="006B7198">
        <w:rPr>
          <w:rFonts w:ascii="Times New Roman" w:hAnsi="Times New Roman"/>
          <w:b/>
        </w:rPr>
        <w:t>Snowy Notional Spill</w:t>
      </w:r>
      <w:r w:rsidRPr="006B7198">
        <w:rPr>
          <w:rFonts w:ascii="Times New Roman" w:hAnsi="Times New Roman"/>
        </w:rPr>
        <w:t xml:space="preserve">” means: </w:t>
      </w:r>
    </w:p>
    <w:p w:rsidR="00C641DE" w:rsidRPr="006B7198" w:rsidRDefault="00C641DE" w:rsidP="0032378A">
      <w:pPr>
        <w:pStyle w:val="subpara"/>
        <w:tabs>
          <w:tab w:val="left" w:pos="1701"/>
        </w:tabs>
      </w:pPr>
      <w:r w:rsidRPr="006B7198">
        <w:t>(a)</w:t>
      </w:r>
      <w:r w:rsidRPr="006B7198">
        <w:tab/>
      </w:r>
      <w:r w:rsidRPr="006B7198">
        <w:rPr>
          <w:b/>
          <w:bCs/>
        </w:rPr>
        <w:t>in the case of the Snowy</w:t>
      </w:r>
      <w:r w:rsidR="006B7198">
        <w:rPr>
          <w:b/>
          <w:bCs/>
        </w:rPr>
        <w:noBreakHyphen/>
      </w:r>
      <w:r w:rsidRPr="006B7198">
        <w:rPr>
          <w:b/>
          <w:bCs/>
        </w:rPr>
        <w:t>Murray Development</w:t>
      </w:r>
      <w:r w:rsidRPr="006B7198">
        <w:t>: the calculated active volume of water belonging to the Snowy</w:t>
      </w:r>
      <w:r w:rsidR="006B7198">
        <w:noBreakHyphen/>
      </w:r>
      <w:r w:rsidRPr="006B7198">
        <w:t>Murray Development stored in Eucumbene Reservoir exceeding 2,019 GL and accounted as a loss from the Snowy</w:t>
      </w:r>
      <w:r w:rsidR="006B7198">
        <w:noBreakHyphen/>
      </w:r>
      <w:r w:rsidRPr="006B7198">
        <w:t>Murray Development and a gain to the Snowy</w:t>
      </w:r>
      <w:r w:rsidR="006B7198">
        <w:noBreakHyphen/>
      </w:r>
      <w:r w:rsidRPr="006B7198">
        <w:t xml:space="preserve">Tumut Development; </w:t>
      </w:r>
    </w:p>
    <w:p w:rsidR="00C641DE" w:rsidRPr="006B7198" w:rsidRDefault="00C641DE" w:rsidP="0032378A">
      <w:pPr>
        <w:pStyle w:val="subpara"/>
        <w:tabs>
          <w:tab w:val="left" w:pos="1701"/>
        </w:tabs>
      </w:pPr>
      <w:r w:rsidRPr="006B7198">
        <w:t>(b)</w:t>
      </w:r>
      <w:r w:rsidRPr="006B7198">
        <w:tab/>
      </w:r>
      <w:r w:rsidRPr="006B7198">
        <w:rPr>
          <w:b/>
          <w:bCs/>
        </w:rPr>
        <w:t>in the case of Snowy</w:t>
      </w:r>
      <w:r w:rsidR="006B7198">
        <w:rPr>
          <w:b/>
          <w:bCs/>
        </w:rPr>
        <w:noBreakHyphen/>
      </w:r>
      <w:r w:rsidRPr="006B7198">
        <w:rPr>
          <w:b/>
          <w:bCs/>
        </w:rPr>
        <w:t>Tumut Development</w:t>
      </w:r>
      <w:r w:rsidRPr="006B7198">
        <w:t>: the calculated active volume of water belonging to the Snowy</w:t>
      </w:r>
      <w:r w:rsidR="006B7198">
        <w:noBreakHyphen/>
      </w:r>
      <w:r w:rsidRPr="006B7198">
        <w:t>Tumut Development stored in Eucumbene Reservoir exceeding 2,348 GL and accounted as a loss from the Snowy</w:t>
      </w:r>
      <w:r w:rsidR="006B7198">
        <w:noBreakHyphen/>
      </w:r>
      <w:r w:rsidRPr="006B7198">
        <w:t>Tumut Development and a gain to the Snowy</w:t>
      </w:r>
      <w:r w:rsidR="006B7198">
        <w:noBreakHyphen/>
      </w:r>
      <w:r w:rsidRPr="006B7198">
        <w:t xml:space="preserve">Murray Development;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(29)</w:t>
      </w:r>
      <w:r w:rsidRPr="006B7198">
        <w:rPr>
          <w:rFonts w:ascii="Times New Roman" w:hAnsi="Times New Roman"/>
        </w:rPr>
        <w:tab/>
        <w:t>“</w:t>
      </w:r>
      <w:r w:rsidRPr="006B7198">
        <w:rPr>
          <w:rFonts w:ascii="Times New Roman" w:hAnsi="Times New Roman"/>
          <w:b/>
          <w:bCs/>
        </w:rPr>
        <w:t xml:space="preserve">Snowy River” </w:t>
      </w:r>
      <w:r w:rsidRPr="006B7198">
        <w:rPr>
          <w:rFonts w:ascii="Times New Roman" w:hAnsi="Times New Roman"/>
        </w:rPr>
        <w:t xml:space="preserve">means the Snowy River downstream of Jindabyne Dam;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(30)</w:t>
      </w:r>
      <w:r w:rsidRPr="006B7198">
        <w:rPr>
          <w:rFonts w:ascii="Times New Roman" w:hAnsi="Times New Roman"/>
        </w:rPr>
        <w:tab/>
      </w:r>
      <w:r w:rsidRPr="006B7198">
        <w:rPr>
          <w:rFonts w:ascii="Times New Roman" w:hAnsi="Times New Roman"/>
          <w:b/>
          <w:bCs/>
        </w:rPr>
        <w:t xml:space="preserve">“Snowy River Annual Allocation” </w:t>
      </w:r>
      <w:r w:rsidRPr="006B7198">
        <w:rPr>
          <w:rFonts w:ascii="Times New Roman" w:hAnsi="Times New Roman"/>
        </w:rPr>
        <w:t xml:space="preserve">means the annual allocation from the Snowy River Apportioned Entitlement for any Water Year, determined by New South Wales;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(31)</w:t>
      </w:r>
      <w:r w:rsidRPr="006B7198">
        <w:rPr>
          <w:rFonts w:ascii="Times New Roman" w:hAnsi="Times New Roman"/>
        </w:rPr>
        <w:tab/>
      </w:r>
      <w:r w:rsidRPr="006B7198">
        <w:rPr>
          <w:rFonts w:ascii="Times New Roman" w:hAnsi="Times New Roman"/>
          <w:b/>
          <w:bCs/>
        </w:rPr>
        <w:t xml:space="preserve">“Snowy River Apportioned Entitlement” </w:t>
      </w:r>
      <w:r w:rsidRPr="006B7198">
        <w:rPr>
          <w:rFonts w:ascii="Times New Roman" w:hAnsi="Times New Roman"/>
        </w:rPr>
        <w:t xml:space="preserve">means the volume of water from the Environmental Entitlements apportioned to environmental flows from the Snowy Scheme to the Snowy River, by New South Wales;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(32)</w:t>
      </w:r>
      <w:r w:rsidRPr="006B7198">
        <w:rPr>
          <w:rFonts w:ascii="Times New Roman" w:hAnsi="Times New Roman"/>
        </w:rPr>
        <w:tab/>
      </w:r>
      <w:r w:rsidRPr="006B7198">
        <w:rPr>
          <w:rFonts w:ascii="Times New Roman" w:hAnsi="Times New Roman"/>
          <w:b/>
          <w:bCs/>
        </w:rPr>
        <w:t xml:space="preserve">“Snowy Scheme” </w:t>
      </w:r>
      <w:r w:rsidRPr="006B7198">
        <w:rPr>
          <w:rFonts w:ascii="Times New Roman" w:hAnsi="Times New Roman"/>
        </w:rPr>
        <w:t>means the dams, tunnels, power stations, aqueducts and other structures that comprise the Snowy</w:t>
      </w:r>
      <w:r w:rsidR="006B7198">
        <w:rPr>
          <w:rFonts w:ascii="Times New Roman" w:hAnsi="Times New Roman"/>
        </w:rPr>
        <w:noBreakHyphen/>
      </w:r>
      <w:r w:rsidRPr="006B7198">
        <w:rPr>
          <w:rFonts w:ascii="Times New Roman" w:hAnsi="Times New Roman"/>
        </w:rPr>
        <w:t>Murray Development and the Snowy</w:t>
      </w:r>
      <w:r w:rsidR="006B7198">
        <w:rPr>
          <w:rFonts w:ascii="Times New Roman" w:hAnsi="Times New Roman"/>
        </w:rPr>
        <w:noBreakHyphen/>
      </w:r>
      <w:r w:rsidRPr="006B7198">
        <w:rPr>
          <w:rFonts w:ascii="Times New Roman" w:hAnsi="Times New Roman"/>
        </w:rPr>
        <w:t>Tumut Development, that together are known as the Snowy Mountains Hydro</w:t>
      </w:r>
      <w:r w:rsidR="006B7198">
        <w:rPr>
          <w:rFonts w:ascii="Times New Roman" w:hAnsi="Times New Roman"/>
        </w:rPr>
        <w:noBreakHyphen/>
      </w:r>
      <w:r w:rsidRPr="006B7198">
        <w:rPr>
          <w:rFonts w:ascii="Times New Roman" w:hAnsi="Times New Roman"/>
        </w:rPr>
        <w:t xml:space="preserve">electric Scheme;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(33)</w:t>
      </w:r>
      <w:r w:rsidRPr="006B7198">
        <w:rPr>
          <w:rFonts w:ascii="Times New Roman" w:hAnsi="Times New Roman"/>
        </w:rPr>
        <w:tab/>
      </w:r>
      <w:r w:rsidRPr="006B7198">
        <w:rPr>
          <w:rFonts w:ascii="Times New Roman" w:hAnsi="Times New Roman"/>
          <w:b/>
          <w:bCs/>
        </w:rPr>
        <w:t>“Snowy</w:t>
      </w:r>
      <w:r w:rsidR="006B7198">
        <w:rPr>
          <w:rFonts w:ascii="Times New Roman" w:hAnsi="Times New Roman"/>
          <w:b/>
          <w:bCs/>
        </w:rPr>
        <w:noBreakHyphen/>
      </w:r>
      <w:r w:rsidRPr="006B7198">
        <w:rPr>
          <w:rFonts w:ascii="Times New Roman" w:hAnsi="Times New Roman"/>
          <w:b/>
          <w:bCs/>
        </w:rPr>
        <w:t xml:space="preserve">Tumut Development” </w:t>
      </w:r>
      <w:r w:rsidRPr="006B7198">
        <w:rPr>
          <w:rFonts w:ascii="Times New Roman" w:hAnsi="Times New Roman"/>
        </w:rPr>
        <w:t xml:space="preserve">means the component of the Snowy Scheme comprising works that regulate the waters of the Eucumbene River, the Tooma River, the Upper Murrumbidgee River and the Upper Tumut River;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(34)</w:t>
      </w:r>
      <w:r w:rsidRPr="006B7198">
        <w:rPr>
          <w:rFonts w:ascii="Times New Roman" w:hAnsi="Times New Roman"/>
        </w:rPr>
        <w:tab/>
      </w:r>
      <w:r w:rsidRPr="006B7198">
        <w:rPr>
          <w:rFonts w:ascii="Times New Roman" w:hAnsi="Times New Roman"/>
          <w:b/>
          <w:bCs/>
        </w:rPr>
        <w:t>“Snowy</w:t>
      </w:r>
      <w:r w:rsidR="006B7198">
        <w:rPr>
          <w:rFonts w:ascii="Times New Roman" w:hAnsi="Times New Roman"/>
          <w:b/>
          <w:bCs/>
        </w:rPr>
        <w:noBreakHyphen/>
      </w:r>
      <w:r w:rsidRPr="006B7198">
        <w:rPr>
          <w:rFonts w:ascii="Times New Roman" w:hAnsi="Times New Roman"/>
          <w:b/>
          <w:bCs/>
        </w:rPr>
        <w:t xml:space="preserve">Tumut Development Annual Allocation” </w:t>
      </w:r>
      <w:r w:rsidRPr="006B7198">
        <w:rPr>
          <w:rFonts w:ascii="Times New Roman" w:hAnsi="Times New Roman"/>
        </w:rPr>
        <w:t>with respect to each Water Year means the annual allocation for the Snowy</w:t>
      </w:r>
      <w:r w:rsidR="006B7198">
        <w:rPr>
          <w:rFonts w:ascii="Times New Roman" w:hAnsi="Times New Roman"/>
        </w:rPr>
        <w:noBreakHyphen/>
      </w:r>
      <w:r w:rsidRPr="006B7198">
        <w:rPr>
          <w:rFonts w:ascii="Times New Roman" w:hAnsi="Times New Roman"/>
        </w:rPr>
        <w:t>Tumut Development determined by New South Wales by reference to the Seasonal Availability of the water contained in the Snowy</w:t>
      </w:r>
      <w:r w:rsidR="006B7198">
        <w:rPr>
          <w:rFonts w:ascii="Times New Roman" w:hAnsi="Times New Roman"/>
        </w:rPr>
        <w:noBreakHyphen/>
      </w:r>
      <w:r w:rsidRPr="006B7198">
        <w:rPr>
          <w:rFonts w:ascii="Times New Roman" w:hAnsi="Times New Roman"/>
        </w:rPr>
        <w:t xml:space="preserve">Tumut Development Designated Entitlement;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(35)</w:t>
      </w:r>
      <w:r w:rsidRPr="006B7198">
        <w:rPr>
          <w:rFonts w:ascii="Times New Roman" w:hAnsi="Times New Roman"/>
        </w:rPr>
        <w:tab/>
      </w:r>
      <w:r w:rsidRPr="006B7198">
        <w:rPr>
          <w:rFonts w:ascii="Times New Roman" w:hAnsi="Times New Roman"/>
          <w:b/>
          <w:bCs/>
        </w:rPr>
        <w:t>“Snowy</w:t>
      </w:r>
      <w:r w:rsidR="006B7198">
        <w:rPr>
          <w:rFonts w:ascii="Times New Roman" w:hAnsi="Times New Roman"/>
          <w:b/>
          <w:bCs/>
        </w:rPr>
        <w:noBreakHyphen/>
      </w:r>
      <w:r w:rsidRPr="006B7198">
        <w:rPr>
          <w:rFonts w:ascii="Times New Roman" w:hAnsi="Times New Roman"/>
          <w:b/>
          <w:bCs/>
        </w:rPr>
        <w:t xml:space="preserve">Tumut Development Designated Entitlement” </w:t>
      </w:r>
      <w:r w:rsidRPr="006B7198">
        <w:rPr>
          <w:rFonts w:ascii="Times New Roman" w:hAnsi="Times New Roman"/>
        </w:rPr>
        <w:t>means that part of the Environmental Entitlements designated against the Snowy</w:t>
      </w:r>
      <w:r w:rsidR="006B7198">
        <w:rPr>
          <w:rFonts w:ascii="Times New Roman" w:hAnsi="Times New Roman"/>
        </w:rPr>
        <w:noBreakHyphen/>
      </w:r>
      <w:r w:rsidRPr="006B7198">
        <w:rPr>
          <w:rFonts w:ascii="Times New Roman" w:hAnsi="Times New Roman"/>
        </w:rPr>
        <w:t xml:space="preserve">Tumut Development by New South Wales;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(36)</w:t>
      </w:r>
      <w:r w:rsidRPr="006B7198">
        <w:rPr>
          <w:rFonts w:ascii="Times New Roman" w:hAnsi="Times New Roman"/>
        </w:rPr>
        <w:tab/>
      </w:r>
      <w:r w:rsidRPr="006B7198">
        <w:rPr>
          <w:rFonts w:ascii="Times New Roman" w:hAnsi="Times New Roman"/>
          <w:b/>
          <w:bCs/>
        </w:rPr>
        <w:t xml:space="preserve">“Snowy Water Licence” </w:t>
      </w:r>
      <w:r w:rsidRPr="006B7198">
        <w:rPr>
          <w:rFonts w:ascii="Times New Roman" w:hAnsi="Times New Roman"/>
        </w:rPr>
        <w:t>means the licence issued under Part</w:t>
      </w:r>
      <w:r w:rsidR="006B7198">
        <w:rPr>
          <w:rFonts w:ascii="Times New Roman" w:hAnsi="Times New Roman"/>
        </w:rPr>
        <w:t> </w:t>
      </w:r>
      <w:r w:rsidRPr="006B7198">
        <w:rPr>
          <w:rFonts w:ascii="Times New Roman" w:hAnsi="Times New Roman"/>
        </w:rPr>
        <w:t xml:space="preserve">5 of the </w:t>
      </w:r>
      <w:r w:rsidRPr="006B7198">
        <w:rPr>
          <w:rFonts w:ascii="Times New Roman" w:hAnsi="Times New Roman"/>
          <w:i/>
          <w:iCs/>
        </w:rPr>
        <w:t>Snowy Hydro Corporatisation Act 1997 (NSW)</w:t>
      </w:r>
      <w:r w:rsidRPr="006B7198">
        <w:rPr>
          <w:rFonts w:ascii="Times New Roman" w:hAnsi="Times New Roman"/>
        </w:rPr>
        <w:t xml:space="preserve">;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(37)</w:t>
      </w:r>
      <w:r w:rsidRPr="006B7198">
        <w:rPr>
          <w:rFonts w:ascii="Times New Roman" w:hAnsi="Times New Roman"/>
        </w:rPr>
        <w:tab/>
      </w:r>
      <w:r w:rsidRPr="006B7198">
        <w:rPr>
          <w:rFonts w:ascii="Times New Roman" w:hAnsi="Times New Roman"/>
          <w:b/>
          <w:bCs/>
        </w:rPr>
        <w:t xml:space="preserve">“Strategy” </w:t>
      </w:r>
      <w:r w:rsidRPr="006B7198">
        <w:rPr>
          <w:rFonts w:ascii="Times New Roman" w:hAnsi="Times New Roman"/>
        </w:rPr>
        <w:t>means the strategy for retaining and releasing River Murray Increased Flows referred to in clause</w:t>
      </w:r>
      <w:r w:rsidR="006B7198">
        <w:rPr>
          <w:rFonts w:ascii="Times New Roman" w:hAnsi="Times New Roman"/>
        </w:rPr>
        <w:t> </w:t>
      </w:r>
      <w:r w:rsidRPr="006B7198">
        <w:rPr>
          <w:rFonts w:ascii="Times New Roman" w:hAnsi="Times New Roman"/>
        </w:rPr>
        <w:t>20 of this Schedule;</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(38)</w:t>
      </w:r>
      <w:r w:rsidRPr="006B7198">
        <w:rPr>
          <w:rFonts w:ascii="Times New Roman" w:hAnsi="Times New Roman"/>
        </w:rPr>
        <w:tab/>
      </w:r>
      <w:r w:rsidRPr="006B7198">
        <w:rPr>
          <w:rFonts w:ascii="Times New Roman" w:hAnsi="Times New Roman"/>
          <w:b/>
          <w:bCs/>
        </w:rPr>
        <w:t xml:space="preserve">“Translation Factors” </w:t>
      </w:r>
      <w:r w:rsidRPr="006B7198">
        <w:rPr>
          <w:rFonts w:ascii="Times New Roman" w:hAnsi="Times New Roman"/>
        </w:rPr>
        <w:t xml:space="preserve">means the translation factors used to convert Water Savings and Water Entitlements into an Environmental Entitlement with specified Reliability;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(39)</w:t>
      </w:r>
      <w:r w:rsidRPr="006B7198">
        <w:rPr>
          <w:rFonts w:ascii="Times New Roman" w:hAnsi="Times New Roman"/>
        </w:rPr>
        <w:tab/>
      </w:r>
      <w:r w:rsidRPr="006B7198">
        <w:rPr>
          <w:rFonts w:ascii="Times New Roman" w:hAnsi="Times New Roman"/>
          <w:b/>
          <w:bCs/>
        </w:rPr>
        <w:t xml:space="preserve">“Upper Snowy River” </w:t>
      </w:r>
      <w:r w:rsidRPr="006B7198">
        <w:rPr>
          <w:rFonts w:ascii="Times New Roman" w:hAnsi="Times New Roman"/>
        </w:rPr>
        <w:t xml:space="preserve">means the Snowy River upstream of Jindabyne Dam (including the Mowamba River and the Cobbon Creek) but excluding the Eucumbene River;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(40)</w:t>
      </w:r>
      <w:r w:rsidRPr="006B7198">
        <w:rPr>
          <w:rFonts w:ascii="Times New Roman" w:hAnsi="Times New Roman"/>
        </w:rPr>
        <w:tab/>
      </w:r>
      <w:r w:rsidRPr="006B7198">
        <w:rPr>
          <w:rFonts w:ascii="Times New Roman" w:hAnsi="Times New Roman"/>
          <w:b/>
          <w:bCs/>
        </w:rPr>
        <w:t xml:space="preserve">“Water Entitlement” </w:t>
      </w:r>
      <w:r w:rsidRPr="006B7198">
        <w:rPr>
          <w:rFonts w:ascii="Times New Roman" w:hAnsi="Times New Roman"/>
        </w:rPr>
        <w:t xml:space="preserve">means: </w:t>
      </w:r>
    </w:p>
    <w:p w:rsidR="00C641DE" w:rsidRPr="006B7198" w:rsidRDefault="00C641DE" w:rsidP="0032378A">
      <w:pPr>
        <w:pStyle w:val="subpara"/>
        <w:tabs>
          <w:tab w:val="left" w:pos="1701"/>
        </w:tabs>
      </w:pPr>
      <w:r w:rsidRPr="006B7198">
        <w:t>(a)</w:t>
      </w:r>
      <w:r w:rsidRPr="006B7198">
        <w:tab/>
        <w:t xml:space="preserve">an access licence granted under the </w:t>
      </w:r>
      <w:r w:rsidRPr="006B7198">
        <w:rPr>
          <w:i/>
          <w:iCs/>
        </w:rPr>
        <w:t>Water Management Act 2000 (NSW)</w:t>
      </w:r>
      <w:r w:rsidRPr="006B7198">
        <w:t xml:space="preserve">; and </w:t>
      </w:r>
    </w:p>
    <w:p w:rsidR="00C641DE" w:rsidRPr="006B7198" w:rsidRDefault="00C641DE" w:rsidP="0032378A">
      <w:pPr>
        <w:pStyle w:val="subpara"/>
        <w:tabs>
          <w:tab w:val="left" w:pos="1701"/>
        </w:tabs>
      </w:pPr>
      <w:r w:rsidRPr="006B7198">
        <w:t>(b)</w:t>
      </w:r>
      <w:r w:rsidRPr="006B7198">
        <w:tab/>
        <w:t xml:space="preserve">a water right, licence to take and use water or bulk entitlement under the </w:t>
      </w:r>
      <w:r w:rsidRPr="006B7198">
        <w:rPr>
          <w:i/>
          <w:iCs/>
        </w:rPr>
        <w:t xml:space="preserve">Water Act 1989 (Vic) </w:t>
      </w:r>
      <w:r w:rsidRPr="006B7198">
        <w:t xml:space="preserve">together with any transferable allocation of sales water made to the holder of such a water right or licence, </w:t>
      </w:r>
    </w:p>
    <w:p w:rsidR="00C641DE" w:rsidRPr="006B7198" w:rsidRDefault="00C641DE" w:rsidP="0032378A">
      <w:pPr>
        <w:pStyle w:val="subhead"/>
        <w:numPr>
          <w:ilvl w:val="0"/>
          <w:numId w:val="0"/>
        </w:numPr>
        <w:tabs>
          <w:tab w:val="left" w:pos="1134"/>
        </w:tabs>
        <w:ind w:left="1134" w:hanging="567"/>
      </w:pPr>
      <w:r w:rsidRPr="006B7198">
        <w:tab/>
        <w:t xml:space="preserve">in either case purchased for the purpose of achieving either or both of: </w:t>
      </w:r>
    </w:p>
    <w:p w:rsidR="00C641DE" w:rsidRPr="006B7198" w:rsidRDefault="00C641DE" w:rsidP="0032378A">
      <w:pPr>
        <w:pStyle w:val="subpara"/>
        <w:tabs>
          <w:tab w:val="left" w:pos="1701"/>
        </w:tabs>
      </w:pPr>
      <w:r w:rsidRPr="006B7198">
        <w:t>(c)</w:t>
      </w:r>
      <w:r w:rsidRPr="006B7198">
        <w:tab/>
        <w:t xml:space="preserve">environmental flows from the Snowy Scheme; and </w:t>
      </w:r>
    </w:p>
    <w:p w:rsidR="00C641DE" w:rsidRPr="006B7198" w:rsidRDefault="00C641DE" w:rsidP="0032378A">
      <w:pPr>
        <w:pStyle w:val="subpara"/>
        <w:tabs>
          <w:tab w:val="left" w:pos="1701"/>
        </w:tabs>
      </w:pPr>
      <w:r w:rsidRPr="006B7198">
        <w:t>(d)</w:t>
      </w:r>
      <w:r w:rsidRPr="006B7198">
        <w:tab/>
        <w:t xml:space="preserve">River Murray Increased Flows;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(41)</w:t>
      </w:r>
      <w:r w:rsidRPr="006B7198">
        <w:rPr>
          <w:rFonts w:ascii="Times New Roman" w:hAnsi="Times New Roman"/>
        </w:rPr>
        <w:tab/>
      </w:r>
      <w:r w:rsidRPr="006B7198">
        <w:rPr>
          <w:rFonts w:ascii="Times New Roman" w:hAnsi="Times New Roman"/>
          <w:b/>
          <w:bCs/>
        </w:rPr>
        <w:t xml:space="preserve">“Water Market” </w:t>
      </w:r>
      <w:r w:rsidRPr="006B7198">
        <w:rPr>
          <w:rFonts w:ascii="Times New Roman" w:hAnsi="Times New Roman"/>
        </w:rPr>
        <w:t xml:space="preserve">means, with respect to a Water Entitlement, the market from which the relevant Water Entitlement is drawn;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(42)</w:t>
      </w:r>
      <w:r w:rsidRPr="006B7198">
        <w:rPr>
          <w:rFonts w:ascii="Times New Roman" w:hAnsi="Times New Roman"/>
        </w:rPr>
        <w:tab/>
      </w:r>
      <w:r w:rsidRPr="006B7198">
        <w:rPr>
          <w:rFonts w:ascii="Times New Roman" w:hAnsi="Times New Roman"/>
          <w:b/>
          <w:bCs/>
        </w:rPr>
        <w:t xml:space="preserve">“Water Savings” </w:t>
      </w:r>
      <w:r w:rsidRPr="006B7198">
        <w:rPr>
          <w:rFonts w:ascii="Times New Roman" w:hAnsi="Times New Roman"/>
        </w:rPr>
        <w:t xml:space="preserve">means the volume of water saved through one or more projects that saves water: </w:t>
      </w:r>
    </w:p>
    <w:p w:rsidR="00C641DE" w:rsidRPr="006B7198" w:rsidRDefault="00C641DE" w:rsidP="0032378A">
      <w:pPr>
        <w:pStyle w:val="subpara"/>
        <w:tabs>
          <w:tab w:val="left" w:pos="1701"/>
        </w:tabs>
      </w:pPr>
      <w:r w:rsidRPr="006B7198">
        <w:t>(a)</w:t>
      </w:r>
      <w:r w:rsidRPr="006B7198">
        <w:tab/>
        <w:t xml:space="preserve">by reducing transmission losses, evaporation or system inefficiencies; or </w:t>
      </w:r>
    </w:p>
    <w:p w:rsidR="00C641DE" w:rsidRPr="006B7198" w:rsidRDefault="00C641DE" w:rsidP="0032378A">
      <w:pPr>
        <w:pStyle w:val="subpara"/>
        <w:tabs>
          <w:tab w:val="left" w:pos="1701"/>
        </w:tabs>
      </w:pPr>
      <w:r w:rsidRPr="006B7198">
        <w:t>(b)</w:t>
      </w:r>
      <w:r w:rsidRPr="006B7198">
        <w:tab/>
        <w:t xml:space="preserve">by achieving either or both of water management and environmental improvements, </w:t>
      </w:r>
    </w:p>
    <w:p w:rsidR="00C641DE" w:rsidRPr="006B7198" w:rsidRDefault="00C641DE" w:rsidP="0032378A">
      <w:pPr>
        <w:pStyle w:val="subpara"/>
        <w:tabs>
          <w:tab w:val="left" w:pos="1701"/>
        </w:tabs>
      </w:pPr>
      <w:r w:rsidRPr="006B7198">
        <w:t>(c)</w:t>
      </w:r>
      <w:r w:rsidRPr="006B7198">
        <w:tab/>
        <w:t xml:space="preserve">for diversions from the River Murray System and either or both of Murrumbidgee River System and the Goulburn River System for the purpose of achieving: </w:t>
      </w:r>
    </w:p>
    <w:p w:rsidR="00C641DE" w:rsidRPr="006B7198" w:rsidRDefault="00C641DE" w:rsidP="0032378A">
      <w:pPr>
        <w:pStyle w:val="subpara"/>
        <w:tabs>
          <w:tab w:val="left" w:pos="1701"/>
        </w:tabs>
      </w:pPr>
      <w:r w:rsidRPr="006B7198">
        <w:t>(d)</w:t>
      </w:r>
      <w:r w:rsidRPr="006B7198">
        <w:tab/>
        <w:t xml:space="preserve">environmental flows from the Snowy Scheme; and </w:t>
      </w:r>
    </w:p>
    <w:p w:rsidR="00C641DE" w:rsidRPr="006B7198" w:rsidRDefault="00C641DE" w:rsidP="0032378A">
      <w:pPr>
        <w:pStyle w:val="subpara"/>
        <w:tabs>
          <w:tab w:val="left" w:pos="1701"/>
        </w:tabs>
      </w:pPr>
      <w:r w:rsidRPr="006B7198">
        <w:t>(e)</w:t>
      </w:r>
      <w:r w:rsidRPr="006B7198">
        <w:tab/>
        <w:t xml:space="preserve">River Murray Increased Flows;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(43)</w:t>
      </w:r>
      <w:r w:rsidRPr="006B7198">
        <w:rPr>
          <w:rFonts w:ascii="Times New Roman" w:hAnsi="Times New Roman"/>
        </w:rPr>
        <w:tab/>
      </w:r>
      <w:r w:rsidRPr="006B7198">
        <w:rPr>
          <w:rFonts w:ascii="Times New Roman" w:hAnsi="Times New Roman"/>
          <w:b/>
          <w:bCs/>
        </w:rPr>
        <w:t xml:space="preserve">“Water Year” </w:t>
      </w:r>
      <w:r w:rsidRPr="006B7198">
        <w:rPr>
          <w:rFonts w:ascii="Times New Roman" w:hAnsi="Times New Roman"/>
        </w:rPr>
        <w:t>means the period of 12 Months commencing on 1</w:t>
      </w:r>
      <w:r w:rsidR="006B7198">
        <w:rPr>
          <w:rFonts w:ascii="Times New Roman" w:hAnsi="Times New Roman"/>
        </w:rPr>
        <w:t> </w:t>
      </w:r>
      <w:r w:rsidRPr="006B7198">
        <w:rPr>
          <w:rFonts w:ascii="Times New Roman" w:hAnsi="Times New Roman"/>
        </w:rPr>
        <w:t xml:space="preserve">May in each year. </w:t>
      </w:r>
    </w:p>
    <w:p w:rsidR="00C641DE" w:rsidRPr="006B7198" w:rsidRDefault="00C641DE" w:rsidP="003E4A9F">
      <w:pPr>
        <w:pStyle w:val="SMALLPARTHEADING"/>
      </w:pPr>
      <w:r w:rsidRPr="006B7198">
        <w:t>PART II</w:t>
      </w:r>
      <w:r w:rsidR="00D417E8" w:rsidRPr="006B7198">
        <w:rPr>
          <w:rFonts w:ascii="Times New Roman" w:hAnsi="Times New Roman"/>
        </w:rPr>
        <w:t>—</w:t>
      </w:r>
      <w:r w:rsidRPr="006B7198">
        <w:t xml:space="preserve">CALCULATING WATER VOLUMES </w:t>
      </w:r>
    </w:p>
    <w:p w:rsidR="00C641DE" w:rsidRPr="006B7198" w:rsidRDefault="00C641DE" w:rsidP="00C641DE">
      <w:pPr>
        <w:pStyle w:val="Numberedheading"/>
        <w:numPr>
          <w:ilvl w:val="0"/>
          <w:numId w:val="0"/>
        </w:numPr>
        <w:tabs>
          <w:tab w:val="left" w:pos="567"/>
        </w:tabs>
        <w:ind w:left="567" w:hanging="567"/>
      </w:pPr>
      <w:r w:rsidRPr="006B7198">
        <w:t>3.</w:t>
      </w:r>
      <w:r w:rsidRPr="006B7198">
        <w:tab/>
        <w:t xml:space="preserve">The Snowy Scheme And The River Murray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In this Agreement, “</w:t>
      </w:r>
      <w:r w:rsidRPr="006B7198">
        <w:rPr>
          <w:rFonts w:ascii="Times New Roman" w:hAnsi="Times New Roman"/>
          <w:b/>
        </w:rPr>
        <w:t>Water Available to the Snowy</w:t>
      </w:r>
      <w:r w:rsidR="006B7198">
        <w:rPr>
          <w:rFonts w:ascii="Times New Roman" w:hAnsi="Times New Roman"/>
          <w:b/>
        </w:rPr>
        <w:noBreakHyphen/>
      </w:r>
      <w:r w:rsidRPr="006B7198">
        <w:rPr>
          <w:rFonts w:ascii="Times New Roman" w:hAnsi="Times New Roman"/>
          <w:b/>
        </w:rPr>
        <w:t>Murray Development</w:t>
      </w:r>
      <w:r w:rsidRPr="006B7198">
        <w:rPr>
          <w:rFonts w:ascii="Times New Roman" w:hAnsi="Times New Roman"/>
        </w:rPr>
        <w:t xml:space="preserve">” means: </w:t>
      </w:r>
    </w:p>
    <w:p w:rsidR="00C641DE" w:rsidRPr="006B7198" w:rsidRDefault="00C641DE" w:rsidP="006518A2">
      <w:pPr>
        <w:pStyle w:val="Indent2"/>
      </w:pPr>
      <w:r w:rsidRPr="006B7198">
        <w:t xml:space="preserve">Water of the Upper Snowy River regulated by the Snowy Scheme </w:t>
      </w:r>
    </w:p>
    <w:p w:rsidR="00C641DE" w:rsidRPr="006B7198" w:rsidRDefault="00C641DE" w:rsidP="006518A2">
      <w:pPr>
        <w:pStyle w:val="Indent2"/>
      </w:pPr>
      <w:r w:rsidRPr="006B7198">
        <w:rPr>
          <w:b/>
          <w:bCs/>
        </w:rPr>
        <w:t>PLUS</w:t>
      </w:r>
      <w:r w:rsidRPr="006B7198">
        <w:rPr>
          <w:bCs/>
        </w:rPr>
        <w:t xml:space="preserve"> </w:t>
      </w:r>
      <w:r w:rsidRPr="006B7198">
        <w:t xml:space="preserve">water of the Geehi River and Bogong Creek regulated by the Snowy Scheme </w:t>
      </w:r>
    </w:p>
    <w:p w:rsidR="00C641DE" w:rsidRPr="006B7198" w:rsidRDefault="00C641DE" w:rsidP="006518A2">
      <w:pPr>
        <w:pStyle w:val="Indent2"/>
      </w:pPr>
      <w:r w:rsidRPr="006B7198">
        <w:rPr>
          <w:b/>
          <w:bCs/>
        </w:rPr>
        <w:t>PLUS</w:t>
      </w:r>
      <w:r w:rsidRPr="006B7198">
        <w:rPr>
          <w:bCs/>
        </w:rPr>
        <w:t xml:space="preserve"> </w:t>
      </w:r>
      <w:r w:rsidRPr="006B7198">
        <w:t>any Snowy Notional Spill from the Snowy</w:t>
      </w:r>
      <w:r w:rsidR="006B7198">
        <w:noBreakHyphen/>
      </w:r>
      <w:r w:rsidRPr="006B7198">
        <w:t>Tumut Development to the Snowy</w:t>
      </w:r>
      <w:r w:rsidR="006B7198">
        <w:noBreakHyphen/>
      </w:r>
      <w:r w:rsidRPr="006B7198">
        <w:t xml:space="preserve">Murray Development </w:t>
      </w:r>
    </w:p>
    <w:p w:rsidR="00C641DE" w:rsidRPr="006B7198" w:rsidRDefault="00C641DE" w:rsidP="006518A2">
      <w:pPr>
        <w:pStyle w:val="Indent2"/>
      </w:pPr>
      <w:r w:rsidRPr="006B7198">
        <w:rPr>
          <w:b/>
          <w:bCs/>
        </w:rPr>
        <w:t>PLUS</w:t>
      </w:r>
      <w:r w:rsidRPr="006B7198">
        <w:rPr>
          <w:bCs/>
        </w:rPr>
        <w:t xml:space="preserve"> </w:t>
      </w:r>
      <w:r w:rsidRPr="006B7198">
        <w:t>the transfer from the Snowy</w:t>
      </w:r>
      <w:r w:rsidR="006B7198">
        <w:noBreakHyphen/>
      </w:r>
      <w:r w:rsidRPr="006B7198">
        <w:t>Tumut Development to the Snowy</w:t>
      </w:r>
      <w:r w:rsidR="006B7198">
        <w:noBreakHyphen/>
      </w:r>
      <w:r w:rsidRPr="006B7198">
        <w:t>Murray Development of the Snowy</w:t>
      </w:r>
      <w:r w:rsidR="006B7198">
        <w:noBreakHyphen/>
      </w:r>
      <w:r w:rsidRPr="006B7198">
        <w:t xml:space="preserve">Tumut Development Annual Allocation </w:t>
      </w:r>
    </w:p>
    <w:p w:rsidR="00C641DE" w:rsidRPr="006B7198" w:rsidRDefault="00C641DE" w:rsidP="006518A2">
      <w:pPr>
        <w:pStyle w:val="Indent2"/>
      </w:pPr>
      <w:r w:rsidRPr="006B7198">
        <w:rPr>
          <w:b/>
          <w:bCs/>
        </w:rPr>
        <w:t>PLUS</w:t>
      </w:r>
      <w:r w:rsidRPr="006B7198">
        <w:rPr>
          <w:bCs/>
        </w:rPr>
        <w:t xml:space="preserve"> </w:t>
      </w:r>
      <w:r w:rsidRPr="006B7198">
        <w:t>4·5 GL per Water Year transferred from the Snowy</w:t>
      </w:r>
      <w:r w:rsidR="006B7198">
        <w:noBreakHyphen/>
      </w:r>
      <w:r w:rsidRPr="006B7198">
        <w:t>Tumut Development to the Snowy</w:t>
      </w:r>
      <w:r w:rsidR="006B7198">
        <w:noBreakHyphen/>
      </w:r>
      <w:r w:rsidRPr="006B7198">
        <w:t xml:space="preserve">Murray Development </w:t>
      </w:r>
    </w:p>
    <w:p w:rsidR="00C641DE" w:rsidRPr="006B7198" w:rsidRDefault="00C641DE" w:rsidP="006518A2">
      <w:pPr>
        <w:pStyle w:val="Indent2"/>
      </w:pPr>
      <w:r w:rsidRPr="006B7198">
        <w:rPr>
          <w:b/>
          <w:bCs/>
        </w:rPr>
        <w:t>PLUS</w:t>
      </w:r>
      <w:r w:rsidRPr="006B7198">
        <w:rPr>
          <w:bCs/>
        </w:rPr>
        <w:t xml:space="preserve"> </w:t>
      </w:r>
      <w:r w:rsidRPr="006B7198">
        <w:t xml:space="preserve">half of the balance of the Mowamba Borrowing Account </w:t>
      </w:r>
    </w:p>
    <w:p w:rsidR="00C641DE" w:rsidRPr="006B7198" w:rsidRDefault="00C641DE" w:rsidP="006518A2">
      <w:pPr>
        <w:pStyle w:val="Indent2"/>
      </w:pPr>
      <w:r w:rsidRPr="006B7198">
        <w:rPr>
          <w:b/>
          <w:bCs/>
        </w:rPr>
        <w:t>MINUS</w:t>
      </w:r>
      <w:r w:rsidRPr="006B7198">
        <w:rPr>
          <w:bCs/>
        </w:rPr>
        <w:t xml:space="preserve"> </w:t>
      </w:r>
      <w:r w:rsidRPr="006B7198">
        <w:t>Snowy Notional Spill from the Snowy</w:t>
      </w:r>
      <w:r w:rsidR="006B7198">
        <w:noBreakHyphen/>
      </w:r>
      <w:r w:rsidRPr="006B7198">
        <w:t>Murray Development to the Snowy</w:t>
      </w:r>
      <w:r w:rsidR="006B7198">
        <w:noBreakHyphen/>
      </w:r>
      <w:r w:rsidRPr="006B7198">
        <w:t xml:space="preserve">Tumut Development. </w:t>
      </w:r>
    </w:p>
    <w:p w:rsidR="00C641DE" w:rsidRPr="006B7198" w:rsidRDefault="00C641DE" w:rsidP="0032378A">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In this Agreement, </w:t>
      </w:r>
      <w:r w:rsidRPr="006B7198">
        <w:rPr>
          <w:rFonts w:ascii="Times New Roman" w:hAnsi="Times New Roman"/>
          <w:b/>
        </w:rPr>
        <w:t>“Net Snowy</w:t>
      </w:r>
      <w:r w:rsidR="006B7198">
        <w:rPr>
          <w:rFonts w:ascii="Times New Roman" w:hAnsi="Times New Roman"/>
          <w:b/>
        </w:rPr>
        <w:noBreakHyphen/>
      </w:r>
      <w:r w:rsidRPr="006B7198">
        <w:rPr>
          <w:rFonts w:ascii="Times New Roman" w:hAnsi="Times New Roman"/>
          <w:b/>
        </w:rPr>
        <w:t>Murray Development Diversions to the River Murray”</w:t>
      </w:r>
      <w:r w:rsidRPr="006B7198">
        <w:rPr>
          <w:rFonts w:ascii="Times New Roman" w:hAnsi="Times New Roman"/>
        </w:rPr>
        <w:t xml:space="preserve"> means the volume of water calculated as follows: </w:t>
      </w:r>
    </w:p>
    <w:p w:rsidR="00C641DE" w:rsidRPr="006B7198" w:rsidRDefault="00C641DE" w:rsidP="006518A2">
      <w:pPr>
        <w:pStyle w:val="Indent2"/>
      </w:pPr>
      <w:r w:rsidRPr="006B7198">
        <w:t>Water Available to the Snowy</w:t>
      </w:r>
      <w:r w:rsidR="006B7198">
        <w:noBreakHyphen/>
      </w:r>
      <w:r w:rsidRPr="006B7198">
        <w:t xml:space="preserve">Murray Development released by the Snowy Scheme to the catchment of the River Murray upstream of Hume Dam </w:t>
      </w:r>
    </w:p>
    <w:p w:rsidR="00C641DE" w:rsidRPr="006B7198" w:rsidRDefault="00C641DE" w:rsidP="006518A2">
      <w:pPr>
        <w:pStyle w:val="Indent2"/>
      </w:pPr>
      <w:r w:rsidRPr="006B7198">
        <w:rPr>
          <w:b/>
          <w:bCs/>
        </w:rPr>
        <w:t>MINUS</w:t>
      </w:r>
      <w:r w:rsidRPr="006B7198">
        <w:rPr>
          <w:bCs/>
        </w:rPr>
        <w:t xml:space="preserve"> </w:t>
      </w:r>
      <w:r w:rsidRPr="006B7198">
        <w:t xml:space="preserve">the water of the Tooma River regulated by the Snowy Scheme </w:t>
      </w:r>
    </w:p>
    <w:p w:rsidR="00C641DE" w:rsidRPr="006B7198" w:rsidRDefault="00C641DE" w:rsidP="006518A2">
      <w:pPr>
        <w:pStyle w:val="Indent2"/>
      </w:pPr>
      <w:r w:rsidRPr="006B7198">
        <w:rPr>
          <w:b/>
          <w:bCs/>
        </w:rPr>
        <w:t>MINUS</w:t>
      </w:r>
      <w:r w:rsidRPr="006B7198">
        <w:rPr>
          <w:bCs/>
        </w:rPr>
        <w:t xml:space="preserve"> </w:t>
      </w:r>
      <w:r w:rsidRPr="006B7198">
        <w:t xml:space="preserve">the natural flows of the Geehi River and Bogong Creek regulated by the Snowy Scheme. </w:t>
      </w:r>
    </w:p>
    <w:p w:rsidR="00C641DE" w:rsidRPr="006B7198" w:rsidRDefault="00C641DE" w:rsidP="00BF7448">
      <w:pPr>
        <w:pStyle w:val="subhead"/>
        <w:keepNext/>
        <w:keepLines/>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In this Agreement, </w:t>
      </w:r>
      <w:r w:rsidRPr="006B7198">
        <w:rPr>
          <w:rFonts w:ascii="Times New Roman" w:hAnsi="Times New Roman"/>
          <w:b/>
        </w:rPr>
        <w:t>“Murray to Murrumbidgee Inter</w:t>
      </w:r>
      <w:r w:rsidR="006B7198">
        <w:rPr>
          <w:rFonts w:ascii="Times New Roman" w:hAnsi="Times New Roman"/>
          <w:b/>
        </w:rPr>
        <w:noBreakHyphen/>
      </w:r>
      <w:r w:rsidRPr="006B7198">
        <w:rPr>
          <w:rFonts w:ascii="Times New Roman" w:hAnsi="Times New Roman"/>
          <w:b/>
        </w:rPr>
        <w:t>Valley Transfer”</w:t>
      </w:r>
      <w:r w:rsidRPr="006B7198">
        <w:rPr>
          <w:rFonts w:ascii="Times New Roman" w:hAnsi="Times New Roman"/>
        </w:rPr>
        <w:t xml:space="preserve"> means the volume of Water Available to the Snowy</w:t>
      </w:r>
      <w:r w:rsidR="006B7198">
        <w:rPr>
          <w:rFonts w:ascii="Times New Roman" w:hAnsi="Times New Roman"/>
        </w:rPr>
        <w:noBreakHyphen/>
      </w:r>
      <w:r w:rsidRPr="006B7198">
        <w:rPr>
          <w:rFonts w:ascii="Times New Roman" w:hAnsi="Times New Roman"/>
        </w:rPr>
        <w:t xml:space="preserve">Murray Development released by the Snowy Scheme to the catchment of the Murrumbidgee River. </w:t>
      </w:r>
    </w:p>
    <w:p w:rsidR="00C641DE" w:rsidRPr="006B7198" w:rsidRDefault="00C641DE" w:rsidP="00C641DE">
      <w:pPr>
        <w:pStyle w:val="Numberedheading"/>
        <w:numPr>
          <w:ilvl w:val="0"/>
          <w:numId w:val="0"/>
        </w:numPr>
        <w:tabs>
          <w:tab w:val="left" w:pos="567"/>
        </w:tabs>
        <w:ind w:left="567" w:hanging="567"/>
      </w:pPr>
      <w:r w:rsidRPr="006B7198">
        <w:t>4.</w:t>
      </w:r>
      <w:r w:rsidRPr="006B7198">
        <w:tab/>
        <w:t xml:space="preserve">The Snowy Scheme And The Murrumbidgee River </w:t>
      </w:r>
    </w:p>
    <w:p w:rsidR="00C641DE" w:rsidRPr="006B7198" w:rsidRDefault="00C641DE" w:rsidP="00611C28">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In this Agreement, “</w:t>
      </w:r>
      <w:r w:rsidRPr="006B7198">
        <w:rPr>
          <w:rFonts w:ascii="Times New Roman" w:hAnsi="Times New Roman"/>
          <w:b/>
        </w:rPr>
        <w:t>Water Available to the Snowy</w:t>
      </w:r>
      <w:r w:rsidR="006B7198">
        <w:rPr>
          <w:rFonts w:ascii="Times New Roman" w:hAnsi="Times New Roman"/>
          <w:b/>
        </w:rPr>
        <w:noBreakHyphen/>
      </w:r>
      <w:r w:rsidRPr="006B7198">
        <w:rPr>
          <w:rFonts w:ascii="Times New Roman" w:hAnsi="Times New Roman"/>
          <w:b/>
        </w:rPr>
        <w:t>Tumut Development</w:t>
      </w:r>
      <w:r w:rsidRPr="006B7198">
        <w:rPr>
          <w:rFonts w:ascii="Times New Roman" w:hAnsi="Times New Roman"/>
        </w:rPr>
        <w:t xml:space="preserve">” means: </w:t>
      </w:r>
    </w:p>
    <w:p w:rsidR="00C641DE" w:rsidRPr="006B7198" w:rsidRDefault="00C641DE" w:rsidP="006518A2">
      <w:pPr>
        <w:pStyle w:val="Indent2"/>
      </w:pPr>
      <w:r w:rsidRPr="006B7198">
        <w:t>Water of the Eucumbene River, the Tooma River, the Upper Murrumbidgee River and the Upper Tumut River regulated by the Snowy Scheme</w:t>
      </w:r>
    </w:p>
    <w:p w:rsidR="00C641DE" w:rsidRPr="006B7198" w:rsidRDefault="00C641DE" w:rsidP="006518A2">
      <w:pPr>
        <w:pStyle w:val="Indent2"/>
      </w:pPr>
      <w:r w:rsidRPr="006B7198">
        <w:rPr>
          <w:b/>
          <w:bCs/>
        </w:rPr>
        <w:t>PLUS</w:t>
      </w:r>
      <w:r w:rsidRPr="006B7198">
        <w:rPr>
          <w:bCs/>
        </w:rPr>
        <w:t xml:space="preserve"> </w:t>
      </w:r>
      <w:r w:rsidRPr="006B7198">
        <w:t>any Snowy Notional Spill from the Snowy</w:t>
      </w:r>
      <w:r w:rsidR="006B7198">
        <w:noBreakHyphen/>
      </w:r>
      <w:r w:rsidRPr="006B7198">
        <w:t>Murray Development to the Snowy</w:t>
      </w:r>
      <w:r w:rsidR="006B7198">
        <w:noBreakHyphen/>
      </w:r>
      <w:r w:rsidRPr="006B7198">
        <w:t xml:space="preserve">Tumut Development </w:t>
      </w:r>
    </w:p>
    <w:p w:rsidR="00C641DE" w:rsidRPr="006B7198" w:rsidRDefault="00C641DE" w:rsidP="006518A2">
      <w:pPr>
        <w:pStyle w:val="Indent2"/>
      </w:pPr>
      <w:r w:rsidRPr="006B7198">
        <w:rPr>
          <w:b/>
          <w:bCs/>
        </w:rPr>
        <w:t>MINUS</w:t>
      </w:r>
      <w:r w:rsidRPr="006B7198">
        <w:rPr>
          <w:bCs/>
        </w:rPr>
        <w:t xml:space="preserve"> </w:t>
      </w:r>
      <w:r w:rsidRPr="006B7198">
        <w:t xml:space="preserve">half of the balance of the Mowamba Borrowings Account </w:t>
      </w:r>
    </w:p>
    <w:p w:rsidR="00C641DE" w:rsidRPr="006B7198" w:rsidRDefault="00C641DE" w:rsidP="006518A2">
      <w:pPr>
        <w:pStyle w:val="Indent2"/>
      </w:pPr>
      <w:r w:rsidRPr="006B7198">
        <w:rPr>
          <w:b/>
          <w:bCs/>
        </w:rPr>
        <w:t>MINUS</w:t>
      </w:r>
      <w:r w:rsidRPr="006B7198">
        <w:rPr>
          <w:bCs/>
        </w:rPr>
        <w:t xml:space="preserve"> </w:t>
      </w:r>
      <w:r w:rsidRPr="006B7198">
        <w:t>any Snowy Notional Spill from the Snowy</w:t>
      </w:r>
      <w:r w:rsidR="006B7198">
        <w:noBreakHyphen/>
      </w:r>
      <w:r w:rsidRPr="006B7198">
        <w:t>Tumut Development to the Snowy</w:t>
      </w:r>
      <w:r w:rsidR="006B7198">
        <w:noBreakHyphen/>
      </w:r>
      <w:r w:rsidRPr="006B7198">
        <w:t xml:space="preserve">Murray Development </w:t>
      </w:r>
    </w:p>
    <w:p w:rsidR="00C641DE" w:rsidRPr="006B7198" w:rsidRDefault="00C641DE" w:rsidP="006518A2">
      <w:pPr>
        <w:pStyle w:val="Indent2"/>
      </w:pPr>
      <w:r w:rsidRPr="006B7198">
        <w:rPr>
          <w:b/>
          <w:bCs/>
        </w:rPr>
        <w:t>MINUS</w:t>
      </w:r>
      <w:r w:rsidRPr="006B7198">
        <w:rPr>
          <w:bCs/>
        </w:rPr>
        <w:t xml:space="preserve"> </w:t>
      </w:r>
      <w:r w:rsidRPr="006B7198">
        <w:t>the transfer from the Snowy</w:t>
      </w:r>
      <w:r w:rsidR="006B7198">
        <w:noBreakHyphen/>
      </w:r>
      <w:r w:rsidRPr="006B7198">
        <w:t>Tumut Development to the Snowy</w:t>
      </w:r>
      <w:r w:rsidR="006B7198">
        <w:noBreakHyphen/>
      </w:r>
      <w:r w:rsidRPr="006B7198">
        <w:t>Murray Development of the Snowy</w:t>
      </w:r>
      <w:r w:rsidR="006B7198">
        <w:noBreakHyphen/>
      </w:r>
      <w:r w:rsidRPr="006B7198">
        <w:t xml:space="preserve">Tumut Development Annual Allocation </w:t>
      </w:r>
    </w:p>
    <w:p w:rsidR="00C641DE" w:rsidRPr="006B7198" w:rsidRDefault="00C641DE" w:rsidP="006518A2">
      <w:pPr>
        <w:pStyle w:val="Indent2"/>
      </w:pPr>
      <w:r w:rsidRPr="006B7198">
        <w:rPr>
          <w:b/>
          <w:bCs/>
        </w:rPr>
        <w:t>MINUS</w:t>
      </w:r>
      <w:r w:rsidRPr="006B7198">
        <w:rPr>
          <w:bCs/>
        </w:rPr>
        <w:t xml:space="preserve"> </w:t>
      </w:r>
      <w:r w:rsidRPr="006B7198">
        <w:t>4·5 GL per Water Year transferred from the Snowy</w:t>
      </w:r>
      <w:r w:rsidR="006B7198">
        <w:noBreakHyphen/>
      </w:r>
      <w:r w:rsidRPr="006B7198">
        <w:t>Tumut Development to the Snowy</w:t>
      </w:r>
      <w:r w:rsidR="006B7198">
        <w:noBreakHyphen/>
      </w:r>
      <w:r w:rsidRPr="006B7198">
        <w:t xml:space="preserve">Murray Development. </w:t>
      </w:r>
    </w:p>
    <w:p w:rsidR="00C641DE" w:rsidRPr="006B7198" w:rsidRDefault="00C641DE" w:rsidP="00611C28">
      <w:pPr>
        <w:pStyle w:val="subhead"/>
        <w:numPr>
          <w:ilvl w:val="0"/>
          <w:numId w:val="0"/>
        </w:numPr>
        <w:tabs>
          <w:tab w:val="left" w:pos="1134"/>
        </w:tabs>
        <w:ind w:left="1134" w:hanging="567"/>
        <w:rPr>
          <w:rFonts w:ascii="Times New Roman" w:hAnsi="Times New Roman"/>
          <w:b/>
          <w:bCs/>
        </w:rPr>
      </w:pPr>
      <w:r w:rsidRPr="006B7198">
        <w:rPr>
          <w:rFonts w:ascii="Times New Roman" w:hAnsi="Times New Roman"/>
          <w:bCs/>
        </w:rPr>
        <w:t>(2)</w:t>
      </w:r>
      <w:r w:rsidRPr="006B7198">
        <w:rPr>
          <w:rFonts w:ascii="Times New Roman" w:hAnsi="Times New Roman"/>
          <w:bCs/>
        </w:rPr>
        <w:tab/>
      </w:r>
      <w:r w:rsidRPr="006B7198">
        <w:rPr>
          <w:rFonts w:ascii="Times New Roman" w:hAnsi="Times New Roman"/>
        </w:rPr>
        <w:t xml:space="preserve">In this Agreement, </w:t>
      </w:r>
      <w:r w:rsidRPr="006B7198">
        <w:rPr>
          <w:rFonts w:ascii="Times New Roman" w:hAnsi="Times New Roman"/>
          <w:b/>
          <w:bCs/>
        </w:rPr>
        <w:t>“Murrumbidgee to Murray Inter</w:t>
      </w:r>
      <w:r w:rsidR="006B7198">
        <w:rPr>
          <w:rFonts w:ascii="Times New Roman" w:hAnsi="Times New Roman"/>
          <w:b/>
          <w:bCs/>
        </w:rPr>
        <w:noBreakHyphen/>
      </w:r>
      <w:r w:rsidRPr="006B7198">
        <w:rPr>
          <w:rFonts w:ascii="Times New Roman" w:hAnsi="Times New Roman"/>
          <w:b/>
          <w:bCs/>
        </w:rPr>
        <w:t xml:space="preserve">Valley Transfer” </w:t>
      </w:r>
      <w:r w:rsidRPr="006B7198">
        <w:rPr>
          <w:rFonts w:ascii="Times New Roman" w:hAnsi="Times New Roman"/>
        </w:rPr>
        <w:t>means the volume of Water Available to the Snowy</w:t>
      </w:r>
      <w:r w:rsidR="006B7198">
        <w:rPr>
          <w:rFonts w:ascii="Times New Roman" w:hAnsi="Times New Roman"/>
        </w:rPr>
        <w:noBreakHyphen/>
      </w:r>
      <w:r w:rsidRPr="006B7198">
        <w:rPr>
          <w:rFonts w:ascii="Times New Roman" w:hAnsi="Times New Roman"/>
        </w:rPr>
        <w:t xml:space="preserve">Tumut Development released by the Snowy Scheme to the catchment of the River Murray upstream of Hume Dam. </w:t>
      </w:r>
    </w:p>
    <w:p w:rsidR="00C641DE" w:rsidRPr="006B7198" w:rsidRDefault="00C641DE" w:rsidP="00C641DE">
      <w:pPr>
        <w:pStyle w:val="Numberedheading"/>
        <w:numPr>
          <w:ilvl w:val="0"/>
          <w:numId w:val="0"/>
        </w:numPr>
        <w:tabs>
          <w:tab w:val="left" w:pos="567"/>
        </w:tabs>
        <w:ind w:left="567" w:hanging="567"/>
      </w:pPr>
      <w:r w:rsidRPr="006B7198">
        <w:t>5.</w:t>
      </w:r>
      <w:r w:rsidRPr="006B7198">
        <w:tab/>
        <w:t xml:space="preserve">Excess Snowy River Releases </w:t>
      </w:r>
    </w:p>
    <w:p w:rsidR="00C641DE" w:rsidRPr="006B7198" w:rsidRDefault="00C641DE" w:rsidP="00D417E8">
      <w:pPr>
        <w:pStyle w:val="Definition"/>
      </w:pPr>
      <w:r w:rsidRPr="006B7198">
        <w:t xml:space="preserve">In this Agreement, </w:t>
      </w:r>
      <w:r w:rsidRPr="006B7198">
        <w:rPr>
          <w:b/>
          <w:bCs/>
        </w:rPr>
        <w:t xml:space="preserve">“Excess Snowy River Releases” </w:t>
      </w:r>
      <w:r w:rsidRPr="006B7198">
        <w:t xml:space="preserve">means the greater of zero and the volume of water calculated as follows: </w:t>
      </w:r>
    </w:p>
    <w:p w:rsidR="00C641DE" w:rsidRPr="006B7198" w:rsidRDefault="00C641DE" w:rsidP="006518A2">
      <w:pPr>
        <w:pStyle w:val="Indent2"/>
      </w:pPr>
      <w:r w:rsidRPr="006B7198">
        <w:t>The regulated releases made to the Snowy River in the relevant Water Year, measured immediately below the confluence of the Snowy River and the Mowamba River</w:t>
      </w:r>
    </w:p>
    <w:p w:rsidR="00C641DE" w:rsidRPr="006B7198" w:rsidRDefault="00C641DE" w:rsidP="006518A2">
      <w:pPr>
        <w:pStyle w:val="Indent2"/>
      </w:pPr>
      <w:r w:rsidRPr="006B7198">
        <w:rPr>
          <w:b/>
        </w:rPr>
        <w:t>MINUS</w:t>
      </w:r>
      <w:r w:rsidRPr="006B7198">
        <w:t xml:space="preserve"> 9 GL </w:t>
      </w:r>
    </w:p>
    <w:p w:rsidR="00C641DE" w:rsidRPr="006B7198" w:rsidRDefault="00C641DE" w:rsidP="006518A2">
      <w:pPr>
        <w:pStyle w:val="Indent2"/>
      </w:pPr>
      <w:r w:rsidRPr="006B7198">
        <w:rPr>
          <w:b/>
          <w:bCs/>
        </w:rPr>
        <w:t>MINUS</w:t>
      </w:r>
      <w:r w:rsidRPr="006B7198">
        <w:rPr>
          <w:bCs/>
        </w:rPr>
        <w:t xml:space="preserve"> </w:t>
      </w:r>
      <w:r w:rsidRPr="006B7198">
        <w:t xml:space="preserve">the Snowy River Annual Allocation in the relevant Water Year </w:t>
      </w:r>
    </w:p>
    <w:p w:rsidR="00C641DE" w:rsidRPr="006B7198" w:rsidRDefault="00C641DE" w:rsidP="006518A2">
      <w:pPr>
        <w:pStyle w:val="Indent2"/>
      </w:pPr>
      <w:r w:rsidRPr="006B7198">
        <w:rPr>
          <w:b/>
          <w:bCs/>
        </w:rPr>
        <w:t>MINUS</w:t>
      </w:r>
      <w:r w:rsidRPr="006B7198">
        <w:rPr>
          <w:bCs/>
        </w:rPr>
        <w:t xml:space="preserve"> </w:t>
      </w:r>
      <w:r w:rsidRPr="006B7198">
        <w:t xml:space="preserve">the change in the balance of the Mowamba Borrowings Account during the relevant Water Year. </w:t>
      </w:r>
    </w:p>
    <w:p w:rsidR="00C641DE" w:rsidRPr="006B7198" w:rsidRDefault="00C641DE" w:rsidP="00C641DE">
      <w:pPr>
        <w:pStyle w:val="Numberedheading"/>
        <w:numPr>
          <w:ilvl w:val="0"/>
          <w:numId w:val="0"/>
        </w:numPr>
        <w:tabs>
          <w:tab w:val="left" w:pos="567"/>
        </w:tabs>
        <w:ind w:left="567" w:hanging="567"/>
      </w:pPr>
      <w:r w:rsidRPr="006B7198">
        <w:t>6.</w:t>
      </w:r>
      <w:r w:rsidRPr="006B7198">
        <w:tab/>
        <w:t xml:space="preserve">Snowy River Release Shortfalls </w:t>
      </w:r>
    </w:p>
    <w:p w:rsidR="00C641DE" w:rsidRPr="006B7198" w:rsidRDefault="00C641DE" w:rsidP="00D417E8">
      <w:pPr>
        <w:pStyle w:val="Definition"/>
      </w:pPr>
      <w:r w:rsidRPr="006B7198">
        <w:t xml:space="preserve">In this Agreement, </w:t>
      </w:r>
      <w:r w:rsidRPr="006B7198">
        <w:rPr>
          <w:b/>
          <w:bCs/>
        </w:rPr>
        <w:t xml:space="preserve">“Snowy River Release Shortfalls” </w:t>
      </w:r>
      <w:r w:rsidRPr="006B7198">
        <w:t xml:space="preserve">means the greater of zero and the volume of water calculated as follows: </w:t>
      </w:r>
    </w:p>
    <w:p w:rsidR="00C641DE" w:rsidRPr="006B7198" w:rsidRDefault="00C641DE" w:rsidP="006518A2">
      <w:pPr>
        <w:pStyle w:val="Indent2"/>
      </w:pPr>
      <w:r w:rsidRPr="006B7198">
        <w:t xml:space="preserve">The Snowy River Annual Allocation in the relevant Water Year </w:t>
      </w:r>
    </w:p>
    <w:p w:rsidR="00C641DE" w:rsidRPr="006B7198" w:rsidRDefault="00C641DE" w:rsidP="006518A2">
      <w:pPr>
        <w:pStyle w:val="Indent2"/>
      </w:pPr>
      <w:r w:rsidRPr="006B7198">
        <w:rPr>
          <w:b/>
          <w:bCs/>
        </w:rPr>
        <w:t>PLUS</w:t>
      </w:r>
      <w:r w:rsidRPr="006B7198">
        <w:rPr>
          <w:bCs/>
        </w:rPr>
        <w:t xml:space="preserve"> </w:t>
      </w:r>
      <w:r w:rsidRPr="006B7198">
        <w:t xml:space="preserve">9 GL </w:t>
      </w:r>
    </w:p>
    <w:p w:rsidR="00C641DE" w:rsidRPr="006B7198" w:rsidRDefault="00C641DE" w:rsidP="006518A2">
      <w:pPr>
        <w:pStyle w:val="Indent2"/>
      </w:pPr>
      <w:r w:rsidRPr="006B7198">
        <w:rPr>
          <w:b/>
          <w:bCs/>
        </w:rPr>
        <w:t>PLUS</w:t>
      </w:r>
      <w:r w:rsidRPr="006B7198">
        <w:rPr>
          <w:bCs/>
        </w:rPr>
        <w:t xml:space="preserve"> </w:t>
      </w:r>
      <w:r w:rsidRPr="006B7198">
        <w:t xml:space="preserve">the change in the balance of the Mowamba Borrowings Account from the commencement to the end of the relevant Water Year </w:t>
      </w:r>
    </w:p>
    <w:p w:rsidR="00C641DE" w:rsidRPr="006B7198" w:rsidRDefault="00C641DE" w:rsidP="006518A2">
      <w:pPr>
        <w:pStyle w:val="Indent2"/>
      </w:pPr>
      <w:r w:rsidRPr="006B7198">
        <w:rPr>
          <w:b/>
          <w:bCs/>
        </w:rPr>
        <w:t>MINUS</w:t>
      </w:r>
      <w:r w:rsidRPr="006B7198">
        <w:rPr>
          <w:bCs/>
        </w:rPr>
        <w:t xml:space="preserve"> </w:t>
      </w:r>
      <w:r w:rsidRPr="006B7198">
        <w:t xml:space="preserve">the regulated releases made to the Snowy River in the relevant Water Year, measured immediately below the confluence of the Snowy River and the Mowamba River. </w:t>
      </w:r>
    </w:p>
    <w:p w:rsidR="00C641DE" w:rsidRPr="006B7198" w:rsidRDefault="00C641DE" w:rsidP="00C641DE">
      <w:pPr>
        <w:pStyle w:val="Numberedheading"/>
        <w:numPr>
          <w:ilvl w:val="0"/>
          <w:numId w:val="0"/>
        </w:numPr>
        <w:tabs>
          <w:tab w:val="left" w:pos="567"/>
        </w:tabs>
        <w:ind w:left="567" w:hanging="567"/>
      </w:pPr>
      <w:r w:rsidRPr="006B7198">
        <w:t>7.</w:t>
      </w:r>
      <w:r w:rsidRPr="006B7198">
        <w:tab/>
        <w:t xml:space="preserve">Accounting For Water Releases </w:t>
      </w:r>
    </w:p>
    <w:p w:rsidR="00C641DE" w:rsidRPr="006B7198" w:rsidRDefault="00C641DE" w:rsidP="00D417E8">
      <w:pPr>
        <w:pStyle w:val="Definition"/>
      </w:pPr>
      <w:r w:rsidRPr="006B7198">
        <w:t>For the purposes of this Agreement, water releases from the Snowy</w:t>
      </w:r>
      <w:r w:rsidR="006B7198">
        <w:noBreakHyphen/>
      </w:r>
      <w:r w:rsidRPr="006B7198">
        <w:t xml:space="preserve">Murray Development to the catchment of the River Murray upstream of Hume Dam are to be accounted as: </w:t>
      </w:r>
    </w:p>
    <w:p w:rsidR="00C641DE" w:rsidRPr="006B7198" w:rsidRDefault="00C641DE" w:rsidP="00611C28">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water releases as at Murray 1 Power Station; and </w:t>
      </w:r>
    </w:p>
    <w:p w:rsidR="00C641DE" w:rsidRPr="006B7198" w:rsidRDefault="00C641DE" w:rsidP="00611C28">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any water that would have passed through the Murray 1 Power Station but does not: </w:t>
      </w:r>
    </w:p>
    <w:p w:rsidR="00C641DE" w:rsidRPr="006B7198" w:rsidRDefault="00C641DE" w:rsidP="00611C28">
      <w:pPr>
        <w:pStyle w:val="subpara"/>
        <w:tabs>
          <w:tab w:val="left" w:pos="1701"/>
        </w:tabs>
      </w:pPr>
      <w:r w:rsidRPr="006B7198">
        <w:t>(a)</w:t>
      </w:r>
      <w:r w:rsidRPr="006B7198">
        <w:tab/>
        <w:t xml:space="preserve">for operational reasons; or </w:t>
      </w:r>
    </w:p>
    <w:p w:rsidR="00C641DE" w:rsidRPr="006B7198" w:rsidRDefault="00C641DE" w:rsidP="00611C28">
      <w:pPr>
        <w:pStyle w:val="subpara"/>
        <w:tabs>
          <w:tab w:val="left" w:pos="1701"/>
        </w:tabs>
      </w:pPr>
      <w:r w:rsidRPr="006B7198">
        <w:t>(b)</w:t>
      </w:r>
      <w:r w:rsidRPr="006B7198">
        <w:tab/>
        <w:t xml:space="preserve">because it is released from the Snowy Scheme as Snowy Montane Rivers External Increased Flows, </w:t>
      </w:r>
    </w:p>
    <w:p w:rsidR="00C641DE" w:rsidRPr="006B7198" w:rsidRDefault="00C641DE" w:rsidP="00611C28">
      <w:pPr>
        <w:pStyle w:val="subhead"/>
        <w:numPr>
          <w:ilvl w:val="0"/>
          <w:numId w:val="0"/>
        </w:numPr>
        <w:tabs>
          <w:tab w:val="left" w:pos="1134"/>
        </w:tabs>
        <w:ind w:left="1134" w:hanging="567"/>
      </w:pPr>
      <w:r w:rsidRPr="006B7198">
        <w:tab/>
        <w:t>and that flows into the catchment of the River Murray upstream of Hume Dam.</w:t>
      </w:r>
    </w:p>
    <w:p w:rsidR="00ED6B3D" w:rsidRPr="006B7198" w:rsidRDefault="00ED6B3D" w:rsidP="000E0395">
      <w:pPr>
        <w:pStyle w:val="Numberedheading"/>
        <w:numPr>
          <w:ilvl w:val="0"/>
          <w:numId w:val="0"/>
        </w:numPr>
        <w:tabs>
          <w:tab w:val="left" w:pos="567"/>
        </w:tabs>
        <w:ind w:left="567" w:hanging="567"/>
      </w:pPr>
      <w:r w:rsidRPr="006B7198">
        <w:t>7A</w:t>
      </w:r>
      <w:r w:rsidR="000E0395" w:rsidRPr="006B7198">
        <w:t>.</w:t>
      </w:r>
      <w:r w:rsidRPr="006B7198">
        <w:tab/>
        <w:t>Calculating Required Annual Release</w:t>
      </w:r>
    </w:p>
    <w:p w:rsidR="00ED6B3D" w:rsidRPr="006B7198" w:rsidRDefault="00ED6B3D" w:rsidP="00ED6B3D">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Subject to clause</w:t>
      </w:r>
      <w:r w:rsidR="006B7198">
        <w:rPr>
          <w:rFonts w:ascii="Times New Roman" w:hAnsi="Times New Roman"/>
        </w:rPr>
        <w:t> </w:t>
      </w:r>
      <w:r w:rsidRPr="006B7198">
        <w:rPr>
          <w:rFonts w:ascii="Times New Roman" w:hAnsi="Times New Roman"/>
        </w:rPr>
        <w:t>7A and 7B of this Schedule, the Required Annual Release, and the Dry Inflow Sequence used to calculate it, must both be calculated in accordance with the Snowy Water Licence taken as a whole as at the Corporatisation Date.</w:t>
      </w:r>
    </w:p>
    <w:p w:rsidR="00ED6B3D" w:rsidRPr="006B7198" w:rsidRDefault="00ED6B3D" w:rsidP="00ED6B3D">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Subject to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7A(3), the Required Annual Release for any Water Year, calculated in accordance with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7A(l), must be reduced by so much of the volume of any release made in the preceding Water Year that was surplus to the Required Annual Release for that Water Year.</w:t>
      </w:r>
    </w:p>
    <w:p w:rsidR="00ED6B3D" w:rsidRPr="006B7198" w:rsidRDefault="00ED6B3D" w:rsidP="00ED6B3D">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Required Annual Release for any Water Year must not be reduced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7A(2) by a volume which exceeds the Dry Inflow Sequence Volume calculated on 1</w:t>
      </w:r>
      <w:r w:rsidR="006B7198">
        <w:rPr>
          <w:rFonts w:ascii="Times New Roman" w:hAnsi="Times New Roman"/>
        </w:rPr>
        <w:t> </w:t>
      </w:r>
      <w:r w:rsidRPr="006B7198">
        <w:rPr>
          <w:rFonts w:ascii="Times New Roman" w:hAnsi="Times New Roman"/>
        </w:rPr>
        <w:t>March of the preceding Water Year.</w:t>
      </w:r>
    </w:p>
    <w:p w:rsidR="00ED6B3D" w:rsidRPr="006B7198" w:rsidRDefault="00ED6B3D" w:rsidP="000E0395">
      <w:pPr>
        <w:pStyle w:val="Numberedheading"/>
        <w:numPr>
          <w:ilvl w:val="0"/>
          <w:numId w:val="0"/>
        </w:numPr>
        <w:tabs>
          <w:tab w:val="left" w:pos="567"/>
        </w:tabs>
        <w:ind w:left="567" w:hanging="567"/>
      </w:pPr>
      <w:r w:rsidRPr="006B7198">
        <w:t>7B</w:t>
      </w:r>
      <w:r w:rsidR="000E0395" w:rsidRPr="006B7198">
        <w:t>.</w:t>
      </w:r>
      <w:r w:rsidRPr="006B7198">
        <w:tab/>
        <w:t>Calculating Dry Inflow Sequence Volume</w:t>
      </w:r>
    </w:p>
    <w:p w:rsidR="00ED6B3D" w:rsidRPr="006B7198" w:rsidRDefault="00ED6B3D" w:rsidP="00ED6B3D">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For the purpose of calculating the Dry Inflow Sequence Volume referred to in clause</w:t>
      </w:r>
      <w:r w:rsidR="006B7198">
        <w:rPr>
          <w:rFonts w:ascii="Times New Roman" w:hAnsi="Times New Roman"/>
        </w:rPr>
        <w:t> </w:t>
      </w:r>
      <w:r w:rsidRPr="006B7198">
        <w:rPr>
          <w:rFonts w:ascii="Times New Roman" w:hAnsi="Times New Roman"/>
        </w:rPr>
        <w:t>7A in any month:</w:t>
      </w:r>
    </w:p>
    <w:p w:rsidR="00ED6B3D" w:rsidRPr="006B7198" w:rsidRDefault="00ED6B3D" w:rsidP="00ED6B3D">
      <w:pPr>
        <w:pStyle w:val="subpara"/>
        <w:tabs>
          <w:tab w:val="left" w:pos="1701"/>
        </w:tabs>
      </w:pPr>
      <w:r w:rsidRPr="006B7198">
        <w:t>(a)</w:t>
      </w:r>
      <w:r w:rsidRPr="006B7198">
        <w:tab/>
        <w:t>the estimated inflows for the remainder of that Water Year must be taken to be the same as the minimum previously recorded inflows for the same period;</w:t>
      </w:r>
    </w:p>
    <w:p w:rsidR="00ED6B3D" w:rsidRPr="006B7198" w:rsidRDefault="00ED6B3D" w:rsidP="00ED6B3D">
      <w:pPr>
        <w:pStyle w:val="subpara"/>
        <w:tabs>
          <w:tab w:val="left" w:pos="1701"/>
        </w:tabs>
      </w:pPr>
      <w:r w:rsidRPr="006B7198">
        <w:t>(b)</w:t>
      </w:r>
      <w:r w:rsidRPr="006B7198">
        <w:tab/>
        <w:t>the estimated losses for the remainder of that Water Year must be calculated by reference to:</w:t>
      </w:r>
    </w:p>
    <w:p w:rsidR="00ED6B3D" w:rsidRPr="006B7198" w:rsidRDefault="00ED6B3D" w:rsidP="00ED6B3D">
      <w:pPr>
        <w:pStyle w:val="subsubpara"/>
        <w:numPr>
          <w:ilvl w:val="0"/>
          <w:numId w:val="0"/>
        </w:numPr>
        <w:tabs>
          <w:tab w:val="left" w:pos="2268"/>
        </w:tabs>
        <w:ind w:left="2268" w:hanging="567"/>
      </w:pPr>
      <w:r w:rsidRPr="006B7198">
        <w:t>(i)</w:t>
      </w:r>
      <w:r w:rsidRPr="006B7198">
        <w:tab/>
        <w:t>the maximum previously recorded evaporation rates for the same period; and</w:t>
      </w:r>
    </w:p>
    <w:p w:rsidR="00ED6B3D" w:rsidRPr="006B7198" w:rsidRDefault="00ED6B3D" w:rsidP="00ED6B3D">
      <w:pPr>
        <w:pStyle w:val="subsubpara"/>
        <w:numPr>
          <w:ilvl w:val="0"/>
          <w:numId w:val="0"/>
        </w:numPr>
        <w:tabs>
          <w:tab w:val="left" w:pos="2268"/>
        </w:tabs>
        <w:ind w:left="2268" w:hanging="567"/>
      </w:pPr>
      <w:r w:rsidRPr="006B7198">
        <w:t>(ii)</w:t>
      </w:r>
      <w:r w:rsidRPr="006B7198">
        <w:tab/>
        <w:t>the expected Below Target storage volumes for that period;</w:t>
      </w:r>
    </w:p>
    <w:p w:rsidR="00ED6B3D" w:rsidRPr="006B7198" w:rsidRDefault="00ED6B3D" w:rsidP="00ED6B3D">
      <w:pPr>
        <w:pStyle w:val="subpara"/>
        <w:tabs>
          <w:tab w:val="left" w:pos="1701"/>
        </w:tabs>
      </w:pPr>
      <w:r w:rsidRPr="006B7198">
        <w:t>(c)</w:t>
      </w:r>
      <w:r w:rsidRPr="006B7198">
        <w:tab/>
        <w:t>the volume required to supply the Jindabyne Base Passing Flows from 1</w:t>
      </w:r>
      <w:r w:rsidR="006B7198">
        <w:t> </w:t>
      </w:r>
      <w:r w:rsidRPr="006B7198">
        <w:t>May 2006 must be added;</w:t>
      </w:r>
    </w:p>
    <w:p w:rsidR="00ED6B3D" w:rsidRPr="006B7198" w:rsidRDefault="00ED6B3D" w:rsidP="00ED6B3D">
      <w:pPr>
        <w:pStyle w:val="subpara"/>
        <w:tabs>
          <w:tab w:val="left" w:pos="1701"/>
        </w:tabs>
      </w:pPr>
      <w:r w:rsidRPr="006B7198">
        <w:t>(d)</w:t>
      </w:r>
      <w:r w:rsidRPr="006B7198">
        <w:tab/>
        <w:t>the volume of losses attributable to storing Above Target Water from 1</w:t>
      </w:r>
      <w:r w:rsidR="006B7198">
        <w:t> </w:t>
      </w:r>
      <w:r w:rsidRPr="006B7198">
        <w:t>May 2006 must be subtracted; and</w:t>
      </w:r>
    </w:p>
    <w:p w:rsidR="00ED6B3D" w:rsidRPr="006B7198" w:rsidRDefault="00ED6B3D" w:rsidP="00ED6B3D">
      <w:pPr>
        <w:pStyle w:val="subpara"/>
        <w:tabs>
          <w:tab w:val="left" w:pos="1701"/>
        </w:tabs>
      </w:pPr>
      <w:r w:rsidRPr="006B7198">
        <w:t>(e)</w:t>
      </w:r>
      <w:r w:rsidRPr="006B7198">
        <w:tab/>
        <w:t>the volume of the Mowamba Borrowings Account must be added (not subtracted).</w:t>
      </w:r>
    </w:p>
    <w:p w:rsidR="00ED6B3D" w:rsidRPr="006B7198" w:rsidRDefault="00ED6B3D" w:rsidP="00ED6B3D">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Dry Inflow Sequence Volume calculated at the beginning of any month may be lower than the Dry Inflow Sequence Volume calculated at the beginning of the preceding month, provided that the Dry Inflow Sequence Volume calculated on 1</w:t>
      </w:r>
      <w:r w:rsidR="006B7198">
        <w:rPr>
          <w:rFonts w:ascii="Times New Roman" w:hAnsi="Times New Roman"/>
        </w:rPr>
        <w:t> </w:t>
      </w:r>
      <w:r w:rsidRPr="006B7198">
        <w:rPr>
          <w:rFonts w:ascii="Times New Roman" w:hAnsi="Times New Roman"/>
        </w:rPr>
        <w:t>April in any Water Year must not be less than the Dry Inflow Sequence Volume calculated on the preceding 1</w:t>
      </w:r>
      <w:r w:rsidR="006B7198">
        <w:rPr>
          <w:rFonts w:ascii="Times New Roman" w:hAnsi="Times New Roman"/>
        </w:rPr>
        <w:t> </w:t>
      </w:r>
      <w:r w:rsidRPr="006B7198">
        <w:rPr>
          <w:rFonts w:ascii="Times New Roman" w:hAnsi="Times New Roman"/>
        </w:rPr>
        <w:t>March.</w:t>
      </w:r>
    </w:p>
    <w:p w:rsidR="00C641DE" w:rsidRPr="006B7198" w:rsidRDefault="00C641DE" w:rsidP="003E4A9F">
      <w:pPr>
        <w:pStyle w:val="SMALLPARTHEADING"/>
      </w:pPr>
      <w:r w:rsidRPr="006B7198">
        <w:t>PART III</w:t>
      </w:r>
      <w:r w:rsidR="00D417E8" w:rsidRPr="006B7198">
        <w:rPr>
          <w:rFonts w:ascii="Times New Roman" w:hAnsi="Times New Roman"/>
        </w:rPr>
        <w:t>—</w:t>
      </w:r>
      <w:r w:rsidRPr="006B7198">
        <w:t xml:space="preserve">WATER ACCOUNTING </w:t>
      </w:r>
    </w:p>
    <w:p w:rsidR="00C641DE" w:rsidRPr="006B7198" w:rsidRDefault="00C641DE" w:rsidP="00C641DE">
      <w:pPr>
        <w:pStyle w:val="Numberedheading"/>
        <w:numPr>
          <w:ilvl w:val="0"/>
          <w:numId w:val="0"/>
        </w:numPr>
        <w:tabs>
          <w:tab w:val="left" w:pos="567"/>
        </w:tabs>
        <w:ind w:left="567" w:hanging="567"/>
      </w:pPr>
      <w:r w:rsidRPr="006B7198">
        <w:t>8.</w:t>
      </w:r>
      <w:r w:rsidRPr="006B7198">
        <w:tab/>
        <w:t xml:space="preserve">Entitlements Of New South Wales And Victoria To Use Water </w:t>
      </w:r>
    </w:p>
    <w:p w:rsidR="00C641DE" w:rsidRPr="006B7198" w:rsidRDefault="00C641DE" w:rsidP="00D417E8">
      <w:pPr>
        <w:pStyle w:val="Definition"/>
      </w:pPr>
      <w:r w:rsidRPr="006B7198">
        <w:t>The volume of water referred to in paragraph</w:t>
      </w:r>
      <w:r w:rsidR="006B7198">
        <w:t> </w:t>
      </w:r>
      <w:r w:rsidRPr="006B7198">
        <w:t xml:space="preserve">94(1)(e) of the Agreement is calculated as follows: </w:t>
      </w:r>
    </w:p>
    <w:p w:rsidR="00C641DE" w:rsidRPr="006B7198" w:rsidRDefault="00C641DE" w:rsidP="006518A2">
      <w:pPr>
        <w:pStyle w:val="Indent2"/>
      </w:pPr>
      <w:r w:rsidRPr="006B7198">
        <w:t>The Net Snowy</w:t>
      </w:r>
      <w:r w:rsidR="006B7198">
        <w:noBreakHyphen/>
      </w:r>
      <w:r w:rsidRPr="006B7198">
        <w:t xml:space="preserve">Murray Development Diversions to the River Murray </w:t>
      </w:r>
    </w:p>
    <w:p w:rsidR="00C641DE" w:rsidRPr="006B7198" w:rsidRDefault="00C641DE" w:rsidP="006518A2">
      <w:pPr>
        <w:pStyle w:val="Indent2"/>
      </w:pPr>
      <w:r w:rsidRPr="006B7198">
        <w:rPr>
          <w:b/>
          <w:bCs/>
        </w:rPr>
        <w:t>PLUS</w:t>
      </w:r>
      <w:r w:rsidRPr="006B7198">
        <w:rPr>
          <w:bCs/>
        </w:rPr>
        <w:t xml:space="preserve"> </w:t>
      </w:r>
      <w:r w:rsidRPr="006B7198">
        <w:t>Murray to Murrumbidgee Inter</w:t>
      </w:r>
      <w:r w:rsidR="006B7198">
        <w:noBreakHyphen/>
      </w:r>
      <w:r w:rsidRPr="006B7198">
        <w:t xml:space="preserve">Valley Transfers </w:t>
      </w:r>
    </w:p>
    <w:p w:rsidR="00C641DE" w:rsidRPr="006B7198" w:rsidRDefault="00C641DE" w:rsidP="006518A2">
      <w:pPr>
        <w:pStyle w:val="Indent2"/>
      </w:pPr>
      <w:r w:rsidRPr="006B7198">
        <w:rPr>
          <w:b/>
          <w:bCs/>
        </w:rPr>
        <w:t>PLUS</w:t>
      </w:r>
      <w:r w:rsidRPr="006B7198">
        <w:rPr>
          <w:bCs/>
        </w:rPr>
        <w:t xml:space="preserve"> </w:t>
      </w:r>
      <w:r w:rsidRPr="006B7198">
        <w:t xml:space="preserve">the Required Annual Release Shortfall </w:t>
      </w:r>
    </w:p>
    <w:p w:rsidR="00C641DE" w:rsidRPr="006B7198" w:rsidRDefault="00C641DE" w:rsidP="006518A2">
      <w:pPr>
        <w:pStyle w:val="Indent2"/>
      </w:pPr>
      <w:r w:rsidRPr="006B7198">
        <w:rPr>
          <w:b/>
          <w:bCs/>
        </w:rPr>
        <w:t>PLUS</w:t>
      </w:r>
      <w:r w:rsidRPr="006B7198">
        <w:rPr>
          <w:bCs/>
        </w:rPr>
        <w:t xml:space="preserve"> </w:t>
      </w:r>
      <w:r w:rsidRPr="006B7198">
        <w:t>the Snowy</w:t>
      </w:r>
      <w:r w:rsidR="006B7198">
        <w:noBreakHyphen/>
      </w:r>
      <w:r w:rsidRPr="006B7198">
        <w:t xml:space="preserve">Murray Development Annual Allocation </w:t>
      </w:r>
    </w:p>
    <w:p w:rsidR="00C641DE" w:rsidRPr="006B7198" w:rsidRDefault="00C641DE" w:rsidP="006518A2">
      <w:pPr>
        <w:pStyle w:val="Indent2"/>
      </w:pPr>
      <w:r w:rsidRPr="006B7198">
        <w:rPr>
          <w:b/>
          <w:bCs/>
        </w:rPr>
        <w:t>PLUS</w:t>
      </w:r>
      <w:r w:rsidRPr="006B7198">
        <w:rPr>
          <w:bCs/>
        </w:rPr>
        <w:t xml:space="preserve"> </w:t>
      </w:r>
      <w:r w:rsidRPr="006B7198">
        <w:t xml:space="preserve">Excess Snowy River Releases in excess of the volume of the Snowy River Release Shortfall in the previous Water Year </w:t>
      </w:r>
    </w:p>
    <w:p w:rsidR="00C641DE" w:rsidRPr="006B7198" w:rsidRDefault="00C641DE" w:rsidP="006518A2">
      <w:pPr>
        <w:pStyle w:val="Indent2"/>
      </w:pPr>
      <w:r w:rsidRPr="006B7198">
        <w:rPr>
          <w:b/>
          <w:bCs/>
        </w:rPr>
        <w:t>MINUS</w:t>
      </w:r>
      <w:r w:rsidRPr="006B7198">
        <w:rPr>
          <w:bCs/>
        </w:rPr>
        <w:t xml:space="preserve"> </w:t>
      </w:r>
      <w:r w:rsidRPr="006B7198">
        <w:t>at the discretion of the Authority, Murrumbidgee to Murray Inter</w:t>
      </w:r>
      <w:r w:rsidR="006B7198">
        <w:noBreakHyphen/>
      </w:r>
      <w:r w:rsidRPr="006B7198">
        <w:t xml:space="preserve">Valley Transfers </w:t>
      </w:r>
    </w:p>
    <w:p w:rsidR="00C641DE" w:rsidRPr="006B7198" w:rsidRDefault="00C641DE" w:rsidP="006518A2">
      <w:pPr>
        <w:pStyle w:val="Indent2"/>
      </w:pPr>
      <w:r w:rsidRPr="006B7198">
        <w:rPr>
          <w:b/>
          <w:bCs/>
        </w:rPr>
        <w:t>MINUS</w:t>
      </w:r>
      <w:r w:rsidRPr="006B7198">
        <w:rPr>
          <w:bCs/>
        </w:rPr>
        <w:t xml:space="preserve"> </w:t>
      </w:r>
      <w:r w:rsidRPr="006B7198">
        <w:t xml:space="preserve">the Required Annual Release Shortfall from the previous Water Year </w:t>
      </w:r>
    </w:p>
    <w:p w:rsidR="00C641DE" w:rsidRPr="006B7198" w:rsidRDefault="00C641DE" w:rsidP="006518A2">
      <w:pPr>
        <w:pStyle w:val="Indent2"/>
      </w:pPr>
      <w:r w:rsidRPr="006B7198">
        <w:rPr>
          <w:b/>
          <w:bCs/>
        </w:rPr>
        <w:t>MINUS</w:t>
      </w:r>
      <w:r w:rsidRPr="006B7198">
        <w:rPr>
          <w:bCs/>
        </w:rPr>
        <w:t xml:space="preserve"> </w:t>
      </w:r>
      <w:r w:rsidRPr="006B7198">
        <w:t xml:space="preserve">River Murray Above Target Releases allocated to the River Murray Increased Flows received by Hume Reservoir. </w:t>
      </w:r>
    </w:p>
    <w:p w:rsidR="00C641DE" w:rsidRPr="006B7198" w:rsidRDefault="00C641DE" w:rsidP="00C641DE">
      <w:pPr>
        <w:pStyle w:val="Numberedheading"/>
        <w:numPr>
          <w:ilvl w:val="0"/>
          <w:numId w:val="0"/>
        </w:numPr>
        <w:tabs>
          <w:tab w:val="left" w:pos="567"/>
        </w:tabs>
        <w:ind w:left="567" w:hanging="567"/>
      </w:pPr>
      <w:r w:rsidRPr="006B7198">
        <w:t>9.</w:t>
      </w:r>
      <w:r w:rsidRPr="006B7198">
        <w:tab/>
        <w:t xml:space="preserve">Water Estimated To Be Under The Control Of The Authority </w:t>
      </w:r>
    </w:p>
    <w:p w:rsidR="00C641DE" w:rsidRPr="006B7198" w:rsidRDefault="00C641DE" w:rsidP="00D417E8">
      <w:pPr>
        <w:pStyle w:val="Definition"/>
      </w:pPr>
      <w:r w:rsidRPr="006B7198">
        <w:t>Water referred to in paragraph</w:t>
      </w:r>
      <w:r w:rsidR="006B7198">
        <w:t> </w:t>
      </w:r>
      <w:r w:rsidRPr="006B7198">
        <w:t xml:space="preserve">101(e) of the Agreement is estimated as follows: </w:t>
      </w:r>
    </w:p>
    <w:p w:rsidR="00C641DE" w:rsidRPr="006B7198" w:rsidRDefault="00C641DE" w:rsidP="00052492">
      <w:pPr>
        <w:pStyle w:val="Indent2"/>
        <w:keepNext w:val="0"/>
      </w:pPr>
      <w:r w:rsidRPr="006B7198">
        <w:t>The Net</w:t>
      </w:r>
      <w:r w:rsidR="00666E4B" w:rsidRPr="006B7198">
        <w:t xml:space="preserve"> </w:t>
      </w:r>
      <w:r w:rsidRPr="006B7198">
        <w:t>Snowy</w:t>
      </w:r>
      <w:r w:rsidR="006B7198">
        <w:noBreakHyphen/>
      </w:r>
      <w:r w:rsidRPr="006B7198">
        <w:t xml:space="preserve">Murray Development Diversions to the River Murray </w:t>
      </w:r>
    </w:p>
    <w:p w:rsidR="00C641DE" w:rsidRPr="006B7198" w:rsidRDefault="00C641DE" w:rsidP="00052492">
      <w:pPr>
        <w:pStyle w:val="Indent2"/>
        <w:keepNext w:val="0"/>
      </w:pPr>
      <w:r w:rsidRPr="006B7198">
        <w:rPr>
          <w:b/>
          <w:bCs/>
        </w:rPr>
        <w:t>PLUS</w:t>
      </w:r>
      <w:r w:rsidRPr="006B7198">
        <w:rPr>
          <w:bCs/>
        </w:rPr>
        <w:t xml:space="preserve"> </w:t>
      </w:r>
      <w:r w:rsidRPr="006B7198">
        <w:t>Murray to Murrumbidgee Inter</w:t>
      </w:r>
      <w:r w:rsidR="006B7198">
        <w:noBreakHyphen/>
      </w:r>
      <w:r w:rsidRPr="006B7198">
        <w:t xml:space="preserve">Valley Transfers </w:t>
      </w:r>
    </w:p>
    <w:p w:rsidR="00C641DE" w:rsidRPr="006B7198" w:rsidRDefault="00C641DE" w:rsidP="00052492">
      <w:pPr>
        <w:pStyle w:val="Indent2"/>
        <w:keepNext w:val="0"/>
      </w:pPr>
      <w:r w:rsidRPr="006B7198">
        <w:rPr>
          <w:b/>
          <w:bCs/>
        </w:rPr>
        <w:t>PLUS</w:t>
      </w:r>
      <w:r w:rsidRPr="006B7198">
        <w:rPr>
          <w:bCs/>
        </w:rPr>
        <w:t xml:space="preserve"> </w:t>
      </w:r>
      <w:r w:rsidRPr="006B7198">
        <w:t xml:space="preserve">the Required Annual Release Shortfall </w:t>
      </w:r>
    </w:p>
    <w:p w:rsidR="00C641DE" w:rsidRPr="006B7198" w:rsidRDefault="00C641DE" w:rsidP="00052492">
      <w:pPr>
        <w:pStyle w:val="Indent2"/>
        <w:keepNext w:val="0"/>
      </w:pPr>
      <w:r w:rsidRPr="006B7198">
        <w:rPr>
          <w:b/>
          <w:bCs/>
        </w:rPr>
        <w:t>PLUS</w:t>
      </w:r>
      <w:r w:rsidRPr="006B7198">
        <w:rPr>
          <w:bCs/>
        </w:rPr>
        <w:t xml:space="preserve"> </w:t>
      </w:r>
      <w:r w:rsidRPr="006B7198">
        <w:t>the Snowy</w:t>
      </w:r>
      <w:r w:rsidR="006B7198">
        <w:noBreakHyphen/>
      </w:r>
      <w:r w:rsidRPr="006B7198">
        <w:t xml:space="preserve">Murray Development Annual Allocation </w:t>
      </w:r>
    </w:p>
    <w:p w:rsidR="00C641DE" w:rsidRPr="006B7198" w:rsidRDefault="00C641DE" w:rsidP="00052492">
      <w:pPr>
        <w:pStyle w:val="Indent2"/>
        <w:keepNext w:val="0"/>
      </w:pPr>
      <w:r w:rsidRPr="006B7198">
        <w:rPr>
          <w:b/>
          <w:bCs/>
        </w:rPr>
        <w:t>PLUS</w:t>
      </w:r>
      <w:r w:rsidRPr="006B7198">
        <w:rPr>
          <w:bCs/>
        </w:rPr>
        <w:t xml:space="preserve"> </w:t>
      </w:r>
      <w:r w:rsidRPr="006B7198">
        <w:t xml:space="preserve">Excess Snowy River Releases in excess of the volume of the Snowy River Release Shortfall in the previous Water Year </w:t>
      </w:r>
    </w:p>
    <w:p w:rsidR="00C641DE" w:rsidRPr="006B7198" w:rsidRDefault="00C641DE" w:rsidP="00052492">
      <w:pPr>
        <w:pStyle w:val="Indent2"/>
        <w:keepNext w:val="0"/>
      </w:pPr>
      <w:r w:rsidRPr="006B7198">
        <w:rPr>
          <w:b/>
          <w:bCs/>
        </w:rPr>
        <w:t>MINUS</w:t>
      </w:r>
      <w:r w:rsidRPr="006B7198">
        <w:rPr>
          <w:bCs/>
        </w:rPr>
        <w:t xml:space="preserve"> </w:t>
      </w:r>
      <w:r w:rsidRPr="006B7198">
        <w:t>at the discretion of the Authority, Murrumbidgee to Murray Inter</w:t>
      </w:r>
      <w:r w:rsidR="006B7198">
        <w:noBreakHyphen/>
      </w:r>
      <w:r w:rsidRPr="006B7198">
        <w:t xml:space="preserve">Valley Transfers </w:t>
      </w:r>
    </w:p>
    <w:p w:rsidR="00C641DE" w:rsidRPr="006B7198" w:rsidRDefault="00C641DE" w:rsidP="00052492">
      <w:pPr>
        <w:pStyle w:val="Indent2"/>
        <w:keepNext w:val="0"/>
      </w:pPr>
      <w:r w:rsidRPr="006B7198">
        <w:rPr>
          <w:b/>
          <w:bCs/>
        </w:rPr>
        <w:t>MINUS</w:t>
      </w:r>
      <w:r w:rsidRPr="006B7198">
        <w:rPr>
          <w:bCs/>
        </w:rPr>
        <w:t xml:space="preserve"> </w:t>
      </w:r>
      <w:r w:rsidRPr="006B7198">
        <w:t xml:space="preserve">the Required Annual Release Shortfall from the previous Water Year </w:t>
      </w:r>
    </w:p>
    <w:p w:rsidR="00C641DE" w:rsidRPr="006B7198" w:rsidRDefault="00C641DE" w:rsidP="00052492">
      <w:pPr>
        <w:pStyle w:val="Indent2"/>
        <w:keepNext w:val="0"/>
      </w:pPr>
      <w:r w:rsidRPr="006B7198">
        <w:rPr>
          <w:b/>
          <w:bCs/>
        </w:rPr>
        <w:t>MINUS</w:t>
      </w:r>
      <w:r w:rsidRPr="006B7198">
        <w:rPr>
          <w:bCs/>
        </w:rPr>
        <w:t xml:space="preserve"> </w:t>
      </w:r>
      <w:r w:rsidRPr="006B7198">
        <w:t>River Murray Above Target Releases allocated to the River Murray Increased Flows received by Hume Reservoir,</w:t>
      </w:r>
    </w:p>
    <w:p w:rsidR="00C641DE" w:rsidRPr="006B7198" w:rsidRDefault="00C641DE" w:rsidP="00D417E8">
      <w:pPr>
        <w:pStyle w:val="Definition"/>
      </w:pPr>
      <w:r w:rsidRPr="006B7198">
        <w:t xml:space="preserve">in each case before the end of the following May. </w:t>
      </w:r>
    </w:p>
    <w:p w:rsidR="00C641DE" w:rsidRPr="006B7198" w:rsidRDefault="00C641DE" w:rsidP="00C641DE">
      <w:pPr>
        <w:pStyle w:val="Numberedheading"/>
        <w:numPr>
          <w:ilvl w:val="0"/>
          <w:numId w:val="0"/>
        </w:numPr>
        <w:tabs>
          <w:tab w:val="left" w:pos="567"/>
        </w:tabs>
        <w:ind w:left="567" w:hanging="567"/>
      </w:pPr>
      <w:r w:rsidRPr="006B7198">
        <w:t>10.</w:t>
      </w:r>
      <w:r w:rsidRPr="006B7198">
        <w:tab/>
        <w:t xml:space="preserve">Allocation of Water to New South Wales and Victoria </w:t>
      </w:r>
    </w:p>
    <w:p w:rsidR="00C641DE" w:rsidRPr="006B7198" w:rsidRDefault="00C641DE" w:rsidP="00D417E8">
      <w:pPr>
        <w:pStyle w:val="Definition"/>
      </w:pPr>
      <w:r w:rsidRPr="006B7198">
        <w:t>The volume of water referred to in paragraph</w:t>
      </w:r>
      <w:r w:rsidR="006B7198">
        <w:t> </w:t>
      </w:r>
      <w:r w:rsidRPr="006B7198">
        <w:t xml:space="preserve">106(1)(b) of the Agreement is calculated as follows: </w:t>
      </w:r>
    </w:p>
    <w:p w:rsidR="00C641DE" w:rsidRPr="006B7198" w:rsidRDefault="00C641DE" w:rsidP="006518A2">
      <w:pPr>
        <w:pStyle w:val="Indent2"/>
      </w:pPr>
      <w:r w:rsidRPr="006B7198">
        <w:t>The Ne</w:t>
      </w:r>
      <w:r w:rsidR="00666E4B" w:rsidRPr="006B7198">
        <w:t>t</w:t>
      </w:r>
      <w:r w:rsidRPr="006B7198">
        <w:t xml:space="preserve"> Snowy</w:t>
      </w:r>
      <w:r w:rsidR="006B7198">
        <w:noBreakHyphen/>
      </w:r>
      <w:r w:rsidRPr="006B7198">
        <w:t xml:space="preserve">Murray Development Diversions to the River Murray </w:t>
      </w:r>
    </w:p>
    <w:p w:rsidR="00C641DE" w:rsidRPr="006B7198" w:rsidRDefault="00C641DE" w:rsidP="006518A2">
      <w:pPr>
        <w:pStyle w:val="Indent2"/>
      </w:pPr>
      <w:r w:rsidRPr="006B7198">
        <w:rPr>
          <w:b/>
          <w:bCs/>
        </w:rPr>
        <w:t>PLUS</w:t>
      </w:r>
      <w:r w:rsidRPr="006B7198">
        <w:rPr>
          <w:bCs/>
        </w:rPr>
        <w:t xml:space="preserve"> </w:t>
      </w:r>
      <w:r w:rsidRPr="006B7198">
        <w:t>Murray to Murrumbidgee Inter</w:t>
      </w:r>
      <w:r w:rsidR="006B7198">
        <w:noBreakHyphen/>
      </w:r>
      <w:r w:rsidRPr="006B7198">
        <w:t xml:space="preserve">Valley Transfers </w:t>
      </w:r>
    </w:p>
    <w:p w:rsidR="00C641DE" w:rsidRPr="006B7198" w:rsidRDefault="00C641DE" w:rsidP="006518A2">
      <w:pPr>
        <w:pStyle w:val="Indent2"/>
      </w:pPr>
      <w:r w:rsidRPr="006B7198">
        <w:rPr>
          <w:b/>
          <w:bCs/>
        </w:rPr>
        <w:t>PLUS</w:t>
      </w:r>
      <w:r w:rsidRPr="006B7198">
        <w:rPr>
          <w:bCs/>
        </w:rPr>
        <w:t xml:space="preserve"> </w:t>
      </w:r>
      <w:r w:rsidRPr="006B7198">
        <w:t xml:space="preserve">the Required Annual Release Shortfall </w:t>
      </w:r>
    </w:p>
    <w:p w:rsidR="00C641DE" w:rsidRPr="006B7198" w:rsidRDefault="00C641DE" w:rsidP="006518A2">
      <w:pPr>
        <w:pStyle w:val="Indent2"/>
      </w:pPr>
      <w:r w:rsidRPr="006B7198">
        <w:rPr>
          <w:b/>
          <w:bCs/>
        </w:rPr>
        <w:t>PLUS</w:t>
      </w:r>
      <w:r w:rsidRPr="006B7198">
        <w:rPr>
          <w:bCs/>
        </w:rPr>
        <w:t xml:space="preserve"> </w:t>
      </w:r>
      <w:r w:rsidRPr="006B7198">
        <w:t>the Snowy</w:t>
      </w:r>
      <w:r w:rsidR="006B7198">
        <w:noBreakHyphen/>
      </w:r>
      <w:r w:rsidRPr="006B7198">
        <w:t xml:space="preserve">Murray Development Annual Allocation </w:t>
      </w:r>
    </w:p>
    <w:p w:rsidR="00C641DE" w:rsidRPr="006B7198" w:rsidRDefault="00C641DE" w:rsidP="006518A2">
      <w:pPr>
        <w:pStyle w:val="Indent2"/>
      </w:pPr>
      <w:r w:rsidRPr="006B7198">
        <w:rPr>
          <w:b/>
          <w:bCs/>
        </w:rPr>
        <w:t>PLUS</w:t>
      </w:r>
      <w:r w:rsidRPr="006B7198">
        <w:rPr>
          <w:bCs/>
        </w:rPr>
        <w:t xml:space="preserve"> </w:t>
      </w:r>
      <w:r w:rsidRPr="006B7198">
        <w:t xml:space="preserve">Excess Snowy River Releases in excess of the volume of the Snowy River Release Shortfall in the previous Water Year </w:t>
      </w:r>
    </w:p>
    <w:p w:rsidR="00C641DE" w:rsidRPr="006B7198" w:rsidRDefault="00C641DE" w:rsidP="006518A2">
      <w:pPr>
        <w:pStyle w:val="Indent2"/>
      </w:pPr>
      <w:r w:rsidRPr="006B7198">
        <w:rPr>
          <w:b/>
          <w:bCs/>
        </w:rPr>
        <w:t>MINUS</w:t>
      </w:r>
      <w:r w:rsidRPr="006B7198">
        <w:rPr>
          <w:bCs/>
        </w:rPr>
        <w:t xml:space="preserve"> </w:t>
      </w:r>
      <w:r w:rsidRPr="006B7198">
        <w:t>at the discretion of the Authority, Murrumbidgee to Murray Inter</w:t>
      </w:r>
      <w:r w:rsidR="006B7198">
        <w:noBreakHyphen/>
      </w:r>
      <w:r w:rsidRPr="006B7198">
        <w:t xml:space="preserve">Valley Transfers </w:t>
      </w:r>
    </w:p>
    <w:p w:rsidR="00C641DE" w:rsidRPr="006B7198" w:rsidRDefault="00C641DE" w:rsidP="006518A2">
      <w:pPr>
        <w:pStyle w:val="Indent2"/>
      </w:pPr>
      <w:r w:rsidRPr="006B7198">
        <w:rPr>
          <w:b/>
          <w:bCs/>
        </w:rPr>
        <w:t>MINUS</w:t>
      </w:r>
      <w:r w:rsidRPr="006B7198">
        <w:rPr>
          <w:bCs/>
        </w:rPr>
        <w:t xml:space="preserve"> </w:t>
      </w:r>
      <w:r w:rsidRPr="006B7198">
        <w:t xml:space="preserve">the Required Annual Release Shortfall from the previous Water Year </w:t>
      </w:r>
    </w:p>
    <w:p w:rsidR="00C641DE" w:rsidRPr="006B7198" w:rsidRDefault="00C641DE" w:rsidP="006518A2">
      <w:pPr>
        <w:pStyle w:val="Indent2"/>
      </w:pPr>
      <w:r w:rsidRPr="006B7198">
        <w:rPr>
          <w:b/>
          <w:bCs/>
        </w:rPr>
        <w:t>MINUS</w:t>
      </w:r>
      <w:r w:rsidRPr="006B7198">
        <w:rPr>
          <w:bCs/>
        </w:rPr>
        <w:t xml:space="preserve"> </w:t>
      </w:r>
      <w:r w:rsidRPr="006B7198">
        <w:t xml:space="preserve">River Murray Above Target Releases allocated to the River Murray Increased Flows received by Hume Reservoir. </w:t>
      </w:r>
    </w:p>
    <w:p w:rsidR="00C641DE" w:rsidRPr="006B7198" w:rsidRDefault="00C641DE" w:rsidP="00C641DE">
      <w:pPr>
        <w:pStyle w:val="Numberedheading"/>
        <w:numPr>
          <w:ilvl w:val="0"/>
          <w:numId w:val="0"/>
        </w:numPr>
        <w:tabs>
          <w:tab w:val="left" w:pos="567"/>
        </w:tabs>
        <w:ind w:left="567" w:hanging="567"/>
      </w:pPr>
      <w:r w:rsidRPr="006B7198">
        <w:t>11.</w:t>
      </w:r>
      <w:r w:rsidRPr="006B7198">
        <w:tab/>
        <w:t xml:space="preserve">Tributary Inflows </w:t>
      </w:r>
    </w:p>
    <w:p w:rsidR="00C641DE" w:rsidRPr="006B7198" w:rsidRDefault="00C641DE" w:rsidP="00611C28">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volume of water referred to in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108(2) of the Agreement is calculated as follows: </w:t>
      </w:r>
    </w:p>
    <w:p w:rsidR="00C641DE" w:rsidRPr="006B7198" w:rsidRDefault="00C641DE" w:rsidP="006518A2">
      <w:pPr>
        <w:pStyle w:val="Indent2"/>
      </w:pPr>
      <w:r w:rsidRPr="006B7198">
        <w:t>The component of the Required Annual Release Shortfall from the previous Water Year allocated to New South Wales under sub</w:t>
      </w:r>
      <w:r w:rsidR="006B7198">
        <w:noBreakHyphen/>
      </w:r>
      <w:r w:rsidRPr="006B7198">
        <w:t>clause</w:t>
      </w:r>
      <w:r w:rsidR="006B7198">
        <w:t> </w:t>
      </w:r>
      <w:r w:rsidRPr="006B7198">
        <w:t xml:space="preserve">13(2) of this </w:t>
      </w:r>
      <w:r w:rsidR="00D417E8" w:rsidRPr="006B7198">
        <w:t>Schedule</w:t>
      </w:r>
      <w:r w:rsidR="00087DFF" w:rsidRPr="006B7198">
        <w:t xml:space="preserve"> </w:t>
      </w:r>
    </w:p>
    <w:p w:rsidR="00C641DE" w:rsidRPr="006B7198" w:rsidRDefault="00C641DE" w:rsidP="006518A2">
      <w:pPr>
        <w:pStyle w:val="Indent2"/>
      </w:pPr>
      <w:r w:rsidRPr="006B7198">
        <w:rPr>
          <w:b/>
          <w:bCs/>
        </w:rPr>
        <w:t>PLUS</w:t>
      </w:r>
      <w:r w:rsidRPr="006B7198">
        <w:rPr>
          <w:bCs/>
        </w:rPr>
        <w:t xml:space="preserve"> </w:t>
      </w:r>
      <w:r w:rsidRPr="006B7198">
        <w:t xml:space="preserve">half of the River Murray Above Target Releases allocated to the River Murray Increased Flows received by Hume Reservoir </w:t>
      </w:r>
    </w:p>
    <w:p w:rsidR="00C641DE" w:rsidRPr="006B7198" w:rsidRDefault="00C641DE" w:rsidP="006518A2">
      <w:pPr>
        <w:pStyle w:val="Indent2"/>
      </w:pPr>
      <w:r w:rsidRPr="006B7198">
        <w:rPr>
          <w:b/>
          <w:bCs/>
        </w:rPr>
        <w:t>PLUS</w:t>
      </w:r>
      <w:r w:rsidRPr="006B7198">
        <w:rPr>
          <w:bCs/>
        </w:rPr>
        <w:t xml:space="preserve"> </w:t>
      </w:r>
      <w:r w:rsidRPr="006B7198">
        <w:t>half of the Excess Snowy River Release up to the volume of half of the Snowy River Release Shortfall in the previous Water Year for which an adjustment was made under sub</w:t>
      </w:r>
      <w:r w:rsidR="006B7198">
        <w:noBreakHyphen/>
      </w:r>
      <w:r w:rsidRPr="006B7198">
        <w:t>clauses</w:t>
      </w:r>
      <w:r w:rsidR="006B7198">
        <w:t> </w:t>
      </w:r>
      <w:r w:rsidRPr="006B7198">
        <w:t xml:space="preserve">11(2) and 12(1) of this </w:t>
      </w:r>
      <w:r w:rsidR="00D417E8" w:rsidRPr="006B7198">
        <w:t>Schedule</w:t>
      </w:r>
      <w:r w:rsidR="00087DFF" w:rsidRPr="006B7198">
        <w:t xml:space="preserve"> </w:t>
      </w:r>
      <w:r w:rsidRPr="006B7198">
        <w:t xml:space="preserve">in the previous Water Year </w:t>
      </w:r>
    </w:p>
    <w:p w:rsidR="00C641DE" w:rsidRPr="006B7198" w:rsidRDefault="00C641DE" w:rsidP="006518A2">
      <w:pPr>
        <w:pStyle w:val="Indent2"/>
      </w:pPr>
      <w:r w:rsidRPr="006B7198">
        <w:rPr>
          <w:b/>
          <w:bCs/>
        </w:rPr>
        <w:t>PLUS</w:t>
      </w:r>
      <w:r w:rsidRPr="006B7198">
        <w:rPr>
          <w:bCs/>
        </w:rPr>
        <w:t xml:space="preserve"> </w:t>
      </w:r>
      <w:r w:rsidRPr="006B7198">
        <w:t>at the discretion of the Authority, Murrumbidgee to Murray Inter</w:t>
      </w:r>
      <w:r w:rsidR="006B7198">
        <w:noBreakHyphen/>
      </w:r>
      <w:r w:rsidRPr="006B7198">
        <w:t xml:space="preserve">Valley Transfers </w:t>
      </w:r>
    </w:p>
    <w:p w:rsidR="00C641DE" w:rsidRPr="006B7198" w:rsidRDefault="00C641DE" w:rsidP="00611C28">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volume of water referred to in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108(3) of the Agreement is calculated as follows: </w:t>
      </w:r>
    </w:p>
    <w:p w:rsidR="00C641DE" w:rsidRPr="006B7198" w:rsidRDefault="00C641DE" w:rsidP="006518A2">
      <w:pPr>
        <w:pStyle w:val="Indent2"/>
      </w:pPr>
      <w:r w:rsidRPr="006B7198">
        <w:t>The component of the Required Annual Release Shortfall from the previous Water Year allocated to Victoria under sub</w:t>
      </w:r>
      <w:r w:rsidR="006B7198">
        <w:noBreakHyphen/>
      </w:r>
      <w:r w:rsidRPr="006B7198">
        <w:t>clause</w:t>
      </w:r>
      <w:r w:rsidR="006B7198">
        <w:t> </w:t>
      </w:r>
      <w:r w:rsidRPr="006B7198">
        <w:t xml:space="preserve">13(2) of this </w:t>
      </w:r>
      <w:r w:rsidR="00D417E8" w:rsidRPr="006B7198">
        <w:t>Schedule</w:t>
      </w:r>
      <w:r w:rsidR="00087DFF" w:rsidRPr="006B7198">
        <w:t xml:space="preserve"> </w:t>
      </w:r>
    </w:p>
    <w:p w:rsidR="00C641DE" w:rsidRPr="006B7198" w:rsidRDefault="00C641DE" w:rsidP="006518A2">
      <w:pPr>
        <w:pStyle w:val="Indent2"/>
      </w:pPr>
      <w:r w:rsidRPr="006B7198">
        <w:rPr>
          <w:b/>
          <w:bCs/>
        </w:rPr>
        <w:t>PLUS</w:t>
      </w:r>
      <w:r w:rsidRPr="006B7198">
        <w:rPr>
          <w:bCs/>
        </w:rPr>
        <w:t xml:space="preserve"> </w:t>
      </w:r>
      <w:r w:rsidRPr="006B7198">
        <w:t xml:space="preserve">half of the River Murray Above Target Releases allocated to the River Murray Increased Flows received by Hume Reservoir </w:t>
      </w:r>
    </w:p>
    <w:p w:rsidR="00C641DE" w:rsidRPr="006B7198" w:rsidRDefault="00C641DE" w:rsidP="006518A2">
      <w:pPr>
        <w:pStyle w:val="Indent2"/>
      </w:pPr>
      <w:r w:rsidRPr="006B7198">
        <w:rPr>
          <w:b/>
          <w:bCs/>
        </w:rPr>
        <w:t>PLUS</w:t>
      </w:r>
      <w:r w:rsidRPr="006B7198">
        <w:rPr>
          <w:bCs/>
        </w:rPr>
        <w:t xml:space="preserve"> </w:t>
      </w:r>
      <w:r w:rsidRPr="006B7198">
        <w:t xml:space="preserve">half of the Snowy River Release Shortfall, unless Victoria has previously advised the Authority that Victoria waives this element of its allocation in any Water Year. </w:t>
      </w:r>
    </w:p>
    <w:p w:rsidR="00C641DE" w:rsidRPr="006B7198" w:rsidRDefault="00C641DE" w:rsidP="00C641DE">
      <w:pPr>
        <w:pStyle w:val="Numberedheading"/>
        <w:numPr>
          <w:ilvl w:val="0"/>
          <w:numId w:val="0"/>
        </w:numPr>
        <w:tabs>
          <w:tab w:val="left" w:pos="567"/>
        </w:tabs>
        <w:ind w:left="567" w:hanging="567"/>
      </w:pPr>
      <w:r w:rsidRPr="006B7198">
        <w:t>12.</w:t>
      </w:r>
      <w:r w:rsidRPr="006B7198">
        <w:tab/>
        <w:t xml:space="preserve">Use By New South Wales And Victoria Of Allocated Water </w:t>
      </w:r>
    </w:p>
    <w:p w:rsidR="00C641DE" w:rsidRPr="006B7198" w:rsidRDefault="00C641DE" w:rsidP="00611C28">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quantity of water referred to in paragraph</w:t>
      </w:r>
      <w:r w:rsidR="006B7198">
        <w:rPr>
          <w:rFonts w:ascii="Times New Roman" w:hAnsi="Times New Roman"/>
        </w:rPr>
        <w:t> </w:t>
      </w:r>
      <w:r w:rsidRPr="006B7198">
        <w:rPr>
          <w:rFonts w:ascii="Times New Roman" w:hAnsi="Times New Roman"/>
        </w:rPr>
        <w:t xml:space="preserve">109(b) of the Agreement is calculated as follows: </w:t>
      </w:r>
    </w:p>
    <w:p w:rsidR="00C641DE" w:rsidRPr="006B7198" w:rsidRDefault="00C641DE" w:rsidP="00933708">
      <w:pPr>
        <w:pStyle w:val="Indent2"/>
        <w:keepNext w:val="0"/>
      </w:pPr>
      <w:r w:rsidRPr="006B7198">
        <w:t>Murray to Murrumbidgee Inter</w:t>
      </w:r>
      <w:r w:rsidR="006B7198">
        <w:noBreakHyphen/>
      </w:r>
      <w:r w:rsidRPr="006B7198">
        <w:t xml:space="preserve">Valley Transfers </w:t>
      </w:r>
    </w:p>
    <w:p w:rsidR="00C641DE" w:rsidRPr="006B7198" w:rsidRDefault="00C641DE" w:rsidP="00933708">
      <w:pPr>
        <w:pStyle w:val="Indent2"/>
        <w:keepNext w:val="0"/>
      </w:pPr>
      <w:r w:rsidRPr="006B7198">
        <w:rPr>
          <w:b/>
          <w:bCs/>
        </w:rPr>
        <w:t>PLUS</w:t>
      </w:r>
      <w:r w:rsidRPr="006B7198">
        <w:rPr>
          <w:bCs/>
        </w:rPr>
        <w:t xml:space="preserve"> </w:t>
      </w:r>
      <w:r w:rsidRPr="006B7198">
        <w:t xml:space="preserve">Excess Snowy River Releases in excess of the volume of the Snowy River Release Shortfall in the previous Water Year </w:t>
      </w:r>
    </w:p>
    <w:p w:rsidR="00C641DE" w:rsidRPr="006B7198" w:rsidRDefault="00C641DE" w:rsidP="00933708">
      <w:pPr>
        <w:pStyle w:val="Indent2"/>
        <w:keepNext w:val="0"/>
      </w:pPr>
      <w:r w:rsidRPr="006B7198">
        <w:rPr>
          <w:b/>
          <w:bCs/>
        </w:rPr>
        <w:t>PLUS</w:t>
      </w:r>
      <w:r w:rsidRPr="006B7198">
        <w:rPr>
          <w:bCs/>
        </w:rPr>
        <w:t xml:space="preserve"> </w:t>
      </w:r>
      <w:r w:rsidRPr="006B7198">
        <w:t>the Snowy</w:t>
      </w:r>
      <w:r w:rsidR="006B7198">
        <w:noBreakHyphen/>
      </w:r>
      <w:r w:rsidRPr="006B7198">
        <w:t xml:space="preserve">Murray Development Annual Allocation sourced from New South Wales </w:t>
      </w:r>
    </w:p>
    <w:p w:rsidR="00C641DE" w:rsidRPr="006B7198" w:rsidRDefault="00C641DE" w:rsidP="00933708">
      <w:pPr>
        <w:pStyle w:val="Indent2"/>
        <w:keepNext w:val="0"/>
      </w:pPr>
      <w:r w:rsidRPr="006B7198">
        <w:rPr>
          <w:b/>
          <w:bCs/>
        </w:rPr>
        <w:t>PLUS</w:t>
      </w:r>
      <w:r w:rsidRPr="006B7198">
        <w:rPr>
          <w:bCs/>
        </w:rPr>
        <w:t xml:space="preserve"> </w:t>
      </w:r>
      <w:r w:rsidRPr="006B7198">
        <w:t>the component of the Required Annual Release Shortfall allocated to New South Wales under sub</w:t>
      </w:r>
      <w:r w:rsidR="006B7198">
        <w:noBreakHyphen/>
      </w:r>
      <w:r w:rsidRPr="006B7198">
        <w:t>clause</w:t>
      </w:r>
      <w:r w:rsidR="006B7198">
        <w:t> </w:t>
      </w:r>
      <w:r w:rsidRPr="006B7198">
        <w:t xml:space="preserve">13(1) of this </w:t>
      </w:r>
      <w:r w:rsidR="00D417E8" w:rsidRPr="006B7198">
        <w:t>Schedule</w:t>
      </w:r>
      <w:r w:rsidR="00087DFF" w:rsidRPr="006B7198">
        <w:t xml:space="preserve"> </w:t>
      </w:r>
    </w:p>
    <w:p w:rsidR="00C641DE" w:rsidRPr="006B7198" w:rsidRDefault="00C641DE" w:rsidP="00933708">
      <w:pPr>
        <w:pStyle w:val="Indent2"/>
        <w:keepNext w:val="0"/>
      </w:pPr>
      <w:r w:rsidRPr="006B7198">
        <w:rPr>
          <w:b/>
          <w:bCs/>
        </w:rPr>
        <w:t>PLUS</w:t>
      </w:r>
      <w:r w:rsidRPr="006B7198">
        <w:rPr>
          <w:bCs/>
        </w:rPr>
        <w:t xml:space="preserve"> </w:t>
      </w:r>
      <w:r w:rsidRPr="006B7198">
        <w:t xml:space="preserve">unless otherwise agreed with Victoria, half of the Snowy River Release Shortfall. </w:t>
      </w:r>
    </w:p>
    <w:p w:rsidR="00C641DE" w:rsidRPr="006B7198" w:rsidRDefault="00C641DE" w:rsidP="00611C28">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quantity of water referred to in paragraph</w:t>
      </w:r>
      <w:r w:rsidR="006B7198">
        <w:rPr>
          <w:rFonts w:ascii="Times New Roman" w:hAnsi="Times New Roman"/>
        </w:rPr>
        <w:t> </w:t>
      </w:r>
      <w:r w:rsidRPr="006B7198">
        <w:rPr>
          <w:rFonts w:ascii="Times New Roman" w:hAnsi="Times New Roman"/>
        </w:rPr>
        <w:t xml:space="preserve">109(c) of the Agreement is calculated as follows: </w:t>
      </w:r>
    </w:p>
    <w:p w:rsidR="00C641DE" w:rsidRPr="006B7198" w:rsidRDefault="00C641DE" w:rsidP="006518A2">
      <w:pPr>
        <w:pStyle w:val="Indent2"/>
      </w:pPr>
      <w:r w:rsidRPr="006B7198">
        <w:t>The Snowy</w:t>
      </w:r>
      <w:r w:rsidR="006B7198">
        <w:noBreakHyphen/>
      </w:r>
      <w:r w:rsidRPr="006B7198">
        <w:t xml:space="preserve">Murray Development Annual Allocation sourced from Victoria </w:t>
      </w:r>
    </w:p>
    <w:p w:rsidR="00C641DE" w:rsidRPr="006B7198" w:rsidRDefault="00C641DE" w:rsidP="006518A2">
      <w:pPr>
        <w:pStyle w:val="Indent2"/>
      </w:pPr>
      <w:r w:rsidRPr="006B7198">
        <w:rPr>
          <w:b/>
          <w:bCs/>
        </w:rPr>
        <w:t>PLUS</w:t>
      </w:r>
      <w:r w:rsidRPr="006B7198">
        <w:rPr>
          <w:bCs/>
        </w:rPr>
        <w:t xml:space="preserve"> </w:t>
      </w:r>
      <w:r w:rsidRPr="006B7198">
        <w:t>the component of the Required Annual Release Shortfall allocated to Victoria under sub</w:t>
      </w:r>
      <w:r w:rsidR="006B7198">
        <w:noBreakHyphen/>
      </w:r>
      <w:r w:rsidRPr="006B7198">
        <w:t>clause</w:t>
      </w:r>
      <w:r w:rsidR="006B7198">
        <w:t> </w:t>
      </w:r>
      <w:r w:rsidRPr="006B7198">
        <w:t xml:space="preserve">13(1) of this </w:t>
      </w:r>
      <w:r w:rsidR="00D417E8" w:rsidRPr="006B7198">
        <w:t>Schedule</w:t>
      </w:r>
      <w:r w:rsidR="00087DFF" w:rsidRPr="006B7198">
        <w:t xml:space="preserve"> </w:t>
      </w:r>
    </w:p>
    <w:p w:rsidR="00C641DE" w:rsidRPr="006B7198" w:rsidRDefault="00C641DE" w:rsidP="006518A2">
      <w:pPr>
        <w:pStyle w:val="Indent2"/>
      </w:pPr>
      <w:r w:rsidRPr="006B7198">
        <w:rPr>
          <w:b/>
          <w:bCs/>
        </w:rPr>
        <w:t>PLUS</w:t>
      </w:r>
      <w:r w:rsidRPr="006B7198">
        <w:rPr>
          <w:bCs/>
        </w:rPr>
        <w:t xml:space="preserve"> </w:t>
      </w:r>
      <w:r w:rsidRPr="006B7198">
        <w:t>half of the Excess Snowy River Release up to the volume of half of the Snowy River Release Shortfall in the previous Water Year for which an adjustment was made under sub</w:t>
      </w:r>
      <w:r w:rsidR="006B7198">
        <w:noBreakHyphen/>
      </w:r>
      <w:r w:rsidRPr="006B7198">
        <w:t>clauses</w:t>
      </w:r>
      <w:r w:rsidR="006B7198">
        <w:t> </w:t>
      </w:r>
      <w:r w:rsidRPr="006B7198">
        <w:t xml:space="preserve">11(2) and 12(1) of this </w:t>
      </w:r>
      <w:r w:rsidR="00D417E8" w:rsidRPr="006B7198">
        <w:t>Schedule</w:t>
      </w:r>
      <w:r w:rsidR="00087DFF" w:rsidRPr="006B7198">
        <w:t xml:space="preserve"> </w:t>
      </w:r>
      <w:r w:rsidRPr="006B7198">
        <w:t>in the previous Water Year, (such adjustments to reflect any waiver or agreement with Victoria as referred to in those sub</w:t>
      </w:r>
      <w:r w:rsidR="006B7198">
        <w:noBreakHyphen/>
      </w:r>
      <w:r w:rsidRPr="006B7198">
        <w:t xml:space="preserve">clauses). </w:t>
      </w:r>
    </w:p>
    <w:p w:rsidR="00C641DE" w:rsidRPr="006B7198" w:rsidRDefault="00C641DE" w:rsidP="00C641DE">
      <w:pPr>
        <w:pStyle w:val="Numberedheading"/>
        <w:numPr>
          <w:ilvl w:val="0"/>
          <w:numId w:val="0"/>
        </w:numPr>
        <w:tabs>
          <w:tab w:val="left" w:pos="567"/>
        </w:tabs>
        <w:ind w:left="567" w:hanging="567"/>
      </w:pPr>
      <w:r w:rsidRPr="006B7198">
        <w:t>13.</w:t>
      </w:r>
      <w:r w:rsidRPr="006B7198">
        <w:tab/>
        <w:t xml:space="preserve">Required Annual Release Shortfalls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If at the end of a Water Year there is a Required Annual Release Shortfall, the Required Annual Release Shortfall is to be accounted for by the Authority in accordance with Table One. </w:t>
      </w:r>
    </w:p>
    <w:p w:rsidR="00C641DE" w:rsidRPr="006B7198" w:rsidRDefault="00C641DE" w:rsidP="00666E4B">
      <w:pPr>
        <w:pStyle w:val="Default"/>
        <w:keepNext/>
        <w:keepLines/>
        <w:pageBreakBefore/>
        <w:spacing w:before="120"/>
        <w:ind w:left="1401" w:hanging="1361"/>
        <w:jc w:val="center"/>
        <w:rPr>
          <w:color w:val="auto"/>
          <w:sz w:val="22"/>
          <w:szCs w:val="22"/>
        </w:rPr>
      </w:pPr>
      <w:r w:rsidRPr="006B7198">
        <w:rPr>
          <w:b/>
          <w:bCs/>
          <w:color w:val="auto"/>
          <w:sz w:val="22"/>
          <w:szCs w:val="22"/>
        </w:rPr>
        <w:t>TABLE ONE: WATER ACCOUNTING AND REQUIRED ANNUAL RELEASE SHORTFALLS</w:t>
      </w:r>
    </w:p>
    <w:p w:rsidR="00C641DE" w:rsidRPr="006B7198" w:rsidRDefault="00C641DE" w:rsidP="00C641DE">
      <w:pPr>
        <w:pStyle w:val="Default"/>
        <w:keepNext/>
        <w:keepLines/>
        <w:rPr>
          <w:color w:val="auto"/>
          <w:sz w:val="22"/>
          <w:szCs w:val="22"/>
        </w:rPr>
      </w:pPr>
    </w:p>
    <w:p w:rsidR="00D417E8" w:rsidRPr="006B7198" w:rsidRDefault="00D417E8" w:rsidP="00D417E8">
      <w:pPr>
        <w:pStyle w:val="Tabletext"/>
      </w:pPr>
    </w:p>
    <w:tbl>
      <w:tblPr>
        <w:tblW w:w="71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610"/>
        <w:gridCol w:w="3100"/>
      </w:tblGrid>
      <w:tr w:rsidR="00C641DE" w:rsidRPr="006B7198">
        <w:trPr>
          <w:trHeight w:val="225"/>
        </w:trPr>
        <w:tc>
          <w:tcPr>
            <w:tcW w:w="1440" w:type="dxa"/>
            <w:tcBorders>
              <w:top w:val="single" w:sz="12" w:space="0" w:color="auto"/>
              <w:left w:val="single" w:sz="12" w:space="0" w:color="auto"/>
              <w:bottom w:val="single" w:sz="12" w:space="0" w:color="auto"/>
              <w:right w:val="single" w:sz="12" w:space="0" w:color="auto"/>
            </w:tcBorders>
            <w:shd w:val="clear" w:color="auto" w:fill="C0C0C0"/>
          </w:tcPr>
          <w:p w:rsidR="00C641DE" w:rsidRPr="006B7198" w:rsidRDefault="00C641DE" w:rsidP="00C641DE">
            <w:pPr>
              <w:pStyle w:val="Default"/>
              <w:keepNext/>
              <w:keepLines/>
              <w:jc w:val="center"/>
              <w:rPr>
                <w:b/>
                <w:color w:val="auto"/>
                <w:sz w:val="22"/>
                <w:szCs w:val="22"/>
              </w:rPr>
            </w:pPr>
            <w:r w:rsidRPr="006B7198">
              <w:rPr>
                <w:b/>
                <w:color w:val="auto"/>
                <w:sz w:val="22"/>
                <w:szCs w:val="22"/>
              </w:rPr>
              <w:t>TYPE OF WATER YEAR</w:t>
            </w:r>
          </w:p>
        </w:tc>
        <w:tc>
          <w:tcPr>
            <w:tcW w:w="2610" w:type="dxa"/>
            <w:tcBorders>
              <w:top w:val="single" w:sz="12" w:space="0" w:color="auto"/>
              <w:left w:val="single" w:sz="12" w:space="0" w:color="auto"/>
              <w:bottom w:val="single" w:sz="12" w:space="0" w:color="auto"/>
            </w:tcBorders>
            <w:shd w:val="clear" w:color="auto" w:fill="C0C0C0"/>
          </w:tcPr>
          <w:p w:rsidR="00C641DE" w:rsidRPr="006B7198" w:rsidRDefault="00C641DE" w:rsidP="00C641DE">
            <w:pPr>
              <w:pStyle w:val="Default"/>
              <w:keepNext/>
              <w:keepLines/>
              <w:jc w:val="center"/>
              <w:rPr>
                <w:b/>
                <w:color w:val="auto"/>
                <w:sz w:val="22"/>
                <w:szCs w:val="22"/>
              </w:rPr>
            </w:pPr>
            <w:r w:rsidRPr="006B7198">
              <w:rPr>
                <w:b/>
                <w:color w:val="auto"/>
                <w:sz w:val="22"/>
                <w:szCs w:val="22"/>
              </w:rPr>
              <w:t>ARRANGEMENT WITH RESPECT TO REQUIRED ANNUAL RELEASE SHORTFALL</w:t>
            </w:r>
          </w:p>
        </w:tc>
        <w:tc>
          <w:tcPr>
            <w:tcW w:w="3100" w:type="dxa"/>
            <w:tcBorders>
              <w:top w:val="single" w:sz="12" w:space="0" w:color="auto"/>
              <w:bottom w:val="single" w:sz="12" w:space="0" w:color="auto"/>
              <w:right w:val="single" w:sz="12" w:space="0" w:color="auto"/>
            </w:tcBorders>
            <w:shd w:val="clear" w:color="auto" w:fill="C0C0C0"/>
          </w:tcPr>
          <w:p w:rsidR="00C641DE" w:rsidRPr="006B7198" w:rsidRDefault="00C641DE" w:rsidP="00C641DE">
            <w:pPr>
              <w:pStyle w:val="Default"/>
              <w:keepNext/>
              <w:keepLines/>
              <w:jc w:val="center"/>
              <w:rPr>
                <w:b/>
                <w:color w:val="auto"/>
                <w:sz w:val="22"/>
                <w:szCs w:val="22"/>
              </w:rPr>
            </w:pPr>
            <w:r w:rsidRPr="006B7198">
              <w:rPr>
                <w:b/>
                <w:color w:val="auto"/>
                <w:sz w:val="22"/>
                <w:szCs w:val="22"/>
              </w:rPr>
              <w:t>WATER ACCOUNTING OUTCOMES</w:t>
            </w:r>
          </w:p>
        </w:tc>
      </w:tr>
      <w:tr w:rsidR="00C641DE" w:rsidRPr="006B7198">
        <w:trPr>
          <w:cantSplit/>
          <w:trHeight w:val="315"/>
        </w:trPr>
        <w:tc>
          <w:tcPr>
            <w:tcW w:w="1440" w:type="dxa"/>
            <w:vMerge w:val="restart"/>
            <w:tcBorders>
              <w:top w:val="single" w:sz="12" w:space="0" w:color="auto"/>
              <w:left w:val="single" w:sz="12" w:space="0" w:color="auto"/>
              <w:right w:val="single" w:sz="12" w:space="0" w:color="auto"/>
            </w:tcBorders>
          </w:tcPr>
          <w:p w:rsidR="00C641DE" w:rsidRPr="006B7198" w:rsidRDefault="00C641DE" w:rsidP="00C641DE">
            <w:pPr>
              <w:pStyle w:val="Default"/>
              <w:rPr>
                <w:color w:val="auto"/>
                <w:sz w:val="22"/>
                <w:szCs w:val="22"/>
              </w:rPr>
            </w:pPr>
            <w:r w:rsidRPr="006B7198">
              <w:rPr>
                <w:color w:val="auto"/>
                <w:sz w:val="22"/>
                <w:szCs w:val="22"/>
              </w:rPr>
              <w:t>Water Year during which a period of special accounting is not in effect</w:t>
            </w:r>
          </w:p>
        </w:tc>
        <w:tc>
          <w:tcPr>
            <w:tcW w:w="2610" w:type="dxa"/>
            <w:tcBorders>
              <w:top w:val="single" w:sz="12" w:space="0" w:color="auto"/>
              <w:left w:val="single" w:sz="12" w:space="0" w:color="auto"/>
            </w:tcBorders>
          </w:tcPr>
          <w:p w:rsidR="00C641DE" w:rsidRPr="006B7198" w:rsidRDefault="00C641DE" w:rsidP="00C641DE">
            <w:pPr>
              <w:rPr>
                <w:szCs w:val="22"/>
              </w:rPr>
            </w:pPr>
            <w:r w:rsidRPr="006B7198">
              <w:rPr>
                <w:szCs w:val="22"/>
              </w:rPr>
              <w:t>Victoria agrees to the Required Annual Release Shortfall</w:t>
            </w:r>
          </w:p>
          <w:p w:rsidR="00C641DE" w:rsidRPr="006B7198" w:rsidRDefault="00C641DE" w:rsidP="00C641DE">
            <w:pPr>
              <w:pStyle w:val="Default"/>
              <w:rPr>
                <w:sz w:val="22"/>
                <w:szCs w:val="22"/>
              </w:rPr>
            </w:pPr>
          </w:p>
        </w:tc>
        <w:tc>
          <w:tcPr>
            <w:tcW w:w="3100" w:type="dxa"/>
            <w:tcBorders>
              <w:top w:val="single" w:sz="12" w:space="0" w:color="auto"/>
              <w:right w:val="single" w:sz="12" w:space="0" w:color="auto"/>
            </w:tcBorders>
          </w:tcPr>
          <w:p w:rsidR="00C641DE" w:rsidRPr="006B7198" w:rsidRDefault="00C641DE" w:rsidP="00C641DE">
            <w:pPr>
              <w:rPr>
                <w:szCs w:val="22"/>
              </w:rPr>
            </w:pPr>
            <w:r w:rsidRPr="006B7198">
              <w:rPr>
                <w:szCs w:val="22"/>
              </w:rPr>
              <w:t>New South Wales and Victoria deemed to each have used the Required Annual Release Shortfall as agreed</w:t>
            </w:r>
          </w:p>
          <w:p w:rsidR="00C641DE" w:rsidRPr="006B7198" w:rsidRDefault="00C641DE" w:rsidP="00C641DE">
            <w:pPr>
              <w:pStyle w:val="Default"/>
              <w:rPr>
                <w:sz w:val="22"/>
                <w:szCs w:val="22"/>
              </w:rPr>
            </w:pPr>
          </w:p>
        </w:tc>
      </w:tr>
      <w:tr w:rsidR="00C641DE" w:rsidRPr="006B7198">
        <w:trPr>
          <w:trHeight w:val="435"/>
        </w:trPr>
        <w:tc>
          <w:tcPr>
            <w:tcW w:w="1440" w:type="dxa"/>
            <w:vMerge/>
            <w:tcBorders>
              <w:left w:val="single" w:sz="12" w:space="0" w:color="auto"/>
              <w:bottom w:val="single" w:sz="12" w:space="0" w:color="auto"/>
              <w:right w:val="single" w:sz="12" w:space="0" w:color="auto"/>
            </w:tcBorders>
          </w:tcPr>
          <w:p w:rsidR="00C641DE" w:rsidRPr="006B7198" w:rsidRDefault="00C641DE" w:rsidP="00C641DE">
            <w:pPr>
              <w:pStyle w:val="Default"/>
              <w:rPr>
                <w:color w:val="auto"/>
                <w:sz w:val="22"/>
                <w:szCs w:val="22"/>
              </w:rPr>
            </w:pPr>
          </w:p>
        </w:tc>
        <w:tc>
          <w:tcPr>
            <w:tcW w:w="2610" w:type="dxa"/>
            <w:tcBorders>
              <w:left w:val="single" w:sz="12" w:space="0" w:color="auto"/>
              <w:bottom w:val="single" w:sz="12" w:space="0" w:color="auto"/>
            </w:tcBorders>
          </w:tcPr>
          <w:p w:rsidR="00C641DE" w:rsidRPr="006B7198" w:rsidRDefault="00C641DE" w:rsidP="00BF7448">
            <w:pPr>
              <w:keepNext/>
              <w:rPr>
                <w:szCs w:val="22"/>
              </w:rPr>
            </w:pPr>
            <w:r w:rsidRPr="006B7198">
              <w:rPr>
                <w:szCs w:val="22"/>
              </w:rPr>
              <w:t>Victoria does not agree to the Required Annual Release Shortfall</w:t>
            </w:r>
          </w:p>
          <w:p w:rsidR="00C641DE" w:rsidRPr="006B7198" w:rsidRDefault="00C641DE" w:rsidP="00BF7448">
            <w:pPr>
              <w:pStyle w:val="Default"/>
              <w:keepNext/>
              <w:rPr>
                <w:sz w:val="22"/>
                <w:szCs w:val="22"/>
              </w:rPr>
            </w:pPr>
          </w:p>
        </w:tc>
        <w:tc>
          <w:tcPr>
            <w:tcW w:w="3100" w:type="dxa"/>
            <w:tcBorders>
              <w:bottom w:val="single" w:sz="12" w:space="0" w:color="auto"/>
              <w:right w:val="single" w:sz="12" w:space="0" w:color="auto"/>
            </w:tcBorders>
          </w:tcPr>
          <w:p w:rsidR="00C641DE" w:rsidRPr="006B7198" w:rsidRDefault="00C641DE" w:rsidP="00BF7448">
            <w:pPr>
              <w:keepNext/>
              <w:rPr>
                <w:szCs w:val="22"/>
              </w:rPr>
            </w:pPr>
            <w:r w:rsidRPr="006B7198">
              <w:rPr>
                <w:szCs w:val="22"/>
              </w:rPr>
              <w:t>New South Wales deemed to have used the whole of the Required Annual Release Shortfall</w:t>
            </w:r>
          </w:p>
          <w:p w:rsidR="00C641DE" w:rsidRPr="006B7198" w:rsidRDefault="00C641DE" w:rsidP="00BF7448">
            <w:pPr>
              <w:pStyle w:val="Default"/>
              <w:keepNext/>
              <w:rPr>
                <w:sz w:val="22"/>
                <w:szCs w:val="22"/>
              </w:rPr>
            </w:pPr>
          </w:p>
        </w:tc>
      </w:tr>
      <w:tr w:rsidR="00C641DE" w:rsidRPr="006B7198">
        <w:trPr>
          <w:trHeight w:val="435"/>
        </w:trPr>
        <w:tc>
          <w:tcPr>
            <w:tcW w:w="1440" w:type="dxa"/>
            <w:vMerge w:val="restart"/>
            <w:tcBorders>
              <w:top w:val="single" w:sz="12" w:space="0" w:color="auto"/>
              <w:left w:val="single" w:sz="12" w:space="0" w:color="auto"/>
              <w:right w:val="single" w:sz="12" w:space="0" w:color="auto"/>
            </w:tcBorders>
          </w:tcPr>
          <w:p w:rsidR="00C641DE" w:rsidRPr="006B7198" w:rsidRDefault="00C641DE" w:rsidP="00C641DE">
            <w:pPr>
              <w:pStyle w:val="Default"/>
              <w:rPr>
                <w:color w:val="auto"/>
                <w:sz w:val="22"/>
                <w:szCs w:val="22"/>
              </w:rPr>
            </w:pPr>
            <w:r w:rsidRPr="006B7198">
              <w:rPr>
                <w:color w:val="auto"/>
                <w:sz w:val="22"/>
                <w:szCs w:val="22"/>
              </w:rPr>
              <w:t>Water Year during which a period of special accounting is in effect</w:t>
            </w:r>
          </w:p>
        </w:tc>
        <w:tc>
          <w:tcPr>
            <w:tcW w:w="2610" w:type="dxa"/>
            <w:tcBorders>
              <w:top w:val="single" w:sz="12" w:space="0" w:color="auto"/>
              <w:left w:val="single" w:sz="12" w:space="0" w:color="auto"/>
            </w:tcBorders>
          </w:tcPr>
          <w:p w:rsidR="00C641DE" w:rsidRPr="006B7198" w:rsidRDefault="00C641DE" w:rsidP="00C641DE">
            <w:pPr>
              <w:rPr>
                <w:szCs w:val="22"/>
              </w:rPr>
            </w:pPr>
            <w:r w:rsidRPr="006B7198">
              <w:rPr>
                <w:szCs w:val="22"/>
              </w:rPr>
              <w:t>Victoria and the Ministerial Council agree to the Required Annual Release Shortfall</w:t>
            </w:r>
          </w:p>
          <w:p w:rsidR="00C641DE" w:rsidRPr="006B7198" w:rsidRDefault="00C641DE" w:rsidP="00C641DE">
            <w:pPr>
              <w:pStyle w:val="Default"/>
              <w:rPr>
                <w:sz w:val="22"/>
                <w:szCs w:val="22"/>
              </w:rPr>
            </w:pPr>
          </w:p>
        </w:tc>
        <w:tc>
          <w:tcPr>
            <w:tcW w:w="3100" w:type="dxa"/>
            <w:tcBorders>
              <w:top w:val="single" w:sz="12" w:space="0" w:color="auto"/>
              <w:right w:val="single" w:sz="12" w:space="0" w:color="auto"/>
            </w:tcBorders>
          </w:tcPr>
          <w:p w:rsidR="00C641DE" w:rsidRPr="006B7198" w:rsidRDefault="00C641DE" w:rsidP="00C641DE">
            <w:pPr>
              <w:rPr>
                <w:szCs w:val="22"/>
              </w:rPr>
            </w:pPr>
            <w:r w:rsidRPr="006B7198">
              <w:rPr>
                <w:szCs w:val="22"/>
              </w:rPr>
              <w:t>New South Wales and Victoria deemed to each have used the Required Annual Release Shortfall as agreed</w:t>
            </w:r>
          </w:p>
          <w:p w:rsidR="00C641DE" w:rsidRPr="006B7198" w:rsidRDefault="00C641DE" w:rsidP="00C641DE">
            <w:pPr>
              <w:pStyle w:val="Default"/>
              <w:rPr>
                <w:sz w:val="22"/>
                <w:szCs w:val="22"/>
              </w:rPr>
            </w:pPr>
          </w:p>
        </w:tc>
      </w:tr>
      <w:tr w:rsidR="00C641DE" w:rsidRPr="006B7198">
        <w:trPr>
          <w:trHeight w:val="315"/>
        </w:trPr>
        <w:tc>
          <w:tcPr>
            <w:tcW w:w="1440" w:type="dxa"/>
            <w:vMerge/>
            <w:tcBorders>
              <w:left w:val="single" w:sz="12" w:space="0" w:color="auto"/>
              <w:bottom w:val="single" w:sz="12" w:space="0" w:color="auto"/>
              <w:right w:val="single" w:sz="12" w:space="0" w:color="auto"/>
            </w:tcBorders>
          </w:tcPr>
          <w:p w:rsidR="00C641DE" w:rsidRPr="006B7198" w:rsidRDefault="00C641DE" w:rsidP="00C641DE">
            <w:pPr>
              <w:pStyle w:val="Default"/>
              <w:rPr>
                <w:color w:val="auto"/>
                <w:sz w:val="22"/>
                <w:szCs w:val="22"/>
              </w:rPr>
            </w:pPr>
          </w:p>
        </w:tc>
        <w:tc>
          <w:tcPr>
            <w:tcW w:w="2610" w:type="dxa"/>
            <w:tcBorders>
              <w:left w:val="single" w:sz="12" w:space="0" w:color="auto"/>
              <w:bottom w:val="single" w:sz="12" w:space="0" w:color="auto"/>
            </w:tcBorders>
          </w:tcPr>
          <w:p w:rsidR="00C641DE" w:rsidRPr="006B7198" w:rsidRDefault="00C641DE" w:rsidP="00C641DE">
            <w:pPr>
              <w:rPr>
                <w:szCs w:val="22"/>
              </w:rPr>
            </w:pPr>
            <w:r w:rsidRPr="006B7198">
              <w:rPr>
                <w:szCs w:val="22"/>
              </w:rPr>
              <w:t>The Ministerial Council does not agree to the Required Annual Release Shortfall</w:t>
            </w:r>
          </w:p>
          <w:p w:rsidR="00C641DE" w:rsidRPr="006B7198" w:rsidRDefault="00C641DE" w:rsidP="00C641DE">
            <w:pPr>
              <w:rPr>
                <w:szCs w:val="22"/>
              </w:rPr>
            </w:pPr>
          </w:p>
        </w:tc>
        <w:tc>
          <w:tcPr>
            <w:tcW w:w="3100" w:type="dxa"/>
            <w:tcBorders>
              <w:bottom w:val="single" w:sz="12" w:space="0" w:color="auto"/>
              <w:right w:val="single" w:sz="12" w:space="0" w:color="auto"/>
            </w:tcBorders>
          </w:tcPr>
          <w:p w:rsidR="00C641DE" w:rsidRPr="006B7198" w:rsidRDefault="00C641DE" w:rsidP="00C641DE">
            <w:pPr>
              <w:rPr>
                <w:szCs w:val="22"/>
              </w:rPr>
            </w:pPr>
            <w:r w:rsidRPr="006B7198">
              <w:rPr>
                <w:szCs w:val="22"/>
              </w:rPr>
              <w:t>New South Wales deemed to have used the whole of the Required Annual Release Shortfall</w:t>
            </w:r>
          </w:p>
          <w:p w:rsidR="00C641DE" w:rsidRPr="006B7198" w:rsidRDefault="00C641DE" w:rsidP="00C641DE">
            <w:pPr>
              <w:pStyle w:val="Default"/>
              <w:rPr>
                <w:sz w:val="22"/>
                <w:szCs w:val="22"/>
              </w:rPr>
            </w:pPr>
          </w:p>
        </w:tc>
      </w:tr>
    </w:tbl>
    <w:p w:rsidR="00C641DE" w:rsidRPr="006B7198" w:rsidRDefault="00C641DE" w:rsidP="00611C28">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The volume of any Required Annual Release Shortfall from the previous Water Year must be allocated equally between New South Wales and Victoria until the balance of Required Annual Release Shortfalls for either State is zero and thereafter wholly to the other State. </w:t>
      </w:r>
    </w:p>
    <w:p w:rsidR="00C641DE" w:rsidRPr="006B7198" w:rsidRDefault="00C641DE" w:rsidP="00611C28">
      <w:pPr>
        <w:pStyle w:val="Numberedheading"/>
        <w:numPr>
          <w:ilvl w:val="0"/>
          <w:numId w:val="0"/>
        </w:numPr>
        <w:tabs>
          <w:tab w:val="left" w:pos="567"/>
        </w:tabs>
        <w:ind w:left="567" w:hanging="567"/>
      </w:pPr>
      <w:r w:rsidRPr="006B7198">
        <w:t>14.</w:t>
      </w:r>
      <w:r w:rsidRPr="006B7198">
        <w:tab/>
        <w:t xml:space="preserve">Other Water Accounting Provisions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Where under this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the Authority is required to adjust accounts in connection with the Snowy</w:t>
      </w:r>
      <w:r w:rsidR="006B7198">
        <w:rPr>
          <w:rFonts w:ascii="Times New Roman" w:hAnsi="Times New Roman"/>
        </w:rPr>
        <w:noBreakHyphen/>
      </w:r>
      <w:r w:rsidRPr="006B7198">
        <w:rPr>
          <w:rFonts w:ascii="Times New Roman" w:hAnsi="Times New Roman"/>
        </w:rPr>
        <w:t xml:space="preserve">Murray Development Annual Allocation, it must make those adjustments in equal Monthly quantities.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Where under this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the Authority is required to adjust accounts in connection with inter</w:t>
      </w:r>
      <w:r w:rsidR="006B7198">
        <w:rPr>
          <w:rFonts w:ascii="Times New Roman" w:hAnsi="Times New Roman"/>
        </w:rPr>
        <w:noBreakHyphen/>
      </w:r>
      <w:r w:rsidRPr="006B7198">
        <w:rPr>
          <w:rFonts w:ascii="Times New Roman" w:hAnsi="Times New Roman"/>
        </w:rPr>
        <w:t>valley transfer, it must make those adjustments in equal Monthly quantities during the balance of the Water Year in which New South Wales notifies the Authority of the relevant inter</w:t>
      </w:r>
      <w:r w:rsidR="006B7198">
        <w:rPr>
          <w:rFonts w:ascii="Times New Roman" w:hAnsi="Times New Roman"/>
        </w:rPr>
        <w:noBreakHyphen/>
      </w:r>
      <w:r w:rsidRPr="006B7198">
        <w:rPr>
          <w:rFonts w:ascii="Times New Roman" w:hAnsi="Times New Roman"/>
        </w:rPr>
        <w:t xml:space="preserve">valley transfer. </w:t>
      </w:r>
    </w:p>
    <w:p w:rsidR="00C641DE" w:rsidRPr="006B7198" w:rsidRDefault="00C641DE" w:rsidP="00C641DE">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Each release of River Murray Increased Flows must be allocated half to New South Wales and half to Victoria. </w:t>
      </w:r>
    </w:p>
    <w:p w:rsidR="00C641DE" w:rsidRPr="006B7198" w:rsidRDefault="00C641DE" w:rsidP="003E4A9F">
      <w:pPr>
        <w:pStyle w:val="SMALLPARTHEADING"/>
      </w:pPr>
      <w:r w:rsidRPr="006B7198">
        <w:t>PART IV</w:t>
      </w:r>
      <w:r w:rsidR="00D417E8" w:rsidRPr="006B7198">
        <w:rPr>
          <w:rFonts w:ascii="Times New Roman" w:hAnsi="Times New Roman"/>
        </w:rPr>
        <w:t>—</w:t>
      </w:r>
      <w:r w:rsidRPr="006B7198">
        <w:t>SNOWY</w:t>
      </w:r>
      <w:r w:rsidR="006B7198">
        <w:noBreakHyphen/>
      </w:r>
      <w:r w:rsidRPr="006B7198">
        <w:t xml:space="preserve">MURRAY DEVELOPMENT (RIVER MURRAY) ENVIRONMENTAL ENTITLEMENTS </w:t>
      </w:r>
    </w:p>
    <w:p w:rsidR="00C641DE" w:rsidRPr="006B7198" w:rsidRDefault="00C641DE" w:rsidP="00C641DE">
      <w:pPr>
        <w:pStyle w:val="Numberedheading"/>
        <w:numPr>
          <w:ilvl w:val="0"/>
          <w:numId w:val="0"/>
        </w:numPr>
        <w:tabs>
          <w:tab w:val="left" w:pos="567"/>
        </w:tabs>
        <w:ind w:left="567" w:hanging="567"/>
      </w:pPr>
      <w:r w:rsidRPr="006B7198">
        <w:t>15.</w:t>
      </w:r>
      <w:r w:rsidRPr="006B7198">
        <w:tab/>
        <w:t xml:space="preserve">Translation Factors </w:t>
      </w:r>
    </w:p>
    <w:p w:rsidR="00C641DE" w:rsidRPr="006B7198" w:rsidRDefault="00C641DE" w:rsidP="00611C28">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New South Wales and Victoria must each transfer Water Savings and Water Entitlements to its respective Snowy</w:t>
      </w:r>
      <w:r w:rsidR="006B7198">
        <w:rPr>
          <w:rFonts w:ascii="Times New Roman" w:hAnsi="Times New Roman"/>
        </w:rPr>
        <w:noBreakHyphen/>
      </w:r>
      <w:r w:rsidRPr="006B7198">
        <w:rPr>
          <w:rFonts w:ascii="Times New Roman" w:hAnsi="Times New Roman"/>
        </w:rPr>
        <w:t xml:space="preserve">Murray Development (River Murray) Environmental Entitlement in accordance with Translation Factors agreed between each of them and the Authority. </w:t>
      </w:r>
    </w:p>
    <w:p w:rsidR="00C641DE" w:rsidRPr="006B7198" w:rsidRDefault="00C641DE" w:rsidP="00611C28">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New South Wales, Victoria and the Authority must ensure that: </w:t>
      </w:r>
    </w:p>
    <w:p w:rsidR="00C641DE" w:rsidRPr="006B7198" w:rsidRDefault="00C641DE" w:rsidP="00611C28">
      <w:pPr>
        <w:pStyle w:val="subpara"/>
        <w:tabs>
          <w:tab w:val="left" w:pos="1701"/>
        </w:tabs>
      </w:pPr>
      <w:r w:rsidRPr="006B7198">
        <w:t>(a)</w:t>
      </w:r>
      <w:r w:rsidRPr="006B7198">
        <w:tab/>
        <w:t>the Translation Factors are determined in a manner consistent with the principles used to determine exchange rates in the relevant Water Market at the time of each transfer under sub</w:t>
      </w:r>
      <w:r w:rsidR="006B7198">
        <w:noBreakHyphen/>
      </w:r>
      <w:r w:rsidRPr="006B7198">
        <w:t>clause</w:t>
      </w:r>
      <w:r w:rsidR="006B7198">
        <w:t> </w:t>
      </w:r>
      <w:r w:rsidRPr="006B7198">
        <w:t xml:space="preserve">18(2) of this Schedule; and </w:t>
      </w:r>
    </w:p>
    <w:p w:rsidR="00C641DE" w:rsidRPr="006B7198" w:rsidRDefault="00C641DE" w:rsidP="00611C28">
      <w:pPr>
        <w:pStyle w:val="subpara"/>
        <w:tabs>
          <w:tab w:val="left" w:pos="1701"/>
        </w:tabs>
      </w:pPr>
      <w:r w:rsidRPr="006B7198">
        <w:t>(b)</w:t>
      </w:r>
      <w:r w:rsidRPr="006B7198">
        <w:tab/>
        <w:t>the use of Translation Factors to transfer Water Savings and Water Entitlements to a Snowy</w:t>
      </w:r>
      <w:r w:rsidR="006B7198">
        <w:noBreakHyphen/>
      </w:r>
      <w:r w:rsidRPr="006B7198">
        <w:t xml:space="preserve">Murray Development (River Murray) Environmental Entitlement will not have a significant adverse impact on: </w:t>
      </w:r>
    </w:p>
    <w:p w:rsidR="00C641DE" w:rsidRPr="006B7198" w:rsidRDefault="00C641DE" w:rsidP="00611C28">
      <w:pPr>
        <w:pStyle w:val="subsubpara"/>
        <w:numPr>
          <w:ilvl w:val="0"/>
          <w:numId w:val="0"/>
        </w:numPr>
        <w:tabs>
          <w:tab w:val="left" w:pos="2268"/>
        </w:tabs>
        <w:ind w:left="2268" w:hanging="567"/>
      </w:pPr>
      <w:r w:rsidRPr="006B7198">
        <w:t>(i)</w:t>
      </w:r>
      <w:r w:rsidRPr="006B7198">
        <w:tab/>
        <w:t xml:space="preserve">the level of Reliability of entitlements to water diverted from the River Murray System, the Murrumbidgee River System and the Goulburn River System; </w:t>
      </w:r>
    </w:p>
    <w:p w:rsidR="00C641DE" w:rsidRPr="006B7198" w:rsidRDefault="00C641DE" w:rsidP="00611C28">
      <w:pPr>
        <w:pStyle w:val="subsubpara"/>
        <w:numPr>
          <w:ilvl w:val="0"/>
          <w:numId w:val="0"/>
        </w:numPr>
        <w:tabs>
          <w:tab w:val="left" w:pos="2268"/>
        </w:tabs>
        <w:ind w:left="2268" w:hanging="567"/>
      </w:pPr>
      <w:r w:rsidRPr="006B7198">
        <w:t>(ii)</w:t>
      </w:r>
      <w:r w:rsidRPr="006B7198">
        <w:tab/>
        <w:t xml:space="preserve">the environmental benefits related to the quantity and timing of water flows for environmental purposes in the River Murray System, the Murrumbidgee River System and the Goulburn River System; </w:t>
      </w:r>
    </w:p>
    <w:p w:rsidR="00C641DE" w:rsidRPr="006B7198" w:rsidRDefault="00C641DE" w:rsidP="00611C28">
      <w:pPr>
        <w:pStyle w:val="subsubpara"/>
        <w:numPr>
          <w:ilvl w:val="0"/>
          <w:numId w:val="0"/>
        </w:numPr>
        <w:tabs>
          <w:tab w:val="left" w:pos="2268"/>
        </w:tabs>
        <w:ind w:left="2268" w:hanging="567"/>
      </w:pPr>
      <w:r w:rsidRPr="006B7198">
        <w:t>(iii)</w:t>
      </w:r>
      <w:r w:rsidRPr="006B7198">
        <w:tab/>
        <w:t xml:space="preserve">the Seasonal Availability of the entitlement to be received during that Water Year by South Australia under this Agreement; and </w:t>
      </w:r>
    </w:p>
    <w:p w:rsidR="00C641DE" w:rsidRPr="006B7198" w:rsidRDefault="00C641DE" w:rsidP="00611C28">
      <w:pPr>
        <w:pStyle w:val="subsubpara"/>
        <w:numPr>
          <w:ilvl w:val="0"/>
          <w:numId w:val="0"/>
        </w:numPr>
        <w:tabs>
          <w:tab w:val="left" w:pos="2268"/>
        </w:tabs>
        <w:ind w:left="2268" w:hanging="567"/>
        <w:rPr>
          <w:b/>
          <w:bCs/>
        </w:rPr>
      </w:pPr>
      <w:r w:rsidRPr="006B7198">
        <w:rPr>
          <w:bCs/>
        </w:rPr>
        <w:t>(iv)</w:t>
      </w:r>
      <w:r w:rsidRPr="006B7198">
        <w:rPr>
          <w:bCs/>
        </w:rPr>
        <w:tab/>
      </w:r>
      <w:r w:rsidRPr="006B7198">
        <w:t xml:space="preserve">water quality in the River Murray in South Australia. </w:t>
      </w:r>
    </w:p>
    <w:p w:rsidR="00C641DE" w:rsidRPr="006B7198" w:rsidRDefault="00C641DE" w:rsidP="00C641DE">
      <w:pPr>
        <w:pStyle w:val="Numberedheading"/>
        <w:numPr>
          <w:ilvl w:val="0"/>
          <w:numId w:val="0"/>
        </w:numPr>
        <w:tabs>
          <w:tab w:val="left" w:pos="567"/>
        </w:tabs>
        <w:ind w:left="567" w:hanging="567"/>
      </w:pPr>
      <w:r w:rsidRPr="006B7198">
        <w:t>16.</w:t>
      </w:r>
      <w:r w:rsidRPr="006B7198">
        <w:tab/>
        <w:t xml:space="preserve">Apportionment Of Environmental Entitlements </w:t>
      </w:r>
    </w:p>
    <w:p w:rsidR="00C641DE" w:rsidRPr="006B7198" w:rsidRDefault="00C641DE" w:rsidP="00D417E8">
      <w:pPr>
        <w:pStyle w:val="Definition"/>
      </w:pPr>
      <w:r w:rsidRPr="006B7198">
        <w:t xml:space="preserve">New South Wales and Victoria must notify the Authority of how each Environmental Entitlement has been apportioned between: </w:t>
      </w:r>
    </w:p>
    <w:p w:rsidR="00C641DE" w:rsidRPr="006B7198" w:rsidRDefault="00C641DE" w:rsidP="00611C28">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Snowy River Apportioned Entitlement; and </w:t>
      </w:r>
    </w:p>
    <w:p w:rsidR="00C641DE" w:rsidRPr="006B7198" w:rsidRDefault="00C641DE" w:rsidP="00611C28">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the River Murray Apportioned Entitlement. </w:t>
      </w:r>
    </w:p>
    <w:p w:rsidR="00C641DE" w:rsidRPr="006B7198" w:rsidRDefault="00C641DE" w:rsidP="00C641DE">
      <w:pPr>
        <w:pStyle w:val="Numberedheading"/>
        <w:numPr>
          <w:ilvl w:val="0"/>
          <w:numId w:val="0"/>
        </w:numPr>
        <w:tabs>
          <w:tab w:val="left" w:pos="567"/>
        </w:tabs>
        <w:ind w:left="567" w:hanging="567"/>
      </w:pPr>
      <w:r w:rsidRPr="006B7198">
        <w:t>17.</w:t>
      </w:r>
      <w:r w:rsidRPr="006B7198">
        <w:tab/>
        <w:t xml:space="preserve">Valley Accounts </w:t>
      </w:r>
    </w:p>
    <w:p w:rsidR="00C641DE" w:rsidRPr="006B7198" w:rsidRDefault="00C641DE" w:rsidP="00D417E8">
      <w:pPr>
        <w:pStyle w:val="Definition"/>
      </w:pPr>
      <w:r w:rsidRPr="006B7198">
        <w:t xml:space="preserve">If: </w:t>
      </w:r>
    </w:p>
    <w:p w:rsidR="00C641DE" w:rsidRPr="006B7198" w:rsidRDefault="00C641DE" w:rsidP="00611C28">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New South Wales or Victoria transfers either or both of Water Savings and Water Entitlements to an Environmental Entitlement; and </w:t>
      </w:r>
    </w:p>
    <w:p w:rsidR="00C641DE" w:rsidRPr="006B7198" w:rsidRDefault="00C641DE" w:rsidP="00611C28">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the source of that water is from a valley for which the Authority maintains a valley account, </w:t>
      </w:r>
    </w:p>
    <w:p w:rsidR="00C641DE" w:rsidRPr="006B7198" w:rsidRDefault="00C641DE" w:rsidP="00D417E8">
      <w:pPr>
        <w:pStyle w:val="Definition"/>
      </w:pPr>
      <w:r w:rsidRPr="006B7198">
        <w:t xml:space="preserve">New South Wales or Victoria (as the case may be) must notify the Authority of the volume and reliability of the entitlement required to be added to the relevant valley account to generate the Environmental Entitlement. </w:t>
      </w:r>
    </w:p>
    <w:p w:rsidR="00C641DE" w:rsidRPr="006B7198" w:rsidRDefault="00C641DE" w:rsidP="00C641DE">
      <w:pPr>
        <w:pStyle w:val="Numberedheading"/>
        <w:numPr>
          <w:ilvl w:val="0"/>
          <w:numId w:val="0"/>
        </w:numPr>
        <w:tabs>
          <w:tab w:val="left" w:pos="567"/>
        </w:tabs>
        <w:ind w:left="567" w:hanging="567"/>
      </w:pPr>
      <w:r w:rsidRPr="006B7198">
        <w:t>18.</w:t>
      </w:r>
      <w:r w:rsidRPr="006B7198">
        <w:tab/>
        <w:t xml:space="preserve">Long Term Diversion Caps </w:t>
      </w:r>
    </w:p>
    <w:p w:rsidR="00C641DE" w:rsidRPr="006B7198" w:rsidRDefault="00C641DE" w:rsidP="00611C28">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Prior to New South Wales or Victoria transferring either or both of Water Savings and Water Entitlements to an Environmental Entitlement, the relevant State must calculate the equivalent volume by which its Long Term Diversion Cap must be reduced. </w:t>
      </w:r>
    </w:p>
    <w:p w:rsidR="00C641DE" w:rsidRPr="006B7198" w:rsidRDefault="00C641DE" w:rsidP="00611C28">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If New South Wales or Victoria transfers either or both of Water Savings and Water Entitlements to an Environmental Entitlement, at the same time the relevant State must advise the Authority and the Committee of its calculation as to the volume by which its Long Term Diversion Cap must be reduced. </w:t>
      </w:r>
    </w:p>
    <w:p w:rsidR="00C641DE" w:rsidRPr="006B7198" w:rsidRDefault="00C641DE" w:rsidP="00611C28">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If the Committee is satisfied with the appropriateness of a calculation advised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18(2), it must recommend to the Ministerial Council that the relevant Long Term Diversion Cap be amended in accordance with the calculation. </w:t>
      </w:r>
    </w:p>
    <w:p w:rsidR="00C641DE" w:rsidRPr="006B7198" w:rsidRDefault="00C641DE" w:rsidP="00611C28">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If the Committee is not satisfied with the appropriateness of a calculation advised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18(2), the Authority must arrange for the relevant volume referred to in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18(1) to be re</w:t>
      </w:r>
      <w:r w:rsidR="006B7198">
        <w:rPr>
          <w:rFonts w:ascii="Times New Roman" w:hAnsi="Times New Roman"/>
        </w:rPr>
        <w:noBreakHyphen/>
      </w:r>
      <w:r w:rsidRPr="006B7198">
        <w:rPr>
          <w:rFonts w:ascii="Times New Roman" w:hAnsi="Times New Roman"/>
        </w:rPr>
        <w:t xml:space="preserve">calculated in consultation with the relevant State. </w:t>
      </w:r>
    </w:p>
    <w:p w:rsidR="00C641DE" w:rsidRPr="006B7198" w:rsidRDefault="00C641DE" w:rsidP="00611C28">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If a majority of the Committee members is satisfied with the appropriateness of a calculation made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18(4), the Committee must recommend to the Ministerial Council that the relevant Long Term Diversion Cap be amended in accordance with the calculation. </w:t>
      </w:r>
    </w:p>
    <w:p w:rsidR="00C641DE" w:rsidRPr="006B7198" w:rsidRDefault="00C641DE" w:rsidP="00611C28">
      <w:pPr>
        <w:pStyle w:val="subhead"/>
        <w:numPr>
          <w:ilvl w:val="0"/>
          <w:numId w:val="0"/>
        </w:numPr>
        <w:tabs>
          <w:tab w:val="left" w:pos="1134"/>
        </w:tabs>
        <w:ind w:left="1134" w:hanging="567"/>
        <w:rPr>
          <w:rFonts w:ascii="Times New Roman" w:hAnsi="Times New Roman"/>
        </w:rPr>
      </w:pPr>
      <w:r w:rsidRPr="006B7198">
        <w:rPr>
          <w:rFonts w:ascii="Times New Roman" w:hAnsi="Times New Roman"/>
        </w:rPr>
        <w:t>(6)</w:t>
      </w:r>
      <w:r w:rsidRPr="006B7198">
        <w:rPr>
          <w:rFonts w:ascii="Times New Roman" w:hAnsi="Times New Roman"/>
        </w:rPr>
        <w:tab/>
        <w:t>Despite clause</w:t>
      </w:r>
      <w:r w:rsidR="006B7198">
        <w:rPr>
          <w:rFonts w:ascii="Times New Roman" w:hAnsi="Times New Roman"/>
        </w:rPr>
        <w:t> </w:t>
      </w:r>
      <w:r w:rsidRPr="006B7198">
        <w:rPr>
          <w:rFonts w:ascii="Times New Roman" w:hAnsi="Times New Roman"/>
        </w:rPr>
        <w:t xml:space="preserve">10 of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E, the Ministerial Council must amend a Long Term Diversion Cap in accordance with any recommendation made by the Committee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18(3) or 18(5). </w:t>
      </w:r>
    </w:p>
    <w:p w:rsidR="00C641DE" w:rsidRPr="006B7198" w:rsidRDefault="00C641DE" w:rsidP="003E4A9F">
      <w:pPr>
        <w:pStyle w:val="SMALLPARTHEADING"/>
      </w:pPr>
      <w:r w:rsidRPr="006B7198">
        <w:t>PART V</w:t>
      </w:r>
      <w:r w:rsidR="00D417E8" w:rsidRPr="006B7198">
        <w:rPr>
          <w:rFonts w:ascii="Times New Roman" w:hAnsi="Times New Roman"/>
        </w:rPr>
        <w:t>—</w:t>
      </w:r>
      <w:r w:rsidRPr="006B7198">
        <w:t xml:space="preserve">RIVER MURRAY INCREASED FLOWS </w:t>
      </w:r>
    </w:p>
    <w:p w:rsidR="00C641DE" w:rsidRPr="006B7198" w:rsidRDefault="00C641DE" w:rsidP="00C641DE">
      <w:pPr>
        <w:pStyle w:val="Numberedheading"/>
        <w:numPr>
          <w:ilvl w:val="0"/>
          <w:numId w:val="0"/>
        </w:numPr>
        <w:tabs>
          <w:tab w:val="left" w:pos="567"/>
        </w:tabs>
        <w:ind w:left="567" w:hanging="567"/>
      </w:pPr>
      <w:r w:rsidRPr="006B7198">
        <w:t>19.</w:t>
      </w:r>
      <w:r w:rsidRPr="006B7198">
        <w:tab/>
        <w:t xml:space="preserve">Obligation Of Authority To Make River Murray Increased Flows </w:t>
      </w:r>
    </w:p>
    <w:p w:rsidR="00C641DE" w:rsidRPr="006B7198" w:rsidRDefault="00C641DE" w:rsidP="00D417E8">
      <w:pPr>
        <w:pStyle w:val="Definition"/>
      </w:pPr>
      <w:r w:rsidRPr="006B7198">
        <w:t xml:space="preserve">Subject to this Part, the Authority must release River Murray Increased Flows. </w:t>
      </w:r>
    </w:p>
    <w:p w:rsidR="00C641DE" w:rsidRPr="006B7198" w:rsidRDefault="00C641DE" w:rsidP="00C641DE">
      <w:pPr>
        <w:pStyle w:val="Numberedheading"/>
        <w:numPr>
          <w:ilvl w:val="0"/>
          <w:numId w:val="0"/>
        </w:numPr>
        <w:tabs>
          <w:tab w:val="left" w:pos="567"/>
        </w:tabs>
        <w:ind w:left="567" w:hanging="567"/>
      </w:pPr>
      <w:r w:rsidRPr="006B7198">
        <w:t>20.</w:t>
      </w:r>
      <w:r w:rsidRPr="006B7198">
        <w:tab/>
        <w:t xml:space="preserve">Environmental Objectives And Strategy For River Murray Increased Flows </w:t>
      </w:r>
    </w:p>
    <w:p w:rsidR="00C641DE" w:rsidRPr="006B7198" w:rsidRDefault="00C641DE" w:rsidP="00611C28">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document entitled “</w:t>
      </w:r>
      <w:r w:rsidRPr="006B7198">
        <w:rPr>
          <w:rFonts w:ascii="Times New Roman" w:hAnsi="Times New Roman"/>
          <w:i/>
        </w:rPr>
        <w:t>The Living Murray Environmental Watering Plan 2006</w:t>
      </w:r>
      <w:r w:rsidR="006B7198">
        <w:rPr>
          <w:rFonts w:ascii="Times New Roman" w:hAnsi="Times New Roman"/>
          <w:i/>
        </w:rPr>
        <w:noBreakHyphen/>
      </w:r>
      <w:r w:rsidRPr="006B7198">
        <w:rPr>
          <w:rFonts w:ascii="Times New Roman" w:hAnsi="Times New Roman"/>
          <w:i/>
        </w:rPr>
        <w:t>2007</w:t>
      </w:r>
      <w:r w:rsidRPr="006B7198">
        <w:rPr>
          <w:rFonts w:ascii="Times New Roman" w:hAnsi="Times New Roman"/>
        </w:rPr>
        <w:t>” approved by the former Ministerial Council under the former Agreement on 5</w:t>
      </w:r>
      <w:r w:rsidR="006B7198">
        <w:rPr>
          <w:rFonts w:ascii="Times New Roman" w:hAnsi="Times New Roman"/>
        </w:rPr>
        <w:t> </w:t>
      </w:r>
      <w:r w:rsidRPr="006B7198">
        <w:rPr>
          <w:rFonts w:ascii="Times New Roman" w:hAnsi="Times New Roman"/>
        </w:rPr>
        <w:t>December 2006 is taken to be the Strategy referred to in this Schedule.</w:t>
      </w:r>
    </w:p>
    <w:p w:rsidR="00C641DE" w:rsidRPr="006B7198" w:rsidRDefault="00C641DE" w:rsidP="00611C28">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Subject to sub</w:t>
      </w:r>
      <w:r w:rsidR="006B7198">
        <w:rPr>
          <w:rFonts w:ascii="Times New Roman" w:hAnsi="Times New Roman"/>
        </w:rPr>
        <w:noBreakHyphen/>
      </w:r>
      <w:r w:rsidRPr="006B7198">
        <w:rPr>
          <w:rFonts w:ascii="Times New Roman" w:hAnsi="Times New Roman"/>
        </w:rPr>
        <w:t>clauses (3) and (4), the Ministerial Council may from time to time by resolution amend the Strategy.</w:t>
      </w:r>
    </w:p>
    <w:p w:rsidR="00C641DE" w:rsidRPr="006B7198" w:rsidRDefault="00C641DE" w:rsidP="00611C28">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Any amended Strategy:</w:t>
      </w:r>
    </w:p>
    <w:p w:rsidR="00C641DE" w:rsidRPr="006B7198" w:rsidRDefault="00C641DE" w:rsidP="00611C28">
      <w:pPr>
        <w:pStyle w:val="subpara"/>
        <w:tabs>
          <w:tab w:val="left" w:pos="1701"/>
        </w:tabs>
      </w:pPr>
      <w:r w:rsidRPr="006B7198">
        <w:t>(a)</w:t>
      </w:r>
      <w:r w:rsidRPr="006B7198">
        <w:tab/>
        <w:t xml:space="preserve">must include a provision to the effect that River Murray Increased Flows have first priority from River Murray Above Target Releases; </w:t>
      </w:r>
    </w:p>
    <w:p w:rsidR="00C641DE" w:rsidRPr="006B7198" w:rsidRDefault="00C641DE" w:rsidP="00611C28">
      <w:pPr>
        <w:pStyle w:val="subpara"/>
        <w:tabs>
          <w:tab w:val="left" w:pos="1701"/>
        </w:tabs>
      </w:pPr>
      <w:r w:rsidRPr="006B7198">
        <w:t>(b)</w:t>
      </w:r>
      <w:r w:rsidRPr="006B7198">
        <w:tab/>
        <w:t xml:space="preserve">may provide that water credited to the River Murray Increased Flows in Authority Storages Account need not be released during the Water Year in which it is credited; </w:t>
      </w:r>
    </w:p>
    <w:p w:rsidR="00C641DE" w:rsidRPr="006B7198" w:rsidRDefault="00C641DE" w:rsidP="00611C28">
      <w:pPr>
        <w:pStyle w:val="subpara"/>
        <w:tabs>
          <w:tab w:val="left" w:pos="1701"/>
        </w:tabs>
      </w:pPr>
      <w:r w:rsidRPr="006B7198">
        <w:t>(c)</w:t>
      </w:r>
      <w:r w:rsidRPr="006B7198">
        <w:tab/>
        <w:t xml:space="preserve">unless the Ministerial Council otherwise determines, must not have a significant adverse impact upon the security of entitlements to water; </w:t>
      </w:r>
    </w:p>
    <w:p w:rsidR="00C641DE" w:rsidRPr="006B7198" w:rsidRDefault="00C641DE" w:rsidP="00611C28">
      <w:pPr>
        <w:pStyle w:val="subpara"/>
        <w:tabs>
          <w:tab w:val="left" w:pos="1701"/>
        </w:tabs>
      </w:pPr>
      <w:r w:rsidRPr="006B7198">
        <w:t>(d)</w:t>
      </w:r>
      <w:r w:rsidRPr="006B7198">
        <w:tab/>
        <w:t xml:space="preserve">must include the environmental objectives for the River Murray Increased Flows and integrate those objectives with other environmental initiatives on the River Murray; </w:t>
      </w:r>
    </w:p>
    <w:p w:rsidR="00C641DE" w:rsidRPr="006B7198" w:rsidRDefault="00C641DE" w:rsidP="00611C28">
      <w:pPr>
        <w:pStyle w:val="subpara"/>
        <w:tabs>
          <w:tab w:val="left" w:pos="1701"/>
        </w:tabs>
      </w:pPr>
      <w:r w:rsidRPr="006B7198">
        <w:t>(e)</w:t>
      </w:r>
      <w:r w:rsidRPr="006B7198">
        <w:tab/>
        <w:t xml:space="preserve">must include adaptive management principles to allow the ability to optimise environmental benefits; and </w:t>
      </w:r>
    </w:p>
    <w:p w:rsidR="00C641DE" w:rsidRPr="006B7198" w:rsidRDefault="00C641DE" w:rsidP="00611C28">
      <w:pPr>
        <w:pStyle w:val="subpara"/>
        <w:tabs>
          <w:tab w:val="left" w:pos="1701"/>
        </w:tabs>
      </w:pPr>
      <w:r w:rsidRPr="006B7198">
        <w:t>(f)</w:t>
      </w:r>
      <w:r w:rsidRPr="006B7198">
        <w:tab/>
        <w:t xml:space="preserve">must prescribe appropriate environmental reporting and monitoring conditions. </w:t>
      </w:r>
    </w:p>
    <w:p w:rsidR="00C641DE" w:rsidRPr="006B7198" w:rsidRDefault="00C641DE" w:rsidP="00611C28">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 xml:space="preserve">The Ministerial Council must determine any amended environmental objectives and Strategy in accordance with the following principles: </w:t>
      </w:r>
    </w:p>
    <w:p w:rsidR="00C641DE" w:rsidRPr="006B7198" w:rsidRDefault="00C641DE" w:rsidP="00611C28">
      <w:pPr>
        <w:pStyle w:val="subpara"/>
        <w:tabs>
          <w:tab w:val="left" w:pos="1701"/>
        </w:tabs>
      </w:pPr>
      <w:r w:rsidRPr="006B7198">
        <w:t>(a)</w:t>
      </w:r>
      <w:r w:rsidRPr="006B7198">
        <w:tab/>
        <w:t xml:space="preserve">Natural diversity of habitats and biota within the river channel, riparian zone and the floodplain should be maintained or enhanced. </w:t>
      </w:r>
    </w:p>
    <w:p w:rsidR="00C641DE" w:rsidRPr="006B7198" w:rsidRDefault="00C641DE" w:rsidP="00611C28">
      <w:pPr>
        <w:pStyle w:val="subpara"/>
        <w:tabs>
          <w:tab w:val="left" w:pos="1701"/>
        </w:tabs>
      </w:pPr>
      <w:r w:rsidRPr="006B7198">
        <w:t>(b)</w:t>
      </w:r>
      <w:r w:rsidRPr="006B7198">
        <w:tab/>
        <w:t xml:space="preserve">Natural linkages between the river and the floodplain should be maintained or enhanced. </w:t>
      </w:r>
    </w:p>
    <w:p w:rsidR="00C641DE" w:rsidRPr="006B7198" w:rsidRDefault="00C641DE" w:rsidP="00611C28">
      <w:pPr>
        <w:pStyle w:val="subpara"/>
        <w:tabs>
          <w:tab w:val="left" w:pos="1701"/>
        </w:tabs>
      </w:pPr>
      <w:r w:rsidRPr="006B7198">
        <w:t>(c)</w:t>
      </w:r>
      <w:r w:rsidRPr="006B7198">
        <w:tab/>
        <w:t xml:space="preserve">Natural metabolic functioning of aquatic ecosystems should be maintained or enhanced. </w:t>
      </w:r>
    </w:p>
    <w:p w:rsidR="00C641DE" w:rsidRPr="006B7198" w:rsidRDefault="00C641DE" w:rsidP="00611C28">
      <w:pPr>
        <w:pStyle w:val="subpara"/>
        <w:tabs>
          <w:tab w:val="left" w:pos="1701"/>
        </w:tabs>
      </w:pPr>
      <w:r w:rsidRPr="006B7198">
        <w:t>(d)</w:t>
      </w:r>
      <w:r w:rsidRPr="006B7198">
        <w:tab/>
        <w:t xml:space="preserve">Elements of the natural flow regime, in particular, seasonality should be retained or enhanced as far as possible, in the interests of conserving a niche for native rather than invasive exotic species and in maintaining the natural functions of the river. </w:t>
      </w:r>
    </w:p>
    <w:p w:rsidR="00C641DE" w:rsidRPr="006B7198" w:rsidRDefault="00C641DE" w:rsidP="00611C28">
      <w:pPr>
        <w:pStyle w:val="subpara"/>
        <w:tabs>
          <w:tab w:val="left" w:pos="1701"/>
        </w:tabs>
      </w:pPr>
      <w:r w:rsidRPr="006B7198">
        <w:t>(e)</w:t>
      </w:r>
      <w:r w:rsidRPr="006B7198">
        <w:tab/>
        <w:t xml:space="preserve">Consistent and constant flow and water level regimes should be avoided where practical, as this is contrary to the naturally variable flow regime of the River Murray. </w:t>
      </w:r>
    </w:p>
    <w:p w:rsidR="00C641DE" w:rsidRPr="006B7198" w:rsidRDefault="00C641DE" w:rsidP="00611C28">
      <w:pPr>
        <w:pStyle w:val="subpara"/>
        <w:tabs>
          <w:tab w:val="left" w:pos="1701"/>
        </w:tabs>
      </w:pPr>
      <w:r w:rsidRPr="006B7198">
        <w:t>(f)</w:t>
      </w:r>
      <w:r w:rsidRPr="006B7198">
        <w:tab/>
        <w:t xml:space="preserve">The general principles of ecosystem services should be recognised. </w:t>
      </w:r>
    </w:p>
    <w:p w:rsidR="00C641DE" w:rsidRPr="006B7198" w:rsidRDefault="00C641DE" w:rsidP="00611C28">
      <w:pPr>
        <w:pStyle w:val="subpara"/>
        <w:tabs>
          <w:tab w:val="left" w:pos="1701"/>
        </w:tabs>
      </w:pPr>
      <w:r w:rsidRPr="006B7198">
        <w:t>(g)</w:t>
      </w:r>
      <w:r w:rsidRPr="006B7198">
        <w:tab/>
        <w:t xml:space="preserve">Environmental benefit should be optimised. </w:t>
      </w:r>
    </w:p>
    <w:p w:rsidR="00C641DE" w:rsidRPr="006B7198" w:rsidRDefault="00C641DE" w:rsidP="00611C28">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 xml:space="preserve">As soon as practicable after the end of each Water Year, the Authority must report to the Contracting Governments on the environmental outcomes of the River Murray Increased Flows during that Water Year, in the light of the objectives determined by the Ministerial Council for those Increased Flows. </w:t>
      </w:r>
    </w:p>
    <w:p w:rsidR="00C641DE" w:rsidRPr="006B7198" w:rsidRDefault="00C641DE" w:rsidP="00C641DE">
      <w:pPr>
        <w:pStyle w:val="Numberedheading"/>
        <w:numPr>
          <w:ilvl w:val="0"/>
          <w:numId w:val="0"/>
        </w:numPr>
        <w:tabs>
          <w:tab w:val="left" w:pos="567"/>
        </w:tabs>
        <w:ind w:left="567" w:hanging="567"/>
      </w:pPr>
      <w:r w:rsidRPr="006B7198">
        <w:t>21.</w:t>
      </w:r>
      <w:r w:rsidRPr="006B7198">
        <w:tab/>
        <w:t xml:space="preserve">Authority To Maintain River Murray Increased Flows Accounts </w:t>
      </w:r>
    </w:p>
    <w:p w:rsidR="00C641DE" w:rsidRPr="006B7198" w:rsidRDefault="00C641DE" w:rsidP="00190BFC">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continuous water accounts for the River Murray Increased Flows known as:</w:t>
      </w:r>
    </w:p>
    <w:p w:rsidR="00C641DE" w:rsidRPr="006B7198" w:rsidRDefault="00C641DE" w:rsidP="00190BFC">
      <w:pPr>
        <w:pStyle w:val="subpara"/>
        <w:tabs>
          <w:tab w:val="left" w:pos="1701"/>
        </w:tabs>
      </w:pPr>
      <w:r w:rsidRPr="006B7198">
        <w:t>(a)</w:t>
      </w:r>
      <w:r w:rsidRPr="006B7198">
        <w:tab/>
        <w:t>the Initial River Murray Increased Flows Account; and</w:t>
      </w:r>
    </w:p>
    <w:p w:rsidR="00C641DE" w:rsidRPr="006B7198" w:rsidRDefault="00C641DE" w:rsidP="00190BFC">
      <w:pPr>
        <w:pStyle w:val="subpara"/>
        <w:tabs>
          <w:tab w:val="left" w:pos="1701"/>
        </w:tabs>
      </w:pPr>
      <w:r w:rsidRPr="006B7198">
        <w:t>(b)</w:t>
      </w:r>
      <w:r w:rsidRPr="006B7198">
        <w:tab/>
        <w:t>the River Murray Increased Flows in Authority Storages Account,</w:t>
      </w:r>
    </w:p>
    <w:p w:rsidR="00C641DE" w:rsidRPr="006B7198" w:rsidRDefault="00C641DE" w:rsidP="00190BFC">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t>maintained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21(1) of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 xml:space="preserve">G of the former Agreement immediately prior to commencement of this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are continued in existence.</w:t>
      </w:r>
    </w:p>
    <w:p w:rsidR="00C641DE" w:rsidRPr="006B7198" w:rsidRDefault="00C641DE" w:rsidP="00190BFC">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Authority must maintain the continuous water accounts of the River Murray Increased Flows referred to in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21(1) in the manner required by this clause.</w:t>
      </w:r>
    </w:p>
    <w:p w:rsidR="00C641DE" w:rsidRPr="006B7198" w:rsidRDefault="00C641DE" w:rsidP="00537620">
      <w:pPr>
        <w:pStyle w:val="subhead"/>
        <w:keepNext/>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The Authority must: </w:t>
      </w:r>
    </w:p>
    <w:p w:rsidR="00C641DE" w:rsidRPr="006B7198" w:rsidRDefault="00C641DE" w:rsidP="00190BFC">
      <w:pPr>
        <w:pStyle w:val="subpara"/>
        <w:tabs>
          <w:tab w:val="left" w:pos="1701"/>
        </w:tabs>
      </w:pPr>
      <w:r w:rsidRPr="006B7198">
        <w:t>(a)</w:t>
      </w:r>
      <w:r w:rsidRPr="006B7198">
        <w:tab/>
        <w:t xml:space="preserve">credit the Initial River Murray Increased Flows Account with the River Murray Annual Allocation notified by New South Wales; </w:t>
      </w:r>
    </w:p>
    <w:p w:rsidR="00C641DE" w:rsidRPr="006B7198" w:rsidRDefault="00C641DE" w:rsidP="00190BFC">
      <w:pPr>
        <w:pStyle w:val="subpara"/>
        <w:tabs>
          <w:tab w:val="left" w:pos="1701"/>
        </w:tabs>
      </w:pPr>
      <w:r w:rsidRPr="006B7198">
        <w:t>(b)</w:t>
      </w:r>
      <w:r w:rsidRPr="006B7198">
        <w:tab/>
        <w:t xml:space="preserve">transfer from the Initial River Murray Increased Flows Account to the River Murray Increased Flows in Authority Storages Account, River Murray Above Target Releases allocated to the River Murray Increased Flows in accordance with the Strategy; </w:t>
      </w:r>
    </w:p>
    <w:p w:rsidR="00C641DE" w:rsidRPr="006B7198" w:rsidRDefault="00C641DE" w:rsidP="00190BFC">
      <w:pPr>
        <w:pStyle w:val="subpara"/>
        <w:tabs>
          <w:tab w:val="left" w:pos="1701"/>
        </w:tabs>
      </w:pPr>
      <w:r w:rsidRPr="006B7198">
        <w:t>(c)</w:t>
      </w:r>
      <w:r w:rsidRPr="006B7198">
        <w:tab/>
        <w:t xml:space="preserve">record in the River Murray Increased Flows in Authority Storages Account the transfer of water in that account between Authority storages; and </w:t>
      </w:r>
    </w:p>
    <w:p w:rsidR="00C641DE" w:rsidRPr="006B7198" w:rsidRDefault="00C641DE" w:rsidP="00190BFC">
      <w:pPr>
        <w:pStyle w:val="subpara"/>
        <w:tabs>
          <w:tab w:val="left" w:pos="1701"/>
        </w:tabs>
      </w:pPr>
      <w:r w:rsidRPr="006B7198">
        <w:t>(d)</w:t>
      </w:r>
      <w:r w:rsidRPr="006B7198">
        <w:tab/>
        <w:t xml:space="preserve">record in the River Murray Increased Flows in Authority Storages Account the release of River Murray Increased Flows from Authority storages. </w:t>
      </w:r>
    </w:p>
    <w:p w:rsidR="00C641DE" w:rsidRPr="006B7198" w:rsidRDefault="00C641DE" w:rsidP="00190BFC">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 xml:space="preserve">The River Murray Increased Flows Accounts must be independently audited unless the Authority by resolution declares otherwise. </w:t>
      </w:r>
    </w:p>
    <w:p w:rsidR="00C641DE" w:rsidRPr="006B7198" w:rsidRDefault="00C641DE" w:rsidP="00190BFC">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 xml:space="preserve">As soon as practicable after the completion of each audit, the Authority must send a copy of the audited River Murray Increased Flows Accounts to the Contracting Governments. </w:t>
      </w:r>
    </w:p>
    <w:p w:rsidR="00C641DE" w:rsidRPr="006B7198" w:rsidRDefault="00C641DE" w:rsidP="00190BFC">
      <w:pPr>
        <w:pStyle w:val="Numberedheading"/>
        <w:numPr>
          <w:ilvl w:val="0"/>
          <w:numId w:val="0"/>
        </w:numPr>
        <w:tabs>
          <w:tab w:val="left" w:pos="567"/>
        </w:tabs>
        <w:ind w:left="567" w:hanging="567"/>
      </w:pPr>
      <w:r w:rsidRPr="006B7198">
        <w:t>22.</w:t>
      </w:r>
      <w:r w:rsidRPr="006B7198">
        <w:tab/>
        <w:t xml:space="preserve">Binding Effect of Strategy </w:t>
      </w:r>
    </w:p>
    <w:p w:rsidR="00C641DE" w:rsidRPr="006B7198" w:rsidRDefault="00C641DE" w:rsidP="00D417E8">
      <w:pPr>
        <w:pStyle w:val="Definition"/>
      </w:pPr>
      <w:r w:rsidRPr="006B7198">
        <w:t>Despite any other provision in this Agreement but subject to Divisions</w:t>
      </w:r>
      <w:r w:rsidR="006B7198">
        <w:t> </w:t>
      </w:r>
      <w:r w:rsidRPr="006B7198">
        <w:t>2 and 3 of Part</w:t>
      </w:r>
      <w:r w:rsidR="008636C0" w:rsidRPr="006B7198">
        <w:t> </w:t>
      </w:r>
      <w:r w:rsidRPr="006B7198">
        <w:t xml:space="preserve">XII of the Agreement, the Authority must: </w:t>
      </w:r>
    </w:p>
    <w:p w:rsidR="00C641DE" w:rsidRPr="006B7198" w:rsidRDefault="00C641DE" w:rsidP="00C00630">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allocate River Murray Above Target Releases to the River Murray Increased Flows Accounts; and </w:t>
      </w:r>
    </w:p>
    <w:p w:rsidR="00C641DE" w:rsidRPr="006B7198" w:rsidRDefault="00C641DE" w:rsidP="00C00630">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manage the water in and releases of water from the River Murray Increased Flows in Authority Storages Account, </w:t>
      </w:r>
    </w:p>
    <w:p w:rsidR="00C641DE" w:rsidRPr="006B7198" w:rsidRDefault="00C641DE" w:rsidP="00C00630">
      <w:pPr>
        <w:pStyle w:val="Indent1"/>
        <w:rPr>
          <w:i/>
          <w:sz w:val="22"/>
          <w:szCs w:val="22"/>
        </w:rPr>
      </w:pPr>
      <w:r w:rsidRPr="006B7198">
        <w:rPr>
          <w:sz w:val="22"/>
          <w:szCs w:val="22"/>
        </w:rPr>
        <w:t xml:space="preserve">in accordance with the Strategy. </w:t>
      </w:r>
    </w:p>
    <w:p w:rsidR="00C641DE" w:rsidRPr="006B7198" w:rsidRDefault="00C641DE" w:rsidP="003E4A9F">
      <w:pPr>
        <w:pStyle w:val="SMALLPARTHEADING"/>
      </w:pPr>
      <w:r w:rsidRPr="006B7198">
        <w:t>PART VI</w:t>
      </w:r>
      <w:r w:rsidR="00D417E8" w:rsidRPr="006B7198">
        <w:rPr>
          <w:rFonts w:ascii="Times New Roman" w:hAnsi="Times New Roman"/>
        </w:rPr>
        <w:t>—</w:t>
      </w:r>
      <w:r w:rsidRPr="006B7198">
        <w:t xml:space="preserve">NOTIFICATION AND CONSULTATION PROVISIONS </w:t>
      </w:r>
    </w:p>
    <w:p w:rsidR="00C641DE" w:rsidRPr="006B7198" w:rsidRDefault="00C641DE" w:rsidP="00C641DE">
      <w:pPr>
        <w:pStyle w:val="Numberedheading"/>
        <w:numPr>
          <w:ilvl w:val="0"/>
          <w:numId w:val="0"/>
        </w:numPr>
        <w:tabs>
          <w:tab w:val="left" w:pos="567"/>
        </w:tabs>
        <w:ind w:left="567" w:hanging="567"/>
      </w:pPr>
      <w:r w:rsidRPr="006B7198">
        <w:t>23.</w:t>
      </w:r>
      <w:r w:rsidRPr="006B7198">
        <w:tab/>
        <w:t xml:space="preserve">Authority To Be Informed Of New Proposals </w:t>
      </w:r>
    </w:p>
    <w:p w:rsidR="00C641DE" w:rsidRPr="006B7198" w:rsidRDefault="00C641DE" w:rsidP="00D417E8">
      <w:pPr>
        <w:pStyle w:val="Definition"/>
      </w:pPr>
      <w:r w:rsidRPr="006B7198">
        <w:t xml:space="preserve">A Contracting Government must inform the Authority of any proposal: </w:t>
      </w:r>
    </w:p>
    <w:p w:rsidR="00C641DE" w:rsidRPr="006B7198" w:rsidRDefault="00C641DE" w:rsidP="00190BFC">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to achieve Water Savings or to purchase Water Entitlements for the purpose of transferring those Water Savings or Water Entitlements to the Environmental Entitlements; or </w:t>
      </w:r>
    </w:p>
    <w:p w:rsidR="00C641DE" w:rsidRPr="006B7198" w:rsidRDefault="00C641DE" w:rsidP="00190BFC">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to modify the reliability of a supply of water pursuant to an Environmental Entitlement, </w:t>
      </w:r>
    </w:p>
    <w:p w:rsidR="00C641DE" w:rsidRPr="006B7198" w:rsidRDefault="00C641DE" w:rsidP="00D417E8">
      <w:pPr>
        <w:pStyle w:val="Definition"/>
      </w:pPr>
      <w:r w:rsidRPr="006B7198">
        <w:t>in accordance with sub</w:t>
      </w:r>
      <w:r w:rsidR="006B7198">
        <w:noBreakHyphen/>
      </w:r>
      <w:r w:rsidRPr="006B7198">
        <w:t>clause</w:t>
      </w:r>
      <w:r w:rsidR="006B7198">
        <w:t> </w:t>
      </w:r>
      <w:r w:rsidRPr="006B7198">
        <w:t xml:space="preserve">49(4) of the Agreement. </w:t>
      </w:r>
    </w:p>
    <w:p w:rsidR="00C641DE" w:rsidRPr="006B7198" w:rsidRDefault="00C641DE" w:rsidP="00C641DE">
      <w:pPr>
        <w:pStyle w:val="Numberedheading"/>
        <w:numPr>
          <w:ilvl w:val="0"/>
          <w:numId w:val="0"/>
        </w:numPr>
        <w:tabs>
          <w:tab w:val="left" w:pos="567"/>
        </w:tabs>
        <w:ind w:left="567" w:hanging="567"/>
      </w:pPr>
      <w:r w:rsidRPr="006B7198">
        <w:t>24.</w:t>
      </w:r>
      <w:r w:rsidRPr="006B7198">
        <w:tab/>
        <w:t xml:space="preserve">Snowy Scheme Annual Water Operating Plan </w:t>
      </w:r>
    </w:p>
    <w:p w:rsidR="00C641DE" w:rsidRPr="006B7198" w:rsidRDefault="00C641DE" w:rsidP="00190BFC">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parties acknowledge that as a result of provisions in the Snowy Water Licence and a deed between the Commonwealth, New South Wales and Victoria as at the Corporatisation Date, the Licensee is bound to consult with others, including the Authority, while developing each Annual Water Operating Plan and any variation to each Plan. </w:t>
      </w:r>
    </w:p>
    <w:p w:rsidR="00C641DE" w:rsidRPr="006B7198" w:rsidRDefault="00C641DE" w:rsidP="00190BFC">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The Commonwealth, New South Wales and Victoria must: </w:t>
      </w:r>
    </w:p>
    <w:p w:rsidR="00C641DE" w:rsidRPr="006B7198" w:rsidRDefault="00C641DE" w:rsidP="00190BFC">
      <w:pPr>
        <w:pStyle w:val="subpara"/>
        <w:tabs>
          <w:tab w:val="left" w:pos="1701"/>
        </w:tabs>
      </w:pPr>
      <w:r w:rsidRPr="006B7198">
        <w:t>(a)</w:t>
      </w:r>
      <w:r w:rsidRPr="006B7198">
        <w:tab/>
        <w:t>ensure the direct participation by the Authority in each consultation referred to in sub</w:t>
      </w:r>
      <w:r w:rsidR="006B7198">
        <w:noBreakHyphen/>
      </w:r>
      <w:r w:rsidRPr="006B7198">
        <w:t>clause</w:t>
      </w:r>
      <w:r w:rsidR="006B7198">
        <w:t> </w:t>
      </w:r>
      <w:r w:rsidRPr="006B7198">
        <w:t xml:space="preserve">24(1) or held under any varied consultation arrangements; and </w:t>
      </w:r>
    </w:p>
    <w:p w:rsidR="00C641DE" w:rsidRPr="006B7198" w:rsidRDefault="00C641DE" w:rsidP="00190BFC">
      <w:pPr>
        <w:pStyle w:val="subpara"/>
        <w:tabs>
          <w:tab w:val="left" w:pos="1701"/>
        </w:tabs>
      </w:pPr>
      <w:r w:rsidRPr="006B7198">
        <w:t>(b)</w:t>
      </w:r>
      <w:r w:rsidRPr="006B7198">
        <w:tab/>
        <w:t xml:space="preserve">consult with the Authority before varying existing consultation arrangements. </w:t>
      </w:r>
    </w:p>
    <w:p w:rsidR="00C641DE" w:rsidRPr="006B7198" w:rsidRDefault="00C641DE" w:rsidP="00C641DE">
      <w:pPr>
        <w:pStyle w:val="Numberedheading"/>
        <w:numPr>
          <w:ilvl w:val="0"/>
          <w:numId w:val="0"/>
        </w:numPr>
        <w:tabs>
          <w:tab w:val="left" w:pos="567"/>
        </w:tabs>
        <w:ind w:left="567" w:hanging="567"/>
      </w:pPr>
      <w:r w:rsidRPr="006B7198">
        <w:t>25.</w:t>
      </w:r>
      <w:r w:rsidRPr="006B7198">
        <w:tab/>
        <w:t xml:space="preserve">Notifications Required </w:t>
      </w:r>
    </w:p>
    <w:p w:rsidR="00C641DE" w:rsidRPr="006B7198" w:rsidRDefault="00C641DE" w:rsidP="00190BFC">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Each Contracting Government must, at the time specified by the Authority, notify the Authority of such water volumes and estimates as are reasonably requested by the Authority to enable it to make calculations referred to in this Schedule. </w:t>
      </w:r>
    </w:p>
    <w:p w:rsidR="00C641DE" w:rsidRPr="006B7198" w:rsidRDefault="00C641DE" w:rsidP="00190BFC">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The Authority must, at any time specified by New South Wales, notify New South Wales of such water volumes and estimates calculated by the Authority by reference to the Baseline Conditions as are reasonably requested by New South Wales, to enable New South Wales to calculate the Required Annual Release. </w:t>
      </w:r>
    </w:p>
    <w:p w:rsidR="00C641DE" w:rsidRPr="006B7198" w:rsidRDefault="00C641DE" w:rsidP="003E4A9F">
      <w:pPr>
        <w:pStyle w:val="SMALLPARTHEADING"/>
      </w:pPr>
      <w:r w:rsidRPr="006B7198">
        <w:t>PART VII</w:t>
      </w:r>
      <w:r w:rsidR="00D417E8" w:rsidRPr="006B7198">
        <w:rPr>
          <w:rFonts w:ascii="Times New Roman" w:hAnsi="Times New Roman"/>
        </w:rPr>
        <w:t>—</w:t>
      </w:r>
      <w:r w:rsidRPr="006B7198">
        <w:t xml:space="preserve">ANALYTICAL MODELS </w:t>
      </w:r>
    </w:p>
    <w:p w:rsidR="00C641DE" w:rsidRPr="006B7198" w:rsidRDefault="00C641DE" w:rsidP="00C641DE">
      <w:pPr>
        <w:pStyle w:val="Numberedheading"/>
        <w:numPr>
          <w:ilvl w:val="0"/>
          <w:numId w:val="0"/>
        </w:numPr>
        <w:tabs>
          <w:tab w:val="left" w:pos="567"/>
        </w:tabs>
        <w:ind w:left="567" w:hanging="567"/>
      </w:pPr>
      <w:r w:rsidRPr="006B7198">
        <w:t>26.</w:t>
      </w:r>
      <w:r w:rsidRPr="006B7198">
        <w:tab/>
        <w:t xml:space="preserve">Developing Analytical Models </w:t>
      </w:r>
    </w:p>
    <w:p w:rsidR="00C641DE" w:rsidRPr="006B7198" w:rsidRDefault="00C641DE" w:rsidP="00190BFC">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Authority must develop an analytical model for determining, in the case of the River Murray System: </w:t>
      </w:r>
    </w:p>
    <w:p w:rsidR="00C641DE" w:rsidRPr="006B7198" w:rsidRDefault="00C641DE" w:rsidP="00190BFC">
      <w:pPr>
        <w:pStyle w:val="subpara"/>
        <w:tabs>
          <w:tab w:val="left" w:pos="1701"/>
        </w:tabs>
      </w:pPr>
      <w:r w:rsidRPr="006B7198">
        <w:t>(a)</w:t>
      </w:r>
      <w:r w:rsidRPr="006B7198">
        <w:tab/>
        <w:t xml:space="preserve">storage volumes; and </w:t>
      </w:r>
    </w:p>
    <w:p w:rsidR="00C641DE" w:rsidRPr="006B7198" w:rsidRDefault="00C641DE" w:rsidP="00190BFC">
      <w:pPr>
        <w:pStyle w:val="subpara"/>
        <w:tabs>
          <w:tab w:val="left" w:pos="1701"/>
        </w:tabs>
      </w:pPr>
      <w:r w:rsidRPr="006B7198">
        <w:t>(b)</w:t>
      </w:r>
      <w:r w:rsidRPr="006B7198">
        <w:tab/>
        <w:t xml:space="preserve">total diversions, </w:t>
      </w:r>
    </w:p>
    <w:p w:rsidR="00C641DE" w:rsidRPr="006B7198" w:rsidRDefault="00C641DE" w:rsidP="00190BFC">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t xml:space="preserve">that would have occurred under Baseline Conditions. </w:t>
      </w:r>
    </w:p>
    <w:p w:rsidR="00C641DE" w:rsidRPr="006B7198" w:rsidRDefault="00C641DE" w:rsidP="00190BFC">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New South Wales must develop an analytical model for determining, in the case of the Murrumbidgee River System: </w:t>
      </w:r>
    </w:p>
    <w:p w:rsidR="00C641DE" w:rsidRPr="006B7198" w:rsidRDefault="00C641DE" w:rsidP="00190BFC">
      <w:pPr>
        <w:pStyle w:val="subpara"/>
        <w:tabs>
          <w:tab w:val="left" w:pos="1701"/>
        </w:tabs>
      </w:pPr>
      <w:r w:rsidRPr="006B7198">
        <w:t>(a)</w:t>
      </w:r>
      <w:r w:rsidRPr="006B7198">
        <w:tab/>
        <w:t xml:space="preserve">storage volumes; and </w:t>
      </w:r>
    </w:p>
    <w:p w:rsidR="00C641DE" w:rsidRPr="006B7198" w:rsidRDefault="00C641DE" w:rsidP="00190BFC">
      <w:pPr>
        <w:pStyle w:val="subpara"/>
        <w:tabs>
          <w:tab w:val="left" w:pos="1701"/>
        </w:tabs>
      </w:pPr>
      <w:r w:rsidRPr="006B7198">
        <w:t>(b)</w:t>
      </w:r>
      <w:r w:rsidRPr="006B7198">
        <w:tab/>
        <w:t xml:space="preserve">total diversions, </w:t>
      </w:r>
    </w:p>
    <w:p w:rsidR="00C641DE" w:rsidRPr="006B7198" w:rsidRDefault="00C641DE" w:rsidP="00190BFC">
      <w:pPr>
        <w:pStyle w:val="subhead"/>
        <w:numPr>
          <w:ilvl w:val="0"/>
          <w:numId w:val="0"/>
        </w:numPr>
        <w:tabs>
          <w:tab w:val="left" w:pos="1134"/>
        </w:tabs>
        <w:ind w:left="1134" w:hanging="567"/>
        <w:rPr>
          <w:rFonts w:ascii="Times New Roman" w:hAnsi="Times New Roman"/>
        </w:rPr>
      </w:pPr>
      <w:r w:rsidRPr="006B7198">
        <w:rPr>
          <w:rFonts w:ascii="Times New Roman" w:hAnsi="Times New Roman"/>
        </w:rPr>
        <w:tab/>
        <w:t xml:space="preserve">that would have occurred under Baseline Conditions. </w:t>
      </w:r>
    </w:p>
    <w:p w:rsidR="00C641DE" w:rsidRPr="006B7198" w:rsidRDefault="00C641DE" w:rsidP="00190BFC">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An analytical model developed under this clause: </w:t>
      </w:r>
    </w:p>
    <w:p w:rsidR="00C641DE" w:rsidRPr="006B7198" w:rsidRDefault="00C641DE" w:rsidP="00190BFC">
      <w:pPr>
        <w:pStyle w:val="subpara"/>
        <w:tabs>
          <w:tab w:val="left" w:pos="1701"/>
        </w:tabs>
      </w:pPr>
      <w:r w:rsidRPr="006B7198">
        <w:t>(a)</w:t>
      </w:r>
      <w:r w:rsidRPr="006B7198">
        <w:tab/>
        <w:t xml:space="preserve">must be the best model available to the Authority or New South Wales, from time to time, for the purpose of calculating the timing and quantity of the Relaxation Volume under Baseline Conditions; and </w:t>
      </w:r>
    </w:p>
    <w:p w:rsidR="00C641DE" w:rsidRPr="006B7198" w:rsidRDefault="00C641DE" w:rsidP="00190BFC">
      <w:pPr>
        <w:pStyle w:val="subpara"/>
        <w:tabs>
          <w:tab w:val="left" w:pos="1701"/>
        </w:tabs>
      </w:pPr>
      <w:r w:rsidRPr="006B7198">
        <w:t>(b)</w:t>
      </w:r>
      <w:r w:rsidRPr="006B7198">
        <w:tab/>
        <w:t xml:space="preserve">must be tested against relevant historical data to determine the accuracy of the model. </w:t>
      </w:r>
    </w:p>
    <w:p w:rsidR="00C641DE" w:rsidRPr="006B7198" w:rsidRDefault="00C641DE" w:rsidP="00537620">
      <w:pPr>
        <w:pStyle w:val="subhead"/>
        <w:keepNext/>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New South Wales may at its own cost engage an independent auditor to evaluate whether the model developed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26(1) of this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 xml:space="preserve">is: </w:t>
      </w:r>
    </w:p>
    <w:p w:rsidR="00C641DE" w:rsidRPr="006B7198" w:rsidRDefault="00C641DE" w:rsidP="00190BFC">
      <w:pPr>
        <w:pStyle w:val="subpara"/>
        <w:tabs>
          <w:tab w:val="left" w:pos="1701"/>
        </w:tabs>
      </w:pPr>
      <w:r w:rsidRPr="006B7198">
        <w:t>(a)</w:t>
      </w:r>
      <w:r w:rsidRPr="006B7198">
        <w:tab/>
        <w:t xml:space="preserve">the best available to the Authority; and </w:t>
      </w:r>
    </w:p>
    <w:p w:rsidR="00C641DE" w:rsidRPr="006B7198" w:rsidRDefault="00C641DE" w:rsidP="00190BFC">
      <w:pPr>
        <w:pStyle w:val="subpara"/>
        <w:tabs>
          <w:tab w:val="left" w:pos="1701"/>
        </w:tabs>
      </w:pPr>
      <w:r w:rsidRPr="006B7198">
        <w:t>(b)</w:t>
      </w:r>
      <w:r w:rsidRPr="006B7198">
        <w:tab/>
        <w:t xml:space="preserve">accurate. </w:t>
      </w:r>
    </w:p>
    <w:p w:rsidR="00C641DE" w:rsidRPr="006B7198" w:rsidRDefault="00C641DE" w:rsidP="003E4A9F">
      <w:pPr>
        <w:pStyle w:val="SMALLPARTHEADING"/>
      </w:pPr>
      <w:r w:rsidRPr="006B7198">
        <w:t>PART VIII</w:t>
      </w:r>
      <w:r w:rsidR="00D417E8" w:rsidRPr="006B7198">
        <w:rPr>
          <w:rFonts w:ascii="Times New Roman" w:hAnsi="Times New Roman"/>
        </w:rPr>
        <w:t>—</w:t>
      </w:r>
      <w:r w:rsidRPr="006B7198">
        <w:t xml:space="preserve">OTHER PROVISIONS </w:t>
      </w:r>
    </w:p>
    <w:p w:rsidR="00C641DE" w:rsidRPr="006B7198" w:rsidRDefault="00C641DE" w:rsidP="00C641DE">
      <w:pPr>
        <w:pStyle w:val="Numberedheading"/>
        <w:numPr>
          <w:ilvl w:val="0"/>
          <w:numId w:val="0"/>
        </w:numPr>
        <w:tabs>
          <w:tab w:val="left" w:pos="567"/>
        </w:tabs>
        <w:ind w:left="567" w:hanging="567"/>
      </w:pPr>
      <w:r w:rsidRPr="006B7198">
        <w:t>27.</w:t>
      </w:r>
      <w:r w:rsidRPr="006B7198">
        <w:tab/>
        <w:t>Inter</w:t>
      </w:r>
      <w:r w:rsidR="006B7198">
        <w:noBreakHyphen/>
      </w:r>
      <w:r w:rsidRPr="006B7198">
        <w:t xml:space="preserve">Valley Water Transfers  </w:t>
      </w:r>
    </w:p>
    <w:p w:rsidR="00C641DE" w:rsidRPr="006B7198" w:rsidRDefault="00C641DE" w:rsidP="00190BFC">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To facilitate water transfers, the Authority may request New South Wales to release: </w:t>
      </w:r>
    </w:p>
    <w:p w:rsidR="00C641DE" w:rsidRPr="006B7198" w:rsidRDefault="00C641DE" w:rsidP="00190BFC">
      <w:pPr>
        <w:pStyle w:val="subpara"/>
        <w:tabs>
          <w:tab w:val="left" w:pos="1701"/>
        </w:tabs>
      </w:pPr>
      <w:r w:rsidRPr="006B7198">
        <w:t>(a)</w:t>
      </w:r>
      <w:r w:rsidRPr="006B7198">
        <w:tab/>
        <w:t>Water Available to the Snowy</w:t>
      </w:r>
      <w:r w:rsidR="006B7198">
        <w:noBreakHyphen/>
      </w:r>
      <w:r w:rsidRPr="006B7198">
        <w:t xml:space="preserve">Murray Development to each or both of the Tumut River catchment and the Murrumbidgee River catchment; or </w:t>
      </w:r>
    </w:p>
    <w:p w:rsidR="00C641DE" w:rsidRPr="006B7198" w:rsidRDefault="00C641DE" w:rsidP="00190BFC">
      <w:pPr>
        <w:pStyle w:val="subpara"/>
        <w:tabs>
          <w:tab w:val="left" w:pos="1701"/>
        </w:tabs>
      </w:pPr>
      <w:r w:rsidRPr="006B7198">
        <w:t>(b)</w:t>
      </w:r>
      <w:r w:rsidRPr="006B7198">
        <w:tab/>
        <w:t>Water Available to the Snowy</w:t>
      </w:r>
      <w:r w:rsidR="006B7198">
        <w:noBreakHyphen/>
      </w:r>
      <w:r w:rsidRPr="006B7198">
        <w:t xml:space="preserve">Tumut Development to the River Murray catchment upstream of Hume Dam. </w:t>
      </w:r>
    </w:p>
    <w:p w:rsidR="00C641DE" w:rsidRPr="006B7198" w:rsidRDefault="00C641DE" w:rsidP="00190BFC">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If New South Wales agrees with the request made under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27(1) of this Schedule, any inter</w:t>
      </w:r>
      <w:r w:rsidR="006B7198">
        <w:rPr>
          <w:rFonts w:ascii="Times New Roman" w:hAnsi="Times New Roman"/>
        </w:rPr>
        <w:noBreakHyphen/>
      </w:r>
      <w:r w:rsidRPr="006B7198">
        <w:rPr>
          <w:rFonts w:ascii="Times New Roman" w:hAnsi="Times New Roman"/>
        </w:rPr>
        <w:t>valley transfer referred to in sub</w:t>
      </w:r>
      <w:r w:rsidR="006B7198">
        <w:rPr>
          <w:rFonts w:ascii="Times New Roman" w:hAnsi="Times New Roman"/>
        </w:rPr>
        <w:noBreakHyphen/>
      </w:r>
      <w:r w:rsidRPr="006B7198">
        <w:rPr>
          <w:rFonts w:ascii="Times New Roman" w:hAnsi="Times New Roman"/>
        </w:rPr>
        <w:t>clause</w:t>
      </w:r>
      <w:r w:rsidR="006B7198">
        <w:rPr>
          <w:rFonts w:ascii="Times New Roman" w:hAnsi="Times New Roman"/>
        </w:rPr>
        <w:t> </w:t>
      </w:r>
      <w:r w:rsidRPr="006B7198">
        <w:rPr>
          <w:rFonts w:ascii="Times New Roman" w:hAnsi="Times New Roman"/>
        </w:rPr>
        <w:t xml:space="preserve">27(1) must be converted into an allocation to New South Wales of water in Hume Reservoir. </w:t>
      </w:r>
    </w:p>
    <w:p w:rsidR="00AD6492" w:rsidRPr="006B7198" w:rsidRDefault="00AD6492" w:rsidP="004D14CB">
      <w:pPr>
        <w:pStyle w:val="PARTHEADING"/>
        <w:tabs>
          <w:tab w:val="left" w:pos="1701"/>
        </w:tabs>
        <w:rPr>
          <w:rFonts w:ascii="Times New Roman" w:hAnsi="Times New Roman"/>
          <w:sz w:val="24"/>
          <w:szCs w:val="24"/>
        </w:rPr>
      </w:pPr>
      <w:bookmarkStart w:id="440" w:name="BK_S4P552L3C1"/>
      <w:bookmarkEnd w:id="440"/>
      <w:r w:rsidRPr="006B7198">
        <w:rPr>
          <w:rFonts w:ascii="Times New Roman" w:hAnsi="Times New Roman"/>
        </w:rPr>
        <w:br w:type="page"/>
      </w:r>
      <w:r w:rsidRPr="006B7198">
        <w:rPr>
          <w:rFonts w:ascii="Times New Roman" w:hAnsi="Times New Roman"/>
          <w:sz w:val="24"/>
          <w:szCs w:val="24"/>
        </w:rPr>
        <w:t>SCHEDULE G</w:t>
      </w:r>
      <w:r w:rsidR="004D14CB" w:rsidRPr="006B7198">
        <w:rPr>
          <w:rFonts w:ascii="Times New Roman" w:hAnsi="Times New Roman"/>
          <w:sz w:val="24"/>
          <w:szCs w:val="24"/>
        </w:rPr>
        <w:tab/>
      </w:r>
      <w:r w:rsidRPr="006B7198">
        <w:rPr>
          <w:rFonts w:ascii="Times New Roman" w:hAnsi="Times New Roman"/>
          <w:sz w:val="24"/>
          <w:szCs w:val="24"/>
        </w:rPr>
        <w:t>Accounting for south Australia’s storage rights</w:t>
      </w:r>
    </w:p>
    <w:p w:rsidR="00AD6492" w:rsidRPr="006B7198" w:rsidRDefault="00AD6492" w:rsidP="00AD6492">
      <w:pPr>
        <w:pStyle w:val="SMALLPARTHEADING"/>
      </w:pPr>
      <w:r w:rsidRPr="006B7198">
        <w:t xml:space="preserve">PART </w:t>
      </w:r>
      <w:r w:rsidR="00ED1B67" w:rsidRPr="006B7198">
        <w:t>1</w:t>
      </w:r>
      <w:r w:rsidRPr="006B7198">
        <w:rPr>
          <w:rFonts w:ascii="Times New Roman" w:hAnsi="Times New Roman"/>
        </w:rPr>
        <w:t xml:space="preserve"> </w:t>
      </w:r>
      <w:r w:rsidR="00A342E6" w:rsidRPr="006B7198">
        <w:rPr>
          <w:rFonts w:hint="eastAsia"/>
        </w:rPr>
        <w:t>–</w:t>
      </w:r>
      <w:r w:rsidRPr="006B7198">
        <w:rPr>
          <w:rFonts w:ascii="Times New Roman" w:hAnsi="Times New Roman"/>
        </w:rPr>
        <w:t xml:space="preserve"> </w:t>
      </w:r>
      <w:r w:rsidRPr="006B7198">
        <w:t>PRELIMINARY</w:t>
      </w:r>
    </w:p>
    <w:p w:rsidR="00395FBC" w:rsidRPr="006B7198" w:rsidRDefault="00395FBC" w:rsidP="003C45F6">
      <w:pPr>
        <w:pStyle w:val="Numberedheading"/>
        <w:numPr>
          <w:ilvl w:val="0"/>
          <w:numId w:val="0"/>
        </w:numPr>
        <w:tabs>
          <w:tab w:val="left" w:pos="567"/>
        </w:tabs>
        <w:ind w:left="567" w:hanging="567"/>
      </w:pPr>
      <w:r w:rsidRPr="006B7198">
        <w:t>1.</w:t>
      </w:r>
      <w:r w:rsidRPr="006B7198">
        <w:tab/>
        <w:t xml:space="preserve">Purposes of </w:t>
      </w:r>
      <w:r w:rsidR="00D417E8" w:rsidRPr="006B7198">
        <w:t>Schedule</w:t>
      </w:r>
      <w:r w:rsidR="00087DFF" w:rsidRPr="006B7198">
        <w:t xml:space="preserve"> </w:t>
      </w:r>
      <w:r w:rsidRPr="006B7198">
        <w:t>G</w:t>
      </w:r>
    </w:p>
    <w:p w:rsidR="00395FBC" w:rsidRPr="006B7198" w:rsidRDefault="00395FBC" w:rsidP="00D417E8">
      <w:pPr>
        <w:pStyle w:val="Definition"/>
      </w:pPr>
      <w:r w:rsidRPr="006B7198">
        <w:t xml:space="preserve">The purposes of this </w:t>
      </w:r>
      <w:r w:rsidR="00D417E8" w:rsidRPr="006B7198">
        <w:t>Schedule</w:t>
      </w:r>
      <w:r w:rsidR="00087DFF" w:rsidRPr="006B7198">
        <w:t xml:space="preserve"> </w:t>
      </w:r>
      <w:r w:rsidRPr="006B7198">
        <w:t>are, in accordance with clause</w:t>
      </w:r>
      <w:r w:rsidR="006B7198">
        <w:t> </w:t>
      </w:r>
      <w:r w:rsidRPr="006B7198">
        <w:t>130 of the Agreement:</w:t>
      </w:r>
    </w:p>
    <w:p w:rsidR="00395FBC" w:rsidRPr="006B7198" w:rsidRDefault="00395FBC" w:rsidP="007536C7">
      <w:pPr>
        <w:pStyle w:val="subpara"/>
        <w:tabs>
          <w:tab w:val="left" w:pos="1701"/>
        </w:tabs>
      </w:pPr>
      <w:r w:rsidRPr="006B7198">
        <w:t>(a)</w:t>
      </w:r>
      <w:r w:rsidRPr="006B7198">
        <w:tab/>
        <w:t>to set out rules for giving effect to, and accounting for, South Australia’s storage rights under clause</w:t>
      </w:r>
      <w:r w:rsidR="006B7198">
        <w:t> </w:t>
      </w:r>
      <w:r w:rsidRPr="006B7198">
        <w:t>91 of the Agreement; and</w:t>
      </w:r>
    </w:p>
    <w:p w:rsidR="00395FBC" w:rsidRPr="006B7198" w:rsidRDefault="00395FBC" w:rsidP="007536C7">
      <w:pPr>
        <w:pStyle w:val="subpara"/>
        <w:tabs>
          <w:tab w:val="left" w:pos="1701"/>
        </w:tabs>
      </w:pPr>
      <w:r w:rsidRPr="006B7198">
        <w:t>(b)</w:t>
      </w:r>
      <w:r w:rsidRPr="006B7198">
        <w:tab/>
        <w:t>to define what constitutes an effect on water availability and an effect on storage access for that clause.</w:t>
      </w:r>
    </w:p>
    <w:p w:rsidR="00395FBC" w:rsidRPr="006B7198" w:rsidRDefault="00395FBC" w:rsidP="007536C7">
      <w:pPr>
        <w:pStyle w:val="Numberedheading"/>
        <w:numPr>
          <w:ilvl w:val="0"/>
          <w:numId w:val="0"/>
        </w:numPr>
        <w:tabs>
          <w:tab w:val="left" w:pos="567"/>
        </w:tabs>
        <w:ind w:left="567" w:hanging="567"/>
      </w:pPr>
      <w:r w:rsidRPr="006B7198">
        <w:t>2.</w:t>
      </w:r>
      <w:r w:rsidRPr="006B7198">
        <w:tab/>
        <w:t>Definitions and Interpretation</w:t>
      </w:r>
    </w:p>
    <w:p w:rsidR="00395FBC" w:rsidRPr="006B7198" w:rsidRDefault="00395FBC" w:rsidP="00AE119D">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In this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except where inconsistent with the context:</w:t>
      </w:r>
    </w:p>
    <w:p w:rsidR="00395FBC" w:rsidRPr="006B7198" w:rsidRDefault="00395FBC" w:rsidP="00D417E8">
      <w:pPr>
        <w:pStyle w:val="Definition"/>
      </w:pPr>
      <w:r w:rsidRPr="006B7198">
        <w:t>“</w:t>
      </w:r>
      <w:r w:rsidRPr="006B7198">
        <w:rPr>
          <w:b/>
        </w:rPr>
        <w:t>account</w:t>
      </w:r>
      <w:r w:rsidRPr="006B7198">
        <w:t>” means an account maintained under subclause</w:t>
      </w:r>
      <w:r w:rsidR="006B7198">
        <w:t> </w:t>
      </w:r>
      <w:r w:rsidRPr="006B7198">
        <w:t>20</w:t>
      </w:r>
      <w:r w:rsidR="00087DFF" w:rsidRPr="006B7198">
        <w:t xml:space="preserve"> </w:t>
      </w:r>
      <w:r w:rsidRPr="006B7198">
        <w:t>(1).</w:t>
      </w:r>
    </w:p>
    <w:p w:rsidR="00395FBC" w:rsidRPr="006B7198" w:rsidRDefault="00395FBC" w:rsidP="00D417E8">
      <w:pPr>
        <w:pStyle w:val="Definition"/>
      </w:pPr>
      <w:r w:rsidRPr="006B7198">
        <w:t xml:space="preserve">“allocation” has the meaning given in </w:t>
      </w:r>
      <w:r w:rsidR="00D417E8" w:rsidRPr="006B7198">
        <w:t>Schedule</w:t>
      </w:r>
      <w:r w:rsidR="00087DFF" w:rsidRPr="006B7198">
        <w:t xml:space="preserve"> </w:t>
      </w:r>
      <w:r w:rsidRPr="006B7198">
        <w:t>D.</w:t>
      </w:r>
    </w:p>
    <w:p w:rsidR="00395FBC" w:rsidRPr="006B7198" w:rsidRDefault="00395FBC" w:rsidP="00D417E8">
      <w:pPr>
        <w:pStyle w:val="Definition"/>
      </w:pPr>
      <w:r w:rsidRPr="006B7198">
        <w:t>“</w:t>
      </w:r>
      <w:r w:rsidRPr="006B7198">
        <w:rPr>
          <w:b/>
        </w:rPr>
        <w:t>deferred water</w:t>
      </w:r>
      <w:r w:rsidRPr="006B7198">
        <w:t>” means:</w:t>
      </w:r>
    </w:p>
    <w:p w:rsidR="00395FBC" w:rsidRPr="006B7198" w:rsidRDefault="00395FBC" w:rsidP="00AE119D">
      <w:pPr>
        <w:pStyle w:val="subpara"/>
        <w:tabs>
          <w:tab w:val="left" w:pos="1701"/>
        </w:tabs>
      </w:pPr>
      <w:r w:rsidRPr="006B7198">
        <w:t>(a)</w:t>
      </w:r>
      <w:r w:rsidRPr="006B7198">
        <w:tab/>
        <w:t>any part of South Australia’s entitlement under clause</w:t>
      </w:r>
      <w:r w:rsidR="006B7198">
        <w:t> </w:t>
      </w:r>
      <w:r w:rsidRPr="006B7198">
        <w:t>88 of the Agreement that South Australia stores under clause</w:t>
      </w:r>
      <w:r w:rsidR="006B7198">
        <w:t> </w:t>
      </w:r>
      <w:r w:rsidRPr="006B7198">
        <w:t>91 of the Agreement; and</w:t>
      </w:r>
    </w:p>
    <w:p w:rsidR="00395FBC" w:rsidRPr="006B7198" w:rsidRDefault="00395FBC" w:rsidP="00AE119D">
      <w:pPr>
        <w:pStyle w:val="subpara"/>
        <w:tabs>
          <w:tab w:val="left" w:pos="1701"/>
        </w:tabs>
      </w:pPr>
      <w:r w:rsidRPr="006B7198">
        <w:t>(b)</w:t>
      </w:r>
      <w:r w:rsidRPr="006B7198">
        <w:tab/>
        <w:t>any allocations South Australia may have acquired for use in South Australia from within an upper State, the delivery of which has been deferred in accordance with this Schedule.</w:t>
      </w:r>
    </w:p>
    <w:p w:rsidR="00395FBC" w:rsidRPr="006B7198" w:rsidRDefault="00395FBC" w:rsidP="00D417E8">
      <w:pPr>
        <w:pStyle w:val="Definition"/>
      </w:pPr>
      <w:r w:rsidRPr="006B7198">
        <w:rPr>
          <w:b/>
        </w:rPr>
        <w:t>“entitlement”</w:t>
      </w:r>
      <w:r w:rsidRPr="006B7198">
        <w:t xml:space="preserve"> has the meaning given in </w:t>
      </w:r>
      <w:r w:rsidR="00D417E8" w:rsidRPr="006B7198">
        <w:t>Schedule</w:t>
      </w:r>
      <w:r w:rsidR="00087DFF" w:rsidRPr="006B7198">
        <w:t xml:space="preserve"> </w:t>
      </w:r>
      <w:r w:rsidRPr="006B7198">
        <w:t>D.</w:t>
      </w:r>
    </w:p>
    <w:p w:rsidR="00395FBC" w:rsidRPr="006B7198" w:rsidRDefault="00395FBC" w:rsidP="00D417E8">
      <w:pPr>
        <w:pStyle w:val="Definition"/>
      </w:pPr>
      <w:r w:rsidRPr="006B7198">
        <w:rPr>
          <w:b/>
        </w:rPr>
        <w:t>“major storage”</w:t>
      </w:r>
      <w:r w:rsidRPr="006B7198">
        <w:t xml:space="preserve"> means any one of the major storages defined by the Agreement.</w:t>
      </w:r>
    </w:p>
    <w:p w:rsidR="00395FBC" w:rsidRPr="006B7198" w:rsidRDefault="00395FBC" w:rsidP="00D417E8">
      <w:pPr>
        <w:pStyle w:val="Definition"/>
      </w:pPr>
      <w:r w:rsidRPr="006B7198">
        <w:rPr>
          <w:b/>
        </w:rPr>
        <w:t>“Plan”</w:t>
      </w:r>
      <w:r w:rsidRPr="006B7198">
        <w:t xml:space="preserve"> means a Deferred Water Storage and Delivery Plan approved in accordance with clause</w:t>
      </w:r>
      <w:r w:rsidR="006B7198">
        <w:t> </w:t>
      </w:r>
      <w:r w:rsidRPr="006B7198">
        <w:t>7.</w:t>
      </w:r>
    </w:p>
    <w:p w:rsidR="00395FBC" w:rsidRPr="006B7198" w:rsidRDefault="00395FBC" w:rsidP="00D417E8">
      <w:pPr>
        <w:pStyle w:val="Definition"/>
      </w:pPr>
      <w:r w:rsidRPr="006B7198">
        <w:rPr>
          <w:b/>
        </w:rPr>
        <w:t>“pre</w:t>
      </w:r>
      <w:r w:rsidR="006B7198">
        <w:rPr>
          <w:b/>
        </w:rPr>
        <w:noBreakHyphen/>
      </w:r>
      <w:r w:rsidRPr="006B7198">
        <w:rPr>
          <w:b/>
        </w:rPr>
        <w:t>release”</w:t>
      </w:r>
      <w:r w:rsidRPr="006B7198">
        <w:t xml:space="preserve"> means to release water from a major storage solely for the purpose of creating capacity in the major storage to be used to mitigate downstream flooding.</w:t>
      </w:r>
    </w:p>
    <w:p w:rsidR="00395FBC" w:rsidRPr="006B7198" w:rsidRDefault="00395FBC" w:rsidP="00D417E8">
      <w:pPr>
        <w:pStyle w:val="Definition"/>
      </w:pPr>
      <w:r w:rsidRPr="006B7198">
        <w:rPr>
          <w:b/>
        </w:rPr>
        <w:t>“re</w:t>
      </w:r>
      <w:r w:rsidR="006B7198">
        <w:rPr>
          <w:b/>
        </w:rPr>
        <w:noBreakHyphen/>
      </w:r>
      <w:r w:rsidRPr="006B7198">
        <w:rPr>
          <w:b/>
        </w:rPr>
        <w:t>regulate”</w:t>
      </w:r>
      <w:r w:rsidRPr="006B7198">
        <w:t xml:space="preserve"> means to control water released from an upstream major storage in a downstream major storage, when the water was released for a purpose other than a planned transfer of water to the downstream major storage.</w:t>
      </w:r>
    </w:p>
    <w:p w:rsidR="00395FBC" w:rsidRPr="006B7198" w:rsidRDefault="00395FBC" w:rsidP="00D417E8">
      <w:pPr>
        <w:pStyle w:val="Definition"/>
      </w:pPr>
      <w:r w:rsidRPr="006B7198">
        <w:rPr>
          <w:b/>
        </w:rPr>
        <w:t>“substitute”</w:t>
      </w:r>
      <w:r w:rsidRPr="006B7198">
        <w:t xml:space="preserve"> means to alter an account to substitute a volume of water to be shown as being stored in an upstream major storage for an equivalent volume of water previously shown as being stored in a downstream major storage.</w:t>
      </w:r>
    </w:p>
    <w:p w:rsidR="00395FBC" w:rsidRPr="006B7198" w:rsidRDefault="00395FBC" w:rsidP="00D417E8">
      <w:pPr>
        <w:pStyle w:val="Definition"/>
      </w:pPr>
      <w:r w:rsidRPr="006B7198">
        <w:rPr>
          <w:b/>
        </w:rPr>
        <w:t>“transfer”</w:t>
      </w:r>
      <w:r w:rsidRPr="006B7198">
        <w:t xml:space="preserve"> means to transfer a volume of water held in an upstream major storage to a downstream major storage.</w:t>
      </w:r>
    </w:p>
    <w:p w:rsidR="00395FBC" w:rsidRPr="006B7198" w:rsidRDefault="00395FBC" w:rsidP="00D417E8">
      <w:pPr>
        <w:pStyle w:val="Definition"/>
      </w:pPr>
      <w:r w:rsidRPr="006B7198">
        <w:rPr>
          <w:b/>
        </w:rPr>
        <w:t>“unused capacity”</w:t>
      </w:r>
      <w:r w:rsidRPr="006B7198">
        <w:t>, for a major storage at any time, means the capacity not then used by an upper State, comprising the difference between:</w:t>
      </w:r>
    </w:p>
    <w:p w:rsidR="00395FBC" w:rsidRPr="006B7198" w:rsidRDefault="00395FBC" w:rsidP="00AE119D">
      <w:pPr>
        <w:pStyle w:val="subpara"/>
        <w:tabs>
          <w:tab w:val="left" w:pos="1701"/>
        </w:tabs>
      </w:pPr>
      <w:r w:rsidRPr="006B7198">
        <w:t>(a)</w:t>
      </w:r>
      <w:r w:rsidRPr="006B7198">
        <w:tab/>
        <w:t>the lesser of:</w:t>
      </w:r>
    </w:p>
    <w:p w:rsidR="00395FBC" w:rsidRPr="006B7198" w:rsidRDefault="00395FBC" w:rsidP="00AE119D">
      <w:pPr>
        <w:pStyle w:val="subsubpara"/>
        <w:numPr>
          <w:ilvl w:val="0"/>
          <w:numId w:val="0"/>
        </w:numPr>
        <w:tabs>
          <w:tab w:val="left" w:pos="2268"/>
        </w:tabs>
        <w:ind w:left="2268" w:hanging="567"/>
      </w:pPr>
      <w:r w:rsidRPr="006B7198">
        <w:t>(i)</w:t>
      </w:r>
      <w:r w:rsidRPr="006B7198">
        <w:tab/>
        <w:t>the target capacity of the major storage as set out in clause</w:t>
      </w:r>
      <w:r w:rsidR="006B7198">
        <w:t> </w:t>
      </w:r>
      <w:r w:rsidRPr="006B7198">
        <w:t>116 of the Agreement; and</w:t>
      </w:r>
    </w:p>
    <w:p w:rsidR="00395FBC" w:rsidRPr="006B7198" w:rsidRDefault="00395FBC" w:rsidP="00AE119D">
      <w:pPr>
        <w:pStyle w:val="subsubpara"/>
        <w:numPr>
          <w:ilvl w:val="0"/>
          <w:numId w:val="0"/>
        </w:numPr>
        <w:tabs>
          <w:tab w:val="left" w:pos="2268"/>
        </w:tabs>
        <w:ind w:left="2268" w:hanging="567"/>
      </w:pPr>
      <w:r w:rsidRPr="006B7198">
        <w:t>(ii)</w:t>
      </w:r>
      <w:r w:rsidRPr="006B7198">
        <w:tab/>
        <w:t>if the Authority thinks there is a risk that water may have to be released from that major storage for flood mitigation</w:t>
      </w:r>
      <w:r w:rsidR="00D417E8" w:rsidRPr="006B7198">
        <w:t>—</w:t>
      </w:r>
      <w:r w:rsidRPr="006B7198">
        <w:t>the volume of water that the Authority estimates will be held in the major storage when the release occurs; and</w:t>
      </w:r>
    </w:p>
    <w:p w:rsidR="00395FBC" w:rsidRPr="006B7198" w:rsidRDefault="00395FBC" w:rsidP="00AE119D">
      <w:pPr>
        <w:pStyle w:val="subpara"/>
        <w:tabs>
          <w:tab w:val="left" w:pos="1701"/>
        </w:tabs>
      </w:pPr>
      <w:r w:rsidRPr="006B7198">
        <w:t>(b)</w:t>
      </w:r>
      <w:r w:rsidRPr="006B7198">
        <w:tab/>
        <w:t>the volume in storage and attributed to the upper States at that time.</w:t>
      </w:r>
    </w:p>
    <w:p w:rsidR="00395FBC" w:rsidRPr="006B7198" w:rsidRDefault="00395FBC" w:rsidP="00D417E8">
      <w:pPr>
        <w:pStyle w:val="Definition"/>
      </w:pPr>
      <w:r w:rsidRPr="006B7198">
        <w:rPr>
          <w:b/>
        </w:rPr>
        <w:t xml:space="preserve">“upper State” </w:t>
      </w:r>
      <w:r w:rsidRPr="006B7198">
        <w:t>means each of New South Wales and Victoria.</w:t>
      </w:r>
    </w:p>
    <w:p w:rsidR="00395FBC" w:rsidRPr="006B7198" w:rsidRDefault="00395FBC" w:rsidP="00D417E8">
      <w:pPr>
        <w:pStyle w:val="Definition"/>
      </w:pPr>
      <w:r w:rsidRPr="006B7198">
        <w:rPr>
          <w:b/>
        </w:rPr>
        <w:t>“year”</w:t>
      </w:r>
      <w:r w:rsidRPr="006B7198">
        <w:t xml:space="preserve"> means the 12 months beginning on 1</w:t>
      </w:r>
      <w:r w:rsidR="006B7198">
        <w:t> </w:t>
      </w:r>
      <w:r w:rsidRPr="006B7198">
        <w:t>June.</w:t>
      </w:r>
    </w:p>
    <w:p w:rsidR="00395FBC" w:rsidRPr="006B7198" w:rsidRDefault="00395FBC" w:rsidP="00AE119D">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Expressions used in this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 xml:space="preserve">and in the </w:t>
      </w:r>
      <w:r w:rsidRPr="006B7198">
        <w:rPr>
          <w:rFonts w:ascii="Times New Roman" w:hAnsi="Times New Roman"/>
          <w:i/>
        </w:rPr>
        <w:t>Water Act 2007</w:t>
      </w:r>
      <w:r w:rsidRPr="006B7198">
        <w:rPr>
          <w:rFonts w:ascii="Times New Roman" w:hAnsi="Times New Roman"/>
        </w:rPr>
        <w:t xml:space="preserve"> (Commonwealth) or the Agreement that are not defined in this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have the same meanings as in the Act or the Agreement.</w:t>
      </w:r>
    </w:p>
    <w:p w:rsidR="00395FBC" w:rsidRPr="006B7198" w:rsidRDefault="00395FBC" w:rsidP="00AE119D">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Clause</w:t>
      </w:r>
      <w:r w:rsidR="006B7198">
        <w:rPr>
          <w:rFonts w:ascii="Times New Roman" w:hAnsi="Times New Roman"/>
        </w:rPr>
        <w:t> </w:t>
      </w:r>
      <w:r w:rsidRPr="006B7198">
        <w:rPr>
          <w:rFonts w:ascii="Times New Roman" w:hAnsi="Times New Roman"/>
        </w:rPr>
        <w:t xml:space="preserve">3 of the Agreement applies to this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as if a reference to the Agreement in the clause were a reference to this Schedule.</w:t>
      </w:r>
    </w:p>
    <w:p w:rsidR="00395FBC" w:rsidRPr="006B7198" w:rsidRDefault="00395FBC" w:rsidP="00AE119D">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For clause</w:t>
      </w:r>
      <w:r w:rsidR="006B7198">
        <w:rPr>
          <w:rFonts w:ascii="Times New Roman" w:hAnsi="Times New Roman"/>
        </w:rPr>
        <w:t> </w:t>
      </w:r>
      <w:r w:rsidRPr="006B7198">
        <w:rPr>
          <w:rFonts w:ascii="Times New Roman" w:hAnsi="Times New Roman"/>
        </w:rPr>
        <w:t>91 and paragraph</w:t>
      </w:r>
      <w:r w:rsidR="006B7198">
        <w:rPr>
          <w:rFonts w:ascii="Times New Roman" w:hAnsi="Times New Roman"/>
        </w:rPr>
        <w:t> </w:t>
      </w:r>
      <w:r w:rsidRPr="006B7198">
        <w:rPr>
          <w:rFonts w:ascii="Times New Roman" w:hAnsi="Times New Roman"/>
        </w:rPr>
        <w:t>130</w:t>
      </w:r>
      <w:r w:rsidR="00087DFF" w:rsidRPr="006B7198">
        <w:rPr>
          <w:rFonts w:ascii="Times New Roman" w:hAnsi="Times New Roman"/>
        </w:rPr>
        <w:t xml:space="preserve"> </w:t>
      </w:r>
      <w:r w:rsidRPr="006B7198">
        <w:rPr>
          <w:rFonts w:ascii="Times New Roman" w:hAnsi="Times New Roman"/>
        </w:rPr>
        <w:t>(6</w:t>
      </w:r>
      <w:r w:rsidR="00D417E8" w:rsidRPr="006B7198">
        <w:rPr>
          <w:rFonts w:ascii="Times New Roman" w:hAnsi="Times New Roman"/>
        </w:rPr>
        <w:t>)</w:t>
      </w:r>
      <w:r w:rsidR="005B39B4" w:rsidRPr="006B7198">
        <w:rPr>
          <w:rFonts w:ascii="Times New Roman" w:hAnsi="Times New Roman"/>
        </w:rPr>
        <w:t xml:space="preserve"> </w:t>
      </w:r>
      <w:r w:rsidR="00D417E8" w:rsidRPr="006B7198">
        <w:rPr>
          <w:rFonts w:ascii="Times New Roman" w:hAnsi="Times New Roman"/>
        </w:rPr>
        <w:t>(</w:t>
      </w:r>
      <w:r w:rsidRPr="006B7198">
        <w:rPr>
          <w:rFonts w:ascii="Times New Roman" w:hAnsi="Times New Roman"/>
        </w:rPr>
        <w:t>b) of the Agreement, storing water after the time when a part of South Australia’s entitlement would otherwise have been delivered:</w:t>
      </w:r>
    </w:p>
    <w:p w:rsidR="00395FBC" w:rsidRPr="006B7198" w:rsidRDefault="00395FBC" w:rsidP="00FD1834">
      <w:pPr>
        <w:pStyle w:val="subpara"/>
        <w:tabs>
          <w:tab w:val="left" w:pos="1701"/>
        </w:tabs>
      </w:pPr>
      <w:r w:rsidRPr="006B7198">
        <w:t>(a)</w:t>
      </w:r>
      <w:r w:rsidRPr="006B7198">
        <w:tab/>
        <w:t>will have an effect on water availability for an upper State if continuing to store the part of South Australia’s entitlement in accordance with the Plan, or any approved departure from the Plan, either reduces the volume of water available for allocation by the upper State or limits its ability to store any part of the State water entitlement of the upper State; and</w:t>
      </w:r>
    </w:p>
    <w:p w:rsidR="00395FBC" w:rsidRPr="006B7198" w:rsidRDefault="00395FBC" w:rsidP="00FD1834">
      <w:pPr>
        <w:pStyle w:val="subpara"/>
        <w:tabs>
          <w:tab w:val="left" w:pos="1701"/>
        </w:tabs>
      </w:pPr>
      <w:r w:rsidRPr="006B7198">
        <w:t>(b)</w:t>
      </w:r>
      <w:r w:rsidRPr="006B7198">
        <w:tab/>
        <w:t>will have an effect on storage access by an upper State if delivering part of South Australia’s entitlement that South Australia has continued to store in accordance with the Plan, or any approved departure from the Plan, limits the Authority’s ability to deliver any part of the State water entitlement of the upper State because limitations on the capacity of either or both:</w:t>
      </w:r>
    </w:p>
    <w:p w:rsidR="00395FBC" w:rsidRPr="006B7198" w:rsidRDefault="00395FBC" w:rsidP="00C1749A">
      <w:pPr>
        <w:pStyle w:val="subsubpara"/>
        <w:numPr>
          <w:ilvl w:val="0"/>
          <w:numId w:val="0"/>
        </w:numPr>
        <w:tabs>
          <w:tab w:val="left" w:pos="2268"/>
        </w:tabs>
        <w:ind w:left="2268" w:hanging="567"/>
      </w:pPr>
      <w:r w:rsidRPr="006B7198">
        <w:t>(i)</w:t>
      </w:r>
      <w:r w:rsidRPr="006B7198">
        <w:tab/>
        <w:t>river channels to carry the necessary flow; or</w:t>
      </w:r>
    </w:p>
    <w:p w:rsidR="00395FBC" w:rsidRPr="006B7198" w:rsidRDefault="00395FBC" w:rsidP="00C1749A">
      <w:pPr>
        <w:pStyle w:val="subsubpara"/>
        <w:numPr>
          <w:ilvl w:val="0"/>
          <w:numId w:val="0"/>
        </w:numPr>
        <w:tabs>
          <w:tab w:val="left" w:pos="2268"/>
        </w:tabs>
        <w:ind w:left="2268" w:hanging="567"/>
      </w:pPr>
      <w:r w:rsidRPr="006B7198">
        <w:t>(ii)</w:t>
      </w:r>
      <w:r w:rsidRPr="006B7198">
        <w:tab/>
        <w:t>a major storage to release sufficient water;</w:t>
      </w:r>
    </w:p>
    <w:p w:rsidR="00395FBC" w:rsidRPr="006B7198" w:rsidRDefault="00395FBC" w:rsidP="00D90871">
      <w:pPr>
        <w:pStyle w:val="Indent3"/>
      </w:pPr>
      <w:r w:rsidRPr="006B7198">
        <w:t>affect the ability to deliver the State water entitlements of both States simultaneously.</w:t>
      </w:r>
    </w:p>
    <w:p w:rsidR="00395FBC" w:rsidRPr="006B7198" w:rsidRDefault="00395FBC" w:rsidP="00AE119D">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 xml:space="preserve">The Authority must determine when an effect mentioned in </w:t>
      </w:r>
      <w:r w:rsidR="006B7198">
        <w:rPr>
          <w:rFonts w:ascii="Times New Roman" w:hAnsi="Times New Roman"/>
        </w:rPr>
        <w:t>paragraph (</w:t>
      </w:r>
      <w:r w:rsidRPr="006B7198">
        <w:rPr>
          <w:rFonts w:ascii="Times New Roman" w:hAnsi="Times New Roman"/>
        </w:rPr>
        <w:t>4</w:t>
      </w:r>
      <w:r w:rsidR="00D417E8" w:rsidRPr="006B7198">
        <w:rPr>
          <w:rFonts w:ascii="Times New Roman" w:hAnsi="Times New Roman"/>
        </w:rPr>
        <w:t>)</w:t>
      </w:r>
      <w:r w:rsidR="005B39B4" w:rsidRPr="006B7198">
        <w:rPr>
          <w:rFonts w:ascii="Times New Roman" w:hAnsi="Times New Roman"/>
        </w:rPr>
        <w:t xml:space="preserve"> </w:t>
      </w:r>
      <w:r w:rsidR="00D417E8" w:rsidRPr="006B7198">
        <w:rPr>
          <w:rFonts w:ascii="Times New Roman" w:hAnsi="Times New Roman"/>
        </w:rPr>
        <w:t>(</w:t>
      </w:r>
      <w:r w:rsidRPr="006B7198">
        <w:rPr>
          <w:rFonts w:ascii="Times New Roman" w:hAnsi="Times New Roman"/>
        </w:rPr>
        <w:t>a) or (4</w:t>
      </w:r>
      <w:r w:rsidR="00D417E8" w:rsidRPr="006B7198">
        <w:rPr>
          <w:rFonts w:ascii="Times New Roman" w:hAnsi="Times New Roman"/>
        </w:rPr>
        <w:t>)</w:t>
      </w:r>
      <w:r w:rsidR="005B39B4" w:rsidRPr="006B7198">
        <w:rPr>
          <w:rFonts w:ascii="Times New Roman" w:hAnsi="Times New Roman"/>
        </w:rPr>
        <w:t xml:space="preserve"> </w:t>
      </w:r>
      <w:r w:rsidR="00D417E8" w:rsidRPr="006B7198">
        <w:rPr>
          <w:rFonts w:ascii="Times New Roman" w:hAnsi="Times New Roman"/>
        </w:rPr>
        <w:t>(</w:t>
      </w:r>
      <w:r w:rsidRPr="006B7198">
        <w:rPr>
          <w:rFonts w:ascii="Times New Roman" w:hAnsi="Times New Roman"/>
        </w:rPr>
        <w:t xml:space="preserve">b) has occurred, taking into account any relevant Plan, other provisions of this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and any other relevant circumstances.</w:t>
      </w:r>
    </w:p>
    <w:p w:rsidR="00395FBC" w:rsidRPr="006B7198" w:rsidRDefault="00395FBC" w:rsidP="00AE119D">
      <w:pPr>
        <w:pStyle w:val="subhead"/>
        <w:numPr>
          <w:ilvl w:val="0"/>
          <w:numId w:val="0"/>
        </w:numPr>
        <w:tabs>
          <w:tab w:val="left" w:pos="1134"/>
        </w:tabs>
        <w:ind w:left="1134" w:hanging="567"/>
        <w:rPr>
          <w:rFonts w:ascii="Times New Roman" w:hAnsi="Times New Roman"/>
        </w:rPr>
      </w:pPr>
      <w:r w:rsidRPr="006B7198">
        <w:rPr>
          <w:rFonts w:ascii="Times New Roman" w:hAnsi="Times New Roman"/>
        </w:rPr>
        <w:t>(6)</w:t>
      </w:r>
      <w:r w:rsidRPr="006B7198">
        <w:rPr>
          <w:rFonts w:ascii="Times New Roman" w:hAnsi="Times New Roman"/>
        </w:rPr>
        <w:tab/>
        <w:t>Whenever the Authority is required to form an opinion for this Schedule, it must do so reasonably in all the circumstances, and must take into account any relevant prevailing professional standards.</w:t>
      </w:r>
    </w:p>
    <w:p w:rsidR="00395FBC" w:rsidRPr="006B7198" w:rsidRDefault="00395FBC" w:rsidP="007536C7">
      <w:pPr>
        <w:pStyle w:val="Numberedheading"/>
        <w:numPr>
          <w:ilvl w:val="0"/>
          <w:numId w:val="0"/>
        </w:numPr>
        <w:tabs>
          <w:tab w:val="left" w:pos="567"/>
        </w:tabs>
        <w:ind w:left="567" w:hanging="567"/>
      </w:pPr>
      <w:r w:rsidRPr="006B7198">
        <w:t>3.</w:t>
      </w:r>
      <w:r w:rsidRPr="006B7198">
        <w:tab/>
        <w:t>Commencement</w:t>
      </w:r>
    </w:p>
    <w:p w:rsidR="00395FBC" w:rsidRPr="006B7198" w:rsidRDefault="00395FBC" w:rsidP="00D417E8">
      <w:pPr>
        <w:pStyle w:val="Definition"/>
      </w:pPr>
      <w:r w:rsidRPr="006B7198">
        <w:t xml:space="preserve">Unless the Ministerial Council determines otherwise, this </w:t>
      </w:r>
      <w:r w:rsidR="00D417E8" w:rsidRPr="006B7198">
        <w:t>Schedule</w:t>
      </w:r>
      <w:r w:rsidR="00087DFF" w:rsidRPr="006B7198">
        <w:t xml:space="preserve"> </w:t>
      </w:r>
      <w:r w:rsidRPr="006B7198">
        <w:t>takes effect on the first day of the year after it is approved by the Ministerial Council.</w:t>
      </w:r>
    </w:p>
    <w:p w:rsidR="00395FBC" w:rsidRPr="006B7198" w:rsidRDefault="00395FBC" w:rsidP="007536C7">
      <w:pPr>
        <w:pStyle w:val="Numberedheading"/>
        <w:numPr>
          <w:ilvl w:val="0"/>
          <w:numId w:val="0"/>
        </w:numPr>
        <w:tabs>
          <w:tab w:val="left" w:pos="567"/>
        </w:tabs>
        <w:ind w:left="567" w:hanging="567"/>
      </w:pPr>
      <w:r w:rsidRPr="006B7198">
        <w:t>4.</w:t>
      </w:r>
      <w:r w:rsidRPr="006B7198">
        <w:tab/>
        <w:t>Application</w:t>
      </w:r>
    </w:p>
    <w:p w:rsidR="00395FBC" w:rsidRPr="006B7198" w:rsidRDefault="00395FBC" w:rsidP="00D417E8">
      <w:pPr>
        <w:pStyle w:val="Definition"/>
      </w:pPr>
      <w:r w:rsidRPr="006B7198">
        <w:t>This Schedule:</w:t>
      </w:r>
    </w:p>
    <w:p w:rsidR="00395FBC" w:rsidRPr="006B7198" w:rsidRDefault="00395FBC" w:rsidP="00FD1834">
      <w:pPr>
        <w:pStyle w:val="subpara"/>
        <w:tabs>
          <w:tab w:val="left" w:pos="1701"/>
        </w:tabs>
      </w:pPr>
      <w:r w:rsidRPr="006B7198">
        <w:t>(a)</w:t>
      </w:r>
      <w:r w:rsidRPr="006B7198">
        <w:tab/>
        <w:t>only applies to water to be used by South Australia to meet either critical human water needs or private carry</w:t>
      </w:r>
      <w:r w:rsidR="006B7198">
        <w:noBreakHyphen/>
      </w:r>
      <w:r w:rsidRPr="006B7198">
        <w:t>over; and</w:t>
      </w:r>
    </w:p>
    <w:p w:rsidR="00395FBC" w:rsidRPr="006B7198" w:rsidRDefault="00395FBC" w:rsidP="00FD1834">
      <w:pPr>
        <w:pStyle w:val="subpara"/>
        <w:tabs>
          <w:tab w:val="left" w:pos="1701"/>
        </w:tabs>
      </w:pPr>
      <w:r w:rsidRPr="006B7198">
        <w:t>(b)</w:t>
      </w:r>
      <w:r w:rsidRPr="006B7198">
        <w:tab/>
        <w:t>does not entitle South Australia to store any water on behalf of an upper State; and</w:t>
      </w:r>
    </w:p>
    <w:p w:rsidR="00395FBC" w:rsidRPr="006B7198" w:rsidRDefault="00395FBC" w:rsidP="00FD1834">
      <w:pPr>
        <w:pStyle w:val="subpara"/>
        <w:tabs>
          <w:tab w:val="left" w:pos="1701"/>
        </w:tabs>
      </w:pPr>
      <w:r w:rsidRPr="006B7198">
        <w:t>(c)</w:t>
      </w:r>
      <w:r w:rsidRPr="006B7198">
        <w:tab/>
        <w:t xml:space="preserve">applies during any period of water sharing under </w:t>
      </w:r>
      <w:r w:rsidR="00D417E8" w:rsidRPr="006B7198">
        <w:t>Division</w:t>
      </w:r>
      <w:r w:rsidR="006B7198">
        <w:t> </w:t>
      </w:r>
      <w:r w:rsidRPr="006B7198">
        <w:t xml:space="preserve">1, 2 or 3 of </w:t>
      </w:r>
      <w:r w:rsidR="00D417E8" w:rsidRPr="006B7198">
        <w:t>Part</w:t>
      </w:r>
      <w:r w:rsidR="008636C0" w:rsidRPr="006B7198">
        <w:t> </w:t>
      </w:r>
      <w:r w:rsidRPr="006B7198">
        <w:t xml:space="preserve">XII of the Agreement, subject to any </w:t>
      </w:r>
      <w:r w:rsidR="00D417E8" w:rsidRPr="006B7198">
        <w:t>Schedule</w:t>
      </w:r>
      <w:r w:rsidR="00087DFF" w:rsidRPr="006B7198">
        <w:t xml:space="preserve"> </w:t>
      </w:r>
      <w:r w:rsidRPr="006B7198">
        <w:t>for water sharing made under clause</w:t>
      </w:r>
      <w:r w:rsidR="006B7198">
        <w:t> </w:t>
      </w:r>
      <w:r w:rsidRPr="006B7198">
        <w:t>135 of the Agreement; and</w:t>
      </w:r>
    </w:p>
    <w:p w:rsidR="00395FBC" w:rsidRPr="006B7198" w:rsidRDefault="00395FBC" w:rsidP="00FD1834">
      <w:pPr>
        <w:pStyle w:val="subpara"/>
        <w:tabs>
          <w:tab w:val="left" w:pos="1701"/>
        </w:tabs>
      </w:pPr>
      <w:r w:rsidRPr="006B7198">
        <w:t>(d)</w:t>
      </w:r>
      <w:r w:rsidRPr="006B7198">
        <w:tab/>
        <w:t>does not affect the ability of South Australia to store water under provisions of the Agreement other than clause</w:t>
      </w:r>
      <w:r w:rsidR="006B7198">
        <w:t> </w:t>
      </w:r>
      <w:r w:rsidRPr="006B7198">
        <w:t>91.</w:t>
      </w:r>
    </w:p>
    <w:p w:rsidR="00395FBC" w:rsidRPr="006B7198" w:rsidRDefault="00395FBC" w:rsidP="008C126E">
      <w:pPr>
        <w:pStyle w:val="SMALLPARTHEADING"/>
      </w:pPr>
      <w:r w:rsidRPr="006B7198">
        <w:t xml:space="preserve">PART 2 </w:t>
      </w:r>
      <w:r w:rsidRPr="006B7198">
        <w:rPr>
          <w:rFonts w:hint="eastAsia"/>
        </w:rPr>
        <w:t>–</w:t>
      </w:r>
      <w:r w:rsidRPr="006B7198">
        <w:t xml:space="preserve"> STORING DEFERRED WATER</w:t>
      </w:r>
    </w:p>
    <w:p w:rsidR="00395FBC" w:rsidRPr="006B7198" w:rsidRDefault="00395FBC" w:rsidP="007536C7">
      <w:pPr>
        <w:pStyle w:val="Numberedheading"/>
        <w:numPr>
          <w:ilvl w:val="0"/>
          <w:numId w:val="0"/>
        </w:numPr>
        <w:tabs>
          <w:tab w:val="left" w:pos="567"/>
        </w:tabs>
        <w:ind w:left="567" w:hanging="567"/>
      </w:pPr>
      <w:r w:rsidRPr="006B7198">
        <w:t>5.</w:t>
      </w:r>
      <w:r w:rsidRPr="006B7198">
        <w:tab/>
        <w:t>Establishing initial volumes</w:t>
      </w:r>
    </w:p>
    <w:p w:rsidR="00395FBC" w:rsidRPr="006B7198" w:rsidRDefault="00395FBC" w:rsidP="00AE119D">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volume of deferred water held in each major storage at the date the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takes effect is taken to be zero.</w:t>
      </w:r>
    </w:p>
    <w:p w:rsidR="00395FBC" w:rsidRPr="006B7198" w:rsidRDefault="00395FBC" w:rsidP="00AE119D">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The Authority must enter the volumes mentioned in </w:t>
      </w:r>
      <w:r w:rsidR="006B7198">
        <w:rPr>
          <w:rFonts w:ascii="Times New Roman" w:hAnsi="Times New Roman"/>
        </w:rPr>
        <w:t>subclause (</w:t>
      </w:r>
      <w:r w:rsidRPr="006B7198">
        <w:rPr>
          <w:rFonts w:ascii="Times New Roman" w:hAnsi="Times New Roman"/>
        </w:rPr>
        <w:t>1) in the accounts established under subclause</w:t>
      </w:r>
      <w:r w:rsidR="006B7198">
        <w:rPr>
          <w:rFonts w:ascii="Times New Roman" w:hAnsi="Times New Roman"/>
        </w:rPr>
        <w:t> </w:t>
      </w:r>
      <w:r w:rsidRPr="006B7198">
        <w:rPr>
          <w:rFonts w:ascii="Times New Roman" w:hAnsi="Times New Roman"/>
        </w:rPr>
        <w:t>20</w:t>
      </w:r>
      <w:r w:rsidR="00087DFF" w:rsidRPr="006B7198">
        <w:rPr>
          <w:rFonts w:ascii="Times New Roman" w:hAnsi="Times New Roman"/>
        </w:rPr>
        <w:t xml:space="preserve"> </w:t>
      </w:r>
      <w:r w:rsidRPr="006B7198">
        <w:rPr>
          <w:rFonts w:ascii="Times New Roman" w:hAnsi="Times New Roman"/>
        </w:rPr>
        <w:t>(1).</w:t>
      </w:r>
    </w:p>
    <w:p w:rsidR="00395FBC" w:rsidRPr="006B7198" w:rsidRDefault="00395FBC" w:rsidP="007536C7">
      <w:pPr>
        <w:pStyle w:val="Numberedheading"/>
        <w:numPr>
          <w:ilvl w:val="0"/>
          <w:numId w:val="0"/>
        </w:numPr>
        <w:tabs>
          <w:tab w:val="left" w:pos="567"/>
        </w:tabs>
        <w:ind w:left="567" w:hanging="567"/>
      </w:pPr>
      <w:r w:rsidRPr="006B7198">
        <w:t>6.</w:t>
      </w:r>
      <w:r w:rsidRPr="006B7198">
        <w:tab/>
        <w:t>Permissible volume of deferred water</w:t>
      </w:r>
    </w:p>
    <w:p w:rsidR="00395FBC" w:rsidRPr="006B7198" w:rsidRDefault="00395FBC" w:rsidP="00D417E8">
      <w:pPr>
        <w:pStyle w:val="Definition"/>
      </w:pPr>
      <w:r w:rsidRPr="006B7198">
        <w:t>The volume of deferred water in each major storage must not exceed the total unused capacity of the major storage at any time.</w:t>
      </w:r>
    </w:p>
    <w:p w:rsidR="00395FBC" w:rsidRPr="006B7198" w:rsidRDefault="00395FBC" w:rsidP="007536C7">
      <w:pPr>
        <w:pStyle w:val="Numberedheading"/>
        <w:numPr>
          <w:ilvl w:val="0"/>
          <w:numId w:val="0"/>
        </w:numPr>
        <w:tabs>
          <w:tab w:val="left" w:pos="567"/>
        </w:tabs>
        <w:ind w:left="567" w:hanging="567"/>
      </w:pPr>
      <w:r w:rsidRPr="006B7198">
        <w:t>7.</w:t>
      </w:r>
      <w:r w:rsidRPr="006B7198">
        <w:tab/>
        <w:t>Planning for storage and delivery of deferred water</w:t>
      </w:r>
    </w:p>
    <w:p w:rsidR="00395FBC" w:rsidRPr="006B7198" w:rsidRDefault="00395FBC" w:rsidP="00AE119D">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By the first day of every month, the Committee member for South Australia must give to the Authority and each upper State a draft Deferred Water Storage and Delivery Plan for at least the following 12</w:t>
      </w:r>
      <w:r w:rsidR="00087DFF" w:rsidRPr="006B7198">
        <w:rPr>
          <w:rFonts w:ascii="Times New Roman" w:hAnsi="Times New Roman"/>
        </w:rPr>
        <w:t xml:space="preserve"> </w:t>
      </w:r>
      <w:r w:rsidRPr="006B7198">
        <w:rPr>
          <w:rFonts w:ascii="Times New Roman" w:hAnsi="Times New Roman"/>
        </w:rPr>
        <w:t>months, that estimates the deferred water to be stored and delivered in each of those months, under either:</w:t>
      </w:r>
    </w:p>
    <w:p w:rsidR="00395FBC" w:rsidRPr="006B7198" w:rsidRDefault="00395FBC" w:rsidP="00FD1834">
      <w:pPr>
        <w:pStyle w:val="subpara"/>
        <w:tabs>
          <w:tab w:val="left" w:pos="1701"/>
        </w:tabs>
      </w:pPr>
      <w:r w:rsidRPr="006B7198">
        <w:t>(a)</w:t>
      </w:r>
      <w:r w:rsidRPr="006B7198">
        <w:tab/>
        <w:t>minimum inflow conditions; or</w:t>
      </w:r>
    </w:p>
    <w:p w:rsidR="00395FBC" w:rsidRPr="006B7198" w:rsidRDefault="00395FBC" w:rsidP="00FD1834">
      <w:pPr>
        <w:pStyle w:val="subpara"/>
        <w:tabs>
          <w:tab w:val="left" w:pos="1701"/>
        </w:tabs>
      </w:pPr>
      <w:r w:rsidRPr="006B7198">
        <w:t>(b)</w:t>
      </w:r>
      <w:r w:rsidRPr="006B7198">
        <w:tab/>
        <w:t>other inflow conditions specified in the draft Plan.</w:t>
      </w:r>
    </w:p>
    <w:p w:rsidR="00395FBC" w:rsidRPr="006B7198" w:rsidRDefault="00395FBC" w:rsidP="00AE119D">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A draft Plan must:</w:t>
      </w:r>
    </w:p>
    <w:p w:rsidR="00395FBC" w:rsidRPr="006B7198" w:rsidRDefault="00395FBC" w:rsidP="00FD1834">
      <w:pPr>
        <w:pStyle w:val="subpara"/>
        <w:tabs>
          <w:tab w:val="left" w:pos="1701"/>
        </w:tabs>
      </w:pPr>
      <w:r w:rsidRPr="006B7198">
        <w:t>(a)</w:t>
      </w:r>
      <w:r w:rsidRPr="006B7198">
        <w:tab/>
        <w:t xml:space="preserve">nominate how much of the deferred water held in storage at the commencement of the Plan is for the purpose of meeting critical human water needs; and </w:t>
      </w:r>
    </w:p>
    <w:p w:rsidR="00395FBC" w:rsidRPr="006B7198" w:rsidRDefault="00395FBC" w:rsidP="00FD1834">
      <w:pPr>
        <w:pStyle w:val="subpara"/>
        <w:tabs>
          <w:tab w:val="left" w:pos="1701"/>
        </w:tabs>
      </w:pPr>
      <w:r w:rsidRPr="006B7198">
        <w:t>(b)</w:t>
      </w:r>
      <w:r w:rsidRPr="006B7198">
        <w:tab/>
        <w:t>for each month of the Plan, provide for the delivery of deferred water for the purpose of meeting either or both critical human water needs and private carry</w:t>
      </w:r>
      <w:r w:rsidR="006B7198">
        <w:noBreakHyphen/>
      </w:r>
      <w:r w:rsidRPr="006B7198">
        <w:t>over; and</w:t>
      </w:r>
    </w:p>
    <w:p w:rsidR="00395FBC" w:rsidRPr="006B7198" w:rsidRDefault="00395FBC" w:rsidP="00FD1834">
      <w:pPr>
        <w:pStyle w:val="subpara"/>
        <w:tabs>
          <w:tab w:val="left" w:pos="1701"/>
        </w:tabs>
      </w:pPr>
      <w:r w:rsidRPr="006B7198">
        <w:t>(c)</w:t>
      </w:r>
      <w:r w:rsidRPr="006B7198">
        <w:tab/>
        <w:t>for each month of the Plan, nominate one or more preferred major storages in which water set aside as deferred water in that month might be stored; and</w:t>
      </w:r>
    </w:p>
    <w:p w:rsidR="00395FBC" w:rsidRPr="006B7198" w:rsidRDefault="00395FBC" w:rsidP="00FD1834">
      <w:pPr>
        <w:pStyle w:val="subpara"/>
        <w:tabs>
          <w:tab w:val="left" w:pos="1701"/>
        </w:tabs>
      </w:pPr>
      <w:r w:rsidRPr="006B7198">
        <w:t>(d)</w:t>
      </w:r>
      <w:r w:rsidRPr="006B7198">
        <w:tab/>
        <w:t>for each month of the Plan, nominate one or more preferred major storages from which deferred water might be delivered; and</w:t>
      </w:r>
    </w:p>
    <w:p w:rsidR="00395FBC" w:rsidRPr="006B7198" w:rsidRDefault="00395FBC" w:rsidP="00FD1834">
      <w:pPr>
        <w:pStyle w:val="subpara"/>
        <w:tabs>
          <w:tab w:val="left" w:pos="1701"/>
        </w:tabs>
      </w:pPr>
      <w:r w:rsidRPr="006B7198">
        <w:t>(e)</w:t>
      </w:r>
      <w:r w:rsidRPr="006B7198">
        <w:tab/>
        <w:t>for each month of the Plan, nominate any preferred transfers and substitutions of deferred water between major storages; and</w:t>
      </w:r>
    </w:p>
    <w:p w:rsidR="00395FBC" w:rsidRPr="006B7198" w:rsidRDefault="00395FBC" w:rsidP="00FD1834">
      <w:pPr>
        <w:pStyle w:val="subpara"/>
        <w:tabs>
          <w:tab w:val="left" w:pos="1701"/>
        </w:tabs>
      </w:pPr>
      <w:r w:rsidRPr="006B7198">
        <w:t>(f)</w:t>
      </w:r>
      <w:r w:rsidRPr="006B7198">
        <w:tab/>
        <w:t>not provide for deferred water to be delivered in the same month as that water became deferred water.</w:t>
      </w:r>
    </w:p>
    <w:p w:rsidR="00395FBC" w:rsidRPr="006B7198" w:rsidRDefault="00395FBC" w:rsidP="00AE119D">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Authority must provide assistance and advice to the Committee member for South Australia for the preparation of any draft Plan if the Committee member for South Australia so requests.</w:t>
      </w:r>
    </w:p>
    <w:p w:rsidR="00395FBC" w:rsidRPr="006B7198" w:rsidRDefault="00395FBC" w:rsidP="00AE119D">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When considering whether or not to approve a draft Plan, the Authority must comply with clause</w:t>
      </w:r>
      <w:r w:rsidR="006B7198">
        <w:rPr>
          <w:rFonts w:ascii="Times New Roman" w:hAnsi="Times New Roman"/>
        </w:rPr>
        <w:t> </w:t>
      </w:r>
      <w:r w:rsidRPr="006B7198">
        <w:rPr>
          <w:rFonts w:ascii="Times New Roman" w:hAnsi="Times New Roman"/>
        </w:rPr>
        <w:t>50 of the Agreement.</w:t>
      </w:r>
    </w:p>
    <w:p w:rsidR="00395FBC" w:rsidRPr="006B7198" w:rsidRDefault="00395FBC" w:rsidP="00AE119D">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 xml:space="preserve">Subject to </w:t>
      </w:r>
      <w:r w:rsidR="006B7198">
        <w:rPr>
          <w:rFonts w:ascii="Times New Roman" w:hAnsi="Times New Roman"/>
        </w:rPr>
        <w:t>subclauses (</w:t>
      </w:r>
      <w:r w:rsidRPr="006B7198">
        <w:rPr>
          <w:rFonts w:ascii="Times New Roman" w:hAnsi="Times New Roman"/>
        </w:rPr>
        <w:t>4), (6) and (7), the Authority must, within 14 days after receiving a draft Plan from the Committee member for South Australia:</w:t>
      </w:r>
    </w:p>
    <w:p w:rsidR="00395FBC" w:rsidRPr="006B7198" w:rsidRDefault="00395FBC" w:rsidP="00FD1834">
      <w:pPr>
        <w:pStyle w:val="subpara"/>
        <w:tabs>
          <w:tab w:val="left" w:pos="1701"/>
        </w:tabs>
      </w:pPr>
      <w:r w:rsidRPr="006B7198">
        <w:t>(a)</w:t>
      </w:r>
      <w:r w:rsidRPr="006B7198">
        <w:tab/>
        <w:t>approve the draft Plan, subject to any conditions it specifies; or</w:t>
      </w:r>
    </w:p>
    <w:p w:rsidR="00395FBC" w:rsidRPr="006B7198" w:rsidRDefault="00395FBC" w:rsidP="00FD1834">
      <w:pPr>
        <w:pStyle w:val="subpara"/>
        <w:tabs>
          <w:tab w:val="left" w:pos="1701"/>
        </w:tabs>
      </w:pPr>
      <w:r w:rsidRPr="006B7198">
        <w:t>(b)</w:t>
      </w:r>
      <w:r w:rsidRPr="006B7198">
        <w:tab/>
        <w:t>refer the draft Plan back to the Committee member for South Australia for further consideration; or</w:t>
      </w:r>
    </w:p>
    <w:p w:rsidR="00395FBC" w:rsidRPr="006B7198" w:rsidRDefault="00395FBC" w:rsidP="00FD1834">
      <w:pPr>
        <w:pStyle w:val="subpara"/>
        <w:tabs>
          <w:tab w:val="left" w:pos="1701"/>
        </w:tabs>
      </w:pPr>
      <w:r w:rsidRPr="006B7198">
        <w:t>(c)</w:t>
      </w:r>
      <w:r w:rsidRPr="006B7198">
        <w:tab/>
        <w:t>not approve the draft Plan.</w:t>
      </w:r>
    </w:p>
    <w:p w:rsidR="00395FBC" w:rsidRPr="006B7198" w:rsidRDefault="00395FBC" w:rsidP="00AE119D">
      <w:pPr>
        <w:pStyle w:val="subhead"/>
        <w:numPr>
          <w:ilvl w:val="0"/>
          <w:numId w:val="0"/>
        </w:numPr>
        <w:tabs>
          <w:tab w:val="left" w:pos="1134"/>
        </w:tabs>
        <w:ind w:left="1134" w:hanging="567"/>
        <w:rPr>
          <w:rFonts w:ascii="Times New Roman" w:hAnsi="Times New Roman"/>
        </w:rPr>
      </w:pPr>
      <w:r w:rsidRPr="006B7198">
        <w:rPr>
          <w:rFonts w:ascii="Times New Roman" w:hAnsi="Times New Roman"/>
        </w:rPr>
        <w:t>(6)</w:t>
      </w:r>
      <w:r w:rsidRPr="006B7198">
        <w:rPr>
          <w:rFonts w:ascii="Times New Roman" w:hAnsi="Times New Roman"/>
        </w:rPr>
        <w:tab/>
        <w:t>The Authority must approve a draft Plan unless:</w:t>
      </w:r>
    </w:p>
    <w:p w:rsidR="00395FBC" w:rsidRPr="006B7198" w:rsidRDefault="00395FBC" w:rsidP="00FD1834">
      <w:pPr>
        <w:pStyle w:val="subpara"/>
        <w:tabs>
          <w:tab w:val="left" w:pos="1701"/>
        </w:tabs>
      </w:pPr>
      <w:r w:rsidRPr="006B7198">
        <w:t>(a)</w:t>
      </w:r>
      <w:r w:rsidRPr="006B7198">
        <w:tab/>
        <w:t>in the opinion of the Authority, the implementation of the Plan would have an effect on either or both of:</w:t>
      </w:r>
    </w:p>
    <w:p w:rsidR="00395FBC" w:rsidRPr="006B7198" w:rsidRDefault="00395FBC" w:rsidP="00C1749A">
      <w:pPr>
        <w:pStyle w:val="subsubpara"/>
        <w:numPr>
          <w:ilvl w:val="0"/>
          <w:numId w:val="0"/>
        </w:numPr>
        <w:tabs>
          <w:tab w:val="left" w:pos="2268"/>
        </w:tabs>
        <w:ind w:left="2268" w:hanging="567"/>
      </w:pPr>
      <w:r w:rsidRPr="006B7198">
        <w:t>(i)</w:t>
      </w:r>
      <w:r w:rsidRPr="006B7198">
        <w:tab/>
        <w:t>water availability for an upper State; and</w:t>
      </w:r>
    </w:p>
    <w:p w:rsidR="00395FBC" w:rsidRPr="006B7198" w:rsidRDefault="00395FBC" w:rsidP="00C1749A">
      <w:pPr>
        <w:pStyle w:val="subsubpara"/>
        <w:numPr>
          <w:ilvl w:val="0"/>
          <w:numId w:val="0"/>
        </w:numPr>
        <w:tabs>
          <w:tab w:val="left" w:pos="2268"/>
        </w:tabs>
        <w:ind w:left="2268" w:hanging="567"/>
      </w:pPr>
      <w:r w:rsidRPr="006B7198">
        <w:t>(ii)</w:t>
      </w:r>
      <w:r w:rsidRPr="006B7198">
        <w:tab/>
        <w:t>for deferred water stored for the purpose of meeting private carry</w:t>
      </w:r>
      <w:r w:rsidR="006B7198">
        <w:noBreakHyphen/>
      </w:r>
      <w:r w:rsidRPr="006B7198">
        <w:t>over by South Australia</w:t>
      </w:r>
      <w:r w:rsidR="00D417E8" w:rsidRPr="006B7198">
        <w:t>—</w:t>
      </w:r>
      <w:r w:rsidRPr="006B7198">
        <w:t>storage access by an upper State; or</w:t>
      </w:r>
    </w:p>
    <w:p w:rsidR="00395FBC" w:rsidRPr="006B7198" w:rsidRDefault="00395FBC" w:rsidP="00FD1834">
      <w:pPr>
        <w:pStyle w:val="subpara"/>
        <w:tabs>
          <w:tab w:val="left" w:pos="1701"/>
        </w:tabs>
      </w:pPr>
      <w:r w:rsidRPr="006B7198">
        <w:t>(b)</w:t>
      </w:r>
      <w:r w:rsidRPr="006B7198">
        <w:tab/>
      </w:r>
      <w:r w:rsidR="006B7198">
        <w:t>subclause (</w:t>
      </w:r>
      <w:r w:rsidRPr="006B7198">
        <w:t>7) applies.</w:t>
      </w:r>
    </w:p>
    <w:p w:rsidR="00395FBC" w:rsidRPr="006B7198" w:rsidRDefault="00395FBC" w:rsidP="00AE119D">
      <w:pPr>
        <w:pStyle w:val="subhead"/>
        <w:numPr>
          <w:ilvl w:val="0"/>
          <w:numId w:val="0"/>
        </w:numPr>
        <w:tabs>
          <w:tab w:val="left" w:pos="1134"/>
        </w:tabs>
        <w:ind w:left="1134" w:hanging="567"/>
        <w:rPr>
          <w:rFonts w:ascii="Times New Roman" w:hAnsi="Times New Roman"/>
        </w:rPr>
      </w:pPr>
      <w:r w:rsidRPr="006B7198">
        <w:rPr>
          <w:rFonts w:ascii="Times New Roman" w:hAnsi="Times New Roman"/>
        </w:rPr>
        <w:t>(7)</w:t>
      </w:r>
      <w:r w:rsidRPr="006B7198">
        <w:rPr>
          <w:rFonts w:ascii="Times New Roman" w:hAnsi="Times New Roman"/>
        </w:rPr>
        <w:tab/>
        <w:t>The Authority may refer a draft Plan back to the Committee member for South Australia, or refuse to approve a draft Plan, if, in the opinion of the Authority, prevailing circumstances for river operations make it impractical to implement the Plan.</w:t>
      </w:r>
    </w:p>
    <w:p w:rsidR="00395FBC" w:rsidRPr="006B7198" w:rsidRDefault="00395FBC" w:rsidP="00AE119D">
      <w:pPr>
        <w:pStyle w:val="subhead"/>
        <w:numPr>
          <w:ilvl w:val="0"/>
          <w:numId w:val="0"/>
        </w:numPr>
        <w:tabs>
          <w:tab w:val="left" w:pos="1134"/>
        </w:tabs>
        <w:ind w:left="1134" w:hanging="567"/>
        <w:rPr>
          <w:rFonts w:ascii="Times New Roman" w:hAnsi="Times New Roman"/>
        </w:rPr>
      </w:pPr>
      <w:r w:rsidRPr="006B7198">
        <w:rPr>
          <w:rFonts w:ascii="Times New Roman" w:hAnsi="Times New Roman"/>
        </w:rPr>
        <w:t>(8)</w:t>
      </w:r>
      <w:r w:rsidRPr="006B7198">
        <w:rPr>
          <w:rFonts w:ascii="Times New Roman" w:hAnsi="Times New Roman"/>
        </w:rPr>
        <w:tab/>
        <w:t>The Authority must give written reasons to the Committee member for South Australia and each upper State for not approving a draft Plan.</w:t>
      </w:r>
    </w:p>
    <w:p w:rsidR="00395FBC" w:rsidRPr="006B7198" w:rsidRDefault="00395FBC" w:rsidP="00AE119D">
      <w:pPr>
        <w:pStyle w:val="subhead"/>
        <w:numPr>
          <w:ilvl w:val="0"/>
          <w:numId w:val="0"/>
        </w:numPr>
        <w:tabs>
          <w:tab w:val="left" w:pos="1134"/>
        </w:tabs>
        <w:ind w:left="1134" w:hanging="567"/>
        <w:rPr>
          <w:rFonts w:ascii="Times New Roman" w:hAnsi="Times New Roman"/>
        </w:rPr>
      </w:pPr>
      <w:r w:rsidRPr="006B7198">
        <w:rPr>
          <w:rFonts w:ascii="Times New Roman" w:hAnsi="Times New Roman"/>
        </w:rPr>
        <w:t>(9)</w:t>
      </w:r>
      <w:r w:rsidRPr="006B7198">
        <w:rPr>
          <w:rFonts w:ascii="Times New Roman" w:hAnsi="Times New Roman"/>
        </w:rPr>
        <w:tab/>
        <w:t>The Committee member for South Australia may at any time:</w:t>
      </w:r>
    </w:p>
    <w:p w:rsidR="00395FBC" w:rsidRPr="006B7198" w:rsidRDefault="00395FBC" w:rsidP="00FD1834">
      <w:pPr>
        <w:pStyle w:val="subpara"/>
        <w:tabs>
          <w:tab w:val="left" w:pos="1701"/>
        </w:tabs>
      </w:pPr>
      <w:r w:rsidRPr="006B7198">
        <w:t>(a)</w:t>
      </w:r>
      <w:r w:rsidRPr="006B7198">
        <w:tab/>
        <w:t xml:space="preserve">resubmit to the Authority and each upper State a draft Plan mentions in </w:t>
      </w:r>
      <w:r w:rsidR="006B7198">
        <w:t>paragraph (</w:t>
      </w:r>
      <w:r w:rsidRPr="006B7198">
        <w:t>5</w:t>
      </w:r>
      <w:r w:rsidR="00D417E8" w:rsidRPr="006B7198">
        <w:t>)</w:t>
      </w:r>
      <w:r w:rsidR="005B39B4" w:rsidRPr="006B7198">
        <w:t xml:space="preserve"> </w:t>
      </w:r>
      <w:r w:rsidR="00D417E8" w:rsidRPr="006B7198">
        <w:t>(</w:t>
      </w:r>
      <w:r w:rsidRPr="006B7198">
        <w:t>b) or (c), with or without amendments; or</w:t>
      </w:r>
    </w:p>
    <w:p w:rsidR="00395FBC" w:rsidRPr="006B7198" w:rsidRDefault="00395FBC" w:rsidP="00FD1834">
      <w:pPr>
        <w:pStyle w:val="subpara"/>
        <w:tabs>
          <w:tab w:val="left" w:pos="1701"/>
        </w:tabs>
      </w:pPr>
      <w:r w:rsidRPr="006B7198">
        <w:t>(b)</w:t>
      </w:r>
      <w:r w:rsidRPr="006B7198">
        <w:tab/>
        <w:t>propose to the Authority in writing a departure from arrangements from time to time mentioned in a Plan.</w:t>
      </w:r>
    </w:p>
    <w:p w:rsidR="00395FBC" w:rsidRPr="006B7198" w:rsidRDefault="00395FBC" w:rsidP="00AE119D">
      <w:pPr>
        <w:pStyle w:val="subhead"/>
        <w:numPr>
          <w:ilvl w:val="0"/>
          <w:numId w:val="0"/>
        </w:numPr>
        <w:tabs>
          <w:tab w:val="left" w:pos="1134"/>
        </w:tabs>
        <w:ind w:left="1134" w:hanging="567"/>
        <w:rPr>
          <w:rFonts w:ascii="Times New Roman" w:hAnsi="Times New Roman"/>
        </w:rPr>
      </w:pPr>
      <w:r w:rsidRPr="006B7198">
        <w:rPr>
          <w:rFonts w:ascii="Times New Roman" w:hAnsi="Times New Roman"/>
        </w:rPr>
        <w:t>(10)</w:t>
      </w:r>
      <w:r w:rsidRPr="006B7198">
        <w:rPr>
          <w:rFonts w:ascii="Times New Roman" w:hAnsi="Times New Roman"/>
        </w:rPr>
        <w:tab/>
        <w:t xml:space="preserve">The Committee member for South Australia must give each upper State a copy of anything resubmitted or proposed to the Authority under </w:t>
      </w:r>
      <w:r w:rsidR="006B7198">
        <w:rPr>
          <w:rFonts w:ascii="Times New Roman" w:hAnsi="Times New Roman"/>
        </w:rPr>
        <w:t>subclause (</w:t>
      </w:r>
      <w:r w:rsidRPr="006B7198">
        <w:rPr>
          <w:rFonts w:ascii="Times New Roman" w:hAnsi="Times New Roman"/>
        </w:rPr>
        <w:t>9).</w:t>
      </w:r>
    </w:p>
    <w:p w:rsidR="00395FBC" w:rsidRPr="006B7198" w:rsidRDefault="00395FBC" w:rsidP="00AE119D">
      <w:pPr>
        <w:pStyle w:val="subhead"/>
        <w:numPr>
          <w:ilvl w:val="0"/>
          <w:numId w:val="0"/>
        </w:numPr>
        <w:tabs>
          <w:tab w:val="left" w:pos="1134"/>
        </w:tabs>
        <w:ind w:left="1134" w:hanging="567"/>
        <w:rPr>
          <w:rFonts w:ascii="Times New Roman" w:hAnsi="Times New Roman"/>
        </w:rPr>
      </w:pPr>
      <w:r w:rsidRPr="006B7198">
        <w:rPr>
          <w:rFonts w:ascii="Times New Roman" w:hAnsi="Times New Roman"/>
        </w:rPr>
        <w:t>(11)</w:t>
      </w:r>
      <w:r w:rsidRPr="006B7198">
        <w:rPr>
          <w:rFonts w:ascii="Times New Roman" w:hAnsi="Times New Roman"/>
        </w:rPr>
        <w:tab/>
      </w:r>
      <w:r w:rsidR="006B7198">
        <w:rPr>
          <w:rFonts w:ascii="Times New Roman" w:hAnsi="Times New Roman"/>
        </w:rPr>
        <w:t>Subclauses (</w:t>
      </w:r>
      <w:r w:rsidRPr="006B7198">
        <w:rPr>
          <w:rFonts w:ascii="Times New Roman" w:hAnsi="Times New Roman"/>
        </w:rPr>
        <w:t xml:space="preserve">2), (3), (4), (5), (6), (7) and (8) apply to any draft Plan, Plan or departure mentioned in </w:t>
      </w:r>
      <w:r w:rsidR="006B7198">
        <w:rPr>
          <w:rFonts w:ascii="Times New Roman" w:hAnsi="Times New Roman"/>
        </w:rPr>
        <w:t>subclause (</w:t>
      </w:r>
      <w:r w:rsidRPr="006B7198">
        <w:rPr>
          <w:rFonts w:ascii="Times New Roman" w:hAnsi="Times New Roman"/>
        </w:rPr>
        <w:t xml:space="preserve">9), as if a reference to a draft Plan or Plan in those subclauses were a reference to a draft Plan, Plan or departure mentioned in </w:t>
      </w:r>
      <w:r w:rsidR="006B7198">
        <w:rPr>
          <w:rFonts w:ascii="Times New Roman" w:hAnsi="Times New Roman"/>
        </w:rPr>
        <w:t>subclause (</w:t>
      </w:r>
      <w:r w:rsidRPr="006B7198">
        <w:rPr>
          <w:rFonts w:ascii="Times New Roman" w:hAnsi="Times New Roman"/>
        </w:rPr>
        <w:t>9).</w:t>
      </w:r>
    </w:p>
    <w:p w:rsidR="00395FBC" w:rsidRPr="006B7198" w:rsidRDefault="00395FBC" w:rsidP="00AE119D">
      <w:pPr>
        <w:pStyle w:val="subhead"/>
        <w:numPr>
          <w:ilvl w:val="0"/>
          <w:numId w:val="0"/>
        </w:numPr>
        <w:tabs>
          <w:tab w:val="left" w:pos="1134"/>
        </w:tabs>
        <w:ind w:left="1134" w:hanging="567"/>
        <w:rPr>
          <w:rFonts w:ascii="Times New Roman" w:hAnsi="Times New Roman"/>
        </w:rPr>
      </w:pPr>
      <w:r w:rsidRPr="006B7198">
        <w:rPr>
          <w:rFonts w:ascii="Times New Roman" w:hAnsi="Times New Roman"/>
        </w:rPr>
        <w:t>(12)</w:t>
      </w:r>
      <w:r w:rsidRPr="006B7198">
        <w:rPr>
          <w:rFonts w:ascii="Times New Roman" w:hAnsi="Times New Roman"/>
        </w:rPr>
        <w:tab/>
        <w:t>A draft Plan approved by the Authority under paragraph</w:t>
      </w:r>
      <w:r w:rsidR="006B7198">
        <w:rPr>
          <w:rFonts w:ascii="Times New Roman" w:hAnsi="Times New Roman"/>
        </w:rPr>
        <w:t> </w:t>
      </w:r>
      <w:r w:rsidRPr="006B7198">
        <w:rPr>
          <w:rFonts w:ascii="Times New Roman" w:hAnsi="Times New Roman"/>
        </w:rPr>
        <w:t>7</w:t>
      </w:r>
      <w:r w:rsidR="00087DFF" w:rsidRPr="006B7198">
        <w:rPr>
          <w:rFonts w:ascii="Times New Roman" w:hAnsi="Times New Roman"/>
        </w:rPr>
        <w:t xml:space="preserve"> </w:t>
      </w:r>
      <w:r w:rsidRPr="006B7198">
        <w:rPr>
          <w:rFonts w:ascii="Times New Roman" w:hAnsi="Times New Roman"/>
        </w:rPr>
        <w:t>(5</w:t>
      </w:r>
      <w:r w:rsidR="00D417E8" w:rsidRPr="006B7198">
        <w:rPr>
          <w:rFonts w:ascii="Times New Roman" w:hAnsi="Times New Roman"/>
        </w:rPr>
        <w:t>)</w:t>
      </w:r>
      <w:r w:rsidR="005B39B4" w:rsidRPr="006B7198">
        <w:rPr>
          <w:rFonts w:ascii="Times New Roman" w:hAnsi="Times New Roman"/>
        </w:rPr>
        <w:t xml:space="preserve"> </w:t>
      </w:r>
      <w:r w:rsidR="00D417E8" w:rsidRPr="006B7198">
        <w:rPr>
          <w:rFonts w:ascii="Times New Roman" w:hAnsi="Times New Roman"/>
        </w:rPr>
        <w:t>(</w:t>
      </w:r>
      <w:r w:rsidRPr="006B7198">
        <w:rPr>
          <w:rFonts w:ascii="Times New Roman" w:hAnsi="Times New Roman"/>
        </w:rPr>
        <w:t>a) takes effect as the Plan.</w:t>
      </w:r>
    </w:p>
    <w:p w:rsidR="00395FBC" w:rsidRPr="006B7198" w:rsidRDefault="00395FBC" w:rsidP="00AE119D">
      <w:pPr>
        <w:pStyle w:val="subhead"/>
        <w:numPr>
          <w:ilvl w:val="0"/>
          <w:numId w:val="0"/>
        </w:numPr>
        <w:tabs>
          <w:tab w:val="left" w:pos="1134"/>
        </w:tabs>
        <w:ind w:left="1134" w:hanging="567"/>
        <w:rPr>
          <w:rFonts w:ascii="Times New Roman" w:hAnsi="Times New Roman"/>
        </w:rPr>
      </w:pPr>
      <w:r w:rsidRPr="006B7198">
        <w:rPr>
          <w:rFonts w:ascii="Times New Roman" w:hAnsi="Times New Roman"/>
        </w:rPr>
        <w:t>(13)</w:t>
      </w:r>
      <w:r w:rsidRPr="006B7198">
        <w:rPr>
          <w:rFonts w:ascii="Times New Roman" w:hAnsi="Times New Roman"/>
        </w:rPr>
        <w:tab/>
        <w:t>If a departure from a Plan is approved by the Authority under subclause</w:t>
      </w:r>
      <w:r w:rsidR="006B7198">
        <w:rPr>
          <w:rFonts w:ascii="Times New Roman" w:hAnsi="Times New Roman"/>
        </w:rPr>
        <w:t> </w:t>
      </w:r>
      <w:r w:rsidRPr="006B7198">
        <w:rPr>
          <w:rFonts w:ascii="Times New Roman" w:hAnsi="Times New Roman"/>
        </w:rPr>
        <w:t>7</w:t>
      </w:r>
      <w:r w:rsidR="00087DFF" w:rsidRPr="006B7198">
        <w:rPr>
          <w:rFonts w:ascii="Times New Roman" w:hAnsi="Times New Roman"/>
        </w:rPr>
        <w:t xml:space="preserve"> </w:t>
      </w:r>
      <w:r w:rsidRPr="006B7198">
        <w:rPr>
          <w:rFonts w:ascii="Times New Roman" w:hAnsi="Times New Roman"/>
        </w:rPr>
        <w:t>(11), the Plan is taken to be amended accordingly.</w:t>
      </w:r>
    </w:p>
    <w:p w:rsidR="00395FBC" w:rsidRPr="006B7198" w:rsidRDefault="00395FBC" w:rsidP="007536C7">
      <w:pPr>
        <w:pStyle w:val="Numberedheading"/>
        <w:numPr>
          <w:ilvl w:val="0"/>
          <w:numId w:val="0"/>
        </w:numPr>
        <w:tabs>
          <w:tab w:val="left" w:pos="567"/>
        </w:tabs>
        <w:ind w:left="567" w:hanging="567"/>
      </w:pPr>
      <w:r w:rsidRPr="006B7198">
        <w:t>8.</w:t>
      </w:r>
      <w:r w:rsidRPr="006B7198">
        <w:tab/>
        <w:t>Resolving disputes about Plans</w:t>
      </w:r>
    </w:p>
    <w:p w:rsidR="00395FBC" w:rsidRPr="006B7198" w:rsidRDefault="00395FBC" w:rsidP="00AE119D">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If the Authority does not approve a draft Plan or a departure from a Plan under clause</w:t>
      </w:r>
      <w:r w:rsidR="006B7198">
        <w:rPr>
          <w:rFonts w:ascii="Times New Roman" w:hAnsi="Times New Roman"/>
        </w:rPr>
        <w:t> </w:t>
      </w:r>
      <w:r w:rsidRPr="006B7198">
        <w:rPr>
          <w:rFonts w:ascii="Times New Roman" w:hAnsi="Times New Roman"/>
        </w:rPr>
        <w:t>7, the Committee member for South Australia or the Authority may refer the matter to the Committee.</w:t>
      </w:r>
    </w:p>
    <w:p w:rsidR="00395FBC" w:rsidRPr="006B7198" w:rsidRDefault="00395FBC" w:rsidP="00AE119D">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Subclauses</w:t>
      </w:r>
      <w:r w:rsidR="006B7198">
        <w:rPr>
          <w:rFonts w:ascii="Times New Roman" w:hAnsi="Times New Roman"/>
        </w:rPr>
        <w:t> </w:t>
      </w:r>
      <w:r w:rsidRPr="006B7198">
        <w:rPr>
          <w:rFonts w:ascii="Times New Roman" w:hAnsi="Times New Roman"/>
        </w:rPr>
        <w:t>33</w:t>
      </w:r>
      <w:r w:rsidR="00087DFF" w:rsidRPr="006B7198">
        <w:rPr>
          <w:rFonts w:ascii="Times New Roman" w:hAnsi="Times New Roman"/>
        </w:rPr>
        <w:t xml:space="preserve"> </w:t>
      </w:r>
      <w:r w:rsidRPr="006B7198">
        <w:rPr>
          <w:rFonts w:ascii="Times New Roman" w:hAnsi="Times New Roman"/>
        </w:rPr>
        <w:t>(5) to 33</w:t>
      </w:r>
      <w:r w:rsidR="00087DFF" w:rsidRPr="006B7198">
        <w:rPr>
          <w:rFonts w:ascii="Times New Roman" w:hAnsi="Times New Roman"/>
        </w:rPr>
        <w:t xml:space="preserve"> </w:t>
      </w:r>
      <w:r w:rsidRPr="006B7198">
        <w:rPr>
          <w:rFonts w:ascii="Times New Roman" w:hAnsi="Times New Roman"/>
        </w:rPr>
        <w:t xml:space="preserve">(8) of the Agreement apply to any matter referred to the Committee under </w:t>
      </w:r>
      <w:r w:rsidR="006B7198">
        <w:rPr>
          <w:rFonts w:ascii="Times New Roman" w:hAnsi="Times New Roman"/>
        </w:rPr>
        <w:t>subclause (</w:t>
      </w:r>
      <w:r w:rsidRPr="006B7198">
        <w:rPr>
          <w:rFonts w:ascii="Times New Roman" w:hAnsi="Times New Roman"/>
        </w:rPr>
        <w:t>1) as if it were a matter referred by the Authority under subclause</w:t>
      </w:r>
      <w:r w:rsidR="006B7198">
        <w:rPr>
          <w:rFonts w:ascii="Times New Roman" w:hAnsi="Times New Roman"/>
        </w:rPr>
        <w:t> </w:t>
      </w:r>
      <w:r w:rsidRPr="006B7198">
        <w:rPr>
          <w:rFonts w:ascii="Times New Roman" w:hAnsi="Times New Roman"/>
        </w:rPr>
        <w:t>33</w:t>
      </w:r>
      <w:r w:rsidR="00087DFF" w:rsidRPr="006B7198">
        <w:rPr>
          <w:rFonts w:ascii="Times New Roman" w:hAnsi="Times New Roman"/>
        </w:rPr>
        <w:t xml:space="preserve"> </w:t>
      </w:r>
      <w:r w:rsidRPr="006B7198">
        <w:rPr>
          <w:rFonts w:ascii="Times New Roman" w:hAnsi="Times New Roman"/>
        </w:rPr>
        <w:t>(5) of the Agreement.</w:t>
      </w:r>
    </w:p>
    <w:p w:rsidR="00395FBC" w:rsidRPr="006B7198" w:rsidRDefault="00395FBC" w:rsidP="007536C7">
      <w:pPr>
        <w:pStyle w:val="Numberedheading"/>
        <w:numPr>
          <w:ilvl w:val="0"/>
          <w:numId w:val="0"/>
        </w:numPr>
        <w:tabs>
          <w:tab w:val="left" w:pos="567"/>
        </w:tabs>
        <w:ind w:left="567" w:hanging="567"/>
      </w:pPr>
      <w:r w:rsidRPr="006B7198">
        <w:t>9.</w:t>
      </w:r>
      <w:r w:rsidRPr="006B7198">
        <w:tab/>
        <w:t>When deferred water is stored</w:t>
      </w:r>
    </w:p>
    <w:p w:rsidR="00395FBC" w:rsidRPr="006B7198" w:rsidRDefault="00395FBC" w:rsidP="00AE119D">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Committee member for South Australia may request the Authority in writing to reduce the quantity of water that it would otherwise receive in any month under the Agreement, by a volume to be designated as deferred water under this Schedule.</w:t>
      </w:r>
    </w:p>
    <w:p w:rsidR="00395FBC" w:rsidRPr="006B7198" w:rsidRDefault="00395FBC" w:rsidP="00AE119D">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If a request made under </w:t>
      </w:r>
      <w:r w:rsidR="006B7198">
        <w:rPr>
          <w:rFonts w:ascii="Times New Roman" w:hAnsi="Times New Roman"/>
        </w:rPr>
        <w:t>subclause (</w:t>
      </w:r>
      <w:r w:rsidRPr="006B7198">
        <w:rPr>
          <w:rFonts w:ascii="Times New Roman" w:hAnsi="Times New Roman"/>
        </w:rPr>
        <w:t>1) is not in accordance with the Plan approved under clause</w:t>
      </w:r>
      <w:r w:rsidR="006B7198">
        <w:rPr>
          <w:rFonts w:ascii="Times New Roman" w:hAnsi="Times New Roman"/>
        </w:rPr>
        <w:t> </w:t>
      </w:r>
      <w:r w:rsidRPr="006B7198">
        <w:rPr>
          <w:rFonts w:ascii="Times New Roman" w:hAnsi="Times New Roman"/>
        </w:rPr>
        <w:t>7, the request must be taken to be a proposal for a departure from arrangements mentioned in that Plan, made under paragraph</w:t>
      </w:r>
      <w:r w:rsidR="006B7198">
        <w:rPr>
          <w:rFonts w:ascii="Times New Roman" w:hAnsi="Times New Roman"/>
        </w:rPr>
        <w:t> </w:t>
      </w:r>
      <w:r w:rsidRPr="006B7198">
        <w:rPr>
          <w:rFonts w:ascii="Times New Roman" w:hAnsi="Times New Roman"/>
        </w:rPr>
        <w:t>7</w:t>
      </w:r>
      <w:r w:rsidR="00087DFF" w:rsidRPr="006B7198">
        <w:rPr>
          <w:rFonts w:ascii="Times New Roman" w:hAnsi="Times New Roman"/>
        </w:rPr>
        <w:t xml:space="preserve"> </w:t>
      </w:r>
      <w:r w:rsidRPr="006B7198">
        <w:rPr>
          <w:rFonts w:ascii="Times New Roman" w:hAnsi="Times New Roman"/>
        </w:rPr>
        <w:t>(9</w:t>
      </w:r>
      <w:r w:rsidR="00D417E8" w:rsidRPr="006B7198">
        <w:rPr>
          <w:rFonts w:ascii="Times New Roman" w:hAnsi="Times New Roman"/>
        </w:rPr>
        <w:t>)</w:t>
      </w:r>
      <w:r w:rsidR="005B39B4" w:rsidRPr="006B7198">
        <w:rPr>
          <w:rFonts w:ascii="Times New Roman" w:hAnsi="Times New Roman"/>
        </w:rPr>
        <w:t xml:space="preserve"> </w:t>
      </w:r>
      <w:r w:rsidR="00D417E8" w:rsidRPr="006B7198">
        <w:rPr>
          <w:rFonts w:ascii="Times New Roman" w:hAnsi="Times New Roman"/>
        </w:rPr>
        <w:t>(</w:t>
      </w:r>
      <w:r w:rsidRPr="006B7198">
        <w:rPr>
          <w:rFonts w:ascii="Times New Roman" w:hAnsi="Times New Roman"/>
        </w:rPr>
        <w:t xml:space="preserve">b) and dealt with accordingly. </w:t>
      </w:r>
    </w:p>
    <w:p w:rsidR="00395FBC" w:rsidRPr="006B7198" w:rsidRDefault="00395FBC" w:rsidP="00AE119D">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If a request made under </w:t>
      </w:r>
      <w:r w:rsidR="006B7198">
        <w:rPr>
          <w:rFonts w:ascii="Times New Roman" w:hAnsi="Times New Roman"/>
        </w:rPr>
        <w:t>subclause (</w:t>
      </w:r>
      <w:r w:rsidRPr="006B7198">
        <w:rPr>
          <w:rFonts w:ascii="Times New Roman" w:hAnsi="Times New Roman"/>
        </w:rPr>
        <w:t>1) is either:</w:t>
      </w:r>
    </w:p>
    <w:p w:rsidR="00395FBC" w:rsidRPr="006B7198" w:rsidRDefault="00395FBC" w:rsidP="00FD1834">
      <w:pPr>
        <w:pStyle w:val="subpara"/>
        <w:tabs>
          <w:tab w:val="left" w:pos="1701"/>
        </w:tabs>
      </w:pPr>
      <w:r w:rsidRPr="006B7198">
        <w:t>(a)</w:t>
      </w:r>
      <w:r w:rsidRPr="006B7198">
        <w:tab/>
        <w:t>in accordance with the Plan; or</w:t>
      </w:r>
    </w:p>
    <w:p w:rsidR="00395FBC" w:rsidRPr="006B7198" w:rsidRDefault="00395FBC" w:rsidP="00FD1834">
      <w:pPr>
        <w:pStyle w:val="subpara"/>
        <w:tabs>
          <w:tab w:val="left" w:pos="1701"/>
        </w:tabs>
      </w:pPr>
      <w:r w:rsidRPr="006B7198">
        <w:t>(b)</w:t>
      </w:r>
      <w:r w:rsidRPr="006B7198">
        <w:tab/>
        <w:t>approved as a departure from the Plan;</w:t>
      </w:r>
    </w:p>
    <w:p w:rsidR="00395FBC" w:rsidRPr="006B7198" w:rsidRDefault="00395FBC" w:rsidP="00C1749A">
      <w:pPr>
        <w:pStyle w:val="subhead"/>
        <w:numPr>
          <w:ilvl w:val="0"/>
          <w:numId w:val="0"/>
        </w:numPr>
        <w:tabs>
          <w:tab w:val="left" w:pos="1134"/>
        </w:tabs>
        <w:ind w:left="1134"/>
        <w:rPr>
          <w:rFonts w:ascii="Times New Roman" w:hAnsi="Times New Roman"/>
        </w:rPr>
      </w:pPr>
      <w:r w:rsidRPr="006B7198">
        <w:rPr>
          <w:rFonts w:ascii="Times New Roman" w:hAnsi="Times New Roman"/>
        </w:rPr>
        <w:t xml:space="preserve">the volume mentioned in </w:t>
      </w:r>
      <w:r w:rsidR="006B7198">
        <w:rPr>
          <w:rFonts w:ascii="Times New Roman" w:hAnsi="Times New Roman"/>
        </w:rPr>
        <w:t>subclause (</w:t>
      </w:r>
      <w:r w:rsidRPr="006B7198">
        <w:rPr>
          <w:rFonts w:ascii="Times New Roman" w:hAnsi="Times New Roman"/>
        </w:rPr>
        <w:t xml:space="preserve">1) becomes deferred water for this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at the time when the reduced quantity of water is released for delivery to South Australia.</w:t>
      </w:r>
    </w:p>
    <w:p w:rsidR="00395FBC" w:rsidRPr="006B7198" w:rsidRDefault="00395FBC" w:rsidP="007536C7">
      <w:pPr>
        <w:pStyle w:val="Numberedheading"/>
        <w:numPr>
          <w:ilvl w:val="0"/>
          <w:numId w:val="0"/>
        </w:numPr>
        <w:tabs>
          <w:tab w:val="left" w:pos="567"/>
        </w:tabs>
        <w:ind w:left="567" w:hanging="567"/>
      </w:pPr>
      <w:r w:rsidRPr="006B7198">
        <w:t>10.</w:t>
      </w:r>
      <w:r w:rsidRPr="006B7198">
        <w:tab/>
        <w:t>Where deferred water may be stored</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South Australia may store deferred water within the unused capacity of one or more major storages.</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Subject to </w:t>
      </w:r>
      <w:r w:rsidR="006B7198">
        <w:rPr>
          <w:rFonts w:ascii="Times New Roman" w:hAnsi="Times New Roman"/>
        </w:rPr>
        <w:t>subclauses (</w:t>
      </w:r>
      <w:r w:rsidRPr="006B7198">
        <w:rPr>
          <w:rFonts w:ascii="Times New Roman" w:hAnsi="Times New Roman"/>
        </w:rPr>
        <w:t xml:space="preserve">3) and (4), any deferred water stored after the date this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comes into effect must initially be held in the major storage from which the Authority determines that water would have been supplied, if its delivery had not been deferred.</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If the source of any deferred water stored after the date this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comes into effect is a tributary of the River Murray downstream of Hume Dam, the deferred water must initially be held in Lake Victoria.</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r>
      <w:r w:rsidR="006B7198">
        <w:rPr>
          <w:rFonts w:ascii="Times New Roman" w:hAnsi="Times New Roman"/>
        </w:rPr>
        <w:t>Subclauses (</w:t>
      </w:r>
      <w:r w:rsidRPr="006B7198">
        <w:rPr>
          <w:rFonts w:ascii="Times New Roman" w:hAnsi="Times New Roman"/>
        </w:rPr>
        <w:t>2) and (3) apply whether the deferred water is either:</w:t>
      </w:r>
    </w:p>
    <w:p w:rsidR="00395FBC" w:rsidRPr="006B7198" w:rsidRDefault="00395FBC" w:rsidP="00FD1834">
      <w:pPr>
        <w:pStyle w:val="subpara"/>
        <w:tabs>
          <w:tab w:val="left" w:pos="1701"/>
        </w:tabs>
      </w:pPr>
      <w:r w:rsidRPr="006B7198">
        <w:t>(a)</w:t>
      </w:r>
      <w:r w:rsidRPr="006B7198">
        <w:tab/>
        <w:t>part of South Australia’s entitlement under clause</w:t>
      </w:r>
      <w:r w:rsidR="006B7198">
        <w:t> </w:t>
      </w:r>
      <w:r w:rsidRPr="006B7198">
        <w:t>88 of the Agreement, that is stored under clause</w:t>
      </w:r>
      <w:r w:rsidR="006B7198">
        <w:t> </w:t>
      </w:r>
      <w:r w:rsidRPr="006B7198">
        <w:t>91 of the Agreement; or</w:t>
      </w:r>
    </w:p>
    <w:p w:rsidR="00395FBC" w:rsidRPr="006B7198" w:rsidRDefault="00395FBC" w:rsidP="00FD1834">
      <w:pPr>
        <w:pStyle w:val="subpara"/>
        <w:tabs>
          <w:tab w:val="left" w:pos="1701"/>
        </w:tabs>
      </w:pPr>
      <w:r w:rsidRPr="006B7198">
        <w:t>(b)</w:t>
      </w:r>
      <w:r w:rsidRPr="006B7198">
        <w:tab/>
        <w:t>allocations acquired for use in South Australia from within an upper State.</w:t>
      </w:r>
    </w:p>
    <w:p w:rsidR="00395FBC" w:rsidRPr="006B7198" w:rsidRDefault="00395FBC" w:rsidP="007536C7">
      <w:pPr>
        <w:pStyle w:val="Numberedheading"/>
        <w:numPr>
          <w:ilvl w:val="0"/>
          <w:numId w:val="0"/>
        </w:numPr>
        <w:tabs>
          <w:tab w:val="left" w:pos="567"/>
        </w:tabs>
        <w:ind w:left="567" w:hanging="567"/>
      </w:pPr>
      <w:r w:rsidRPr="006B7198">
        <w:t>11.</w:t>
      </w:r>
      <w:r w:rsidRPr="006B7198">
        <w:tab/>
        <w:t>Transferring deferred water downstream</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Subject to </w:t>
      </w:r>
      <w:r w:rsidR="006B7198">
        <w:rPr>
          <w:rFonts w:ascii="Times New Roman" w:hAnsi="Times New Roman"/>
        </w:rPr>
        <w:t>subclauses (</w:t>
      </w:r>
      <w:r w:rsidRPr="006B7198">
        <w:rPr>
          <w:rFonts w:ascii="Times New Roman" w:hAnsi="Times New Roman"/>
        </w:rPr>
        <w:t>5) and (6), the Authority must transfer deferred water from an upstream major storage to a downstream major storage in accordance with those provisions of a Plan, or approved departure from a Plan, that apply during minimum inflow conditions, or other inflow conditions specified in the Plan.</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Despite </w:t>
      </w:r>
      <w:r w:rsidR="006B7198">
        <w:rPr>
          <w:rFonts w:ascii="Times New Roman" w:hAnsi="Times New Roman"/>
        </w:rPr>
        <w:t>subclause (</w:t>
      </w:r>
      <w:r w:rsidRPr="006B7198">
        <w:rPr>
          <w:rFonts w:ascii="Times New Roman" w:hAnsi="Times New Roman"/>
        </w:rPr>
        <w:t xml:space="preserve">1) but subject to </w:t>
      </w:r>
      <w:r w:rsidR="006B7198">
        <w:rPr>
          <w:rFonts w:ascii="Times New Roman" w:hAnsi="Times New Roman"/>
        </w:rPr>
        <w:t>subclauses (</w:t>
      </w:r>
      <w:r w:rsidRPr="006B7198">
        <w:rPr>
          <w:rFonts w:ascii="Times New Roman" w:hAnsi="Times New Roman"/>
        </w:rPr>
        <w:t>5) and (6), the Authority may transfer deferred water from an upstream major storage to a downstream major storage at any time, at the request of the Committee member for South Australia.</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Despite </w:t>
      </w:r>
      <w:r w:rsidR="006B7198">
        <w:rPr>
          <w:rFonts w:ascii="Times New Roman" w:hAnsi="Times New Roman"/>
        </w:rPr>
        <w:t>subclause (</w:t>
      </w:r>
      <w:r w:rsidRPr="006B7198">
        <w:rPr>
          <w:rFonts w:ascii="Times New Roman" w:hAnsi="Times New Roman"/>
        </w:rPr>
        <w:t xml:space="preserve">1) but subject to </w:t>
      </w:r>
      <w:r w:rsidR="006B7198">
        <w:rPr>
          <w:rFonts w:ascii="Times New Roman" w:hAnsi="Times New Roman"/>
        </w:rPr>
        <w:t>subclauses (</w:t>
      </w:r>
      <w:r w:rsidRPr="006B7198">
        <w:rPr>
          <w:rFonts w:ascii="Times New Roman" w:hAnsi="Times New Roman"/>
        </w:rPr>
        <w:t>5) and (6), the Authority must, with the prior written consent of the Committee member for South Australia, transfer deferred water from an upstream major storage to a downstream major storage at any time when, in the Authority’s opinion, a transfer of deferred water is required for the purpose of delivering water for the remainder of the year.</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 xml:space="preserve">If the Committee member for South Australia fails to consent to a transfer proposed under </w:t>
      </w:r>
      <w:r w:rsidR="006B7198">
        <w:rPr>
          <w:rFonts w:ascii="Times New Roman" w:hAnsi="Times New Roman"/>
        </w:rPr>
        <w:t>subclause (</w:t>
      </w:r>
      <w:r w:rsidRPr="006B7198">
        <w:rPr>
          <w:rFonts w:ascii="Times New Roman" w:hAnsi="Times New Roman"/>
        </w:rPr>
        <w:t>3), the Authority must reduce the delivery of deferred water in accordance with the Plan or approved departure from a Plan for the remainder of the year, by the amount of the proposed transfer.</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 xml:space="preserve">The Authority must not transfer deferred water under </w:t>
      </w:r>
      <w:r w:rsidR="006B7198">
        <w:rPr>
          <w:rFonts w:ascii="Times New Roman" w:hAnsi="Times New Roman"/>
        </w:rPr>
        <w:t>subclause (</w:t>
      </w:r>
      <w:r w:rsidRPr="006B7198">
        <w:rPr>
          <w:rFonts w:ascii="Times New Roman" w:hAnsi="Times New Roman"/>
        </w:rPr>
        <w:t>1), (2) or (3) if, in the opinion of the Authority, transferring the deferred water would have an effect on either or both of:</w:t>
      </w:r>
    </w:p>
    <w:p w:rsidR="00395FBC" w:rsidRPr="006B7198" w:rsidRDefault="00395FBC" w:rsidP="00FD1834">
      <w:pPr>
        <w:pStyle w:val="subpara"/>
        <w:tabs>
          <w:tab w:val="left" w:pos="1701"/>
        </w:tabs>
      </w:pPr>
      <w:r w:rsidRPr="006B7198">
        <w:t>(a)</w:t>
      </w:r>
      <w:r w:rsidRPr="006B7198">
        <w:tab/>
        <w:t>water availability for an upper State; and</w:t>
      </w:r>
    </w:p>
    <w:p w:rsidR="00395FBC" w:rsidRPr="006B7198" w:rsidRDefault="00395FBC" w:rsidP="00FD1834">
      <w:pPr>
        <w:pStyle w:val="subpara"/>
        <w:tabs>
          <w:tab w:val="left" w:pos="1701"/>
        </w:tabs>
      </w:pPr>
      <w:r w:rsidRPr="006B7198">
        <w:t>(b)</w:t>
      </w:r>
      <w:r w:rsidRPr="006B7198">
        <w:tab/>
        <w:t>for deferred water stored for the purpose of meeting private carry</w:t>
      </w:r>
      <w:r w:rsidR="006B7198">
        <w:noBreakHyphen/>
      </w:r>
      <w:r w:rsidRPr="006B7198">
        <w:t>over in South Australia</w:t>
      </w:r>
      <w:r w:rsidR="00D417E8" w:rsidRPr="006B7198">
        <w:t>—</w:t>
      </w:r>
      <w:r w:rsidRPr="006B7198">
        <w:t>storage access by an upper State.</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(6)</w:t>
      </w:r>
      <w:r w:rsidRPr="006B7198">
        <w:rPr>
          <w:rFonts w:ascii="Times New Roman" w:hAnsi="Times New Roman"/>
        </w:rPr>
        <w:tab/>
        <w:t xml:space="preserve">The Authority may decide not to transfer deferred water in accordance with </w:t>
      </w:r>
      <w:r w:rsidR="006B7198">
        <w:rPr>
          <w:rFonts w:ascii="Times New Roman" w:hAnsi="Times New Roman"/>
        </w:rPr>
        <w:t>subclause (</w:t>
      </w:r>
      <w:r w:rsidRPr="006B7198">
        <w:rPr>
          <w:rFonts w:ascii="Times New Roman" w:hAnsi="Times New Roman"/>
        </w:rPr>
        <w:t>1), (2) or (3) if, in the opinion of the Authority, prevailing circumstances for river operations make it impractical to do so.</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(7)</w:t>
      </w:r>
      <w:r w:rsidRPr="006B7198">
        <w:rPr>
          <w:rFonts w:ascii="Times New Roman" w:hAnsi="Times New Roman"/>
        </w:rPr>
        <w:tab/>
        <w:t xml:space="preserve">The Authority must give  written reasons to the Committee member for South Australia and for each upper State if it decides not to transfer deferred water in accordance with </w:t>
      </w:r>
      <w:r w:rsidR="006B7198">
        <w:rPr>
          <w:rFonts w:ascii="Times New Roman" w:hAnsi="Times New Roman"/>
        </w:rPr>
        <w:t>subclause (</w:t>
      </w:r>
      <w:r w:rsidRPr="006B7198">
        <w:rPr>
          <w:rFonts w:ascii="Times New Roman" w:hAnsi="Times New Roman"/>
        </w:rPr>
        <w:t xml:space="preserve">1) or (2), under </w:t>
      </w:r>
      <w:r w:rsidR="006B7198">
        <w:rPr>
          <w:rFonts w:ascii="Times New Roman" w:hAnsi="Times New Roman"/>
        </w:rPr>
        <w:t>subclause (</w:t>
      </w:r>
      <w:r w:rsidRPr="006B7198">
        <w:rPr>
          <w:rFonts w:ascii="Times New Roman" w:hAnsi="Times New Roman"/>
        </w:rPr>
        <w:t>6).</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(8)</w:t>
      </w:r>
      <w:r w:rsidRPr="006B7198">
        <w:rPr>
          <w:rFonts w:ascii="Times New Roman" w:hAnsi="Times New Roman"/>
        </w:rPr>
        <w:tab/>
        <w:t xml:space="preserve">Subject to </w:t>
      </w:r>
      <w:r w:rsidR="006B7198">
        <w:rPr>
          <w:rFonts w:ascii="Times New Roman" w:hAnsi="Times New Roman"/>
        </w:rPr>
        <w:t>subclause (</w:t>
      </w:r>
      <w:r w:rsidRPr="006B7198">
        <w:rPr>
          <w:rFonts w:ascii="Times New Roman" w:hAnsi="Times New Roman"/>
        </w:rPr>
        <w:t>9), the Authority must debit the account for the major storage with any deferred water transferred under this clause.</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(9)</w:t>
      </w:r>
      <w:r w:rsidRPr="006B7198">
        <w:rPr>
          <w:rFonts w:ascii="Times New Roman" w:hAnsi="Times New Roman"/>
        </w:rPr>
        <w:tab/>
        <w:t>The Authority must credit the account for a downstream major storage with any deferred water transferred to the major storage under this clause when, in the Authority’s opinion, the deferred water has reached the downstream major storage.</w:t>
      </w:r>
    </w:p>
    <w:p w:rsidR="00395FBC" w:rsidRPr="006B7198" w:rsidRDefault="00395FBC" w:rsidP="007536C7">
      <w:pPr>
        <w:pStyle w:val="Numberedheading"/>
        <w:numPr>
          <w:ilvl w:val="0"/>
          <w:numId w:val="0"/>
        </w:numPr>
        <w:tabs>
          <w:tab w:val="left" w:pos="567"/>
        </w:tabs>
        <w:ind w:left="567" w:hanging="567"/>
      </w:pPr>
      <w:r w:rsidRPr="006B7198">
        <w:t>12.</w:t>
      </w:r>
      <w:r w:rsidRPr="006B7198">
        <w:tab/>
        <w:t>Substituting deferred water upstream</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Unless the Plan, or an approved departure from the Plan, provides otherwise,</w:t>
      </w:r>
      <w:r w:rsidR="001644A2" w:rsidRPr="006B7198">
        <w:rPr>
          <w:rFonts w:ascii="Times New Roman" w:hAnsi="Times New Roman"/>
        </w:rPr>
        <w:t xml:space="preserve"> </w:t>
      </w:r>
      <w:r w:rsidRPr="006B7198">
        <w:rPr>
          <w:rFonts w:ascii="Times New Roman" w:hAnsi="Times New Roman"/>
        </w:rPr>
        <w:t>whenever:</w:t>
      </w:r>
    </w:p>
    <w:p w:rsidR="00395FBC" w:rsidRPr="006B7198" w:rsidRDefault="00395FBC" w:rsidP="00FD1834">
      <w:pPr>
        <w:pStyle w:val="subpara"/>
        <w:tabs>
          <w:tab w:val="left" w:pos="1701"/>
        </w:tabs>
      </w:pPr>
      <w:r w:rsidRPr="006B7198">
        <w:t>(a)</w:t>
      </w:r>
      <w:r w:rsidRPr="006B7198">
        <w:tab/>
        <w:t>the volume of deferred water held in</w:t>
      </w:r>
      <w:r w:rsidR="00087DFF" w:rsidRPr="006B7198">
        <w:t xml:space="preserve"> </w:t>
      </w:r>
      <w:r w:rsidRPr="006B7198">
        <w:t>a downstream storage exceeds the volume of deferred water to be delivered under the Plan, or an approved departure from the Plan, during the remainder of the year; and</w:t>
      </w:r>
    </w:p>
    <w:p w:rsidR="00395FBC" w:rsidRPr="006B7198" w:rsidRDefault="00395FBC" w:rsidP="00FD1834">
      <w:pPr>
        <w:pStyle w:val="subpara"/>
        <w:tabs>
          <w:tab w:val="left" w:pos="1701"/>
        </w:tabs>
      </w:pPr>
      <w:r w:rsidRPr="006B7198">
        <w:t>(b)</w:t>
      </w:r>
      <w:r w:rsidRPr="006B7198">
        <w:tab/>
        <w:t>the Authority, for the purpose of normal river operations, is required to transfer a volume of water from an upstream storage to a downstream storage; and</w:t>
      </w:r>
    </w:p>
    <w:p w:rsidR="00395FBC" w:rsidRPr="006B7198" w:rsidRDefault="00395FBC" w:rsidP="00FD1834">
      <w:pPr>
        <w:pStyle w:val="subpara"/>
        <w:tabs>
          <w:tab w:val="left" w:pos="1701"/>
        </w:tabs>
      </w:pPr>
      <w:r w:rsidRPr="006B7198">
        <w:t>(c)</w:t>
      </w:r>
      <w:r w:rsidRPr="006B7198">
        <w:tab/>
        <w:t>in the Authority’s view, it</w:t>
      </w:r>
      <w:r w:rsidR="00087DFF" w:rsidRPr="006B7198">
        <w:t xml:space="preserve"> </w:t>
      </w:r>
      <w:r w:rsidRPr="006B7198">
        <w:t xml:space="preserve">would be practicable to use a volume of water held in the downstream storage for the purpose mentioned in </w:t>
      </w:r>
      <w:r w:rsidR="006B7198">
        <w:t>paragraph (</w:t>
      </w:r>
      <w:r w:rsidRPr="006B7198">
        <w:t xml:space="preserve">b); </w:t>
      </w:r>
    </w:p>
    <w:p w:rsidR="00395FBC" w:rsidRPr="006B7198" w:rsidRDefault="00395FBC" w:rsidP="003E5405">
      <w:pPr>
        <w:pStyle w:val="subhead"/>
        <w:numPr>
          <w:ilvl w:val="0"/>
          <w:numId w:val="0"/>
        </w:numPr>
        <w:tabs>
          <w:tab w:val="left" w:pos="1134"/>
        </w:tabs>
        <w:ind w:left="1134"/>
        <w:rPr>
          <w:rFonts w:ascii="Times New Roman" w:hAnsi="Times New Roman"/>
        </w:rPr>
      </w:pPr>
      <w:r w:rsidRPr="006B7198">
        <w:rPr>
          <w:rFonts w:ascii="Times New Roman" w:hAnsi="Times New Roman"/>
        </w:rPr>
        <w:t>the Authority must substitute the deferred water held in</w:t>
      </w:r>
      <w:r w:rsidR="00087DFF" w:rsidRPr="006B7198">
        <w:rPr>
          <w:rFonts w:ascii="Times New Roman" w:hAnsi="Times New Roman"/>
        </w:rPr>
        <w:t xml:space="preserve"> </w:t>
      </w:r>
      <w:r w:rsidRPr="006B7198">
        <w:rPr>
          <w:rFonts w:ascii="Times New Roman" w:hAnsi="Times New Roman"/>
        </w:rPr>
        <w:t>the downstream storage for water held in an upstream storage.</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For </w:t>
      </w:r>
      <w:r w:rsidR="006B7198">
        <w:rPr>
          <w:rFonts w:ascii="Times New Roman" w:hAnsi="Times New Roman"/>
        </w:rPr>
        <w:t>subclause (</w:t>
      </w:r>
      <w:r w:rsidRPr="006B7198">
        <w:rPr>
          <w:rFonts w:ascii="Times New Roman" w:hAnsi="Times New Roman"/>
        </w:rPr>
        <w:t>1), substituting deferred water held in a downstream storage for water held in an upstream storage includes substituting deferred water held in the Menindee Lakes Storage for water held in the Hume Reservoir.</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The Authority must progressively adjust the relevant accounts of the upper States and South Australia maintained under Subdivisions D and E of </w:t>
      </w:r>
      <w:r w:rsidR="00D417E8" w:rsidRPr="006B7198">
        <w:rPr>
          <w:rFonts w:ascii="Times New Roman" w:hAnsi="Times New Roman"/>
        </w:rPr>
        <w:t>Division</w:t>
      </w:r>
      <w:r w:rsidR="006B7198">
        <w:rPr>
          <w:rFonts w:ascii="Times New Roman" w:hAnsi="Times New Roman"/>
        </w:rPr>
        <w:t> </w:t>
      </w:r>
      <w:r w:rsidRPr="006B7198">
        <w:rPr>
          <w:rFonts w:ascii="Times New Roman" w:hAnsi="Times New Roman"/>
        </w:rPr>
        <w:t xml:space="preserve">1 of </w:t>
      </w:r>
      <w:r w:rsidR="00D417E8" w:rsidRPr="006B7198">
        <w:rPr>
          <w:rFonts w:ascii="Times New Roman" w:hAnsi="Times New Roman"/>
        </w:rPr>
        <w:t>Part</w:t>
      </w:r>
      <w:r w:rsidR="008636C0" w:rsidRPr="006B7198">
        <w:rPr>
          <w:rFonts w:ascii="Times New Roman" w:hAnsi="Times New Roman"/>
        </w:rPr>
        <w:t> </w:t>
      </w:r>
      <w:r w:rsidRPr="006B7198">
        <w:rPr>
          <w:rFonts w:ascii="Times New Roman" w:hAnsi="Times New Roman"/>
        </w:rPr>
        <w:t xml:space="preserve">XII of the Agreement as deferred water is substituted from a major storage to another in accordance with </w:t>
      </w:r>
      <w:r w:rsidR="006B7198">
        <w:rPr>
          <w:rFonts w:ascii="Times New Roman" w:hAnsi="Times New Roman"/>
        </w:rPr>
        <w:t>subclause (</w:t>
      </w:r>
      <w:r w:rsidRPr="006B7198">
        <w:rPr>
          <w:rFonts w:ascii="Times New Roman" w:hAnsi="Times New Roman"/>
        </w:rPr>
        <w:t>1) to reflect the effect of each substitution of deferred water.</w:t>
      </w:r>
    </w:p>
    <w:p w:rsidR="00395FBC" w:rsidRPr="006B7198" w:rsidRDefault="00395FBC" w:rsidP="008C126E">
      <w:pPr>
        <w:pStyle w:val="SMALLPARTHEADING"/>
      </w:pPr>
      <w:r w:rsidRPr="006B7198">
        <w:t xml:space="preserve">PART 3 </w:t>
      </w:r>
      <w:r w:rsidRPr="006B7198">
        <w:rPr>
          <w:rFonts w:hint="eastAsia"/>
        </w:rPr>
        <w:t>–</w:t>
      </w:r>
      <w:r w:rsidRPr="006B7198">
        <w:t xml:space="preserve"> DELIVERING DEFERRED WATER</w:t>
      </w:r>
    </w:p>
    <w:p w:rsidR="00395FBC" w:rsidRPr="006B7198" w:rsidRDefault="00395FBC" w:rsidP="007536C7">
      <w:pPr>
        <w:pStyle w:val="Numberedheading"/>
        <w:numPr>
          <w:ilvl w:val="0"/>
          <w:numId w:val="0"/>
        </w:numPr>
        <w:tabs>
          <w:tab w:val="left" w:pos="567"/>
        </w:tabs>
        <w:ind w:left="567" w:hanging="567"/>
      </w:pPr>
      <w:r w:rsidRPr="006B7198">
        <w:t>13.</w:t>
      </w:r>
      <w:r w:rsidRPr="006B7198">
        <w:tab/>
        <w:t>Deferred water delivered at South Australia’s request</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Subject to </w:t>
      </w:r>
      <w:r w:rsidR="006B7198">
        <w:rPr>
          <w:rFonts w:ascii="Times New Roman" w:hAnsi="Times New Roman"/>
        </w:rPr>
        <w:t>subclause (</w:t>
      </w:r>
      <w:r w:rsidRPr="006B7198">
        <w:rPr>
          <w:rFonts w:ascii="Times New Roman" w:hAnsi="Times New Roman"/>
        </w:rPr>
        <w:t>2), except for deferred water that spills from a major storage, the Authority must only deliver deferred water from a major storage to South Australia in accordance with a Plan or departure from a Plan approved under clause</w:t>
      </w:r>
      <w:r w:rsidR="006B7198">
        <w:rPr>
          <w:rFonts w:ascii="Times New Roman" w:hAnsi="Times New Roman"/>
        </w:rPr>
        <w:t> </w:t>
      </w:r>
      <w:r w:rsidRPr="006B7198">
        <w:rPr>
          <w:rFonts w:ascii="Times New Roman" w:hAnsi="Times New Roman"/>
        </w:rPr>
        <w:t>7.</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Despite </w:t>
      </w:r>
      <w:r w:rsidR="006B7198">
        <w:rPr>
          <w:rFonts w:ascii="Times New Roman" w:hAnsi="Times New Roman"/>
        </w:rPr>
        <w:t>subclause (</w:t>
      </w:r>
      <w:r w:rsidRPr="006B7198">
        <w:rPr>
          <w:rFonts w:ascii="Times New Roman" w:hAnsi="Times New Roman"/>
        </w:rPr>
        <w:t>1), the Authority may deliver deferred water to South Australia at any time, at the request of the Committee member for South Australia.</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The Authority may only decide not to deliver deferred water in accordance with </w:t>
      </w:r>
      <w:r w:rsidR="006B7198">
        <w:rPr>
          <w:rFonts w:ascii="Times New Roman" w:hAnsi="Times New Roman"/>
        </w:rPr>
        <w:t>subclause (</w:t>
      </w:r>
      <w:r w:rsidRPr="006B7198">
        <w:rPr>
          <w:rFonts w:ascii="Times New Roman" w:hAnsi="Times New Roman"/>
        </w:rPr>
        <w:t>1) or (2) if, in the opinion of the Authority, prevailing circumstances for river operations make it impractical to do so.</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 xml:space="preserve">The Authority must give written reasons to the Committee member for South Australia and for each upper State if it decides not to deliver deferred water in accordance with </w:t>
      </w:r>
      <w:r w:rsidR="006B7198">
        <w:rPr>
          <w:rFonts w:ascii="Times New Roman" w:hAnsi="Times New Roman"/>
        </w:rPr>
        <w:t>subclause (</w:t>
      </w:r>
      <w:r w:rsidRPr="006B7198">
        <w:rPr>
          <w:rFonts w:ascii="Times New Roman" w:hAnsi="Times New Roman"/>
        </w:rPr>
        <w:t>1) or (2).</w:t>
      </w:r>
    </w:p>
    <w:p w:rsidR="00395FBC" w:rsidRPr="006B7198" w:rsidRDefault="00395FBC" w:rsidP="007536C7">
      <w:pPr>
        <w:pStyle w:val="Numberedheading"/>
        <w:numPr>
          <w:ilvl w:val="0"/>
          <w:numId w:val="0"/>
        </w:numPr>
        <w:tabs>
          <w:tab w:val="left" w:pos="567"/>
        </w:tabs>
        <w:ind w:left="567" w:hanging="567"/>
      </w:pPr>
      <w:r w:rsidRPr="006B7198">
        <w:t>14.</w:t>
      </w:r>
      <w:r w:rsidRPr="006B7198">
        <w:tab/>
        <w:t>Power to cancel delivery</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Committee member for South Australia may cancel a delivery of deferred water under subclause</w:t>
      </w:r>
      <w:r w:rsidR="006B7198">
        <w:rPr>
          <w:rFonts w:ascii="Times New Roman" w:hAnsi="Times New Roman"/>
        </w:rPr>
        <w:t> </w:t>
      </w:r>
      <w:r w:rsidRPr="006B7198">
        <w:rPr>
          <w:rFonts w:ascii="Times New Roman" w:hAnsi="Times New Roman"/>
        </w:rPr>
        <w:t>13</w:t>
      </w:r>
      <w:r w:rsidR="00087DFF" w:rsidRPr="006B7198">
        <w:rPr>
          <w:rFonts w:ascii="Times New Roman" w:hAnsi="Times New Roman"/>
        </w:rPr>
        <w:t xml:space="preserve"> </w:t>
      </w:r>
      <w:r w:rsidRPr="006B7198">
        <w:rPr>
          <w:rFonts w:ascii="Times New Roman" w:hAnsi="Times New Roman"/>
        </w:rPr>
        <w:t>(1), or a request made to the Authority to deliver deferred water under subclause</w:t>
      </w:r>
      <w:r w:rsidR="006B7198">
        <w:rPr>
          <w:rFonts w:ascii="Times New Roman" w:hAnsi="Times New Roman"/>
        </w:rPr>
        <w:t> </w:t>
      </w:r>
      <w:r w:rsidRPr="006B7198">
        <w:rPr>
          <w:rFonts w:ascii="Times New Roman" w:hAnsi="Times New Roman"/>
        </w:rPr>
        <w:t>13</w:t>
      </w:r>
      <w:r w:rsidR="00087DFF" w:rsidRPr="006B7198">
        <w:rPr>
          <w:rFonts w:ascii="Times New Roman" w:hAnsi="Times New Roman"/>
        </w:rPr>
        <w:t xml:space="preserve"> </w:t>
      </w:r>
      <w:r w:rsidRPr="006B7198">
        <w:rPr>
          <w:rFonts w:ascii="Times New Roman" w:hAnsi="Times New Roman"/>
        </w:rPr>
        <w:t>(2) by writing to the Authority.</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If the Authority receives a cancellation under </w:t>
      </w:r>
      <w:r w:rsidR="006B7198">
        <w:rPr>
          <w:rFonts w:ascii="Times New Roman" w:hAnsi="Times New Roman"/>
        </w:rPr>
        <w:t>subclause (</w:t>
      </w:r>
      <w:r w:rsidRPr="006B7198">
        <w:rPr>
          <w:rFonts w:ascii="Times New Roman" w:hAnsi="Times New Roman"/>
        </w:rPr>
        <w:t>1) after giving directions to release deferred water, the Authority must either:</w:t>
      </w:r>
    </w:p>
    <w:p w:rsidR="00395FBC" w:rsidRPr="006B7198" w:rsidRDefault="00395FBC" w:rsidP="00FD1834">
      <w:pPr>
        <w:pStyle w:val="subpara"/>
        <w:tabs>
          <w:tab w:val="left" w:pos="1701"/>
        </w:tabs>
      </w:pPr>
      <w:r w:rsidRPr="006B7198">
        <w:t>(a)</w:t>
      </w:r>
      <w:r w:rsidRPr="006B7198">
        <w:tab/>
        <w:t>store in a downstream major storage any deferred water released for delivery to South Australia before the Authority directs that the delivery of deferred water should cease; or</w:t>
      </w:r>
    </w:p>
    <w:p w:rsidR="00395FBC" w:rsidRPr="006B7198" w:rsidRDefault="00395FBC" w:rsidP="00FD1834">
      <w:pPr>
        <w:pStyle w:val="subpara"/>
        <w:tabs>
          <w:tab w:val="left" w:pos="1701"/>
        </w:tabs>
      </w:pPr>
      <w:r w:rsidRPr="006B7198">
        <w:t>(b)</w:t>
      </w:r>
      <w:r w:rsidRPr="006B7198">
        <w:tab/>
        <w:t xml:space="preserve">if, in the Authority’s opinion it is not possible to comply with </w:t>
      </w:r>
      <w:r w:rsidR="006B7198">
        <w:t>paragraph (</w:t>
      </w:r>
      <w:r w:rsidRPr="006B7198">
        <w:t>a), debit that deferred water to the relevant account.</w:t>
      </w:r>
    </w:p>
    <w:p w:rsidR="00395FBC" w:rsidRPr="006B7198" w:rsidRDefault="00395FBC" w:rsidP="007536C7">
      <w:pPr>
        <w:pStyle w:val="Numberedheading"/>
        <w:numPr>
          <w:ilvl w:val="0"/>
          <w:numId w:val="0"/>
        </w:numPr>
        <w:tabs>
          <w:tab w:val="left" w:pos="567"/>
        </w:tabs>
        <w:ind w:left="567" w:hanging="567"/>
      </w:pPr>
      <w:r w:rsidRPr="006B7198">
        <w:t>15.</w:t>
      </w:r>
      <w:r w:rsidRPr="006B7198">
        <w:tab/>
        <w:t>Deferred water not part of South Australia’s entitlement</w:t>
      </w:r>
    </w:p>
    <w:p w:rsidR="00395FBC" w:rsidRPr="006B7198" w:rsidRDefault="00395FBC" w:rsidP="00D417E8">
      <w:pPr>
        <w:pStyle w:val="Definition"/>
      </w:pPr>
      <w:r w:rsidRPr="006B7198">
        <w:t xml:space="preserve">Any deferred water delivered for use in South Australia during any period under this </w:t>
      </w:r>
      <w:r w:rsidR="00D417E8" w:rsidRPr="006B7198">
        <w:t>Schedule</w:t>
      </w:r>
      <w:r w:rsidR="00087DFF" w:rsidRPr="006B7198">
        <w:t xml:space="preserve"> </w:t>
      </w:r>
      <w:r w:rsidRPr="006B7198">
        <w:t>is in addition to, and is not part of, other water delivered to South Australia under the Agreement in the same period.</w:t>
      </w:r>
    </w:p>
    <w:p w:rsidR="00395FBC" w:rsidRPr="006B7198" w:rsidRDefault="00395FBC" w:rsidP="007536C7">
      <w:pPr>
        <w:pStyle w:val="Numberedheading"/>
        <w:numPr>
          <w:ilvl w:val="0"/>
          <w:numId w:val="0"/>
        </w:numPr>
        <w:tabs>
          <w:tab w:val="left" w:pos="567"/>
        </w:tabs>
        <w:ind w:left="567" w:hanging="567"/>
      </w:pPr>
      <w:r w:rsidRPr="006B7198">
        <w:t>16.</w:t>
      </w:r>
      <w:r w:rsidRPr="006B7198">
        <w:tab/>
        <w:t>South Australia’s exclusive right to use deferred water</w:t>
      </w:r>
    </w:p>
    <w:p w:rsidR="00395FBC" w:rsidRPr="006B7198" w:rsidRDefault="00395FBC" w:rsidP="00D417E8">
      <w:pPr>
        <w:pStyle w:val="Definition"/>
      </w:pPr>
      <w:r w:rsidRPr="006B7198">
        <w:t>Unless the Committee member for South Australia and the Committee member for an upper State agree otherwise, and subject to subclause</w:t>
      </w:r>
      <w:r w:rsidR="006B7198">
        <w:t> </w:t>
      </w:r>
      <w:r w:rsidRPr="006B7198">
        <w:t>17</w:t>
      </w:r>
      <w:r w:rsidR="00087DFF" w:rsidRPr="006B7198">
        <w:t xml:space="preserve"> </w:t>
      </w:r>
      <w:r w:rsidRPr="006B7198">
        <w:t>(4), the upper State must not divert any water that is taken to be deferred water by the Authority.</w:t>
      </w:r>
    </w:p>
    <w:p w:rsidR="00395FBC" w:rsidRPr="006B7198" w:rsidRDefault="00395FBC" w:rsidP="007536C7">
      <w:pPr>
        <w:pStyle w:val="Numberedheading"/>
        <w:numPr>
          <w:ilvl w:val="0"/>
          <w:numId w:val="0"/>
        </w:numPr>
        <w:tabs>
          <w:tab w:val="left" w:pos="567"/>
        </w:tabs>
        <w:ind w:left="567" w:hanging="567"/>
      </w:pPr>
      <w:r w:rsidRPr="006B7198">
        <w:t>17.</w:t>
      </w:r>
      <w:r w:rsidRPr="006B7198">
        <w:tab/>
        <w:t>Spills and pre</w:t>
      </w:r>
      <w:r w:rsidR="006B7198">
        <w:noBreakHyphen/>
      </w:r>
      <w:r w:rsidRPr="006B7198">
        <w:t>releases</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If:</w:t>
      </w:r>
    </w:p>
    <w:p w:rsidR="00395FBC" w:rsidRPr="006B7198" w:rsidRDefault="00395FBC" w:rsidP="00FD1834">
      <w:pPr>
        <w:pStyle w:val="subpara"/>
        <w:tabs>
          <w:tab w:val="left" w:pos="1701"/>
        </w:tabs>
      </w:pPr>
      <w:r w:rsidRPr="006B7198">
        <w:t>(a)</w:t>
      </w:r>
      <w:r w:rsidRPr="006B7198">
        <w:tab/>
        <w:t>water spills from a major storage in which deferred water is stored; or</w:t>
      </w:r>
    </w:p>
    <w:p w:rsidR="00395FBC" w:rsidRPr="006B7198" w:rsidRDefault="00395FBC" w:rsidP="00FD1834">
      <w:pPr>
        <w:pStyle w:val="subpara"/>
        <w:tabs>
          <w:tab w:val="left" w:pos="1701"/>
        </w:tabs>
      </w:pPr>
      <w:r w:rsidRPr="006B7198">
        <w:t>(b)</w:t>
      </w:r>
      <w:r w:rsidRPr="006B7198">
        <w:tab/>
        <w:t>water is pre</w:t>
      </w:r>
      <w:r w:rsidR="006B7198">
        <w:noBreakHyphen/>
      </w:r>
      <w:r w:rsidRPr="006B7198">
        <w:t>released from a major storage, in which deferred water is stored, for flood mitigation purposes;</w:t>
      </w:r>
    </w:p>
    <w:p w:rsidR="00395FBC" w:rsidRPr="006B7198" w:rsidRDefault="00395FBC" w:rsidP="00441BF4">
      <w:pPr>
        <w:pStyle w:val="subhead"/>
        <w:numPr>
          <w:ilvl w:val="0"/>
          <w:numId w:val="0"/>
        </w:numPr>
        <w:tabs>
          <w:tab w:val="left" w:pos="1134"/>
        </w:tabs>
        <w:ind w:left="1134"/>
        <w:rPr>
          <w:rFonts w:ascii="Times New Roman" w:hAnsi="Times New Roman"/>
        </w:rPr>
      </w:pPr>
      <w:r w:rsidRPr="006B7198">
        <w:rPr>
          <w:rFonts w:ascii="Times New Roman" w:hAnsi="Times New Roman"/>
        </w:rPr>
        <w:t>the water must be taken to be deferred water, until a volume equivalent to the volume of deferred water stored in the major storage immediately before the relevant event has either spilled or been pre</w:t>
      </w:r>
      <w:r w:rsidR="006B7198">
        <w:rPr>
          <w:rFonts w:ascii="Times New Roman" w:hAnsi="Times New Roman"/>
        </w:rPr>
        <w:noBreakHyphen/>
      </w:r>
      <w:r w:rsidRPr="006B7198">
        <w:rPr>
          <w:rFonts w:ascii="Times New Roman" w:hAnsi="Times New Roman"/>
        </w:rPr>
        <w:t>released.</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In measuring the volume of water spilled or pre</w:t>
      </w:r>
      <w:r w:rsidR="006B7198">
        <w:rPr>
          <w:rFonts w:ascii="Times New Roman" w:hAnsi="Times New Roman"/>
        </w:rPr>
        <w:noBreakHyphen/>
      </w:r>
      <w:r w:rsidRPr="006B7198">
        <w:rPr>
          <w:rFonts w:ascii="Times New Roman" w:hAnsi="Times New Roman"/>
        </w:rPr>
        <w:t xml:space="preserve">released under </w:t>
      </w:r>
      <w:r w:rsidR="006B7198">
        <w:rPr>
          <w:rFonts w:ascii="Times New Roman" w:hAnsi="Times New Roman"/>
        </w:rPr>
        <w:t>subclause (</w:t>
      </w:r>
      <w:r w:rsidRPr="006B7198">
        <w:rPr>
          <w:rFonts w:ascii="Times New Roman" w:hAnsi="Times New Roman"/>
        </w:rPr>
        <w:t>1), deferred water stored for the purpose of meeting private carry</w:t>
      </w:r>
      <w:r w:rsidR="006B7198">
        <w:rPr>
          <w:rFonts w:ascii="Times New Roman" w:hAnsi="Times New Roman"/>
        </w:rPr>
        <w:noBreakHyphen/>
      </w:r>
      <w:r w:rsidRPr="006B7198">
        <w:rPr>
          <w:rFonts w:ascii="Times New Roman" w:hAnsi="Times New Roman"/>
        </w:rPr>
        <w:t>over must be taken to have spilled or been pre</w:t>
      </w:r>
      <w:r w:rsidR="006B7198">
        <w:rPr>
          <w:rFonts w:ascii="Times New Roman" w:hAnsi="Times New Roman"/>
        </w:rPr>
        <w:noBreakHyphen/>
      </w:r>
      <w:r w:rsidRPr="006B7198">
        <w:rPr>
          <w:rFonts w:ascii="Times New Roman" w:hAnsi="Times New Roman"/>
        </w:rPr>
        <w:t>released before any deferred water stored for the purpose of meeting critical human water needs.</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Authority must, whenever possible, re</w:t>
      </w:r>
      <w:r w:rsidR="006B7198">
        <w:rPr>
          <w:rFonts w:ascii="Times New Roman" w:hAnsi="Times New Roman"/>
        </w:rPr>
        <w:noBreakHyphen/>
      </w:r>
      <w:r w:rsidRPr="006B7198">
        <w:rPr>
          <w:rFonts w:ascii="Times New Roman" w:hAnsi="Times New Roman"/>
        </w:rPr>
        <w:t xml:space="preserve">regulate any water taken to be deferred water under </w:t>
      </w:r>
      <w:r w:rsidR="006B7198">
        <w:rPr>
          <w:rFonts w:ascii="Times New Roman" w:hAnsi="Times New Roman"/>
        </w:rPr>
        <w:t>subclause (</w:t>
      </w:r>
      <w:r w:rsidRPr="006B7198">
        <w:rPr>
          <w:rFonts w:ascii="Times New Roman" w:hAnsi="Times New Roman"/>
        </w:rPr>
        <w:t>1) in a downstream major storage, for use by South Australia.</w:t>
      </w:r>
    </w:p>
    <w:p w:rsidR="00395FBC" w:rsidRPr="006B7198" w:rsidRDefault="00395FBC" w:rsidP="00441BF4">
      <w:pPr>
        <w:pStyle w:val="subhead"/>
        <w:numPr>
          <w:ilvl w:val="0"/>
          <w:numId w:val="0"/>
        </w:numPr>
        <w:tabs>
          <w:tab w:val="left" w:pos="1134"/>
        </w:tabs>
        <w:ind w:left="1134" w:hanging="567"/>
      </w:pPr>
      <w:r w:rsidRPr="006B7198">
        <w:rPr>
          <w:rFonts w:ascii="Times New Roman" w:hAnsi="Times New Roman"/>
        </w:rPr>
        <w:t>(4)</w:t>
      </w:r>
      <w:r w:rsidRPr="006B7198">
        <w:rPr>
          <w:rFonts w:ascii="Times New Roman" w:hAnsi="Times New Roman"/>
        </w:rPr>
        <w:tab/>
        <w:t>If the Authority is unable to re</w:t>
      </w:r>
      <w:r w:rsidR="006B7198">
        <w:rPr>
          <w:rFonts w:ascii="Times New Roman" w:hAnsi="Times New Roman"/>
        </w:rPr>
        <w:noBreakHyphen/>
      </w:r>
      <w:r w:rsidRPr="006B7198">
        <w:rPr>
          <w:rFonts w:ascii="Times New Roman" w:hAnsi="Times New Roman"/>
        </w:rPr>
        <w:t>regulate spilled or pre</w:t>
      </w:r>
      <w:r w:rsidR="006B7198">
        <w:rPr>
          <w:rFonts w:ascii="Times New Roman" w:hAnsi="Times New Roman"/>
        </w:rPr>
        <w:noBreakHyphen/>
      </w:r>
      <w:r w:rsidRPr="006B7198">
        <w:rPr>
          <w:rFonts w:ascii="Times New Roman" w:hAnsi="Times New Roman"/>
        </w:rPr>
        <w:t xml:space="preserve">released deferred water in accordance with </w:t>
      </w:r>
      <w:r w:rsidR="006B7198">
        <w:rPr>
          <w:rFonts w:ascii="Times New Roman" w:hAnsi="Times New Roman"/>
        </w:rPr>
        <w:t>subclause (</w:t>
      </w:r>
      <w:r w:rsidRPr="006B7198">
        <w:rPr>
          <w:rFonts w:ascii="Times New Roman" w:hAnsi="Times New Roman"/>
        </w:rPr>
        <w:t>3), the water must be accounted for as environmental flows.</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If there is deferred water in Dartmouth Reservoir and water is transferred from Dartmouth Reservoir to Hume Reservoir, with the effect of increasing the likelihood that each of these major storages will spill simultaneously:</w:t>
      </w:r>
    </w:p>
    <w:p w:rsidR="00395FBC" w:rsidRPr="006B7198" w:rsidRDefault="00395FBC" w:rsidP="00FD1834">
      <w:pPr>
        <w:pStyle w:val="subpara"/>
        <w:tabs>
          <w:tab w:val="left" w:pos="1701"/>
        </w:tabs>
      </w:pPr>
      <w:r w:rsidRPr="006B7198">
        <w:t>(a)</w:t>
      </w:r>
      <w:r w:rsidRPr="006B7198">
        <w:tab/>
        <w:t>the deferred water is taken to be transferred first and becomes deferred water in Hume Reservoir; and</w:t>
      </w:r>
    </w:p>
    <w:p w:rsidR="00395FBC" w:rsidRPr="006B7198" w:rsidRDefault="00395FBC" w:rsidP="00FD1834">
      <w:pPr>
        <w:pStyle w:val="subpara"/>
        <w:tabs>
          <w:tab w:val="left" w:pos="1701"/>
        </w:tabs>
      </w:pPr>
      <w:r w:rsidRPr="006B7198">
        <w:t>(b)</w:t>
      </w:r>
      <w:r w:rsidRPr="006B7198">
        <w:tab/>
        <w:t>deferred water for the purpose of meeting private carry</w:t>
      </w:r>
      <w:r w:rsidR="006B7198">
        <w:noBreakHyphen/>
      </w:r>
      <w:r w:rsidRPr="006B7198">
        <w:t>over is taken to be transferred before any deferred water stored for the purposes of meeting critical human water needs.</w:t>
      </w:r>
    </w:p>
    <w:p w:rsidR="00395FBC" w:rsidRPr="006B7198" w:rsidRDefault="00395FBC" w:rsidP="007536C7">
      <w:pPr>
        <w:pStyle w:val="Numberedheading"/>
        <w:numPr>
          <w:ilvl w:val="0"/>
          <w:numId w:val="0"/>
        </w:numPr>
        <w:tabs>
          <w:tab w:val="left" w:pos="567"/>
        </w:tabs>
        <w:ind w:left="567" w:hanging="567"/>
      </w:pPr>
      <w:r w:rsidRPr="006B7198">
        <w:t>18.</w:t>
      </w:r>
      <w:r w:rsidRPr="006B7198">
        <w:tab/>
        <w:t xml:space="preserve">Limitations on channels and storages </w:t>
      </w:r>
    </w:p>
    <w:p w:rsidR="00395FBC" w:rsidRPr="006B7198" w:rsidRDefault="00395FBC" w:rsidP="00D417E8">
      <w:pPr>
        <w:pStyle w:val="Definition"/>
      </w:pPr>
      <w:r w:rsidRPr="006B7198">
        <w:t>Unless the Committee determines otherwise, either generally or in a particular case, whenever the delivery of water is restricted due to either or both of limitations on the capacity:</w:t>
      </w:r>
    </w:p>
    <w:p w:rsidR="00395FBC" w:rsidRPr="006B7198" w:rsidRDefault="00395FBC" w:rsidP="00FD1834">
      <w:pPr>
        <w:pStyle w:val="subpara"/>
        <w:tabs>
          <w:tab w:val="left" w:pos="1701"/>
        </w:tabs>
      </w:pPr>
      <w:r w:rsidRPr="006B7198">
        <w:t>(a)</w:t>
      </w:r>
      <w:r w:rsidRPr="006B7198">
        <w:tab/>
        <w:t>of river channels to carry that flow; or</w:t>
      </w:r>
    </w:p>
    <w:p w:rsidR="00395FBC" w:rsidRPr="006B7198" w:rsidRDefault="00395FBC" w:rsidP="00FD1834">
      <w:pPr>
        <w:pStyle w:val="subpara"/>
        <w:tabs>
          <w:tab w:val="left" w:pos="1701"/>
        </w:tabs>
      </w:pPr>
      <w:r w:rsidRPr="006B7198">
        <w:t>(b)</w:t>
      </w:r>
      <w:r w:rsidRPr="006B7198">
        <w:tab/>
        <w:t xml:space="preserve">a major storage to release sufficient water to meet the commitments of any State to supply allocations at any time; </w:t>
      </w:r>
    </w:p>
    <w:p w:rsidR="00395FBC" w:rsidRPr="006B7198" w:rsidRDefault="00395FBC" w:rsidP="00D417E8">
      <w:pPr>
        <w:pStyle w:val="Definition"/>
      </w:pPr>
      <w:r w:rsidRPr="006B7198">
        <w:t>then delivery of deferred water for the purpose of meeting private carry</w:t>
      </w:r>
      <w:r w:rsidR="006B7198">
        <w:noBreakHyphen/>
      </w:r>
      <w:r w:rsidRPr="006B7198">
        <w:t>over must be given the lowest priority.</w:t>
      </w:r>
    </w:p>
    <w:p w:rsidR="00395FBC" w:rsidRPr="006B7198" w:rsidRDefault="00395FBC" w:rsidP="007536C7">
      <w:pPr>
        <w:pStyle w:val="Numberedheading"/>
        <w:numPr>
          <w:ilvl w:val="0"/>
          <w:numId w:val="0"/>
        </w:numPr>
        <w:tabs>
          <w:tab w:val="left" w:pos="567"/>
        </w:tabs>
        <w:ind w:left="567" w:hanging="567"/>
      </w:pPr>
      <w:r w:rsidRPr="006B7198">
        <w:t>19.</w:t>
      </w:r>
      <w:r w:rsidRPr="006B7198">
        <w:tab/>
        <w:t>Reallocation of deferred water</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Despite </w:t>
      </w:r>
      <w:r w:rsidR="00D417E8" w:rsidRPr="006B7198">
        <w:rPr>
          <w:rFonts w:ascii="Times New Roman" w:hAnsi="Times New Roman"/>
        </w:rPr>
        <w:t>Part</w:t>
      </w:r>
      <w:r w:rsidR="006B7198">
        <w:rPr>
          <w:rFonts w:ascii="Times New Roman" w:hAnsi="Times New Roman"/>
        </w:rPr>
        <w:t> </w:t>
      </w:r>
      <w:r w:rsidRPr="006B7198">
        <w:rPr>
          <w:rFonts w:ascii="Times New Roman" w:hAnsi="Times New Roman"/>
        </w:rPr>
        <w:t xml:space="preserve">2 and this Part, but subject to </w:t>
      </w:r>
      <w:r w:rsidR="006B7198">
        <w:rPr>
          <w:rFonts w:ascii="Times New Roman" w:hAnsi="Times New Roman"/>
        </w:rPr>
        <w:t>subclause (</w:t>
      </w:r>
      <w:r w:rsidRPr="006B7198">
        <w:rPr>
          <w:rFonts w:ascii="Times New Roman" w:hAnsi="Times New Roman"/>
        </w:rPr>
        <w:t>2), the Authority may reallocate volumes of deferred water between major storages and adjust the accounts accordingly if, after considering the relevant Plan, the Authority considers that it is necessary or convenient to do so in order to:</w:t>
      </w:r>
    </w:p>
    <w:p w:rsidR="00395FBC" w:rsidRPr="006B7198" w:rsidRDefault="00395FBC" w:rsidP="00FD1834">
      <w:pPr>
        <w:pStyle w:val="subpara"/>
        <w:tabs>
          <w:tab w:val="left" w:pos="1701"/>
        </w:tabs>
      </w:pPr>
      <w:r w:rsidRPr="006B7198">
        <w:t>(a)</w:t>
      </w:r>
      <w:r w:rsidRPr="006B7198">
        <w:tab/>
        <w:t>facilitate the delivery of deferred water to South Australia; or</w:t>
      </w:r>
    </w:p>
    <w:p w:rsidR="00395FBC" w:rsidRPr="006B7198" w:rsidRDefault="00395FBC" w:rsidP="00FD1834">
      <w:pPr>
        <w:pStyle w:val="subpara"/>
        <w:tabs>
          <w:tab w:val="left" w:pos="1701"/>
        </w:tabs>
      </w:pPr>
      <w:r w:rsidRPr="006B7198">
        <w:t>(b)</w:t>
      </w:r>
      <w:r w:rsidRPr="006B7198">
        <w:tab/>
        <w:t>assist in re</w:t>
      </w:r>
      <w:r w:rsidR="006B7198">
        <w:noBreakHyphen/>
      </w:r>
      <w:r w:rsidRPr="006B7198">
        <w:t>regulating any deferred water that may have spilled from a major storage; or</w:t>
      </w:r>
    </w:p>
    <w:p w:rsidR="00395FBC" w:rsidRPr="006B7198" w:rsidRDefault="00395FBC" w:rsidP="00FD1834">
      <w:pPr>
        <w:pStyle w:val="subpara"/>
        <w:tabs>
          <w:tab w:val="left" w:pos="1701"/>
        </w:tabs>
      </w:pPr>
      <w:r w:rsidRPr="006B7198">
        <w:t>(c)</w:t>
      </w:r>
      <w:r w:rsidRPr="006B7198">
        <w:tab/>
        <w:t>operate the River Murray System efficiently.</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In reallocating deferred water under </w:t>
      </w:r>
      <w:r w:rsidR="006B7198">
        <w:rPr>
          <w:rFonts w:ascii="Times New Roman" w:hAnsi="Times New Roman"/>
        </w:rPr>
        <w:t>subclause (</w:t>
      </w:r>
      <w:r w:rsidRPr="006B7198">
        <w:rPr>
          <w:rFonts w:ascii="Times New Roman" w:hAnsi="Times New Roman"/>
        </w:rPr>
        <w:t>1), the Authority must not:</w:t>
      </w:r>
    </w:p>
    <w:p w:rsidR="00395FBC" w:rsidRPr="006B7198" w:rsidRDefault="00395FBC" w:rsidP="00FD1834">
      <w:pPr>
        <w:pStyle w:val="subpara"/>
        <w:tabs>
          <w:tab w:val="left" w:pos="1701"/>
        </w:tabs>
      </w:pPr>
      <w:r w:rsidRPr="006B7198">
        <w:t>(a)</w:t>
      </w:r>
      <w:r w:rsidRPr="006B7198">
        <w:tab/>
        <w:t>reduce the total volume of deferred water then held in all major storages and entered in the accounts; or</w:t>
      </w:r>
    </w:p>
    <w:p w:rsidR="00395FBC" w:rsidRPr="006B7198" w:rsidRDefault="00395FBC" w:rsidP="00FD1834">
      <w:pPr>
        <w:pStyle w:val="subpara"/>
        <w:tabs>
          <w:tab w:val="left" w:pos="1701"/>
        </w:tabs>
      </w:pPr>
      <w:r w:rsidRPr="006B7198">
        <w:t>(b)</w:t>
      </w:r>
      <w:r w:rsidRPr="006B7198">
        <w:tab/>
        <w:t>affect either or both of:</w:t>
      </w:r>
    </w:p>
    <w:p w:rsidR="00395FBC" w:rsidRPr="006B7198" w:rsidRDefault="00395FBC" w:rsidP="00C1749A">
      <w:pPr>
        <w:pStyle w:val="subsubpara"/>
        <w:numPr>
          <w:ilvl w:val="0"/>
          <w:numId w:val="0"/>
        </w:numPr>
        <w:tabs>
          <w:tab w:val="left" w:pos="2268"/>
        </w:tabs>
        <w:ind w:left="2268" w:hanging="567"/>
      </w:pPr>
      <w:r w:rsidRPr="006B7198">
        <w:t>(i)</w:t>
      </w:r>
      <w:r w:rsidRPr="006B7198">
        <w:tab/>
        <w:t>water availability for an upper State; or</w:t>
      </w:r>
    </w:p>
    <w:p w:rsidR="00395FBC" w:rsidRPr="006B7198" w:rsidRDefault="00395FBC" w:rsidP="00C1749A">
      <w:pPr>
        <w:pStyle w:val="subsubpara"/>
        <w:numPr>
          <w:ilvl w:val="0"/>
          <w:numId w:val="0"/>
        </w:numPr>
        <w:tabs>
          <w:tab w:val="left" w:pos="2268"/>
        </w:tabs>
        <w:ind w:left="2268" w:hanging="567"/>
      </w:pPr>
      <w:r w:rsidRPr="006B7198">
        <w:t>(ii)</w:t>
      </w:r>
      <w:r w:rsidRPr="006B7198">
        <w:tab/>
        <w:t>for deferred water stored for the purpose of meeting private carry</w:t>
      </w:r>
      <w:r w:rsidR="006B7198">
        <w:noBreakHyphen/>
      </w:r>
      <w:r w:rsidRPr="006B7198">
        <w:t>over in South Australia</w:t>
      </w:r>
      <w:r w:rsidR="00D417E8" w:rsidRPr="006B7198">
        <w:t>—</w:t>
      </w:r>
      <w:r w:rsidRPr="006B7198">
        <w:t>storage access by an upper State; or</w:t>
      </w:r>
    </w:p>
    <w:p w:rsidR="00395FBC" w:rsidRPr="006B7198" w:rsidRDefault="00395FBC" w:rsidP="00FD1834">
      <w:pPr>
        <w:pStyle w:val="subpara"/>
        <w:tabs>
          <w:tab w:val="left" w:pos="1701"/>
        </w:tabs>
      </w:pPr>
      <w:r w:rsidRPr="006B7198">
        <w:t>(c)</w:t>
      </w:r>
      <w:r w:rsidRPr="006B7198">
        <w:tab/>
        <w:t>increase the risk that deferred water might spill from a major storage.</w:t>
      </w:r>
    </w:p>
    <w:p w:rsidR="00395FBC" w:rsidRPr="006B7198" w:rsidRDefault="00395FBC" w:rsidP="008C126E">
      <w:pPr>
        <w:pStyle w:val="SMALLPARTHEADING"/>
      </w:pPr>
      <w:r w:rsidRPr="006B7198">
        <w:t xml:space="preserve">PART 4 </w:t>
      </w:r>
      <w:r w:rsidRPr="006B7198">
        <w:rPr>
          <w:rFonts w:hint="eastAsia"/>
        </w:rPr>
        <w:t>–</w:t>
      </w:r>
      <w:r w:rsidRPr="006B7198">
        <w:t xml:space="preserve"> ACCOUNTING FOR DEFERRED WATER</w:t>
      </w:r>
    </w:p>
    <w:p w:rsidR="00395FBC" w:rsidRPr="006B7198" w:rsidRDefault="00395FBC" w:rsidP="007536C7">
      <w:pPr>
        <w:pStyle w:val="Numberedheading"/>
        <w:numPr>
          <w:ilvl w:val="0"/>
          <w:numId w:val="0"/>
        </w:numPr>
        <w:tabs>
          <w:tab w:val="left" w:pos="567"/>
        </w:tabs>
        <w:ind w:left="567" w:hanging="567"/>
      </w:pPr>
      <w:r w:rsidRPr="006B7198">
        <w:t>20.</w:t>
      </w:r>
      <w:r w:rsidRPr="006B7198">
        <w:tab/>
        <w:t>Establishing and maintaining accounts</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Authority must, in accordance with the requirements of this Part, establish and maintain:</w:t>
      </w:r>
    </w:p>
    <w:p w:rsidR="00395FBC" w:rsidRPr="006B7198" w:rsidRDefault="00395FBC" w:rsidP="00FD1834">
      <w:pPr>
        <w:pStyle w:val="subpara"/>
        <w:tabs>
          <w:tab w:val="left" w:pos="1701"/>
        </w:tabs>
      </w:pPr>
      <w:r w:rsidRPr="006B7198">
        <w:t>(a)</w:t>
      </w:r>
      <w:r w:rsidRPr="006B7198">
        <w:tab/>
        <w:t>a separate account for deferred water held in each major storage showing the respective volumes stored at any time for the purpose of meeting:</w:t>
      </w:r>
    </w:p>
    <w:p w:rsidR="00395FBC" w:rsidRPr="006B7198" w:rsidRDefault="00395FBC" w:rsidP="00C1749A">
      <w:pPr>
        <w:pStyle w:val="subsubpara"/>
        <w:numPr>
          <w:ilvl w:val="0"/>
          <w:numId w:val="0"/>
        </w:numPr>
        <w:tabs>
          <w:tab w:val="left" w:pos="2268"/>
        </w:tabs>
        <w:ind w:left="2268" w:hanging="567"/>
      </w:pPr>
      <w:r w:rsidRPr="006B7198">
        <w:t>(i)</w:t>
      </w:r>
      <w:r w:rsidRPr="006B7198">
        <w:tab/>
        <w:t>critical human water needs; and</w:t>
      </w:r>
    </w:p>
    <w:p w:rsidR="00395FBC" w:rsidRPr="006B7198" w:rsidRDefault="00395FBC" w:rsidP="00C1749A">
      <w:pPr>
        <w:pStyle w:val="subsubpara"/>
        <w:numPr>
          <w:ilvl w:val="0"/>
          <w:numId w:val="0"/>
        </w:numPr>
        <w:tabs>
          <w:tab w:val="left" w:pos="2268"/>
        </w:tabs>
        <w:ind w:left="2268" w:hanging="567"/>
      </w:pPr>
      <w:r w:rsidRPr="006B7198">
        <w:t>(ii)</w:t>
      </w:r>
      <w:r w:rsidRPr="006B7198">
        <w:tab/>
        <w:t>private carry</w:t>
      </w:r>
      <w:r w:rsidR="006B7198">
        <w:noBreakHyphen/>
      </w:r>
      <w:r w:rsidRPr="006B7198">
        <w:t>over; and</w:t>
      </w:r>
    </w:p>
    <w:p w:rsidR="00395FBC" w:rsidRPr="006B7198" w:rsidRDefault="00395FBC" w:rsidP="00FD1834">
      <w:pPr>
        <w:pStyle w:val="subpara"/>
        <w:tabs>
          <w:tab w:val="left" w:pos="1701"/>
        </w:tabs>
      </w:pPr>
      <w:r w:rsidRPr="006B7198">
        <w:t>(b)</w:t>
      </w:r>
      <w:r w:rsidRPr="006B7198">
        <w:tab/>
        <w:t>an account showing the total deferred water held at any time; and</w:t>
      </w:r>
    </w:p>
    <w:p w:rsidR="00395FBC" w:rsidRPr="006B7198" w:rsidRDefault="00395FBC" w:rsidP="00FD1834">
      <w:pPr>
        <w:pStyle w:val="subpara"/>
        <w:tabs>
          <w:tab w:val="left" w:pos="1701"/>
        </w:tabs>
      </w:pPr>
      <w:r w:rsidRPr="006B7198">
        <w:t>(c)</w:t>
      </w:r>
      <w:r w:rsidRPr="006B7198">
        <w:tab/>
        <w:t>an account that maintains a record of deferred water that is stored, spilled, in transit, debited for evaporation or attributed as transmission losses under clause</w:t>
      </w:r>
      <w:r w:rsidR="006B7198">
        <w:t> </w:t>
      </w:r>
      <w:r w:rsidRPr="006B7198">
        <w:t>26 and delivered to South Australia in accordance with this Schedule.</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The Authority must give a copy of each account mentioned in </w:t>
      </w:r>
      <w:r w:rsidR="006B7198">
        <w:rPr>
          <w:rFonts w:ascii="Times New Roman" w:hAnsi="Times New Roman"/>
        </w:rPr>
        <w:t>subclause (</w:t>
      </w:r>
      <w:r w:rsidRPr="006B7198">
        <w:rPr>
          <w:rFonts w:ascii="Times New Roman" w:hAnsi="Times New Roman"/>
        </w:rPr>
        <w:t xml:space="preserve">1) to each Committee member at the same time as the water accounts prepared under Subdivisions D and E of </w:t>
      </w:r>
      <w:r w:rsidR="00D417E8" w:rsidRPr="006B7198">
        <w:rPr>
          <w:rFonts w:ascii="Times New Roman" w:hAnsi="Times New Roman"/>
        </w:rPr>
        <w:t>Division</w:t>
      </w:r>
      <w:r w:rsidR="006B7198">
        <w:rPr>
          <w:rFonts w:ascii="Times New Roman" w:hAnsi="Times New Roman"/>
        </w:rPr>
        <w:t> </w:t>
      </w:r>
      <w:r w:rsidRPr="006B7198">
        <w:rPr>
          <w:rFonts w:ascii="Times New Roman" w:hAnsi="Times New Roman"/>
        </w:rPr>
        <w:t xml:space="preserve">1 of </w:t>
      </w:r>
      <w:r w:rsidR="00D417E8" w:rsidRPr="006B7198">
        <w:rPr>
          <w:rFonts w:ascii="Times New Roman" w:hAnsi="Times New Roman"/>
        </w:rPr>
        <w:t>Part</w:t>
      </w:r>
      <w:r w:rsidR="008636C0" w:rsidRPr="006B7198">
        <w:rPr>
          <w:rFonts w:ascii="Times New Roman" w:hAnsi="Times New Roman"/>
        </w:rPr>
        <w:t> </w:t>
      </w:r>
      <w:r w:rsidRPr="006B7198">
        <w:rPr>
          <w:rFonts w:ascii="Times New Roman" w:hAnsi="Times New Roman"/>
        </w:rPr>
        <w:t xml:space="preserve">XII of the Agreement. </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If the Authority makes a determination under subclause</w:t>
      </w:r>
      <w:r w:rsidR="006B7198">
        <w:rPr>
          <w:rFonts w:ascii="Times New Roman" w:hAnsi="Times New Roman"/>
        </w:rPr>
        <w:t> </w:t>
      </w:r>
      <w:r w:rsidRPr="006B7198">
        <w:rPr>
          <w:rFonts w:ascii="Times New Roman" w:hAnsi="Times New Roman"/>
        </w:rPr>
        <w:t>2</w:t>
      </w:r>
      <w:r w:rsidR="00087DFF" w:rsidRPr="006B7198">
        <w:rPr>
          <w:rFonts w:ascii="Times New Roman" w:hAnsi="Times New Roman"/>
        </w:rPr>
        <w:t xml:space="preserve"> </w:t>
      </w:r>
      <w:r w:rsidRPr="006B7198">
        <w:rPr>
          <w:rFonts w:ascii="Times New Roman" w:hAnsi="Times New Roman"/>
        </w:rPr>
        <w:t>(5) about the occurrence of an effect under paragraph</w:t>
      </w:r>
      <w:r w:rsidR="006B7198">
        <w:rPr>
          <w:rFonts w:ascii="Times New Roman" w:hAnsi="Times New Roman"/>
        </w:rPr>
        <w:t> </w:t>
      </w:r>
      <w:r w:rsidRPr="006B7198">
        <w:rPr>
          <w:rFonts w:ascii="Times New Roman" w:hAnsi="Times New Roman"/>
        </w:rPr>
        <w:t>2</w:t>
      </w:r>
      <w:r w:rsidR="00087DFF" w:rsidRPr="006B7198">
        <w:rPr>
          <w:rFonts w:ascii="Times New Roman" w:hAnsi="Times New Roman"/>
        </w:rPr>
        <w:t xml:space="preserve"> </w:t>
      </w:r>
      <w:r w:rsidRPr="006B7198">
        <w:rPr>
          <w:rFonts w:ascii="Times New Roman" w:hAnsi="Times New Roman"/>
        </w:rPr>
        <w:t>(4</w:t>
      </w:r>
      <w:r w:rsidR="00D417E8" w:rsidRPr="006B7198">
        <w:rPr>
          <w:rFonts w:ascii="Times New Roman" w:hAnsi="Times New Roman"/>
        </w:rPr>
        <w:t>)</w:t>
      </w:r>
      <w:r w:rsidR="005B39B4" w:rsidRPr="006B7198">
        <w:rPr>
          <w:rFonts w:ascii="Times New Roman" w:hAnsi="Times New Roman"/>
        </w:rPr>
        <w:t xml:space="preserve"> </w:t>
      </w:r>
      <w:r w:rsidR="00D417E8" w:rsidRPr="006B7198">
        <w:rPr>
          <w:rFonts w:ascii="Times New Roman" w:hAnsi="Times New Roman"/>
        </w:rPr>
        <w:t>(</w:t>
      </w:r>
      <w:r w:rsidRPr="006B7198">
        <w:rPr>
          <w:rFonts w:ascii="Times New Roman" w:hAnsi="Times New Roman"/>
        </w:rPr>
        <w:t>a) or</w:t>
      </w:r>
      <w:r w:rsidR="00087DFF" w:rsidRPr="006B7198">
        <w:rPr>
          <w:rFonts w:ascii="Times New Roman" w:hAnsi="Times New Roman"/>
        </w:rPr>
        <w:t xml:space="preserve"> </w:t>
      </w:r>
      <w:r w:rsidRPr="006B7198">
        <w:rPr>
          <w:rFonts w:ascii="Times New Roman" w:hAnsi="Times New Roman"/>
        </w:rPr>
        <w:t>(b), the Authority must immediately:</w:t>
      </w:r>
    </w:p>
    <w:p w:rsidR="00395FBC" w:rsidRPr="006B7198" w:rsidRDefault="00395FBC" w:rsidP="00FD1834">
      <w:pPr>
        <w:pStyle w:val="subpara"/>
        <w:tabs>
          <w:tab w:val="left" w:pos="1701"/>
        </w:tabs>
      </w:pPr>
      <w:r w:rsidRPr="006B7198">
        <w:t>(a)</w:t>
      </w:r>
      <w:r w:rsidRPr="006B7198">
        <w:tab/>
        <w:t>notify each Committee member in writing of that effect and of any adjustment to the accounts maintained under clause</w:t>
      </w:r>
      <w:r w:rsidR="006B7198">
        <w:t> </w:t>
      </w:r>
      <w:r w:rsidRPr="006B7198">
        <w:t>20 that the Authority considers appropriate to correct that effect; and</w:t>
      </w:r>
    </w:p>
    <w:p w:rsidR="00395FBC" w:rsidRPr="006B7198" w:rsidRDefault="00395FBC" w:rsidP="00FD1834">
      <w:pPr>
        <w:pStyle w:val="subpara"/>
        <w:tabs>
          <w:tab w:val="left" w:pos="1701"/>
        </w:tabs>
      </w:pPr>
      <w:r w:rsidRPr="006B7198">
        <w:t>(b)</w:t>
      </w:r>
      <w:r w:rsidRPr="006B7198">
        <w:tab/>
        <w:t>make any adjustment to the accounts determined by the Committee.</w:t>
      </w:r>
    </w:p>
    <w:p w:rsidR="00395FBC" w:rsidRPr="006B7198" w:rsidRDefault="00395FBC" w:rsidP="007536C7">
      <w:pPr>
        <w:pStyle w:val="Numberedheading"/>
        <w:numPr>
          <w:ilvl w:val="0"/>
          <w:numId w:val="0"/>
        </w:numPr>
        <w:tabs>
          <w:tab w:val="left" w:pos="567"/>
        </w:tabs>
        <w:ind w:left="567" w:hanging="567"/>
      </w:pPr>
      <w:r w:rsidRPr="006B7198">
        <w:t>21.</w:t>
      </w:r>
      <w:r w:rsidRPr="006B7198">
        <w:tab/>
        <w:t>Accounting for internal spills</w:t>
      </w:r>
    </w:p>
    <w:p w:rsidR="00395FBC" w:rsidRPr="006B7198" w:rsidRDefault="00395FBC" w:rsidP="00D417E8">
      <w:pPr>
        <w:pStyle w:val="Definition"/>
      </w:pPr>
      <w:r w:rsidRPr="006B7198">
        <w:t>The volume of deferred water in a major storage must not be taken into account when re</w:t>
      </w:r>
      <w:r w:rsidR="006B7198">
        <w:noBreakHyphen/>
      </w:r>
      <w:r w:rsidRPr="006B7198">
        <w:t>allocating water in the major storage under clause</w:t>
      </w:r>
      <w:r w:rsidR="006B7198">
        <w:t> </w:t>
      </w:r>
      <w:r w:rsidRPr="006B7198">
        <w:t>116 of the Agreement.</w:t>
      </w:r>
    </w:p>
    <w:p w:rsidR="00395FBC" w:rsidRPr="006B7198" w:rsidRDefault="00395FBC" w:rsidP="007536C7">
      <w:pPr>
        <w:pStyle w:val="Numberedheading"/>
        <w:numPr>
          <w:ilvl w:val="0"/>
          <w:numId w:val="0"/>
        </w:numPr>
        <w:tabs>
          <w:tab w:val="left" w:pos="567"/>
        </w:tabs>
        <w:ind w:left="567" w:hanging="567"/>
      </w:pPr>
      <w:r w:rsidRPr="006B7198">
        <w:t>22.</w:t>
      </w:r>
      <w:r w:rsidRPr="006B7198">
        <w:tab/>
        <w:t>Attribution of evaporative losses</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Authority must calculate and attribute to South Australia any incremental evaporative losses arising from the storage of deferred water in accordance with </w:t>
      </w:r>
      <w:r w:rsidR="006B7198">
        <w:rPr>
          <w:rFonts w:ascii="Times New Roman" w:hAnsi="Times New Roman"/>
        </w:rPr>
        <w:t>subclause (</w:t>
      </w:r>
      <w:r w:rsidRPr="006B7198">
        <w:rPr>
          <w:rFonts w:ascii="Times New Roman" w:hAnsi="Times New Roman"/>
        </w:rPr>
        <w:t>2) and any rules made under subclause</w:t>
      </w:r>
      <w:r w:rsidR="006B7198">
        <w:rPr>
          <w:rFonts w:ascii="Times New Roman" w:hAnsi="Times New Roman"/>
        </w:rPr>
        <w:t> </w:t>
      </w:r>
      <w:r w:rsidRPr="006B7198">
        <w:rPr>
          <w:rFonts w:ascii="Times New Roman" w:hAnsi="Times New Roman"/>
        </w:rPr>
        <w:t>130</w:t>
      </w:r>
      <w:r w:rsidR="00087DFF" w:rsidRPr="006B7198">
        <w:rPr>
          <w:rFonts w:ascii="Times New Roman" w:hAnsi="Times New Roman"/>
        </w:rPr>
        <w:t xml:space="preserve"> </w:t>
      </w:r>
      <w:r w:rsidRPr="006B7198">
        <w:rPr>
          <w:rFonts w:ascii="Times New Roman" w:hAnsi="Times New Roman"/>
        </w:rPr>
        <w:t>(12) of the Agreement.</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For </w:t>
      </w:r>
      <w:r w:rsidR="006B7198">
        <w:rPr>
          <w:rFonts w:ascii="Times New Roman" w:hAnsi="Times New Roman"/>
        </w:rPr>
        <w:t>subclause (</w:t>
      </w:r>
      <w:r w:rsidRPr="006B7198">
        <w:rPr>
          <w:rFonts w:ascii="Times New Roman" w:hAnsi="Times New Roman"/>
        </w:rPr>
        <w:t>1), the Authority must:</w:t>
      </w:r>
    </w:p>
    <w:p w:rsidR="00395FBC" w:rsidRPr="006B7198" w:rsidRDefault="00395FBC" w:rsidP="00FD1834">
      <w:pPr>
        <w:pStyle w:val="subpara"/>
        <w:tabs>
          <w:tab w:val="left" w:pos="1701"/>
        </w:tabs>
      </w:pPr>
      <w:r w:rsidRPr="006B7198">
        <w:t>(a)</w:t>
      </w:r>
      <w:r w:rsidRPr="006B7198">
        <w:tab/>
        <w:t>calculate the volume of the total net evaporative loss from all major storages; and</w:t>
      </w:r>
    </w:p>
    <w:p w:rsidR="00395FBC" w:rsidRPr="006B7198" w:rsidRDefault="00395FBC" w:rsidP="00FD1834">
      <w:pPr>
        <w:pStyle w:val="subpara"/>
        <w:tabs>
          <w:tab w:val="left" w:pos="1701"/>
        </w:tabs>
      </w:pPr>
      <w:r w:rsidRPr="006B7198">
        <w:t>(b)</w:t>
      </w:r>
      <w:r w:rsidRPr="006B7198">
        <w:tab/>
        <w:t>estimate the volume of the total net evaporative loss that would have occurred from all major storages if no water had been stored as deferred water; and</w:t>
      </w:r>
    </w:p>
    <w:p w:rsidR="00395FBC" w:rsidRPr="006B7198" w:rsidRDefault="00395FBC" w:rsidP="00FD1834">
      <w:pPr>
        <w:pStyle w:val="subpara"/>
        <w:tabs>
          <w:tab w:val="left" w:pos="1701"/>
        </w:tabs>
      </w:pPr>
      <w:r w:rsidRPr="006B7198">
        <w:t>(c)</w:t>
      </w:r>
      <w:r w:rsidRPr="006B7198">
        <w:tab/>
        <w:t xml:space="preserve">subtract the volume estimated under </w:t>
      </w:r>
      <w:r w:rsidR="006B7198">
        <w:t>paragraph (</w:t>
      </w:r>
      <w:r w:rsidRPr="006B7198">
        <w:t xml:space="preserve">b) from the volume calculated under </w:t>
      </w:r>
      <w:r w:rsidR="006B7198">
        <w:t>paragraph (</w:t>
      </w:r>
      <w:r w:rsidRPr="006B7198">
        <w:t>a).</w:t>
      </w:r>
    </w:p>
    <w:p w:rsidR="00395FBC" w:rsidRPr="006B7198" w:rsidRDefault="00395FBC" w:rsidP="007536C7">
      <w:pPr>
        <w:pStyle w:val="Numberedheading"/>
        <w:numPr>
          <w:ilvl w:val="0"/>
          <w:numId w:val="0"/>
        </w:numPr>
        <w:tabs>
          <w:tab w:val="left" w:pos="567"/>
        </w:tabs>
        <w:ind w:left="567" w:hanging="567"/>
      </w:pPr>
      <w:r w:rsidRPr="006B7198">
        <w:t>23.</w:t>
      </w:r>
      <w:r w:rsidRPr="006B7198">
        <w:tab/>
        <w:t>Accounting for deferred water in Menindee Lakes Storage</w:t>
      </w:r>
    </w:p>
    <w:p w:rsidR="00395FBC" w:rsidRPr="006B7198" w:rsidRDefault="00395FBC" w:rsidP="00D417E8">
      <w:pPr>
        <w:pStyle w:val="SubsectionHead"/>
      </w:pPr>
      <w:r w:rsidRPr="006B7198">
        <w:t>Deferred water stored for private carry</w:t>
      </w:r>
      <w:r w:rsidR="006B7198">
        <w:noBreakHyphen/>
      </w:r>
      <w:r w:rsidRPr="006B7198">
        <w:t>over</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r>
      <w:r w:rsidR="006B7198">
        <w:rPr>
          <w:rFonts w:ascii="Times New Roman" w:hAnsi="Times New Roman"/>
        </w:rPr>
        <w:t>Subclauses (</w:t>
      </w:r>
      <w:r w:rsidRPr="006B7198">
        <w:rPr>
          <w:rFonts w:ascii="Times New Roman" w:hAnsi="Times New Roman"/>
        </w:rPr>
        <w:t>2) and (3) apply whenever New South Wales becomes entitled to use water in Menindee Lakes Storage under subclause</w:t>
      </w:r>
      <w:r w:rsidR="006B7198">
        <w:rPr>
          <w:rFonts w:ascii="Times New Roman" w:hAnsi="Times New Roman"/>
        </w:rPr>
        <w:t> </w:t>
      </w:r>
      <w:r w:rsidRPr="006B7198">
        <w:rPr>
          <w:rFonts w:ascii="Times New Roman" w:hAnsi="Times New Roman"/>
        </w:rPr>
        <w:t>95</w:t>
      </w:r>
      <w:r w:rsidR="00087DFF" w:rsidRPr="006B7198">
        <w:rPr>
          <w:rFonts w:ascii="Times New Roman" w:hAnsi="Times New Roman"/>
        </w:rPr>
        <w:t xml:space="preserve"> </w:t>
      </w:r>
      <w:r w:rsidRPr="006B7198">
        <w:rPr>
          <w:rFonts w:ascii="Times New Roman" w:hAnsi="Times New Roman"/>
        </w:rPr>
        <w:t>(1) of the Agreement.</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New South Wales may use for any purpose deferred water stored by South Australia in the Menindee Lakes Storage for the purpose of private carry</w:t>
      </w:r>
      <w:r w:rsidR="006B7198">
        <w:rPr>
          <w:rFonts w:ascii="Times New Roman" w:hAnsi="Times New Roman"/>
        </w:rPr>
        <w:noBreakHyphen/>
      </w:r>
      <w:r w:rsidRPr="006B7198">
        <w:rPr>
          <w:rFonts w:ascii="Times New Roman" w:hAnsi="Times New Roman"/>
        </w:rPr>
        <w:t>over.</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Authority must alter the existing volume in the account for deferred water stored for the purpose of private carry</w:t>
      </w:r>
      <w:r w:rsidR="006B7198">
        <w:rPr>
          <w:rFonts w:ascii="Times New Roman" w:hAnsi="Times New Roman"/>
        </w:rPr>
        <w:noBreakHyphen/>
      </w:r>
      <w:r w:rsidRPr="006B7198">
        <w:rPr>
          <w:rFonts w:ascii="Times New Roman" w:hAnsi="Times New Roman"/>
        </w:rPr>
        <w:t>over in the Menindee Lakes Storage to zero.</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As soon as New South Wales is no longer able to use water under subclause</w:t>
      </w:r>
      <w:r w:rsidR="006B7198">
        <w:rPr>
          <w:rFonts w:ascii="Times New Roman" w:hAnsi="Times New Roman"/>
        </w:rPr>
        <w:t> </w:t>
      </w:r>
      <w:r w:rsidRPr="006B7198">
        <w:rPr>
          <w:rFonts w:ascii="Times New Roman" w:hAnsi="Times New Roman"/>
        </w:rPr>
        <w:t>95</w:t>
      </w:r>
      <w:r w:rsidR="00087DFF" w:rsidRPr="006B7198">
        <w:rPr>
          <w:rFonts w:ascii="Times New Roman" w:hAnsi="Times New Roman"/>
        </w:rPr>
        <w:t xml:space="preserve"> </w:t>
      </w:r>
      <w:r w:rsidRPr="006B7198">
        <w:rPr>
          <w:rFonts w:ascii="Times New Roman" w:hAnsi="Times New Roman"/>
        </w:rPr>
        <w:t xml:space="preserve">(1) of the Agreement, the Authority must credit the account mentioned in </w:t>
      </w:r>
      <w:r w:rsidR="006B7198">
        <w:rPr>
          <w:rFonts w:ascii="Times New Roman" w:hAnsi="Times New Roman"/>
        </w:rPr>
        <w:t>subclause (</w:t>
      </w:r>
      <w:r w:rsidRPr="006B7198">
        <w:rPr>
          <w:rFonts w:ascii="Times New Roman" w:hAnsi="Times New Roman"/>
        </w:rPr>
        <w:t xml:space="preserve">3) with a volume equivalent to the existing volume mentioned in </w:t>
      </w:r>
      <w:r w:rsidR="006B7198">
        <w:rPr>
          <w:rFonts w:ascii="Times New Roman" w:hAnsi="Times New Roman"/>
        </w:rPr>
        <w:t>subclause (</w:t>
      </w:r>
      <w:r w:rsidRPr="006B7198">
        <w:rPr>
          <w:rFonts w:ascii="Times New Roman" w:hAnsi="Times New Roman"/>
        </w:rPr>
        <w:t>3).</w:t>
      </w:r>
    </w:p>
    <w:p w:rsidR="00395FBC" w:rsidRPr="006B7198" w:rsidRDefault="00395FBC" w:rsidP="00D417E8">
      <w:pPr>
        <w:pStyle w:val="SubsectionHead"/>
      </w:pPr>
      <w:r w:rsidRPr="006B7198">
        <w:t>Deferred water stored for meeting critical human water needs.</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Whenever New South Wales becomes entitled to use water under subclause</w:t>
      </w:r>
      <w:r w:rsidR="006B7198">
        <w:rPr>
          <w:rFonts w:ascii="Times New Roman" w:hAnsi="Times New Roman"/>
        </w:rPr>
        <w:t> </w:t>
      </w:r>
      <w:r w:rsidRPr="006B7198">
        <w:rPr>
          <w:rFonts w:ascii="Times New Roman" w:hAnsi="Times New Roman"/>
        </w:rPr>
        <w:t>95</w:t>
      </w:r>
      <w:r w:rsidR="00087DFF" w:rsidRPr="006B7198">
        <w:rPr>
          <w:rFonts w:ascii="Times New Roman" w:hAnsi="Times New Roman"/>
        </w:rPr>
        <w:t xml:space="preserve"> </w:t>
      </w:r>
      <w:r w:rsidRPr="006B7198">
        <w:rPr>
          <w:rFonts w:ascii="Times New Roman" w:hAnsi="Times New Roman"/>
        </w:rPr>
        <w:t>(1) of the Agreement, the Authority must:</w:t>
      </w:r>
    </w:p>
    <w:p w:rsidR="00395FBC" w:rsidRPr="006B7198" w:rsidRDefault="00395FBC" w:rsidP="00FD1834">
      <w:pPr>
        <w:pStyle w:val="subpara"/>
        <w:tabs>
          <w:tab w:val="left" w:pos="1701"/>
        </w:tabs>
      </w:pPr>
      <w:r w:rsidRPr="006B7198">
        <w:t>(a)</w:t>
      </w:r>
      <w:r w:rsidRPr="006B7198">
        <w:tab/>
        <w:t>attribute any credit for deferred water then stored in the Menindee Lakes Storage for the purpose of meeting critical human water needs to the relevant account for Lake Victoria; and</w:t>
      </w:r>
    </w:p>
    <w:p w:rsidR="00395FBC" w:rsidRPr="006B7198" w:rsidRDefault="00395FBC" w:rsidP="00FD1834">
      <w:pPr>
        <w:pStyle w:val="subpara"/>
        <w:tabs>
          <w:tab w:val="left" w:pos="1701"/>
        </w:tabs>
      </w:pPr>
      <w:r w:rsidRPr="006B7198">
        <w:t>(b)</w:t>
      </w:r>
      <w:r w:rsidRPr="006B7198">
        <w:tab/>
        <w:t>reduce the relevant entry in the account for the Menindee Lakes Storage to zero; and</w:t>
      </w:r>
    </w:p>
    <w:p w:rsidR="00395FBC" w:rsidRPr="006B7198" w:rsidRDefault="00395FBC" w:rsidP="00FD1834">
      <w:pPr>
        <w:pStyle w:val="subpara"/>
        <w:tabs>
          <w:tab w:val="left" w:pos="1701"/>
        </w:tabs>
      </w:pPr>
      <w:r w:rsidRPr="006B7198">
        <w:t>(c)</w:t>
      </w:r>
      <w:r w:rsidRPr="006B7198">
        <w:tab/>
        <w:t xml:space="preserve">adjust the accounts maintained for New South Wales under Subdivisions D and E of </w:t>
      </w:r>
      <w:r w:rsidR="00D417E8" w:rsidRPr="006B7198">
        <w:t>Division</w:t>
      </w:r>
      <w:r w:rsidR="006B7198">
        <w:t> </w:t>
      </w:r>
      <w:r w:rsidRPr="006B7198">
        <w:t xml:space="preserve">1 of </w:t>
      </w:r>
      <w:r w:rsidR="00D417E8" w:rsidRPr="006B7198">
        <w:t>Part</w:t>
      </w:r>
      <w:r w:rsidR="008636C0" w:rsidRPr="006B7198">
        <w:t> </w:t>
      </w:r>
      <w:r w:rsidRPr="006B7198">
        <w:t>XII of the Agreement accordingly.</w:t>
      </w:r>
    </w:p>
    <w:p w:rsidR="00395FBC" w:rsidRPr="006B7198" w:rsidRDefault="00395FBC" w:rsidP="00D417E8">
      <w:pPr>
        <w:pStyle w:val="SubsectionHead"/>
      </w:pPr>
      <w:r w:rsidRPr="006B7198">
        <w:t>Resumption of ability to store deferred water</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(6)</w:t>
      </w:r>
      <w:r w:rsidRPr="006B7198">
        <w:rPr>
          <w:rFonts w:ascii="Times New Roman" w:hAnsi="Times New Roman"/>
        </w:rPr>
        <w:tab/>
        <w:t>At the conclusion of any period mentioned in subclause</w:t>
      </w:r>
      <w:r w:rsidR="006B7198">
        <w:rPr>
          <w:rFonts w:ascii="Times New Roman" w:hAnsi="Times New Roman"/>
        </w:rPr>
        <w:t> </w:t>
      </w:r>
      <w:r w:rsidRPr="006B7198">
        <w:rPr>
          <w:rFonts w:ascii="Times New Roman" w:hAnsi="Times New Roman"/>
        </w:rPr>
        <w:t>95</w:t>
      </w:r>
      <w:r w:rsidR="00087DFF" w:rsidRPr="006B7198">
        <w:rPr>
          <w:rFonts w:ascii="Times New Roman" w:hAnsi="Times New Roman"/>
        </w:rPr>
        <w:t xml:space="preserve"> </w:t>
      </w:r>
      <w:r w:rsidRPr="006B7198">
        <w:rPr>
          <w:rFonts w:ascii="Times New Roman" w:hAnsi="Times New Roman"/>
        </w:rPr>
        <w:t>(1) of the Agreement South Australia may resume storing deferred water in the Menindee Lakes Storage for the purpose of private carry</w:t>
      </w:r>
      <w:r w:rsidR="006B7198">
        <w:rPr>
          <w:rFonts w:ascii="Times New Roman" w:hAnsi="Times New Roman"/>
        </w:rPr>
        <w:noBreakHyphen/>
      </w:r>
      <w:r w:rsidRPr="006B7198">
        <w:rPr>
          <w:rFonts w:ascii="Times New Roman" w:hAnsi="Times New Roman"/>
        </w:rPr>
        <w:t>over and for meeting critical human water needs.</w:t>
      </w:r>
    </w:p>
    <w:p w:rsidR="00395FBC" w:rsidRPr="006B7198" w:rsidRDefault="00395FBC" w:rsidP="00D417E8">
      <w:pPr>
        <w:pStyle w:val="SubsectionHead"/>
      </w:pPr>
      <w:r w:rsidRPr="006B7198">
        <w:t>Calculation of additional dilution flows</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(7)</w:t>
      </w:r>
      <w:r w:rsidRPr="006B7198">
        <w:rPr>
          <w:rFonts w:ascii="Times New Roman" w:hAnsi="Times New Roman"/>
        </w:rPr>
        <w:tab/>
        <w:t>Any volume of deferred water stored in any major storage must be excluded from any calculation of the total volume of water held in that storage for the purposes of determining any additional quantity of water for dilution under paragraph</w:t>
      </w:r>
      <w:r w:rsidR="006B7198">
        <w:rPr>
          <w:rFonts w:ascii="Times New Roman" w:hAnsi="Times New Roman"/>
        </w:rPr>
        <w:t> </w:t>
      </w:r>
      <w:r w:rsidRPr="006B7198">
        <w:rPr>
          <w:rFonts w:ascii="Times New Roman" w:hAnsi="Times New Roman"/>
        </w:rPr>
        <w:t>88</w:t>
      </w:r>
      <w:r w:rsidR="00087DFF" w:rsidRPr="006B7198">
        <w:rPr>
          <w:rFonts w:ascii="Times New Roman" w:hAnsi="Times New Roman"/>
        </w:rPr>
        <w:t xml:space="preserve"> </w:t>
      </w:r>
      <w:r w:rsidRPr="006B7198">
        <w:rPr>
          <w:rFonts w:ascii="Times New Roman" w:hAnsi="Times New Roman"/>
        </w:rPr>
        <w:t>(c) of the Agreement.</w:t>
      </w:r>
    </w:p>
    <w:p w:rsidR="00395FBC" w:rsidRPr="006B7198" w:rsidRDefault="00395FBC" w:rsidP="007536C7">
      <w:pPr>
        <w:pStyle w:val="Numberedheading"/>
        <w:numPr>
          <w:ilvl w:val="0"/>
          <w:numId w:val="0"/>
        </w:numPr>
        <w:tabs>
          <w:tab w:val="left" w:pos="567"/>
        </w:tabs>
        <w:ind w:left="567" w:hanging="567"/>
      </w:pPr>
      <w:r w:rsidRPr="006B7198">
        <w:t>24.</w:t>
      </w:r>
      <w:r w:rsidRPr="006B7198">
        <w:tab/>
        <w:t>Adjustments of accounts between major storages other than Menindee Lakes Storage</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r>
      <w:r w:rsidR="006B7198">
        <w:rPr>
          <w:rFonts w:ascii="Times New Roman" w:hAnsi="Times New Roman"/>
        </w:rPr>
        <w:t>Subclause (</w:t>
      </w:r>
      <w:r w:rsidRPr="006B7198">
        <w:rPr>
          <w:rFonts w:ascii="Times New Roman" w:hAnsi="Times New Roman"/>
        </w:rPr>
        <w:t>2) applies whenever the Authority estimates that, unless the account established under subclause</w:t>
      </w:r>
      <w:r w:rsidR="006B7198">
        <w:rPr>
          <w:rFonts w:ascii="Times New Roman" w:hAnsi="Times New Roman"/>
        </w:rPr>
        <w:t> </w:t>
      </w:r>
      <w:r w:rsidRPr="006B7198">
        <w:rPr>
          <w:rFonts w:ascii="Times New Roman" w:hAnsi="Times New Roman"/>
        </w:rPr>
        <w:t>20</w:t>
      </w:r>
      <w:r w:rsidR="00087DFF" w:rsidRPr="006B7198">
        <w:rPr>
          <w:rFonts w:ascii="Times New Roman" w:hAnsi="Times New Roman"/>
        </w:rPr>
        <w:t xml:space="preserve"> </w:t>
      </w:r>
      <w:r w:rsidRPr="006B7198">
        <w:rPr>
          <w:rFonts w:ascii="Times New Roman" w:hAnsi="Times New Roman"/>
        </w:rPr>
        <w:t>(1) for a major storage other than Dartmouth Reservoir is adjusted, the volume of deferred water in the account may be greater than the volume by which the total volume of water held in storage exceeds the volume held in storage at the minimum operating level of that major storage.</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Authority must, whenever possible:</w:t>
      </w:r>
    </w:p>
    <w:p w:rsidR="00395FBC" w:rsidRPr="006B7198" w:rsidRDefault="00395FBC" w:rsidP="00FD1834">
      <w:pPr>
        <w:pStyle w:val="subpara"/>
        <w:tabs>
          <w:tab w:val="left" w:pos="1701"/>
        </w:tabs>
      </w:pPr>
      <w:r w:rsidRPr="006B7198">
        <w:t>(a)</w:t>
      </w:r>
      <w:r w:rsidRPr="006B7198">
        <w:tab/>
        <w:t xml:space="preserve">credit the account for deferred water stored in a major storage (the </w:t>
      </w:r>
      <w:r w:rsidRPr="006B7198">
        <w:rPr>
          <w:b/>
          <w:i/>
        </w:rPr>
        <w:t>upstream storage</w:t>
      </w:r>
      <w:r w:rsidRPr="006B7198">
        <w:t xml:space="preserve">) upstream of the major storage in </w:t>
      </w:r>
      <w:r w:rsidR="006B7198">
        <w:t>subclause (</w:t>
      </w:r>
      <w:r w:rsidRPr="006B7198">
        <w:t>1</w:t>
      </w:r>
      <w:r w:rsidR="00D417E8" w:rsidRPr="006B7198">
        <w:t>) (t</w:t>
      </w:r>
      <w:r w:rsidRPr="006B7198">
        <w:t xml:space="preserve">he </w:t>
      </w:r>
      <w:r w:rsidRPr="006B7198">
        <w:rPr>
          <w:b/>
          <w:i/>
        </w:rPr>
        <w:t>downstream storage</w:t>
      </w:r>
      <w:r w:rsidRPr="006B7198">
        <w:t xml:space="preserve">) with a volume equivalent to the difference between the volumes mentioned in </w:t>
      </w:r>
      <w:r w:rsidR="006B7198">
        <w:t>subclause (</w:t>
      </w:r>
      <w:r w:rsidRPr="006B7198">
        <w:t>1); and</w:t>
      </w:r>
    </w:p>
    <w:p w:rsidR="00395FBC" w:rsidRPr="006B7198" w:rsidRDefault="00395FBC" w:rsidP="00FD1834">
      <w:pPr>
        <w:pStyle w:val="subpara"/>
        <w:tabs>
          <w:tab w:val="left" w:pos="1701"/>
        </w:tabs>
      </w:pPr>
      <w:r w:rsidRPr="006B7198">
        <w:t>(b)</w:t>
      </w:r>
      <w:r w:rsidRPr="006B7198">
        <w:tab/>
        <w:t>reduce the balance of the account for deferred water stored in the downstream storage to the volume by which the total volume of water held in storage exceeds the minimum operating level of that downstream storage.</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Whenever the Authority estimates that, unless the  account established under subclause</w:t>
      </w:r>
      <w:r w:rsidR="006B7198">
        <w:rPr>
          <w:rFonts w:ascii="Times New Roman" w:hAnsi="Times New Roman"/>
        </w:rPr>
        <w:t> </w:t>
      </w:r>
      <w:r w:rsidRPr="006B7198">
        <w:rPr>
          <w:rFonts w:ascii="Times New Roman" w:hAnsi="Times New Roman"/>
        </w:rPr>
        <w:t>20</w:t>
      </w:r>
      <w:r w:rsidR="00087DFF" w:rsidRPr="006B7198">
        <w:rPr>
          <w:rFonts w:ascii="Times New Roman" w:hAnsi="Times New Roman"/>
        </w:rPr>
        <w:t xml:space="preserve"> </w:t>
      </w:r>
      <w:r w:rsidRPr="006B7198">
        <w:rPr>
          <w:rFonts w:ascii="Times New Roman" w:hAnsi="Times New Roman"/>
        </w:rPr>
        <w:t>(1) for Dartmouth Reservoir is adjusted, the volume of deferred water in the account may be greater than the volume by which the total volume of water held in storage exceeds the volume held in storage at the minimum operating level of Dartmouth Reservoir, the Authority must, whenever possible:</w:t>
      </w:r>
    </w:p>
    <w:p w:rsidR="00395FBC" w:rsidRPr="006B7198" w:rsidRDefault="00395FBC" w:rsidP="00FD1834">
      <w:pPr>
        <w:pStyle w:val="subpara"/>
        <w:tabs>
          <w:tab w:val="left" w:pos="1701"/>
        </w:tabs>
      </w:pPr>
      <w:r w:rsidRPr="006B7198">
        <w:t>(a)</w:t>
      </w:r>
      <w:r w:rsidRPr="006B7198">
        <w:tab/>
        <w:t>credit the account for deferred water stored in Hume Reservoir with a volume equivalent to the difference between those two volumes; and</w:t>
      </w:r>
    </w:p>
    <w:p w:rsidR="00395FBC" w:rsidRPr="006B7198" w:rsidRDefault="00395FBC" w:rsidP="00FD1834">
      <w:pPr>
        <w:pStyle w:val="subpara"/>
        <w:tabs>
          <w:tab w:val="left" w:pos="1701"/>
        </w:tabs>
      </w:pPr>
      <w:r w:rsidRPr="006B7198">
        <w:t>(b)</w:t>
      </w:r>
      <w:r w:rsidRPr="006B7198">
        <w:tab/>
        <w:t>reduce the balance of the account for deferred water stored in Dartmouth Reservoir by the same volume.</w:t>
      </w:r>
    </w:p>
    <w:p w:rsidR="00395FBC" w:rsidRPr="006B7198" w:rsidRDefault="00395FBC" w:rsidP="007536C7">
      <w:pPr>
        <w:pStyle w:val="Numberedheading"/>
        <w:numPr>
          <w:ilvl w:val="0"/>
          <w:numId w:val="0"/>
        </w:numPr>
        <w:tabs>
          <w:tab w:val="left" w:pos="567"/>
        </w:tabs>
        <w:ind w:left="567" w:hanging="567"/>
      </w:pPr>
      <w:r w:rsidRPr="006B7198">
        <w:t>25.</w:t>
      </w:r>
      <w:r w:rsidRPr="006B7198">
        <w:tab/>
        <w:t>Accounting for transmission losses during regulated flows</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r>
      <w:r w:rsidR="006B7198">
        <w:rPr>
          <w:rFonts w:ascii="Times New Roman" w:hAnsi="Times New Roman"/>
        </w:rPr>
        <w:t>Subclause (</w:t>
      </w:r>
      <w:r w:rsidRPr="006B7198">
        <w:rPr>
          <w:rFonts w:ascii="Times New Roman" w:hAnsi="Times New Roman"/>
        </w:rPr>
        <w:t xml:space="preserve">2) applies whenever flows from major storages are regulated and wholly contained within river channels. </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Authority must not reduce the volume of deferred water credited to an account by any amount attributable to transmission losses incurred in:</w:t>
      </w:r>
    </w:p>
    <w:p w:rsidR="00395FBC" w:rsidRPr="006B7198" w:rsidRDefault="00395FBC" w:rsidP="00FD1834">
      <w:pPr>
        <w:pStyle w:val="subpara"/>
        <w:tabs>
          <w:tab w:val="left" w:pos="1701"/>
        </w:tabs>
      </w:pPr>
      <w:r w:rsidRPr="006B7198">
        <w:t>(a)</w:t>
      </w:r>
      <w:r w:rsidRPr="006B7198">
        <w:tab/>
        <w:t>delivering deferred water from a major storage to South Australia; or</w:t>
      </w:r>
    </w:p>
    <w:p w:rsidR="00395FBC" w:rsidRPr="006B7198" w:rsidRDefault="00395FBC" w:rsidP="00FD1834">
      <w:pPr>
        <w:pStyle w:val="subpara"/>
        <w:tabs>
          <w:tab w:val="left" w:pos="1701"/>
        </w:tabs>
      </w:pPr>
      <w:r w:rsidRPr="006B7198">
        <w:t>(b)</w:t>
      </w:r>
      <w:r w:rsidRPr="006B7198">
        <w:tab/>
        <w:t>transferring deferred water to a downstream major storage.</w:t>
      </w:r>
    </w:p>
    <w:p w:rsidR="00395FBC" w:rsidRPr="006B7198" w:rsidRDefault="00395FBC" w:rsidP="007536C7">
      <w:pPr>
        <w:pStyle w:val="Numberedheading"/>
        <w:numPr>
          <w:ilvl w:val="0"/>
          <w:numId w:val="0"/>
        </w:numPr>
        <w:tabs>
          <w:tab w:val="left" w:pos="567"/>
        </w:tabs>
        <w:ind w:left="567" w:hanging="567"/>
      </w:pPr>
      <w:r w:rsidRPr="006B7198">
        <w:t>26.</w:t>
      </w:r>
      <w:r w:rsidRPr="006B7198">
        <w:tab/>
        <w:t>Accounting for transmission losses during other periods</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r>
      <w:r w:rsidR="006B7198">
        <w:rPr>
          <w:rFonts w:ascii="Times New Roman" w:hAnsi="Times New Roman"/>
        </w:rPr>
        <w:t>Subclause (</w:t>
      </w:r>
      <w:r w:rsidRPr="006B7198">
        <w:rPr>
          <w:rFonts w:ascii="Times New Roman" w:hAnsi="Times New Roman"/>
        </w:rPr>
        <w:t>2) applies during any period when:</w:t>
      </w:r>
    </w:p>
    <w:p w:rsidR="00395FBC" w:rsidRPr="006B7198" w:rsidRDefault="00395FBC" w:rsidP="00FD1834">
      <w:pPr>
        <w:pStyle w:val="subpara"/>
        <w:tabs>
          <w:tab w:val="left" w:pos="1701"/>
        </w:tabs>
      </w:pPr>
      <w:r w:rsidRPr="006B7198">
        <w:t>(a)</w:t>
      </w:r>
      <w:r w:rsidRPr="006B7198">
        <w:tab/>
        <w:t>water spilling from a major storage is taken to be deferred water under clause</w:t>
      </w:r>
      <w:r w:rsidR="006B7198">
        <w:t> </w:t>
      </w:r>
      <w:r w:rsidRPr="006B7198">
        <w:t>17; and</w:t>
      </w:r>
    </w:p>
    <w:p w:rsidR="00395FBC" w:rsidRPr="006B7198" w:rsidRDefault="00395FBC" w:rsidP="00FD1834">
      <w:pPr>
        <w:pStyle w:val="subpara"/>
        <w:tabs>
          <w:tab w:val="left" w:pos="1701"/>
        </w:tabs>
      </w:pPr>
      <w:r w:rsidRPr="006B7198">
        <w:t>(b)</w:t>
      </w:r>
      <w:r w:rsidRPr="006B7198">
        <w:tab/>
        <w:t>the flow of water is only partly contained within river channels.</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Authority must estimate and attribute transmission losses resulting from the flow of water not contained within river channels during the period in accordance with any rules made under subclause</w:t>
      </w:r>
      <w:r w:rsidR="006B7198">
        <w:rPr>
          <w:rFonts w:ascii="Times New Roman" w:hAnsi="Times New Roman"/>
        </w:rPr>
        <w:t> </w:t>
      </w:r>
      <w:r w:rsidRPr="006B7198">
        <w:rPr>
          <w:rFonts w:ascii="Times New Roman" w:hAnsi="Times New Roman"/>
        </w:rPr>
        <w:t>130</w:t>
      </w:r>
      <w:r w:rsidR="00087DFF" w:rsidRPr="006B7198">
        <w:rPr>
          <w:rFonts w:ascii="Times New Roman" w:hAnsi="Times New Roman"/>
        </w:rPr>
        <w:t xml:space="preserve"> </w:t>
      </w:r>
      <w:r w:rsidRPr="006B7198">
        <w:rPr>
          <w:rFonts w:ascii="Times New Roman" w:hAnsi="Times New Roman"/>
        </w:rPr>
        <w:t xml:space="preserve">(12) of the Agreement. </w:t>
      </w:r>
    </w:p>
    <w:p w:rsidR="00395FBC" w:rsidRPr="006B7198" w:rsidRDefault="00395FBC" w:rsidP="007536C7">
      <w:pPr>
        <w:pStyle w:val="Numberedheading"/>
        <w:numPr>
          <w:ilvl w:val="0"/>
          <w:numId w:val="0"/>
        </w:numPr>
        <w:tabs>
          <w:tab w:val="left" w:pos="567"/>
        </w:tabs>
        <w:ind w:left="567" w:hanging="567"/>
      </w:pPr>
      <w:r w:rsidRPr="006B7198">
        <w:t>27.</w:t>
      </w:r>
      <w:r w:rsidRPr="006B7198">
        <w:tab/>
        <w:t>Adjusting accounts for normal river operations</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Authority may, from time to time, adjust an account as a consequence of normal river operations if, in the opinion of the Authority, it is necessary or appropriate to do so.</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Without limiting </w:t>
      </w:r>
      <w:r w:rsidR="006B7198">
        <w:rPr>
          <w:rFonts w:ascii="Times New Roman" w:hAnsi="Times New Roman"/>
        </w:rPr>
        <w:t>subclause (</w:t>
      </w:r>
      <w:r w:rsidRPr="006B7198">
        <w:rPr>
          <w:rFonts w:ascii="Times New Roman" w:hAnsi="Times New Roman"/>
        </w:rPr>
        <w:t>1), the Authority may adjust an account:</w:t>
      </w:r>
    </w:p>
    <w:p w:rsidR="00395FBC" w:rsidRPr="006B7198" w:rsidRDefault="00395FBC" w:rsidP="00FD1834">
      <w:pPr>
        <w:pStyle w:val="subpara"/>
        <w:tabs>
          <w:tab w:val="left" w:pos="1701"/>
        </w:tabs>
      </w:pPr>
      <w:r w:rsidRPr="006B7198">
        <w:t>(a)</w:t>
      </w:r>
      <w:r w:rsidRPr="006B7198">
        <w:tab/>
        <w:t>to incorporate recent hydrographic data; or</w:t>
      </w:r>
    </w:p>
    <w:p w:rsidR="00395FBC" w:rsidRPr="006B7198" w:rsidRDefault="00395FBC" w:rsidP="00FD1834">
      <w:pPr>
        <w:pStyle w:val="subpara"/>
        <w:tabs>
          <w:tab w:val="left" w:pos="1701"/>
        </w:tabs>
      </w:pPr>
      <w:r w:rsidRPr="006B7198">
        <w:t>(b)</w:t>
      </w:r>
      <w:r w:rsidRPr="006B7198">
        <w:tab/>
        <w:t>to reflect alterations in the Authority’s assumptions about water losses or diversions.</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Authority must notify each Committee member in writing whenever it adjusts an account under this clause.</w:t>
      </w:r>
    </w:p>
    <w:p w:rsidR="00395FBC" w:rsidRPr="006B7198" w:rsidRDefault="00395FBC" w:rsidP="007536C7">
      <w:pPr>
        <w:pStyle w:val="Numberedheading"/>
        <w:numPr>
          <w:ilvl w:val="0"/>
          <w:numId w:val="0"/>
        </w:numPr>
        <w:tabs>
          <w:tab w:val="left" w:pos="567"/>
        </w:tabs>
        <w:ind w:left="567" w:hanging="567"/>
      </w:pPr>
      <w:r w:rsidRPr="006B7198">
        <w:t>28.</w:t>
      </w:r>
      <w:r w:rsidRPr="006B7198">
        <w:tab/>
        <w:t>Reconciling accounts with Agreement requirements</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As soon as practicable after the end of each year, the Committee member for South Australia must inform the Authority and the Committee member for each upper State in writing whether or not all regulated flows of deferred water released from major storages in the preceding year were in fact used by South Australia for either or both of the purpose of meeting critical human water needs or for private carry</w:t>
      </w:r>
      <w:r w:rsidR="006B7198">
        <w:rPr>
          <w:rFonts w:ascii="Times New Roman" w:hAnsi="Times New Roman"/>
        </w:rPr>
        <w:noBreakHyphen/>
      </w:r>
      <w:r w:rsidRPr="006B7198">
        <w:rPr>
          <w:rFonts w:ascii="Times New Roman" w:hAnsi="Times New Roman"/>
        </w:rPr>
        <w:t>over.</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As soon as practicable after the end of each year, and after taking into account any adjustments made under clause</w:t>
      </w:r>
      <w:r w:rsidR="006B7198">
        <w:rPr>
          <w:rFonts w:ascii="Times New Roman" w:hAnsi="Times New Roman"/>
        </w:rPr>
        <w:t> </w:t>
      </w:r>
      <w:r w:rsidRPr="006B7198">
        <w:rPr>
          <w:rFonts w:ascii="Times New Roman" w:hAnsi="Times New Roman"/>
        </w:rPr>
        <w:t>27 in that year, the Authority must:</w:t>
      </w:r>
    </w:p>
    <w:p w:rsidR="00395FBC" w:rsidRPr="006B7198" w:rsidRDefault="00395FBC" w:rsidP="00FD1834">
      <w:pPr>
        <w:pStyle w:val="subpara"/>
        <w:tabs>
          <w:tab w:val="left" w:pos="1701"/>
        </w:tabs>
      </w:pPr>
      <w:r w:rsidRPr="006B7198">
        <w:t>(a)</w:t>
      </w:r>
      <w:r w:rsidRPr="006B7198">
        <w:tab/>
        <w:t>examine each account in order to determine:</w:t>
      </w:r>
    </w:p>
    <w:p w:rsidR="00395FBC" w:rsidRPr="006B7198" w:rsidRDefault="00395FBC" w:rsidP="00C1749A">
      <w:pPr>
        <w:pStyle w:val="subsubpara"/>
        <w:numPr>
          <w:ilvl w:val="0"/>
          <w:numId w:val="0"/>
        </w:numPr>
        <w:tabs>
          <w:tab w:val="left" w:pos="2268"/>
        </w:tabs>
        <w:ind w:left="2268" w:hanging="567"/>
      </w:pPr>
      <w:r w:rsidRPr="006B7198">
        <w:t>(i)</w:t>
      </w:r>
      <w:r w:rsidRPr="006B7198">
        <w:tab/>
        <w:t>the extent to which South Australia was able to store deferred water in accordance with the Plan in the year; and</w:t>
      </w:r>
    </w:p>
    <w:p w:rsidR="00395FBC" w:rsidRPr="006B7198" w:rsidRDefault="00395FBC" w:rsidP="00C1749A">
      <w:pPr>
        <w:pStyle w:val="subsubpara"/>
        <w:numPr>
          <w:ilvl w:val="0"/>
          <w:numId w:val="0"/>
        </w:numPr>
        <w:tabs>
          <w:tab w:val="left" w:pos="2268"/>
        </w:tabs>
        <w:ind w:left="2268" w:hanging="567"/>
      </w:pPr>
      <w:r w:rsidRPr="006B7198">
        <w:t>(ii)</w:t>
      </w:r>
      <w:r w:rsidRPr="006B7198">
        <w:tab/>
        <w:t>the extent to which South Australia received deliveries of deferred water in accordance with the Plan in the year; and</w:t>
      </w:r>
    </w:p>
    <w:p w:rsidR="00395FBC" w:rsidRPr="006B7198" w:rsidRDefault="00395FBC" w:rsidP="00C1749A">
      <w:pPr>
        <w:pStyle w:val="subsubpara"/>
        <w:numPr>
          <w:ilvl w:val="0"/>
          <w:numId w:val="0"/>
        </w:numPr>
        <w:tabs>
          <w:tab w:val="left" w:pos="2268"/>
        </w:tabs>
        <w:ind w:left="2268" w:hanging="567"/>
      </w:pPr>
      <w:r w:rsidRPr="006B7198">
        <w:t>(iii)</w:t>
      </w:r>
      <w:r w:rsidRPr="006B7198">
        <w:tab/>
        <w:t xml:space="preserve">whether, in the year, storing deferred water under this </w:t>
      </w:r>
      <w:r w:rsidR="00D417E8" w:rsidRPr="006B7198">
        <w:t>Schedule</w:t>
      </w:r>
      <w:r w:rsidR="00087DFF" w:rsidRPr="006B7198">
        <w:t xml:space="preserve"> </w:t>
      </w:r>
      <w:r w:rsidRPr="006B7198">
        <w:t>has had an effect on either or both of:</w:t>
      </w:r>
    </w:p>
    <w:p w:rsidR="00395FBC" w:rsidRPr="006B7198" w:rsidRDefault="00395FBC" w:rsidP="00D77816">
      <w:pPr>
        <w:pStyle w:val="subsubpara"/>
        <w:numPr>
          <w:ilvl w:val="0"/>
          <w:numId w:val="0"/>
        </w:numPr>
        <w:ind w:left="2835" w:hanging="567"/>
      </w:pPr>
      <w:r w:rsidRPr="006B7198">
        <w:t>(A)</w:t>
      </w:r>
      <w:r w:rsidRPr="006B7198">
        <w:tab/>
        <w:t>water availability for an upper State; and</w:t>
      </w:r>
    </w:p>
    <w:p w:rsidR="00395FBC" w:rsidRPr="006B7198" w:rsidRDefault="00395FBC" w:rsidP="00D77816">
      <w:pPr>
        <w:pStyle w:val="subsubpara"/>
        <w:numPr>
          <w:ilvl w:val="0"/>
          <w:numId w:val="0"/>
        </w:numPr>
        <w:ind w:left="2835" w:hanging="567"/>
      </w:pPr>
      <w:r w:rsidRPr="006B7198">
        <w:t>(B)</w:t>
      </w:r>
      <w:r w:rsidR="00D77816" w:rsidRPr="006B7198">
        <w:tab/>
      </w:r>
      <w:r w:rsidRPr="006B7198">
        <w:t>for deferred water stored for the purpose of meeting private carry</w:t>
      </w:r>
      <w:r w:rsidR="006B7198">
        <w:noBreakHyphen/>
      </w:r>
      <w:r w:rsidRPr="006B7198">
        <w:t>over in South Australia</w:t>
      </w:r>
      <w:r w:rsidR="00D417E8" w:rsidRPr="006B7198">
        <w:t>—</w:t>
      </w:r>
      <w:r w:rsidRPr="006B7198">
        <w:t>storage access by an upper State; and</w:t>
      </w:r>
    </w:p>
    <w:p w:rsidR="00395FBC" w:rsidRPr="006B7198" w:rsidRDefault="00395FBC" w:rsidP="00FD1834">
      <w:pPr>
        <w:pStyle w:val="subpara"/>
        <w:tabs>
          <w:tab w:val="left" w:pos="1701"/>
        </w:tabs>
      </w:pPr>
      <w:r w:rsidRPr="006B7198">
        <w:t>(b)</w:t>
      </w:r>
      <w:r w:rsidRPr="006B7198">
        <w:tab/>
        <w:t>report its findings to the Committee.</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Any difference or dispute arising about information given under </w:t>
      </w:r>
      <w:r w:rsidR="006B7198">
        <w:rPr>
          <w:rFonts w:ascii="Times New Roman" w:hAnsi="Times New Roman"/>
        </w:rPr>
        <w:t>subclause (</w:t>
      </w:r>
      <w:r w:rsidRPr="006B7198">
        <w:rPr>
          <w:rFonts w:ascii="Times New Roman" w:hAnsi="Times New Roman"/>
        </w:rPr>
        <w:t xml:space="preserve">1) or findings mentioned in </w:t>
      </w:r>
      <w:r w:rsidR="006B7198">
        <w:rPr>
          <w:rFonts w:ascii="Times New Roman" w:hAnsi="Times New Roman"/>
        </w:rPr>
        <w:t>subclause (</w:t>
      </w:r>
      <w:r w:rsidRPr="006B7198">
        <w:rPr>
          <w:rFonts w:ascii="Times New Roman" w:hAnsi="Times New Roman"/>
        </w:rPr>
        <w:t>2) must be resolved by any means specified for resolving similar differences or disputes by the document from time to time approved under clause</w:t>
      </w:r>
      <w:r w:rsidR="006B7198">
        <w:rPr>
          <w:rFonts w:ascii="Times New Roman" w:hAnsi="Times New Roman"/>
        </w:rPr>
        <w:t> </w:t>
      </w:r>
      <w:r w:rsidRPr="006B7198">
        <w:rPr>
          <w:rFonts w:ascii="Times New Roman" w:hAnsi="Times New Roman"/>
        </w:rPr>
        <w:t>31 of the Agreement.</w:t>
      </w:r>
    </w:p>
    <w:p w:rsidR="00395FBC" w:rsidRPr="006B7198" w:rsidRDefault="00395FBC" w:rsidP="007536C7">
      <w:pPr>
        <w:pStyle w:val="Numberedheading"/>
        <w:numPr>
          <w:ilvl w:val="0"/>
          <w:numId w:val="0"/>
        </w:numPr>
        <w:tabs>
          <w:tab w:val="left" w:pos="567"/>
        </w:tabs>
        <w:ind w:left="567" w:hanging="567"/>
      </w:pPr>
      <w:r w:rsidRPr="006B7198">
        <w:t>29.</w:t>
      </w:r>
      <w:r w:rsidRPr="006B7198">
        <w:tab/>
        <w:t>Independent review of operation of Schedule</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Each year the following matters must be examined and the findings reported to the Committee:</w:t>
      </w:r>
    </w:p>
    <w:p w:rsidR="00395FBC" w:rsidRPr="006B7198" w:rsidRDefault="00395FBC" w:rsidP="00FD1834">
      <w:pPr>
        <w:pStyle w:val="subpara"/>
        <w:tabs>
          <w:tab w:val="left" w:pos="1701"/>
        </w:tabs>
      </w:pPr>
      <w:r w:rsidRPr="006B7198">
        <w:t>(a)</w:t>
      </w:r>
      <w:r w:rsidRPr="006B7198">
        <w:tab/>
        <w:t>the extent to which South Australia was able to store deferred water in accordance with the Plan in the previous year;</w:t>
      </w:r>
    </w:p>
    <w:p w:rsidR="00395FBC" w:rsidRPr="006B7198" w:rsidRDefault="00395FBC" w:rsidP="00FD1834">
      <w:pPr>
        <w:pStyle w:val="subpara"/>
        <w:tabs>
          <w:tab w:val="left" w:pos="1701"/>
        </w:tabs>
      </w:pPr>
      <w:r w:rsidRPr="006B7198">
        <w:t>(b)</w:t>
      </w:r>
      <w:r w:rsidRPr="006B7198">
        <w:tab/>
        <w:t>the extent to which South Australia received deliveries of deferred water in accordance with the Plan in the previous year;</w:t>
      </w:r>
    </w:p>
    <w:p w:rsidR="00395FBC" w:rsidRPr="006B7198" w:rsidRDefault="00395FBC" w:rsidP="00FD1834">
      <w:pPr>
        <w:pStyle w:val="subpara"/>
        <w:tabs>
          <w:tab w:val="left" w:pos="1701"/>
        </w:tabs>
      </w:pPr>
      <w:r w:rsidRPr="006B7198">
        <w:t>(c)</w:t>
      </w:r>
      <w:r w:rsidRPr="006B7198">
        <w:tab/>
        <w:t xml:space="preserve">whether, in that previous year, storing deferred water under this </w:t>
      </w:r>
      <w:r w:rsidR="00D417E8" w:rsidRPr="006B7198">
        <w:t>Schedule</w:t>
      </w:r>
      <w:r w:rsidR="00087DFF" w:rsidRPr="006B7198">
        <w:t xml:space="preserve"> </w:t>
      </w:r>
      <w:r w:rsidRPr="006B7198">
        <w:t>had an effect on either or both of:</w:t>
      </w:r>
    </w:p>
    <w:p w:rsidR="00395FBC" w:rsidRPr="006B7198" w:rsidRDefault="00395FBC" w:rsidP="00C1749A">
      <w:pPr>
        <w:pStyle w:val="subsubpara"/>
        <w:numPr>
          <w:ilvl w:val="0"/>
          <w:numId w:val="0"/>
        </w:numPr>
        <w:tabs>
          <w:tab w:val="left" w:pos="2268"/>
        </w:tabs>
        <w:ind w:left="2268" w:hanging="567"/>
      </w:pPr>
      <w:r w:rsidRPr="006B7198">
        <w:t>(i)</w:t>
      </w:r>
      <w:r w:rsidRPr="006B7198">
        <w:tab/>
        <w:t>water availability for an upper State; and</w:t>
      </w:r>
    </w:p>
    <w:p w:rsidR="00395FBC" w:rsidRPr="006B7198" w:rsidRDefault="00395FBC" w:rsidP="00C1749A">
      <w:pPr>
        <w:pStyle w:val="subsubpara"/>
        <w:numPr>
          <w:ilvl w:val="0"/>
          <w:numId w:val="0"/>
        </w:numPr>
        <w:tabs>
          <w:tab w:val="left" w:pos="2268"/>
        </w:tabs>
        <w:ind w:left="2268" w:hanging="567"/>
      </w:pPr>
      <w:r w:rsidRPr="006B7198">
        <w:t>(ii)</w:t>
      </w:r>
      <w:r w:rsidRPr="006B7198">
        <w:tab/>
        <w:t>for deferred water stored for the purpose of meeting private carry</w:t>
      </w:r>
      <w:r w:rsidR="006B7198">
        <w:noBreakHyphen/>
      </w:r>
      <w:r w:rsidRPr="006B7198">
        <w:t>over in South Australia</w:t>
      </w:r>
      <w:r w:rsidR="00D417E8" w:rsidRPr="006B7198">
        <w:t>—</w:t>
      </w:r>
      <w:r w:rsidRPr="006B7198">
        <w:t>storage access by an upper State.</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An examination under </w:t>
      </w:r>
      <w:r w:rsidR="006B7198">
        <w:rPr>
          <w:rFonts w:ascii="Times New Roman" w:hAnsi="Times New Roman"/>
        </w:rPr>
        <w:t>subclause (</w:t>
      </w:r>
      <w:r w:rsidRPr="006B7198">
        <w:rPr>
          <w:rFonts w:ascii="Times New Roman" w:hAnsi="Times New Roman"/>
        </w:rPr>
        <w:t>1) must be made by:</w:t>
      </w:r>
    </w:p>
    <w:p w:rsidR="00395FBC" w:rsidRPr="006B7198" w:rsidRDefault="00395FBC" w:rsidP="00FD1834">
      <w:pPr>
        <w:pStyle w:val="subpara"/>
        <w:tabs>
          <w:tab w:val="left" w:pos="1701"/>
        </w:tabs>
      </w:pPr>
      <w:r w:rsidRPr="006B7198">
        <w:t>(a)</w:t>
      </w:r>
      <w:r w:rsidRPr="006B7198">
        <w:tab/>
        <w:t>the Independent River Operations Review Group appointed under the Objectives and Outcomes document approved under clause</w:t>
      </w:r>
      <w:r w:rsidR="006B7198">
        <w:t> </w:t>
      </w:r>
      <w:r w:rsidRPr="006B7198">
        <w:t>31 of the Agreement; or</w:t>
      </w:r>
    </w:p>
    <w:p w:rsidR="00395FBC" w:rsidRPr="006B7198" w:rsidRDefault="00395FBC" w:rsidP="00FD1834">
      <w:pPr>
        <w:pStyle w:val="subpara"/>
        <w:tabs>
          <w:tab w:val="left" w:pos="1701"/>
        </w:tabs>
      </w:pPr>
      <w:r w:rsidRPr="006B7198">
        <w:t>(b)</w:t>
      </w:r>
      <w:r w:rsidRPr="006B7198">
        <w:tab/>
        <w:t>if that Group has not been appointed</w:t>
      </w:r>
      <w:r w:rsidR="00D417E8" w:rsidRPr="006B7198">
        <w:t>—</w:t>
      </w:r>
      <w:r w:rsidRPr="006B7198">
        <w:t>an independent reviewer approved by the Committee and engaged by the Authority.</w:t>
      </w:r>
    </w:p>
    <w:p w:rsidR="00395FBC" w:rsidRPr="006B7198" w:rsidRDefault="00395FBC" w:rsidP="008C126E">
      <w:pPr>
        <w:pStyle w:val="SMALLPARTHEADING"/>
      </w:pPr>
      <w:r w:rsidRPr="006B7198">
        <w:t xml:space="preserve">PART 5 </w:t>
      </w:r>
      <w:r w:rsidRPr="006B7198">
        <w:rPr>
          <w:rFonts w:hint="eastAsia"/>
        </w:rPr>
        <w:t>–</w:t>
      </w:r>
      <w:r w:rsidRPr="006B7198">
        <w:t xml:space="preserve"> AMENDMENT OF SCHEDULE AND RULES</w:t>
      </w:r>
    </w:p>
    <w:p w:rsidR="00395FBC" w:rsidRPr="006B7198" w:rsidRDefault="00395FBC" w:rsidP="007536C7">
      <w:pPr>
        <w:pStyle w:val="Numberedheading"/>
        <w:numPr>
          <w:ilvl w:val="0"/>
          <w:numId w:val="0"/>
        </w:numPr>
        <w:tabs>
          <w:tab w:val="left" w:pos="567"/>
        </w:tabs>
        <w:ind w:left="567" w:hanging="567"/>
      </w:pPr>
      <w:r w:rsidRPr="006B7198">
        <w:t>30.</w:t>
      </w:r>
      <w:r w:rsidRPr="006B7198">
        <w:tab/>
        <w:t>Committee may request review</w:t>
      </w:r>
    </w:p>
    <w:p w:rsidR="00395FBC" w:rsidRPr="006B7198" w:rsidRDefault="00395FBC" w:rsidP="00D417E8">
      <w:pPr>
        <w:pStyle w:val="Definition"/>
      </w:pPr>
      <w:r w:rsidRPr="006B7198">
        <w:t xml:space="preserve">The Committee may, at any time, request the Authority to review this </w:t>
      </w:r>
      <w:r w:rsidR="00D417E8" w:rsidRPr="006B7198">
        <w:t>Schedule</w:t>
      </w:r>
      <w:r w:rsidR="00087DFF" w:rsidRPr="006B7198">
        <w:t xml:space="preserve"> </w:t>
      </w:r>
      <w:r w:rsidRPr="006B7198">
        <w:t>in accordance with clause</w:t>
      </w:r>
      <w:r w:rsidR="006B7198">
        <w:t> </w:t>
      </w:r>
      <w:r w:rsidRPr="006B7198">
        <w:t>142 of the Agreement.</w:t>
      </w:r>
    </w:p>
    <w:p w:rsidR="00395FBC" w:rsidRPr="006B7198" w:rsidRDefault="00395FBC" w:rsidP="007536C7">
      <w:pPr>
        <w:pStyle w:val="Numberedheading"/>
        <w:numPr>
          <w:ilvl w:val="0"/>
          <w:numId w:val="0"/>
        </w:numPr>
        <w:tabs>
          <w:tab w:val="left" w:pos="567"/>
        </w:tabs>
        <w:ind w:left="567" w:hanging="567"/>
      </w:pPr>
      <w:r w:rsidRPr="006B7198">
        <w:t>31.</w:t>
      </w:r>
      <w:r w:rsidRPr="006B7198">
        <w:tab/>
        <w:t>Amendment of Schedule</w:t>
      </w:r>
    </w:p>
    <w:p w:rsidR="00395FBC" w:rsidRPr="006B7198" w:rsidRDefault="00395FBC" w:rsidP="00D417E8">
      <w:pPr>
        <w:pStyle w:val="Definition"/>
      </w:pPr>
      <w:r w:rsidRPr="006B7198">
        <w:t>If the Authority at any time considers that the operation of any provision of the Schedule:</w:t>
      </w:r>
    </w:p>
    <w:p w:rsidR="00395FBC" w:rsidRPr="006B7198" w:rsidRDefault="00395FBC" w:rsidP="00FD1834">
      <w:pPr>
        <w:pStyle w:val="subpara"/>
        <w:tabs>
          <w:tab w:val="left" w:pos="1701"/>
        </w:tabs>
      </w:pPr>
      <w:r w:rsidRPr="006B7198">
        <w:t>(a)</w:t>
      </w:r>
      <w:r w:rsidRPr="006B7198">
        <w:tab/>
        <w:t>has had an effect, in the previous year, on either or both of the extent to which South Australia:</w:t>
      </w:r>
    </w:p>
    <w:p w:rsidR="00395FBC" w:rsidRPr="006B7198" w:rsidRDefault="00395FBC" w:rsidP="00C1749A">
      <w:pPr>
        <w:pStyle w:val="subsubpara"/>
        <w:numPr>
          <w:ilvl w:val="0"/>
          <w:numId w:val="0"/>
        </w:numPr>
        <w:tabs>
          <w:tab w:val="left" w:pos="2268"/>
        </w:tabs>
        <w:ind w:left="2268" w:hanging="567"/>
      </w:pPr>
      <w:r w:rsidRPr="006B7198">
        <w:t>(i)</w:t>
      </w:r>
      <w:r w:rsidRPr="006B7198">
        <w:tab/>
        <w:t>was able to store deferred water; or</w:t>
      </w:r>
    </w:p>
    <w:p w:rsidR="00395FBC" w:rsidRPr="006B7198" w:rsidRDefault="00395FBC" w:rsidP="00C1749A">
      <w:pPr>
        <w:pStyle w:val="subsubpara"/>
        <w:numPr>
          <w:ilvl w:val="0"/>
          <w:numId w:val="0"/>
        </w:numPr>
        <w:tabs>
          <w:tab w:val="left" w:pos="2268"/>
        </w:tabs>
        <w:ind w:left="2268" w:hanging="567"/>
      </w:pPr>
      <w:r w:rsidRPr="006B7198">
        <w:t>(ii)</w:t>
      </w:r>
      <w:r w:rsidRPr="006B7198">
        <w:tab/>
        <w:t>received deliveries of deferred water; or</w:t>
      </w:r>
    </w:p>
    <w:p w:rsidR="00395FBC" w:rsidRPr="006B7198" w:rsidRDefault="00395FBC" w:rsidP="00FD1834">
      <w:pPr>
        <w:pStyle w:val="subpara"/>
        <w:tabs>
          <w:tab w:val="left" w:pos="1701"/>
        </w:tabs>
      </w:pPr>
      <w:r w:rsidRPr="006B7198">
        <w:t>(b)</w:t>
      </w:r>
      <w:r w:rsidRPr="006B7198">
        <w:tab/>
        <w:t>has had, or is likely to have, either or both of an effect on:</w:t>
      </w:r>
    </w:p>
    <w:p w:rsidR="00395FBC" w:rsidRPr="006B7198" w:rsidRDefault="00395FBC" w:rsidP="00C1749A">
      <w:pPr>
        <w:pStyle w:val="subsubpara"/>
        <w:numPr>
          <w:ilvl w:val="0"/>
          <w:numId w:val="0"/>
        </w:numPr>
        <w:tabs>
          <w:tab w:val="left" w:pos="2268"/>
        </w:tabs>
        <w:ind w:left="2268" w:hanging="567"/>
      </w:pPr>
      <w:r w:rsidRPr="006B7198">
        <w:t>(i)</w:t>
      </w:r>
      <w:r w:rsidRPr="006B7198">
        <w:tab/>
        <w:t>water availability for an upper State; or</w:t>
      </w:r>
    </w:p>
    <w:p w:rsidR="00395FBC" w:rsidRPr="006B7198" w:rsidRDefault="00395FBC" w:rsidP="00C1749A">
      <w:pPr>
        <w:pStyle w:val="subsubpara"/>
        <w:numPr>
          <w:ilvl w:val="0"/>
          <w:numId w:val="0"/>
        </w:numPr>
        <w:tabs>
          <w:tab w:val="left" w:pos="2268"/>
        </w:tabs>
        <w:ind w:left="2268" w:hanging="567"/>
      </w:pPr>
      <w:r w:rsidRPr="006B7198">
        <w:t>(ii)</w:t>
      </w:r>
      <w:r w:rsidRPr="006B7198">
        <w:tab/>
        <w:t>for deferred water stored for the purpose of meeting private carry</w:t>
      </w:r>
      <w:r w:rsidR="006B7198">
        <w:noBreakHyphen/>
      </w:r>
      <w:r w:rsidRPr="006B7198">
        <w:t>over in South Australia</w:t>
      </w:r>
      <w:r w:rsidR="00D417E8" w:rsidRPr="006B7198">
        <w:t>—</w:t>
      </w:r>
      <w:r w:rsidRPr="006B7198">
        <w:t>storage access by an upper State;</w:t>
      </w:r>
    </w:p>
    <w:p w:rsidR="00395FBC" w:rsidRPr="006B7198" w:rsidRDefault="00395FBC" w:rsidP="00D417E8">
      <w:pPr>
        <w:pStyle w:val="Definition"/>
      </w:pPr>
      <w:r w:rsidRPr="006B7198">
        <w:t xml:space="preserve">the Authority or the Committee may, after consulting the Committee or the Authority, propose to the Ministerial Council any amendment to this </w:t>
      </w:r>
      <w:r w:rsidR="00D417E8" w:rsidRPr="006B7198">
        <w:t>Schedule</w:t>
      </w:r>
      <w:r w:rsidR="00087DFF" w:rsidRPr="006B7198">
        <w:t xml:space="preserve"> </w:t>
      </w:r>
      <w:r w:rsidRPr="006B7198">
        <w:t>that the Authority considers may be necessary or appropriate to avoid that effect.</w:t>
      </w:r>
    </w:p>
    <w:p w:rsidR="00395FBC" w:rsidRPr="006B7198" w:rsidRDefault="00395FBC" w:rsidP="008C126E">
      <w:pPr>
        <w:pStyle w:val="SMALLPARTHEADING"/>
      </w:pPr>
      <w:r w:rsidRPr="006B7198">
        <w:t xml:space="preserve">PART 6 </w:t>
      </w:r>
      <w:r w:rsidRPr="006B7198">
        <w:rPr>
          <w:rFonts w:hint="eastAsia"/>
        </w:rPr>
        <w:t>–</w:t>
      </w:r>
      <w:r w:rsidRPr="006B7198">
        <w:t xml:space="preserve"> APPORTIONMENT OF COSTS</w:t>
      </w:r>
    </w:p>
    <w:p w:rsidR="00395FBC" w:rsidRPr="006B7198" w:rsidRDefault="00395FBC" w:rsidP="007536C7">
      <w:pPr>
        <w:pStyle w:val="Numberedheading"/>
        <w:numPr>
          <w:ilvl w:val="0"/>
          <w:numId w:val="0"/>
        </w:numPr>
        <w:tabs>
          <w:tab w:val="left" w:pos="567"/>
        </w:tabs>
        <w:ind w:left="567" w:hanging="567"/>
      </w:pPr>
      <w:r w:rsidRPr="006B7198">
        <w:t>32.</w:t>
      </w:r>
      <w:r w:rsidRPr="006B7198">
        <w:tab/>
        <w:t>Costs of administering Schedule</w:t>
      </w:r>
    </w:p>
    <w:p w:rsidR="00395FBC" w:rsidRPr="006B7198" w:rsidRDefault="00395FBC" w:rsidP="00D417E8">
      <w:pPr>
        <w:pStyle w:val="Definition"/>
      </w:pPr>
      <w:r w:rsidRPr="006B7198">
        <w:t xml:space="preserve">The costs incurred by the Authority in administering this </w:t>
      </w:r>
      <w:r w:rsidR="00D417E8" w:rsidRPr="006B7198">
        <w:t>Schedule</w:t>
      </w:r>
      <w:r w:rsidR="00087DFF" w:rsidRPr="006B7198">
        <w:t xml:space="preserve"> </w:t>
      </w:r>
      <w:r w:rsidRPr="006B7198">
        <w:t>are taken to be incurred in the provision of river operations services, for paragraph</w:t>
      </w:r>
      <w:r w:rsidR="006B7198">
        <w:t> </w:t>
      </w:r>
      <w:r w:rsidRPr="006B7198">
        <w:t>72</w:t>
      </w:r>
      <w:r w:rsidR="00087DFF" w:rsidRPr="006B7198">
        <w:t xml:space="preserve"> </w:t>
      </w:r>
      <w:r w:rsidRPr="006B7198">
        <w:t>(2</w:t>
      </w:r>
      <w:r w:rsidR="00D417E8" w:rsidRPr="006B7198">
        <w:t>)</w:t>
      </w:r>
      <w:r w:rsidR="005B39B4" w:rsidRPr="006B7198">
        <w:t xml:space="preserve"> </w:t>
      </w:r>
      <w:r w:rsidR="00D417E8" w:rsidRPr="006B7198">
        <w:t>(</w:t>
      </w:r>
      <w:r w:rsidRPr="006B7198">
        <w:t>a) of the Agreement.</w:t>
      </w:r>
    </w:p>
    <w:p w:rsidR="00E71855" w:rsidRPr="006B7198" w:rsidRDefault="00E71855" w:rsidP="00922837">
      <w:pPr>
        <w:pStyle w:val="PARTHEADING"/>
        <w:tabs>
          <w:tab w:val="left" w:pos="1701"/>
        </w:tabs>
        <w:rPr>
          <w:rFonts w:ascii="Times New Roman" w:hAnsi="Times New Roman"/>
          <w:sz w:val="24"/>
          <w:szCs w:val="24"/>
        </w:rPr>
      </w:pPr>
      <w:bookmarkStart w:id="441" w:name="BK_S4P572L22C1"/>
      <w:bookmarkEnd w:id="441"/>
      <w:r w:rsidRPr="006B7198">
        <w:rPr>
          <w:rFonts w:ascii="Times New Roman" w:hAnsi="Times New Roman"/>
        </w:rPr>
        <w:br w:type="page"/>
      </w:r>
      <w:r w:rsidRPr="006B7198">
        <w:rPr>
          <w:rFonts w:ascii="Times New Roman" w:hAnsi="Times New Roman"/>
          <w:sz w:val="24"/>
          <w:szCs w:val="24"/>
        </w:rPr>
        <w:t>SCHEDULE H</w:t>
      </w:r>
      <w:r w:rsidR="00922837" w:rsidRPr="006B7198">
        <w:rPr>
          <w:rFonts w:ascii="Times New Roman" w:hAnsi="Times New Roman"/>
          <w:sz w:val="24"/>
          <w:szCs w:val="24"/>
        </w:rPr>
        <w:tab/>
      </w:r>
      <w:r w:rsidRPr="006B7198">
        <w:rPr>
          <w:rFonts w:ascii="Times New Roman" w:hAnsi="Times New Roman"/>
          <w:sz w:val="24"/>
          <w:szCs w:val="24"/>
        </w:rPr>
        <w:t>Water Sharing during tiers 2 and 3</w:t>
      </w:r>
    </w:p>
    <w:p w:rsidR="00E71855" w:rsidRPr="006B7198" w:rsidRDefault="00E71855" w:rsidP="00E71855">
      <w:pPr>
        <w:pStyle w:val="SMALLPARTHEADING"/>
      </w:pPr>
      <w:r w:rsidRPr="006B7198">
        <w:t xml:space="preserve">PART </w:t>
      </w:r>
      <w:r w:rsidR="000504A7" w:rsidRPr="006B7198">
        <w:t>1</w:t>
      </w:r>
      <w:r w:rsidRPr="006B7198">
        <w:rPr>
          <w:rFonts w:ascii="Times New Roman" w:hAnsi="Times New Roman"/>
        </w:rPr>
        <w:t xml:space="preserve"> </w:t>
      </w:r>
      <w:r w:rsidR="00B860C0" w:rsidRPr="006B7198">
        <w:rPr>
          <w:rFonts w:hint="eastAsia"/>
        </w:rPr>
        <w:t>–</w:t>
      </w:r>
      <w:r w:rsidRPr="006B7198">
        <w:rPr>
          <w:rFonts w:ascii="Times New Roman" w:hAnsi="Times New Roman"/>
        </w:rPr>
        <w:t xml:space="preserve"> </w:t>
      </w:r>
      <w:r w:rsidRPr="006B7198">
        <w:t>PRELIMINARY</w:t>
      </w:r>
    </w:p>
    <w:p w:rsidR="00395FBC" w:rsidRPr="006B7198" w:rsidRDefault="00395FBC" w:rsidP="007536C7">
      <w:pPr>
        <w:pStyle w:val="Numberedheading"/>
        <w:numPr>
          <w:ilvl w:val="0"/>
          <w:numId w:val="0"/>
        </w:numPr>
        <w:tabs>
          <w:tab w:val="left" w:pos="567"/>
        </w:tabs>
        <w:ind w:left="567" w:hanging="567"/>
      </w:pPr>
      <w:r w:rsidRPr="006B7198">
        <w:t>1.</w:t>
      </w:r>
      <w:r w:rsidRPr="006B7198">
        <w:tab/>
        <w:t>Purposes</w:t>
      </w:r>
    </w:p>
    <w:p w:rsidR="00395FBC" w:rsidRPr="006B7198" w:rsidRDefault="00395FBC" w:rsidP="00D417E8">
      <w:pPr>
        <w:pStyle w:val="Definition"/>
      </w:pPr>
      <w:r w:rsidRPr="006B7198">
        <w:t xml:space="preserve">The purposes of this </w:t>
      </w:r>
      <w:r w:rsidR="00D417E8" w:rsidRPr="006B7198">
        <w:t>Schedule</w:t>
      </w:r>
      <w:r w:rsidR="00087DFF" w:rsidRPr="006B7198">
        <w:t xml:space="preserve"> </w:t>
      </w:r>
      <w:r w:rsidRPr="006B7198">
        <w:t>are:</w:t>
      </w:r>
    </w:p>
    <w:p w:rsidR="00395FBC" w:rsidRPr="006B7198" w:rsidRDefault="00395FBC" w:rsidP="00FD1834">
      <w:pPr>
        <w:pStyle w:val="subpara"/>
        <w:tabs>
          <w:tab w:val="left" w:pos="1701"/>
        </w:tabs>
      </w:pPr>
      <w:r w:rsidRPr="006B7198">
        <w:t>(a)</w:t>
      </w:r>
      <w:r w:rsidRPr="006B7198">
        <w:tab/>
        <w:t>to set out the way in which State water entitlements will be determined, delivered and accounted for; and</w:t>
      </w:r>
    </w:p>
    <w:p w:rsidR="00395FBC" w:rsidRPr="006B7198" w:rsidRDefault="00395FBC" w:rsidP="00FD1834">
      <w:pPr>
        <w:pStyle w:val="subpara"/>
        <w:tabs>
          <w:tab w:val="left" w:pos="1701"/>
        </w:tabs>
      </w:pPr>
      <w:r w:rsidRPr="006B7198">
        <w:t>(b)</w:t>
      </w:r>
      <w:r w:rsidRPr="006B7198">
        <w:tab/>
        <w:t>to provide for South Australia’s storage rights under subclause</w:t>
      </w:r>
      <w:r w:rsidR="006B7198">
        <w:t> </w:t>
      </w:r>
      <w:r w:rsidRPr="006B7198">
        <w:t>91</w:t>
      </w:r>
      <w:r w:rsidR="00087DFF" w:rsidRPr="006B7198">
        <w:t xml:space="preserve"> </w:t>
      </w:r>
      <w:r w:rsidRPr="006B7198">
        <w:t>(1) of the Agreement;</w:t>
      </w:r>
    </w:p>
    <w:p w:rsidR="00395FBC" w:rsidRPr="006B7198" w:rsidRDefault="00395FBC" w:rsidP="00D417E8">
      <w:pPr>
        <w:pStyle w:val="Definition"/>
      </w:pPr>
      <w:r w:rsidRPr="006B7198">
        <w:t>during a period when either Tier 2 or Tier 3 distribution of waters applies, in accordance with clause</w:t>
      </w:r>
      <w:r w:rsidR="006B7198">
        <w:t> </w:t>
      </w:r>
      <w:r w:rsidRPr="006B7198">
        <w:t>135 of the Agreement.</w:t>
      </w:r>
    </w:p>
    <w:p w:rsidR="00395FBC" w:rsidRPr="006B7198" w:rsidRDefault="00395FBC" w:rsidP="007536C7">
      <w:pPr>
        <w:pStyle w:val="Numberedheading"/>
        <w:numPr>
          <w:ilvl w:val="0"/>
          <w:numId w:val="0"/>
        </w:numPr>
        <w:tabs>
          <w:tab w:val="left" w:pos="567"/>
        </w:tabs>
        <w:ind w:left="567" w:hanging="567"/>
      </w:pPr>
      <w:r w:rsidRPr="006B7198">
        <w:t>2.</w:t>
      </w:r>
      <w:r w:rsidRPr="006B7198">
        <w:tab/>
        <w:t>Definitions and Interpretation</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In this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except where inconsistent with the context:</w:t>
      </w:r>
    </w:p>
    <w:p w:rsidR="00395FBC" w:rsidRPr="006B7198" w:rsidRDefault="00395FBC" w:rsidP="00D417E8">
      <w:pPr>
        <w:pStyle w:val="Definition"/>
      </w:pPr>
      <w:r w:rsidRPr="006B7198">
        <w:t>“</w:t>
      </w:r>
      <w:r w:rsidRPr="006B7198">
        <w:rPr>
          <w:b/>
          <w:i/>
        </w:rPr>
        <w:t>account</w:t>
      </w:r>
      <w:r w:rsidRPr="006B7198">
        <w:t xml:space="preserve">” means an account maintained under </w:t>
      </w:r>
      <w:r w:rsidR="00D417E8" w:rsidRPr="006B7198">
        <w:t>Part</w:t>
      </w:r>
      <w:r w:rsidR="008636C0" w:rsidRPr="006B7198">
        <w:t> </w:t>
      </w:r>
      <w:r w:rsidRPr="006B7198">
        <w:t xml:space="preserve">XII, </w:t>
      </w:r>
      <w:r w:rsidR="00D417E8" w:rsidRPr="006B7198">
        <w:t>Division</w:t>
      </w:r>
      <w:r w:rsidR="006B7198">
        <w:t> </w:t>
      </w:r>
      <w:r w:rsidRPr="006B7198">
        <w:t xml:space="preserve">1, </w:t>
      </w:r>
      <w:r w:rsidR="00D417E8" w:rsidRPr="006B7198">
        <w:t>Subdivision</w:t>
      </w:r>
      <w:r w:rsidR="00087DFF" w:rsidRPr="006B7198">
        <w:t xml:space="preserve"> </w:t>
      </w:r>
      <w:r w:rsidRPr="006B7198">
        <w:t>D of the Agreement.</w:t>
      </w:r>
    </w:p>
    <w:p w:rsidR="00395FBC" w:rsidRPr="006B7198" w:rsidRDefault="00395FBC" w:rsidP="00D417E8">
      <w:pPr>
        <w:pStyle w:val="Definition"/>
      </w:pPr>
      <w:r w:rsidRPr="006B7198">
        <w:t>“</w:t>
      </w:r>
      <w:r w:rsidRPr="006B7198">
        <w:rPr>
          <w:b/>
          <w:i/>
        </w:rPr>
        <w:t>current critical human water needs</w:t>
      </w:r>
      <w:r w:rsidRPr="006B7198">
        <w:t>” means critical human water needs in the current year.</w:t>
      </w:r>
    </w:p>
    <w:p w:rsidR="00395FBC" w:rsidRPr="006B7198" w:rsidRDefault="00395FBC" w:rsidP="00D417E8">
      <w:pPr>
        <w:pStyle w:val="Definition"/>
      </w:pPr>
      <w:r w:rsidRPr="006B7198">
        <w:t>“</w:t>
      </w:r>
      <w:r w:rsidRPr="006B7198">
        <w:rPr>
          <w:b/>
          <w:i/>
        </w:rPr>
        <w:t>worst</w:t>
      </w:r>
      <w:r w:rsidR="006B7198">
        <w:rPr>
          <w:b/>
          <w:i/>
        </w:rPr>
        <w:noBreakHyphen/>
      </w:r>
      <w:r w:rsidRPr="006B7198">
        <w:rPr>
          <w:b/>
          <w:i/>
        </w:rPr>
        <w:t>case planning inflow sequence</w:t>
      </w:r>
      <w:r w:rsidRPr="006B7198">
        <w:t>”</w:t>
      </w:r>
      <w:r w:rsidRPr="006B7198">
        <w:rPr>
          <w:b/>
        </w:rPr>
        <w:t xml:space="preserve"> </w:t>
      </w:r>
      <w:r w:rsidRPr="006B7198">
        <w:t>means a sequence of monthly inflows to the River Murray System calculated by the Authority in accordance with any rule made for the purpose under paragraph</w:t>
      </w:r>
      <w:r w:rsidR="006B7198">
        <w:t> </w:t>
      </w:r>
      <w:r w:rsidRPr="006B7198">
        <w:t>135</w:t>
      </w:r>
      <w:r w:rsidR="00087DFF" w:rsidRPr="006B7198">
        <w:t xml:space="preserve"> </w:t>
      </w:r>
      <w:r w:rsidRPr="006B7198">
        <w:t>(14) of the Agreement.</w:t>
      </w:r>
    </w:p>
    <w:p w:rsidR="00395FBC" w:rsidRPr="006B7198" w:rsidRDefault="00395FBC" w:rsidP="00D417E8">
      <w:pPr>
        <w:pStyle w:val="Definition"/>
        <w:rPr>
          <w:i/>
        </w:rPr>
      </w:pPr>
      <w:r w:rsidRPr="006B7198">
        <w:t>“</w:t>
      </w:r>
      <w:r w:rsidRPr="006B7198">
        <w:rPr>
          <w:b/>
          <w:i/>
        </w:rPr>
        <w:t>year</w:t>
      </w:r>
      <w:r w:rsidRPr="006B7198">
        <w:t>” means the 12 months beginning on 1</w:t>
      </w:r>
      <w:r w:rsidR="006B7198">
        <w:t> </w:t>
      </w:r>
      <w:r w:rsidRPr="006B7198">
        <w:t>June.</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Expressions used in this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 xml:space="preserve">and in the </w:t>
      </w:r>
      <w:r w:rsidRPr="006B7198">
        <w:rPr>
          <w:rFonts w:ascii="Times New Roman" w:hAnsi="Times New Roman"/>
          <w:i/>
        </w:rPr>
        <w:t>Water Act 2007</w:t>
      </w:r>
      <w:r w:rsidRPr="006B7198">
        <w:rPr>
          <w:rFonts w:ascii="Times New Roman" w:hAnsi="Times New Roman"/>
        </w:rPr>
        <w:t xml:space="preserve"> (Commonwealth) or the Agreement that are not defined in this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have the same meanings as in the Act or the Agreement.</w:t>
      </w:r>
    </w:p>
    <w:p w:rsidR="00395FBC" w:rsidRPr="006B7198" w:rsidRDefault="00D417E8" w:rsidP="00D417E8">
      <w:pPr>
        <w:pStyle w:val="notetext"/>
      </w:pPr>
      <w:r w:rsidRPr="006B7198">
        <w:t>Note 1:</w:t>
      </w:r>
      <w:r w:rsidRPr="006B7198">
        <w:tab/>
      </w:r>
      <w:r w:rsidR="00395FBC" w:rsidRPr="006B7198">
        <w:t>The following expressions are defined by the relevant sections of the Water Act noted below:</w:t>
      </w:r>
    </w:p>
    <w:p w:rsidR="00395FBC" w:rsidRPr="006B7198" w:rsidRDefault="00395FBC" w:rsidP="003834C4">
      <w:pPr>
        <w:pStyle w:val="notepara"/>
        <w:numPr>
          <w:ilvl w:val="0"/>
          <w:numId w:val="19"/>
        </w:numPr>
      </w:pPr>
      <w:bookmarkStart w:id="442" w:name="BK_S4P573L27C3"/>
      <w:bookmarkEnd w:id="442"/>
      <w:r w:rsidRPr="006B7198">
        <w:rPr>
          <w:b/>
          <w:i/>
        </w:rPr>
        <w:t>conveyance water</w:t>
      </w:r>
      <w:r w:rsidR="006B7198">
        <w:noBreakHyphen/>
      </w:r>
      <w:r w:rsidRPr="006B7198">
        <w:t>see section</w:t>
      </w:r>
      <w:r w:rsidR="006B7198">
        <w:t> </w:t>
      </w:r>
      <w:r w:rsidRPr="006B7198">
        <w:t>86A</w:t>
      </w:r>
      <w:r w:rsidR="00087DFF" w:rsidRPr="006B7198">
        <w:t xml:space="preserve"> </w:t>
      </w:r>
      <w:r w:rsidRPr="006B7198">
        <w:t>(4)</w:t>
      </w:r>
    </w:p>
    <w:p w:rsidR="00395FBC" w:rsidRPr="006B7198" w:rsidRDefault="00395FBC" w:rsidP="003834C4">
      <w:pPr>
        <w:pStyle w:val="notepara"/>
        <w:numPr>
          <w:ilvl w:val="0"/>
          <w:numId w:val="19"/>
        </w:numPr>
      </w:pPr>
      <w:r w:rsidRPr="006B7198">
        <w:rPr>
          <w:b/>
          <w:i/>
        </w:rPr>
        <w:t>critical human water needs</w:t>
      </w:r>
      <w:r w:rsidR="006B7198">
        <w:noBreakHyphen/>
      </w:r>
      <w:r w:rsidRPr="006B7198">
        <w:t>see section</w:t>
      </w:r>
      <w:r w:rsidR="006B7198">
        <w:t> </w:t>
      </w:r>
      <w:r w:rsidRPr="006B7198">
        <w:t>86A</w:t>
      </w:r>
      <w:r w:rsidR="00087DFF" w:rsidRPr="006B7198">
        <w:t xml:space="preserve"> </w:t>
      </w:r>
      <w:r w:rsidRPr="006B7198">
        <w:t>(2)</w:t>
      </w:r>
    </w:p>
    <w:p w:rsidR="00395FBC" w:rsidRPr="006B7198" w:rsidRDefault="00395FBC" w:rsidP="003834C4">
      <w:pPr>
        <w:pStyle w:val="notepara"/>
        <w:numPr>
          <w:ilvl w:val="0"/>
          <w:numId w:val="19"/>
        </w:numPr>
        <w:rPr>
          <w:i/>
        </w:rPr>
      </w:pPr>
      <w:bookmarkStart w:id="443" w:name="BK_S4P574L2C3"/>
      <w:bookmarkEnd w:id="443"/>
      <w:r w:rsidRPr="006B7198">
        <w:rPr>
          <w:b/>
          <w:i/>
        </w:rPr>
        <w:t>River Murray System</w:t>
      </w:r>
      <w:r w:rsidR="006B7198">
        <w:noBreakHyphen/>
      </w:r>
      <w:r w:rsidRPr="006B7198">
        <w:t>see section</w:t>
      </w:r>
      <w:r w:rsidR="006B7198">
        <w:t> </w:t>
      </w:r>
      <w:r w:rsidRPr="006B7198">
        <w:t>86A</w:t>
      </w:r>
      <w:r w:rsidR="00087DFF" w:rsidRPr="006B7198">
        <w:t xml:space="preserve"> </w:t>
      </w:r>
      <w:r w:rsidRPr="006B7198">
        <w:t>(3).</w:t>
      </w:r>
    </w:p>
    <w:p w:rsidR="00395FBC" w:rsidRPr="006B7198" w:rsidRDefault="00D417E8" w:rsidP="00D417E8">
      <w:pPr>
        <w:pStyle w:val="notetext"/>
      </w:pPr>
      <w:r w:rsidRPr="006B7198">
        <w:t>Note 2:</w:t>
      </w:r>
      <w:r w:rsidRPr="006B7198">
        <w:tab/>
      </w:r>
      <w:r w:rsidR="00395FBC" w:rsidRPr="006B7198">
        <w:t>The following expressions are defined in clause</w:t>
      </w:r>
      <w:r w:rsidR="006B7198">
        <w:t> </w:t>
      </w:r>
      <w:r w:rsidR="00395FBC" w:rsidRPr="006B7198">
        <w:t xml:space="preserve">2 of the Agreement: </w:t>
      </w:r>
    </w:p>
    <w:p w:rsidR="00395FBC" w:rsidRPr="006B7198" w:rsidRDefault="00395FBC" w:rsidP="003834C4">
      <w:pPr>
        <w:pStyle w:val="notepara"/>
        <w:numPr>
          <w:ilvl w:val="0"/>
          <w:numId w:val="19"/>
        </w:numPr>
        <w:rPr>
          <w:b/>
          <w:i/>
        </w:rPr>
      </w:pPr>
      <w:bookmarkStart w:id="444" w:name="BK_S4P574L4C3"/>
      <w:bookmarkEnd w:id="444"/>
      <w:r w:rsidRPr="006B7198">
        <w:rPr>
          <w:b/>
          <w:i/>
        </w:rPr>
        <w:t>Contracting Government</w:t>
      </w:r>
    </w:p>
    <w:p w:rsidR="00395FBC" w:rsidRPr="006B7198" w:rsidRDefault="00395FBC" w:rsidP="003834C4">
      <w:pPr>
        <w:pStyle w:val="notepara"/>
        <w:numPr>
          <w:ilvl w:val="0"/>
          <w:numId w:val="19"/>
        </w:numPr>
        <w:rPr>
          <w:b/>
          <w:i/>
        </w:rPr>
      </w:pPr>
      <w:r w:rsidRPr="006B7198">
        <w:rPr>
          <w:b/>
          <w:i/>
        </w:rPr>
        <w:t>Constructing Authority</w:t>
      </w:r>
    </w:p>
    <w:p w:rsidR="00395FBC" w:rsidRPr="006B7198" w:rsidRDefault="00395FBC" w:rsidP="003834C4">
      <w:pPr>
        <w:pStyle w:val="notepara"/>
        <w:numPr>
          <w:ilvl w:val="0"/>
          <w:numId w:val="19"/>
        </w:numPr>
        <w:rPr>
          <w:b/>
          <w:i/>
        </w:rPr>
      </w:pPr>
      <w:bookmarkStart w:id="445" w:name="BK_S4P574L6C3"/>
      <w:bookmarkEnd w:id="445"/>
      <w:r w:rsidRPr="006B7198">
        <w:rPr>
          <w:b/>
          <w:i/>
        </w:rPr>
        <w:t>conveyance reserve</w:t>
      </w:r>
    </w:p>
    <w:p w:rsidR="00395FBC" w:rsidRPr="006B7198" w:rsidRDefault="00395FBC" w:rsidP="003834C4">
      <w:pPr>
        <w:pStyle w:val="notepara"/>
        <w:numPr>
          <w:ilvl w:val="0"/>
          <w:numId w:val="19"/>
        </w:numPr>
        <w:rPr>
          <w:b/>
          <w:i/>
        </w:rPr>
      </w:pPr>
      <w:r w:rsidRPr="006B7198">
        <w:rPr>
          <w:b/>
          <w:i/>
        </w:rPr>
        <w:t>current conveyance water</w:t>
      </w:r>
    </w:p>
    <w:p w:rsidR="00395FBC" w:rsidRPr="006B7198" w:rsidRDefault="00395FBC" w:rsidP="003834C4">
      <w:pPr>
        <w:pStyle w:val="notepara"/>
        <w:numPr>
          <w:ilvl w:val="0"/>
          <w:numId w:val="19"/>
        </w:numPr>
        <w:rPr>
          <w:b/>
          <w:i/>
        </w:rPr>
      </w:pPr>
      <w:bookmarkStart w:id="446" w:name="BK_S4P574L8C3"/>
      <w:bookmarkEnd w:id="446"/>
      <w:r w:rsidRPr="006B7198">
        <w:rPr>
          <w:b/>
          <w:i/>
        </w:rPr>
        <w:t>major storages</w:t>
      </w:r>
    </w:p>
    <w:p w:rsidR="00395FBC" w:rsidRPr="006B7198" w:rsidRDefault="00395FBC" w:rsidP="003834C4">
      <w:pPr>
        <w:pStyle w:val="notepara"/>
        <w:numPr>
          <w:ilvl w:val="0"/>
          <w:numId w:val="19"/>
        </w:numPr>
      </w:pPr>
      <w:r w:rsidRPr="006B7198">
        <w:rPr>
          <w:b/>
          <w:i/>
        </w:rPr>
        <w:t>period of special accounting</w:t>
      </w:r>
      <w:r w:rsidRPr="006B7198">
        <w:t>.</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Clause</w:t>
      </w:r>
      <w:r w:rsidR="006B7198">
        <w:rPr>
          <w:rFonts w:ascii="Times New Roman" w:hAnsi="Times New Roman"/>
        </w:rPr>
        <w:t> </w:t>
      </w:r>
      <w:r w:rsidRPr="006B7198">
        <w:rPr>
          <w:rFonts w:ascii="Times New Roman" w:hAnsi="Times New Roman"/>
        </w:rPr>
        <w:t xml:space="preserve">3 of the Agreement applies to this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as if a reference to the Agreement in the clause were a reference to the Schedule.</w:t>
      </w:r>
    </w:p>
    <w:p w:rsidR="00395FBC" w:rsidRPr="006B7198" w:rsidRDefault="00395FBC" w:rsidP="007536C7">
      <w:pPr>
        <w:pStyle w:val="Numberedheading"/>
        <w:numPr>
          <w:ilvl w:val="0"/>
          <w:numId w:val="0"/>
        </w:numPr>
        <w:tabs>
          <w:tab w:val="left" w:pos="567"/>
        </w:tabs>
        <w:ind w:left="567" w:hanging="567"/>
      </w:pPr>
      <w:r w:rsidRPr="006B7198">
        <w:t>3.</w:t>
      </w:r>
      <w:r w:rsidRPr="006B7198">
        <w:tab/>
        <w:t>Commencement of Schedule</w:t>
      </w:r>
    </w:p>
    <w:p w:rsidR="00395FBC" w:rsidRPr="006B7198" w:rsidRDefault="00395FBC" w:rsidP="00D417E8">
      <w:pPr>
        <w:pStyle w:val="Definition"/>
      </w:pPr>
      <w:r w:rsidRPr="006B7198">
        <w:t xml:space="preserve">Unless the Ministerial Council determines otherwise, this </w:t>
      </w:r>
      <w:r w:rsidR="00D417E8" w:rsidRPr="006B7198">
        <w:t>Schedule</w:t>
      </w:r>
      <w:r w:rsidR="00087DFF" w:rsidRPr="006B7198">
        <w:t xml:space="preserve"> </w:t>
      </w:r>
      <w:r w:rsidRPr="006B7198">
        <w:t>takes effect on the first day of the year after it is approved by the Ministerial Council.</w:t>
      </w:r>
    </w:p>
    <w:p w:rsidR="00395FBC" w:rsidRPr="006B7198" w:rsidRDefault="00395FBC" w:rsidP="007536C7">
      <w:pPr>
        <w:pStyle w:val="Numberedheading"/>
        <w:numPr>
          <w:ilvl w:val="0"/>
          <w:numId w:val="0"/>
        </w:numPr>
        <w:tabs>
          <w:tab w:val="left" w:pos="567"/>
        </w:tabs>
        <w:ind w:left="567" w:hanging="567"/>
      </w:pPr>
      <w:r w:rsidRPr="006B7198">
        <w:t>4.</w:t>
      </w:r>
      <w:r w:rsidRPr="006B7198">
        <w:tab/>
        <w:t>Application</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Parts</w:t>
      </w:r>
      <w:r w:rsidR="006B7198">
        <w:rPr>
          <w:rFonts w:ascii="Times New Roman" w:hAnsi="Times New Roman"/>
        </w:rPr>
        <w:t> </w:t>
      </w:r>
      <w:r w:rsidRPr="006B7198">
        <w:rPr>
          <w:rFonts w:ascii="Times New Roman" w:hAnsi="Times New Roman"/>
        </w:rPr>
        <w:t xml:space="preserve">1, 4 and 5 apply from the date on which this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takes effect.</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r>
      <w:r w:rsidR="00D417E8" w:rsidRPr="006B7198">
        <w:rPr>
          <w:rFonts w:ascii="Times New Roman" w:hAnsi="Times New Roman"/>
        </w:rPr>
        <w:t>Part</w:t>
      </w:r>
      <w:r w:rsidR="006B7198">
        <w:rPr>
          <w:rFonts w:ascii="Times New Roman" w:hAnsi="Times New Roman"/>
        </w:rPr>
        <w:t> </w:t>
      </w:r>
      <w:r w:rsidRPr="006B7198">
        <w:rPr>
          <w:rFonts w:ascii="Times New Roman" w:hAnsi="Times New Roman"/>
        </w:rPr>
        <w:t>2 applies when Tier 2 distribution of waters under the Agreement applies.</w:t>
      </w:r>
    </w:p>
    <w:p w:rsidR="00395FBC" w:rsidRPr="006B7198" w:rsidRDefault="00395FBC" w:rsidP="00441BF4">
      <w:pPr>
        <w:pStyle w:val="subhead"/>
        <w:numPr>
          <w:ilvl w:val="0"/>
          <w:numId w:val="0"/>
        </w:numPr>
        <w:tabs>
          <w:tab w:val="left" w:pos="1134"/>
        </w:tabs>
        <w:ind w:left="1134" w:hanging="567"/>
      </w:pPr>
      <w:r w:rsidRPr="006B7198">
        <w:rPr>
          <w:rFonts w:ascii="Times New Roman" w:hAnsi="Times New Roman"/>
        </w:rPr>
        <w:t>(3)</w:t>
      </w:r>
      <w:r w:rsidRPr="006B7198">
        <w:rPr>
          <w:rFonts w:ascii="Times New Roman" w:hAnsi="Times New Roman"/>
        </w:rPr>
        <w:tab/>
      </w:r>
      <w:r w:rsidR="00D417E8" w:rsidRPr="006B7198">
        <w:rPr>
          <w:rFonts w:ascii="Times New Roman" w:hAnsi="Times New Roman"/>
        </w:rPr>
        <w:t>Part</w:t>
      </w:r>
      <w:r w:rsidR="006B7198">
        <w:rPr>
          <w:rFonts w:ascii="Times New Roman" w:hAnsi="Times New Roman"/>
        </w:rPr>
        <w:t> </w:t>
      </w:r>
      <w:r w:rsidRPr="006B7198">
        <w:rPr>
          <w:rFonts w:ascii="Times New Roman" w:hAnsi="Times New Roman"/>
        </w:rPr>
        <w:t>3 applies whe</w:t>
      </w:r>
      <w:r w:rsidRPr="006B7198">
        <w:t>n Tier 3 distribution of waters under the Agreement applies.</w:t>
      </w:r>
    </w:p>
    <w:p w:rsidR="00395FBC" w:rsidRPr="006B7198" w:rsidRDefault="00395FBC" w:rsidP="008C126E">
      <w:pPr>
        <w:pStyle w:val="SMALLPARTHEADING"/>
      </w:pPr>
      <w:r w:rsidRPr="006B7198">
        <w:t xml:space="preserve">PART 2 </w:t>
      </w:r>
      <w:r w:rsidRPr="006B7198">
        <w:rPr>
          <w:rFonts w:hint="eastAsia"/>
        </w:rPr>
        <w:t>–</w:t>
      </w:r>
      <w:r w:rsidRPr="006B7198">
        <w:t xml:space="preserve"> TIER 2 PROVISIONS</w:t>
      </w:r>
    </w:p>
    <w:p w:rsidR="00395FBC" w:rsidRPr="006B7198" w:rsidRDefault="00395FBC" w:rsidP="007536C7">
      <w:pPr>
        <w:pStyle w:val="Numberedheading"/>
        <w:numPr>
          <w:ilvl w:val="0"/>
          <w:numId w:val="0"/>
        </w:numPr>
        <w:tabs>
          <w:tab w:val="left" w:pos="567"/>
        </w:tabs>
        <w:ind w:left="567" w:hanging="567"/>
      </w:pPr>
      <w:r w:rsidRPr="006B7198">
        <w:t>5.</w:t>
      </w:r>
      <w:r w:rsidRPr="006B7198">
        <w:tab/>
        <w:t>Application of Tier 1 provisions</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The provisions of Tier 1 distribution of waters under the Agreement continue to apply while this </w:t>
      </w:r>
      <w:r w:rsidR="00D417E8" w:rsidRPr="006B7198">
        <w:rPr>
          <w:rFonts w:ascii="Times New Roman" w:hAnsi="Times New Roman"/>
        </w:rPr>
        <w:t>Part</w:t>
      </w:r>
      <w:r w:rsidR="00087DFF" w:rsidRPr="006B7198">
        <w:rPr>
          <w:rFonts w:ascii="Times New Roman" w:hAnsi="Times New Roman"/>
        </w:rPr>
        <w:t xml:space="preserve"> </w:t>
      </w:r>
      <w:r w:rsidRPr="006B7198">
        <w:rPr>
          <w:rFonts w:ascii="Times New Roman" w:hAnsi="Times New Roman"/>
        </w:rPr>
        <w:t>applies, except to the extent that any of those provisions is inconsistent with a provision of this Part.</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provisions of clause</w:t>
      </w:r>
      <w:r w:rsidR="006B7198">
        <w:rPr>
          <w:rFonts w:ascii="Times New Roman" w:hAnsi="Times New Roman"/>
        </w:rPr>
        <w:t> </w:t>
      </w:r>
      <w:r w:rsidRPr="006B7198">
        <w:rPr>
          <w:rFonts w:ascii="Times New Roman" w:hAnsi="Times New Roman"/>
        </w:rPr>
        <w:t xml:space="preserve">139 of the Agreement and of </w:t>
      </w:r>
      <w:r w:rsidR="00D417E8" w:rsidRPr="006B7198">
        <w:rPr>
          <w:rFonts w:ascii="Times New Roman" w:hAnsi="Times New Roman"/>
        </w:rPr>
        <w:t>Schedule</w:t>
      </w:r>
      <w:r w:rsidR="00087DFF" w:rsidRPr="006B7198">
        <w:rPr>
          <w:rFonts w:ascii="Times New Roman" w:hAnsi="Times New Roman"/>
        </w:rPr>
        <w:t xml:space="preserve"> </w:t>
      </w:r>
      <w:r w:rsidRPr="006B7198">
        <w:rPr>
          <w:rFonts w:ascii="Times New Roman" w:hAnsi="Times New Roman"/>
        </w:rPr>
        <w:t xml:space="preserve">F continue to apply while this </w:t>
      </w:r>
      <w:r w:rsidR="00D417E8" w:rsidRPr="006B7198">
        <w:rPr>
          <w:rFonts w:ascii="Times New Roman" w:hAnsi="Times New Roman"/>
        </w:rPr>
        <w:t>Part</w:t>
      </w:r>
      <w:r w:rsidR="00087DFF" w:rsidRPr="006B7198">
        <w:rPr>
          <w:rFonts w:ascii="Times New Roman" w:hAnsi="Times New Roman"/>
        </w:rPr>
        <w:t xml:space="preserve"> </w:t>
      </w:r>
      <w:r w:rsidRPr="006B7198">
        <w:rPr>
          <w:rFonts w:ascii="Times New Roman" w:hAnsi="Times New Roman"/>
        </w:rPr>
        <w:t>applies, except to the extent that any of those provisions are inconsistent with a provision of this Part.</w:t>
      </w:r>
    </w:p>
    <w:p w:rsidR="00395FBC" w:rsidRPr="006B7198" w:rsidRDefault="00395FBC" w:rsidP="007536C7">
      <w:pPr>
        <w:pStyle w:val="Numberedheading"/>
        <w:numPr>
          <w:ilvl w:val="0"/>
          <w:numId w:val="0"/>
        </w:numPr>
        <w:tabs>
          <w:tab w:val="left" w:pos="567"/>
        </w:tabs>
        <w:ind w:left="567" w:hanging="567"/>
      </w:pPr>
      <w:r w:rsidRPr="006B7198">
        <w:t>6.</w:t>
      </w:r>
      <w:r w:rsidRPr="006B7198">
        <w:tab/>
        <w:t>Inability to contribute to Conveyance Reserve</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If, at any time after 1</w:t>
      </w:r>
      <w:r w:rsidR="006B7198">
        <w:rPr>
          <w:rFonts w:ascii="Times New Roman" w:hAnsi="Times New Roman"/>
        </w:rPr>
        <w:t> </w:t>
      </w:r>
      <w:r w:rsidRPr="006B7198">
        <w:rPr>
          <w:rFonts w:ascii="Times New Roman" w:hAnsi="Times New Roman"/>
        </w:rPr>
        <w:t>September in any year, the Authority considers that insufficient water may be distributed to a State in the year for the State to make the contribution of the State to the conveyance reserve determined under subclause</w:t>
      </w:r>
      <w:r w:rsidR="006B7198">
        <w:rPr>
          <w:rFonts w:ascii="Times New Roman" w:hAnsi="Times New Roman"/>
        </w:rPr>
        <w:t> </w:t>
      </w:r>
      <w:r w:rsidRPr="006B7198">
        <w:rPr>
          <w:rFonts w:ascii="Times New Roman" w:hAnsi="Times New Roman"/>
        </w:rPr>
        <w:t>102D</w:t>
      </w:r>
      <w:r w:rsidR="00087DFF" w:rsidRPr="006B7198">
        <w:rPr>
          <w:rFonts w:ascii="Times New Roman" w:hAnsi="Times New Roman"/>
        </w:rPr>
        <w:t xml:space="preserve"> </w:t>
      </w:r>
      <w:r w:rsidRPr="006B7198">
        <w:rPr>
          <w:rFonts w:ascii="Times New Roman" w:hAnsi="Times New Roman"/>
        </w:rPr>
        <w:t>(4) of the Agreement, it must tell the Committee:</w:t>
      </w:r>
    </w:p>
    <w:p w:rsidR="00395FBC" w:rsidRPr="006B7198" w:rsidRDefault="00395FBC" w:rsidP="00FD1834">
      <w:pPr>
        <w:pStyle w:val="subpara"/>
        <w:tabs>
          <w:tab w:val="left" w:pos="1701"/>
        </w:tabs>
      </w:pPr>
      <w:r w:rsidRPr="006B7198">
        <w:t>(a)</w:t>
      </w:r>
      <w:r w:rsidRPr="006B7198">
        <w:tab/>
        <w:t>its estimate of the volume of any shortfall in that State’s contribution; and</w:t>
      </w:r>
    </w:p>
    <w:p w:rsidR="00395FBC" w:rsidRPr="006B7198" w:rsidRDefault="00395FBC" w:rsidP="00FD1834">
      <w:pPr>
        <w:pStyle w:val="subpara"/>
        <w:tabs>
          <w:tab w:val="left" w:pos="1701"/>
        </w:tabs>
      </w:pPr>
      <w:r w:rsidRPr="006B7198">
        <w:t>(b)</w:t>
      </w:r>
      <w:r w:rsidRPr="006B7198">
        <w:tab/>
        <w:t>whether it considers that there is sufficient water in the River Murray System to meet the conveyance reserve.</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In considering whether there may or may not be sufficient water under </w:t>
      </w:r>
      <w:r w:rsidR="006B7198">
        <w:rPr>
          <w:rFonts w:ascii="Times New Roman" w:hAnsi="Times New Roman"/>
        </w:rPr>
        <w:t>subclause (</w:t>
      </w:r>
      <w:r w:rsidRPr="006B7198">
        <w:rPr>
          <w:rFonts w:ascii="Times New Roman" w:hAnsi="Times New Roman"/>
        </w:rPr>
        <w:t>1), the Authority must have regard to:</w:t>
      </w:r>
    </w:p>
    <w:p w:rsidR="00395FBC" w:rsidRPr="006B7198" w:rsidRDefault="00395FBC" w:rsidP="00FD1834">
      <w:pPr>
        <w:pStyle w:val="subpara"/>
        <w:tabs>
          <w:tab w:val="left" w:pos="1701"/>
        </w:tabs>
      </w:pPr>
      <w:r w:rsidRPr="006B7198">
        <w:t>(a)</w:t>
      </w:r>
      <w:r w:rsidRPr="006B7198">
        <w:tab/>
        <w:t>the volume of water then in storage in the River Murray System; and</w:t>
      </w:r>
    </w:p>
    <w:p w:rsidR="00395FBC" w:rsidRPr="006B7198" w:rsidRDefault="00395FBC" w:rsidP="00FD1834">
      <w:pPr>
        <w:pStyle w:val="subpara"/>
        <w:tabs>
          <w:tab w:val="left" w:pos="1701"/>
        </w:tabs>
      </w:pPr>
      <w:r w:rsidRPr="006B7198">
        <w:t>(b)</w:t>
      </w:r>
      <w:r w:rsidRPr="006B7198">
        <w:tab/>
        <w:t xml:space="preserve">the volume of water required to be delivered from the Snowy Scheme to the River Murray System under </w:t>
      </w:r>
      <w:r w:rsidR="00D417E8" w:rsidRPr="006B7198">
        <w:t>Schedule</w:t>
      </w:r>
      <w:r w:rsidR="00087DFF" w:rsidRPr="006B7198">
        <w:t xml:space="preserve"> </w:t>
      </w:r>
      <w:r w:rsidRPr="006B7198">
        <w:t>F before the end of that year; and</w:t>
      </w:r>
    </w:p>
    <w:p w:rsidR="00395FBC" w:rsidRPr="006B7198" w:rsidRDefault="00395FBC" w:rsidP="00FD1834">
      <w:pPr>
        <w:pStyle w:val="subpara"/>
        <w:tabs>
          <w:tab w:val="left" w:pos="1701"/>
        </w:tabs>
      </w:pPr>
      <w:r w:rsidRPr="006B7198">
        <w:t>(c)</w:t>
      </w:r>
      <w:r w:rsidRPr="006B7198">
        <w:tab/>
        <w:t>any relevant rules approved under subclause</w:t>
      </w:r>
      <w:r w:rsidR="006B7198">
        <w:t> </w:t>
      </w:r>
      <w:r w:rsidRPr="006B7198">
        <w:t>135</w:t>
      </w:r>
      <w:r w:rsidR="00087DFF" w:rsidRPr="006B7198">
        <w:t xml:space="preserve"> </w:t>
      </w:r>
      <w:r w:rsidRPr="006B7198">
        <w:t>(15) of the Agreement; and</w:t>
      </w:r>
    </w:p>
    <w:p w:rsidR="00395FBC" w:rsidRPr="006B7198" w:rsidRDefault="00395FBC" w:rsidP="00FD1834">
      <w:pPr>
        <w:pStyle w:val="subpara"/>
        <w:tabs>
          <w:tab w:val="left" w:pos="1701"/>
        </w:tabs>
      </w:pPr>
      <w:r w:rsidRPr="006B7198">
        <w:t>(d)</w:t>
      </w:r>
      <w:r w:rsidRPr="006B7198">
        <w:tab/>
        <w:t>the Authority’s estimate of inflows to the River Murray System before the end of that year; and</w:t>
      </w:r>
    </w:p>
    <w:p w:rsidR="00395FBC" w:rsidRPr="006B7198" w:rsidRDefault="00395FBC" w:rsidP="00FD1834">
      <w:pPr>
        <w:pStyle w:val="subpara"/>
        <w:tabs>
          <w:tab w:val="left" w:pos="1701"/>
        </w:tabs>
      </w:pPr>
      <w:r w:rsidRPr="006B7198">
        <w:t>(e)</w:t>
      </w:r>
      <w:r w:rsidRPr="006B7198">
        <w:tab/>
        <w:t>any previously proposed remedial action taken, or to be taken by the State under clause</w:t>
      </w:r>
      <w:r w:rsidR="006B7198">
        <w:t> </w:t>
      </w:r>
      <w:r w:rsidRPr="006B7198">
        <w:t>10.</w:t>
      </w:r>
    </w:p>
    <w:p w:rsidR="00395FBC" w:rsidRPr="006B7198" w:rsidRDefault="00395FBC" w:rsidP="007536C7">
      <w:pPr>
        <w:pStyle w:val="Numberedheading"/>
        <w:numPr>
          <w:ilvl w:val="0"/>
          <w:numId w:val="0"/>
        </w:numPr>
        <w:tabs>
          <w:tab w:val="left" w:pos="567"/>
        </w:tabs>
        <w:ind w:left="567" w:hanging="567"/>
      </w:pPr>
      <w:r w:rsidRPr="006B7198">
        <w:t>7.</w:t>
      </w:r>
      <w:r w:rsidRPr="006B7198">
        <w:tab/>
        <w:t>Advances to meet contributions to Conveyance Reserve</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If the Authority tells the Committee that there is sufficient water available in the River Murray System to meet the conveyance reserve determined under clause</w:t>
      </w:r>
      <w:r w:rsidR="006B7198">
        <w:rPr>
          <w:rFonts w:ascii="Times New Roman" w:hAnsi="Times New Roman"/>
        </w:rPr>
        <w:t> </w:t>
      </w:r>
      <w:r w:rsidRPr="006B7198">
        <w:rPr>
          <w:rFonts w:ascii="Times New Roman" w:hAnsi="Times New Roman"/>
        </w:rPr>
        <w:t>102D of the Agreement, the Committee may determine whether an advance is required from one or more of the States to meet any shortfall mentioned in paragraph</w:t>
      </w:r>
      <w:r w:rsidR="006B7198">
        <w:rPr>
          <w:rFonts w:ascii="Times New Roman" w:hAnsi="Times New Roman"/>
        </w:rPr>
        <w:t> </w:t>
      </w:r>
      <w:r w:rsidRPr="006B7198">
        <w:rPr>
          <w:rFonts w:ascii="Times New Roman" w:hAnsi="Times New Roman"/>
        </w:rPr>
        <w:t>6</w:t>
      </w:r>
      <w:r w:rsidR="00087DFF" w:rsidRPr="006B7198">
        <w:rPr>
          <w:rFonts w:ascii="Times New Roman" w:hAnsi="Times New Roman"/>
        </w:rPr>
        <w:t xml:space="preserve"> </w:t>
      </w:r>
      <w:r w:rsidRPr="006B7198">
        <w:rPr>
          <w:rFonts w:ascii="Times New Roman" w:hAnsi="Times New Roman"/>
        </w:rPr>
        <w:t>(1</w:t>
      </w:r>
      <w:r w:rsidR="00D417E8" w:rsidRPr="006B7198">
        <w:rPr>
          <w:rFonts w:ascii="Times New Roman" w:hAnsi="Times New Roman"/>
        </w:rPr>
        <w:t>)</w:t>
      </w:r>
      <w:r w:rsidR="005B39B4" w:rsidRPr="006B7198">
        <w:rPr>
          <w:rFonts w:ascii="Times New Roman" w:hAnsi="Times New Roman"/>
        </w:rPr>
        <w:t xml:space="preserve"> </w:t>
      </w:r>
      <w:r w:rsidR="00D417E8" w:rsidRPr="006B7198">
        <w:rPr>
          <w:rFonts w:ascii="Times New Roman" w:hAnsi="Times New Roman"/>
        </w:rPr>
        <w:t>(</w:t>
      </w:r>
      <w:r w:rsidRPr="006B7198">
        <w:rPr>
          <w:rFonts w:ascii="Times New Roman" w:hAnsi="Times New Roman"/>
        </w:rPr>
        <w:t>a), and the volume of the advance.</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If the Committee determines that an advance to a State is required under </w:t>
      </w:r>
      <w:r w:rsidR="006B7198">
        <w:rPr>
          <w:rFonts w:ascii="Times New Roman" w:hAnsi="Times New Roman"/>
        </w:rPr>
        <w:t>subclause (</w:t>
      </w:r>
      <w:r w:rsidRPr="006B7198">
        <w:rPr>
          <w:rFonts w:ascii="Times New Roman" w:hAnsi="Times New Roman"/>
        </w:rPr>
        <w:t>1), the Authority must:</w:t>
      </w:r>
    </w:p>
    <w:p w:rsidR="00395FBC" w:rsidRPr="006B7198" w:rsidRDefault="00395FBC" w:rsidP="00FD1834">
      <w:pPr>
        <w:pStyle w:val="subpara"/>
        <w:tabs>
          <w:tab w:val="left" w:pos="1701"/>
        </w:tabs>
      </w:pPr>
      <w:r w:rsidRPr="006B7198">
        <w:t>(a)</w:t>
      </w:r>
      <w:r w:rsidRPr="006B7198">
        <w:tab/>
        <w:t>increase the water available for distribution to the State by the volume of the advance determined by the Committee; and</w:t>
      </w:r>
    </w:p>
    <w:p w:rsidR="00395FBC" w:rsidRPr="006B7198" w:rsidRDefault="00395FBC" w:rsidP="00FD1834">
      <w:pPr>
        <w:pStyle w:val="subpara"/>
        <w:tabs>
          <w:tab w:val="left" w:pos="1701"/>
        </w:tabs>
      </w:pPr>
      <w:r w:rsidRPr="006B7198">
        <w:t>(b)</w:t>
      </w:r>
      <w:r w:rsidRPr="006B7198">
        <w:tab/>
        <w:t>decrease the water available for distribution to the other States by the same volume;</w:t>
      </w:r>
    </w:p>
    <w:p w:rsidR="00395FBC" w:rsidRPr="006B7198" w:rsidRDefault="00395FBC" w:rsidP="00DC09DF">
      <w:pPr>
        <w:pStyle w:val="subhead"/>
        <w:numPr>
          <w:ilvl w:val="0"/>
          <w:numId w:val="0"/>
        </w:numPr>
        <w:tabs>
          <w:tab w:val="left" w:pos="1134"/>
        </w:tabs>
        <w:ind w:left="1134"/>
        <w:rPr>
          <w:rFonts w:ascii="Times New Roman" w:hAnsi="Times New Roman"/>
        </w:rPr>
      </w:pPr>
      <w:r w:rsidRPr="006B7198">
        <w:rPr>
          <w:rFonts w:ascii="Times New Roman" w:hAnsi="Times New Roman"/>
        </w:rPr>
        <w:t>without increasing the total volume of water available for distribution.</w:t>
      </w:r>
    </w:p>
    <w:p w:rsidR="00395FBC" w:rsidRPr="006B7198" w:rsidRDefault="00395FBC" w:rsidP="007536C7">
      <w:pPr>
        <w:pStyle w:val="Numberedheading"/>
        <w:numPr>
          <w:ilvl w:val="0"/>
          <w:numId w:val="0"/>
        </w:numPr>
        <w:tabs>
          <w:tab w:val="left" w:pos="567"/>
        </w:tabs>
        <w:ind w:left="567" w:hanging="567"/>
      </w:pPr>
      <w:r w:rsidRPr="006B7198">
        <w:t>8.</w:t>
      </w:r>
      <w:r w:rsidRPr="006B7198">
        <w:tab/>
        <w:t>Insufficient water to meet Conveyance Reserve</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If, at any time after 1</w:t>
      </w:r>
      <w:r w:rsidR="006B7198">
        <w:rPr>
          <w:rFonts w:ascii="Times New Roman" w:hAnsi="Times New Roman"/>
        </w:rPr>
        <w:t> </w:t>
      </w:r>
      <w:r w:rsidRPr="006B7198">
        <w:rPr>
          <w:rFonts w:ascii="Times New Roman" w:hAnsi="Times New Roman"/>
        </w:rPr>
        <w:t>September in any year, the Authority considers that insufficient water may be distributed to States in that year to meet the conveyance reserve determined under subclause</w:t>
      </w:r>
      <w:r w:rsidR="006B7198">
        <w:rPr>
          <w:rFonts w:ascii="Times New Roman" w:hAnsi="Times New Roman"/>
        </w:rPr>
        <w:t> </w:t>
      </w:r>
      <w:r w:rsidRPr="006B7198">
        <w:rPr>
          <w:rFonts w:ascii="Times New Roman" w:hAnsi="Times New Roman"/>
        </w:rPr>
        <w:t>102D of the Agreement, it must tell the Committee of its view.</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In considering whether there may or may not be sufficient water under </w:t>
      </w:r>
      <w:r w:rsidR="006B7198">
        <w:rPr>
          <w:rFonts w:ascii="Times New Roman" w:hAnsi="Times New Roman"/>
        </w:rPr>
        <w:t>subclause (</w:t>
      </w:r>
      <w:r w:rsidRPr="006B7198">
        <w:rPr>
          <w:rFonts w:ascii="Times New Roman" w:hAnsi="Times New Roman"/>
        </w:rPr>
        <w:t>1), the Authority must have regard to the matters mentioned in subclause</w:t>
      </w:r>
      <w:r w:rsidR="006B7198">
        <w:rPr>
          <w:rFonts w:ascii="Times New Roman" w:hAnsi="Times New Roman"/>
        </w:rPr>
        <w:t> </w:t>
      </w:r>
      <w:r w:rsidRPr="006B7198">
        <w:rPr>
          <w:rFonts w:ascii="Times New Roman" w:hAnsi="Times New Roman"/>
        </w:rPr>
        <w:t>6</w:t>
      </w:r>
      <w:r w:rsidR="00087DFF" w:rsidRPr="006B7198">
        <w:rPr>
          <w:rFonts w:ascii="Times New Roman" w:hAnsi="Times New Roman"/>
        </w:rPr>
        <w:t xml:space="preserve"> </w:t>
      </w:r>
      <w:r w:rsidRPr="006B7198">
        <w:rPr>
          <w:rFonts w:ascii="Times New Roman" w:hAnsi="Times New Roman"/>
        </w:rPr>
        <w:t>(2).</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On receiving advice from the Authority under </w:t>
      </w:r>
      <w:r w:rsidR="006B7198">
        <w:rPr>
          <w:rFonts w:ascii="Times New Roman" w:hAnsi="Times New Roman"/>
        </w:rPr>
        <w:t>subclause (</w:t>
      </w:r>
      <w:r w:rsidRPr="006B7198">
        <w:rPr>
          <w:rFonts w:ascii="Times New Roman" w:hAnsi="Times New Roman"/>
        </w:rPr>
        <w:t>1), the Committee must promptly prepare and adopt a plan of actions to be taken by each State and the Authority:</w:t>
      </w:r>
    </w:p>
    <w:p w:rsidR="00395FBC" w:rsidRPr="006B7198" w:rsidRDefault="00395FBC" w:rsidP="00FD1834">
      <w:pPr>
        <w:pStyle w:val="subpara"/>
        <w:tabs>
          <w:tab w:val="left" w:pos="1701"/>
        </w:tabs>
      </w:pPr>
      <w:r w:rsidRPr="006B7198">
        <w:t>(a)</w:t>
      </w:r>
      <w:r w:rsidRPr="006B7198">
        <w:tab/>
        <w:t>to ensure that adequate water is available both to meet and to deliver current critical human water needs; and</w:t>
      </w:r>
    </w:p>
    <w:p w:rsidR="00395FBC" w:rsidRPr="006B7198" w:rsidRDefault="00395FBC" w:rsidP="00FD1834">
      <w:pPr>
        <w:pStyle w:val="subpara"/>
        <w:tabs>
          <w:tab w:val="left" w:pos="1701"/>
        </w:tabs>
      </w:pPr>
      <w:r w:rsidRPr="006B7198">
        <w:t>(b)</w:t>
      </w:r>
      <w:r w:rsidRPr="006B7198">
        <w:tab/>
        <w:t>to establish a reserve to reduce the risk that there will not be sufficient water to deliver critical human water needs in the following year.</w:t>
      </w:r>
    </w:p>
    <w:p w:rsidR="00395FBC" w:rsidRPr="006B7198" w:rsidRDefault="00395FBC" w:rsidP="007536C7">
      <w:pPr>
        <w:pStyle w:val="Numberedheading"/>
        <w:numPr>
          <w:ilvl w:val="0"/>
          <w:numId w:val="0"/>
        </w:numPr>
        <w:tabs>
          <w:tab w:val="left" w:pos="567"/>
        </w:tabs>
        <w:ind w:left="567" w:hanging="567"/>
      </w:pPr>
      <w:r w:rsidRPr="006B7198">
        <w:t>9.</w:t>
      </w:r>
      <w:r w:rsidRPr="006B7198">
        <w:tab/>
        <w:t>Insufficient current conveyance water</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If, at any time, the Authority considers that there may be insufficient water set aside to meet requirements for current conveyance water, it must tell the Committee of its view.</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In considering whether there may or may not be sufficient water under </w:t>
      </w:r>
      <w:r w:rsidR="006B7198">
        <w:rPr>
          <w:rFonts w:ascii="Times New Roman" w:hAnsi="Times New Roman"/>
        </w:rPr>
        <w:t>subclause (</w:t>
      </w:r>
      <w:r w:rsidRPr="006B7198">
        <w:rPr>
          <w:rFonts w:ascii="Times New Roman" w:hAnsi="Times New Roman"/>
        </w:rPr>
        <w:t>1), the Authority must have regard to the matters mentioned in subclause</w:t>
      </w:r>
      <w:r w:rsidR="006B7198">
        <w:rPr>
          <w:rFonts w:ascii="Times New Roman" w:hAnsi="Times New Roman"/>
        </w:rPr>
        <w:t> </w:t>
      </w:r>
      <w:r w:rsidRPr="006B7198">
        <w:rPr>
          <w:rFonts w:ascii="Times New Roman" w:hAnsi="Times New Roman"/>
        </w:rPr>
        <w:t>6</w:t>
      </w:r>
      <w:r w:rsidR="00087DFF" w:rsidRPr="006B7198">
        <w:rPr>
          <w:rFonts w:ascii="Times New Roman" w:hAnsi="Times New Roman"/>
        </w:rPr>
        <w:t xml:space="preserve"> </w:t>
      </w:r>
      <w:r w:rsidRPr="006B7198">
        <w:rPr>
          <w:rFonts w:ascii="Times New Roman" w:hAnsi="Times New Roman"/>
        </w:rPr>
        <w:t>(2).</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If the Committee considers that there is insufficient water available to meet current conveyance water requirements, the Committee must make a declaration to that effect.</w:t>
      </w:r>
    </w:p>
    <w:p w:rsidR="00395FBC" w:rsidRPr="006B7198" w:rsidRDefault="00395FBC" w:rsidP="007536C7">
      <w:pPr>
        <w:pStyle w:val="Numberedheading"/>
        <w:numPr>
          <w:ilvl w:val="0"/>
          <w:numId w:val="0"/>
        </w:numPr>
        <w:tabs>
          <w:tab w:val="left" w:pos="567"/>
        </w:tabs>
        <w:ind w:left="567" w:hanging="567"/>
      </w:pPr>
      <w:r w:rsidRPr="006B7198">
        <w:t>10.</w:t>
      </w:r>
      <w:r w:rsidRPr="006B7198">
        <w:tab/>
        <w:t>Taking remedial action</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The Committee must, within 1</w:t>
      </w:r>
      <w:r w:rsidR="00087DFF" w:rsidRPr="006B7198">
        <w:rPr>
          <w:rFonts w:ascii="Times New Roman" w:hAnsi="Times New Roman"/>
        </w:rPr>
        <w:t xml:space="preserve"> </w:t>
      </w:r>
      <w:r w:rsidRPr="006B7198">
        <w:rPr>
          <w:rFonts w:ascii="Times New Roman" w:hAnsi="Times New Roman"/>
        </w:rPr>
        <w:t>month after making a declaration under subclause</w:t>
      </w:r>
      <w:r w:rsidR="006B7198">
        <w:rPr>
          <w:rFonts w:ascii="Times New Roman" w:hAnsi="Times New Roman"/>
        </w:rPr>
        <w:t> </w:t>
      </w:r>
      <w:r w:rsidRPr="006B7198">
        <w:rPr>
          <w:rFonts w:ascii="Times New Roman" w:hAnsi="Times New Roman"/>
        </w:rPr>
        <w:t>9</w:t>
      </w:r>
      <w:r w:rsidR="00087DFF" w:rsidRPr="006B7198">
        <w:rPr>
          <w:rFonts w:ascii="Times New Roman" w:hAnsi="Times New Roman"/>
        </w:rPr>
        <w:t xml:space="preserve"> </w:t>
      </w:r>
      <w:r w:rsidRPr="006B7198">
        <w:rPr>
          <w:rFonts w:ascii="Times New Roman" w:hAnsi="Times New Roman"/>
        </w:rPr>
        <w:t>(3) and after considering any information given by the Authority, tell the Authority of:</w:t>
      </w:r>
    </w:p>
    <w:p w:rsidR="00395FBC" w:rsidRPr="006B7198" w:rsidRDefault="00395FBC" w:rsidP="00FD1834">
      <w:pPr>
        <w:pStyle w:val="subpara"/>
        <w:tabs>
          <w:tab w:val="left" w:pos="1701"/>
        </w:tabs>
      </w:pPr>
      <w:r w:rsidRPr="006B7198">
        <w:t>(a)</w:t>
      </w:r>
      <w:r w:rsidRPr="006B7198">
        <w:tab/>
        <w:t>the Committee’s proposal for:</w:t>
      </w:r>
    </w:p>
    <w:p w:rsidR="00395FBC" w:rsidRPr="006B7198" w:rsidRDefault="00C1749A" w:rsidP="00C1749A">
      <w:pPr>
        <w:pStyle w:val="subsubpara"/>
        <w:numPr>
          <w:ilvl w:val="0"/>
          <w:numId w:val="0"/>
        </w:numPr>
        <w:tabs>
          <w:tab w:val="left" w:pos="2268"/>
        </w:tabs>
        <w:ind w:left="2268" w:hanging="567"/>
      </w:pPr>
      <w:r w:rsidRPr="006B7198">
        <w:t>(</w:t>
      </w:r>
      <w:r w:rsidR="00395FBC" w:rsidRPr="006B7198">
        <w:t>i)</w:t>
      </w:r>
      <w:r w:rsidR="00395FBC" w:rsidRPr="006B7198">
        <w:tab/>
        <w:t>any remedial action required to ensure that current conveyance water will be available; and</w:t>
      </w:r>
    </w:p>
    <w:p w:rsidR="00395FBC" w:rsidRPr="006B7198" w:rsidRDefault="00395FBC" w:rsidP="00C1749A">
      <w:pPr>
        <w:pStyle w:val="subsubpara"/>
        <w:numPr>
          <w:ilvl w:val="0"/>
          <w:numId w:val="0"/>
        </w:numPr>
        <w:tabs>
          <w:tab w:val="left" w:pos="2268"/>
        </w:tabs>
        <w:ind w:left="2268" w:hanging="567"/>
      </w:pPr>
      <w:r w:rsidRPr="006B7198">
        <w:t>(ii)</w:t>
      </w:r>
      <w:r w:rsidRPr="006B7198">
        <w:tab/>
        <w:t>the respective responsibilities of each Contracting Government and the Authority in implementing the remedial action; and</w:t>
      </w:r>
    </w:p>
    <w:p w:rsidR="00395FBC" w:rsidRPr="006B7198" w:rsidRDefault="00395FBC" w:rsidP="00FD1834">
      <w:pPr>
        <w:pStyle w:val="subpara"/>
        <w:tabs>
          <w:tab w:val="left" w:pos="1701"/>
        </w:tabs>
      </w:pPr>
      <w:r w:rsidRPr="006B7198">
        <w:t>(b)</w:t>
      </w:r>
      <w:r w:rsidRPr="006B7198">
        <w:tab/>
        <w:t xml:space="preserve">when the Committee expects that the water attributable to any remedial action mentioned in </w:t>
      </w:r>
      <w:r w:rsidR="006B7198">
        <w:t>subparagraph (</w:t>
      </w:r>
      <w:r w:rsidRPr="006B7198">
        <w:t>a</w:t>
      </w:r>
      <w:r w:rsidR="00D417E8" w:rsidRPr="006B7198">
        <w:t>)</w:t>
      </w:r>
      <w:r w:rsidR="005B39B4" w:rsidRPr="006B7198">
        <w:t xml:space="preserve"> </w:t>
      </w:r>
      <w:r w:rsidR="00D417E8" w:rsidRPr="006B7198">
        <w:t>(</w:t>
      </w:r>
      <w:r w:rsidRPr="006B7198">
        <w:t>i) will be available.</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At the request of the Committee, the Authority may, subject to clause</w:t>
      </w:r>
      <w:r w:rsidR="006B7198">
        <w:rPr>
          <w:rFonts w:ascii="Times New Roman" w:hAnsi="Times New Roman"/>
        </w:rPr>
        <w:t> </w:t>
      </w:r>
      <w:r w:rsidRPr="006B7198">
        <w:rPr>
          <w:rFonts w:ascii="Times New Roman" w:hAnsi="Times New Roman"/>
        </w:rPr>
        <w:t>50 of the Agreement, assist in planning or implementing any remedial action taken under this clause.</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The Committee may, from time to time, adopt policies to be observed by the Committee, the Authority, a Constructing Authority or a Contracting Government in relation to remedial action mentioned in this clause.</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 xml:space="preserve">In determining what remedial action to propose to ensure that the water mentioned in </w:t>
      </w:r>
      <w:r w:rsidR="006B7198">
        <w:rPr>
          <w:rFonts w:ascii="Times New Roman" w:hAnsi="Times New Roman"/>
        </w:rPr>
        <w:t>subparagraph (</w:t>
      </w:r>
      <w:r w:rsidRPr="006B7198">
        <w:rPr>
          <w:rFonts w:ascii="Times New Roman" w:hAnsi="Times New Roman"/>
        </w:rPr>
        <w:t>1</w:t>
      </w:r>
      <w:r w:rsidR="00D417E8" w:rsidRPr="006B7198">
        <w:rPr>
          <w:rFonts w:ascii="Times New Roman" w:hAnsi="Times New Roman"/>
        </w:rPr>
        <w:t>)</w:t>
      </w:r>
      <w:r w:rsidR="005B39B4" w:rsidRPr="006B7198">
        <w:rPr>
          <w:rFonts w:ascii="Times New Roman" w:hAnsi="Times New Roman"/>
        </w:rPr>
        <w:t xml:space="preserve"> </w:t>
      </w:r>
      <w:r w:rsidR="00D417E8" w:rsidRPr="006B7198">
        <w:rPr>
          <w:rFonts w:ascii="Times New Roman" w:hAnsi="Times New Roman"/>
        </w:rPr>
        <w:t>(</w:t>
      </w:r>
      <w:r w:rsidRPr="006B7198">
        <w:rPr>
          <w:rFonts w:ascii="Times New Roman" w:hAnsi="Times New Roman"/>
        </w:rPr>
        <w:t>a</w:t>
      </w:r>
      <w:r w:rsidR="00D417E8" w:rsidRPr="006B7198">
        <w:rPr>
          <w:rFonts w:ascii="Times New Roman" w:hAnsi="Times New Roman"/>
        </w:rPr>
        <w:t>)</w:t>
      </w:r>
      <w:r w:rsidR="005B39B4" w:rsidRPr="006B7198">
        <w:rPr>
          <w:rFonts w:ascii="Times New Roman" w:hAnsi="Times New Roman"/>
        </w:rPr>
        <w:t xml:space="preserve"> </w:t>
      </w:r>
      <w:r w:rsidR="00D417E8" w:rsidRPr="006B7198">
        <w:rPr>
          <w:rFonts w:ascii="Times New Roman" w:hAnsi="Times New Roman"/>
        </w:rPr>
        <w:t>(</w:t>
      </w:r>
      <w:r w:rsidRPr="006B7198">
        <w:rPr>
          <w:rFonts w:ascii="Times New Roman" w:hAnsi="Times New Roman"/>
        </w:rPr>
        <w:t>i) will be available, the Committee:</w:t>
      </w:r>
    </w:p>
    <w:p w:rsidR="00395FBC" w:rsidRPr="006B7198" w:rsidRDefault="00395FBC" w:rsidP="00FD1834">
      <w:pPr>
        <w:pStyle w:val="subpara"/>
        <w:tabs>
          <w:tab w:val="left" w:pos="1701"/>
        </w:tabs>
      </w:pPr>
      <w:r w:rsidRPr="006B7198">
        <w:t>(a)</w:t>
      </w:r>
      <w:r w:rsidRPr="006B7198">
        <w:tab/>
        <w:t>may have regard to:</w:t>
      </w:r>
    </w:p>
    <w:p w:rsidR="00395FBC" w:rsidRPr="006B7198" w:rsidRDefault="00395FBC" w:rsidP="00C1749A">
      <w:pPr>
        <w:pStyle w:val="subsubpara"/>
        <w:numPr>
          <w:ilvl w:val="0"/>
          <w:numId w:val="0"/>
        </w:numPr>
        <w:tabs>
          <w:tab w:val="left" w:pos="2268"/>
        </w:tabs>
        <w:ind w:left="2268" w:hanging="567"/>
      </w:pPr>
      <w:r w:rsidRPr="006B7198">
        <w:t>(i)</w:t>
      </w:r>
      <w:r w:rsidRPr="006B7198">
        <w:tab/>
        <w:t>the Basin Plan; and</w:t>
      </w:r>
    </w:p>
    <w:p w:rsidR="00395FBC" w:rsidRPr="006B7198" w:rsidRDefault="00395FBC" w:rsidP="00C1749A">
      <w:pPr>
        <w:pStyle w:val="subsubpara"/>
        <w:numPr>
          <w:ilvl w:val="0"/>
          <w:numId w:val="0"/>
        </w:numPr>
        <w:tabs>
          <w:tab w:val="left" w:pos="2268"/>
        </w:tabs>
        <w:ind w:left="2268" w:hanging="567"/>
      </w:pPr>
      <w:r w:rsidRPr="006B7198">
        <w:t>(ii)</w:t>
      </w:r>
      <w:r w:rsidRPr="006B7198">
        <w:tab/>
        <w:t>any policies adopted by the Committee in relation to remedial action; and</w:t>
      </w:r>
    </w:p>
    <w:p w:rsidR="00395FBC" w:rsidRPr="006B7198" w:rsidRDefault="00395FBC" w:rsidP="00C1749A">
      <w:pPr>
        <w:pStyle w:val="subsubpara"/>
        <w:numPr>
          <w:ilvl w:val="0"/>
          <w:numId w:val="0"/>
        </w:numPr>
        <w:tabs>
          <w:tab w:val="left" w:pos="2268"/>
        </w:tabs>
        <w:ind w:left="2268" w:hanging="567"/>
      </w:pPr>
      <w:r w:rsidRPr="006B7198">
        <w:t>(iii)</w:t>
      </w:r>
      <w:r w:rsidRPr="006B7198">
        <w:tab/>
        <w:t>any information given by the Authority; and</w:t>
      </w:r>
    </w:p>
    <w:p w:rsidR="00395FBC" w:rsidRPr="006B7198" w:rsidRDefault="00395FBC" w:rsidP="00FD1834">
      <w:pPr>
        <w:pStyle w:val="subpara"/>
        <w:tabs>
          <w:tab w:val="left" w:pos="1701"/>
        </w:tabs>
      </w:pPr>
      <w:r w:rsidRPr="006B7198">
        <w:t>(b)</w:t>
      </w:r>
      <w:r w:rsidRPr="006B7198">
        <w:tab/>
        <w:t xml:space="preserve">must consider what additional remedial action may be necessary and available while either </w:t>
      </w:r>
      <w:r w:rsidR="00D417E8" w:rsidRPr="006B7198">
        <w:t>Part</w:t>
      </w:r>
      <w:r w:rsidR="006B7198">
        <w:t> </w:t>
      </w:r>
      <w:r w:rsidRPr="006B7198">
        <w:t xml:space="preserve">2 or </w:t>
      </w:r>
      <w:r w:rsidR="00D417E8" w:rsidRPr="006B7198">
        <w:t>Part</w:t>
      </w:r>
      <w:r w:rsidR="006B7198">
        <w:t> </w:t>
      </w:r>
      <w:r w:rsidRPr="006B7198">
        <w:t>3 applies.</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 xml:space="preserve">Unless the Committee determines otherwise, any proposal made under </w:t>
      </w:r>
      <w:r w:rsidR="006B7198">
        <w:rPr>
          <w:rFonts w:ascii="Times New Roman" w:hAnsi="Times New Roman"/>
        </w:rPr>
        <w:t>subclause (</w:t>
      </w:r>
      <w:r w:rsidRPr="006B7198">
        <w:rPr>
          <w:rFonts w:ascii="Times New Roman" w:hAnsi="Times New Roman"/>
        </w:rPr>
        <w:t>1) must set out:</w:t>
      </w:r>
    </w:p>
    <w:p w:rsidR="00395FBC" w:rsidRPr="006B7198" w:rsidRDefault="00395FBC" w:rsidP="00FD1834">
      <w:pPr>
        <w:pStyle w:val="subpara"/>
        <w:tabs>
          <w:tab w:val="left" w:pos="1701"/>
        </w:tabs>
      </w:pPr>
      <w:r w:rsidRPr="006B7198">
        <w:t>(a)</w:t>
      </w:r>
      <w:r w:rsidRPr="006B7198">
        <w:tab/>
        <w:t xml:space="preserve">how the water attributable to any remedial action mentioned in </w:t>
      </w:r>
      <w:r w:rsidR="006B7198">
        <w:t>subparagraph (</w:t>
      </w:r>
      <w:r w:rsidRPr="006B7198">
        <w:t>1</w:t>
      </w:r>
      <w:r w:rsidR="00D417E8" w:rsidRPr="006B7198">
        <w:t>)</w:t>
      </w:r>
      <w:r w:rsidR="005B39B4" w:rsidRPr="006B7198">
        <w:t xml:space="preserve"> </w:t>
      </w:r>
      <w:r w:rsidR="00D417E8" w:rsidRPr="006B7198">
        <w:t>(</w:t>
      </w:r>
      <w:r w:rsidRPr="006B7198">
        <w:t>a</w:t>
      </w:r>
      <w:r w:rsidR="00D417E8" w:rsidRPr="006B7198">
        <w:t>)</w:t>
      </w:r>
      <w:r w:rsidR="005B39B4" w:rsidRPr="006B7198">
        <w:t xml:space="preserve"> </w:t>
      </w:r>
      <w:r w:rsidR="00D417E8" w:rsidRPr="006B7198">
        <w:t>(</w:t>
      </w:r>
      <w:r w:rsidRPr="006B7198">
        <w:t>i) will be made available, including information about how any possible environmental or other consequences of the proposed action will be averted or remedied; and</w:t>
      </w:r>
    </w:p>
    <w:p w:rsidR="00395FBC" w:rsidRPr="006B7198" w:rsidRDefault="00395FBC" w:rsidP="00FD1834">
      <w:pPr>
        <w:pStyle w:val="subpara"/>
        <w:tabs>
          <w:tab w:val="left" w:pos="1701"/>
        </w:tabs>
      </w:pPr>
      <w:r w:rsidRPr="006B7198">
        <w:t>(b)</w:t>
      </w:r>
      <w:r w:rsidRPr="006B7198">
        <w:tab/>
        <w:t>either the circumstances in which, or the date by which, the proposed remedial action will cease.</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(6)</w:t>
      </w:r>
      <w:r w:rsidRPr="006B7198">
        <w:rPr>
          <w:rFonts w:ascii="Times New Roman" w:hAnsi="Times New Roman"/>
        </w:rPr>
        <w:tab/>
        <w:t xml:space="preserve">Before taking a remedial action proposed under </w:t>
      </w:r>
      <w:r w:rsidR="006B7198">
        <w:rPr>
          <w:rFonts w:ascii="Times New Roman" w:hAnsi="Times New Roman"/>
        </w:rPr>
        <w:t>subclause (</w:t>
      </w:r>
      <w:r w:rsidRPr="006B7198">
        <w:rPr>
          <w:rFonts w:ascii="Times New Roman" w:hAnsi="Times New Roman"/>
        </w:rPr>
        <w:t>1), the Committee must determine whether, under the Agreement, the action requires the approval of one or more of the Ministerial Council, the Committee or the Authority.</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(7)</w:t>
      </w:r>
      <w:r w:rsidRPr="006B7198">
        <w:rPr>
          <w:rFonts w:ascii="Times New Roman" w:hAnsi="Times New Roman"/>
        </w:rPr>
        <w:tab/>
        <w:t>If the Committee determines that a proposed remedial action requires approval under the Agreement, the action must not be taken:</w:t>
      </w:r>
    </w:p>
    <w:p w:rsidR="00395FBC" w:rsidRPr="006B7198" w:rsidRDefault="00395FBC" w:rsidP="00FD1834">
      <w:pPr>
        <w:pStyle w:val="subpara"/>
        <w:tabs>
          <w:tab w:val="left" w:pos="1701"/>
        </w:tabs>
      </w:pPr>
      <w:r w:rsidRPr="006B7198">
        <w:t>(a)</w:t>
      </w:r>
      <w:r w:rsidRPr="006B7198">
        <w:tab/>
        <w:t>before it has been approved; and</w:t>
      </w:r>
    </w:p>
    <w:p w:rsidR="00395FBC" w:rsidRPr="006B7198" w:rsidRDefault="00395FBC" w:rsidP="00FD1834">
      <w:pPr>
        <w:pStyle w:val="subpara"/>
        <w:tabs>
          <w:tab w:val="left" w:pos="1701"/>
        </w:tabs>
      </w:pPr>
      <w:r w:rsidRPr="006B7198">
        <w:t>(b)</w:t>
      </w:r>
      <w:r w:rsidRPr="006B7198">
        <w:tab/>
        <w:t>otherwise than in accordance with any conditions attached to that approval.</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(8)</w:t>
      </w:r>
      <w:r w:rsidRPr="006B7198">
        <w:rPr>
          <w:rFonts w:ascii="Times New Roman" w:hAnsi="Times New Roman"/>
        </w:rPr>
        <w:tab/>
        <w:t xml:space="preserve">Unless the Committee decides otherwise, any remedial action proposed under </w:t>
      </w:r>
      <w:r w:rsidR="006B7198">
        <w:rPr>
          <w:rFonts w:ascii="Times New Roman" w:hAnsi="Times New Roman"/>
        </w:rPr>
        <w:t>subclause (</w:t>
      </w:r>
      <w:r w:rsidRPr="006B7198">
        <w:rPr>
          <w:rFonts w:ascii="Times New Roman" w:hAnsi="Times New Roman"/>
        </w:rPr>
        <w:t xml:space="preserve">1) must not be taken until the Committee has determined what volume of water will be made available by the proposed remedial action for </w:t>
      </w:r>
      <w:r w:rsidR="006B7198">
        <w:rPr>
          <w:rFonts w:ascii="Times New Roman" w:hAnsi="Times New Roman"/>
        </w:rPr>
        <w:t>subparagraph (</w:t>
      </w:r>
      <w:r w:rsidRPr="006B7198">
        <w:rPr>
          <w:rFonts w:ascii="Times New Roman" w:hAnsi="Times New Roman"/>
        </w:rPr>
        <w:t>1</w:t>
      </w:r>
      <w:r w:rsidR="00D417E8" w:rsidRPr="006B7198">
        <w:rPr>
          <w:rFonts w:ascii="Times New Roman" w:hAnsi="Times New Roman"/>
        </w:rPr>
        <w:t>)</w:t>
      </w:r>
      <w:r w:rsidR="005B39B4" w:rsidRPr="006B7198">
        <w:rPr>
          <w:rFonts w:ascii="Times New Roman" w:hAnsi="Times New Roman"/>
        </w:rPr>
        <w:t xml:space="preserve"> </w:t>
      </w:r>
      <w:r w:rsidR="00D417E8" w:rsidRPr="006B7198">
        <w:rPr>
          <w:rFonts w:ascii="Times New Roman" w:hAnsi="Times New Roman"/>
        </w:rPr>
        <w:t>(</w:t>
      </w:r>
      <w:r w:rsidRPr="006B7198">
        <w:rPr>
          <w:rFonts w:ascii="Times New Roman" w:hAnsi="Times New Roman"/>
        </w:rPr>
        <w:t>a</w:t>
      </w:r>
      <w:r w:rsidR="00D417E8" w:rsidRPr="006B7198">
        <w:rPr>
          <w:rFonts w:ascii="Times New Roman" w:hAnsi="Times New Roman"/>
        </w:rPr>
        <w:t>)</w:t>
      </w:r>
      <w:r w:rsidR="005B39B4" w:rsidRPr="006B7198">
        <w:rPr>
          <w:rFonts w:ascii="Times New Roman" w:hAnsi="Times New Roman"/>
        </w:rPr>
        <w:t xml:space="preserve"> </w:t>
      </w:r>
      <w:r w:rsidR="00D417E8" w:rsidRPr="006B7198">
        <w:rPr>
          <w:rFonts w:ascii="Times New Roman" w:hAnsi="Times New Roman"/>
        </w:rPr>
        <w:t>(</w:t>
      </w:r>
      <w:r w:rsidRPr="006B7198">
        <w:rPr>
          <w:rFonts w:ascii="Times New Roman" w:hAnsi="Times New Roman"/>
        </w:rPr>
        <w:t>i), having regard to any relevant rules made under subclause</w:t>
      </w:r>
      <w:r w:rsidR="006B7198">
        <w:rPr>
          <w:rFonts w:ascii="Times New Roman" w:hAnsi="Times New Roman"/>
        </w:rPr>
        <w:t> </w:t>
      </w:r>
      <w:r w:rsidRPr="006B7198">
        <w:rPr>
          <w:rFonts w:ascii="Times New Roman" w:hAnsi="Times New Roman"/>
        </w:rPr>
        <w:t>135</w:t>
      </w:r>
      <w:r w:rsidR="00087DFF" w:rsidRPr="006B7198">
        <w:rPr>
          <w:rFonts w:ascii="Times New Roman" w:hAnsi="Times New Roman"/>
        </w:rPr>
        <w:t xml:space="preserve"> </w:t>
      </w:r>
      <w:r w:rsidRPr="006B7198">
        <w:rPr>
          <w:rFonts w:ascii="Times New Roman" w:hAnsi="Times New Roman"/>
        </w:rPr>
        <w:t>(14) of the Agreement.</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(9)</w:t>
      </w:r>
      <w:r w:rsidRPr="006B7198">
        <w:rPr>
          <w:rFonts w:ascii="Times New Roman" w:hAnsi="Times New Roman"/>
        </w:rPr>
        <w:tab/>
        <w:t>After a declaration under subclause</w:t>
      </w:r>
      <w:r w:rsidR="006B7198">
        <w:rPr>
          <w:rFonts w:ascii="Times New Roman" w:hAnsi="Times New Roman"/>
        </w:rPr>
        <w:t> </w:t>
      </w:r>
      <w:r w:rsidRPr="006B7198">
        <w:rPr>
          <w:rFonts w:ascii="Times New Roman" w:hAnsi="Times New Roman"/>
        </w:rPr>
        <w:t>9</w:t>
      </w:r>
      <w:r w:rsidR="00087DFF" w:rsidRPr="006B7198">
        <w:rPr>
          <w:rFonts w:ascii="Times New Roman" w:hAnsi="Times New Roman"/>
        </w:rPr>
        <w:t xml:space="preserve"> </w:t>
      </w:r>
      <w:r w:rsidRPr="006B7198">
        <w:rPr>
          <w:rFonts w:ascii="Times New Roman" w:hAnsi="Times New Roman"/>
        </w:rPr>
        <w:t>(3) is made, the Committee must report to the Ministerial Council:</w:t>
      </w:r>
    </w:p>
    <w:p w:rsidR="00395FBC" w:rsidRPr="006B7198" w:rsidRDefault="00395FBC" w:rsidP="00FD1834">
      <w:pPr>
        <w:pStyle w:val="subpara"/>
        <w:tabs>
          <w:tab w:val="left" w:pos="1701"/>
        </w:tabs>
      </w:pPr>
      <w:r w:rsidRPr="006B7198">
        <w:t>(a)</w:t>
      </w:r>
      <w:r w:rsidRPr="006B7198">
        <w:tab/>
        <w:t>at least once in every 4 months; and</w:t>
      </w:r>
    </w:p>
    <w:p w:rsidR="00395FBC" w:rsidRPr="006B7198" w:rsidRDefault="00395FBC" w:rsidP="00FD1834">
      <w:pPr>
        <w:pStyle w:val="subpara"/>
        <w:tabs>
          <w:tab w:val="left" w:pos="1701"/>
        </w:tabs>
      </w:pPr>
      <w:r w:rsidRPr="006B7198">
        <w:t>(b)</w:t>
      </w:r>
      <w:r w:rsidRPr="006B7198">
        <w:tab/>
        <w:t>at each meeting of the Ministerial Council;</w:t>
      </w:r>
    </w:p>
    <w:p w:rsidR="00395FBC" w:rsidRPr="006B7198" w:rsidRDefault="00395FBC" w:rsidP="00DC09DF">
      <w:pPr>
        <w:pStyle w:val="subhead"/>
        <w:numPr>
          <w:ilvl w:val="0"/>
          <w:numId w:val="0"/>
        </w:numPr>
        <w:tabs>
          <w:tab w:val="left" w:pos="1134"/>
        </w:tabs>
        <w:ind w:left="1134"/>
        <w:rPr>
          <w:rFonts w:ascii="Times New Roman" w:hAnsi="Times New Roman"/>
        </w:rPr>
      </w:pPr>
      <w:r w:rsidRPr="006B7198">
        <w:rPr>
          <w:rFonts w:ascii="Times New Roman" w:hAnsi="Times New Roman"/>
        </w:rPr>
        <w:t xml:space="preserve">on what remedial action has been taken or is proposed in accordance with this clause, to ensure that the water attributable to a remedial action mentioned in </w:t>
      </w:r>
      <w:r w:rsidR="006B7198">
        <w:rPr>
          <w:rFonts w:ascii="Times New Roman" w:hAnsi="Times New Roman"/>
        </w:rPr>
        <w:t>paragraph (</w:t>
      </w:r>
      <w:r w:rsidRPr="006B7198">
        <w:rPr>
          <w:rFonts w:ascii="Times New Roman" w:hAnsi="Times New Roman"/>
        </w:rPr>
        <w:t>1</w:t>
      </w:r>
      <w:r w:rsidR="00D417E8" w:rsidRPr="006B7198">
        <w:rPr>
          <w:rFonts w:ascii="Times New Roman" w:hAnsi="Times New Roman"/>
        </w:rPr>
        <w:t>)</w:t>
      </w:r>
      <w:r w:rsidR="005B39B4" w:rsidRPr="006B7198">
        <w:rPr>
          <w:rFonts w:ascii="Times New Roman" w:hAnsi="Times New Roman"/>
        </w:rPr>
        <w:t xml:space="preserve"> </w:t>
      </w:r>
      <w:r w:rsidR="00D417E8" w:rsidRPr="006B7198">
        <w:rPr>
          <w:rFonts w:ascii="Times New Roman" w:hAnsi="Times New Roman"/>
        </w:rPr>
        <w:t>(</w:t>
      </w:r>
      <w:r w:rsidRPr="006B7198">
        <w:rPr>
          <w:rFonts w:ascii="Times New Roman" w:hAnsi="Times New Roman"/>
        </w:rPr>
        <w:t>a) will be available in the current year.</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(10)</w:t>
      </w:r>
      <w:r w:rsidRPr="006B7198">
        <w:rPr>
          <w:rFonts w:ascii="Times New Roman" w:hAnsi="Times New Roman"/>
        </w:rPr>
        <w:tab/>
        <w:t>The Committee must continue to report until the Committee revokes a declaration made under subclause</w:t>
      </w:r>
      <w:r w:rsidR="006B7198">
        <w:rPr>
          <w:rFonts w:ascii="Times New Roman" w:hAnsi="Times New Roman"/>
        </w:rPr>
        <w:t> </w:t>
      </w:r>
      <w:r w:rsidRPr="006B7198">
        <w:rPr>
          <w:rFonts w:ascii="Times New Roman" w:hAnsi="Times New Roman"/>
        </w:rPr>
        <w:t>9</w:t>
      </w:r>
      <w:r w:rsidR="00087DFF" w:rsidRPr="006B7198">
        <w:rPr>
          <w:rFonts w:ascii="Times New Roman" w:hAnsi="Times New Roman"/>
        </w:rPr>
        <w:t xml:space="preserve"> </w:t>
      </w:r>
      <w:r w:rsidRPr="006B7198">
        <w:rPr>
          <w:rFonts w:ascii="Times New Roman" w:hAnsi="Times New Roman"/>
        </w:rPr>
        <w:t>(3).</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(11)</w:t>
      </w:r>
      <w:r w:rsidRPr="006B7198">
        <w:rPr>
          <w:rFonts w:ascii="Times New Roman" w:hAnsi="Times New Roman"/>
        </w:rPr>
        <w:tab/>
        <w:t>When the Committee is satisfied that current conveyance water will be available in the current year, it must:</w:t>
      </w:r>
    </w:p>
    <w:p w:rsidR="00395FBC" w:rsidRPr="006B7198" w:rsidRDefault="00395FBC" w:rsidP="00FD1834">
      <w:pPr>
        <w:pStyle w:val="subpara"/>
        <w:tabs>
          <w:tab w:val="left" w:pos="1701"/>
        </w:tabs>
      </w:pPr>
      <w:r w:rsidRPr="006B7198">
        <w:t>(a)</w:t>
      </w:r>
      <w:r w:rsidRPr="006B7198">
        <w:tab/>
        <w:t>revoke the declaration made under subclause</w:t>
      </w:r>
      <w:r w:rsidR="006B7198">
        <w:t> </w:t>
      </w:r>
      <w:r w:rsidRPr="006B7198">
        <w:t>9</w:t>
      </w:r>
      <w:r w:rsidR="00087DFF" w:rsidRPr="006B7198">
        <w:t xml:space="preserve"> </w:t>
      </w:r>
      <w:r w:rsidRPr="006B7198">
        <w:t>(3); and</w:t>
      </w:r>
    </w:p>
    <w:p w:rsidR="00395FBC" w:rsidRPr="006B7198" w:rsidRDefault="00395FBC" w:rsidP="00FD1834">
      <w:pPr>
        <w:pStyle w:val="subpara"/>
        <w:tabs>
          <w:tab w:val="left" w:pos="1701"/>
        </w:tabs>
      </w:pPr>
      <w:r w:rsidRPr="006B7198">
        <w:t>(b)</w:t>
      </w:r>
      <w:r w:rsidRPr="006B7198">
        <w:tab/>
        <w:t>report that fact to the next meeting of the Ministerial Council.</w:t>
      </w:r>
    </w:p>
    <w:p w:rsidR="00395FBC" w:rsidRPr="006B7198" w:rsidRDefault="00395FBC" w:rsidP="007536C7">
      <w:pPr>
        <w:pStyle w:val="Numberedheading"/>
        <w:numPr>
          <w:ilvl w:val="0"/>
          <w:numId w:val="0"/>
        </w:numPr>
        <w:tabs>
          <w:tab w:val="left" w:pos="567"/>
        </w:tabs>
        <w:ind w:left="567" w:hanging="567"/>
      </w:pPr>
      <w:r w:rsidRPr="006B7198">
        <w:t>11.</w:t>
      </w:r>
      <w:r w:rsidRPr="006B7198">
        <w:tab/>
        <w:t>Adjusting accounts relating to stored water</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Subject to </w:t>
      </w:r>
      <w:r w:rsidR="006B7198">
        <w:rPr>
          <w:rFonts w:ascii="Times New Roman" w:hAnsi="Times New Roman"/>
        </w:rPr>
        <w:t>subclause (</w:t>
      </w:r>
      <w:r w:rsidRPr="006B7198">
        <w:rPr>
          <w:rFonts w:ascii="Times New Roman" w:hAnsi="Times New Roman"/>
        </w:rPr>
        <w:t>2) and despite any other provision of the Agreement, the Authority may at any time alter the water accounts maintained by the Authority relating to the volume of a State’s share of water held in a particular major storage if the Authority considers it necessary or appropriate to facilitate the delivery of current critical human water needs.</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r>
      <w:r w:rsidR="006B7198">
        <w:rPr>
          <w:rFonts w:ascii="Times New Roman" w:hAnsi="Times New Roman"/>
        </w:rPr>
        <w:t>Subclause (</w:t>
      </w:r>
      <w:r w:rsidRPr="006B7198">
        <w:rPr>
          <w:rFonts w:ascii="Times New Roman" w:hAnsi="Times New Roman"/>
        </w:rPr>
        <w:t>1) does not apply to a State if the alteration would alter the total volume of water:</w:t>
      </w:r>
    </w:p>
    <w:p w:rsidR="00395FBC" w:rsidRPr="006B7198" w:rsidRDefault="00395FBC" w:rsidP="00FD1834">
      <w:pPr>
        <w:pStyle w:val="subpara"/>
        <w:tabs>
          <w:tab w:val="left" w:pos="1701"/>
        </w:tabs>
      </w:pPr>
      <w:r w:rsidRPr="006B7198">
        <w:t>(a)</w:t>
      </w:r>
      <w:r w:rsidRPr="006B7198">
        <w:tab/>
        <w:t>held in major storages by that State; or</w:t>
      </w:r>
    </w:p>
    <w:p w:rsidR="00395FBC" w:rsidRPr="006B7198" w:rsidRDefault="00395FBC" w:rsidP="00FD1834">
      <w:pPr>
        <w:pStyle w:val="subpara"/>
        <w:tabs>
          <w:tab w:val="left" w:pos="1701"/>
        </w:tabs>
      </w:pPr>
      <w:r w:rsidRPr="006B7198">
        <w:t>(b)</w:t>
      </w:r>
      <w:r w:rsidRPr="006B7198">
        <w:tab/>
        <w:t xml:space="preserve">entered to the credit of that State in the water accounts; </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Whenever the Authority alters a water account in accordance with </w:t>
      </w:r>
      <w:r w:rsidR="006B7198">
        <w:rPr>
          <w:rFonts w:ascii="Times New Roman" w:hAnsi="Times New Roman"/>
        </w:rPr>
        <w:t>subclause (</w:t>
      </w:r>
      <w:r w:rsidRPr="006B7198">
        <w:rPr>
          <w:rFonts w:ascii="Times New Roman" w:hAnsi="Times New Roman"/>
        </w:rPr>
        <w:t xml:space="preserve">1), it must immediately notify each Committee member in writing of the alteration. </w:t>
      </w:r>
    </w:p>
    <w:p w:rsidR="00395FBC" w:rsidRPr="006B7198" w:rsidRDefault="00395FBC" w:rsidP="008C126E">
      <w:pPr>
        <w:pStyle w:val="SMALLPARTHEADING"/>
      </w:pPr>
      <w:r w:rsidRPr="006B7198">
        <w:t xml:space="preserve">PART 3 </w:t>
      </w:r>
      <w:r w:rsidRPr="006B7198">
        <w:rPr>
          <w:rFonts w:hint="eastAsia"/>
        </w:rPr>
        <w:t>–</w:t>
      </w:r>
      <w:r w:rsidRPr="006B7198">
        <w:t xml:space="preserve"> TIER 3 PROVISIONS</w:t>
      </w:r>
    </w:p>
    <w:p w:rsidR="00395FBC" w:rsidRPr="006B7198" w:rsidRDefault="00395FBC" w:rsidP="007536C7">
      <w:pPr>
        <w:pStyle w:val="Numberedheading"/>
        <w:numPr>
          <w:ilvl w:val="0"/>
          <w:numId w:val="0"/>
        </w:numPr>
        <w:tabs>
          <w:tab w:val="left" w:pos="567"/>
        </w:tabs>
        <w:ind w:left="567" w:hanging="567"/>
      </w:pPr>
      <w:r w:rsidRPr="006B7198">
        <w:t>12.</w:t>
      </w:r>
      <w:r w:rsidRPr="006B7198">
        <w:tab/>
        <w:t>Application of Tier 1 and Tier 2 provisions</w:t>
      </w:r>
    </w:p>
    <w:p w:rsidR="00395FBC" w:rsidRPr="006B7198" w:rsidRDefault="00395FBC" w:rsidP="00D417E8">
      <w:pPr>
        <w:pStyle w:val="Definition"/>
      </w:pPr>
      <w:r w:rsidRPr="006B7198">
        <w:t>Except as otherwise determined by the Ministerial Council:</w:t>
      </w:r>
    </w:p>
    <w:p w:rsidR="00395FBC" w:rsidRPr="006B7198" w:rsidRDefault="00395FBC" w:rsidP="00FD1834">
      <w:pPr>
        <w:pStyle w:val="subpara"/>
        <w:tabs>
          <w:tab w:val="left" w:pos="1701"/>
        </w:tabs>
      </w:pPr>
      <w:r w:rsidRPr="006B7198">
        <w:t>(a)</w:t>
      </w:r>
      <w:r w:rsidRPr="006B7198">
        <w:tab/>
        <w:t xml:space="preserve">the provisions of Tier 1 distribution of waters under the Agreement and of </w:t>
      </w:r>
      <w:r w:rsidR="00D417E8" w:rsidRPr="006B7198">
        <w:t>Part</w:t>
      </w:r>
      <w:r w:rsidR="006B7198">
        <w:t> </w:t>
      </w:r>
      <w:r w:rsidRPr="006B7198">
        <w:t xml:space="preserve">2 continue to apply while this </w:t>
      </w:r>
      <w:r w:rsidR="00D417E8" w:rsidRPr="006B7198">
        <w:t>Part</w:t>
      </w:r>
      <w:r w:rsidR="00087DFF" w:rsidRPr="006B7198">
        <w:t xml:space="preserve"> </w:t>
      </w:r>
      <w:r w:rsidRPr="006B7198">
        <w:t>applies, except to the extent that any of those provisions is inconsistent with a provision of this Part; and</w:t>
      </w:r>
    </w:p>
    <w:p w:rsidR="00395FBC" w:rsidRPr="006B7198" w:rsidRDefault="00395FBC" w:rsidP="00FD1834">
      <w:pPr>
        <w:pStyle w:val="subpara"/>
        <w:tabs>
          <w:tab w:val="left" w:pos="1701"/>
        </w:tabs>
      </w:pPr>
      <w:r w:rsidRPr="006B7198">
        <w:t>(b)</w:t>
      </w:r>
      <w:r w:rsidRPr="006B7198">
        <w:tab/>
        <w:t>the provisions of clause</w:t>
      </w:r>
      <w:r w:rsidR="006B7198">
        <w:t> </w:t>
      </w:r>
      <w:r w:rsidRPr="006B7198">
        <w:t xml:space="preserve">139 of the Agreement and of </w:t>
      </w:r>
      <w:r w:rsidR="00D417E8" w:rsidRPr="006B7198">
        <w:t>Schedule</w:t>
      </w:r>
      <w:r w:rsidR="00087DFF" w:rsidRPr="006B7198">
        <w:t xml:space="preserve"> </w:t>
      </w:r>
      <w:r w:rsidRPr="006B7198">
        <w:t xml:space="preserve">F continue to apply while this </w:t>
      </w:r>
      <w:r w:rsidR="00D417E8" w:rsidRPr="006B7198">
        <w:t>Part</w:t>
      </w:r>
      <w:r w:rsidR="00087DFF" w:rsidRPr="006B7198">
        <w:t xml:space="preserve"> </w:t>
      </w:r>
      <w:r w:rsidRPr="006B7198">
        <w:t>applies, except to the extent that any of those provisions is inconsistent with a provision of this Part.</w:t>
      </w:r>
    </w:p>
    <w:p w:rsidR="00395FBC" w:rsidRPr="006B7198" w:rsidRDefault="00395FBC" w:rsidP="007536C7">
      <w:pPr>
        <w:pStyle w:val="Numberedheading"/>
        <w:numPr>
          <w:ilvl w:val="0"/>
          <w:numId w:val="0"/>
        </w:numPr>
        <w:tabs>
          <w:tab w:val="left" w:pos="567"/>
        </w:tabs>
        <w:ind w:left="567" w:hanging="567"/>
      </w:pPr>
      <w:r w:rsidRPr="006B7198">
        <w:t>13.</w:t>
      </w:r>
      <w:r w:rsidRPr="006B7198">
        <w:tab/>
        <w:t>Obligations of the Committee</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While this </w:t>
      </w:r>
      <w:r w:rsidR="00D417E8" w:rsidRPr="006B7198">
        <w:rPr>
          <w:rFonts w:ascii="Times New Roman" w:hAnsi="Times New Roman"/>
        </w:rPr>
        <w:t>Part</w:t>
      </w:r>
      <w:r w:rsidR="00087DFF" w:rsidRPr="006B7198">
        <w:rPr>
          <w:rFonts w:ascii="Times New Roman" w:hAnsi="Times New Roman"/>
        </w:rPr>
        <w:t xml:space="preserve"> </w:t>
      </w:r>
      <w:r w:rsidRPr="006B7198">
        <w:rPr>
          <w:rFonts w:ascii="Times New Roman" w:hAnsi="Times New Roman"/>
        </w:rPr>
        <w:t>applies, the Committee must meet at least once in every 2 months:</w:t>
      </w:r>
    </w:p>
    <w:p w:rsidR="00395FBC" w:rsidRPr="006B7198" w:rsidRDefault="00395FBC" w:rsidP="00FD1834">
      <w:pPr>
        <w:pStyle w:val="subpara"/>
        <w:tabs>
          <w:tab w:val="left" w:pos="1701"/>
        </w:tabs>
      </w:pPr>
      <w:r w:rsidRPr="006B7198">
        <w:t>(a)</w:t>
      </w:r>
      <w:r w:rsidRPr="006B7198">
        <w:tab/>
        <w:t>to consider possible actions which might be taken by the Ministerial Council, the Authority, a Constructing Authority or any Contracting Government; and</w:t>
      </w:r>
    </w:p>
    <w:p w:rsidR="00395FBC" w:rsidRPr="006B7198" w:rsidRDefault="00395FBC" w:rsidP="00FD1834">
      <w:pPr>
        <w:pStyle w:val="subpara"/>
        <w:tabs>
          <w:tab w:val="left" w:pos="1701"/>
        </w:tabs>
      </w:pPr>
      <w:r w:rsidRPr="006B7198">
        <w:t>(b)</w:t>
      </w:r>
      <w:r w:rsidRPr="006B7198">
        <w:tab/>
        <w:t>to recommend any such actions to the Ministerial Council as it considers appropriate; and</w:t>
      </w:r>
    </w:p>
    <w:p w:rsidR="00395FBC" w:rsidRPr="006B7198" w:rsidRDefault="00395FBC" w:rsidP="00FD1834">
      <w:pPr>
        <w:pStyle w:val="subpara"/>
        <w:tabs>
          <w:tab w:val="left" w:pos="1701"/>
        </w:tabs>
      </w:pPr>
      <w:r w:rsidRPr="006B7198">
        <w:t>(c)</w:t>
      </w:r>
      <w:r w:rsidRPr="006B7198">
        <w:tab/>
        <w:t>to monitor and to prepare a report to the Ministerial Council on the implementation of any actions approved by the Ministerial Council; and</w:t>
      </w:r>
    </w:p>
    <w:p w:rsidR="00395FBC" w:rsidRPr="006B7198" w:rsidRDefault="00395FBC" w:rsidP="00FD1834">
      <w:pPr>
        <w:pStyle w:val="subpara"/>
        <w:tabs>
          <w:tab w:val="left" w:pos="1701"/>
        </w:tabs>
      </w:pPr>
      <w:r w:rsidRPr="006B7198">
        <w:t>(d)</w:t>
      </w:r>
      <w:r w:rsidRPr="006B7198">
        <w:tab/>
        <w:t>to recommend to the Ministerial Council such amendments to, or additional, actions as it considers appropriate.</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The Authority may make suggestions to the Committee about any matter mentioned in </w:t>
      </w:r>
      <w:r w:rsidR="006B7198">
        <w:rPr>
          <w:rFonts w:ascii="Times New Roman" w:hAnsi="Times New Roman"/>
        </w:rPr>
        <w:t>subclause (</w:t>
      </w:r>
      <w:r w:rsidRPr="006B7198">
        <w:rPr>
          <w:rFonts w:ascii="Times New Roman" w:hAnsi="Times New Roman"/>
        </w:rPr>
        <w:t>1).</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The Committee must take into account any suggestions made by the Authority under </w:t>
      </w:r>
      <w:r w:rsidR="006B7198">
        <w:rPr>
          <w:rFonts w:ascii="Times New Roman" w:hAnsi="Times New Roman"/>
        </w:rPr>
        <w:t>subclause (</w:t>
      </w:r>
      <w:r w:rsidRPr="006B7198">
        <w:rPr>
          <w:rFonts w:ascii="Times New Roman" w:hAnsi="Times New Roman"/>
        </w:rPr>
        <w:t xml:space="preserve">2) when discharging its functions under </w:t>
      </w:r>
      <w:r w:rsidR="006B7198">
        <w:rPr>
          <w:rFonts w:ascii="Times New Roman" w:hAnsi="Times New Roman"/>
        </w:rPr>
        <w:t>subclause (</w:t>
      </w:r>
      <w:r w:rsidRPr="006B7198">
        <w:rPr>
          <w:rFonts w:ascii="Times New Roman" w:hAnsi="Times New Roman"/>
        </w:rPr>
        <w:t>1).</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 xml:space="preserve">Without limiting </w:t>
      </w:r>
      <w:r w:rsidR="006B7198">
        <w:rPr>
          <w:rFonts w:ascii="Times New Roman" w:hAnsi="Times New Roman"/>
        </w:rPr>
        <w:t>subclause (</w:t>
      </w:r>
      <w:r w:rsidRPr="006B7198">
        <w:rPr>
          <w:rFonts w:ascii="Times New Roman" w:hAnsi="Times New Roman"/>
        </w:rPr>
        <w:t xml:space="preserve">1) or (2), in discharging their functions under those subclauses, the Committee and the Authority must have regard to any relevant policies adopted by the Committee in relation to remedial action. </w:t>
      </w:r>
    </w:p>
    <w:p w:rsidR="00395FBC" w:rsidRPr="006B7198" w:rsidRDefault="00395FBC" w:rsidP="007536C7">
      <w:pPr>
        <w:pStyle w:val="Numberedheading"/>
        <w:numPr>
          <w:ilvl w:val="0"/>
          <w:numId w:val="0"/>
        </w:numPr>
        <w:tabs>
          <w:tab w:val="left" w:pos="567"/>
        </w:tabs>
        <w:ind w:left="567" w:hanging="567"/>
      </w:pPr>
      <w:r w:rsidRPr="006B7198">
        <w:t>14.</w:t>
      </w:r>
      <w:r w:rsidRPr="006B7198">
        <w:tab/>
        <w:t>Obligations of the Ministerial Council</w:t>
      </w:r>
    </w:p>
    <w:p w:rsidR="00395FBC" w:rsidRPr="006B7198" w:rsidRDefault="00395FBC" w:rsidP="00D417E8">
      <w:pPr>
        <w:pStyle w:val="Definition"/>
      </w:pPr>
      <w:r w:rsidRPr="006B7198">
        <w:t xml:space="preserve">While this </w:t>
      </w:r>
      <w:r w:rsidR="00D417E8" w:rsidRPr="006B7198">
        <w:t>Part</w:t>
      </w:r>
      <w:r w:rsidR="00087DFF" w:rsidRPr="006B7198">
        <w:t xml:space="preserve"> </w:t>
      </w:r>
      <w:r w:rsidRPr="006B7198">
        <w:t>applies, the Ministerial Council must meet at least once in every 4 months:</w:t>
      </w:r>
    </w:p>
    <w:p w:rsidR="00395FBC" w:rsidRPr="006B7198" w:rsidRDefault="00395FBC" w:rsidP="00FD1834">
      <w:pPr>
        <w:pStyle w:val="subpara"/>
        <w:tabs>
          <w:tab w:val="left" w:pos="1701"/>
        </w:tabs>
      </w:pPr>
      <w:r w:rsidRPr="006B7198">
        <w:t>(a)</w:t>
      </w:r>
      <w:r w:rsidRPr="006B7198">
        <w:tab/>
        <w:t>to consider any recommendations or reports made by the Committee; and</w:t>
      </w:r>
    </w:p>
    <w:p w:rsidR="00395FBC" w:rsidRPr="006B7198" w:rsidRDefault="00395FBC" w:rsidP="00FD1834">
      <w:pPr>
        <w:pStyle w:val="subpara"/>
        <w:tabs>
          <w:tab w:val="left" w:pos="1701"/>
        </w:tabs>
      </w:pPr>
      <w:r w:rsidRPr="006B7198">
        <w:t>(b)</w:t>
      </w:r>
      <w:r w:rsidRPr="006B7198">
        <w:tab/>
        <w:t>to take such consequential action as it considers appropriate in the circumstances.</w:t>
      </w:r>
    </w:p>
    <w:p w:rsidR="00395FBC" w:rsidRPr="006B7198" w:rsidRDefault="00395FBC" w:rsidP="008C126E">
      <w:pPr>
        <w:pStyle w:val="SMALLPARTHEADING"/>
      </w:pPr>
      <w:r w:rsidRPr="006B7198">
        <w:t xml:space="preserve">PART 4 </w:t>
      </w:r>
      <w:r w:rsidRPr="006B7198">
        <w:rPr>
          <w:rFonts w:hint="eastAsia"/>
        </w:rPr>
        <w:t>–</w:t>
      </w:r>
      <w:r w:rsidRPr="006B7198">
        <w:t xml:space="preserve"> ACCOUNTING FOR WATER UNDER THIS SCHEDULE</w:t>
      </w:r>
    </w:p>
    <w:p w:rsidR="00395FBC" w:rsidRPr="006B7198" w:rsidRDefault="00395FBC" w:rsidP="007536C7">
      <w:pPr>
        <w:pStyle w:val="Numberedheading"/>
        <w:numPr>
          <w:ilvl w:val="0"/>
          <w:numId w:val="0"/>
        </w:numPr>
        <w:tabs>
          <w:tab w:val="left" w:pos="567"/>
        </w:tabs>
        <w:ind w:left="567" w:hanging="567"/>
      </w:pPr>
      <w:r w:rsidRPr="006B7198">
        <w:t>15.</w:t>
      </w:r>
      <w:r w:rsidRPr="006B7198">
        <w:tab/>
        <w:t>Establishing and maintaining accounts</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Whenever </w:t>
      </w:r>
      <w:r w:rsidR="00D417E8" w:rsidRPr="006B7198">
        <w:rPr>
          <w:rFonts w:ascii="Times New Roman" w:hAnsi="Times New Roman"/>
        </w:rPr>
        <w:t>Part</w:t>
      </w:r>
      <w:r w:rsidR="006B7198">
        <w:rPr>
          <w:rFonts w:ascii="Times New Roman" w:hAnsi="Times New Roman"/>
        </w:rPr>
        <w:t> </w:t>
      </w:r>
      <w:r w:rsidRPr="006B7198">
        <w:rPr>
          <w:rFonts w:ascii="Times New Roman" w:hAnsi="Times New Roman"/>
        </w:rPr>
        <w:t xml:space="preserve">2 or </w:t>
      </w:r>
      <w:r w:rsidR="00D417E8" w:rsidRPr="006B7198">
        <w:rPr>
          <w:rFonts w:ascii="Times New Roman" w:hAnsi="Times New Roman"/>
        </w:rPr>
        <w:t>Part</w:t>
      </w:r>
      <w:r w:rsidR="006B7198">
        <w:rPr>
          <w:rFonts w:ascii="Times New Roman" w:hAnsi="Times New Roman"/>
        </w:rPr>
        <w:t> </w:t>
      </w:r>
      <w:r w:rsidRPr="006B7198">
        <w:rPr>
          <w:rFonts w:ascii="Times New Roman" w:hAnsi="Times New Roman"/>
        </w:rPr>
        <w:t>3 applies, the Authority must establish and maintain separate accounts for each State relating to:</w:t>
      </w:r>
    </w:p>
    <w:p w:rsidR="00395FBC" w:rsidRPr="006B7198" w:rsidRDefault="00395FBC" w:rsidP="00FD1834">
      <w:pPr>
        <w:pStyle w:val="subpara"/>
        <w:tabs>
          <w:tab w:val="left" w:pos="1701"/>
        </w:tabs>
      </w:pPr>
      <w:r w:rsidRPr="006B7198">
        <w:t>(a)</w:t>
      </w:r>
      <w:r w:rsidRPr="006B7198">
        <w:tab/>
        <w:t>the storage and use of water for the purpose of meeting current critical human water needs; and</w:t>
      </w:r>
    </w:p>
    <w:p w:rsidR="00395FBC" w:rsidRPr="006B7198" w:rsidRDefault="00395FBC" w:rsidP="00FD1834">
      <w:pPr>
        <w:pStyle w:val="subpara"/>
        <w:tabs>
          <w:tab w:val="left" w:pos="1701"/>
        </w:tabs>
      </w:pPr>
      <w:r w:rsidRPr="006B7198">
        <w:t>(b)</w:t>
      </w:r>
      <w:r w:rsidRPr="006B7198">
        <w:tab/>
        <w:t>water set aside for current conveyance water; and</w:t>
      </w:r>
    </w:p>
    <w:p w:rsidR="00395FBC" w:rsidRPr="006B7198" w:rsidRDefault="00395FBC" w:rsidP="00FD1834">
      <w:pPr>
        <w:pStyle w:val="subpara"/>
        <w:tabs>
          <w:tab w:val="left" w:pos="1701"/>
        </w:tabs>
      </w:pPr>
      <w:r w:rsidRPr="006B7198">
        <w:t>(c)</w:t>
      </w:r>
      <w:r w:rsidRPr="006B7198">
        <w:tab/>
        <w:t>the storage and use of water for the purpose of meeting private carry</w:t>
      </w:r>
      <w:r w:rsidR="006B7198">
        <w:noBreakHyphen/>
      </w:r>
      <w:r w:rsidRPr="006B7198">
        <w:t>over; and</w:t>
      </w:r>
    </w:p>
    <w:p w:rsidR="00395FBC" w:rsidRPr="006B7198" w:rsidRDefault="00395FBC" w:rsidP="00FD1834">
      <w:pPr>
        <w:pStyle w:val="subpara"/>
        <w:tabs>
          <w:tab w:val="left" w:pos="1701"/>
        </w:tabs>
      </w:pPr>
      <w:r w:rsidRPr="006B7198">
        <w:t>(d)</w:t>
      </w:r>
      <w:r w:rsidRPr="006B7198">
        <w:tab/>
        <w:t>water set aside for the conveyance reserve.</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The Authority must apply any relevant rules adopted under subclause</w:t>
      </w:r>
      <w:r w:rsidR="006B7198">
        <w:rPr>
          <w:rFonts w:ascii="Times New Roman" w:hAnsi="Times New Roman"/>
        </w:rPr>
        <w:t> </w:t>
      </w:r>
      <w:r w:rsidRPr="006B7198">
        <w:rPr>
          <w:rFonts w:ascii="Times New Roman" w:hAnsi="Times New Roman"/>
        </w:rPr>
        <w:t>135</w:t>
      </w:r>
      <w:r w:rsidR="00087DFF" w:rsidRPr="006B7198">
        <w:rPr>
          <w:rFonts w:ascii="Times New Roman" w:hAnsi="Times New Roman"/>
        </w:rPr>
        <w:t xml:space="preserve"> </w:t>
      </w:r>
      <w:r w:rsidRPr="006B7198">
        <w:rPr>
          <w:rFonts w:ascii="Times New Roman" w:hAnsi="Times New Roman"/>
        </w:rPr>
        <w:t xml:space="preserve">(14) of the Agreement when maintaining accounts under </w:t>
      </w:r>
      <w:r w:rsidR="006B7198">
        <w:rPr>
          <w:rFonts w:ascii="Times New Roman" w:hAnsi="Times New Roman"/>
        </w:rPr>
        <w:t>subclause (</w:t>
      </w:r>
      <w:r w:rsidRPr="006B7198">
        <w:rPr>
          <w:rFonts w:ascii="Times New Roman" w:hAnsi="Times New Roman"/>
        </w:rPr>
        <w:t>1).</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 xml:space="preserve">The Authority must give to each Committee member a copy of each account mentioned in </w:t>
      </w:r>
      <w:r w:rsidR="006B7198">
        <w:rPr>
          <w:rFonts w:ascii="Times New Roman" w:hAnsi="Times New Roman"/>
        </w:rPr>
        <w:t>subclause (</w:t>
      </w:r>
      <w:r w:rsidRPr="006B7198">
        <w:rPr>
          <w:rFonts w:ascii="Times New Roman" w:hAnsi="Times New Roman"/>
        </w:rPr>
        <w:t xml:space="preserve">1) at the same time as the water accounts kept under Subdivisions D and E of </w:t>
      </w:r>
      <w:r w:rsidR="00D417E8" w:rsidRPr="006B7198">
        <w:rPr>
          <w:rFonts w:ascii="Times New Roman" w:hAnsi="Times New Roman"/>
        </w:rPr>
        <w:t>Division</w:t>
      </w:r>
      <w:r w:rsidR="006B7198">
        <w:rPr>
          <w:rFonts w:ascii="Times New Roman" w:hAnsi="Times New Roman"/>
        </w:rPr>
        <w:t> </w:t>
      </w:r>
      <w:r w:rsidRPr="006B7198">
        <w:rPr>
          <w:rFonts w:ascii="Times New Roman" w:hAnsi="Times New Roman"/>
        </w:rPr>
        <w:t xml:space="preserve">1 of </w:t>
      </w:r>
      <w:r w:rsidR="00D417E8" w:rsidRPr="006B7198">
        <w:rPr>
          <w:rFonts w:ascii="Times New Roman" w:hAnsi="Times New Roman"/>
        </w:rPr>
        <w:t>Part</w:t>
      </w:r>
      <w:r w:rsidR="008636C0" w:rsidRPr="006B7198">
        <w:rPr>
          <w:rFonts w:ascii="Times New Roman" w:hAnsi="Times New Roman"/>
        </w:rPr>
        <w:t> </w:t>
      </w:r>
      <w:r w:rsidRPr="006B7198">
        <w:rPr>
          <w:rFonts w:ascii="Times New Roman" w:hAnsi="Times New Roman"/>
        </w:rPr>
        <w:t>XII of the Agreement.</w:t>
      </w:r>
    </w:p>
    <w:p w:rsidR="00395FBC" w:rsidRPr="006B7198" w:rsidRDefault="00395FBC" w:rsidP="007536C7">
      <w:pPr>
        <w:pStyle w:val="Numberedheading"/>
        <w:numPr>
          <w:ilvl w:val="0"/>
          <w:numId w:val="0"/>
        </w:numPr>
        <w:tabs>
          <w:tab w:val="left" w:pos="567"/>
        </w:tabs>
        <w:ind w:left="567" w:hanging="567"/>
      </w:pPr>
      <w:r w:rsidRPr="006B7198">
        <w:t>16.</w:t>
      </w:r>
      <w:r w:rsidRPr="006B7198">
        <w:tab/>
        <w:t>Reporting</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(1)</w:t>
      </w:r>
      <w:r w:rsidRPr="006B7198">
        <w:rPr>
          <w:rFonts w:ascii="Times New Roman" w:hAnsi="Times New Roman"/>
        </w:rPr>
        <w:tab/>
        <w:t xml:space="preserve">Whenever </w:t>
      </w:r>
      <w:r w:rsidR="00D417E8" w:rsidRPr="006B7198">
        <w:rPr>
          <w:rFonts w:ascii="Times New Roman" w:hAnsi="Times New Roman"/>
        </w:rPr>
        <w:t>Part</w:t>
      </w:r>
      <w:r w:rsidR="006B7198">
        <w:rPr>
          <w:rFonts w:ascii="Times New Roman" w:hAnsi="Times New Roman"/>
        </w:rPr>
        <w:t> </w:t>
      </w:r>
      <w:r w:rsidRPr="006B7198">
        <w:rPr>
          <w:rFonts w:ascii="Times New Roman" w:hAnsi="Times New Roman"/>
        </w:rPr>
        <w:t xml:space="preserve">2 or </w:t>
      </w:r>
      <w:r w:rsidR="00D417E8" w:rsidRPr="006B7198">
        <w:rPr>
          <w:rFonts w:ascii="Times New Roman" w:hAnsi="Times New Roman"/>
        </w:rPr>
        <w:t>Part</w:t>
      </w:r>
      <w:r w:rsidR="006B7198">
        <w:rPr>
          <w:rFonts w:ascii="Times New Roman" w:hAnsi="Times New Roman"/>
        </w:rPr>
        <w:t> </w:t>
      </w:r>
      <w:r w:rsidRPr="006B7198">
        <w:rPr>
          <w:rFonts w:ascii="Times New Roman" w:hAnsi="Times New Roman"/>
        </w:rPr>
        <w:t>3 applies, within 14 days after the end of each month each State must give the Authority a written report setting out any alterations to each of the accounts mentioned in subclause</w:t>
      </w:r>
      <w:r w:rsidR="006B7198">
        <w:rPr>
          <w:rFonts w:ascii="Times New Roman" w:hAnsi="Times New Roman"/>
        </w:rPr>
        <w:t> </w:t>
      </w:r>
      <w:r w:rsidRPr="006B7198">
        <w:rPr>
          <w:rFonts w:ascii="Times New Roman" w:hAnsi="Times New Roman"/>
        </w:rPr>
        <w:t>15</w:t>
      </w:r>
      <w:r w:rsidR="00087DFF" w:rsidRPr="006B7198">
        <w:rPr>
          <w:rFonts w:ascii="Times New Roman" w:hAnsi="Times New Roman"/>
        </w:rPr>
        <w:t xml:space="preserve"> </w:t>
      </w:r>
      <w:r w:rsidRPr="006B7198">
        <w:rPr>
          <w:rFonts w:ascii="Times New Roman" w:hAnsi="Times New Roman"/>
        </w:rPr>
        <w:t>(1) for the State, required as a result of action taken in the preceding month.</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(2)</w:t>
      </w:r>
      <w:r w:rsidRPr="006B7198">
        <w:rPr>
          <w:rFonts w:ascii="Times New Roman" w:hAnsi="Times New Roman"/>
        </w:rPr>
        <w:tab/>
        <w:t xml:space="preserve">If the Authority considers it necessary or appropriate to verify the contents of any report given under </w:t>
      </w:r>
      <w:r w:rsidR="006B7198">
        <w:rPr>
          <w:rFonts w:ascii="Times New Roman" w:hAnsi="Times New Roman"/>
        </w:rPr>
        <w:t>subclause (</w:t>
      </w:r>
      <w:r w:rsidRPr="006B7198">
        <w:rPr>
          <w:rFonts w:ascii="Times New Roman" w:hAnsi="Times New Roman"/>
        </w:rPr>
        <w:t>1), the Authority may appoint an independent auditor to investigate and advise it on the accuracy of the report.</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(3)</w:t>
      </w:r>
      <w:r w:rsidRPr="006B7198">
        <w:rPr>
          <w:rFonts w:ascii="Times New Roman" w:hAnsi="Times New Roman"/>
        </w:rPr>
        <w:tab/>
        <w:t>If an independent auditor advises the Authority that a report was inaccurate in any way, the Authority must seek to resolve the matter in consultation with the relevant State.</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(4)</w:t>
      </w:r>
      <w:r w:rsidRPr="006B7198">
        <w:rPr>
          <w:rFonts w:ascii="Times New Roman" w:hAnsi="Times New Roman"/>
        </w:rPr>
        <w:tab/>
        <w:t xml:space="preserve">If the Authority is unable to resolve the matter under </w:t>
      </w:r>
      <w:r w:rsidR="006B7198">
        <w:rPr>
          <w:rFonts w:ascii="Times New Roman" w:hAnsi="Times New Roman"/>
        </w:rPr>
        <w:t>subclause (</w:t>
      </w:r>
      <w:r w:rsidRPr="006B7198">
        <w:rPr>
          <w:rFonts w:ascii="Times New Roman" w:hAnsi="Times New Roman"/>
        </w:rPr>
        <w:t>3) within 14 days after raising it with the relevant State, the Authority may refer the matter to the Committee.</w:t>
      </w:r>
    </w:p>
    <w:p w:rsidR="00395FBC" w:rsidRPr="006B7198" w:rsidRDefault="00395FBC" w:rsidP="00441BF4">
      <w:pPr>
        <w:pStyle w:val="subhead"/>
        <w:numPr>
          <w:ilvl w:val="0"/>
          <w:numId w:val="0"/>
        </w:numPr>
        <w:tabs>
          <w:tab w:val="left" w:pos="1134"/>
        </w:tabs>
        <w:ind w:left="1134" w:hanging="567"/>
        <w:rPr>
          <w:rFonts w:ascii="Times New Roman" w:hAnsi="Times New Roman"/>
        </w:rPr>
      </w:pPr>
      <w:r w:rsidRPr="006B7198">
        <w:rPr>
          <w:rFonts w:ascii="Times New Roman" w:hAnsi="Times New Roman"/>
        </w:rPr>
        <w:t>(5)</w:t>
      </w:r>
      <w:r w:rsidRPr="006B7198">
        <w:rPr>
          <w:rFonts w:ascii="Times New Roman" w:hAnsi="Times New Roman"/>
        </w:rPr>
        <w:tab/>
        <w:t xml:space="preserve">After considering any matter referred to it under </w:t>
      </w:r>
      <w:r w:rsidR="006B7198">
        <w:rPr>
          <w:rFonts w:ascii="Times New Roman" w:hAnsi="Times New Roman"/>
        </w:rPr>
        <w:t>subclause (</w:t>
      </w:r>
      <w:r w:rsidRPr="006B7198">
        <w:rPr>
          <w:rFonts w:ascii="Times New Roman" w:hAnsi="Times New Roman"/>
        </w:rPr>
        <w:t>4), the Committee may determine what, if any, adjustment is required to the accounts mentioned in subclause</w:t>
      </w:r>
      <w:r w:rsidR="006B7198">
        <w:rPr>
          <w:rFonts w:ascii="Times New Roman" w:hAnsi="Times New Roman"/>
        </w:rPr>
        <w:t> </w:t>
      </w:r>
      <w:r w:rsidRPr="006B7198">
        <w:rPr>
          <w:rFonts w:ascii="Times New Roman" w:hAnsi="Times New Roman"/>
        </w:rPr>
        <w:t>15</w:t>
      </w:r>
      <w:r w:rsidR="00087DFF" w:rsidRPr="006B7198">
        <w:rPr>
          <w:rFonts w:ascii="Times New Roman" w:hAnsi="Times New Roman"/>
        </w:rPr>
        <w:t xml:space="preserve"> </w:t>
      </w:r>
      <w:r w:rsidRPr="006B7198">
        <w:rPr>
          <w:rFonts w:ascii="Times New Roman" w:hAnsi="Times New Roman"/>
        </w:rPr>
        <w:t>(1), and the Authority must adjust the accounts accordingly.</w:t>
      </w:r>
    </w:p>
    <w:p w:rsidR="00395FBC" w:rsidRPr="006B7198" w:rsidRDefault="00395FBC" w:rsidP="008C126E">
      <w:pPr>
        <w:pStyle w:val="SMALLPARTHEADING"/>
      </w:pPr>
      <w:r w:rsidRPr="006B7198">
        <w:t xml:space="preserve">PART 5 </w:t>
      </w:r>
      <w:r w:rsidRPr="006B7198">
        <w:rPr>
          <w:rFonts w:hint="eastAsia"/>
        </w:rPr>
        <w:t>–</w:t>
      </w:r>
      <w:r w:rsidRPr="006B7198">
        <w:t xml:space="preserve"> REVIEW OF SCHEDULE</w:t>
      </w:r>
    </w:p>
    <w:p w:rsidR="00395FBC" w:rsidRPr="006B7198" w:rsidRDefault="00395FBC" w:rsidP="007536C7">
      <w:pPr>
        <w:pStyle w:val="Numberedheading"/>
        <w:numPr>
          <w:ilvl w:val="0"/>
          <w:numId w:val="0"/>
        </w:numPr>
        <w:tabs>
          <w:tab w:val="left" w:pos="567"/>
        </w:tabs>
        <w:ind w:left="567" w:hanging="567"/>
      </w:pPr>
      <w:r w:rsidRPr="006B7198">
        <w:t>17.</w:t>
      </w:r>
      <w:r w:rsidRPr="006B7198">
        <w:tab/>
        <w:t>Review of Schedule</w:t>
      </w:r>
    </w:p>
    <w:p w:rsidR="00395FBC" w:rsidRPr="006B7198" w:rsidRDefault="00395FBC" w:rsidP="00D417E8">
      <w:pPr>
        <w:pStyle w:val="Definition"/>
      </w:pPr>
      <w:r w:rsidRPr="006B7198">
        <w:t xml:space="preserve">The Committee may, from time to time, recommend to the Ministerial Council that the Ministerial Council review this </w:t>
      </w:r>
      <w:r w:rsidR="00D417E8" w:rsidRPr="006B7198">
        <w:t>Schedule</w:t>
      </w:r>
      <w:r w:rsidR="00087DFF" w:rsidRPr="006B7198">
        <w:t xml:space="preserve"> </w:t>
      </w:r>
      <w:r w:rsidRPr="006B7198">
        <w:t>in accordance with subclause</w:t>
      </w:r>
      <w:r w:rsidR="006B7198">
        <w:t> </w:t>
      </w:r>
      <w:r w:rsidRPr="006B7198">
        <w:t>135</w:t>
      </w:r>
      <w:r w:rsidR="00087DFF" w:rsidRPr="006B7198">
        <w:t xml:space="preserve"> </w:t>
      </w:r>
      <w:r w:rsidRPr="006B7198">
        <w:t>(11) of the Agreement.</w:t>
      </w:r>
    </w:p>
    <w:p w:rsidR="008B1E68" w:rsidRPr="006B7198" w:rsidRDefault="008B1E68">
      <w:pPr>
        <w:sectPr w:rsidR="008B1E68" w:rsidRPr="006B7198" w:rsidSect="00763B36">
          <w:headerReference w:type="even" r:id="rId30"/>
          <w:headerReference w:type="default" r:id="rId31"/>
          <w:footerReference w:type="even" r:id="rId32"/>
          <w:footerReference w:type="default" r:id="rId33"/>
          <w:headerReference w:type="first" r:id="rId34"/>
          <w:footerReference w:type="first" r:id="rId35"/>
          <w:pgSz w:w="11907" w:h="16839" w:code="9"/>
          <w:pgMar w:top="1871" w:right="2410" w:bottom="4252" w:left="2410" w:header="720" w:footer="3402" w:gutter="0"/>
          <w:cols w:space="720"/>
          <w:docGrid w:linePitch="299"/>
        </w:sectPr>
      </w:pPr>
    </w:p>
    <w:p w:rsidR="00C641DE" w:rsidRPr="006B7198" w:rsidRDefault="00C641DE" w:rsidP="00D417E8">
      <w:pPr>
        <w:pStyle w:val="ActHead1"/>
        <w:pageBreakBefore/>
      </w:pPr>
      <w:bookmarkStart w:id="447" w:name="BK_S5P583L1C1"/>
      <w:bookmarkStart w:id="448" w:name="_Toc22125443"/>
      <w:bookmarkEnd w:id="447"/>
      <w:r w:rsidRPr="006B7198">
        <w:rPr>
          <w:rStyle w:val="CharChapNo"/>
        </w:rPr>
        <w:t>Schedule</w:t>
      </w:r>
      <w:r w:rsidR="006B7198" w:rsidRPr="006B7198">
        <w:rPr>
          <w:rStyle w:val="CharChapNo"/>
        </w:rPr>
        <w:t> </w:t>
      </w:r>
      <w:r w:rsidRPr="006B7198">
        <w:rPr>
          <w:rStyle w:val="CharChapNo"/>
        </w:rPr>
        <w:t>1A</w:t>
      </w:r>
      <w:r w:rsidRPr="006B7198">
        <w:t>—</w:t>
      </w:r>
      <w:r w:rsidRPr="006B7198">
        <w:rPr>
          <w:rStyle w:val="CharChapText"/>
        </w:rPr>
        <w:t>The Murray</w:t>
      </w:r>
      <w:r w:rsidR="006B7198" w:rsidRPr="006B7198">
        <w:rPr>
          <w:rStyle w:val="CharChapText"/>
        </w:rPr>
        <w:noBreakHyphen/>
      </w:r>
      <w:r w:rsidRPr="006B7198">
        <w:rPr>
          <w:rStyle w:val="CharChapText"/>
        </w:rPr>
        <w:t>Darling Basin</w:t>
      </w:r>
      <w:bookmarkEnd w:id="448"/>
    </w:p>
    <w:p w:rsidR="00C641DE" w:rsidRPr="006B7198" w:rsidRDefault="00C641DE" w:rsidP="00C641DE">
      <w:pPr>
        <w:pStyle w:val="notemargin"/>
      </w:pPr>
      <w:r w:rsidRPr="006B7198">
        <w:t>Note:</w:t>
      </w:r>
      <w:r w:rsidRPr="006B7198">
        <w:tab/>
        <w:t>See section</w:t>
      </w:r>
      <w:r w:rsidR="006B7198">
        <w:t> </w:t>
      </w:r>
      <w:r w:rsidRPr="006B7198">
        <w:t>18A.</w:t>
      </w:r>
    </w:p>
    <w:p w:rsidR="00C641DE" w:rsidRPr="006B7198" w:rsidRDefault="00D417E8" w:rsidP="00C641DE">
      <w:pPr>
        <w:pStyle w:val="Header"/>
      </w:pPr>
      <w:r w:rsidRPr="006B7198">
        <w:rPr>
          <w:rStyle w:val="CharPartNo"/>
        </w:rPr>
        <w:t xml:space="preserve"> </w:t>
      </w:r>
      <w:r w:rsidRPr="006B7198">
        <w:rPr>
          <w:rStyle w:val="CharPartText"/>
        </w:rPr>
        <w:t xml:space="preserve"> </w:t>
      </w:r>
    </w:p>
    <w:p w:rsidR="00C641DE" w:rsidRPr="006B7198" w:rsidRDefault="00C641DE" w:rsidP="00C641DE">
      <w:pPr>
        <w:pStyle w:val="notemargin"/>
      </w:pPr>
      <w:r w:rsidRPr="006B7198">
        <w:tab/>
        <w:t xml:space="preserve">The map set out in this </w:t>
      </w:r>
      <w:r w:rsidR="00D417E8" w:rsidRPr="006B7198">
        <w:t>Schedule</w:t>
      </w:r>
      <w:r w:rsidR="00087DFF" w:rsidRPr="006B7198">
        <w:t xml:space="preserve"> </w:t>
      </w:r>
      <w:r w:rsidRPr="006B7198">
        <w:t>delineates the boundaries of the Murray</w:t>
      </w:r>
      <w:r w:rsidR="006B7198">
        <w:noBreakHyphen/>
      </w:r>
      <w:r w:rsidRPr="006B7198">
        <w:t>Darling Basin but does not show all of the water resources within the Murray</w:t>
      </w:r>
      <w:r w:rsidR="006B7198">
        <w:noBreakHyphen/>
      </w:r>
      <w:r w:rsidRPr="006B7198">
        <w:t>Darling Basin that are covered by this Act.</w:t>
      </w:r>
    </w:p>
    <w:p w:rsidR="00C641DE" w:rsidRPr="006B7198" w:rsidRDefault="00460DE3" w:rsidP="00C641DE">
      <w:r w:rsidRPr="006B7198">
        <w:rPr>
          <w:noProof/>
          <w:lang w:eastAsia="en-AU"/>
        </w:rPr>
        <w:drawing>
          <wp:inline distT="0" distB="0" distL="0" distR="0" wp14:anchorId="27EDA5D7" wp14:editId="62FFEA5E">
            <wp:extent cx="4514850" cy="3181350"/>
            <wp:effectExtent l="0" t="0" r="0" b="0"/>
            <wp:docPr id="4" name="Picture 4" descr="mdb_water_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b_water_a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14850" cy="3181350"/>
                    </a:xfrm>
                    <a:prstGeom prst="rect">
                      <a:avLst/>
                    </a:prstGeom>
                    <a:noFill/>
                    <a:ln>
                      <a:noFill/>
                    </a:ln>
                  </pic:spPr>
                </pic:pic>
              </a:graphicData>
            </a:graphic>
          </wp:inline>
        </w:drawing>
      </w:r>
    </w:p>
    <w:p w:rsidR="008B1E68" w:rsidRPr="006B7198" w:rsidRDefault="008B1E68" w:rsidP="008B1E68">
      <w:pPr>
        <w:sectPr w:rsidR="008B1E68" w:rsidRPr="006B7198" w:rsidSect="00763B36">
          <w:headerReference w:type="even" r:id="rId37"/>
          <w:headerReference w:type="default" r:id="rId38"/>
          <w:footerReference w:type="even" r:id="rId39"/>
          <w:footerReference w:type="default" r:id="rId40"/>
          <w:headerReference w:type="first" r:id="rId41"/>
          <w:footerReference w:type="first" r:id="rId42"/>
          <w:pgSz w:w="11907" w:h="16839" w:code="9"/>
          <w:pgMar w:top="1871" w:right="2410" w:bottom="4252" w:left="2410" w:header="720" w:footer="3402" w:gutter="0"/>
          <w:cols w:space="720"/>
          <w:docGrid w:linePitch="299"/>
        </w:sectPr>
      </w:pPr>
    </w:p>
    <w:p w:rsidR="0083474C" w:rsidRPr="006B7198" w:rsidRDefault="0083474C" w:rsidP="00D417E8">
      <w:pPr>
        <w:pStyle w:val="ActHead1"/>
        <w:pageBreakBefore/>
      </w:pPr>
      <w:bookmarkStart w:id="449" w:name="_Toc22125444"/>
      <w:r w:rsidRPr="006B7198">
        <w:rPr>
          <w:rStyle w:val="CharChapNo"/>
        </w:rPr>
        <w:t>Schedule</w:t>
      </w:r>
      <w:r w:rsidR="006B7198" w:rsidRPr="006B7198">
        <w:rPr>
          <w:rStyle w:val="CharChapNo"/>
        </w:rPr>
        <w:t> </w:t>
      </w:r>
      <w:r w:rsidRPr="006B7198">
        <w:rPr>
          <w:rStyle w:val="CharChapNo"/>
        </w:rPr>
        <w:t>2</w:t>
      </w:r>
      <w:r w:rsidRPr="006B7198">
        <w:t>—</w:t>
      </w:r>
      <w:r w:rsidRPr="006B7198">
        <w:rPr>
          <w:rStyle w:val="CharChapText"/>
        </w:rPr>
        <w:t>Basin water charging objectives and principles</w:t>
      </w:r>
      <w:bookmarkEnd w:id="449"/>
    </w:p>
    <w:p w:rsidR="0083474C" w:rsidRPr="006B7198" w:rsidRDefault="0083474C">
      <w:pPr>
        <w:pStyle w:val="notemargin"/>
      </w:pPr>
      <w:r w:rsidRPr="006B7198">
        <w:t>Note:</w:t>
      </w:r>
      <w:r w:rsidRPr="006B7198">
        <w:tab/>
        <w:t>See section</w:t>
      </w:r>
      <w:r w:rsidR="006B7198">
        <w:t> </w:t>
      </w:r>
      <w:r w:rsidRPr="006B7198">
        <w:t>4.</w:t>
      </w:r>
    </w:p>
    <w:p w:rsidR="0083474C" w:rsidRPr="006B7198" w:rsidRDefault="0083474C">
      <w:pPr>
        <w:pStyle w:val="ActHead2"/>
      </w:pPr>
      <w:bookmarkStart w:id="450" w:name="_Toc22125445"/>
      <w:r w:rsidRPr="006B7198">
        <w:rPr>
          <w:rStyle w:val="CharPartNo"/>
        </w:rPr>
        <w:t>Part</w:t>
      </w:r>
      <w:r w:rsidR="006B7198" w:rsidRPr="006B7198">
        <w:rPr>
          <w:rStyle w:val="CharPartNo"/>
        </w:rPr>
        <w:t> </w:t>
      </w:r>
      <w:r w:rsidRPr="006B7198">
        <w:rPr>
          <w:rStyle w:val="CharPartNo"/>
        </w:rPr>
        <w:t>1</w:t>
      </w:r>
      <w:r w:rsidRPr="006B7198">
        <w:t>—</w:t>
      </w:r>
      <w:r w:rsidRPr="006B7198">
        <w:rPr>
          <w:rStyle w:val="CharPartText"/>
        </w:rPr>
        <w:t>Preliminary</w:t>
      </w:r>
      <w:bookmarkEnd w:id="450"/>
    </w:p>
    <w:p w:rsidR="0083474C" w:rsidRPr="006B7198" w:rsidRDefault="00D417E8">
      <w:pPr>
        <w:pStyle w:val="Header"/>
      </w:pPr>
      <w:r w:rsidRPr="006B7198">
        <w:rPr>
          <w:rStyle w:val="CharDivNo"/>
        </w:rPr>
        <w:t xml:space="preserve"> </w:t>
      </w:r>
      <w:r w:rsidRPr="006B7198">
        <w:rPr>
          <w:rStyle w:val="CharDivText"/>
        </w:rPr>
        <w:t xml:space="preserve"> </w:t>
      </w:r>
    </w:p>
    <w:p w:rsidR="0083474C" w:rsidRPr="006B7198" w:rsidRDefault="0083474C">
      <w:pPr>
        <w:pStyle w:val="ActHead5"/>
      </w:pPr>
      <w:bookmarkStart w:id="451" w:name="_Toc22125446"/>
      <w:r w:rsidRPr="006B7198">
        <w:rPr>
          <w:rStyle w:val="CharSectno"/>
        </w:rPr>
        <w:t>1</w:t>
      </w:r>
      <w:r w:rsidRPr="006B7198">
        <w:t xml:space="preserve">  Objectives and principles</w:t>
      </w:r>
      <w:bookmarkEnd w:id="451"/>
    </w:p>
    <w:p w:rsidR="0083474C" w:rsidRPr="006B7198" w:rsidRDefault="0083474C">
      <w:pPr>
        <w:pStyle w:val="subsection"/>
      </w:pPr>
      <w:r w:rsidRPr="006B7198">
        <w:tab/>
      </w:r>
      <w:r w:rsidRPr="006B7198">
        <w:tab/>
        <w:t xml:space="preserve">This </w:t>
      </w:r>
      <w:r w:rsidR="00D417E8" w:rsidRPr="006B7198">
        <w:t>Schedule</w:t>
      </w:r>
      <w:r w:rsidR="00087DFF" w:rsidRPr="006B7198">
        <w:t xml:space="preserve"> </w:t>
      </w:r>
      <w:r w:rsidRPr="006B7198">
        <w:t>sets out:</w:t>
      </w:r>
    </w:p>
    <w:p w:rsidR="0083474C" w:rsidRPr="006B7198" w:rsidRDefault="0083474C">
      <w:pPr>
        <w:pStyle w:val="paragraph"/>
      </w:pPr>
      <w:r w:rsidRPr="006B7198">
        <w:tab/>
        <w:t>(a)</w:t>
      </w:r>
      <w:r w:rsidRPr="006B7198">
        <w:tab/>
        <w:t>the Basin water charging objectives; and</w:t>
      </w:r>
    </w:p>
    <w:p w:rsidR="0083474C" w:rsidRPr="006B7198" w:rsidRDefault="0083474C">
      <w:pPr>
        <w:pStyle w:val="paragraph"/>
      </w:pPr>
      <w:r w:rsidRPr="006B7198">
        <w:tab/>
        <w:t>(b)</w:t>
      </w:r>
      <w:r w:rsidRPr="006B7198">
        <w:tab/>
        <w:t>the Basin water charging principles.</w:t>
      </w:r>
    </w:p>
    <w:p w:rsidR="0083474C" w:rsidRPr="006B7198" w:rsidRDefault="0083474C">
      <w:pPr>
        <w:pStyle w:val="notetext"/>
      </w:pPr>
      <w:r w:rsidRPr="006B7198">
        <w:t>Note 1:</w:t>
      </w:r>
      <w:r w:rsidRPr="006B7198">
        <w:tab/>
        <w:t>These objectives and principles are relevant to the formulation of water charge rules under section</w:t>
      </w:r>
      <w:r w:rsidR="006B7198">
        <w:t> </w:t>
      </w:r>
      <w:r w:rsidRPr="006B7198">
        <w:t>92 of this Act.</w:t>
      </w:r>
    </w:p>
    <w:p w:rsidR="0083474C" w:rsidRPr="006B7198" w:rsidRDefault="0083474C">
      <w:pPr>
        <w:pStyle w:val="notetext"/>
      </w:pPr>
      <w:r w:rsidRPr="006B7198">
        <w:t>Note 2:</w:t>
      </w:r>
      <w:r w:rsidRPr="006B7198">
        <w:tab/>
        <w:t>These objectives and principles are based on those set out in clauses</w:t>
      </w:r>
      <w:r w:rsidR="006B7198">
        <w:t> </w:t>
      </w:r>
      <w:r w:rsidRPr="006B7198">
        <w:t>64 to 77 of the National Water Initiative when Part</w:t>
      </w:r>
      <w:r w:rsidR="006B7198">
        <w:t> </w:t>
      </w:r>
      <w:r w:rsidRPr="006B7198">
        <w:t>2 of this Act commences.</w:t>
      </w:r>
    </w:p>
    <w:p w:rsidR="0083474C" w:rsidRPr="006B7198" w:rsidRDefault="0083474C" w:rsidP="00087DFF">
      <w:pPr>
        <w:pStyle w:val="ActHead2"/>
        <w:pageBreakBefore/>
      </w:pPr>
      <w:bookmarkStart w:id="452" w:name="_Toc22125447"/>
      <w:r w:rsidRPr="006B7198">
        <w:rPr>
          <w:rStyle w:val="CharPartNo"/>
        </w:rPr>
        <w:t>Part</w:t>
      </w:r>
      <w:r w:rsidR="006B7198" w:rsidRPr="006B7198">
        <w:rPr>
          <w:rStyle w:val="CharPartNo"/>
        </w:rPr>
        <w:t> </w:t>
      </w:r>
      <w:r w:rsidRPr="006B7198">
        <w:rPr>
          <w:rStyle w:val="CharPartNo"/>
        </w:rPr>
        <w:t>2</w:t>
      </w:r>
      <w:r w:rsidRPr="006B7198">
        <w:t>—</w:t>
      </w:r>
      <w:r w:rsidRPr="006B7198">
        <w:rPr>
          <w:rStyle w:val="CharPartText"/>
        </w:rPr>
        <w:t>Water charging objectives</w:t>
      </w:r>
      <w:bookmarkEnd w:id="452"/>
    </w:p>
    <w:p w:rsidR="0083474C" w:rsidRPr="006B7198" w:rsidRDefault="00D417E8">
      <w:pPr>
        <w:pStyle w:val="Header"/>
      </w:pPr>
      <w:r w:rsidRPr="006B7198">
        <w:rPr>
          <w:rStyle w:val="CharDivNo"/>
        </w:rPr>
        <w:t xml:space="preserve"> </w:t>
      </w:r>
      <w:r w:rsidRPr="006B7198">
        <w:rPr>
          <w:rStyle w:val="CharDivText"/>
        </w:rPr>
        <w:t xml:space="preserve"> </w:t>
      </w:r>
    </w:p>
    <w:p w:rsidR="0083474C" w:rsidRPr="006B7198" w:rsidRDefault="0083474C">
      <w:pPr>
        <w:pStyle w:val="ActHead5"/>
      </w:pPr>
      <w:bookmarkStart w:id="453" w:name="_Toc22125448"/>
      <w:r w:rsidRPr="006B7198">
        <w:rPr>
          <w:rStyle w:val="CharSectno"/>
        </w:rPr>
        <w:t>2</w:t>
      </w:r>
      <w:r w:rsidRPr="006B7198">
        <w:t xml:space="preserve">  Water charging objectives</w:t>
      </w:r>
      <w:bookmarkEnd w:id="453"/>
    </w:p>
    <w:p w:rsidR="0083474C" w:rsidRPr="006B7198" w:rsidRDefault="0083474C">
      <w:pPr>
        <w:pStyle w:val="subsection"/>
      </w:pPr>
      <w:r w:rsidRPr="006B7198">
        <w:tab/>
      </w:r>
      <w:r w:rsidRPr="006B7198">
        <w:tab/>
        <w:t xml:space="preserve">The </w:t>
      </w:r>
      <w:r w:rsidRPr="006B7198">
        <w:rPr>
          <w:b/>
          <w:i/>
        </w:rPr>
        <w:t>water charging objectives</w:t>
      </w:r>
      <w:r w:rsidRPr="006B7198">
        <w:t xml:space="preserve"> are:</w:t>
      </w:r>
    </w:p>
    <w:p w:rsidR="0083474C" w:rsidRPr="006B7198" w:rsidRDefault="0083474C">
      <w:pPr>
        <w:pStyle w:val="paragraph"/>
      </w:pPr>
      <w:r w:rsidRPr="006B7198">
        <w:tab/>
        <w:t>(a)</w:t>
      </w:r>
      <w:r w:rsidRPr="006B7198">
        <w:tab/>
        <w:t>to promote the economically efficient and sustainable use of:</w:t>
      </w:r>
    </w:p>
    <w:p w:rsidR="0083474C" w:rsidRPr="006B7198" w:rsidRDefault="0083474C">
      <w:pPr>
        <w:pStyle w:val="paragraphsub"/>
      </w:pPr>
      <w:r w:rsidRPr="006B7198">
        <w:tab/>
        <w:t>(i)</w:t>
      </w:r>
      <w:r w:rsidRPr="006B7198">
        <w:tab/>
        <w:t>water resources; and</w:t>
      </w:r>
    </w:p>
    <w:p w:rsidR="0083474C" w:rsidRPr="006B7198" w:rsidRDefault="0083474C">
      <w:pPr>
        <w:pStyle w:val="paragraphsub"/>
      </w:pPr>
      <w:r w:rsidRPr="006B7198">
        <w:tab/>
        <w:t>(ii)</w:t>
      </w:r>
      <w:r w:rsidRPr="006B7198">
        <w:tab/>
        <w:t>water infrastructure assets; and</w:t>
      </w:r>
    </w:p>
    <w:p w:rsidR="0083474C" w:rsidRPr="006B7198" w:rsidRDefault="0083474C">
      <w:pPr>
        <w:pStyle w:val="paragraphsub"/>
      </w:pPr>
      <w:r w:rsidRPr="006B7198">
        <w:tab/>
      </w:r>
      <w:r w:rsidR="002F4C31" w:rsidRPr="006B7198">
        <w:t>(iii)</w:t>
      </w:r>
      <w:r w:rsidRPr="006B7198">
        <w:tab/>
        <w:t>government resources devoted to the management of water resources; and</w:t>
      </w:r>
    </w:p>
    <w:p w:rsidR="0083474C" w:rsidRPr="006B7198" w:rsidRDefault="0083474C">
      <w:pPr>
        <w:pStyle w:val="paragraph"/>
      </w:pPr>
      <w:r w:rsidRPr="006B7198">
        <w:tab/>
        <w:t>(b)</w:t>
      </w:r>
      <w:r w:rsidRPr="006B7198">
        <w:tab/>
        <w:t>to ensure sufficient revenue streams to allow efficient delivery of the required services; and</w:t>
      </w:r>
    </w:p>
    <w:p w:rsidR="0083474C" w:rsidRPr="006B7198" w:rsidRDefault="0083474C">
      <w:pPr>
        <w:pStyle w:val="paragraph"/>
      </w:pPr>
      <w:r w:rsidRPr="006B7198">
        <w:tab/>
        <w:t>(c)</w:t>
      </w:r>
      <w:r w:rsidRPr="006B7198">
        <w:tab/>
        <w:t>to facilitate the efficient functioning of water markets (including inter</w:t>
      </w:r>
      <w:r w:rsidR="006B7198">
        <w:noBreakHyphen/>
      </w:r>
      <w:r w:rsidRPr="006B7198">
        <w:t>jurisdictional water markets, and in both rural and urban settings); and</w:t>
      </w:r>
    </w:p>
    <w:p w:rsidR="0083474C" w:rsidRPr="006B7198" w:rsidRDefault="0083474C">
      <w:pPr>
        <w:pStyle w:val="paragraph"/>
      </w:pPr>
      <w:r w:rsidRPr="006B7198">
        <w:tab/>
        <w:t>(d)</w:t>
      </w:r>
      <w:r w:rsidRPr="006B7198">
        <w:tab/>
        <w:t>to give effect to the principles of user</w:t>
      </w:r>
      <w:r w:rsidR="006B7198">
        <w:noBreakHyphen/>
      </w:r>
      <w:r w:rsidRPr="006B7198">
        <w:t>pays and achieve pricing transparency in respect of water storage and delivery in irrigation systems and cost recovery for water planning and management; and</w:t>
      </w:r>
    </w:p>
    <w:p w:rsidR="0083474C" w:rsidRPr="006B7198" w:rsidRDefault="0083474C">
      <w:pPr>
        <w:pStyle w:val="paragraph"/>
      </w:pPr>
      <w:r w:rsidRPr="006B7198">
        <w:tab/>
        <w:t>(e)</w:t>
      </w:r>
      <w:r w:rsidRPr="006B7198">
        <w:tab/>
        <w:t>to avoid perverse or unintended pricing outcomes.</w:t>
      </w:r>
    </w:p>
    <w:p w:rsidR="0083474C" w:rsidRPr="006B7198" w:rsidRDefault="0083474C" w:rsidP="00087DFF">
      <w:pPr>
        <w:pStyle w:val="ActHead2"/>
        <w:pageBreakBefore/>
      </w:pPr>
      <w:bookmarkStart w:id="454" w:name="_Toc22125449"/>
      <w:r w:rsidRPr="006B7198">
        <w:rPr>
          <w:rStyle w:val="CharPartNo"/>
        </w:rPr>
        <w:t>Part</w:t>
      </w:r>
      <w:r w:rsidR="006B7198" w:rsidRPr="006B7198">
        <w:rPr>
          <w:rStyle w:val="CharPartNo"/>
        </w:rPr>
        <w:t> </w:t>
      </w:r>
      <w:r w:rsidRPr="006B7198">
        <w:rPr>
          <w:rStyle w:val="CharPartNo"/>
        </w:rPr>
        <w:t>3</w:t>
      </w:r>
      <w:r w:rsidRPr="006B7198">
        <w:t>—</w:t>
      </w:r>
      <w:r w:rsidRPr="006B7198">
        <w:rPr>
          <w:rStyle w:val="CharPartText"/>
        </w:rPr>
        <w:t>Water charging principles</w:t>
      </w:r>
      <w:bookmarkEnd w:id="454"/>
    </w:p>
    <w:p w:rsidR="0083474C" w:rsidRPr="006B7198" w:rsidRDefault="00D417E8">
      <w:pPr>
        <w:pStyle w:val="Header"/>
      </w:pPr>
      <w:r w:rsidRPr="006B7198">
        <w:rPr>
          <w:rStyle w:val="CharDivNo"/>
        </w:rPr>
        <w:t xml:space="preserve"> </w:t>
      </w:r>
      <w:r w:rsidRPr="006B7198">
        <w:rPr>
          <w:rStyle w:val="CharDivText"/>
        </w:rPr>
        <w:t xml:space="preserve"> </w:t>
      </w:r>
    </w:p>
    <w:p w:rsidR="0083474C" w:rsidRPr="006B7198" w:rsidRDefault="0083474C">
      <w:pPr>
        <w:pStyle w:val="ActHead5"/>
      </w:pPr>
      <w:bookmarkStart w:id="455" w:name="_Toc22125450"/>
      <w:r w:rsidRPr="006B7198">
        <w:rPr>
          <w:rStyle w:val="CharSectno"/>
        </w:rPr>
        <w:t>3</w:t>
      </w:r>
      <w:r w:rsidRPr="006B7198">
        <w:t xml:space="preserve">  Water storage and delivery</w:t>
      </w:r>
      <w:bookmarkEnd w:id="455"/>
    </w:p>
    <w:p w:rsidR="0083474C" w:rsidRPr="006B7198" w:rsidRDefault="0083474C">
      <w:pPr>
        <w:pStyle w:val="subsection"/>
        <w:rPr>
          <w:snapToGrid w:val="0"/>
        </w:rPr>
      </w:pPr>
      <w:r w:rsidRPr="006B7198">
        <w:tab/>
        <w:t>(1)</w:t>
      </w:r>
      <w:r w:rsidRPr="006B7198">
        <w:tab/>
      </w:r>
      <w:r w:rsidRPr="006B7198">
        <w:rPr>
          <w:snapToGrid w:val="0"/>
        </w:rPr>
        <w:t>Pricing policies for water storage and delivery in rural systems are to be developed to facilitate efficient water use and trade in water entitlements.</w:t>
      </w:r>
    </w:p>
    <w:p w:rsidR="0083474C" w:rsidRPr="006B7198" w:rsidRDefault="0083474C">
      <w:pPr>
        <w:pStyle w:val="subsection"/>
        <w:rPr>
          <w:snapToGrid w:val="0"/>
        </w:rPr>
      </w:pPr>
      <w:r w:rsidRPr="006B7198">
        <w:tab/>
        <w:t>(2)</w:t>
      </w:r>
      <w:r w:rsidRPr="006B7198">
        <w:tab/>
      </w:r>
      <w:r w:rsidRPr="006B7198">
        <w:rPr>
          <w:snapToGrid w:val="0"/>
        </w:rPr>
        <w:t>Water charges are to include a consumption</w:t>
      </w:r>
      <w:r w:rsidR="006B7198">
        <w:rPr>
          <w:snapToGrid w:val="0"/>
        </w:rPr>
        <w:noBreakHyphen/>
      </w:r>
      <w:r w:rsidRPr="006B7198">
        <w:rPr>
          <w:snapToGrid w:val="0"/>
        </w:rPr>
        <w:t>based component.</w:t>
      </w:r>
    </w:p>
    <w:p w:rsidR="0083474C" w:rsidRPr="006B7198" w:rsidRDefault="0083474C">
      <w:pPr>
        <w:pStyle w:val="subsection"/>
      </w:pPr>
      <w:r w:rsidRPr="006B7198">
        <w:tab/>
        <w:t>(3)</w:t>
      </w:r>
      <w:r w:rsidRPr="006B7198">
        <w:tab/>
      </w:r>
      <w:r w:rsidRPr="006B7198">
        <w:rPr>
          <w:snapToGrid w:val="0"/>
        </w:rPr>
        <w:t>Water charges are to be based on f</w:t>
      </w:r>
      <w:r w:rsidRPr="006B7198">
        <w:t>ull cost recovery for water services to ensure business viability and avoid monopoly rents, including recovery of environmental externalities where feasible and practical.</w:t>
      </w:r>
    </w:p>
    <w:p w:rsidR="0083474C" w:rsidRPr="006B7198" w:rsidRDefault="0083474C">
      <w:pPr>
        <w:pStyle w:val="subsection"/>
        <w:rPr>
          <w:iCs/>
          <w:snapToGrid w:val="0"/>
        </w:rPr>
      </w:pPr>
      <w:r w:rsidRPr="006B7198">
        <w:tab/>
        <w:t>(4)</w:t>
      </w:r>
      <w:r w:rsidRPr="006B7198">
        <w:tab/>
      </w:r>
      <w:r w:rsidRPr="006B7198">
        <w:rPr>
          <w:snapToGrid w:val="0"/>
        </w:rPr>
        <w:t xml:space="preserve">Water charges in the rural water sector are to continue to move towards </w:t>
      </w:r>
      <w:r w:rsidRPr="006B7198">
        <w:rPr>
          <w:iCs/>
          <w:snapToGrid w:val="0"/>
        </w:rPr>
        <w:t>upper bound pricing where practicable.</w:t>
      </w:r>
    </w:p>
    <w:p w:rsidR="0083474C" w:rsidRPr="006B7198" w:rsidRDefault="0083474C">
      <w:pPr>
        <w:pStyle w:val="subsection"/>
      </w:pPr>
      <w:r w:rsidRPr="006B7198">
        <w:tab/>
        <w:t>(5)</w:t>
      </w:r>
      <w:r w:rsidRPr="006B7198">
        <w:tab/>
        <w:t xml:space="preserve">In </w:t>
      </w:r>
      <w:r w:rsidR="006B7198">
        <w:t>subclause (</w:t>
      </w:r>
      <w:r w:rsidRPr="006B7198">
        <w:t>4):</w:t>
      </w:r>
    </w:p>
    <w:p w:rsidR="0083474C" w:rsidRPr="006B7198" w:rsidRDefault="0083474C">
      <w:pPr>
        <w:pStyle w:val="Definition"/>
      </w:pPr>
      <w:r w:rsidRPr="006B7198">
        <w:rPr>
          <w:b/>
          <w:i/>
        </w:rPr>
        <w:t>upper bound pricing</w:t>
      </w:r>
      <w:r w:rsidRPr="006B7198">
        <w:t xml:space="preserve"> means the level at which, to avoid monopoly rents, a water business should not recover more than:</w:t>
      </w:r>
    </w:p>
    <w:p w:rsidR="0083474C" w:rsidRPr="006B7198" w:rsidRDefault="0083474C">
      <w:pPr>
        <w:pStyle w:val="paragraph"/>
      </w:pPr>
      <w:r w:rsidRPr="006B7198">
        <w:tab/>
        <w:t>(a)</w:t>
      </w:r>
      <w:r w:rsidRPr="006B7198">
        <w:tab/>
        <w:t>the operational, maintenance and administrative costs, externalities, taxes or tax equivalent regimes; and</w:t>
      </w:r>
    </w:p>
    <w:p w:rsidR="0083474C" w:rsidRPr="006B7198" w:rsidRDefault="0083474C">
      <w:pPr>
        <w:pStyle w:val="paragraph"/>
      </w:pPr>
      <w:r w:rsidRPr="006B7198">
        <w:tab/>
        <w:t>(b)</w:t>
      </w:r>
      <w:r w:rsidRPr="006B7198">
        <w:tab/>
        <w:t>provision for the cost of asset consumption; and</w:t>
      </w:r>
    </w:p>
    <w:p w:rsidR="0083474C" w:rsidRPr="006B7198" w:rsidRDefault="0083474C">
      <w:pPr>
        <w:pStyle w:val="paragraph"/>
      </w:pPr>
      <w:r w:rsidRPr="006B7198">
        <w:tab/>
        <w:t>(c)</w:t>
      </w:r>
      <w:r w:rsidRPr="006B7198">
        <w:tab/>
        <w:t>provision for the cost of capital (calculated using a weighted average cost of capital).</w:t>
      </w:r>
    </w:p>
    <w:p w:rsidR="0083474C" w:rsidRPr="006B7198" w:rsidRDefault="0083474C">
      <w:pPr>
        <w:pStyle w:val="subsection"/>
        <w:rPr>
          <w:snapToGrid w:val="0"/>
        </w:rPr>
      </w:pPr>
      <w:r w:rsidRPr="006B7198">
        <w:rPr>
          <w:snapToGrid w:val="0"/>
        </w:rPr>
        <w:tab/>
        <w:t>(6)</w:t>
      </w:r>
      <w:r w:rsidRPr="006B7198">
        <w:rPr>
          <w:snapToGrid w:val="0"/>
        </w:rPr>
        <w:tab/>
        <w:t>If full cost recovery is unlikely to be achieved and a Community Service Obligation is deemed necessary:</w:t>
      </w:r>
    </w:p>
    <w:p w:rsidR="0083474C" w:rsidRPr="006B7198" w:rsidRDefault="0083474C">
      <w:pPr>
        <w:pStyle w:val="paragraph"/>
        <w:rPr>
          <w:snapToGrid w:val="0"/>
        </w:rPr>
      </w:pPr>
      <w:r w:rsidRPr="006B7198">
        <w:rPr>
          <w:snapToGrid w:val="0"/>
        </w:rPr>
        <w:tab/>
        <w:t>(a)</w:t>
      </w:r>
      <w:r w:rsidRPr="006B7198">
        <w:rPr>
          <w:snapToGrid w:val="0"/>
        </w:rPr>
        <w:tab/>
        <w:t>the size of the subsidy is to be reported publicly; and</w:t>
      </w:r>
    </w:p>
    <w:p w:rsidR="0083474C" w:rsidRPr="006B7198" w:rsidRDefault="0083474C">
      <w:pPr>
        <w:pStyle w:val="paragraph"/>
        <w:rPr>
          <w:snapToGrid w:val="0"/>
        </w:rPr>
      </w:pPr>
      <w:r w:rsidRPr="006B7198">
        <w:rPr>
          <w:snapToGrid w:val="0"/>
        </w:rPr>
        <w:tab/>
        <w:t>(b)</w:t>
      </w:r>
      <w:r w:rsidRPr="006B7198">
        <w:rPr>
          <w:snapToGrid w:val="0"/>
        </w:rPr>
        <w:tab/>
        <w:t>where practicable, subsidies or Community Service Obligations are to be reduced or eliminated.</w:t>
      </w:r>
    </w:p>
    <w:p w:rsidR="0083474C" w:rsidRPr="006B7198" w:rsidRDefault="0083474C">
      <w:pPr>
        <w:pStyle w:val="subsection"/>
        <w:rPr>
          <w:snapToGrid w:val="0"/>
        </w:rPr>
      </w:pPr>
      <w:r w:rsidRPr="006B7198">
        <w:rPr>
          <w:snapToGrid w:val="0"/>
        </w:rPr>
        <w:tab/>
        <w:t>(7)</w:t>
      </w:r>
      <w:r w:rsidRPr="006B7198">
        <w:rPr>
          <w:snapToGrid w:val="0"/>
        </w:rPr>
        <w:tab/>
        <w:t>Pricing policies should ensure consistency across sectors and jurisdictions where entitlements are able to be traded.</w:t>
      </w:r>
    </w:p>
    <w:p w:rsidR="0083474C" w:rsidRPr="006B7198" w:rsidRDefault="0083474C" w:rsidP="000A7A71">
      <w:pPr>
        <w:pStyle w:val="ActHead5"/>
      </w:pPr>
      <w:bookmarkStart w:id="456" w:name="_Toc22125451"/>
      <w:r w:rsidRPr="006B7198">
        <w:rPr>
          <w:rStyle w:val="CharSectno"/>
        </w:rPr>
        <w:t>4</w:t>
      </w:r>
      <w:r w:rsidRPr="006B7198">
        <w:t xml:space="preserve">  Cost recovery for planning and management</w:t>
      </w:r>
      <w:bookmarkEnd w:id="456"/>
    </w:p>
    <w:p w:rsidR="0083474C" w:rsidRPr="006B7198" w:rsidRDefault="0083474C" w:rsidP="000A7A71">
      <w:pPr>
        <w:pStyle w:val="subsection"/>
        <w:keepNext/>
        <w:keepLines/>
      </w:pPr>
      <w:r w:rsidRPr="006B7198">
        <w:tab/>
        <w:t>(1)</w:t>
      </w:r>
      <w:r w:rsidRPr="006B7198">
        <w:tab/>
        <w:t>All costs associated with water planning and management must be identified, including the costs of underpinning water markets (such as the provision of registers, accounting and measurement frameworks and performance monitoring and benchmarking).</w:t>
      </w:r>
    </w:p>
    <w:p w:rsidR="0083474C" w:rsidRPr="006B7198" w:rsidRDefault="0083474C">
      <w:pPr>
        <w:pStyle w:val="subsection"/>
      </w:pPr>
      <w:r w:rsidRPr="006B7198">
        <w:tab/>
        <w:t>(2)</w:t>
      </w:r>
      <w:r w:rsidRPr="006B7198">
        <w:tab/>
        <w:t xml:space="preserve">The proportion of costs that can be attributed to water access entitlement holders is to be identified consistently with the principles set out in </w:t>
      </w:r>
      <w:r w:rsidR="006B7198">
        <w:t>subclauses (</w:t>
      </w:r>
      <w:r w:rsidRPr="006B7198">
        <w:t>3) and (4).</w:t>
      </w:r>
    </w:p>
    <w:p w:rsidR="0083474C" w:rsidRPr="006B7198" w:rsidRDefault="0083474C">
      <w:pPr>
        <w:pStyle w:val="subsection"/>
      </w:pPr>
      <w:r w:rsidRPr="006B7198">
        <w:tab/>
        <w:t>(3)</w:t>
      </w:r>
      <w:r w:rsidRPr="006B7198">
        <w:tab/>
        <w:t>Water planning and management charges are to be linked as closely as possible to the costs of activities or products.</w:t>
      </w:r>
    </w:p>
    <w:p w:rsidR="0083474C" w:rsidRPr="006B7198" w:rsidRDefault="0083474C">
      <w:pPr>
        <w:pStyle w:val="subsection"/>
        <w:rPr>
          <w:snapToGrid w:val="0"/>
        </w:rPr>
      </w:pPr>
      <w:r w:rsidRPr="006B7198">
        <w:rPr>
          <w:snapToGrid w:val="0"/>
        </w:rPr>
        <w:tab/>
        <w:t>(4)</w:t>
      </w:r>
      <w:r w:rsidRPr="006B7198">
        <w:rPr>
          <w:snapToGrid w:val="0"/>
        </w:rPr>
        <w:tab/>
        <w:t>Water planning and management charges are to exclude activities undertaken for the Government (such as policy development and Ministerial or Parliamentary services).</w:t>
      </w:r>
    </w:p>
    <w:p w:rsidR="0083474C" w:rsidRPr="006B7198" w:rsidRDefault="0083474C">
      <w:pPr>
        <w:pStyle w:val="subsection"/>
        <w:rPr>
          <w:snapToGrid w:val="0"/>
        </w:rPr>
      </w:pPr>
      <w:r w:rsidRPr="006B7198">
        <w:rPr>
          <w:snapToGrid w:val="0"/>
        </w:rPr>
        <w:tab/>
        <w:t>(5)</w:t>
      </w:r>
      <w:r w:rsidRPr="006B7198">
        <w:rPr>
          <w:snapToGrid w:val="0"/>
        </w:rPr>
        <w:tab/>
        <w:t>States and Territories are to report publicly on cost recovery for water planning and management annually. The reports are to include:</w:t>
      </w:r>
    </w:p>
    <w:p w:rsidR="0083474C" w:rsidRPr="006B7198" w:rsidRDefault="0083474C">
      <w:pPr>
        <w:pStyle w:val="paragraph"/>
        <w:rPr>
          <w:snapToGrid w:val="0"/>
        </w:rPr>
      </w:pPr>
      <w:r w:rsidRPr="006B7198">
        <w:rPr>
          <w:snapToGrid w:val="0"/>
        </w:rPr>
        <w:tab/>
        <w:t>(a)</w:t>
      </w:r>
      <w:r w:rsidRPr="006B7198">
        <w:rPr>
          <w:snapToGrid w:val="0"/>
        </w:rPr>
        <w:tab/>
        <w:t>the total cost of water planning and management; and</w:t>
      </w:r>
    </w:p>
    <w:p w:rsidR="0083474C" w:rsidRPr="006B7198" w:rsidRDefault="0083474C">
      <w:pPr>
        <w:pStyle w:val="paragraph"/>
        <w:rPr>
          <w:snapToGrid w:val="0"/>
        </w:rPr>
      </w:pPr>
      <w:r w:rsidRPr="006B7198">
        <w:rPr>
          <w:snapToGrid w:val="0"/>
        </w:rPr>
        <w:tab/>
        <w:t>(b)</w:t>
      </w:r>
      <w:r w:rsidRPr="006B7198">
        <w:rPr>
          <w:snapToGrid w:val="0"/>
        </w:rPr>
        <w:tab/>
        <w:t xml:space="preserve">the proportion of the total cost of water planning and management attributed to </w:t>
      </w:r>
      <w:r w:rsidRPr="006B7198">
        <w:rPr>
          <w:iCs/>
          <w:snapToGrid w:val="0"/>
        </w:rPr>
        <w:t>water access entitlement</w:t>
      </w:r>
      <w:r w:rsidRPr="006B7198">
        <w:rPr>
          <w:snapToGrid w:val="0"/>
        </w:rPr>
        <w:t xml:space="preserve"> holders, and the basis upon which this proportion is determined.</w:t>
      </w:r>
    </w:p>
    <w:p w:rsidR="0083474C" w:rsidRPr="006B7198" w:rsidRDefault="0083474C">
      <w:pPr>
        <w:pStyle w:val="ActHead5"/>
      </w:pPr>
      <w:bookmarkStart w:id="457" w:name="_Toc22125452"/>
      <w:r w:rsidRPr="006B7198">
        <w:rPr>
          <w:rStyle w:val="CharSectno"/>
        </w:rPr>
        <w:t>5</w:t>
      </w:r>
      <w:r w:rsidRPr="006B7198">
        <w:t xml:space="preserve">  Environmental externalities</w:t>
      </w:r>
      <w:bookmarkEnd w:id="457"/>
    </w:p>
    <w:p w:rsidR="0083474C" w:rsidRPr="006B7198" w:rsidRDefault="0083474C">
      <w:pPr>
        <w:pStyle w:val="subsection"/>
        <w:rPr>
          <w:snapToGrid w:val="0"/>
        </w:rPr>
      </w:pPr>
      <w:r w:rsidRPr="006B7198">
        <w:tab/>
        <w:t>(1)</w:t>
      </w:r>
      <w:r w:rsidRPr="006B7198">
        <w:tab/>
      </w:r>
      <w:r w:rsidRPr="006B7198">
        <w:rPr>
          <w:snapToGrid w:val="0"/>
        </w:rPr>
        <w:t>Market</w:t>
      </w:r>
      <w:r w:rsidR="006B7198">
        <w:rPr>
          <w:snapToGrid w:val="0"/>
        </w:rPr>
        <w:noBreakHyphen/>
      </w:r>
      <w:r w:rsidRPr="006B7198">
        <w:rPr>
          <w:snapToGrid w:val="0"/>
        </w:rPr>
        <w:t>based mechanisms (such as pricing to account for positive and negative environmental externalities associated with water use) are to be pursued where feasible.</w:t>
      </w:r>
    </w:p>
    <w:p w:rsidR="0083474C" w:rsidRPr="006B7198" w:rsidRDefault="0083474C">
      <w:pPr>
        <w:pStyle w:val="subsection"/>
      </w:pPr>
      <w:r w:rsidRPr="006B7198">
        <w:tab/>
        <w:t>(2)</w:t>
      </w:r>
      <w:r w:rsidRPr="006B7198">
        <w:tab/>
      </w:r>
      <w:r w:rsidRPr="006B7198">
        <w:rPr>
          <w:snapToGrid w:val="0"/>
        </w:rPr>
        <w:t>The cost of environmental externalities is to be included in water charges where found to be feasible.</w:t>
      </w:r>
    </w:p>
    <w:p w:rsidR="0083474C" w:rsidRPr="006B7198" w:rsidRDefault="0083474C">
      <w:pPr>
        <w:pStyle w:val="ActHead5"/>
      </w:pPr>
      <w:bookmarkStart w:id="458" w:name="_Toc22125453"/>
      <w:r w:rsidRPr="006B7198">
        <w:rPr>
          <w:rStyle w:val="CharSectno"/>
        </w:rPr>
        <w:t>6</w:t>
      </w:r>
      <w:r w:rsidRPr="006B7198">
        <w:t xml:space="preserve">  </w:t>
      </w:r>
      <w:r w:rsidRPr="006B7198">
        <w:rPr>
          <w:snapToGrid w:val="0"/>
        </w:rPr>
        <w:t>Benchmarking and efficiency reviews</w:t>
      </w:r>
      <w:bookmarkEnd w:id="458"/>
    </w:p>
    <w:p w:rsidR="0083474C" w:rsidRPr="006B7198" w:rsidRDefault="0083474C">
      <w:pPr>
        <w:pStyle w:val="subsection"/>
        <w:rPr>
          <w:snapToGrid w:val="0"/>
        </w:rPr>
      </w:pPr>
      <w:r w:rsidRPr="006B7198">
        <w:rPr>
          <w:snapToGrid w:val="0"/>
        </w:rPr>
        <w:tab/>
        <w:t>(1)</w:t>
      </w:r>
      <w:r w:rsidRPr="006B7198">
        <w:rPr>
          <w:snapToGrid w:val="0"/>
        </w:rPr>
        <w:tab/>
        <w:t>Independent and public benchmarking or efficiency reviews of pricing and service quality relevant to regulated water charges is or are to be undertaken based on a nationally consistent framework.</w:t>
      </w:r>
    </w:p>
    <w:p w:rsidR="0083474C" w:rsidRPr="006B7198" w:rsidRDefault="0083474C">
      <w:pPr>
        <w:pStyle w:val="subsection"/>
        <w:rPr>
          <w:snapToGrid w:val="0"/>
        </w:rPr>
      </w:pPr>
      <w:r w:rsidRPr="006B7198">
        <w:rPr>
          <w:snapToGrid w:val="0"/>
        </w:rPr>
        <w:tab/>
        <w:t>(2)</w:t>
      </w:r>
      <w:r w:rsidRPr="006B7198">
        <w:rPr>
          <w:snapToGrid w:val="0"/>
        </w:rPr>
        <w:tab/>
        <w:t>The costs of operating these benchmarking and efficiency review systems are to be met through recovery of regulated water charges.</w:t>
      </w:r>
    </w:p>
    <w:p w:rsidR="0083474C" w:rsidRPr="006B7198" w:rsidRDefault="0083474C" w:rsidP="00D417E8">
      <w:pPr>
        <w:pStyle w:val="ActHead1"/>
        <w:pageBreakBefore/>
      </w:pPr>
      <w:bookmarkStart w:id="459" w:name="_Toc22125454"/>
      <w:r w:rsidRPr="006B7198">
        <w:rPr>
          <w:rStyle w:val="CharChapNo"/>
        </w:rPr>
        <w:t>Schedule</w:t>
      </w:r>
      <w:r w:rsidR="006B7198" w:rsidRPr="006B7198">
        <w:rPr>
          <w:rStyle w:val="CharChapNo"/>
        </w:rPr>
        <w:t> </w:t>
      </w:r>
      <w:r w:rsidRPr="006B7198">
        <w:rPr>
          <w:rStyle w:val="CharChapNo"/>
        </w:rPr>
        <w:t>3</w:t>
      </w:r>
      <w:r w:rsidRPr="006B7198">
        <w:t>—</w:t>
      </w:r>
      <w:r w:rsidRPr="006B7198">
        <w:rPr>
          <w:rStyle w:val="CharChapText"/>
        </w:rPr>
        <w:t>Basin water market and trading objectives and principles</w:t>
      </w:r>
      <w:bookmarkEnd w:id="459"/>
    </w:p>
    <w:p w:rsidR="0083474C" w:rsidRPr="006B7198" w:rsidRDefault="0083474C">
      <w:pPr>
        <w:pStyle w:val="notemargin"/>
      </w:pPr>
      <w:r w:rsidRPr="006B7198">
        <w:t>Note:</w:t>
      </w:r>
      <w:r w:rsidRPr="006B7198">
        <w:tab/>
        <w:t>See section</w:t>
      </w:r>
      <w:r w:rsidR="006B7198">
        <w:t> </w:t>
      </w:r>
      <w:r w:rsidRPr="006B7198">
        <w:t>4.</w:t>
      </w:r>
    </w:p>
    <w:p w:rsidR="0083474C" w:rsidRPr="006B7198" w:rsidRDefault="00D417E8">
      <w:pPr>
        <w:pStyle w:val="Header"/>
      </w:pPr>
      <w:r w:rsidRPr="006B7198">
        <w:rPr>
          <w:rStyle w:val="CharPartNo"/>
        </w:rPr>
        <w:t xml:space="preserve"> </w:t>
      </w:r>
      <w:r w:rsidRPr="006B7198">
        <w:rPr>
          <w:rStyle w:val="CharPartText"/>
        </w:rPr>
        <w:t xml:space="preserve"> </w:t>
      </w:r>
    </w:p>
    <w:p w:rsidR="0083474C" w:rsidRPr="006B7198" w:rsidRDefault="00D417E8">
      <w:pPr>
        <w:pStyle w:val="Header"/>
      </w:pPr>
      <w:r w:rsidRPr="006B7198">
        <w:rPr>
          <w:rStyle w:val="CharDivNo"/>
        </w:rPr>
        <w:t xml:space="preserve"> </w:t>
      </w:r>
      <w:r w:rsidRPr="006B7198">
        <w:rPr>
          <w:rStyle w:val="CharDivText"/>
        </w:rPr>
        <w:t xml:space="preserve"> </w:t>
      </w:r>
    </w:p>
    <w:p w:rsidR="0083474C" w:rsidRPr="006B7198" w:rsidRDefault="0083474C">
      <w:pPr>
        <w:pStyle w:val="ActHead5"/>
      </w:pPr>
      <w:bookmarkStart w:id="460" w:name="_Toc22125455"/>
      <w:r w:rsidRPr="006B7198">
        <w:rPr>
          <w:rStyle w:val="CharSectno"/>
        </w:rPr>
        <w:t>1</w:t>
      </w:r>
      <w:r w:rsidRPr="006B7198">
        <w:t xml:space="preserve">  Definitions</w:t>
      </w:r>
      <w:bookmarkEnd w:id="460"/>
    </w:p>
    <w:p w:rsidR="0083474C" w:rsidRPr="006B7198" w:rsidRDefault="0083474C">
      <w:pPr>
        <w:pStyle w:val="subsection"/>
      </w:pPr>
      <w:r w:rsidRPr="006B7198">
        <w:tab/>
      </w:r>
      <w:r w:rsidRPr="006B7198">
        <w:tab/>
        <w:t>In this Schedule:</w:t>
      </w:r>
    </w:p>
    <w:p w:rsidR="0083474C" w:rsidRPr="006B7198" w:rsidRDefault="0083474C">
      <w:pPr>
        <w:pStyle w:val="Definition"/>
      </w:pPr>
      <w:r w:rsidRPr="006B7198">
        <w:rPr>
          <w:b/>
          <w:i/>
        </w:rPr>
        <w:t>exchange rate</w:t>
      </w:r>
      <w:r w:rsidRPr="006B7198">
        <w:t xml:space="preserve"> means the rate of conversion to be applied to water to be traded from one trading zone and/or jurisdiction to another.</w:t>
      </w:r>
    </w:p>
    <w:p w:rsidR="0083474C" w:rsidRPr="006B7198" w:rsidRDefault="0083474C">
      <w:pPr>
        <w:pStyle w:val="Definition"/>
      </w:pPr>
      <w:r w:rsidRPr="006B7198">
        <w:rPr>
          <w:b/>
          <w:i/>
        </w:rPr>
        <w:t>trading zones</w:t>
      </w:r>
      <w:r w:rsidRPr="006B7198">
        <w:t xml:space="preserve"> means zones established to simplify administration of a trade by setting out the known supply source or management arrangements and the physical realities of relevant supply systems within the zone so that trade can occur within and between zones without first having to investigate and establish the details and rules of the system in each zone.</w:t>
      </w:r>
    </w:p>
    <w:p w:rsidR="0083474C" w:rsidRPr="006B7198" w:rsidRDefault="0083474C">
      <w:pPr>
        <w:pStyle w:val="Definition"/>
      </w:pPr>
      <w:r w:rsidRPr="006B7198">
        <w:rPr>
          <w:b/>
          <w:i/>
        </w:rPr>
        <w:t>water access entitlement tagging</w:t>
      </w:r>
      <w:r w:rsidRPr="006B7198">
        <w:t xml:space="preserve"> means an accounting approach that allows a water access entitlement that is traded from one jurisdiction or trading zone to another jurisdiction or trading zone to retain its original characteristics when traded to the new jurisdiction or trading zone (rather than being converted into a form issued in the new jurisdiction or trading zone).</w:t>
      </w:r>
    </w:p>
    <w:p w:rsidR="0083474C" w:rsidRPr="006B7198" w:rsidRDefault="0083474C">
      <w:pPr>
        <w:pStyle w:val="ActHead5"/>
      </w:pPr>
      <w:bookmarkStart w:id="461" w:name="_Toc22125456"/>
      <w:r w:rsidRPr="006B7198">
        <w:rPr>
          <w:rStyle w:val="CharSectno"/>
        </w:rPr>
        <w:t>2</w:t>
      </w:r>
      <w:r w:rsidRPr="006B7198">
        <w:t xml:space="preserve">  Objectives and principles</w:t>
      </w:r>
      <w:bookmarkEnd w:id="461"/>
    </w:p>
    <w:p w:rsidR="0083474C" w:rsidRPr="006B7198" w:rsidRDefault="0083474C">
      <w:pPr>
        <w:pStyle w:val="subsection"/>
      </w:pPr>
      <w:r w:rsidRPr="006B7198">
        <w:tab/>
      </w:r>
      <w:r w:rsidRPr="006B7198">
        <w:tab/>
        <w:t xml:space="preserve">This </w:t>
      </w:r>
      <w:r w:rsidR="00D417E8" w:rsidRPr="006B7198">
        <w:t>Schedule</w:t>
      </w:r>
      <w:r w:rsidR="00087DFF" w:rsidRPr="006B7198">
        <w:t xml:space="preserve"> </w:t>
      </w:r>
      <w:r w:rsidRPr="006B7198">
        <w:t>sets out:</w:t>
      </w:r>
    </w:p>
    <w:p w:rsidR="0083474C" w:rsidRPr="006B7198" w:rsidRDefault="0083474C">
      <w:pPr>
        <w:pStyle w:val="paragraph"/>
      </w:pPr>
      <w:r w:rsidRPr="006B7198">
        <w:tab/>
        <w:t>(a)</w:t>
      </w:r>
      <w:r w:rsidRPr="006B7198">
        <w:tab/>
        <w:t>the Basin water market and trading objectives; and</w:t>
      </w:r>
    </w:p>
    <w:p w:rsidR="0083474C" w:rsidRPr="006B7198" w:rsidRDefault="0083474C">
      <w:pPr>
        <w:pStyle w:val="paragraph"/>
      </w:pPr>
      <w:r w:rsidRPr="006B7198">
        <w:tab/>
        <w:t>(b)</w:t>
      </w:r>
      <w:r w:rsidRPr="006B7198">
        <w:tab/>
        <w:t>the Basin water market and trading principles.</w:t>
      </w:r>
    </w:p>
    <w:p w:rsidR="0083474C" w:rsidRPr="006B7198" w:rsidRDefault="0083474C">
      <w:pPr>
        <w:pStyle w:val="notetext"/>
      </w:pPr>
      <w:r w:rsidRPr="006B7198">
        <w:t>Note 1:</w:t>
      </w:r>
      <w:r w:rsidRPr="006B7198">
        <w:tab/>
        <w:t>These objectives and principles are relevant to the formulation of:</w:t>
      </w:r>
    </w:p>
    <w:p w:rsidR="0083474C" w:rsidRPr="006B7198" w:rsidRDefault="0083474C" w:rsidP="00A326A4">
      <w:pPr>
        <w:pStyle w:val="notepara"/>
      </w:pPr>
      <w:r w:rsidRPr="006B7198">
        <w:t>(a)</w:t>
      </w:r>
      <w:r w:rsidRPr="006B7198">
        <w:tab/>
        <w:t>the provisions of the Basin Plan (see item</w:t>
      </w:r>
      <w:r w:rsidR="006B7198">
        <w:t> </w:t>
      </w:r>
      <w:r w:rsidRPr="006B7198">
        <w:t>12 of the table in subsection</w:t>
      </w:r>
      <w:r w:rsidR="006B7198">
        <w:t> </w:t>
      </w:r>
      <w:r w:rsidRPr="006B7198">
        <w:t>22(1)); and</w:t>
      </w:r>
    </w:p>
    <w:p w:rsidR="0083474C" w:rsidRPr="006B7198" w:rsidRDefault="0083474C" w:rsidP="00A326A4">
      <w:pPr>
        <w:pStyle w:val="notepara"/>
      </w:pPr>
      <w:r w:rsidRPr="006B7198">
        <w:t>(b)</w:t>
      </w:r>
      <w:r w:rsidRPr="006B7198">
        <w:tab/>
        <w:t>the provisions of water management plans for particular water resource plan areas (see subsection</w:t>
      </w:r>
      <w:r w:rsidR="006B7198">
        <w:t> </w:t>
      </w:r>
      <w:r w:rsidRPr="006B7198">
        <w:t>22(3)); and</w:t>
      </w:r>
    </w:p>
    <w:p w:rsidR="0083474C" w:rsidRPr="006B7198" w:rsidRDefault="0083474C" w:rsidP="00A326A4">
      <w:pPr>
        <w:pStyle w:val="notepara"/>
      </w:pPr>
      <w:r w:rsidRPr="006B7198">
        <w:t>(c)</w:t>
      </w:r>
      <w:r w:rsidRPr="006B7198">
        <w:tab/>
        <w:t>the provisions of the water market rules (see paragraph</w:t>
      </w:r>
      <w:r w:rsidR="006B7198">
        <w:t> </w:t>
      </w:r>
      <w:r w:rsidRPr="006B7198">
        <w:t>97(1)(b)).</w:t>
      </w:r>
    </w:p>
    <w:p w:rsidR="0083474C" w:rsidRPr="006B7198" w:rsidRDefault="0083474C">
      <w:pPr>
        <w:pStyle w:val="notetext"/>
      </w:pPr>
      <w:r w:rsidRPr="006B7198">
        <w:t>Note 2:</w:t>
      </w:r>
      <w:r w:rsidRPr="006B7198">
        <w:tab/>
        <w:t>These objectives and principles are based on those set out in clauses</w:t>
      </w:r>
      <w:r w:rsidR="006B7198">
        <w:t> </w:t>
      </w:r>
      <w:r w:rsidRPr="006B7198">
        <w:t xml:space="preserve">58 to 63 and </w:t>
      </w:r>
      <w:r w:rsidR="00D417E8" w:rsidRPr="006B7198">
        <w:t>Schedule</w:t>
      </w:r>
      <w:r w:rsidR="00087DFF" w:rsidRPr="006B7198">
        <w:t xml:space="preserve"> </w:t>
      </w:r>
      <w:r w:rsidRPr="006B7198">
        <w:t>G of the National Water Initiative when Part</w:t>
      </w:r>
      <w:r w:rsidR="006B7198">
        <w:t> </w:t>
      </w:r>
      <w:r w:rsidRPr="006B7198">
        <w:t>2 of this Act commences.</w:t>
      </w:r>
    </w:p>
    <w:p w:rsidR="0083474C" w:rsidRPr="006B7198" w:rsidRDefault="0083474C">
      <w:pPr>
        <w:pStyle w:val="ActHead5"/>
      </w:pPr>
      <w:bookmarkStart w:id="462" w:name="_Toc22125457"/>
      <w:r w:rsidRPr="006B7198">
        <w:rPr>
          <w:rStyle w:val="CharSectno"/>
        </w:rPr>
        <w:t>3</w:t>
      </w:r>
      <w:r w:rsidRPr="006B7198">
        <w:t xml:space="preserve">  Basin water market and trading objectives</w:t>
      </w:r>
      <w:bookmarkEnd w:id="462"/>
    </w:p>
    <w:p w:rsidR="0083474C" w:rsidRPr="006B7198" w:rsidRDefault="0083474C">
      <w:pPr>
        <w:pStyle w:val="subsection"/>
      </w:pPr>
      <w:r w:rsidRPr="006B7198">
        <w:tab/>
      </w:r>
      <w:r w:rsidRPr="006B7198">
        <w:tab/>
        <w:t>The objectives of the water market and trading arrangements for the Murray</w:t>
      </w:r>
      <w:r w:rsidR="006B7198">
        <w:noBreakHyphen/>
      </w:r>
      <w:r w:rsidRPr="006B7198">
        <w:t>Darling Basin are:</w:t>
      </w:r>
    </w:p>
    <w:p w:rsidR="0083474C" w:rsidRPr="006B7198" w:rsidRDefault="0083474C">
      <w:pPr>
        <w:pStyle w:val="paragraph"/>
      </w:pPr>
      <w:r w:rsidRPr="006B7198">
        <w:tab/>
        <w:t>(a)</w:t>
      </w:r>
      <w:r w:rsidRPr="006B7198">
        <w:tab/>
        <w:t>to facilitate the operation of efficient water markets and the opportunities for trading, within and between Basin States, where water resources are physically shared or hydrologic connections and water supply considerations will permit water trading; and</w:t>
      </w:r>
    </w:p>
    <w:p w:rsidR="0083474C" w:rsidRPr="006B7198" w:rsidRDefault="0083474C">
      <w:pPr>
        <w:pStyle w:val="paragraph"/>
      </w:pPr>
      <w:r w:rsidRPr="006B7198">
        <w:tab/>
        <w:t>(b)</w:t>
      </w:r>
      <w:r w:rsidRPr="006B7198">
        <w:tab/>
        <w:t>to minimise transaction cost on water trades, including through good information flows in the market and compatible entitlement, registry, regulatory and other arrangements across jurisdictions; and</w:t>
      </w:r>
    </w:p>
    <w:p w:rsidR="0083474C" w:rsidRPr="006B7198" w:rsidRDefault="0083474C">
      <w:pPr>
        <w:pStyle w:val="paragraph"/>
      </w:pPr>
      <w:r w:rsidRPr="006B7198">
        <w:tab/>
        <w:t>(c)</w:t>
      </w:r>
      <w:r w:rsidRPr="006B7198">
        <w:tab/>
        <w:t>to enable the appropriate mix of water products to develop based on water access entitlements which can be traded either in whole or in part, and either temporarily or permanently, or through lease arrangements or other trading options that may evolve over time; and</w:t>
      </w:r>
    </w:p>
    <w:p w:rsidR="0083474C" w:rsidRPr="006B7198" w:rsidRDefault="0083474C">
      <w:pPr>
        <w:pStyle w:val="paragraph"/>
      </w:pPr>
      <w:r w:rsidRPr="006B7198">
        <w:tab/>
        <w:t>(d)</w:t>
      </w:r>
      <w:r w:rsidRPr="006B7198">
        <w:tab/>
        <w:t>to recognise and protect the needs of the environment; and</w:t>
      </w:r>
    </w:p>
    <w:p w:rsidR="0083474C" w:rsidRPr="006B7198" w:rsidRDefault="0083474C">
      <w:pPr>
        <w:pStyle w:val="paragraph"/>
      </w:pPr>
      <w:r w:rsidRPr="006B7198">
        <w:tab/>
        <w:t>(e)</w:t>
      </w:r>
      <w:r w:rsidRPr="006B7198">
        <w:tab/>
        <w:t>to provide appropriate protection of third</w:t>
      </w:r>
      <w:r w:rsidR="006B7198">
        <w:noBreakHyphen/>
      </w:r>
      <w:r w:rsidRPr="006B7198">
        <w:t>party interests.</w:t>
      </w:r>
    </w:p>
    <w:p w:rsidR="0083474C" w:rsidRPr="006B7198" w:rsidRDefault="0083474C">
      <w:pPr>
        <w:pStyle w:val="ActHead5"/>
      </w:pPr>
      <w:bookmarkStart w:id="463" w:name="_Toc22125458"/>
      <w:r w:rsidRPr="006B7198">
        <w:rPr>
          <w:rStyle w:val="CharSectno"/>
        </w:rPr>
        <w:t>4</w:t>
      </w:r>
      <w:r w:rsidRPr="006B7198">
        <w:t xml:space="preserve">  Basin water market and trading principles</w:t>
      </w:r>
      <w:bookmarkEnd w:id="463"/>
    </w:p>
    <w:p w:rsidR="0083474C" w:rsidRPr="006B7198" w:rsidRDefault="0083474C">
      <w:pPr>
        <w:pStyle w:val="subsection"/>
      </w:pPr>
      <w:r w:rsidRPr="006B7198">
        <w:tab/>
        <w:t>(1)</w:t>
      </w:r>
      <w:r w:rsidRPr="006B7198">
        <w:tab/>
        <w:t>This clause sets out the Basin water market and trading principles.</w:t>
      </w:r>
    </w:p>
    <w:p w:rsidR="0083474C" w:rsidRPr="006B7198" w:rsidRDefault="0083474C">
      <w:pPr>
        <w:pStyle w:val="subsection"/>
      </w:pPr>
      <w:r w:rsidRPr="006B7198">
        <w:tab/>
        <w:t>(2)</w:t>
      </w:r>
      <w:r w:rsidRPr="006B7198">
        <w:tab/>
        <w:t>Water access entitlements may be traded either permanently, through lease arrangements, or through other trading options that may evolve over time, if water resources are physically shared or hydrologic connections and water supply considerations would permit water trading.</w:t>
      </w:r>
    </w:p>
    <w:p w:rsidR="0083474C" w:rsidRPr="006B7198" w:rsidRDefault="0083474C">
      <w:pPr>
        <w:pStyle w:val="subsection"/>
        <w:rPr>
          <w:szCs w:val="22"/>
        </w:rPr>
      </w:pPr>
      <w:r w:rsidRPr="006B7198">
        <w:rPr>
          <w:szCs w:val="22"/>
        </w:rPr>
        <w:tab/>
        <w:t>(3)</w:t>
      </w:r>
      <w:r w:rsidRPr="006B7198">
        <w:rPr>
          <w:szCs w:val="22"/>
        </w:rPr>
        <w:tab/>
        <w:t xml:space="preserve">All trades should be recorded on a water register. </w:t>
      </w:r>
      <w:r w:rsidRPr="006B7198">
        <w:rPr>
          <w:color w:val="000000"/>
          <w:szCs w:val="22"/>
        </w:rPr>
        <w:t>Registers will be compatible, publicly accessible and reliable, recording information on a whole of catchment basis, consistent with the National Water Initiative.</w:t>
      </w:r>
    </w:p>
    <w:p w:rsidR="0083474C" w:rsidRPr="006B7198" w:rsidRDefault="0083474C">
      <w:pPr>
        <w:pStyle w:val="subsection"/>
      </w:pPr>
      <w:r w:rsidRPr="006B7198">
        <w:tab/>
        <w:t>(4)</w:t>
      </w:r>
      <w:r w:rsidRPr="006B7198">
        <w:tab/>
        <w:t>Restrictions on extraction, diversion or use of water resulting from trade can only be used to manage:</w:t>
      </w:r>
    </w:p>
    <w:p w:rsidR="0083474C" w:rsidRPr="006B7198" w:rsidRDefault="0083474C">
      <w:pPr>
        <w:pStyle w:val="paragraph"/>
      </w:pPr>
      <w:r w:rsidRPr="006B7198">
        <w:tab/>
        <w:t>(a)</w:t>
      </w:r>
      <w:r w:rsidRPr="006B7198">
        <w:tab/>
        <w:t>environmental impacts, including impacts on ecosystems that depend on underground water; or</w:t>
      </w:r>
    </w:p>
    <w:p w:rsidR="0083474C" w:rsidRPr="006B7198" w:rsidRDefault="0083474C">
      <w:pPr>
        <w:pStyle w:val="paragraph"/>
      </w:pPr>
      <w:r w:rsidRPr="006B7198">
        <w:tab/>
        <w:t>(b)</w:t>
      </w:r>
      <w:r w:rsidRPr="006B7198">
        <w:tab/>
        <w:t>hydrological, water quality and hydro</w:t>
      </w:r>
      <w:r w:rsidR="006B7198">
        <w:noBreakHyphen/>
      </w:r>
      <w:r w:rsidRPr="006B7198">
        <w:t>geological impacts; or</w:t>
      </w:r>
    </w:p>
    <w:p w:rsidR="0083474C" w:rsidRPr="006B7198" w:rsidRDefault="0083474C">
      <w:pPr>
        <w:pStyle w:val="paragraph"/>
      </w:pPr>
      <w:r w:rsidRPr="006B7198">
        <w:tab/>
        <w:t>(c)</w:t>
      </w:r>
      <w:r w:rsidRPr="006B7198">
        <w:tab/>
        <w:t>delivery constraints; or</w:t>
      </w:r>
    </w:p>
    <w:p w:rsidR="0083474C" w:rsidRPr="006B7198" w:rsidRDefault="0083474C">
      <w:pPr>
        <w:pStyle w:val="paragraph"/>
      </w:pPr>
      <w:r w:rsidRPr="006B7198">
        <w:tab/>
        <w:t>(d)</w:t>
      </w:r>
      <w:r w:rsidRPr="006B7198">
        <w:tab/>
        <w:t>impacts on geographical features (such as river and aquifer integrity); or</w:t>
      </w:r>
    </w:p>
    <w:p w:rsidR="0083474C" w:rsidRPr="006B7198" w:rsidRDefault="0083474C">
      <w:pPr>
        <w:pStyle w:val="paragraph"/>
      </w:pPr>
      <w:r w:rsidRPr="006B7198">
        <w:tab/>
        <w:t>(e)</w:t>
      </w:r>
      <w:r w:rsidRPr="006B7198">
        <w:tab/>
        <w:t>features of major indigenous, cultural heritage or spiritual significance.</w:t>
      </w:r>
    </w:p>
    <w:p w:rsidR="0083474C" w:rsidRPr="006B7198" w:rsidRDefault="0083474C">
      <w:pPr>
        <w:pStyle w:val="subsection"/>
      </w:pPr>
      <w:r w:rsidRPr="006B7198">
        <w:tab/>
        <w:t>(5)</w:t>
      </w:r>
      <w:r w:rsidRPr="006B7198">
        <w:tab/>
        <w:t>A trade may be refused on the basis that it is inconsistent with the relevant water resource plan.</w:t>
      </w:r>
    </w:p>
    <w:p w:rsidR="0083474C" w:rsidRPr="006B7198" w:rsidRDefault="0083474C">
      <w:pPr>
        <w:pStyle w:val="subsection"/>
      </w:pPr>
      <w:r w:rsidRPr="006B7198">
        <w:tab/>
        <w:t>(6)</w:t>
      </w:r>
      <w:r w:rsidRPr="006B7198">
        <w:tab/>
        <w:t>Trades must not result in the long</w:t>
      </w:r>
      <w:r w:rsidR="006B7198">
        <w:noBreakHyphen/>
      </w:r>
      <w:r w:rsidRPr="006B7198">
        <w:t>term annual diversion limit being exceeded. That is, trades must not:</w:t>
      </w:r>
    </w:p>
    <w:p w:rsidR="0083474C" w:rsidRPr="006B7198" w:rsidRDefault="0083474C">
      <w:pPr>
        <w:pStyle w:val="paragraph"/>
      </w:pPr>
      <w:r w:rsidRPr="006B7198">
        <w:tab/>
        <w:t>(a)</w:t>
      </w:r>
      <w:r w:rsidRPr="006B7198">
        <w:tab/>
        <w:t>cause an increase in commitments to take water from water resources or parts of water resources; or</w:t>
      </w:r>
    </w:p>
    <w:p w:rsidR="0083474C" w:rsidRPr="006B7198" w:rsidRDefault="0083474C">
      <w:pPr>
        <w:pStyle w:val="paragraph"/>
      </w:pPr>
      <w:r w:rsidRPr="006B7198">
        <w:tab/>
        <w:t>(b)</w:t>
      </w:r>
      <w:r w:rsidRPr="006B7198">
        <w:tab/>
        <w:t>increase seasonal reversals in flow regimes;</w:t>
      </w:r>
    </w:p>
    <w:p w:rsidR="0083474C" w:rsidRPr="006B7198" w:rsidRDefault="0083474C">
      <w:pPr>
        <w:pStyle w:val="subsection2"/>
      </w:pPr>
      <w:r w:rsidRPr="006B7198">
        <w:t>above sustainable levels identified in relevant water resource plans such that environmental water or water dependent ecosystems are adversely affected.</w:t>
      </w:r>
    </w:p>
    <w:p w:rsidR="0083474C" w:rsidRPr="006B7198" w:rsidRDefault="0083474C">
      <w:pPr>
        <w:pStyle w:val="subsection"/>
      </w:pPr>
      <w:r w:rsidRPr="006B7198">
        <w:tab/>
        <w:t>(7)</w:t>
      </w:r>
      <w:r w:rsidRPr="006B7198">
        <w:tab/>
        <w:t>Trades within overallocated water resources (including ground water resources) may be permitted in some cases subject to conditions to manage long</w:t>
      </w:r>
      <w:r w:rsidR="006B7198">
        <w:noBreakHyphen/>
      </w:r>
      <w:r w:rsidRPr="006B7198">
        <w:t>term impacts on the environment and other users.</w:t>
      </w:r>
    </w:p>
    <w:p w:rsidR="0083474C" w:rsidRPr="006B7198" w:rsidRDefault="0083474C">
      <w:pPr>
        <w:pStyle w:val="subsection"/>
      </w:pPr>
      <w:r w:rsidRPr="006B7198">
        <w:tab/>
        <w:t>(8)</w:t>
      </w:r>
      <w:r w:rsidRPr="006B7198">
        <w:tab/>
        <w:t>Where necessary, water authorities will facilitate trade by specifying trading zones and providing related information such as the exchange rates to be applied to trades in water allocations to:</w:t>
      </w:r>
    </w:p>
    <w:p w:rsidR="0083474C" w:rsidRPr="006B7198" w:rsidRDefault="0083474C">
      <w:pPr>
        <w:pStyle w:val="paragraph"/>
      </w:pPr>
      <w:r w:rsidRPr="006B7198">
        <w:tab/>
        <w:t>(a)</w:t>
      </w:r>
      <w:r w:rsidRPr="006B7198">
        <w:tab/>
        <w:t>adjust for the effects of the transfer on hydrology or supply security (transmission losses) or reliability; and</w:t>
      </w:r>
    </w:p>
    <w:p w:rsidR="0083474C" w:rsidRPr="006B7198" w:rsidRDefault="0083474C">
      <w:pPr>
        <w:pStyle w:val="paragraph"/>
      </w:pPr>
      <w:r w:rsidRPr="006B7198">
        <w:tab/>
        <w:t>(b)</w:t>
      </w:r>
      <w:r w:rsidRPr="006B7198">
        <w:tab/>
        <w:t>reflect transfers between different classes of water resources, unregulated streams, regulated streams, supplemented streams, ground water systems and licensed runoff harvesting dams.</w:t>
      </w:r>
    </w:p>
    <w:p w:rsidR="0083474C" w:rsidRPr="006B7198" w:rsidRDefault="0083474C" w:rsidP="00190BFC">
      <w:pPr>
        <w:pStyle w:val="subsection"/>
      </w:pPr>
      <w:r w:rsidRPr="006B7198">
        <w:tab/>
        <w:t>(9)</w:t>
      </w:r>
      <w:r w:rsidRPr="006B7198">
        <w:tab/>
        <w:t>Water trading zones, including ground water trading zones, should be defined in terms of:</w:t>
      </w:r>
    </w:p>
    <w:p w:rsidR="0083474C" w:rsidRPr="006B7198" w:rsidRDefault="0083474C">
      <w:pPr>
        <w:pStyle w:val="paragraph"/>
      </w:pPr>
      <w:r w:rsidRPr="006B7198">
        <w:tab/>
        <w:t>(a)</w:t>
      </w:r>
      <w:r w:rsidRPr="006B7198">
        <w:tab/>
        <w:t>the ability to change the point of extraction of the water from one place to another; and</w:t>
      </w:r>
    </w:p>
    <w:p w:rsidR="0083474C" w:rsidRPr="006B7198" w:rsidRDefault="0083474C">
      <w:pPr>
        <w:pStyle w:val="paragraph"/>
      </w:pPr>
      <w:r w:rsidRPr="006B7198">
        <w:tab/>
        <w:t>(b)</w:t>
      </w:r>
      <w:r w:rsidRPr="006B7198">
        <w:tab/>
        <w:t>the protection of the environment.</w:t>
      </w:r>
    </w:p>
    <w:p w:rsidR="0083474C" w:rsidRPr="006B7198" w:rsidRDefault="0083474C">
      <w:pPr>
        <w:pStyle w:val="subsection2"/>
      </w:pPr>
      <w:r w:rsidRPr="006B7198">
        <w:t>The volume of delivery losses in supplemented systems that provide opportunistic environmental flows will be estimated and taken into account when determining the maximum volume of water that may be traded out of a trading zone.</w:t>
      </w:r>
    </w:p>
    <w:p w:rsidR="0083474C" w:rsidRPr="006B7198" w:rsidRDefault="0083474C">
      <w:pPr>
        <w:pStyle w:val="subsection"/>
      </w:pPr>
      <w:r w:rsidRPr="006B7198">
        <w:tab/>
        <w:t>(10)</w:t>
      </w:r>
      <w:r w:rsidRPr="006B7198">
        <w:tab/>
        <w:t>Exchange rates must not be used to achieve other outcomes such as to alter the balance between economic use and environmental protection or to reduce overall water use.</w:t>
      </w:r>
    </w:p>
    <w:p w:rsidR="0083474C" w:rsidRPr="006B7198" w:rsidRDefault="0083474C">
      <w:pPr>
        <w:pStyle w:val="subsection"/>
      </w:pPr>
      <w:r w:rsidRPr="006B7198">
        <w:tab/>
        <w:t>(11)</w:t>
      </w:r>
      <w:r w:rsidRPr="006B7198">
        <w:tab/>
        <w:t>Trade in water allocations may occur within common aquifers or surface water flow systems consistent with water resource plans.</w:t>
      </w:r>
    </w:p>
    <w:p w:rsidR="0083474C" w:rsidRPr="006B7198" w:rsidRDefault="0083474C">
      <w:pPr>
        <w:pStyle w:val="subsection"/>
      </w:pPr>
      <w:r w:rsidRPr="006B7198">
        <w:tab/>
        <w:t>(12)</w:t>
      </w:r>
      <w:r w:rsidRPr="006B7198">
        <w:tab/>
        <w:t>Trade from a licensed runoff harvesting dam (that is, not a small farm dam) to a river may occur subject to:</w:t>
      </w:r>
    </w:p>
    <w:p w:rsidR="0083474C" w:rsidRPr="006B7198" w:rsidRDefault="0083474C">
      <w:pPr>
        <w:pStyle w:val="paragraph"/>
      </w:pPr>
      <w:r w:rsidRPr="006B7198">
        <w:tab/>
        <w:t>(a)</w:t>
      </w:r>
      <w:r w:rsidRPr="006B7198">
        <w:tab/>
        <w:t>a reduction in dam capacity consistent with the transferred water access entitlement; or</w:t>
      </w:r>
    </w:p>
    <w:p w:rsidR="0083474C" w:rsidRPr="006B7198" w:rsidRDefault="0083474C">
      <w:pPr>
        <w:pStyle w:val="paragraph"/>
      </w:pPr>
      <w:r w:rsidRPr="006B7198">
        <w:tab/>
        <w:t>(b)</w:t>
      </w:r>
      <w:r w:rsidRPr="006B7198">
        <w:tab/>
        <w:t>retention of sufficient capacity to accommodate evaporative and infiltration losses; or</w:t>
      </w:r>
    </w:p>
    <w:p w:rsidR="0083474C" w:rsidRPr="006B7198" w:rsidRDefault="0083474C">
      <w:pPr>
        <w:pStyle w:val="paragraph"/>
      </w:pPr>
      <w:r w:rsidRPr="006B7198">
        <w:tab/>
        <w:t>(c)</w:t>
      </w:r>
      <w:r w:rsidRPr="006B7198">
        <w:tab/>
        <w:t>conditions specified in water resource plans to protect the environment.</w:t>
      </w:r>
    </w:p>
    <w:p w:rsidR="0083474C" w:rsidRPr="006B7198" w:rsidRDefault="0083474C">
      <w:pPr>
        <w:pStyle w:val="subsection"/>
        <w:rPr>
          <w:szCs w:val="22"/>
        </w:rPr>
      </w:pPr>
      <w:r w:rsidRPr="006B7198">
        <w:rPr>
          <w:szCs w:val="22"/>
        </w:rPr>
        <w:tab/>
        <w:t>(13)</w:t>
      </w:r>
      <w:r w:rsidRPr="006B7198">
        <w:rPr>
          <w:szCs w:val="22"/>
        </w:rPr>
        <w:tab/>
      </w:r>
      <w:r w:rsidRPr="006B7198">
        <w:rPr>
          <w:color w:val="000000"/>
          <w:szCs w:val="22"/>
        </w:rPr>
        <w:t>Compatible institutional and regulatory arrangements will be pursued to improve intrastate and interstate trade, and to manage differences in entitlement reliability, supply losses, supply source constraints, trading between systems and cap requirements.</w:t>
      </w:r>
    </w:p>
    <w:p w:rsidR="0083474C" w:rsidRPr="006B7198" w:rsidRDefault="0083474C">
      <w:pPr>
        <w:pStyle w:val="subsection"/>
      </w:pPr>
      <w:r w:rsidRPr="006B7198">
        <w:tab/>
        <w:t>(14)</w:t>
      </w:r>
      <w:r w:rsidRPr="006B7198">
        <w:tab/>
        <w:t>The transfer of water allocations and entitlements will be facilitated (where appropriate) by water access entitlement tagging, water access entitlement exchange rates or other trading mechanisms that may evolve over time.</w:t>
      </w:r>
    </w:p>
    <w:p w:rsidR="0083474C" w:rsidRPr="006B7198" w:rsidRDefault="0083474C">
      <w:pPr>
        <w:pStyle w:val="subsection"/>
      </w:pPr>
      <w:r w:rsidRPr="006B7198">
        <w:tab/>
        <w:t>(15)</w:t>
      </w:r>
      <w:r w:rsidRPr="006B7198">
        <w:tab/>
        <w:t>Institutional, legislative and administrative arrangements will be introduced to improve the efficiency and scope of water trade and to remove barriers that may affect potential trade.</w:t>
      </w:r>
    </w:p>
    <w:p w:rsidR="0083474C" w:rsidRPr="006B7198" w:rsidRDefault="0083474C">
      <w:pPr>
        <w:pStyle w:val="subsection"/>
        <w:rPr>
          <w:szCs w:val="22"/>
        </w:rPr>
      </w:pPr>
      <w:r w:rsidRPr="006B7198">
        <w:rPr>
          <w:szCs w:val="22"/>
        </w:rPr>
        <w:tab/>
        <w:t>(16)</w:t>
      </w:r>
      <w:r w:rsidRPr="006B7198">
        <w:rPr>
          <w:szCs w:val="22"/>
        </w:rPr>
        <w:tab/>
        <w:t xml:space="preserve">Barriers to permanent trade out of </w:t>
      </w:r>
      <w:r w:rsidRPr="006B7198">
        <w:rPr>
          <w:iCs/>
          <w:szCs w:val="22"/>
        </w:rPr>
        <w:t xml:space="preserve">water irrigation areas </w:t>
      </w:r>
      <w:r w:rsidRPr="006B7198">
        <w:rPr>
          <w:szCs w:val="22"/>
        </w:rPr>
        <w:t>up to an annual threshold limit of 4% of the total water entitlement of that area will be immediately removed, subject to a review by 2009 by the National Water Commission under paragraph</w:t>
      </w:r>
      <w:r w:rsidR="006B7198">
        <w:rPr>
          <w:szCs w:val="22"/>
        </w:rPr>
        <w:t> </w:t>
      </w:r>
      <w:r w:rsidRPr="006B7198">
        <w:rPr>
          <w:szCs w:val="22"/>
        </w:rPr>
        <w:t xml:space="preserve">7(2)(h) of the </w:t>
      </w:r>
      <w:r w:rsidRPr="006B7198">
        <w:rPr>
          <w:i/>
          <w:szCs w:val="22"/>
        </w:rPr>
        <w:t xml:space="preserve">National Water Commission Act 2004, </w:t>
      </w:r>
      <w:r w:rsidRPr="006B7198">
        <w:rPr>
          <w:szCs w:val="22"/>
        </w:rPr>
        <w:t>with a move to full and open trade by 2014 at the latest.</w:t>
      </w:r>
    </w:p>
    <w:p w:rsidR="0083474C" w:rsidRPr="006B7198" w:rsidRDefault="0083474C">
      <w:pPr>
        <w:pStyle w:val="subsection"/>
        <w:rPr>
          <w:szCs w:val="22"/>
        </w:rPr>
      </w:pPr>
      <w:r w:rsidRPr="006B7198">
        <w:rPr>
          <w:szCs w:val="22"/>
        </w:rPr>
        <w:tab/>
        <w:t>(17)</w:t>
      </w:r>
      <w:r w:rsidRPr="006B7198">
        <w:rPr>
          <w:szCs w:val="22"/>
        </w:rPr>
        <w:tab/>
        <w:t>Subject to this clause, no new barriers to trade will be imposed, including in the form of arrangements for addressing stranded assets.</w:t>
      </w:r>
    </w:p>
    <w:p w:rsidR="00C13A51" w:rsidRPr="006B7198" w:rsidRDefault="00C13A51">
      <w:pPr>
        <w:sectPr w:rsidR="00C13A51" w:rsidRPr="006B7198" w:rsidSect="00763B36">
          <w:headerReference w:type="even" r:id="rId43"/>
          <w:headerReference w:type="default" r:id="rId44"/>
          <w:footerReference w:type="even" r:id="rId45"/>
          <w:footerReference w:type="default" r:id="rId46"/>
          <w:headerReference w:type="first" r:id="rId47"/>
          <w:footerReference w:type="first" r:id="rId48"/>
          <w:pgSz w:w="11907" w:h="16839" w:code="9"/>
          <w:pgMar w:top="2381" w:right="2410" w:bottom="4253" w:left="2410" w:header="720" w:footer="3402" w:gutter="0"/>
          <w:cols w:space="720"/>
          <w:docGrid w:linePitch="299"/>
        </w:sectPr>
      </w:pPr>
    </w:p>
    <w:p w:rsidR="002F4C31" w:rsidRPr="006B7198" w:rsidRDefault="002F4C31" w:rsidP="00D417E8">
      <w:pPr>
        <w:pStyle w:val="ActHead1"/>
        <w:pageBreakBefore/>
      </w:pPr>
      <w:bookmarkStart w:id="464" w:name="_Toc22125459"/>
      <w:r w:rsidRPr="006B7198">
        <w:rPr>
          <w:rStyle w:val="CharChapNo"/>
        </w:rPr>
        <w:t>Schedule</w:t>
      </w:r>
      <w:r w:rsidR="006B7198" w:rsidRPr="006B7198">
        <w:rPr>
          <w:rStyle w:val="CharChapNo"/>
        </w:rPr>
        <w:t> </w:t>
      </w:r>
      <w:r w:rsidRPr="006B7198">
        <w:rPr>
          <w:rStyle w:val="CharChapNo"/>
        </w:rPr>
        <w:t>3A</w:t>
      </w:r>
      <w:r w:rsidRPr="006B7198">
        <w:t>—</w:t>
      </w:r>
      <w:r w:rsidRPr="006B7198">
        <w:rPr>
          <w:rStyle w:val="CharChapText"/>
        </w:rPr>
        <w:t>Risk assignment framework</w:t>
      </w:r>
      <w:bookmarkEnd w:id="464"/>
    </w:p>
    <w:p w:rsidR="002F4C31" w:rsidRPr="006B7198" w:rsidRDefault="002F4C31" w:rsidP="002F4C31">
      <w:pPr>
        <w:pStyle w:val="notemargin"/>
        <w:rPr>
          <w:sz w:val="16"/>
        </w:rPr>
      </w:pPr>
      <w:r w:rsidRPr="006B7198">
        <w:t>Note:</w:t>
      </w:r>
      <w:r w:rsidRPr="006B7198">
        <w:tab/>
        <w:t>See section</w:t>
      </w:r>
      <w:r w:rsidR="006B7198">
        <w:t> </w:t>
      </w:r>
      <w:r w:rsidRPr="006B7198">
        <w:t>74A.</w:t>
      </w:r>
    </w:p>
    <w:p w:rsidR="002F4C31" w:rsidRPr="006B7198" w:rsidRDefault="002F4C31" w:rsidP="002F4C31">
      <w:pPr>
        <w:pStyle w:val="ActHead2"/>
      </w:pPr>
      <w:bookmarkStart w:id="465" w:name="BK_S7P594L3C1"/>
      <w:bookmarkStart w:id="466" w:name="_Toc22125460"/>
      <w:bookmarkEnd w:id="465"/>
      <w:r w:rsidRPr="006B7198">
        <w:rPr>
          <w:rStyle w:val="CharPartNo"/>
        </w:rPr>
        <w:t>Part</w:t>
      </w:r>
      <w:r w:rsidR="006B7198" w:rsidRPr="006B7198">
        <w:rPr>
          <w:rStyle w:val="CharPartNo"/>
        </w:rPr>
        <w:t> </w:t>
      </w:r>
      <w:r w:rsidRPr="006B7198">
        <w:rPr>
          <w:rStyle w:val="CharPartNo"/>
        </w:rPr>
        <w:t>1</w:t>
      </w:r>
      <w:r w:rsidRPr="006B7198">
        <w:t>—</w:t>
      </w:r>
      <w:r w:rsidRPr="006B7198">
        <w:rPr>
          <w:rStyle w:val="CharPartText"/>
        </w:rPr>
        <w:t>Clauses</w:t>
      </w:r>
      <w:r w:rsidR="006B7198" w:rsidRPr="006B7198">
        <w:rPr>
          <w:rStyle w:val="CharPartText"/>
        </w:rPr>
        <w:t> </w:t>
      </w:r>
      <w:r w:rsidRPr="006B7198">
        <w:rPr>
          <w:rStyle w:val="CharPartText"/>
        </w:rPr>
        <w:t>48 to 50 of the National Water Initiative</w:t>
      </w:r>
      <w:bookmarkEnd w:id="466"/>
    </w:p>
    <w:p w:rsidR="002F4C31" w:rsidRPr="006B7198" w:rsidRDefault="002F4C31" w:rsidP="00D417E8">
      <w:pPr>
        <w:spacing w:before="240" w:line="240" w:lineRule="auto"/>
        <w:ind w:left="709" w:hanging="709"/>
        <w:rPr>
          <w:sz w:val="20"/>
          <w:szCs w:val="22"/>
        </w:rPr>
      </w:pPr>
      <w:r w:rsidRPr="006B7198">
        <w:rPr>
          <w:color w:val="000000"/>
          <w:szCs w:val="22"/>
        </w:rPr>
        <w:t xml:space="preserve">48.    </w:t>
      </w:r>
      <w:r w:rsidRPr="006B7198">
        <w:rPr>
          <w:iCs/>
          <w:color w:val="000000"/>
          <w:szCs w:val="22"/>
        </w:rPr>
        <w:t xml:space="preserve"> </w:t>
      </w:r>
      <w:r w:rsidRPr="006B7198">
        <w:rPr>
          <w:i/>
          <w:iCs/>
          <w:color w:val="000000"/>
          <w:sz w:val="20"/>
          <w:szCs w:val="22"/>
        </w:rPr>
        <w:tab/>
      </w:r>
      <w:r w:rsidRPr="006B7198">
        <w:rPr>
          <w:i/>
          <w:iCs/>
          <w:color w:val="000000"/>
          <w:szCs w:val="22"/>
        </w:rPr>
        <w:t>Water access entitlement</w:t>
      </w:r>
      <w:r w:rsidRPr="006B7198">
        <w:rPr>
          <w:i/>
          <w:color w:val="000000"/>
          <w:szCs w:val="22"/>
        </w:rPr>
        <w:t xml:space="preserve"> </w:t>
      </w:r>
      <w:r w:rsidRPr="006B7198">
        <w:rPr>
          <w:color w:val="000000"/>
          <w:szCs w:val="22"/>
        </w:rPr>
        <w:t>holders are to bear the risks of any reduction or less reliable water allocation, under their</w:t>
      </w:r>
      <w:r w:rsidRPr="006B7198">
        <w:rPr>
          <w:iCs/>
          <w:color w:val="000000"/>
          <w:szCs w:val="22"/>
        </w:rPr>
        <w:t xml:space="preserve"> </w:t>
      </w:r>
      <w:r w:rsidRPr="006B7198">
        <w:rPr>
          <w:i/>
          <w:iCs/>
          <w:color w:val="000000"/>
          <w:szCs w:val="22"/>
        </w:rPr>
        <w:t>water access entitlements</w:t>
      </w:r>
      <w:r w:rsidRPr="006B7198">
        <w:rPr>
          <w:color w:val="000000"/>
          <w:szCs w:val="22"/>
        </w:rPr>
        <w:t xml:space="preserve">, arising from reductions to the consumptive pool as a result of: </w:t>
      </w:r>
    </w:p>
    <w:p w:rsidR="002F4C31" w:rsidRPr="006B7198" w:rsidRDefault="002F4C31" w:rsidP="00D417E8">
      <w:pPr>
        <w:spacing w:before="80" w:line="240" w:lineRule="auto"/>
        <w:ind w:left="720"/>
        <w:rPr>
          <w:sz w:val="20"/>
          <w:szCs w:val="22"/>
        </w:rPr>
      </w:pPr>
      <w:r w:rsidRPr="006B7198">
        <w:rPr>
          <w:color w:val="000000"/>
          <w:szCs w:val="22"/>
        </w:rPr>
        <w:t>(i)     seasonal or long</w:t>
      </w:r>
      <w:r w:rsidR="006B7198">
        <w:rPr>
          <w:color w:val="000000"/>
          <w:szCs w:val="22"/>
        </w:rPr>
        <w:noBreakHyphen/>
      </w:r>
      <w:r w:rsidRPr="006B7198">
        <w:rPr>
          <w:color w:val="000000"/>
          <w:szCs w:val="22"/>
        </w:rPr>
        <w:t xml:space="preserve">term changes in climate; and </w:t>
      </w:r>
      <w:r w:rsidRPr="006B7198">
        <w:rPr>
          <w:szCs w:val="22"/>
        </w:rPr>
        <w:br/>
      </w:r>
      <w:r w:rsidRPr="006B7198">
        <w:rPr>
          <w:color w:val="000000"/>
          <w:szCs w:val="22"/>
        </w:rPr>
        <w:t xml:space="preserve">(ii)    periodic natural events such as bushfires and drought. </w:t>
      </w:r>
    </w:p>
    <w:p w:rsidR="002F4C31" w:rsidRPr="006B7198" w:rsidRDefault="002F4C31" w:rsidP="00D417E8">
      <w:pPr>
        <w:spacing w:before="80" w:line="240" w:lineRule="auto"/>
        <w:ind w:left="709" w:hanging="709"/>
        <w:rPr>
          <w:sz w:val="20"/>
          <w:szCs w:val="22"/>
        </w:rPr>
      </w:pPr>
      <w:r w:rsidRPr="006B7198">
        <w:rPr>
          <w:szCs w:val="22"/>
        </w:rPr>
        <w:t xml:space="preserve">49.     </w:t>
      </w:r>
      <w:r w:rsidRPr="006B7198">
        <w:rPr>
          <w:sz w:val="20"/>
          <w:szCs w:val="22"/>
        </w:rPr>
        <w:tab/>
      </w:r>
      <w:r w:rsidRPr="006B7198">
        <w:rPr>
          <w:szCs w:val="22"/>
        </w:rPr>
        <w:t>The risks of any reduction or less reliable water allocation under a</w:t>
      </w:r>
      <w:r w:rsidRPr="006B7198">
        <w:rPr>
          <w:iCs/>
          <w:szCs w:val="22"/>
        </w:rPr>
        <w:t xml:space="preserve"> </w:t>
      </w:r>
      <w:r w:rsidRPr="006B7198">
        <w:rPr>
          <w:i/>
          <w:iCs/>
          <w:szCs w:val="22"/>
        </w:rPr>
        <w:t>water access entitlement</w:t>
      </w:r>
      <w:r w:rsidRPr="006B7198">
        <w:rPr>
          <w:szCs w:val="22"/>
        </w:rPr>
        <w:t>, arising as a result of bona fide improvements in the knowledge of water systems’ capacity to sustain particular extraction levels are to be borne by users up to 2014. Risks arising under comprehensive</w:t>
      </w:r>
      <w:r w:rsidRPr="006B7198">
        <w:rPr>
          <w:iCs/>
          <w:szCs w:val="22"/>
        </w:rPr>
        <w:t xml:space="preserve"> </w:t>
      </w:r>
      <w:r w:rsidRPr="006B7198">
        <w:rPr>
          <w:i/>
          <w:iCs/>
          <w:szCs w:val="22"/>
        </w:rPr>
        <w:t>water plans</w:t>
      </w:r>
      <w:r w:rsidRPr="006B7198">
        <w:rPr>
          <w:i/>
          <w:szCs w:val="22"/>
        </w:rPr>
        <w:t xml:space="preserve"> </w:t>
      </w:r>
      <w:r w:rsidRPr="006B7198">
        <w:rPr>
          <w:szCs w:val="22"/>
        </w:rPr>
        <w:t xml:space="preserve">commencing or renewed after 2014 are to be shared over each ten year period in the following way: </w:t>
      </w:r>
    </w:p>
    <w:p w:rsidR="002F4C31" w:rsidRPr="006B7198" w:rsidRDefault="002F4C31" w:rsidP="00D417E8">
      <w:pPr>
        <w:spacing w:before="80" w:line="240" w:lineRule="auto"/>
        <w:ind w:left="1134" w:hanging="414"/>
        <w:rPr>
          <w:sz w:val="20"/>
          <w:szCs w:val="22"/>
        </w:rPr>
      </w:pPr>
      <w:r w:rsidRPr="006B7198">
        <w:rPr>
          <w:iCs/>
          <w:color w:val="000000"/>
          <w:szCs w:val="22"/>
        </w:rPr>
        <w:t xml:space="preserve">i)     </w:t>
      </w:r>
      <w:r w:rsidRPr="006B7198">
        <w:rPr>
          <w:i/>
          <w:iCs/>
          <w:color w:val="000000"/>
          <w:szCs w:val="22"/>
        </w:rPr>
        <w:t>water access entitlement</w:t>
      </w:r>
      <w:r w:rsidRPr="006B7198">
        <w:rPr>
          <w:i/>
          <w:szCs w:val="22"/>
        </w:rPr>
        <w:t xml:space="preserve"> </w:t>
      </w:r>
      <w:r w:rsidRPr="006B7198">
        <w:rPr>
          <w:color w:val="000000"/>
          <w:szCs w:val="22"/>
        </w:rPr>
        <w:t>holders to bear the first 3% reduction in water allocation under a</w:t>
      </w:r>
      <w:r w:rsidRPr="006B7198">
        <w:rPr>
          <w:iCs/>
          <w:szCs w:val="22"/>
        </w:rPr>
        <w:t xml:space="preserve"> </w:t>
      </w:r>
      <w:r w:rsidRPr="006B7198">
        <w:rPr>
          <w:i/>
          <w:iCs/>
          <w:color w:val="000000"/>
          <w:szCs w:val="22"/>
        </w:rPr>
        <w:t>water access entitlement</w:t>
      </w:r>
      <w:r w:rsidRPr="006B7198">
        <w:rPr>
          <w:i/>
          <w:color w:val="000000"/>
          <w:szCs w:val="22"/>
        </w:rPr>
        <w:t xml:space="preserve">; </w:t>
      </w:r>
    </w:p>
    <w:p w:rsidR="002F4C31" w:rsidRPr="006B7198" w:rsidRDefault="002F4C31" w:rsidP="00D417E8">
      <w:pPr>
        <w:spacing w:before="80" w:line="240" w:lineRule="auto"/>
        <w:ind w:left="1134" w:hanging="414"/>
        <w:rPr>
          <w:sz w:val="20"/>
          <w:szCs w:val="22"/>
        </w:rPr>
      </w:pPr>
      <w:r w:rsidRPr="006B7198">
        <w:rPr>
          <w:color w:val="000000"/>
          <w:szCs w:val="22"/>
        </w:rPr>
        <w:t>ii)    State/Territory governments and the Commonwealth Government to share one</w:t>
      </w:r>
      <w:r w:rsidR="006B7198">
        <w:rPr>
          <w:color w:val="000000"/>
          <w:szCs w:val="22"/>
        </w:rPr>
        <w:noBreakHyphen/>
      </w:r>
      <w:r w:rsidRPr="006B7198">
        <w:rPr>
          <w:color w:val="000000"/>
          <w:szCs w:val="22"/>
        </w:rPr>
        <w:t>third and two</w:t>
      </w:r>
      <w:r w:rsidR="006B7198">
        <w:rPr>
          <w:color w:val="000000"/>
          <w:szCs w:val="22"/>
        </w:rPr>
        <w:noBreakHyphen/>
      </w:r>
      <w:r w:rsidRPr="006B7198">
        <w:rPr>
          <w:color w:val="000000"/>
          <w:szCs w:val="22"/>
        </w:rPr>
        <w:t>thirds respectively reductions in water allocation under</w:t>
      </w:r>
      <w:r w:rsidRPr="006B7198">
        <w:rPr>
          <w:iCs/>
          <w:szCs w:val="22"/>
        </w:rPr>
        <w:t xml:space="preserve"> </w:t>
      </w:r>
      <w:r w:rsidRPr="006B7198">
        <w:rPr>
          <w:i/>
          <w:iCs/>
          <w:color w:val="000000"/>
          <w:szCs w:val="22"/>
        </w:rPr>
        <w:t>water access entitlements</w:t>
      </w:r>
      <w:r w:rsidRPr="006B7198">
        <w:rPr>
          <w:i/>
          <w:szCs w:val="22"/>
        </w:rPr>
        <w:t xml:space="preserve"> </w:t>
      </w:r>
      <w:r w:rsidRPr="006B7198">
        <w:rPr>
          <w:color w:val="000000"/>
          <w:szCs w:val="22"/>
        </w:rPr>
        <w:t xml:space="preserve">of between 3% and 6%; and </w:t>
      </w:r>
    </w:p>
    <w:p w:rsidR="002F4C31" w:rsidRPr="006B7198" w:rsidRDefault="002F4C31" w:rsidP="00D417E8">
      <w:pPr>
        <w:spacing w:before="80" w:line="240" w:lineRule="auto"/>
        <w:ind w:left="1134" w:hanging="414"/>
        <w:rPr>
          <w:sz w:val="20"/>
          <w:szCs w:val="22"/>
        </w:rPr>
      </w:pPr>
      <w:r w:rsidRPr="006B7198">
        <w:rPr>
          <w:color w:val="000000"/>
          <w:szCs w:val="22"/>
        </w:rPr>
        <w:t>iii)   State/Territory and Commonwealth governments to equally share reductions in water allocation under</w:t>
      </w:r>
      <w:r w:rsidRPr="006B7198">
        <w:rPr>
          <w:iCs/>
          <w:szCs w:val="22"/>
        </w:rPr>
        <w:t xml:space="preserve"> </w:t>
      </w:r>
      <w:r w:rsidRPr="006B7198">
        <w:rPr>
          <w:i/>
          <w:iCs/>
          <w:color w:val="000000"/>
          <w:szCs w:val="22"/>
        </w:rPr>
        <w:t>water access entitlements</w:t>
      </w:r>
      <w:r w:rsidRPr="006B7198">
        <w:rPr>
          <w:i/>
          <w:szCs w:val="22"/>
        </w:rPr>
        <w:t xml:space="preserve"> </w:t>
      </w:r>
      <w:r w:rsidRPr="006B7198">
        <w:rPr>
          <w:color w:val="000000"/>
          <w:szCs w:val="22"/>
        </w:rPr>
        <w:t>greater than 6%</w:t>
      </w:r>
      <w:r w:rsidRPr="006B7198">
        <w:rPr>
          <w:i/>
          <w:iCs/>
          <w:color w:val="000000"/>
          <w:szCs w:val="22"/>
        </w:rPr>
        <w:t>.</w:t>
      </w:r>
      <w:r w:rsidRPr="006B7198">
        <w:rPr>
          <w:szCs w:val="22"/>
        </w:rPr>
        <w:t xml:space="preserve"> </w:t>
      </w:r>
    </w:p>
    <w:p w:rsidR="002F4C31" w:rsidRPr="006B7198" w:rsidRDefault="002F4C31" w:rsidP="00D417E8">
      <w:pPr>
        <w:spacing w:before="80" w:line="240" w:lineRule="auto"/>
        <w:ind w:left="709" w:hanging="709"/>
        <w:rPr>
          <w:sz w:val="20"/>
          <w:szCs w:val="22"/>
        </w:rPr>
      </w:pPr>
      <w:r w:rsidRPr="006B7198">
        <w:rPr>
          <w:color w:val="000000"/>
          <w:szCs w:val="22"/>
        </w:rPr>
        <w:t xml:space="preserve">50.     </w:t>
      </w:r>
      <w:r w:rsidRPr="006B7198">
        <w:rPr>
          <w:color w:val="000000"/>
          <w:sz w:val="20"/>
          <w:szCs w:val="22"/>
        </w:rPr>
        <w:tab/>
      </w:r>
      <w:r w:rsidRPr="006B7198">
        <w:rPr>
          <w:color w:val="000000"/>
          <w:szCs w:val="22"/>
        </w:rPr>
        <w:t>Governments are to bear the risks of any reduction or less reliable water allocation that is not previously provided for, arising from changes in government policy (for example, new environmental objectives). In such cases, governments may recover this water in accordance with the principles for assessing the most efficient and cost effective measures for water recovery.</w:t>
      </w:r>
    </w:p>
    <w:p w:rsidR="002F4C31" w:rsidRPr="006B7198" w:rsidRDefault="002F4C31" w:rsidP="00087DFF">
      <w:pPr>
        <w:pStyle w:val="ActHead2"/>
        <w:pageBreakBefore/>
      </w:pPr>
      <w:bookmarkStart w:id="467" w:name="f_Check_Lines_above"/>
      <w:bookmarkStart w:id="468" w:name="BK_S7P595L1C1"/>
      <w:bookmarkStart w:id="469" w:name="_Toc22125461"/>
      <w:bookmarkEnd w:id="467"/>
      <w:bookmarkEnd w:id="468"/>
      <w:r w:rsidRPr="006B7198">
        <w:rPr>
          <w:rStyle w:val="CharPartNo"/>
        </w:rPr>
        <w:t>Part</w:t>
      </w:r>
      <w:r w:rsidR="006B7198" w:rsidRPr="006B7198">
        <w:rPr>
          <w:rStyle w:val="CharPartNo"/>
        </w:rPr>
        <w:t> </w:t>
      </w:r>
      <w:r w:rsidRPr="006B7198">
        <w:rPr>
          <w:rStyle w:val="CharPartNo"/>
        </w:rPr>
        <w:t>2</w:t>
      </w:r>
      <w:r w:rsidRPr="006B7198">
        <w:t>—</w:t>
      </w:r>
      <w:r w:rsidRPr="006B7198">
        <w:rPr>
          <w:rStyle w:val="CharPartText"/>
        </w:rPr>
        <w:t>Clause</w:t>
      </w:r>
      <w:r w:rsidR="006B7198" w:rsidRPr="006B7198">
        <w:rPr>
          <w:rStyle w:val="CharPartText"/>
        </w:rPr>
        <w:t> </w:t>
      </w:r>
      <w:r w:rsidRPr="006B7198">
        <w:rPr>
          <w:rStyle w:val="CharPartText"/>
        </w:rPr>
        <w:t>10.1.3 of the Agreement on Murray</w:t>
      </w:r>
      <w:r w:rsidR="006B7198" w:rsidRPr="006B7198">
        <w:rPr>
          <w:rStyle w:val="CharPartText"/>
        </w:rPr>
        <w:noBreakHyphen/>
      </w:r>
      <w:r w:rsidRPr="006B7198">
        <w:rPr>
          <w:rStyle w:val="CharPartText"/>
        </w:rPr>
        <w:t>Darling Basin Reform of 3</w:t>
      </w:r>
      <w:r w:rsidR="006B7198" w:rsidRPr="006B7198">
        <w:rPr>
          <w:rStyle w:val="CharPartText"/>
        </w:rPr>
        <w:t> </w:t>
      </w:r>
      <w:r w:rsidRPr="006B7198">
        <w:rPr>
          <w:rStyle w:val="CharPartText"/>
        </w:rPr>
        <w:t>July 2008</w:t>
      </w:r>
      <w:bookmarkEnd w:id="469"/>
    </w:p>
    <w:p w:rsidR="002F4C31" w:rsidRPr="006B7198" w:rsidRDefault="002F4C31" w:rsidP="00D417E8">
      <w:pPr>
        <w:spacing w:before="240" w:line="240" w:lineRule="auto"/>
        <w:ind w:left="709" w:hanging="709"/>
        <w:rPr>
          <w:szCs w:val="22"/>
        </w:rPr>
      </w:pPr>
      <w:r w:rsidRPr="006B7198">
        <w:rPr>
          <w:szCs w:val="22"/>
        </w:rPr>
        <w:t xml:space="preserve">10.1.3  </w:t>
      </w:r>
      <w:r w:rsidRPr="006B7198">
        <w:rPr>
          <w:sz w:val="20"/>
          <w:szCs w:val="22"/>
        </w:rPr>
        <w:tab/>
      </w:r>
      <w:r w:rsidRPr="006B7198">
        <w:rPr>
          <w:szCs w:val="22"/>
        </w:rPr>
        <w:t>Commonwealth undertakes to use its best endeavours to enact legislation to amend Division</w:t>
      </w:r>
      <w:r w:rsidR="006B7198">
        <w:rPr>
          <w:szCs w:val="22"/>
        </w:rPr>
        <w:t> </w:t>
      </w:r>
      <w:r w:rsidRPr="006B7198">
        <w:rPr>
          <w:szCs w:val="22"/>
        </w:rPr>
        <w:t>4 of Part</w:t>
      </w:r>
      <w:r w:rsidR="006B7198">
        <w:rPr>
          <w:szCs w:val="22"/>
        </w:rPr>
        <w:t> </w:t>
      </w:r>
      <w:r w:rsidRPr="006B7198">
        <w:rPr>
          <w:szCs w:val="22"/>
        </w:rPr>
        <w:t>2 of the Water Act so that:</w:t>
      </w:r>
    </w:p>
    <w:p w:rsidR="002F4C31" w:rsidRPr="006B7198" w:rsidRDefault="002F4C31" w:rsidP="00D417E8">
      <w:pPr>
        <w:spacing w:before="240" w:line="240" w:lineRule="auto"/>
        <w:ind w:left="709"/>
        <w:rPr>
          <w:sz w:val="20"/>
          <w:szCs w:val="22"/>
        </w:rPr>
      </w:pPr>
      <w:r w:rsidRPr="006B7198">
        <w:rPr>
          <w:szCs w:val="22"/>
        </w:rPr>
        <w:t xml:space="preserve">In respect of those Basin States who choose to apply the National Water Initiative risk assignment framework: </w:t>
      </w:r>
    </w:p>
    <w:p w:rsidR="002F4C31" w:rsidRPr="006B7198" w:rsidRDefault="002F4C31" w:rsidP="00D417E8">
      <w:pPr>
        <w:spacing w:before="80" w:line="240" w:lineRule="auto"/>
        <w:ind w:left="1134" w:hanging="425"/>
        <w:rPr>
          <w:sz w:val="20"/>
          <w:szCs w:val="22"/>
        </w:rPr>
      </w:pPr>
      <w:r w:rsidRPr="006B7198">
        <w:rPr>
          <w:szCs w:val="22"/>
        </w:rPr>
        <w:t>a)     the Commonwealth’s share of a reduction in a long</w:t>
      </w:r>
      <w:r w:rsidR="006B7198">
        <w:rPr>
          <w:szCs w:val="22"/>
        </w:rPr>
        <w:noBreakHyphen/>
      </w:r>
      <w:r w:rsidRPr="006B7198">
        <w:rPr>
          <w:szCs w:val="22"/>
        </w:rPr>
        <w:t>term average sustainable diversion limit includes, in any 10 year period, all of the new knowledge components of the reductions that exceed three per cent of the relevant diversion limit; and</w:t>
      </w:r>
    </w:p>
    <w:p w:rsidR="002F4C31" w:rsidRPr="006B7198" w:rsidRDefault="002F4C31" w:rsidP="00D417E8">
      <w:pPr>
        <w:spacing w:before="80" w:line="240" w:lineRule="auto"/>
        <w:ind w:left="1134" w:hanging="425"/>
        <w:rPr>
          <w:sz w:val="20"/>
          <w:szCs w:val="22"/>
        </w:rPr>
      </w:pPr>
      <w:r w:rsidRPr="006B7198">
        <w:rPr>
          <w:szCs w:val="22"/>
        </w:rPr>
        <w:t>b)    for a water resource plan area in the Murray</w:t>
      </w:r>
      <w:r w:rsidR="006B7198">
        <w:rPr>
          <w:szCs w:val="22"/>
        </w:rPr>
        <w:noBreakHyphen/>
      </w:r>
      <w:r w:rsidRPr="006B7198">
        <w:rPr>
          <w:szCs w:val="22"/>
        </w:rPr>
        <w:t>Darling Basin with a transitional or interim water resource plan, the Commonwealth will take responsibility for its share of the new knowledge component of a reduction in the long</w:t>
      </w:r>
      <w:r w:rsidR="006B7198">
        <w:rPr>
          <w:szCs w:val="22"/>
        </w:rPr>
        <w:noBreakHyphen/>
      </w:r>
      <w:r w:rsidRPr="006B7198">
        <w:rPr>
          <w:szCs w:val="22"/>
        </w:rPr>
        <w:t>term average sustainable diversion limit for the water resources of that plan area arising after the transitional or interim water resource plan ceases to have effect.</w:t>
      </w:r>
    </w:p>
    <w:p w:rsidR="0083474C" w:rsidRPr="006B7198" w:rsidRDefault="0083474C" w:rsidP="00D417E8">
      <w:pPr>
        <w:pStyle w:val="ActHead1"/>
        <w:pageBreakBefore/>
      </w:pPr>
      <w:bookmarkStart w:id="470" w:name="BK_S7P596L1C1"/>
      <w:bookmarkStart w:id="471" w:name="_Toc22125462"/>
      <w:bookmarkEnd w:id="470"/>
      <w:r w:rsidRPr="006B7198">
        <w:rPr>
          <w:rStyle w:val="CharChapNo"/>
        </w:rPr>
        <w:t>Schedule</w:t>
      </w:r>
      <w:r w:rsidR="006B7198" w:rsidRPr="006B7198">
        <w:rPr>
          <w:rStyle w:val="CharChapNo"/>
        </w:rPr>
        <w:t> </w:t>
      </w:r>
      <w:r w:rsidRPr="006B7198">
        <w:rPr>
          <w:rStyle w:val="CharChapNo"/>
        </w:rPr>
        <w:t>4</w:t>
      </w:r>
      <w:r w:rsidRPr="006B7198">
        <w:t>—</w:t>
      </w:r>
      <w:r w:rsidRPr="006B7198">
        <w:rPr>
          <w:rStyle w:val="CharChapText"/>
        </w:rPr>
        <w:t>Transitional water resource plans</w:t>
      </w:r>
      <w:bookmarkEnd w:id="471"/>
    </w:p>
    <w:p w:rsidR="0083474C" w:rsidRPr="006B7198" w:rsidRDefault="0083474C">
      <w:pPr>
        <w:pStyle w:val="notemargin"/>
      </w:pPr>
      <w:r w:rsidRPr="006B7198">
        <w:t>Note:</w:t>
      </w:r>
      <w:r w:rsidRPr="006B7198">
        <w:tab/>
        <w:t>See section</w:t>
      </w:r>
      <w:r w:rsidR="006B7198">
        <w:t> </w:t>
      </w:r>
      <w:r w:rsidRPr="006B7198">
        <w:t>241.</w:t>
      </w:r>
    </w:p>
    <w:p w:rsidR="00D417E8" w:rsidRPr="006B7198" w:rsidRDefault="0076067C" w:rsidP="0076067C">
      <w:pPr>
        <w:pStyle w:val="Header"/>
      </w:pPr>
      <w:bookmarkStart w:id="472" w:name="f_Check_Lines_below"/>
      <w:bookmarkEnd w:id="472"/>
      <w:r w:rsidRPr="006B7198">
        <w:rPr>
          <w:rStyle w:val="CharPartNo"/>
        </w:rPr>
        <w:t xml:space="preserve"> </w:t>
      </w:r>
      <w:r w:rsidRPr="006B7198">
        <w:rPr>
          <w:rStyle w:val="CharPartText"/>
        </w:rPr>
        <w:t xml:space="preserve"> </w:t>
      </w:r>
    </w:p>
    <w:p w:rsidR="0076067C" w:rsidRPr="006B7198" w:rsidRDefault="0076067C" w:rsidP="00D417E8">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6"/>
        <w:gridCol w:w="3186"/>
      </w:tblGrid>
      <w:tr w:rsidR="0083474C" w:rsidRPr="006B7198" w:rsidTr="003D1AA6">
        <w:trPr>
          <w:cantSplit/>
          <w:tblHeader/>
        </w:trPr>
        <w:tc>
          <w:tcPr>
            <w:tcW w:w="7086" w:type="dxa"/>
            <w:gridSpan w:val="3"/>
            <w:tcBorders>
              <w:top w:val="single" w:sz="12" w:space="0" w:color="auto"/>
              <w:bottom w:val="single" w:sz="6" w:space="0" w:color="auto"/>
            </w:tcBorders>
            <w:shd w:val="clear" w:color="auto" w:fill="auto"/>
          </w:tcPr>
          <w:p w:rsidR="0083474C" w:rsidRPr="006B7198" w:rsidRDefault="0083474C">
            <w:pPr>
              <w:pStyle w:val="Tabletext"/>
              <w:keepNext/>
              <w:rPr>
                <w:b/>
              </w:rPr>
            </w:pPr>
            <w:r w:rsidRPr="006B7198">
              <w:rPr>
                <w:b/>
              </w:rPr>
              <w:t>Transitional water resource plans</w:t>
            </w:r>
          </w:p>
        </w:tc>
      </w:tr>
      <w:tr w:rsidR="0083474C" w:rsidRPr="006B7198" w:rsidTr="003D1AA6">
        <w:trPr>
          <w:cantSplit/>
          <w:tblHeader/>
        </w:trPr>
        <w:tc>
          <w:tcPr>
            <w:tcW w:w="714" w:type="dxa"/>
            <w:tcBorders>
              <w:top w:val="single" w:sz="6" w:space="0" w:color="auto"/>
              <w:bottom w:val="single" w:sz="12" w:space="0" w:color="auto"/>
            </w:tcBorders>
            <w:shd w:val="clear" w:color="auto" w:fill="auto"/>
          </w:tcPr>
          <w:p w:rsidR="0083474C" w:rsidRPr="006B7198" w:rsidRDefault="0083474C">
            <w:pPr>
              <w:pStyle w:val="Tabletext"/>
              <w:keepNext/>
              <w:rPr>
                <w:b/>
              </w:rPr>
            </w:pPr>
            <w:r w:rsidRPr="006B7198">
              <w:rPr>
                <w:b/>
              </w:rPr>
              <w:t>Item</w:t>
            </w:r>
          </w:p>
        </w:tc>
        <w:tc>
          <w:tcPr>
            <w:tcW w:w="3186" w:type="dxa"/>
            <w:tcBorders>
              <w:top w:val="single" w:sz="6" w:space="0" w:color="auto"/>
              <w:bottom w:val="single" w:sz="12" w:space="0" w:color="auto"/>
            </w:tcBorders>
            <w:shd w:val="clear" w:color="auto" w:fill="auto"/>
          </w:tcPr>
          <w:p w:rsidR="0083474C" w:rsidRPr="006B7198" w:rsidRDefault="0083474C">
            <w:pPr>
              <w:pStyle w:val="Tabletext"/>
              <w:keepNext/>
              <w:rPr>
                <w:b/>
              </w:rPr>
            </w:pPr>
            <w:r w:rsidRPr="006B7198">
              <w:rPr>
                <w:b/>
              </w:rPr>
              <w:t>Plan (Basin State)</w:t>
            </w:r>
          </w:p>
        </w:tc>
        <w:tc>
          <w:tcPr>
            <w:tcW w:w="3186" w:type="dxa"/>
            <w:tcBorders>
              <w:top w:val="single" w:sz="6" w:space="0" w:color="auto"/>
              <w:bottom w:val="single" w:sz="12" w:space="0" w:color="auto"/>
            </w:tcBorders>
            <w:shd w:val="clear" w:color="auto" w:fill="auto"/>
          </w:tcPr>
          <w:p w:rsidR="0083474C" w:rsidRPr="006B7198" w:rsidRDefault="0083474C">
            <w:pPr>
              <w:pStyle w:val="Tabletext"/>
              <w:keepNext/>
              <w:rPr>
                <w:b/>
              </w:rPr>
            </w:pPr>
            <w:r w:rsidRPr="006B7198">
              <w:rPr>
                <w:b/>
              </w:rPr>
              <w:t>Date plan ceases to have effect</w:t>
            </w:r>
          </w:p>
        </w:tc>
      </w:tr>
      <w:tr w:rsidR="0083474C" w:rsidRPr="006B7198" w:rsidTr="003D1AA6">
        <w:trPr>
          <w:cantSplit/>
        </w:trPr>
        <w:tc>
          <w:tcPr>
            <w:tcW w:w="714" w:type="dxa"/>
            <w:tcBorders>
              <w:top w:val="single" w:sz="12" w:space="0" w:color="auto"/>
            </w:tcBorders>
            <w:shd w:val="clear" w:color="auto" w:fill="auto"/>
          </w:tcPr>
          <w:p w:rsidR="0083474C" w:rsidRPr="006B7198" w:rsidRDefault="0083474C">
            <w:pPr>
              <w:pStyle w:val="Tabletext"/>
            </w:pPr>
            <w:r w:rsidRPr="006B7198">
              <w:t>1</w:t>
            </w:r>
          </w:p>
        </w:tc>
        <w:tc>
          <w:tcPr>
            <w:tcW w:w="3186" w:type="dxa"/>
            <w:tcBorders>
              <w:top w:val="single" w:sz="12" w:space="0" w:color="auto"/>
            </w:tcBorders>
            <w:shd w:val="clear" w:color="auto" w:fill="auto"/>
            <w:vAlign w:val="center"/>
          </w:tcPr>
          <w:p w:rsidR="0083474C" w:rsidRPr="006B7198" w:rsidRDefault="0083474C">
            <w:pPr>
              <w:pStyle w:val="Tabletext"/>
            </w:pPr>
            <w:r w:rsidRPr="006B7198">
              <w:t>Water Resource (Warrego, Paroo, Bulloo and Nebine) Plan 2003 (Queensland)</w:t>
            </w:r>
          </w:p>
        </w:tc>
        <w:tc>
          <w:tcPr>
            <w:tcW w:w="3186" w:type="dxa"/>
            <w:tcBorders>
              <w:top w:val="single" w:sz="12" w:space="0" w:color="auto"/>
            </w:tcBorders>
            <w:shd w:val="clear" w:color="auto" w:fill="auto"/>
          </w:tcPr>
          <w:p w:rsidR="0083474C" w:rsidRPr="006B7198" w:rsidRDefault="0083474C">
            <w:pPr>
              <w:pStyle w:val="Tabletext"/>
            </w:pPr>
            <w:r w:rsidRPr="006B7198">
              <w:t>1</w:t>
            </w:r>
            <w:r w:rsidR="006B7198">
              <w:t> </w:t>
            </w:r>
            <w:r w:rsidRPr="006B7198">
              <w:t>September 2014</w:t>
            </w:r>
          </w:p>
        </w:tc>
      </w:tr>
      <w:tr w:rsidR="0083474C" w:rsidRPr="006B7198" w:rsidTr="003D1AA6">
        <w:trPr>
          <w:cantSplit/>
        </w:trPr>
        <w:tc>
          <w:tcPr>
            <w:tcW w:w="714" w:type="dxa"/>
            <w:shd w:val="clear" w:color="auto" w:fill="auto"/>
          </w:tcPr>
          <w:p w:rsidR="0083474C" w:rsidRPr="006B7198" w:rsidRDefault="0083474C">
            <w:pPr>
              <w:pStyle w:val="Tabletext"/>
            </w:pPr>
            <w:r w:rsidRPr="006B7198">
              <w:t>2</w:t>
            </w:r>
          </w:p>
        </w:tc>
        <w:tc>
          <w:tcPr>
            <w:tcW w:w="3186" w:type="dxa"/>
            <w:shd w:val="clear" w:color="auto" w:fill="auto"/>
            <w:vAlign w:val="center"/>
          </w:tcPr>
          <w:p w:rsidR="0083474C" w:rsidRPr="006B7198" w:rsidRDefault="0083474C">
            <w:pPr>
              <w:pStyle w:val="Tabletext"/>
            </w:pPr>
            <w:r w:rsidRPr="006B7198">
              <w:t>Water Resource (Moonie) Plan 2003 (Queensland)</w:t>
            </w:r>
          </w:p>
        </w:tc>
        <w:tc>
          <w:tcPr>
            <w:tcW w:w="3186" w:type="dxa"/>
            <w:shd w:val="clear" w:color="auto" w:fill="auto"/>
          </w:tcPr>
          <w:p w:rsidR="0083474C" w:rsidRPr="006B7198" w:rsidRDefault="0083474C">
            <w:pPr>
              <w:pStyle w:val="Tabletext"/>
            </w:pPr>
            <w:r w:rsidRPr="006B7198">
              <w:t>1</w:t>
            </w:r>
            <w:r w:rsidR="006B7198">
              <w:t> </w:t>
            </w:r>
            <w:r w:rsidRPr="006B7198">
              <w:t>September 2014</w:t>
            </w:r>
          </w:p>
        </w:tc>
      </w:tr>
      <w:tr w:rsidR="0083474C" w:rsidRPr="006B7198" w:rsidTr="003D1AA6">
        <w:trPr>
          <w:cantSplit/>
        </w:trPr>
        <w:tc>
          <w:tcPr>
            <w:tcW w:w="714" w:type="dxa"/>
            <w:shd w:val="clear" w:color="auto" w:fill="auto"/>
          </w:tcPr>
          <w:p w:rsidR="0083474C" w:rsidRPr="006B7198" w:rsidRDefault="0083474C">
            <w:pPr>
              <w:pStyle w:val="Tabletext"/>
            </w:pPr>
            <w:r w:rsidRPr="006B7198">
              <w:t>3</w:t>
            </w:r>
          </w:p>
        </w:tc>
        <w:tc>
          <w:tcPr>
            <w:tcW w:w="3186" w:type="dxa"/>
            <w:shd w:val="clear" w:color="auto" w:fill="auto"/>
            <w:vAlign w:val="center"/>
          </w:tcPr>
          <w:p w:rsidR="0083474C" w:rsidRPr="006B7198" w:rsidRDefault="0083474C">
            <w:pPr>
              <w:pStyle w:val="Tabletext"/>
            </w:pPr>
            <w:r w:rsidRPr="006B7198">
              <w:t>Water Resource (Border Rivers) Plan 2003 (Queensland)</w:t>
            </w:r>
          </w:p>
        </w:tc>
        <w:tc>
          <w:tcPr>
            <w:tcW w:w="3186" w:type="dxa"/>
            <w:shd w:val="clear" w:color="auto" w:fill="auto"/>
          </w:tcPr>
          <w:p w:rsidR="0083474C" w:rsidRPr="006B7198" w:rsidRDefault="0083474C">
            <w:pPr>
              <w:pStyle w:val="Tabletext"/>
            </w:pPr>
            <w:r w:rsidRPr="006B7198">
              <w:t>1</w:t>
            </w:r>
            <w:r w:rsidR="006B7198">
              <w:t> </w:t>
            </w:r>
            <w:r w:rsidRPr="006B7198">
              <w:t>September 2014</w:t>
            </w:r>
          </w:p>
        </w:tc>
      </w:tr>
      <w:tr w:rsidR="0083474C" w:rsidRPr="006B7198" w:rsidTr="003D1AA6">
        <w:trPr>
          <w:cantSplit/>
        </w:trPr>
        <w:tc>
          <w:tcPr>
            <w:tcW w:w="714" w:type="dxa"/>
            <w:shd w:val="clear" w:color="auto" w:fill="auto"/>
          </w:tcPr>
          <w:p w:rsidR="0083474C" w:rsidRPr="006B7198" w:rsidRDefault="0083474C">
            <w:pPr>
              <w:pStyle w:val="Tabletext"/>
            </w:pPr>
            <w:r w:rsidRPr="006B7198">
              <w:t>4</w:t>
            </w:r>
          </w:p>
        </w:tc>
        <w:tc>
          <w:tcPr>
            <w:tcW w:w="3186" w:type="dxa"/>
            <w:shd w:val="clear" w:color="auto" w:fill="auto"/>
            <w:vAlign w:val="center"/>
          </w:tcPr>
          <w:p w:rsidR="0083474C" w:rsidRPr="006B7198" w:rsidRDefault="0083474C">
            <w:pPr>
              <w:pStyle w:val="Tabletext"/>
            </w:pPr>
            <w:r w:rsidRPr="006B7198">
              <w:t>Water Resource (Condamine and Balonne) Plan 2004 (Queensland)</w:t>
            </w:r>
          </w:p>
        </w:tc>
        <w:tc>
          <w:tcPr>
            <w:tcW w:w="3186" w:type="dxa"/>
            <w:shd w:val="clear" w:color="auto" w:fill="auto"/>
          </w:tcPr>
          <w:p w:rsidR="0083474C" w:rsidRPr="006B7198" w:rsidRDefault="0083474C">
            <w:pPr>
              <w:pStyle w:val="Tabletext"/>
            </w:pPr>
            <w:r w:rsidRPr="006B7198">
              <w:t>1</w:t>
            </w:r>
            <w:r w:rsidR="006B7198">
              <w:t> </w:t>
            </w:r>
            <w:r w:rsidRPr="006B7198">
              <w:t>September 2014</w:t>
            </w:r>
          </w:p>
        </w:tc>
      </w:tr>
      <w:tr w:rsidR="0083474C" w:rsidRPr="006B7198" w:rsidTr="003D1AA6">
        <w:trPr>
          <w:cantSplit/>
        </w:trPr>
        <w:tc>
          <w:tcPr>
            <w:tcW w:w="714" w:type="dxa"/>
            <w:shd w:val="clear" w:color="auto" w:fill="auto"/>
          </w:tcPr>
          <w:p w:rsidR="0083474C" w:rsidRPr="006B7198" w:rsidRDefault="0083474C">
            <w:pPr>
              <w:pStyle w:val="Tabletext"/>
            </w:pPr>
            <w:r w:rsidRPr="006B7198">
              <w:t>5</w:t>
            </w:r>
          </w:p>
        </w:tc>
        <w:tc>
          <w:tcPr>
            <w:tcW w:w="3186" w:type="dxa"/>
            <w:shd w:val="clear" w:color="auto" w:fill="auto"/>
          </w:tcPr>
          <w:p w:rsidR="0083474C" w:rsidRPr="006B7198" w:rsidRDefault="0083474C">
            <w:pPr>
              <w:pStyle w:val="Tabletext"/>
            </w:pPr>
            <w:r w:rsidRPr="006B7198">
              <w:t>Angas Bremer Prescribed Wells Area Water Allocation Plan (South Australia)</w:t>
            </w:r>
          </w:p>
        </w:tc>
        <w:tc>
          <w:tcPr>
            <w:tcW w:w="3186" w:type="dxa"/>
            <w:shd w:val="clear" w:color="auto" w:fill="auto"/>
          </w:tcPr>
          <w:p w:rsidR="0083474C" w:rsidRPr="006B7198" w:rsidRDefault="0083474C">
            <w:pPr>
              <w:pStyle w:val="Tabletext"/>
            </w:pPr>
            <w:r w:rsidRPr="006B7198">
              <w:t>2</w:t>
            </w:r>
            <w:r w:rsidR="006B7198">
              <w:t> </w:t>
            </w:r>
            <w:r w:rsidRPr="006B7198">
              <w:t>January 2013</w:t>
            </w:r>
          </w:p>
        </w:tc>
      </w:tr>
      <w:tr w:rsidR="0083474C" w:rsidRPr="006B7198" w:rsidTr="003D1AA6">
        <w:trPr>
          <w:cantSplit/>
        </w:trPr>
        <w:tc>
          <w:tcPr>
            <w:tcW w:w="714" w:type="dxa"/>
            <w:shd w:val="clear" w:color="auto" w:fill="auto"/>
          </w:tcPr>
          <w:p w:rsidR="0083474C" w:rsidRPr="006B7198" w:rsidRDefault="0083474C">
            <w:pPr>
              <w:pStyle w:val="Tabletext"/>
            </w:pPr>
            <w:r w:rsidRPr="006B7198">
              <w:t>6</w:t>
            </w:r>
          </w:p>
        </w:tc>
        <w:tc>
          <w:tcPr>
            <w:tcW w:w="3186" w:type="dxa"/>
            <w:shd w:val="clear" w:color="auto" w:fill="auto"/>
          </w:tcPr>
          <w:p w:rsidR="0083474C" w:rsidRPr="006B7198" w:rsidRDefault="0083474C">
            <w:pPr>
              <w:pStyle w:val="Tabletext"/>
            </w:pPr>
            <w:r w:rsidRPr="006B7198">
              <w:t>Mallee Prescribed Wells Area Water Allocation Plan (South Australia)</w:t>
            </w:r>
          </w:p>
        </w:tc>
        <w:tc>
          <w:tcPr>
            <w:tcW w:w="3186" w:type="dxa"/>
            <w:shd w:val="clear" w:color="auto" w:fill="auto"/>
          </w:tcPr>
          <w:p w:rsidR="0083474C" w:rsidRPr="006B7198" w:rsidRDefault="0083474C">
            <w:pPr>
              <w:pStyle w:val="Tabletext"/>
            </w:pPr>
            <w:r w:rsidRPr="006B7198">
              <w:t>21</w:t>
            </w:r>
            <w:r w:rsidR="006B7198">
              <w:t> </w:t>
            </w:r>
            <w:r w:rsidRPr="006B7198">
              <w:t>December 2012</w:t>
            </w:r>
          </w:p>
        </w:tc>
      </w:tr>
      <w:tr w:rsidR="0083474C" w:rsidRPr="006B7198" w:rsidTr="003D1AA6">
        <w:trPr>
          <w:cantSplit/>
        </w:trPr>
        <w:tc>
          <w:tcPr>
            <w:tcW w:w="714" w:type="dxa"/>
            <w:shd w:val="clear" w:color="auto" w:fill="auto"/>
          </w:tcPr>
          <w:p w:rsidR="0083474C" w:rsidRPr="006B7198" w:rsidRDefault="0083474C">
            <w:pPr>
              <w:pStyle w:val="Tabletext"/>
            </w:pPr>
            <w:r w:rsidRPr="006B7198">
              <w:t>7</w:t>
            </w:r>
          </w:p>
        </w:tc>
        <w:tc>
          <w:tcPr>
            <w:tcW w:w="3186" w:type="dxa"/>
            <w:shd w:val="clear" w:color="auto" w:fill="auto"/>
          </w:tcPr>
          <w:p w:rsidR="0083474C" w:rsidRPr="006B7198" w:rsidRDefault="0083474C">
            <w:pPr>
              <w:pStyle w:val="Tabletext"/>
            </w:pPr>
            <w:r w:rsidRPr="006B7198">
              <w:t>River Murray Prescribed Watercourse Water Allocation Plan (South Australia)</w:t>
            </w:r>
          </w:p>
        </w:tc>
        <w:tc>
          <w:tcPr>
            <w:tcW w:w="3186" w:type="dxa"/>
            <w:shd w:val="clear" w:color="auto" w:fill="auto"/>
          </w:tcPr>
          <w:p w:rsidR="0083474C" w:rsidRPr="006B7198" w:rsidRDefault="0083474C">
            <w:pPr>
              <w:pStyle w:val="Tabletext"/>
            </w:pPr>
            <w:r w:rsidRPr="006B7198">
              <w:t>1</w:t>
            </w:r>
            <w:r w:rsidR="006B7198">
              <w:t> </w:t>
            </w:r>
            <w:r w:rsidRPr="006B7198">
              <w:t>July 2014</w:t>
            </w:r>
          </w:p>
        </w:tc>
      </w:tr>
      <w:tr w:rsidR="0083474C" w:rsidRPr="006B7198" w:rsidTr="003D1AA6">
        <w:trPr>
          <w:cantSplit/>
        </w:trPr>
        <w:tc>
          <w:tcPr>
            <w:tcW w:w="714" w:type="dxa"/>
            <w:shd w:val="clear" w:color="auto" w:fill="auto"/>
          </w:tcPr>
          <w:p w:rsidR="0083474C" w:rsidRPr="006B7198" w:rsidRDefault="0083474C">
            <w:pPr>
              <w:pStyle w:val="Tabletext"/>
            </w:pPr>
            <w:r w:rsidRPr="006B7198">
              <w:t>8</w:t>
            </w:r>
          </w:p>
        </w:tc>
        <w:tc>
          <w:tcPr>
            <w:tcW w:w="3186" w:type="dxa"/>
            <w:shd w:val="clear" w:color="auto" w:fill="auto"/>
          </w:tcPr>
          <w:p w:rsidR="0083474C" w:rsidRPr="006B7198" w:rsidRDefault="0083474C">
            <w:pPr>
              <w:pStyle w:val="Tabletext"/>
            </w:pPr>
            <w:r w:rsidRPr="006B7198">
              <w:t>Noora Prescribed Wells Area Water Allocation Plan (South Australia)</w:t>
            </w:r>
          </w:p>
        </w:tc>
        <w:tc>
          <w:tcPr>
            <w:tcW w:w="3186" w:type="dxa"/>
            <w:shd w:val="clear" w:color="auto" w:fill="auto"/>
          </w:tcPr>
          <w:p w:rsidR="0083474C" w:rsidRPr="006B7198" w:rsidRDefault="0083474C">
            <w:pPr>
              <w:pStyle w:val="Tabletext"/>
            </w:pPr>
            <w:r w:rsidRPr="006B7198">
              <w:t>2</w:t>
            </w:r>
            <w:r w:rsidR="006B7198">
              <w:t> </w:t>
            </w:r>
            <w:r w:rsidRPr="006B7198">
              <w:t>January 2013</w:t>
            </w:r>
          </w:p>
        </w:tc>
      </w:tr>
      <w:tr w:rsidR="0083474C" w:rsidRPr="006B7198" w:rsidTr="003D1AA6">
        <w:trPr>
          <w:cantSplit/>
        </w:trPr>
        <w:tc>
          <w:tcPr>
            <w:tcW w:w="714" w:type="dxa"/>
            <w:shd w:val="clear" w:color="auto" w:fill="auto"/>
          </w:tcPr>
          <w:p w:rsidR="0083474C" w:rsidRPr="006B7198" w:rsidRDefault="0083474C">
            <w:pPr>
              <w:pStyle w:val="Tabletext"/>
            </w:pPr>
            <w:r w:rsidRPr="006B7198">
              <w:t>9</w:t>
            </w:r>
          </w:p>
        </w:tc>
        <w:tc>
          <w:tcPr>
            <w:tcW w:w="3186" w:type="dxa"/>
            <w:shd w:val="clear" w:color="auto" w:fill="auto"/>
            <w:vAlign w:val="center"/>
          </w:tcPr>
          <w:p w:rsidR="0083474C" w:rsidRPr="006B7198" w:rsidRDefault="0083474C">
            <w:pPr>
              <w:pStyle w:val="Tabletext"/>
            </w:pPr>
            <w:r w:rsidRPr="006B7198">
              <w:t>Tenterfield Creek Water Source 2003—Water Sharing Plan (New South Wales)</w:t>
            </w:r>
          </w:p>
        </w:tc>
        <w:tc>
          <w:tcPr>
            <w:tcW w:w="3186" w:type="dxa"/>
            <w:shd w:val="clear" w:color="auto" w:fill="auto"/>
          </w:tcPr>
          <w:p w:rsidR="0083474C" w:rsidRPr="006B7198" w:rsidRDefault="0083474C">
            <w:pPr>
              <w:pStyle w:val="Tabletext"/>
            </w:pPr>
            <w:r w:rsidRPr="006B7198">
              <w:t>1</w:t>
            </w:r>
            <w:r w:rsidR="006B7198">
              <w:t> </w:t>
            </w:r>
            <w:r w:rsidRPr="006B7198">
              <w:t>July 2014</w:t>
            </w:r>
          </w:p>
          <w:p w:rsidR="0083474C" w:rsidRPr="006B7198" w:rsidRDefault="0083474C">
            <w:pPr>
              <w:pStyle w:val="Tabletext"/>
            </w:pPr>
          </w:p>
        </w:tc>
      </w:tr>
      <w:tr w:rsidR="0083474C" w:rsidRPr="006B7198" w:rsidTr="006C7E97">
        <w:trPr>
          <w:cantSplit/>
        </w:trPr>
        <w:tc>
          <w:tcPr>
            <w:tcW w:w="714" w:type="dxa"/>
            <w:tcBorders>
              <w:bottom w:val="single" w:sz="4" w:space="0" w:color="auto"/>
            </w:tcBorders>
            <w:shd w:val="clear" w:color="auto" w:fill="auto"/>
          </w:tcPr>
          <w:p w:rsidR="0083474C" w:rsidRPr="006B7198" w:rsidRDefault="0083474C">
            <w:pPr>
              <w:pStyle w:val="Tabletext"/>
            </w:pPr>
            <w:r w:rsidRPr="006B7198">
              <w:t>10</w:t>
            </w:r>
          </w:p>
        </w:tc>
        <w:tc>
          <w:tcPr>
            <w:tcW w:w="3186" w:type="dxa"/>
            <w:tcBorders>
              <w:bottom w:val="single" w:sz="4" w:space="0" w:color="auto"/>
            </w:tcBorders>
            <w:shd w:val="clear" w:color="auto" w:fill="auto"/>
            <w:vAlign w:val="center"/>
          </w:tcPr>
          <w:p w:rsidR="0083474C" w:rsidRPr="006B7198" w:rsidRDefault="0083474C">
            <w:pPr>
              <w:pStyle w:val="Tabletext"/>
            </w:pPr>
            <w:r w:rsidRPr="006B7198">
              <w:t>Macquarie and Cudgegong Regulated Rivers Water Source 2003—Water Sharing Plan (New South Wales)</w:t>
            </w:r>
          </w:p>
        </w:tc>
        <w:tc>
          <w:tcPr>
            <w:tcW w:w="3186" w:type="dxa"/>
            <w:tcBorders>
              <w:bottom w:val="single" w:sz="4" w:space="0" w:color="auto"/>
            </w:tcBorders>
            <w:shd w:val="clear" w:color="auto" w:fill="auto"/>
          </w:tcPr>
          <w:p w:rsidR="0083474C" w:rsidRPr="006B7198" w:rsidRDefault="0083474C">
            <w:pPr>
              <w:pStyle w:val="Tabletext"/>
            </w:pPr>
            <w:r w:rsidRPr="006B7198">
              <w:t>1</w:t>
            </w:r>
            <w:r w:rsidR="006B7198">
              <w:t> </w:t>
            </w:r>
            <w:r w:rsidRPr="006B7198">
              <w:t>July 2014</w:t>
            </w:r>
          </w:p>
          <w:p w:rsidR="0083474C" w:rsidRPr="006B7198" w:rsidRDefault="0083474C">
            <w:pPr>
              <w:pStyle w:val="Tabletext"/>
            </w:pPr>
          </w:p>
        </w:tc>
      </w:tr>
      <w:tr w:rsidR="0083474C" w:rsidRPr="006B7198" w:rsidTr="003D1AA6">
        <w:trPr>
          <w:cantSplit/>
        </w:trPr>
        <w:tc>
          <w:tcPr>
            <w:tcW w:w="714" w:type="dxa"/>
            <w:tcBorders>
              <w:bottom w:val="single" w:sz="4" w:space="0" w:color="auto"/>
            </w:tcBorders>
            <w:shd w:val="clear" w:color="auto" w:fill="auto"/>
          </w:tcPr>
          <w:p w:rsidR="0083474C" w:rsidRPr="006B7198" w:rsidRDefault="0083474C">
            <w:pPr>
              <w:pStyle w:val="Tabletext"/>
            </w:pPr>
            <w:bookmarkStart w:id="473" w:name="CU_13853103"/>
            <w:bookmarkEnd w:id="473"/>
            <w:r w:rsidRPr="006B7198">
              <w:t>11</w:t>
            </w:r>
          </w:p>
        </w:tc>
        <w:tc>
          <w:tcPr>
            <w:tcW w:w="3186" w:type="dxa"/>
            <w:tcBorders>
              <w:bottom w:val="single" w:sz="4" w:space="0" w:color="auto"/>
            </w:tcBorders>
            <w:shd w:val="clear" w:color="auto" w:fill="auto"/>
            <w:vAlign w:val="center"/>
          </w:tcPr>
          <w:p w:rsidR="0083474C" w:rsidRPr="006B7198" w:rsidRDefault="0083474C">
            <w:pPr>
              <w:pStyle w:val="Tabletext"/>
            </w:pPr>
            <w:r w:rsidRPr="006B7198">
              <w:t>Castlereagh River above Binnaway Water Source 2003—Water Sharing Plan (New South Wales)</w:t>
            </w:r>
          </w:p>
        </w:tc>
        <w:tc>
          <w:tcPr>
            <w:tcW w:w="3186" w:type="dxa"/>
            <w:tcBorders>
              <w:bottom w:val="single" w:sz="4" w:space="0" w:color="auto"/>
            </w:tcBorders>
            <w:shd w:val="clear" w:color="auto" w:fill="auto"/>
          </w:tcPr>
          <w:p w:rsidR="0083474C" w:rsidRPr="006B7198" w:rsidRDefault="0083474C">
            <w:pPr>
              <w:pStyle w:val="Tabletext"/>
            </w:pPr>
            <w:r w:rsidRPr="006B7198">
              <w:t>1</w:t>
            </w:r>
            <w:r w:rsidR="006B7198">
              <w:t> </w:t>
            </w:r>
            <w:r w:rsidRPr="006B7198">
              <w:t>July 2014</w:t>
            </w:r>
          </w:p>
          <w:p w:rsidR="0083474C" w:rsidRPr="006B7198" w:rsidRDefault="0083474C">
            <w:pPr>
              <w:pStyle w:val="Tabletext"/>
            </w:pPr>
          </w:p>
        </w:tc>
      </w:tr>
      <w:tr w:rsidR="0083474C" w:rsidRPr="006B7198" w:rsidTr="003D1AA6">
        <w:trPr>
          <w:cantSplit/>
        </w:trPr>
        <w:tc>
          <w:tcPr>
            <w:tcW w:w="714" w:type="dxa"/>
            <w:tcBorders>
              <w:top w:val="single" w:sz="4" w:space="0" w:color="auto"/>
            </w:tcBorders>
            <w:shd w:val="clear" w:color="auto" w:fill="auto"/>
          </w:tcPr>
          <w:p w:rsidR="0083474C" w:rsidRPr="006B7198" w:rsidRDefault="0083474C">
            <w:pPr>
              <w:pStyle w:val="Tabletext"/>
            </w:pPr>
            <w:r w:rsidRPr="006B7198">
              <w:t>12</w:t>
            </w:r>
          </w:p>
        </w:tc>
        <w:tc>
          <w:tcPr>
            <w:tcW w:w="3186" w:type="dxa"/>
            <w:tcBorders>
              <w:top w:val="single" w:sz="4" w:space="0" w:color="auto"/>
            </w:tcBorders>
            <w:shd w:val="clear" w:color="auto" w:fill="auto"/>
            <w:vAlign w:val="center"/>
          </w:tcPr>
          <w:p w:rsidR="0083474C" w:rsidRPr="006B7198" w:rsidRDefault="0083474C">
            <w:pPr>
              <w:pStyle w:val="Tabletext"/>
            </w:pPr>
            <w:r w:rsidRPr="006B7198">
              <w:t>Lower Macquarie Groundwater Sources 2003—Water Sharing Plan (New South Wales)</w:t>
            </w:r>
          </w:p>
        </w:tc>
        <w:tc>
          <w:tcPr>
            <w:tcW w:w="3186" w:type="dxa"/>
            <w:tcBorders>
              <w:top w:val="single" w:sz="4" w:space="0" w:color="auto"/>
            </w:tcBorders>
            <w:shd w:val="clear" w:color="auto" w:fill="auto"/>
          </w:tcPr>
          <w:p w:rsidR="0083474C" w:rsidRPr="006B7198" w:rsidRDefault="0083474C">
            <w:pPr>
              <w:pStyle w:val="Tabletext"/>
            </w:pPr>
            <w:r w:rsidRPr="006B7198">
              <w:t>30</w:t>
            </w:r>
            <w:r w:rsidR="006B7198">
              <w:t> </w:t>
            </w:r>
            <w:r w:rsidRPr="006B7198">
              <w:t>June 2017</w:t>
            </w:r>
          </w:p>
        </w:tc>
      </w:tr>
      <w:tr w:rsidR="0083474C" w:rsidRPr="006B7198" w:rsidTr="003D1AA6">
        <w:trPr>
          <w:cantSplit/>
        </w:trPr>
        <w:tc>
          <w:tcPr>
            <w:tcW w:w="714" w:type="dxa"/>
            <w:shd w:val="clear" w:color="auto" w:fill="auto"/>
          </w:tcPr>
          <w:p w:rsidR="0083474C" w:rsidRPr="006B7198" w:rsidRDefault="0083474C">
            <w:pPr>
              <w:pStyle w:val="Tabletext"/>
            </w:pPr>
            <w:r w:rsidRPr="006B7198">
              <w:t>13</w:t>
            </w:r>
          </w:p>
        </w:tc>
        <w:tc>
          <w:tcPr>
            <w:tcW w:w="3186" w:type="dxa"/>
            <w:shd w:val="clear" w:color="auto" w:fill="auto"/>
            <w:vAlign w:val="center"/>
          </w:tcPr>
          <w:p w:rsidR="0083474C" w:rsidRPr="006B7198" w:rsidRDefault="0083474C">
            <w:pPr>
              <w:pStyle w:val="Tabletext"/>
            </w:pPr>
            <w:r w:rsidRPr="006B7198">
              <w:t>Gwydir Regulated River Water Source 2002—Water Sharing Plan (New South Wales)</w:t>
            </w:r>
          </w:p>
        </w:tc>
        <w:tc>
          <w:tcPr>
            <w:tcW w:w="3186" w:type="dxa"/>
            <w:shd w:val="clear" w:color="auto" w:fill="auto"/>
          </w:tcPr>
          <w:p w:rsidR="0083474C" w:rsidRPr="006B7198" w:rsidRDefault="0083474C">
            <w:pPr>
              <w:pStyle w:val="Tabletext"/>
            </w:pPr>
            <w:r w:rsidRPr="006B7198">
              <w:t>1</w:t>
            </w:r>
            <w:r w:rsidR="006B7198">
              <w:t> </w:t>
            </w:r>
            <w:r w:rsidRPr="006B7198">
              <w:t>July 2014</w:t>
            </w:r>
          </w:p>
          <w:p w:rsidR="0083474C" w:rsidRPr="006B7198" w:rsidRDefault="0083474C">
            <w:pPr>
              <w:pStyle w:val="Tabletext"/>
            </w:pPr>
          </w:p>
        </w:tc>
      </w:tr>
      <w:tr w:rsidR="0083474C" w:rsidRPr="006B7198" w:rsidTr="003D1AA6">
        <w:trPr>
          <w:cantSplit/>
        </w:trPr>
        <w:tc>
          <w:tcPr>
            <w:tcW w:w="714" w:type="dxa"/>
            <w:shd w:val="clear" w:color="auto" w:fill="auto"/>
          </w:tcPr>
          <w:p w:rsidR="0083474C" w:rsidRPr="006B7198" w:rsidRDefault="0083474C">
            <w:pPr>
              <w:pStyle w:val="Tabletext"/>
            </w:pPr>
            <w:r w:rsidRPr="006B7198">
              <w:t>14</w:t>
            </w:r>
          </w:p>
        </w:tc>
        <w:tc>
          <w:tcPr>
            <w:tcW w:w="3186" w:type="dxa"/>
            <w:shd w:val="clear" w:color="auto" w:fill="auto"/>
            <w:vAlign w:val="center"/>
          </w:tcPr>
          <w:p w:rsidR="0083474C" w:rsidRPr="006B7198" w:rsidRDefault="0083474C">
            <w:pPr>
              <w:pStyle w:val="Tabletext"/>
            </w:pPr>
            <w:r w:rsidRPr="006B7198">
              <w:t>Rocky Creek, Cobbadah, Upper Horton and Lower Horton Water Source 2003—Water Sharing Plan (New South Wales)</w:t>
            </w:r>
          </w:p>
        </w:tc>
        <w:tc>
          <w:tcPr>
            <w:tcW w:w="3186" w:type="dxa"/>
            <w:shd w:val="clear" w:color="auto" w:fill="auto"/>
          </w:tcPr>
          <w:p w:rsidR="0083474C" w:rsidRPr="006B7198" w:rsidRDefault="0083474C">
            <w:pPr>
              <w:pStyle w:val="Tabletext"/>
            </w:pPr>
            <w:r w:rsidRPr="006B7198">
              <w:t>1</w:t>
            </w:r>
            <w:r w:rsidR="006B7198">
              <w:t> </w:t>
            </w:r>
            <w:r w:rsidRPr="006B7198">
              <w:t>July 2014</w:t>
            </w:r>
          </w:p>
          <w:p w:rsidR="0083474C" w:rsidRPr="006B7198" w:rsidRDefault="0083474C">
            <w:pPr>
              <w:pStyle w:val="Tabletext"/>
            </w:pPr>
          </w:p>
        </w:tc>
      </w:tr>
      <w:tr w:rsidR="0083474C" w:rsidRPr="006B7198" w:rsidTr="003D1AA6">
        <w:trPr>
          <w:cantSplit/>
        </w:trPr>
        <w:tc>
          <w:tcPr>
            <w:tcW w:w="714" w:type="dxa"/>
            <w:shd w:val="clear" w:color="auto" w:fill="auto"/>
          </w:tcPr>
          <w:p w:rsidR="0083474C" w:rsidRPr="006B7198" w:rsidRDefault="0083474C">
            <w:pPr>
              <w:pStyle w:val="Tabletext"/>
            </w:pPr>
            <w:r w:rsidRPr="006B7198">
              <w:t>15</w:t>
            </w:r>
          </w:p>
        </w:tc>
        <w:tc>
          <w:tcPr>
            <w:tcW w:w="3186" w:type="dxa"/>
            <w:shd w:val="clear" w:color="auto" w:fill="auto"/>
            <w:vAlign w:val="center"/>
          </w:tcPr>
          <w:p w:rsidR="0083474C" w:rsidRPr="006B7198" w:rsidRDefault="0083474C">
            <w:pPr>
              <w:pStyle w:val="Tabletext"/>
            </w:pPr>
            <w:r w:rsidRPr="006B7198">
              <w:t>Lower Gwydir Groundwater Source 2003—Water Sharing Plan (New South Wales)</w:t>
            </w:r>
          </w:p>
        </w:tc>
        <w:tc>
          <w:tcPr>
            <w:tcW w:w="3186" w:type="dxa"/>
            <w:shd w:val="clear" w:color="auto" w:fill="auto"/>
          </w:tcPr>
          <w:p w:rsidR="0083474C" w:rsidRPr="006B7198" w:rsidRDefault="0083474C">
            <w:pPr>
              <w:pStyle w:val="Tabletext"/>
            </w:pPr>
            <w:r w:rsidRPr="006B7198">
              <w:t>30</w:t>
            </w:r>
            <w:r w:rsidR="006B7198">
              <w:t> </w:t>
            </w:r>
            <w:r w:rsidRPr="006B7198">
              <w:t>June 2017</w:t>
            </w:r>
          </w:p>
        </w:tc>
      </w:tr>
      <w:tr w:rsidR="0083474C" w:rsidRPr="006B7198" w:rsidTr="003D1AA6">
        <w:trPr>
          <w:cantSplit/>
        </w:trPr>
        <w:tc>
          <w:tcPr>
            <w:tcW w:w="714" w:type="dxa"/>
            <w:shd w:val="clear" w:color="auto" w:fill="auto"/>
          </w:tcPr>
          <w:p w:rsidR="0083474C" w:rsidRPr="006B7198" w:rsidRDefault="0083474C">
            <w:pPr>
              <w:pStyle w:val="Tabletext"/>
            </w:pPr>
            <w:r w:rsidRPr="006B7198">
              <w:t>16</w:t>
            </w:r>
          </w:p>
        </w:tc>
        <w:tc>
          <w:tcPr>
            <w:tcW w:w="3186" w:type="dxa"/>
            <w:shd w:val="clear" w:color="auto" w:fill="auto"/>
            <w:vAlign w:val="center"/>
          </w:tcPr>
          <w:p w:rsidR="0083474C" w:rsidRPr="006B7198" w:rsidRDefault="0083474C">
            <w:pPr>
              <w:pStyle w:val="Tabletext"/>
            </w:pPr>
            <w:r w:rsidRPr="006B7198">
              <w:t>Lachlan Regulated River Water Source 2003—Water Sharing Plan (New South Wales)</w:t>
            </w:r>
          </w:p>
        </w:tc>
        <w:tc>
          <w:tcPr>
            <w:tcW w:w="3186" w:type="dxa"/>
            <w:shd w:val="clear" w:color="auto" w:fill="auto"/>
          </w:tcPr>
          <w:p w:rsidR="0083474C" w:rsidRPr="006B7198" w:rsidRDefault="0083474C">
            <w:pPr>
              <w:pStyle w:val="Tabletext"/>
            </w:pPr>
            <w:r w:rsidRPr="006B7198">
              <w:t>1</w:t>
            </w:r>
            <w:r w:rsidR="006B7198">
              <w:t> </w:t>
            </w:r>
            <w:r w:rsidRPr="006B7198">
              <w:t>July 2014</w:t>
            </w:r>
          </w:p>
          <w:p w:rsidR="0083474C" w:rsidRPr="006B7198" w:rsidRDefault="0083474C">
            <w:pPr>
              <w:pStyle w:val="Tabletext"/>
            </w:pPr>
          </w:p>
        </w:tc>
      </w:tr>
      <w:tr w:rsidR="0083474C" w:rsidRPr="006B7198" w:rsidTr="003D1AA6">
        <w:trPr>
          <w:cantSplit/>
        </w:trPr>
        <w:tc>
          <w:tcPr>
            <w:tcW w:w="714" w:type="dxa"/>
            <w:shd w:val="clear" w:color="auto" w:fill="auto"/>
          </w:tcPr>
          <w:p w:rsidR="0083474C" w:rsidRPr="006B7198" w:rsidRDefault="0083474C">
            <w:pPr>
              <w:pStyle w:val="Tabletext"/>
            </w:pPr>
            <w:r w:rsidRPr="006B7198">
              <w:t>17</w:t>
            </w:r>
          </w:p>
        </w:tc>
        <w:tc>
          <w:tcPr>
            <w:tcW w:w="3186" w:type="dxa"/>
            <w:shd w:val="clear" w:color="auto" w:fill="auto"/>
            <w:vAlign w:val="center"/>
          </w:tcPr>
          <w:p w:rsidR="0083474C" w:rsidRPr="006B7198" w:rsidRDefault="0083474C">
            <w:pPr>
              <w:pStyle w:val="Tabletext"/>
            </w:pPr>
            <w:r w:rsidRPr="006B7198">
              <w:t>Mandagery Creek Water Source 2003—Water Sharing Plan (New South Wales)</w:t>
            </w:r>
          </w:p>
        </w:tc>
        <w:tc>
          <w:tcPr>
            <w:tcW w:w="3186" w:type="dxa"/>
            <w:shd w:val="clear" w:color="auto" w:fill="auto"/>
          </w:tcPr>
          <w:p w:rsidR="0083474C" w:rsidRPr="006B7198" w:rsidRDefault="0083474C">
            <w:pPr>
              <w:pStyle w:val="Tabletext"/>
            </w:pPr>
            <w:r w:rsidRPr="006B7198">
              <w:t>1</w:t>
            </w:r>
            <w:r w:rsidR="006B7198">
              <w:t> </w:t>
            </w:r>
            <w:r w:rsidRPr="006B7198">
              <w:t>July 2014</w:t>
            </w:r>
          </w:p>
          <w:p w:rsidR="0083474C" w:rsidRPr="006B7198" w:rsidRDefault="0083474C">
            <w:pPr>
              <w:pStyle w:val="Tabletext"/>
            </w:pPr>
          </w:p>
        </w:tc>
      </w:tr>
      <w:tr w:rsidR="0083474C" w:rsidRPr="006B7198" w:rsidTr="003D1AA6">
        <w:trPr>
          <w:cantSplit/>
        </w:trPr>
        <w:tc>
          <w:tcPr>
            <w:tcW w:w="714" w:type="dxa"/>
            <w:shd w:val="clear" w:color="auto" w:fill="auto"/>
          </w:tcPr>
          <w:p w:rsidR="0083474C" w:rsidRPr="006B7198" w:rsidRDefault="0083474C">
            <w:pPr>
              <w:pStyle w:val="Tabletext"/>
            </w:pPr>
            <w:r w:rsidRPr="006B7198">
              <w:t>18</w:t>
            </w:r>
          </w:p>
        </w:tc>
        <w:tc>
          <w:tcPr>
            <w:tcW w:w="3186" w:type="dxa"/>
            <w:shd w:val="clear" w:color="auto" w:fill="auto"/>
            <w:vAlign w:val="center"/>
          </w:tcPr>
          <w:p w:rsidR="0083474C" w:rsidRPr="006B7198" w:rsidRDefault="0083474C">
            <w:pPr>
              <w:pStyle w:val="Tabletext"/>
            </w:pPr>
            <w:r w:rsidRPr="006B7198">
              <w:t>New South Wales Murray and Lower Darling Regulated Rivers Water Sources 2003—Water Sharing Plan (New South Wales)</w:t>
            </w:r>
          </w:p>
        </w:tc>
        <w:tc>
          <w:tcPr>
            <w:tcW w:w="3186" w:type="dxa"/>
            <w:shd w:val="clear" w:color="auto" w:fill="auto"/>
          </w:tcPr>
          <w:p w:rsidR="0083474C" w:rsidRPr="006B7198" w:rsidRDefault="0083474C">
            <w:pPr>
              <w:pStyle w:val="Tabletext"/>
            </w:pPr>
            <w:r w:rsidRPr="006B7198">
              <w:t>1</w:t>
            </w:r>
            <w:r w:rsidR="006B7198">
              <w:t> </w:t>
            </w:r>
            <w:r w:rsidRPr="006B7198">
              <w:t>July 2014</w:t>
            </w:r>
          </w:p>
          <w:p w:rsidR="0083474C" w:rsidRPr="006B7198" w:rsidRDefault="0083474C">
            <w:pPr>
              <w:pStyle w:val="Tabletext"/>
            </w:pPr>
          </w:p>
        </w:tc>
      </w:tr>
      <w:tr w:rsidR="0083474C" w:rsidRPr="006B7198" w:rsidTr="003D1AA6">
        <w:trPr>
          <w:cantSplit/>
        </w:trPr>
        <w:tc>
          <w:tcPr>
            <w:tcW w:w="714" w:type="dxa"/>
            <w:shd w:val="clear" w:color="auto" w:fill="auto"/>
          </w:tcPr>
          <w:p w:rsidR="0083474C" w:rsidRPr="006B7198" w:rsidRDefault="0083474C">
            <w:pPr>
              <w:pStyle w:val="Tabletext"/>
            </w:pPr>
            <w:r w:rsidRPr="006B7198">
              <w:t>19</w:t>
            </w:r>
          </w:p>
        </w:tc>
        <w:tc>
          <w:tcPr>
            <w:tcW w:w="3186" w:type="dxa"/>
            <w:shd w:val="clear" w:color="auto" w:fill="auto"/>
            <w:vAlign w:val="center"/>
          </w:tcPr>
          <w:p w:rsidR="0083474C" w:rsidRPr="006B7198" w:rsidRDefault="0083474C">
            <w:pPr>
              <w:pStyle w:val="Tabletext"/>
            </w:pPr>
            <w:r w:rsidRPr="006B7198">
              <w:t>Upper Billabong Water Source 2003—Water Sharing Plan (New South Wales)</w:t>
            </w:r>
          </w:p>
        </w:tc>
        <w:tc>
          <w:tcPr>
            <w:tcW w:w="3186" w:type="dxa"/>
            <w:shd w:val="clear" w:color="auto" w:fill="auto"/>
          </w:tcPr>
          <w:p w:rsidR="0083474C" w:rsidRPr="006B7198" w:rsidRDefault="0083474C">
            <w:pPr>
              <w:pStyle w:val="Tabletext"/>
            </w:pPr>
            <w:r w:rsidRPr="006B7198">
              <w:t>1</w:t>
            </w:r>
            <w:r w:rsidR="006B7198">
              <w:t> </w:t>
            </w:r>
            <w:r w:rsidRPr="006B7198">
              <w:t>July 2014</w:t>
            </w:r>
          </w:p>
          <w:p w:rsidR="0083474C" w:rsidRPr="006B7198" w:rsidRDefault="0083474C">
            <w:pPr>
              <w:pStyle w:val="Tabletext"/>
            </w:pPr>
          </w:p>
        </w:tc>
      </w:tr>
      <w:tr w:rsidR="0083474C" w:rsidRPr="006B7198" w:rsidTr="003D1AA6">
        <w:trPr>
          <w:cantSplit/>
        </w:trPr>
        <w:tc>
          <w:tcPr>
            <w:tcW w:w="714" w:type="dxa"/>
            <w:shd w:val="clear" w:color="auto" w:fill="auto"/>
          </w:tcPr>
          <w:p w:rsidR="0083474C" w:rsidRPr="006B7198" w:rsidRDefault="0083474C">
            <w:pPr>
              <w:pStyle w:val="Tabletext"/>
            </w:pPr>
            <w:r w:rsidRPr="006B7198">
              <w:t>20</w:t>
            </w:r>
          </w:p>
        </w:tc>
        <w:tc>
          <w:tcPr>
            <w:tcW w:w="3186" w:type="dxa"/>
            <w:shd w:val="clear" w:color="auto" w:fill="auto"/>
            <w:vAlign w:val="center"/>
          </w:tcPr>
          <w:p w:rsidR="0083474C" w:rsidRPr="006B7198" w:rsidRDefault="0083474C">
            <w:pPr>
              <w:pStyle w:val="Tabletext"/>
            </w:pPr>
            <w:r w:rsidRPr="006B7198">
              <w:t>Lower Murray Groundwater Source—Water Sharing Plan (New South Wales)</w:t>
            </w:r>
          </w:p>
        </w:tc>
        <w:tc>
          <w:tcPr>
            <w:tcW w:w="3186" w:type="dxa"/>
            <w:shd w:val="clear" w:color="auto" w:fill="auto"/>
          </w:tcPr>
          <w:p w:rsidR="0083474C" w:rsidRPr="006B7198" w:rsidRDefault="0083474C">
            <w:pPr>
              <w:pStyle w:val="Tabletext"/>
            </w:pPr>
            <w:r w:rsidRPr="006B7198">
              <w:t>30</w:t>
            </w:r>
            <w:r w:rsidR="006B7198">
              <w:t> </w:t>
            </w:r>
            <w:r w:rsidRPr="006B7198">
              <w:t>June 2017</w:t>
            </w:r>
          </w:p>
        </w:tc>
      </w:tr>
      <w:tr w:rsidR="0083474C" w:rsidRPr="006B7198" w:rsidTr="006C7E97">
        <w:trPr>
          <w:cantSplit/>
        </w:trPr>
        <w:tc>
          <w:tcPr>
            <w:tcW w:w="714" w:type="dxa"/>
            <w:tcBorders>
              <w:bottom w:val="single" w:sz="4" w:space="0" w:color="auto"/>
            </w:tcBorders>
            <w:shd w:val="clear" w:color="auto" w:fill="auto"/>
          </w:tcPr>
          <w:p w:rsidR="0083474C" w:rsidRPr="006B7198" w:rsidRDefault="0083474C">
            <w:pPr>
              <w:pStyle w:val="Tabletext"/>
            </w:pPr>
            <w:r w:rsidRPr="006B7198">
              <w:t>21</w:t>
            </w:r>
          </w:p>
        </w:tc>
        <w:tc>
          <w:tcPr>
            <w:tcW w:w="3186" w:type="dxa"/>
            <w:tcBorders>
              <w:bottom w:val="single" w:sz="4" w:space="0" w:color="auto"/>
            </w:tcBorders>
            <w:shd w:val="clear" w:color="auto" w:fill="auto"/>
            <w:vAlign w:val="center"/>
          </w:tcPr>
          <w:p w:rsidR="0083474C" w:rsidRPr="006B7198" w:rsidRDefault="0083474C">
            <w:pPr>
              <w:pStyle w:val="Tabletext"/>
            </w:pPr>
            <w:r w:rsidRPr="006B7198">
              <w:t>Murrumbidgee Regulated River Water Source 2003—Water Sharing Plan (New South Wales)</w:t>
            </w:r>
          </w:p>
        </w:tc>
        <w:tc>
          <w:tcPr>
            <w:tcW w:w="3186" w:type="dxa"/>
            <w:tcBorders>
              <w:bottom w:val="single" w:sz="4" w:space="0" w:color="auto"/>
            </w:tcBorders>
            <w:shd w:val="clear" w:color="auto" w:fill="auto"/>
          </w:tcPr>
          <w:p w:rsidR="0083474C" w:rsidRPr="006B7198" w:rsidRDefault="0083474C">
            <w:pPr>
              <w:pStyle w:val="Tabletext"/>
            </w:pPr>
            <w:r w:rsidRPr="006B7198">
              <w:t>1</w:t>
            </w:r>
            <w:r w:rsidR="006B7198">
              <w:t> </w:t>
            </w:r>
            <w:r w:rsidRPr="006B7198">
              <w:t>June 2014</w:t>
            </w:r>
          </w:p>
        </w:tc>
      </w:tr>
      <w:tr w:rsidR="0083474C" w:rsidRPr="006B7198" w:rsidTr="003D1AA6">
        <w:trPr>
          <w:cantSplit/>
        </w:trPr>
        <w:tc>
          <w:tcPr>
            <w:tcW w:w="714" w:type="dxa"/>
            <w:tcBorders>
              <w:bottom w:val="single" w:sz="4" w:space="0" w:color="auto"/>
            </w:tcBorders>
            <w:shd w:val="clear" w:color="auto" w:fill="auto"/>
          </w:tcPr>
          <w:p w:rsidR="0083474C" w:rsidRPr="006B7198" w:rsidRDefault="0083474C">
            <w:pPr>
              <w:pStyle w:val="Tabletext"/>
            </w:pPr>
            <w:bookmarkStart w:id="474" w:name="CU_24854203"/>
            <w:bookmarkEnd w:id="474"/>
            <w:r w:rsidRPr="006B7198">
              <w:t>22</w:t>
            </w:r>
          </w:p>
        </w:tc>
        <w:tc>
          <w:tcPr>
            <w:tcW w:w="3186" w:type="dxa"/>
            <w:tcBorders>
              <w:bottom w:val="single" w:sz="4" w:space="0" w:color="auto"/>
            </w:tcBorders>
            <w:shd w:val="clear" w:color="auto" w:fill="auto"/>
            <w:vAlign w:val="center"/>
          </w:tcPr>
          <w:p w:rsidR="0083474C" w:rsidRPr="006B7198" w:rsidRDefault="0083474C">
            <w:pPr>
              <w:pStyle w:val="Tabletext"/>
            </w:pPr>
            <w:r w:rsidRPr="006B7198">
              <w:t>Adelong Creek Water Source 2003—Water Sharing Plan (New South Wales)</w:t>
            </w:r>
          </w:p>
        </w:tc>
        <w:tc>
          <w:tcPr>
            <w:tcW w:w="3186" w:type="dxa"/>
            <w:tcBorders>
              <w:bottom w:val="single" w:sz="4" w:space="0" w:color="auto"/>
            </w:tcBorders>
            <w:shd w:val="clear" w:color="auto" w:fill="auto"/>
          </w:tcPr>
          <w:p w:rsidR="0083474C" w:rsidRPr="006B7198" w:rsidRDefault="0083474C">
            <w:pPr>
              <w:pStyle w:val="Tabletext"/>
            </w:pPr>
            <w:r w:rsidRPr="006B7198">
              <w:t>1</w:t>
            </w:r>
            <w:r w:rsidR="006B7198">
              <w:t> </w:t>
            </w:r>
            <w:r w:rsidRPr="006B7198">
              <w:t>June 2014</w:t>
            </w:r>
          </w:p>
        </w:tc>
      </w:tr>
      <w:tr w:rsidR="0083474C" w:rsidRPr="006B7198" w:rsidTr="003D1AA6">
        <w:trPr>
          <w:cantSplit/>
        </w:trPr>
        <w:tc>
          <w:tcPr>
            <w:tcW w:w="714" w:type="dxa"/>
            <w:tcBorders>
              <w:bottom w:val="single" w:sz="4" w:space="0" w:color="auto"/>
            </w:tcBorders>
            <w:shd w:val="clear" w:color="auto" w:fill="auto"/>
          </w:tcPr>
          <w:p w:rsidR="0083474C" w:rsidRPr="006B7198" w:rsidRDefault="0083474C">
            <w:pPr>
              <w:pStyle w:val="Tabletext"/>
            </w:pPr>
            <w:r w:rsidRPr="006B7198">
              <w:t>23</w:t>
            </w:r>
          </w:p>
        </w:tc>
        <w:tc>
          <w:tcPr>
            <w:tcW w:w="3186" w:type="dxa"/>
            <w:tcBorders>
              <w:bottom w:val="single" w:sz="4" w:space="0" w:color="auto"/>
            </w:tcBorders>
            <w:shd w:val="clear" w:color="auto" w:fill="auto"/>
            <w:vAlign w:val="center"/>
          </w:tcPr>
          <w:p w:rsidR="0083474C" w:rsidRPr="006B7198" w:rsidRDefault="0083474C">
            <w:pPr>
              <w:pStyle w:val="Tabletext"/>
            </w:pPr>
            <w:r w:rsidRPr="006B7198">
              <w:t>Tarcutta Creek Water Source 2003—Water Sharing Plan (New South Wales)</w:t>
            </w:r>
          </w:p>
        </w:tc>
        <w:tc>
          <w:tcPr>
            <w:tcW w:w="3186" w:type="dxa"/>
            <w:tcBorders>
              <w:bottom w:val="single" w:sz="4" w:space="0" w:color="auto"/>
            </w:tcBorders>
            <w:shd w:val="clear" w:color="auto" w:fill="auto"/>
          </w:tcPr>
          <w:p w:rsidR="0083474C" w:rsidRPr="006B7198" w:rsidRDefault="0083474C">
            <w:pPr>
              <w:pStyle w:val="Tabletext"/>
            </w:pPr>
            <w:r w:rsidRPr="006B7198">
              <w:t>1</w:t>
            </w:r>
            <w:r w:rsidR="006B7198">
              <w:t> </w:t>
            </w:r>
            <w:r w:rsidRPr="006B7198">
              <w:t>July 2014</w:t>
            </w:r>
          </w:p>
          <w:p w:rsidR="0083474C" w:rsidRPr="006B7198" w:rsidRDefault="0083474C">
            <w:pPr>
              <w:pStyle w:val="Tabletext"/>
            </w:pPr>
          </w:p>
        </w:tc>
      </w:tr>
      <w:tr w:rsidR="0083474C" w:rsidRPr="006B7198" w:rsidTr="003D1AA6">
        <w:trPr>
          <w:cantSplit/>
        </w:trPr>
        <w:tc>
          <w:tcPr>
            <w:tcW w:w="714" w:type="dxa"/>
            <w:tcBorders>
              <w:top w:val="single" w:sz="4" w:space="0" w:color="auto"/>
            </w:tcBorders>
            <w:shd w:val="clear" w:color="auto" w:fill="auto"/>
          </w:tcPr>
          <w:p w:rsidR="0083474C" w:rsidRPr="006B7198" w:rsidRDefault="0083474C">
            <w:pPr>
              <w:pStyle w:val="Tabletext"/>
            </w:pPr>
            <w:r w:rsidRPr="006B7198">
              <w:t>24</w:t>
            </w:r>
          </w:p>
        </w:tc>
        <w:tc>
          <w:tcPr>
            <w:tcW w:w="3186" w:type="dxa"/>
            <w:tcBorders>
              <w:top w:val="single" w:sz="4" w:space="0" w:color="auto"/>
            </w:tcBorders>
            <w:shd w:val="clear" w:color="auto" w:fill="auto"/>
            <w:vAlign w:val="center"/>
          </w:tcPr>
          <w:p w:rsidR="0083474C" w:rsidRPr="006B7198" w:rsidRDefault="0083474C">
            <w:pPr>
              <w:pStyle w:val="Tabletext"/>
            </w:pPr>
            <w:r w:rsidRPr="006B7198">
              <w:t>Lower Murrumbidgee Groundwater Sources 2003—Water Sharing Plan (New South Wales)</w:t>
            </w:r>
          </w:p>
        </w:tc>
        <w:tc>
          <w:tcPr>
            <w:tcW w:w="3186" w:type="dxa"/>
            <w:tcBorders>
              <w:top w:val="single" w:sz="4" w:space="0" w:color="auto"/>
            </w:tcBorders>
            <w:shd w:val="clear" w:color="auto" w:fill="auto"/>
          </w:tcPr>
          <w:p w:rsidR="0083474C" w:rsidRPr="006B7198" w:rsidRDefault="0083474C">
            <w:pPr>
              <w:pStyle w:val="Tabletext"/>
            </w:pPr>
            <w:r w:rsidRPr="006B7198">
              <w:t>30</w:t>
            </w:r>
            <w:r w:rsidR="006B7198">
              <w:t> </w:t>
            </w:r>
            <w:r w:rsidRPr="006B7198">
              <w:t>June 2017</w:t>
            </w:r>
          </w:p>
        </w:tc>
      </w:tr>
      <w:tr w:rsidR="0083474C" w:rsidRPr="006B7198" w:rsidTr="003D1AA6">
        <w:trPr>
          <w:cantSplit/>
        </w:trPr>
        <w:tc>
          <w:tcPr>
            <w:tcW w:w="714" w:type="dxa"/>
            <w:shd w:val="clear" w:color="auto" w:fill="auto"/>
          </w:tcPr>
          <w:p w:rsidR="0083474C" w:rsidRPr="006B7198" w:rsidRDefault="0083474C">
            <w:pPr>
              <w:pStyle w:val="Tabletext"/>
            </w:pPr>
            <w:r w:rsidRPr="006B7198">
              <w:t>25</w:t>
            </w:r>
          </w:p>
        </w:tc>
        <w:tc>
          <w:tcPr>
            <w:tcW w:w="3186" w:type="dxa"/>
            <w:shd w:val="clear" w:color="auto" w:fill="auto"/>
            <w:vAlign w:val="center"/>
          </w:tcPr>
          <w:p w:rsidR="0083474C" w:rsidRPr="006B7198" w:rsidRDefault="0083474C">
            <w:pPr>
              <w:pStyle w:val="Tabletext"/>
            </w:pPr>
            <w:r w:rsidRPr="006B7198">
              <w:t>Upper Namoi and Lower Namoi Regulated River Water Sources 2003—Water Sharing Plan (New South Wales)</w:t>
            </w:r>
          </w:p>
        </w:tc>
        <w:tc>
          <w:tcPr>
            <w:tcW w:w="3186" w:type="dxa"/>
            <w:shd w:val="clear" w:color="auto" w:fill="auto"/>
          </w:tcPr>
          <w:p w:rsidR="0083474C" w:rsidRPr="006B7198" w:rsidRDefault="0083474C">
            <w:pPr>
              <w:pStyle w:val="Tabletext"/>
            </w:pPr>
            <w:r w:rsidRPr="006B7198">
              <w:t>1</w:t>
            </w:r>
            <w:r w:rsidR="006B7198">
              <w:t> </w:t>
            </w:r>
            <w:r w:rsidRPr="006B7198">
              <w:t>July 2014</w:t>
            </w:r>
          </w:p>
        </w:tc>
      </w:tr>
      <w:tr w:rsidR="0083474C" w:rsidRPr="006B7198" w:rsidTr="003D1AA6">
        <w:trPr>
          <w:cantSplit/>
        </w:trPr>
        <w:tc>
          <w:tcPr>
            <w:tcW w:w="714" w:type="dxa"/>
            <w:tcBorders>
              <w:bottom w:val="single" w:sz="4" w:space="0" w:color="auto"/>
            </w:tcBorders>
            <w:shd w:val="clear" w:color="auto" w:fill="auto"/>
          </w:tcPr>
          <w:p w:rsidR="0083474C" w:rsidRPr="006B7198" w:rsidRDefault="0083474C">
            <w:pPr>
              <w:pStyle w:val="Tabletext"/>
            </w:pPr>
            <w:r w:rsidRPr="006B7198">
              <w:t>26</w:t>
            </w:r>
          </w:p>
        </w:tc>
        <w:tc>
          <w:tcPr>
            <w:tcW w:w="3186" w:type="dxa"/>
            <w:tcBorders>
              <w:bottom w:val="single" w:sz="4" w:space="0" w:color="auto"/>
            </w:tcBorders>
            <w:shd w:val="clear" w:color="auto" w:fill="auto"/>
            <w:vAlign w:val="center"/>
          </w:tcPr>
          <w:p w:rsidR="0083474C" w:rsidRPr="006B7198" w:rsidRDefault="0083474C">
            <w:pPr>
              <w:pStyle w:val="Tabletext"/>
            </w:pPr>
            <w:r w:rsidRPr="006B7198">
              <w:t>Phillips Creek, Mooki River, Quirindi Creek and Warrah Creek Water Sources 2003—Water Sharing Plan (New South Wales)</w:t>
            </w:r>
          </w:p>
        </w:tc>
        <w:tc>
          <w:tcPr>
            <w:tcW w:w="3186" w:type="dxa"/>
            <w:tcBorders>
              <w:bottom w:val="single" w:sz="4" w:space="0" w:color="auto"/>
            </w:tcBorders>
            <w:shd w:val="clear" w:color="auto" w:fill="auto"/>
          </w:tcPr>
          <w:p w:rsidR="0083474C" w:rsidRPr="006B7198" w:rsidRDefault="0083474C">
            <w:pPr>
              <w:pStyle w:val="Tabletext"/>
            </w:pPr>
            <w:r w:rsidRPr="006B7198">
              <w:t>1</w:t>
            </w:r>
            <w:r w:rsidR="006B7198">
              <w:t> </w:t>
            </w:r>
            <w:r w:rsidRPr="006B7198">
              <w:t>July 2014</w:t>
            </w:r>
          </w:p>
        </w:tc>
      </w:tr>
      <w:tr w:rsidR="0083474C" w:rsidRPr="006B7198" w:rsidTr="003D1AA6">
        <w:trPr>
          <w:cantSplit/>
        </w:trPr>
        <w:tc>
          <w:tcPr>
            <w:tcW w:w="714" w:type="dxa"/>
            <w:tcBorders>
              <w:bottom w:val="single" w:sz="12" w:space="0" w:color="auto"/>
            </w:tcBorders>
            <w:shd w:val="clear" w:color="auto" w:fill="auto"/>
          </w:tcPr>
          <w:p w:rsidR="0083474C" w:rsidRPr="006B7198" w:rsidRDefault="0083474C">
            <w:pPr>
              <w:pStyle w:val="Tabletext"/>
            </w:pPr>
            <w:r w:rsidRPr="006B7198">
              <w:t>27</w:t>
            </w:r>
          </w:p>
        </w:tc>
        <w:tc>
          <w:tcPr>
            <w:tcW w:w="3186" w:type="dxa"/>
            <w:tcBorders>
              <w:bottom w:val="single" w:sz="12" w:space="0" w:color="auto"/>
            </w:tcBorders>
            <w:shd w:val="clear" w:color="auto" w:fill="auto"/>
            <w:vAlign w:val="center"/>
          </w:tcPr>
          <w:p w:rsidR="0083474C" w:rsidRPr="006B7198" w:rsidRDefault="0083474C">
            <w:pPr>
              <w:pStyle w:val="Tabletext"/>
            </w:pPr>
            <w:r w:rsidRPr="006B7198">
              <w:t>Upper and Lower Namoi Groundwater Sources 2003—Water Sharing Plan (New South Wales)</w:t>
            </w:r>
          </w:p>
        </w:tc>
        <w:tc>
          <w:tcPr>
            <w:tcW w:w="3186" w:type="dxa"/>
            <w:tcBorders>
              <w:bottom w:val="single" w:sz="12" w:space="0" w:color="auto"/>
            </w:tcBorders>
            <w:shd w:val="clear" w:color="auto" w:fill="auto"/>
          </w:tcPr>
          <w:p w:rsidR="0083474C" w:rsidRPr="006B7198" w:rsidRDefault="0083474C">
            <w:pPr>
              <w:pStyle w:val="Tabletext"/>
            </w:pPr>
            <w:r w:rsidRPr="006B7198">
              <w:t>30</w:t>
            </w:r>
            <w:r w:rsidR="006B7198">
              <w:t> </w:t>
            </w:r>
            <w:r w:rsidRPr="006B7198">
              <w:t>June 2017</w:t>
            </w:r>
          </w:p>
        </w:tc>
      </w:tr>
    </w:tbl>
    <w:p w:rsidR="004F01F4" w:rsidRPr="006B7198" w:rsidRDefault="004F01F4" w:rsidP="00BD522B">
      <w:pPr>
        <w:pStyle w:val="ActHead1"/>
        <w:pageBreakBefore/>
      </w:pPr>
      <w:bookmarkStart w:id="475" w:name="_Toc22125463"/>
      <w:r w:rsidRPr="006B7198">
        <w:rPr>
          <w:rStyle w:val="CharChapNo"/>
        </w:rPr>
        <w:t>Schedule</w:t>
      </w:r>
      <w:r w:rsidR="006B7198" w:rsidRPr="006B7198">
        <w:rPr>
          <w:rStyle w:val="CharChapNo"/>
        </w:rPr>
        <w:t> </w:t>
      </w:r>
      <w:r w:rsidRPr="006B7198">
        <w:rPr>
          <w:rStyle w:val="CharChapNo"/>
        </w:rPr>
        <w:t>10</w:t>
      </w:r>
      <w:r w:rsidRPr="006B7198">
        <w:t>—</w:t>
      </w:r>
      <w:r w:rsidRPr="006B7198">
        <w:rPr>
          <w:rStyle w:val="CharChapText"/>
        </w:rPr>
        <w:t>Transitional provisions relating to amendments</w:t>
      </w:r>
      <w:bookmarkEnd w:id="475"/>
    </w:p>
    <w:p w:rsidR="004F01F4" w:rsidRPr="006B7198" w:rsidRDefault="004F01F4" w:rsidP="004F01F4">
      <w:pPr>
        <w:pStyle w:val="notemargin"/>
      </w:pPr>
      <w:r w:rsidRPr="006B7198">
        <w:t>Note:</w:t>
      </w:r>
      <w:r w:rsidRPr="006B7198">
        <w:tab/>
        <w:t>See section</w:t>
      </w:r>
      <w:r w:rsidR="006B7198">
        <w:t> </w:t>
      </w:r>
      <w:r w:rsidRPr="006B7198">
        <w:t>255C.</w:t>
      </w:r>
    </w:p>
    <w:p w:rsidR="004F01F4" w:rsidRPr="006B7198" w:rsidRDefault="004F01F4" w:rsidP="004F01F4">
      <w:pPr>
        <w:pStyle w:val="ActHead2"/>
      </w:pPr>
      <w:bookmarkStart w:id="476" w:name="_Toc22125464"/>
      <w:r w:rsidRPr="006B7198">
        <w:rPr>
          <w:rStyle w:val="CharPartNo"/>
        </w:rPr>
        <w:t>Part</w:t>
      </w:r>
      <w:r w:rsidR="006B7198" w:rsidRPr="006B7198">
        <w:rPr>
          <w:rStyle w:val="CharPartNo"/>
        </w:rPr>
        <w:t> </w:t>
      </w:r>
      <w:r w:rsidRPr="006B7198">
        <w:rPr>
          <w:rStyle w:val="CharPartNo"/>
        </w:rPr>
        <w:t>1</w:t>
      </w:r>
      <w:r w:rsidRPr="006B7198">
        <w:t>—</w:t>
      </w:r>
      <w:r w:rsidRPr="006B7198">
        <w:rPr>
          <w:rStyle w:val="CharPartText"/>
        </w:rPr>
        <w:t>Transitional provisions relating to the Water Amendment Act 2018</w:t>
      </w:r>
      <w:bookmarkEnd w:id="476"/>
    </w:p>
    <w:p w:rsidR="004F01F4" w:rsidRPr="006B7198" w:rsidRDefault="004F01F4" w:rsidP="004F01F4">
      <w:pPr>
        <w:pStyle w:val="Header"/>
      </w:pPr>
      <w:r w:rsidRPr="006B7198">
        <w:rPr>
          <w:rStyle w:val="CharDivNo"/>
        </w:rPr>
        <w:t xml:space="preserve"> </w:t>
      </w:r>
      <w:r w:rsidRPr="006B7198">
        <w:rPr>
          <w:rStyle w:val="CharDivText"/>
        </w:rPr>
        <w:t xml:space="preserve"> </w:t>
      </w:r>
    </w:p>
    <w:p w:rsidR="004F01F4" w:rsidRPr="006B7198" w:rsidRDefault="004F01F4" w:rsidP="004F01F4">
      <w:pPr>
        <w:pStyle w:val="ActHead5"/>
      </w:pPr>
      <w:bookmarkStart w:id="477" w:name="_Toc22125465"/>
      <w:r w:rsidRPr="006B7198">
        <w:rPr>
          <w:rStyle w:val="CharSectno"/>
        </w:rPr>
        <w:t>1</w:t>
      </w:r>
      <w:r w:rsidRPr="006B7198">
        <w:t xml:space="preserve">  Application of amendments</w:t>
      </w:r>
      <w:bookmarkEnd w:id="477"/>
    </w:p>
    <w:p w:rsidR="004F01F4" w:rsidRPr="006B7198" w:rsidRDefault="004F01F4" w:rsidP="004F01F4">
      <w:pPr>
        <w:pStyle w:val="subsection"/>
      </w:pPr>
      <w:r w:rsidRPr="006B7198">
        <w:tab/>
      </w:r>
      <w:r w:rsidRPr="006B7198">
        <w:tab/>
        <w:t>The amendments made by Schedule</w:t>
      </w:r>
      <w:r w:rsidR="006B7198">
        <w:t> </w:t>
      </w:r>
      <w:r w:rsidRPr="006B7198">
        <w:t xml:space="preserve">1 to the </w:t>
      </w:r>
      <w:r w:rsidRPr="006B7198">
        <w:rPr>
          <w:i/>
        </w:rPr>
        <w:t>Water Amendment</w:t>
      </w:r>
      <w:r w:rsidRPr="006B7198">
        <w:t xml:space="preserve"> </w:t>
      </w:r>
      <w:r w:rsidRPr="006B7198">
        <w:rPr>
          <w:i/>
        </w:rPr>
        <w:t>Act 2018</w:t>
      </w:r>
      <w:r w:rsidRPr="006B7198">
        <w:t xml:space="preserve"> apply whether the earlier amendment of the Basin Plan was disallowed (or is taken to have been disallowed) under subsection</w:t>
      </w:r>
      <w:r w:rsidR="006B7198">
        <w:t> </w:t>
      </w:r>
      <w:r w:rsidRPr="006B7198">
        <w:t xml:space="preserve">42(1) or (2) of the </w:t>
      </w:r>
      <w:r w:rsidRPr="006B7198">
        <w:rPr>
          <w:i/>
        </w:rPr>
        <w:t>Legislation Act 2003</w:t>
      </w:r>
      <w:r w:rsidRPr="006B7198">
        <w:t xml:space="preserve"> before, at or after the commencement of that Schedule.</w:t>
      </w:r>
    </w:p>
    <w:p w:rsidR="004F01F4" w:rsidRPr="006B7198" w:rsidRDefault="004F01F4" w:rsidP="004F01F4">
      <w:pPr>
        <w:pStyle w:val="notetext"/>
      </w:pPr>
      <w:r w:rsidRPr="006B7198">
        <w:t>Note:</w:t>
      </w:r>
      <w:r w:rsidRPr="006B7198">
        <w:tab/>
        <w:t>For the earlier amendment of the Basin Plan, see paragraph</w:t>
      </w:r>
      <w:r w:rsidR="006B7198">
        <w:t> </w:t>
      </w:r>
      <w:r w:rsidRPr="006B7198">
        <w:t>49AA(1)(a) of this Act.</w:t>
      </w:r>
    </w:p>
    <w:p w:rsidR="004F01F4" w:rsidRPr="006B7198" w:rsidRDefault="004F01F4" w:rsidP="004F01F4">
      <w:pPr>
        <w:pStyle w:val="ActHead5"/>
      </w:pPr>
      <w:bookmarkStart w:id="478" w:name="_Toc22125466"/>
      <w:r w:rsidRPr="006B7198">
        <w:rPr>
          <w:rStyle w:val="CharSectno"/>
        </w:rPr>
        <w:t>2</w:t>
      </w:r>
      <w:r w:rsidRPr="006B7198">
        <w:t xml:space="preserve">  Transitional</w:t>
      </w:r>
      <w:bookmarkEnd w:id="478"/>
    </w:p>
    <w:p w:rsidR="004F01F4" w:rsidRPr="006B7198" w:rsidRDefault="004F01F4" w:rsidP="004F01F4">
      <w:pPr>
        <w:pStyle w:val="subsection"/>
      </w:pPr>
      <w:r w:rsidRPr="006B7198">
        <w:tab/>
        <w:t>(1)</w:t>
      </w:r>
      <w:r w:rsidRPr="006B7198">
        <w:tab/>
        <w:t>This section applies if the Minister gives a direction under section</w:t>
      </w:r>
      <w:r w:rsidR="006B7198">
        <w:t> </w:t>
      </w:r>
      <w:r w:rsidRPr="006B7198">
        <w:t xml:space="preserve">49AA for the Authority to prepare an amendment of the Basin Plan that is the same in effect as the </w:t>
      </w:r>
      <w:r w:rsidRPr="006B7198">
        <w:rPr>
          <w:i/>
        </w:rPr>
        <w:t>Basin Plan Amendment Instrument 2017 (No.</w:t>
      </w:r>
      <w:r w:rsidR="006B7198">
        <w:rPr>
          <w:i/>
        </w:rPr>
        <w:t> </w:t>
      </w:r>
      <w:r w:rsidRPr="006B7198">
        <w:rPr>
          <w:i/>
        </w:rPr>
        <w:t>1)</w:t>
      </w:r>
      <w:r w:rsidRPr="006B7198">
        <w:t>.</w:t>
      </w:r>
    </w:p>
    <w:p w:rsidR="004F01F4" w:rsidRPr="006B7198" w:rsidRDefault="004F01F4" w:rsidP="004F01F4">
      <w:pPr>
        <w:pStyle w:val="subsection"/>
      </w:pPr>
      <w:r w:rsidRPr="006B7198">
        <w:tab/>
        <w:t>(2)</w:t>
      </w:r>
      <w:r w:rsidRPr="006B7198">
        <w:tab/>
        <w:t xml:space="preserve">For the purposes of (and without limiting) that section, including in the amendment one or more of the following changes does not prevent the amendment from being the same in effect as the </w:t>
      </w:r>
      <w:r w:rsidRPr="006B7198">
        <w:rPr>
          <w:i/>
        </w:rPr>
        <w:t>Basin Plan Amendment Instrument 2017 (No.</w:t>
      </w:r>
      <w:r w:rsidR="006B7198">
        <w:rPr>
          <w:i/>
        </w:rPr>
        <w:t> </w:t>
      </w:r>
      <w:r w:rsidRPr="006B7198">
        <w:rPr>
          <w:i/>
        </w:rPr>
        <w:t>1)</w:t>
      </w:r>
      <w:r w:rsidRPr="006B7198">
        <w:t>:</w:t>
      </w:r>
    </w:p>
    <w:p w:rsidR="004F01F4" w:rsidRPr="006B7198" w:rsidRDefault="004F01F4" w:rsidP="004F01F4">
      <w:pPr>
        <w:pStyle w:val="paragraph"/>
      </w:pPr>
      <w:r w:rsidRPr="006B7198">
        <w:tab/>
        <w:t>(a)</w:t>
      </w:r>
      <w:r w:rsidRPr="006B7198">
        <w:tab/>
        <w:t xml:space="preserve">an additional requirement in the definition of </w:t>
      </w:r>
      <w:r w:rsidRPr="006B7198">
        <w:rPr>
          <w:b/>
          <w:i/>
        </w:rPr>
        <w:t>re</w:t>
      </w:r>
      <w:r w:rsidR="006B7198">
        <w:rPr>
          <w:b/>
          <w:i/>
        </w:rPr>
        <w:noBreakHyphen/>
      </w:r>
      <w:r w:rsidRPr="006B7198">
        <w:rPr>
          <w:b/>
          <w:i/>
        </w:rPr>
        <w:t>allocation adjustment request</w:t>
      </w:r>
      <w:r w:rsidRPr="006B7198">
        <w:t xml:space="preserve"> in section</w:t>
      </w:r>
      <w:r w:rsidR="006B7198">
        <w:t> </w:t>
      </w:r>
      <w:r w:rsidRPr="006B7198">
        <w:t>6.05 (as substituted by the amendment) of the Basin Plan that a request made before that substitution should be expressed to be made in anticipation of that substitution;</w:t>
      </w:r>
    </w:p>
    <w:p w:rsidR="004F01F4" w:rsidRPr="006B7198" w:rsidRDefault="004F01F4" w:rsidP="004F01F4">
      <w:pPr>
        <w:pStyle w:val="paragraph"/>
      </w:pPr>
      <w:r w:rsidRPr="006B7198">
        <w:tab/>
        <w:t>(b)</w:t>
      </w:r>
      <w:r w:rsidRPr="006B7198">
        <w:tab/>
        <w:t>an additional requirement in subsection</w:t>
      </w:r>
      <w:r w:rsidR="006B7198">
        <w:t> </w:t>
      </w:r>
      <w:r w:rsidRPr="006B7198">
        <w:t>6.05(13) (as substituted by the amendment) of the Basin Plan that requires the Authority to publish on its website variations to the SDL resource unit shared reduction amounts for SDL resource units in the relevant zones;</w:t>
      </w:r>
    </w:p>
    <w:p w:rsidR="004F01F4" w:rsidRPr="006B7198" w:rsidRDefault="004F01F4" w:rsidP="00BD522B">
      <w:pPr>
        <w:pStyle w:val="paragraph"/>
      </w:pPr>
      <w:r w:rsidRPr="006B7198">
        <w:tab/>
        <w:t>(c)</w:t>
      </w:r>
      <w:r w:rsidRPr="006B7198">
        <w:tab/>
        <w:t>a change to section</w:t>
      </w:r>
      <w:r w:rsidR="006B7198">
        <w:t> </w:t>
      </w:r>
      <w:r w:rsidRPr="006B7198">
        <w:t>7.14A (as inserted by the amendment) to reflect that the initial adjustments proposed in 2017 (as required by section</w:t>
      </w:r>
      <w:r w:rsidR="006B7198">
        <w:t> </w:t>
      </w:r>
      <w:r w:rsidRPr="006B7198">
        <w:t>7.10 of the Basin Plan) have already occurred.</w:t>
      </w:r>
    </w:p>
    <w:p w:rsidR="004F01F4" w:rsidRPr="006B7198" w:rsidRDefault="004F01F4" w:rsidP="0059028F">
      <w:pPr>
        <w:sectPr w:rsidR="004F01F4" w:rsidRPr="006B7198" w:rsidSect="00763B36">
          <w:headerReference w:type="even" r:id="rId49"/>
          <w:headerReference w:type="default" r:id="rId50"/>
          <w:footerReference w:type="even" r:id="rId51"/>
          <w:footerReference w:type="default" r:id="rId52"/>
          <w:headerReference w:type="first" r:id="rId53"/>
          <w:footerReference w:type="first" r:id="rId54"/>
          <w:pgSz w:w="11907" w:h="16839" w:code="9"/>
          <w:pgMar w:top="1871" w:right="2410" w:bottom="4252" w:left="2410" w:header="720" w:footer="3402" w:gutter="0"/>
          <w:cols w:space="720"/>
          <w:docGrid w:linePitch="299"/>
        </w:sectPr>
      </w:pPr>
    </w:p>
    <w:p w:rsidR="005F0BDD" w:rsidRPr="006B7198" w:rsidRDefault="005F0BDD" w:rsidP="005F0BDD">
      <w:pPr>
        <w:pStyle w:val="ENotesHeading1"/>
        <w:pageBreakBefore/>
        <w:outlineLvl w:val="9"/>
      </w:pPr>
      <w:bookmarkStart w:id="479" w:name="_Toc22125467"/>
      <w:r w:rsidRPr="006B7198">
        <w:t>Endnotes</w:t>
      </w:r>
      <w:bookmarkEnd w:id="479"/>
    </w:p>
    <w:p w:rsidR="00B66995" w:rsidRPr="006B7198" w:rsidRDefault="00B66995" w:rsidP="00B66995">
      <w:pPr>
        <w:pStyle w:val="ENotesHeading2"/>
        <w:spacing w:line="240" w:lineRule="auto"/>
        <w:outlineLvl w:val="9"/>
      </w:pPr>
      <w:bookmarkStart w:id="480" w:name="_Toc22125468"/>
      <w:r w:rsidRPr="006B7198">
        <w:t>Endnote 1—About the endnotes</w:t>
      </w:r>
      <w:bookmarkEnd w:id="480"/>
    </w:p>
    <w:p w:rsidR="00B66995" w:rsidRPr="006B7198" w:rsidRDefault="00B66995" w:rsidP="00B66995">
      <w:pPr>
        <w:spacing w:after="120"/>
      </w:pPr>
      <w:r w:rsidRPr="006B7198">
        <w:t>The endnotes provide information about this compilation and the compiled law.</w:t>
      </w:r>
    </w:p>
    <w:p w:rsidR="00B66995" w:rsidRPr="006B7198" w:rsidRDefault="00B66995" w:rsidP="00B66995">
      <w:pPr>
        <w:spacing w:after="120"/>
      </w:pPr>
      <w:r w:rsidRPr="006B7198">
        <w:t>The following endnotes are included in every compilation:</w:t>
      </w:r>
    </w:p>
    <w:p w:rsidR="00B66995" w:rsidRPr="006B7198" w:rsidRDefault="00B66995" w:rsidP="00B66995">
      <w:r w:rsidRPr="006B7198">
        <w:t>Endnote 1—About the endnotes</w:t>
      </w:r>
    </w:p>
    <w:p w:rsidR="00B66995" w:rsidRPr="006B7198" w:rsidRDefault="00B66995" w:rsidP="00B66995">
      <w:r w:rsidRPr="006B7198">
        <w:t>Endnote 2—Abbreviation key</w:t>
      </w:r>
    </w:p>
    <w:p w:rsidR="00B66995" w:rsidRPr="006B7198" w:rsidRDefault="00B66995" w:rsidP="00B66995">
      <w:r w:rsidRPr="006B7198">
        <w:t>Endnote 3—Legislation history</w:t>
      </w:r>
    </w:p>
    <w:p w:rsidR="00B66995" w:rsidRPr="006B7198" w:rsidRDefault="00B66995" w:rsidP="00B66995">
      <w:pPr>
        <w:spacing w:after="120"/>
      </w:pPr>
      <w:r w:rsidRPr="006B7198">
        <w:t>Endnote 4—Amendment history</w:t>
      </w:r>
    </w:p>
    <w:p w:rsidR="00B66995" w:rsidRPr="006B7198" w:rsidRDefault="00B66995" w:rsidP="00B66995">
      <w:r w:rsidRPr="006B7198">
        <w:rPr>
          <w:b/>
        </w:rPr>
        <w:t>Abbreviation key—Endnote 2</w:t>
      </w:r>
    </w:p>
    <w:p w:rsidR="00B66995" w:rsidRPr="006B7198" w:rsidRDefault="00B66995" w:rsidP="00B66995">
      <w:pPr>
        <w:spacing w:after="120"/>
      </w:pPr>
      <w:r w:rsidRPr="006B7198">
        <w:t>The abbreviation key sets out abbreviations that may be used in the endnotes.</w:t>
      </w:r>
    </w:p>
    <w:p w:rsidR="00B66995" w:rsidRPr="006B7198" w:rsidRDefault="00B66995" w:rsidP="00B66995">
      <w:pPr>
        <w:rPr>
          <w:b/>
        </w:rPr>
      </w:pPr>
      <w:r w:rsidRPr="006B7198">
        <w:rPr>
          <w:b/>
        </w:rPr>
        <w:t>Legislation history and amendment history—Endnotes 3 and 4</w:t>
      </w:r>
    </w:p>
    <w:p w:rsidR="00B66995" w:rsidRPr="006B7198" w:rsidRDefault="00B66995" w:rsidP="00B66995">
      <w:pPr>
        <w:spacing w:after="120"/>
      </w:pPr>
      <w:r w:rsidRPr="006B7198">
        <w:t>Amending laws are annotated in the legislation history and amendment history.</w:t>
      </w:r>
    </w:p>
    <w:p w:rsidR="00B66995" w:rsidRPr="006B7198" w:rsidRDefault="00B66995" w:rsidP="00B66995">
      <w:pPr>
        <w:spacing w:after="120"/>
      </w:pPr>
      <w:r w:rsidRPr="006B7198">
        <w:t>The legislation history in endnote 3 provides information about each law that has amended (or will amend) the compiled law. The information includes commencement details for amending laws and details of any application, saving or transitional provisions that are not included in this compilation.</w:t>
      </w:r>
    </w:p>
    <w:p w:rsidR="00B66995" w:rsidRPr="006B7198" w:rsidRDefault="00B66995" w:rsidP="00B66995">
      <w:pPr>
        <w:spacing w:after="120"/>
      </w:pPr>
      <w:r w:rsidRPr="006B7198">
        <w:t>The amendment history in endnote 4 provides information about amendments at the provision (generally section or equivalent) level. It also includes information about any provision of the compiled law that has been repealed in accordance with a provision of the law.</w:t>
      </w:r>
    </w:p>
    <w:p w:rsidR="00B66995" w:rsidRPr="006B7198" w:rsidRDefault="00B66995" w:rsidP="00B66995">
      <w:pPr>
        <w:rPr>
          <w:b/>
        </w:rPr>
      </w:pPr>
      <w:r w:rsidRPr="006B7198">
        <w:rPr>
          <w:b/>
        </w:rPr>
        <w:t>Editorial changes</w:t>
      </w:r>
    </w:p>
    <w:p w:rsidR="00B66995" w:rsidRPr="006B7198" w:rsidRDefault="00B66995" w:rsidP="00B66995">
      <w:pPr>
        <w:spacing w:after="120"/>
      </w:pPr>
      <w:r w:rsidRPr="006B7198">
        <w:t xml:space="preserve">The </w:t>
      </w:r>
      <w:r w:rsidRPr="006B7198">
        <w:rPr>
          <w:i/>
        </w:rPr>
        <w:t>Legislation Act 2003</w:t>
      </w:r>
      <w:r w:rsidRPr="006B7198">
        <w:t xml:space="preserve"> authorises First Parliamentary Counsel to make editorial and presentational changes to a compiled law in preparing a compilation of the law for registration. The changes must not change the effect of the law. Editorial changes take effect from the compilation registration date.</w:t>
      </w:r>
    </w:p>
    <w:p w:rsidR="00B66995" w:rsidRPr="006B7198" w:rsidRDefault="00B66995" w:rsidP="00B66995">
      <w:pPr>
        <w:spacing w:after="120"/>
      </w:pPr>
      <w:r w:rsidRPr="006B7198">
        <w:t xml:space="preserve">If the compilation includes editorial changes, the endnotes include a brief outline of the changes in general terms. Full details of any changes can be obtained from the Office of Parliamentary Counsel. </w:t>
      </w:r>
    </w:p>
    <w:p w:rsidR="00B66995" w:rsidRPr="006B7198" w:rsidRDefault="00B66995" w:rsidP="00B66995">
      <w:pPr>
        <w:keepNext/>
      </w:pPr>
      <w:r w:rsidRPr="006B7198">
        <w:rPr>
          <w:b/>
        </w:rPr>
        <w:t>Misdescribed amendments</w:t>
      </w:r>
    </w:p>
    <w:p w:rsidR="00B66995" w:rsidRPr="006B7198" w:rsidRDefault="00B66995" w:rsidP="00B66995">
      <w:pPr>
        <w:spacing w:after="120"/>
      </w:pPr>
      <w:r w:rsidRPr="006B7198">
        <w:t xml:space="preserve">A misdescribed amendment is an amendment that does not accurately describe the amendment to be made. If, despite the misdescription, the amendment can be given effect as intended, the amendment is incorporated into the compiled law and the abbreviation “(md)” added to the details of the amendment included in the amendment history. </w:t>
      </w:r>
    </w:p>
    <w:p w:rsidR="00B66995" w:rsidRPr="006B7198" w:rsidRDefault="00B66995" w:rsidP="00B66995">
      <w:pPr>
        <w:spacing w:before="120"/>
      </w:pPr>
      <w:r w:rsidRPr="006B7198">
        <w:t>If a misdescribed amendment cannot be given effect as intended, the abbreviation “(md not incorp)” is added to the details of the amendment included in the amendment history.</w:t>
      </w:r>
    </w:p>
    <w:p w:rsidR="00B66995" w:rsidRPr="006B7198" w:rsidRDefault="00B66995" w:rsidP="00B66995"/>
    <w:p w:rsidR="00B66995" w:rsidRPr="006B7198" w:rsidRDefault="00B66995" w:rsidP="00B66995">
      <w:pPr>
        <w:pStyle w:val="ENotesHeading2"/>
        <w:pageBreakBefore/>
        <w:outlineLvl w:val="9"/>
      </w:pPr>
      <w:bookmarkStart w:id="481" w:name="_Toc22125469"/>
      <w:r w:rsidRPr="006B7198">
        <w:t>Endnote 2—Abbreviation key</w:t>
      </w:r>
      <w:bookmarkEnd w:id="481"/>
    </w:p>
    <w:p w:rsidR="00B66995" w:rsidRPr="006B7198" w:rsidRDefault="00B66995" w:rsidP="00B66995">
      <w:pPr>
        <w:pStyle w:val="Tabletext"/>
      </w:pPr>
    </w:p>
    <w:tbl>
      <w:tblPr>
        <w:tblW w:w="7939" w:type="dxa"/>
        <w:tblInd w:w="108" w:type="dxa"/>
        <w:tblLayout w:type="fixed"/>
        <w:tblLook w:val="0000" w:firstRow="0" w:lastRow="0" w:firstColumn="0" w:lastColumn="0" w:noHBand="0" w:noVBand="0"/>
      </w:tblPr>
      <w:tblGrid>
        <w:gridCol w:w="4253"/>
        <w:gridCol w:w="3686"/>
      </w:tblGrid>
      <w:tr w:rsidR="00B66995" w:rsidRPr="006B7198" w:rsidTr="00B66995">
        <w:tc>
          <w:tcPr>
            <w:tcW w:w="4253" w:type="dxa"/>
            <w:shd w:val="clear" w:color="auto" w:fill="auto"/>
          </w:tcPr>
          <w:p w:rsidR="00B66995" w:rsidRPr="006B7198" w:rsidRDefault="00B66995" w:rsidP="00B66995">
            <w:pPr>
              <w:spacing w:before="60"/>
              <w:ind w:left="34"/>
              <w:rPr>
                <w:sz w:val="20"/>
              </w:rPr>
            </w:pPr>
            <w:r w:rsidRPr="006B7198">
              <w:rPr>
                <w:sz w:val="20"/>
              </w:rPr>
              <w:t>ad = added or inserted</w:t>
            </w:r>
          </w:p>
        </w:tc>
        <w:tc>
          <w:tcPr>
            <w:tcW w:w="3686" w:type="dxa"/>
            <w:shd w:val="clear" w:color="auto" w:fill="auto"/>
          </w:tcPr>
          <w:p w:rsidR="00B66995" w:rsidRPr="006B7198" w:rsidRDefault="00B66995" w:rsidP="00B66995">
            <w:pPr>
              <w:spacing w:before="60"/>
              <w:ind w:left="34"/>
              <w:rPr>
                <w:sz w:val="20"/>
              </w:rPr>
            </w:pPr>
            <w:r w:rsidRPr="006B7198">
              <w:rPr>
                <w:sz w:val="20"/>
              </w:rPr>
              <w:t>o = order(s)</w:t>
            </w:r>
          </w:p>
        </w:tc>
      </w:tr>
      <w:tr w:rsidR="00B66995" w:rsidRPr="006B7198" w:rsidTr="00B66995">
        <w:tc>
          <w:tcPr>
            <w:tcW w:w="4253" w:type="dxa"/>
            <w:shd w:val="clear" w:color="auto" w:fill="auto"/>
          </w:tcPr>
          <w:p w:rsidR="00B66995" w:rsidRPr="006B7198" w:rsidRDefault="00B66995" w:rsidP="00B66995">
            <w:pPr>
              <w:spacing w:before="60"/>
              <w:ind w:left="34"/>
              <w:rPr>
                <w:sz w:val="20"/>
              </w:rPr>
            </w:pPr>
            <w:r w:rsidRPr="006B7198">
              <w:rPr>
                <w:sz w:val="20"/>
              </w:rPr>
              <w:t>am = amended</w:t>
            </w:r>
          </w:p>
        </w:tc>
        <w:tc>
          <w:tcPr>
            <w:tcW w:w="3686" w:type="dxa"/>
            <w:shd w:val="clear" w:color="auto" w:fill="auto"/>
          </w:tcPr>
          <w:p w:rsidR="00B66995" w:rsidRPr="006B7198" w:rsidRDefault="00B66995" w:rsidP="00B66995">
            <w:pPr>
              <w:spacing w:before="60"/>
              <w:ind w:left="34"/>
              <w:rPr>
                <w:sz w:val="20"/>
              </w:rPr>
            </w:pPr>
            <w:r w:rsidRPr="006B7198">
              <w:rPr>
                <w:sz w:val="20"/>
              </w:rPr>
              <w:t>Ord = Ordinance</w:t>
            </w:r>
          </w:p>
        </w:tc>
      </w:tr>
      <w:tr w:rsidR="00B66995" w:rsidRPr="006B7198" w:rsidTr="00B66995">
        <w:tc>
          <w:tcPr>
            <w:tcW w:w="4253" w:type="dxa"/>
            <w:shd w:val="clear" w:color="auto" w:fill="auto"/>
          </w:tcPr>
          <w:p w:rsidR="00B66995" w:rsidRPr="006B7198" w:rsidRDefault="00B66995" w:rsidP="00B66995">
            <w:pPr>
              <w:spacing w:before="60"/>
              <w:ind w:left="34"/>
              <w:rPr>
                <w:sz w:val="20"/>
              </w:rPr>
            </w:pPr>
            <w:r w:rsidRPr="006B7198">
              <w:rPr>
                <w:sz w:val="20"/>
              </w:rPr>
              <w:t>amdt = amendment</w:t>
            </w:r>
          </w:p>
        </w:tc>
        <w:tc>
          <w:tcPr>
            <w:tcW w:w="3686" w:type="dxa"/>
            <w:shd w:val="clear" w:color="auto" w:fill="auto"/>
          </w:tcPr>
          <w:p w:rsidR="00B66995" w:rsidRPr="006B7198" w:rsidRDefault="00B66995" w:rsidP="00B66995">
            <w:pPr>
              <w:spacing w:before="60"/>
              <w:ind w:left="34"/>
              <w:rPr>
                <w:sz w:val="20"/>
              </w:rPr>
            </w:pPr>
            <w:r w:rsidRPr="006B7198">
              <w:rPr>
                <w:sz w:val="20"/>
              </w:rPr>
              <w:t>orig = original</w:t>
            </w:r>
          </w:p>
        </w:tc>
      </w:tr>
      <w:tr w:rsidR="00B66995" w:rsidRPr="006B7198" w:rsidTr="00B66995">
        <w:tc>
          <w:tcPr>
            <w:tcW w:w="4253" w:type="dxa"/>
            <w:shd w:val="clear" w:color="auto" w:fill="auto"/>
          </w:tcPr>
          <w:p w:rsidR="00B66995" w:rsidRPr="006B7198" w:rsidRDefault="00B66995" w:rsidP="00B66995">
            <w:pPr>
              <w:spacing w:before="60"/>
              <w:ind w:left="34"/>
              <w:rPr>
                <w:sz w:val="20"/>
              </w:rPr>
            </w:pPr>
            <w:r w:rsidRPr="006B7198">
              <w:rPr>
                <w:sz w:val="20"/>
              </w:rPr>
              <w:t>c = clause(s)</w:t>
            </w:r>
          </w:p>
        </w:tc>
        <w:tc>
          <w:tcPr>
            <w:tcW w:w="3686" w:type="dxa"/>
            <w:shd w:val="clear" w:color="auto" w:fill="auto"/>
          </w:tcPr>
          <w:p w:rsidR="00B66995" w:rsidRPr="006B7198" w:rsidRDefault="00B66995" w:rsidP="00B66995">
            <w:pPr>
              <w:spacing w:before="60"/>
              <w:ind w:left="34"/>
              <w:rPr>
                <w:sz w:val="20"/>
              </w:rPr>
            </w:pPr>
            <w:r w:rsidRPr="006B7198">
              <w:rPr>
                <w:sz w:val="20"/>
              </w:rPr>
              <w:t>par = paragraph(s)/subparagraph(s)</w:t>
            </w:r>
          </w:p>
        </w:tc>
      </w:tr>
      <w:tr w:rsidR="00B66995" w:rsidRPr="006B7198" w:rsidTr="00B66995">
        <w:tc>
          <w:tcPr>
            <w:tcW w:w="4253" w:type="dxa"/>
            <w:shd w:val="clear" w:color="auto" w:fill="auto"/>
          </w:tcPr>
          <w:p w:rsidR="00B66995" w:rsidRPr="006B7198" w:rsidRDefault="00B66995" w:rsidP="00B66995">
            <w:pPr>
              <w:spacing w:before="60"/>
              <w:ind w:left="34"/>
              <w:rPr>
                <w:sz w:val="20"/>
              </w:rPr>
            </w:pPr>
            <w:r w:rsidRPr="006B7198">
              <w:rPr>
                <w:sz w:val="20"/>
              </w:rPr>
              <w:t>C[x] = Compilation No. x</w:t>
            </w:r>
          </w:p>
        </w:tc>
        <w:tc>
          <w:tcPr>
            <w:tcW w:w="3686" w:type="dxa"/>
            <w:shd w:val="clear" w:color="auto" w:fill="auto"/>
          </w:tcPr>
          <w:p w:rsidR="00B66995" w:rsidRPr="006B7198" w:rsidRDefault="00B66995" w:rsidP="00B66995">
            <w:pPr>
              <w:ind w:left="34"/>
              <w:rPr>
                <w:sz w:val="20"/>
              </w:rPr>
            </w:pPr>
            <w:r w:rsidRPr="006B7198">
              <w:rPr>
                <w:sz w:val="20"/>
              </w:rPr>
              <w:t xml:space="preserve">    /sub</w:t>
            </w:r>
            <w:r w:rsidR="006B7198">
              <w:rPr>
                <w:sz w:val="20"/>
              </w:rPr>
              <w:noBreakHyphen/>
            </w:r>
            <w:r w:rsidRPr="006B7198">
              <w:rPr>
                <w:sz w:val="20"/>
              </w:rPr>
              <w:t>subparagraph(s)</w:t>
            </w:r>
          </w:p>
        </w:tc>
      </w:tr>
      <w:tr w:rsidR="00B66995" w:rsidRPr="006B7198" w:rsidTr="00B66995">
        <w:tc>
          <w:tcPr>
            <w:tcW w:w="4253" w:type="dxa"/>
            <w:shd w:val="clear" w:color="auto" w:fill="auto"/>
          </w:tcPr>
          <w:p w:rsidR="00B66995" w:rsidRPr="006B7198" w:rsidRDefault="00B66995" w:rsidP="00B66995">
            <w:pPr>
              <w:spacing w:before="60"/>
              <w:ind w:left="34"/>
              <w:rPr>
                <w:sz w:val="20"/>
              </w:rPr>
            </w:pPr>
            <w:r w:rsidRPr="006B7198">
              <w:rPr>
                <w:sz w:val="20"/>
              </w:rPr>
              <w:t>Ch = Chapter(s)</w:t>
            </w:r>
          </w:p>
        </w:tc>
        <w:tc>
          <w:tcPr>
            <w:tcW w:w="3686" w:type="dxa"/>
            <w:shd w:val="clear" w:color="auto" w:fill="auto"/>
          </w:tcPr>
          <w:p w:rsidR="00B66995" w:rsidRPr="006B7198" w:rsidRDefault="00B66995" w:rsidP="00B66995">
            <w:pPr>
              <w:spacing w:before="60"/>
              <w:ind w:left="34"/>
              <w:rPr>
                <w:sz w:val="20"/>
              </w:rPr>
            </w:pPr>
            <w:r w:rsidRPr="006B7198">
              <w:rPr>
                <w:sz w:val="20"/>
              </w:rPr>
              <w:t>pres = present</w:t>
            </w:r>
          </w:p>
        </w:tc>
      </w:tr>
      <w:tr w:rsidR="00B66995" w:rsidRPr="006B7198" w:rsidTr="00B66995">
        <w:tc>
          <w:tcPr>
            <w:tcW w:w="4253" w:type="dxa"/>
            <w:shd w:val="clear" w:color="auto" w:fill="auto"/>
          </w:tcPr>
          <w:p w:rsidR="00B66995" w:rsidRPr="006B7198" w:rsidRDefault="00B66995" w:rsidP="00B66995">
            <w:pPr>
              <w:spacing w:before="60"/>
              <w:ind w:left="34"/>
              <w:rPr>
                <w:sz w:val="20"/>
              </w:rPr>
            </w:pPr>
            <w:r w:rsidRPr="006B7198">
              <w:rPr>
                <w:sz w:val="20"/>
              </w:rPr>
              <w:t>def = definition(s)</w:t>
            </w:r>
          </w:p>
        </w:tc>
        <w:tc>
          <w:tcPr>
            <w:tcW w:w="3686" w:type="dxa"/>
            <w:shd w:val="clear" w:color="auto" w:fill="auto"/>
          </w:tcPr>
          <w:p w:rsidR="00B66995" w:rsidRPr="006B7198" w:rsidRDefault="00B66995" w:rsidP="00B66995">
            <w:pPr>
              <w:spacing w:before="60"/>
              <w:ind w:left="34"/>
              <w:rPr>
                <w:sz w:val="20"/>
              </w:rPr>
            </w:pPr>
            <w:r w:rsidRPr="006B7198">
              <w:rPr>
                <w:sz w:val="20"/>
              </w:rPr>
              <w:t>prev = previous</w:t>
            </w:r>
          </w:p>
        </w:tc>
      </w:tr>
      <w:tr w:rsidR="00B66995" w:rsidRPr="006B7198" w:rsidTr="00B66995">
        <w:tc>
          <w:tcPr>
            <w:tcW w:w="4253" w:type="dxa"/>
            <w:shd w:val="clear" w:color="auto" w:fill="auto"/>
          </w:tcPr>
          <w:p w:rsidR="00B66995" w:rsidRPr="006B7198" w:rsidRDefault="00B66995" w:rsidP="00B66995">
            <w:pPr>
              <w:spacing w:before="60"/>
              <w:ind w:left="34"/>
              <w:rPr>
                <w:sz w:val="20"/>
              </w:rPr>
            </w:pPr>
            <w:r w:rsidRPr="006B7198">
              <w:rPr>
                <w:sz w:val="20"/>
              </w:rPr>
              <w:t>Dict = Dictionary</w:t>
            </w:r>
          </w:p>
        </w:tc>
        <w:tc>
          <w:tcPr>
            <w:tcW w:w="3686" w:type="dxa"/>
            <w:shd w:val="clear" w:color="auto" w:fill="auto"/>
          </w:tcPr>
          <w:p w:rsidR="00B66995" w:rsidRPr="006B7198" w:rsidRDefault="00B66995" w:rsidP="00B66995">
            <w:pPr>
              <w:spacing w:before="60"/>
              <w:ind w:left="34"/>
              <w:rPr>
                <w:sz w:val="20"/>
              </w:rPr>
            </w:pPr>
            <w:r w:rsidRPr="006B7198">
              <w:rPr>
                <w:sz w:val="20"/>
              </w:rPr>
              <w:t>(prev…) = previously</w:t>
            </w:r>
          </w:p>
        </w:tc>
      </w:tr>
      <w:tr w:rsidR="00B66995" w:rsidRPr="006B7198" w:rsidTr="00B66995">
        <w:tc>
          <w:tcPr>
            <w:tcW w:w="4253" w:type="dxa"/>
            <w:shd w:val="clear" w:color="auto" w:fill="auto"/>
          </w:tcPr>
          <w:p w:rsidR="00B66995" w:rsidRPr="006B7198" w:rsidRDefault="00B66995" w:rsidP="00B66995">
            <w:pPr>
              <w:spacing w:before="60"/>
              <w:ind w:left="34"/>
              <w:rPr>
                <w:sz w:val="20"/>
              </w:rPr>
            </w:pPr>
            <w:r w:rsidRPr="006B7198">
              <w:rPr>
                <w:sz w:val="20"/>
              </w:rPr>
              <w:t>disallowed = disallowed by Parliament</w:t>
            </w:r>
          </w:p>
        </w:tc>
        <w:tc>
          <w:tcPr>
            <w:tcW w:w="3686" w:type="dxa"/>
            <w:shd w:val="clear" w:color="auto" w:fill="auto"/>
          </w:tcPr>
          <w:p w:rsidR="00B66995" w:rsidRPr="006B7198" w:rsidRDefault="00B66995" w:rsidP="00B66995">
            <w:pPr>
              <w:spacing w:before="60"/>
              <w:ind w:left="34"/>
              <w:rPr>
                <w:sz w:val="20"/>
              </w:rPr>
            </w:pPr>
            <w:r w:rsidRPr="006B7198">
              <w:rPr>
                <w:sz w:val="20"/>
              </w:rPr>
              <w:t>Pt = Part(s)</w:t>
            </w:r>
          </w:p>
        </w:tc>
      </w:tr>
      <w:tr w:rsidR="00B66995" w:rsidRPr="006B7198" w:rsidTr="00B66995">
        <w:tc>
          <w:tcPr>
            <w:tcW w:w="4253" w:type="dxa"/>
            <w:shd w:val="clear" w:color="auto" w:fill="auto"/>
          </w:tcPr>
          <w:p w:rsidR="00B66995" w:rsidRPr="006B7198" w:rsidRDefault="00B66995" w:rsidP="00B66995">
            <w:pPr>
              <w:spacing w:before="60"/>
              <w:ind w:left="34"/>
              <w:rPr>
                <w:sz w:val="20"/>
              </w:rPr>
            </w:pPr>
            <w:r w:rsidRPr="006B7198">
              <w:rPr>
                <w:sz w:val="20"/>
              </w:rPr>
              <w:t>Div = Division(s)</w:t>
            </w:r>
          </w:p>
        </w:tc>
        <w:tc>
          <w:tcPr>
            <w:tcW w:w="3686" w:type="dxa"/>
            <w:shd w:val="clear" w:color="auto" w:fill="auto"/>
          </w:tcPr>
          <w:p w:rsidR="00B66995" w:rsidRPr="006B7198" w:rsidRDefault="00B66995" w:rsidP="00B66995">
            <w:pPr>
              <w:spacing w:before="60"/>
              <w:ind w:left="34"/>
              <w:rPr>
                <w:sz w:val="20"/>
              </w:rPr>
            </w:pPr>
            <w:r w:rsidRPr="006B7198">
              <w:rPr>
                <w:sz w:val="20"/>
              </w:rPr>
              <w:t>r = regulation(s)/rule(s)</w:t>
            </w:r>
          </w:p>
        </w:tc>
      </w:tr>
      <w:tr w:rsidR="00B66995" w:rsidRPr="006B7198" w:rsidTr="00B66995">
        <w:tc>
          <w:tcPr>
            <w:tcW w:w="4253" w:type="dxa"/>
            <w:shd w:val="clear" w:color="auto" w:fill="auto"/>
          </w:tcPr>
          <w:p w:rsidR="00B66995" w:rsidRPr="006B7198" w:rsidRDefault="00B66995" w:rsidP="00B66995">
            <w:pPr>
              <w:spacing w:before="60"/>
              <w:ind w:left="34"/>
              <w:rPr>
                <w:sz w:val="20"/>
              </w:rPr>
            </w:pPr>
            <w:r w:rsidRPr="006B7198">
              <w:rPr>
                <w:sz w:val="20"/>
              </w:rPr>
              <w:t>ed = editorial change</w:t>
            </w:r>
          </w:p>
        </w:tc>
        <w:tc>
          <w:tcPr>
            <w:tcW w:w="3686" w:type="dxa"/>
            <w:shd w:val="clear" w:color="auto" w:fill="auto"/>
          </w:tcPr>
          <w:p w:rsidR="00B66995" w:rsidRPr="006B7198" w:rsidRDefault="00B66995" w:rsidP="00B66995">
            <w:pPr>
              <w:spacing w:before="60"/>
              <w:ind w:left="34"/>
              <w:rPr>
                <w:sz w:val="20"/>
              </w:rPr>
            </w:pPr>
            <w:r w:rsidRPr="006B7198">
              <w:rPr>
                <w:sz w:val="20"/>
              </w:rPr>
              <w:t>reloc = relocated</w:t>
            </w:r>
          </w:p>
        </w:tc>
      </w:tr>
      <w:tr w:rsidR="00B66995" w:rsidRPr="006B7198" w:rsidTr="00B66995">
        <w:tc>
          <w:tcPr>
            <w:tcW w:w="4253" w:type="dxa"/>
            <w:shd w:val="clear" w:color="auto" w:fill="auto"/>
          </w:tcPr>
          <w:p w:rsidR="00B66995" w:rsidRPr="006B7198" w:rsidRDefault="00B66995" w:rsidP="00B66995">
            <w:pPr>
              <w:spacing w:before="60"/>
              <w:ind w:left="34"/>
              <w:rPr>
                <w:sz w:val="20"/>
              </w:rPr>
            </w:pPr>
            <w:r w:rsidRPr="006B7198">
              <w:rPr>
                <w:sz w:val="20"/>
              </w:rPr>
              <w:t>exp = expires/expired or ceases/ceased to have</w:t>
            </w:r>
          </w:p>
        </w:tc>
        <w:tc>
          <w:tcPr>
            <w:tcW w:w="3686" w:type="dxa"/>
            <w:shd w:val="clear" w:color="auto" w:fill="auto"/>
          </w:tcPr>
          <w:p w:rsidR="00B66995" w:rsidRPr="006B7198" w:rsidRDefault="00B66995" w:rsidP="00B66995">
            <w:pPr>
              <w:spacing w:before="60"/>
              <w:ind w:left="34"/>
              <w:rPr>
                <w:sz w:val="20"/>
              </w:rPr>
            </w:pPr>
            <w:r w:rsidRPr="006B7198">
              <w:rPr>
                <w:sz w:val="20"/>
              </w:rPr>
              <w:t>renum = renumbered</w:t>
            </w:r>
          </w:p>
        </w:tc>
      </w:tr>
      <w:tr w:rsidR="00B66995" w:rsidRPr="006B7198" w:rsidTr="00B66995">
        <w:tc>
          <w:tcPr>
            <w:tcW w:w="4253" w:type="dxa"/>
            <w:shd w:val="clear" w:color="auto" w:fill="auto"/>
          </w:tcPr>
          <w:p w:rsidR="00B66995" w:rsidRPr="006B7198" w:rsidRDefault="00B66995" w:rsidP="00B66995">
            <w:pPr>
              <w:ind w:left="34"/>
              <w:rPr>
                <w:sz w:val="20"/>
              </w:rPr>
            </w:pPr>
            <w:r w:rsidRPr="006B7198">
              <w:rPr>
                <w:sz w:val="20"/>
              </w:rPr>
              <w:t xml:space="preserve">    effect</w:t>
            </w:r>
          </w:p>
        </w:tc>
        <w:tc>
          <w:tcPr>
            <w:tcW w:w="3686" w:type="dxa"/>
            <w:shd w:val="clear" w:color="auto" w:fill="auto"/>
          </w:tcPr>
          <w:p w:rsidR="00B66995" w:rsidRPr="006B7198" w:rsidRDefault="00B66995" w:rsidP="00B66995">
            <w:pPr>
              <w:spacing w:before="60"/>
              <w:ind w:left="34"/>
              <w:rPr>
                <w:sz w:val="20"/>
              </w:rPr>
            </w:pPr>
            <w:r w:rsidRPr="006B7198">
              <w:rPr>
                <w:sz w:val="20"/>
              </w:rPr>
              <w:t>rep = repealed</w:t>
            </w:r>
          </w:p>
        </w:tc>
      </w:tr>
      <w:tr w:rsidR="00B66995" w:rsidRPr="006B7198" w:rsidTr="00B66995">
        <w:tc>
          <w:tcPr>
            <w:tcW w:w="4253" w:type="dxa"/>
            <w:shd w:val="clear" w:color="auto" w:fill="auto"/>
          </w:tcPr>
          <w:p w:rsidR="00B66995" w:rsidRPr="006B7198" w:rsidRDefault="00B66995" w:rsidP="00B66995">
            <w:pPr>
              <w:spacing w:before="60"/>
              <w:ind w:left="34"/>
              <w:rPr>
                <w:sz w:val="20"/>
              </w:rPr>
            </w:pPr>
            <w:r w:rsidRPr="006B7198">
              <w:rPr>
                <w:sz w:val="20"/>
              </w:rPr>
              <w:t>F = Federal Register of Legislation</w:t>
            </w:r>
          </w:p>
        </w:tc>
        <w:tc>
          <w:tcPr>
            <w:tcW w:w="3686" w:type="dxa"/>
            <w:shd w:val="clear" w:color="auto" w:fill="auto"/>
          </w:tcPr>
          <w:p w:rsidR="00B66995" w:rsidRPr="006B7198" w:rsidRDefault="00B66995" w:rsidP="00B66995">
            <w:pPr>
              <w:spacing w:before="60"/>
              <w:ind w:left="34"/>
              <w:rPr>
                <w:sz w:val="20"/>
              </w:rPr>
            </w:pPr>
            <w:r w:rsidRPr="006B7198">
              <w:rPr>
                <w:sz w:val="20"/>
              </w:rPr>
              <w:t>rs = repealed and substituted</w:t>
            </w:r>
          </w:p>
        </w:tc>
      </w:tr>
      <w:tr w:rsidR="00B66995" w:rsidRPr="006B7198" w:rsidTr="00B66995">
        <w:tc>
          <w:tcPr>
            <w:tcW w:w="4253" w:type="dxa"/>
            <w:shd w:val="clear" w:color="auto" w:fill="auto"/>
          </w:tcPr>
          <w:p w:rsidR="00B66995" w:rsidRPr="006B7198" w:rsidRDefault="00B66995" w:rsidP="00B66995">
            <w:pPr>
              <w:spacing w:before="60"/>
              <w:ind w:left="34"/>
              <w:rPr>
                <w:sz w:val="20"/>
              </w:rPr>
            </w:pPr>
            <w:r w:rsidRPr="006B7198">
              <w:rPr>
                <w:sz w:val="20"/>
              </w:rPr>
              <w:t>gaz = gazette</w:t>
            </w:r>
          </w:p>
        </w:tc>
        <w:tc>
          <w:tcPr>
            <w:tcW w:w="3686" w:type="dxa"/>
            <w:shd w:val="clear" w:color="auto" w:fill="auto"/>
          </w:tcPr>
          <w:p w:rsidR="00B66995" w:rsidRPr="006B7198" w:rsidRDefault="00B66995" w:rsidP="00B66995">
            <w:pPr>
              <w:spacing w:before="60"/>
              <w:ind w:left="34"/>
              <w:rPr>
                <w:sz w:val="20"/>
              </w:rPr>
            </w:pPr>
            <w:r w:rsidRPr="006B7198">
              <w:rPr>
                <w:sz w:val="20"/>
              </w:rPr>
              <w:t>s = section(s)/subsection(s)</w:t>
            </w:r>
          </w:p>
        </w:tc>
      </w:tr>
      <w:tr w:rsidR="00B66995" w:rsidRPr="006B7198" w:rsidTr="00B66995">
        <w:tc>
          <w:tcPr>
            <w:tcW w:w="4253" w:type="dxa"/>
            <w:shd w:val="clear" w:color="auto" w:fill="auto"/>
          </w:tcPr>
          <w:p w:rsidR="00B66995" w:rsidRPr="006B7198" w:rsidRDefault="00B66995" w:rsidP="00B66995">
            <w:pPr>
              <w:spacing w:before="60"/>
              <w:ind w:left="34"/>
              <w:rPr>
                <w:sz w:val="20"/>
              </w:rPr>
            </w:pPr>
            <w:r w:rsidRPr="006B7198">
              <w:rPr>
                <w:sz w:val="20"/>
              </w:rPr>
              <w:t xml:space="preserve">LA = </w:t>
            </w:r>
            <w:r w:rsidRPr="006B7198">
              <w:rPr>
                <w:i/>
                <w:sz w:val="20"/>
              </w:rPr>
              <w:t>Legislation Act 2003</w:t>
            </w:r>
          </w:p>
        </w:tc>
        <w:tc>
          <w:tcPr>
            <w:tcW w:w="3686" w:type="dxa"/>
            <w:shd w:val="clear" w:color="auto" w:fill="auto"/>
          </w:tcPr>
          <w:p w:rsidR="00B66995" w:rsidRPr="006B7198" w:rsidRDefault="00B66995" w:rsidP="00B66995">
            <w:pPr>
              <w:spacing w:before="60"/>
              <w:ind w:left="34"/>
              <w:rPr>
                <w:sz w:val="20"/>
              </w:rPr>
            </w:pPr>
            <w:r w:rsidRPr="006B7198">
              <w:rPr>
                <w:sz w:val="20"/>
              </w:rPr>
              <w:t>Sch = Schedule(s)</w:t>
            </w:r>
          </w:p>
        </w:tc>
      </w:tr>
      <w:tr w:rsidR="00B66995" w:rsidRPr="006B7198" w:rsidTr="00B66995">
        <w:tc>
          <w:tcPr>
            <w:tcW w:w="4253" w:type="dxa"/>
            <w:shd w:val="clear" w:color="auto" w:fill="auto"/>
          </w:tcPr>
          <w:p w:rsidR="00B66995" w:rsidRPr="006B7198" w:rsidRDefault="00B66995" w:rsidP="00B66995">
            <w:pPr>
              <w:spacing w:before="60"/>
              <w:ind w:left="34"/>
              <w:rPr>
                <w:sz w:val="20"/>
              </w:rPr>
            </w:pPr>
            <w:r w:rsidRPr="006B7198">
              <w:rPr>
                <w:sz w:val="20"/>
              </w:rPr>
              <w:t xml:space="preserve">LIA = </w:t>
            </w:r>
            <w:r w:rsidRPr="006B7198">
              <w:rPr>
                <w:i/>
                <w:sz w:val="20"/>
              </w:rPr>
              <w:t>Legislative Instruments Act 2003</w:t>
            </w:r>
          </w:p>
        </w:tc>
        <w:tc>
          <w:tcPr>
            <w:tcW w:w="3686" w:type="dxa"/>
            <w:shd w:val="clear" w:color="auto" w:fill="auto"/>
          </w:tcPr>
          <w:p w:rsidR="00B66995" w:rsidRPr="006B7198" w:rsidRDefault="00B66995" w:rsidP="00B66995">
            <w:pPr>
              <w:spacing w:before="60"/>
              <w:ind w:left="34"/>
              <w:rPr>
                <w:sz w:val="20"/>
              </w:rPr>
            </w:pPr>
            <w:r w:rsidRPr="006B7198">
              <w:rPr>
                <w:sz w:val="20"/>
              </w:rPr>
              <w:t>Sdiv = Subdivision(s)</w:t>
            </w:r>
          </w:p>
        </w:tc>
      </w:tr>
      <w:tr w:rsidR="00B66995" w:rsidRPr="006B7198" w:rsidTr="00B66995">
        <w:tc>
          <w:tcPr>
            <w:tcW w:w="4253" w:type="dxa"/>
            <w:shd w:val="clear" w:color="auto" w:fill="auto"/>
          </w:tcPr>
          <w:p w:rsidR="00B66995" w:rsidRPr="006B7198" w:rsidRDefault="00B66995" w:rsidP="00B66995">
            <w:pPr>
              <w:spacing w:before="60"/>
              <w:ind w:left="34"/>
              <w:rPr>
                <w:sz w:val="20"/>
              </w:rPr>
            </w:pPr>
            <w:r w:rsidRPr="006B7198">
              <w:rPr>
                <w:sz w:val="20"/>
              </w:rPr>
              <w:t>(md) = misdescribed amendment can be given</w:t>
            </w:r>
          </w:p>
        </w:tc>
        <w:tc>
          <w:tcPr>
            <w:tcW w:w="3686" w:type="dxa"/>
            <w:shd w:val="clear" w:color="auto" w:fill="auto"/>
          </w:tcPr>
          <w:p w:rsidR="00B66995" w:rsidRPr="006B7198" w:rsidRDefault="00B66995" w:rsidP="00B66995">
            <w:pPr>
              <w:spacing w:before="60"/>
              <w:ind w:left="34"/>
              <w:rPr>
                <w:sz w:val="20"/>
              </w:rPr>
            </w:pPr>
            <w:r w:rsidRPr="006B7198">
              <w:rPr>
                <w:sz w:val="20"/>
              </w:rPr>
              <w:t>SLI = Select Legislative Instrument</w:t>
            </w:r>
          </w:p>
        </w:tc>
      </w:tr>
      <w:tr w:rsidR="00B66995" w:rsidRPr="006B7198" w:rsidTr="00B66995">
        <w:tc>
          <w:tcPr>
            <w:tcW w:w="4253" w:type="dxa"/>
            <w:shd w:val="clear" w:color="auto" w:fill="auto"/>
          </w:tcPr>
          <w:p w:rsidR="00B66995" w:rsidRPr="006B7198" w:rsidRDefault="00B66995" w:rsidP="00B66995">
            <w:pPr>
              <w:ind w:left="34"/>
              <w:rPr>
                <w:sz w:val="20"/>
              </w:rPr>
            </w:pPr>
            <w:r w:rsidRPr="006B7198">
              <w:rPr>
                <w:sz w:val="20"/>
              </w:rPr>
              <w:t xml:space="preserve">    effect</w:t>
            </w:r>
          </w:p>
        </w:tc>
        <w:tc>
          <w:tcPr>
            <w:tcW w:w="3686" w:type="dxa"/>
            <w:shd w:val="clear" w:color="auto" w:fill="auto"/>
          </w:tcPr>
          <w:p w:rsidR="00B66995" w:rsidRPr="006B7198" w:rsidRDefault="00B66995" w:rsidP="00B66995">
            <w:pPr>
              <w:spacing w:before="60"/>
              <w:ind w:left="34"/>
              <w:rPr>
                <w:sz w:val="20"/>
              </w:rPr>
            </w:pPr>
            <w:r w:rsidRPr="006B7198">
              <w:rPr>
                <w:sz w:val="20"/>
              </w:rPr>
              <w:t>SR = Statutory Rules</w:t>
            </w:r>
          </w:p>
        </w:tc>
      </w:tr>
      <w:tr w:rsidR="00B66995" w:rsidRPr="006B7198" w:rsidTr="00B66995">
        <w:tc>
          <w:tcPr>
            <w:tcW w:w="4253" w:type="dxa"/>
            <w:shd w:val="clear" w:color="auto" w:fill="auto"/>
          </w:tcPr>
          <w:p w:rsidR="00B66995" w:rsidRPr="006B7198" w:rsidRDefault="00B66995" w:rsidP="00B66995">
            <w:pPr>
              <w:spacing w:before="60"/>
              <w:ind w:left="34"/>
              <w:rPr>
                <w:sz w:val="20"/>
              </w:rPr>
            </w:pPr>
            <w:r w:rsidRPr="006B7198">
              <w:rPr>
                <w:sz w:val="20"/>
              </w:rPr>
              <w:t>(md not incorp) = misdescribed amendment</w:t>
            </w:r>
          </w:p>
        </w:tc>
        <w:tc>
          <w:tcPr>
            <w:tcW w:w="3686" w:type="dxa"/>
            <w:shd w:val="clear" w:color="auto" w:fill="auto"/>
          </w:tcPr>
          <w:p w:rsidR="00B66995" w:rsidRPr="006B7198" w:rsidRDefault="00B66995" w:rsidP="00B66995">
            <w:pPr>
              <w:spacing w:before="60"/>
              <w:ind w:left="34"/>
              <w:rPr>
                <w:sz w:val="20"/>
              </w:rPr>
            </w:pPr>
            <w:r w:rsidRPr="006B7198">
              <w:rPr>
                <w:sz w:val="20"/>
              </w:rPr>
              <w:t>Sub</w:t>
            </w:r>
            <w:r w:rsidR="006B7198">
              <w:rPr>
                <w:sz w:val="20"/>
              </w:rPr>
              <w:noBreakHyphen/>
            </w:r>
            <w:r w:rsidRPr="006B7198">
              <w:rPr>
                <w:sz w:val="20"/>
              </w:rPr>
              <w:t>Ch = Sub</w:t>
            </w:r>
            <w:r w:rsidR="006B7198">
              <w:rPr>
                <w:sz w:val="20"/>
              </w:rPr>
              <w:noBreakHyphen/>
            </w:r>
            <w:r w:rsidRPr="006B7198">
              <w:rPr>
                <w:sz w:val="20"/>
              </w:rPr>
              <w:t>Chapter(s)</w:t>
            </w:r>
          </w:p>
        </w:tc>
      </w:tr>
      <w:tr w:rsidR="00B66995" w:rsidRPr="006B7198" w:rsidTr="00B66995">
        <w:tc>
          <w:tcPr>
            <w:tcW w:w="4253" w:type="dxa"/>
            <w:shd w:val="clear" w:color="auto" w:fill="auto"/>
          </w:tcPr>
          <w:p w:rsidR="00B66995" w:rsidRPr="006B7198" w:rsidRDefault="00B66995" w:rsidP="00B66995">
            <w:pPr>
              <w:ind w:left="34"/>
              <w:rPr>
                <w:sz w:val="20"/>
              </w:rPr>
            </w:pPr>
            <w:r w:rsidRPr="006B7198">
              <w:rPr>
                <w:sz w:val="20"/>
              </w:rPr>
              <w:t xml:space="preserve">    cannot be given effect</w:t>
            </w:r>
          </w:p>
        </w:tc>
        <w:tc>
          <w:tcPr>
            <w:tcW w:w="3686" w:type="dxa"/>
            <w:shd w:val="clear" w:color="auto" w:fill="auto"/>
          </w:tcPr>
          <w:p w:rsidR="00B66995" w:rsidRPr="006B7198" w:rsidRDefault="00B66995" w:rsidP="00B66995">
            <w:pPr>
              <w:spacing w:before="60"/>
              <w:ind w:left="34"/>
              <w:rPr>
                <w:sz w:val="20"/>
              </w:rPr>
            </w:pPr>
            <w:r w:rsidRPr="006B7198">
              <w:rPr>
                <w:sz w:val="20"/>
              </w:rPr>
              <w:t>SubPt = Subpart(s)</w:t>
            </w:r>
          </w:p>
        </w:tc>
      </w:tr>
      <w:tr w:rsidR="00B66995" w:rsidRPr="006B7198" w:rsidTr="00B66995">
        <w:tc>
          <w:tcPr>
            <w:tcW w:w="4253" w:type="dxa"/>
            <w:shd w:val="clear" w:color="auto" w:fill="auto"/>
          </w:tcPr>
          <w:p w:rsidR="00B66995" w:rsidRPr="006B7198" w:rsidRDefault="00B66995" w:rsidP="00B66995">
            <w:pPr>
              <w:spacing w:before="60"/>
              <w:ind w:left="34"/>
              <w:rPr>
                <w:sz w:val="20"/>
              </w:rPr>
            </w:pPr>
            <w:r w:rsidRPr="006B7198">
              <w:rPr>
                <w:sz w:val="20"/>
              </w:rPr>
              <w:t>mod = modified/modification</w:t>
            </w:r>
          </w:p>
        </w:tc>
        <w:tc>
          <w:tcPr>
            <w:tcW w:w="3686" w:type="dxa"/>
            <w:shd w:val="clear" w:color="auto" w:fill="auto"/>
          </w:tcPr>
          <w:p w:rsidR="00B66995" w:rsidRPr="006B7198" w:rsidRDefault="00B66995" w:rsidP="00B66995">
            <w:pPr>
              <w:spacing w:before="60"/>
              <w:ind w:left="34"/>
              <w:rPr>
                <w:sz w:val="20"/>
              </w:rPr>
            </w:pPr>
            <w:r w:rsidRPr="006B7198">
              <w:rPr>
                <w:sz w:val="20"/>
                <w:u w:val="single"/>
              </w:rPr>
              <w:t>underlining</w:t>
            </w:r>
            <w:r w:rsidRPr="006B7198">
              <w:rPr>
                <w:sz w:val="20"/>
              </w:rPr>
              <w:t xml:space="preserve"> = whole or part not</w:t>
            </w:r>
          </w:p>
        </w:tc>
      </w:tr>
      <w:tr w:rsidR="00B66995" w:rsidRPr="006B7198" w:rsidTr="00B66995">
        <w:tc>
          <w:tcPr>
            <w:tcW w:w="4253" w:type="dxa"/>
            <w:shd w:val="clear" w:color="auto" w:fill="auto"/>
          </w:tcPr>
          <w:p w:rsidR="00B66995" w:rsidRPr="006B7198" w:rsidRDefault="00B66995" w:rsidP="00B66995">
            <w:pPr>
              <w:spacing w:before="60"/>
              <w:ind w:left="34"/>
              <w:rPr>
                <w:sz w:val="20"/>
              </w:rPr>
            </w:pPr>
            <w:r w:rsidRPr="006B7198">
              <w:rPr>
                <w:sz w:val="20"/>
              </w:rPr>
              <w:t>No. = Number(s)</w:t>
            </w:r>
          </w:p>
        </w:tc>
        <w:tc>
          <w:tcPr>
            <w:tcW w:w="3686" w:type="dxa"/>
            <w:shd w:val="clear" w:color="auto" w:fill="auto"/>
          </w:tcPr>
          <w:p w:rsidR="00B66995" w:rsidRPr="006B7198" w:rsidRDefault="00B66995" w:rsidP="00B66995">
            <w:pPr>
              <w:ind w:left="34"/>
              <w:rPr>
                <w:sz w:val="20"/>
              </w:rPr>
            </w:pPr>
            <w:r w:rsidRPr="006B7198">
              <w:rPr>
                <w:sz w:val="20"/>
              </w:rPr>
              <w:t xml:space="preserve">    commenced or to be commenced</w:t>
            </w:r>
          </w:p>
        </w:tc>
      </w:tr>
    </w:tbl>
    <w:p w:rsidR="00B66995" w:rsidRPr="006B7198" w:rsidRDefault="00B66995" w:rsidP="00B66995">
      <w:pPr>
        <w:pStyle w:val="Tabletext"/>
      </w:pPr>
    </w:p>
    <w:p w:rsidR="004652D3" w:rsidRPr="006B7198" w:rsidRDefault="004652D3" w:rsidP="00DE2DB8">
      <w:pPr>
        <w:pStyle w:val="ENotesHeading2"/>
        <w:pageBreakBefore/>
        <w:outlineLvl w:val="9"/>
      </w:pPr>
      <w:bookmarkStart w:id="482" w:name="_Toc22125470"/>
      <w:r w:rsidRPr="006B7198">
        <w:t>Endnote 3—Legislation history</w:t>
      </w:r>
      <w:bookmarkEnd w:id="482"/>
    </w:p>
    <w:p w:rsidR="00D417E8" w:rsidRPr="006B7198" w:rsidRDefault="00D417E8" w:rsidP="00494345">
      <w:pPr>
        <w:pStyle w:val="Tabletext"/>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843"/>
        <w:gridCol w:w="992"/>
        <w:gridCol w:w="993"/>
        <w:gridCol w:w="1845"/>
        <w:gridCol w:w="1420"/>
      </w:tblGrid>
      <w:tr w:rsidR="00D417E8" w:rsidRPr="006B7198" w:rsidTr="00243E8E">
        <w:trPr>
          <w:cantSplit/>
          <w:tblHeader/>
        </w:trPr>
        <w:tc>
          <w:tcPr>
            <w:tcW w:w="1843" w:type="dxa"/>
            <w:tcBorders>
              <w:top w:val="single" w:sz="12" w:space="0" w:color="auto"/>
              <w:bottom w:val="single" w:sz="12" w:space="0" w:color="auto"/>
            </w:tcBorders>
            <w:shd w:val="clear" w:color="auto" w:fill="auto"/>
          </w:tcPr>
          <w:p w:rsidR="00D417E8" w:rsidRPr="006B7198" w:rsidRDefault="00D417E8" w:rsidP="00494345">
            <w:pPr>
              <w:pStyle w:val="Tabletext"/>
              <w:keepNext/>
              <w:rPr>
                <w:rFonts w:ascii="Arial" w:hAnsi="Arial" w:cs="Arial"/>
                <w:b/>
                <w:sz w:val="16"/>
                <w:szCs w:val="16"/>
              </w:rPr>
            </w:pPr>
            <w:r w:rsidRPr="006B7198">
              <w:rPr>
                <w:rFonts w:ascii="Arial" w:hAnsi="Arial" w:cs="Arial"/>
                <w:b/>
                <w:sz w:val="16"/>
                <w:szCs w:val="16"/>
              </w:rPr>
              <w:t>Act</w:t>
            </w:r>
          </w:p>
        </w:tc>
        <w:tc>
          <w:tcPr>
            <w:tcW w:w="992" w:type="dxa"/>
            <w:tcBorders>
              <w:top w:val="single" w:sz="12" w:space="0" w:color="auto"/>
              <w:bottom w:val="single" w:sz="12" w:space="0" w:color="auto"/>
            </w:tcBorders>
            <w:shd w:val="clear" w:color="auto" w:fill="auto"/>
          </w:tcPr>
          <w:p w:rsidR="00D417E8" w:rsidRPr="006B7198" w:rsidRDefault="00D417E8" w:rsidP="00494345">
            <w:pPr>
              <w:pStyle w:val="Tabletext"/>
              <w:keepNext/>
              <w:rPr>
                <w:rFonts w:ascii="Arial" w:hAnsi="Arial" w:cs="Arial"/>
                <w:b/>
                <w:sz w:val="16"/>
                <w:szCs w:val="16"/>
              </w:rPr>
            </w:pPr>
            <w:r w:rsidRPr="006B7198">
              <w:rPr>
                <w:rFonts w:ascii="Arial" w:hAnsi="Arial" w:cs="Arial"/>
                <w:b/>
                <w:sz w:val="16"/>
                <w:szCs w:val="16"/>
              </w:rPr>
              <w:t>Number and year</w:t>
            </w:r>
          </w:p>
        </w:tc>
        <w:tc>
          <w:tcPr>
            <w:tcW w:w="993" w:type="dxa"/>
            <w:tcBorders>
              <w:top w:val="single" w:sz="12" w:space="0" w:color="auto"/>
              <w:bottom w:val="single" w:sz="12" w:space="0" w:color="auto"/>
            </w:tcBorders>
            <w:shd w:val="clear" w:color="auto" w:fill="auto"/>
          </w:tcPr>
          <w:p w:rsidR="00D417E8" w:rsidRPr="006B7198" w:rsidRDefault="00D417E8" w:rsidP="00494345">
            <w:pPr>
              <w:pStyle w:val="Tabletext"/>
              <w:keepNext/>
              <w:rPr>
                <w:rFonts w:ascii="Arial" w:hAnsi="Arial" w:cs="Arial"/>
                <w:b/>
                <w:sz w:val="16"/>
                <w:szCs w:val="16"/>
              </w:rPr>
            </w:pPr>
            <w:r w:rsidRPr="006B7198">
              <w:rPr>
                <w:rFonts w:ascii="Arial" w:hAnsi="Arial" w:cs="Arial"/>
                <w:b/>
                <w:sz w:val="16"/>
                <w:szCs w:val="16"/>
              </w:rPr>
              <w:t>Assent</w:t>
            </w:r>
          </w:p>
        </w:tc>
        <w:tc>
          <w:tcPr>
            <w:tcW w:w="1845" w:type="dxa"/>
            <w:tcBorders>
              <w:top w:val="single" w:sz="12" w:space="0" w:color="auto"/>
              <w:bottom w:val="single" w:sz="12" w:space="0" w:color="auto"/>
            </w:tcBorders>
            <w:shd w:val="clear" w:color="auto" w:fill="auto"/>
          </w:tcPr>
          <w:p w:rsidR="00D417E8" w:rsidRPr="006B7198" w:rsidRDefault="00D417E8" w:rsidP="00494345">
            <w:pPr>
              <w:pStyle w:val="Tabletext"/>
              <w:keepNext/>
              <w:rPr>
                <w:rFonts w:ascii="Arial" w:hAnsi="Arial" w:cs="Arial"/>
                <w:b/>
                <w:sz w:val="16"/>
                <w:szCs w:val="16"/>
              </w:rPr>
            </w:pPr>
            <w:r w:rsidRPr="006B7198">
              <w:rPr>
                <w:rFonts w:ascii="Arial" w:hAnsi="Arial" w:cs="Arial"/>
                <w:b/>
                <w:sz w:val="16"/>
                <w:szCs w:val="16"/>
              </w:rPr>
              <w:t>Commencement</w:t>
            </w:r>
          </w:p>
        </w:tc>
        <w:tc>
          <w:tcPr>
            <w:tcW w:w="1420" w:type="dxa"/>
            <w:tcBorders>
              <w:top w:val="single" w:sz="12" w:space="0" w:color="auto"/>
              <w:bottom w:val="single" w:sz="12" w:space="0" w:color="auto"/>
            </w:tcBorders>
            <w:shd w:val="clear" w:color="auto" w:fill="auto"/>
          </w:tcPr>
          <w:p w:rsidR="00D417E8" w:rsidRPr="006B7198" w:rsidRDefault="00D417E8" w:rsidP="00494345">
            <w:pPr>
              <w:pStyle w:val="Tabletext"/>
              <w:keepNext/>
              <w:rPr>
                <w:rFonts w:ascii="Arial" w:hAnsi="Arial" w:cs="Arial"/>
                <w:b/>
                <w:sz w:val="16"/>
                <w:szCs w:val="16"/>
              </w:rPr>
            </w:pPr>
            <w:r w:rsidRPr="006B7198">
              <w:rPr>
                <w:rFonts w:ascii="Arial" w:hAnsi="Arial" w:cs="Arial"/>
                <w:b/>
                <w:sz w:val="16"/>
                <w:szCs w:val="16"/>
              </w:rPr>
              <w:t>Application, saving and transitional provisions</w:t>
            </w:r>
          </w:p>
        </w:tc>
      </w:tr>
      <w:tr w:rsidR="00D417E8" w:rsidRPr="006B7198" w:rsidTr="00243E8E">
        <w:trPr>
          <w:cantSplit/>
        </w:trPr>
        <w:tc>
          <w:tcPr>
            <w:tcW w:w="1843" w:type="dxa"/>
            <w:tcBorders>
              <w:top w:val="single" w:sz="12" w:space="0" w:color="auto"/>
              <w:bottom w:val="single" w:sz="4" w:space="0" w:color="auto"/>
            </w:tcBorders>
            <w:shd w:val="clear" w:color="auto" w:fill="auto"/>
          </w:tcPr>
          <w:p w:rsidR="00D417E8" w:rsidRPr="006B7198" w:rsidRDefault="00087DFF" w:rsidP="00D417E8">
            <w:pPr>
              <w:pStyle w:val="Tabletext"/>
              <w:rPr>
                <w:sz w:val="16"/>
                <w:szCs w:val="16"/>
              </w:rPr>
            </w:pPr>
            <w:r w:rsidRPr="006B7198">
              <w:rPr>
                <w:sz w:val="16"/>
                <w:szCs w:val="16"/>
              </w:rPr>
              <w:t>Water Act 2007</w:t>
            </w:r>
          </w:p>
        </w:tc>
        <w:tc>
          <w:tcPr>
            <w:tcW w:w="992" w:type="dxa"/>
            <w:tcBorders>
              <w:top w:val="single" w:sz="12" w:space="0" w:color="auto"/>
              <w:bottom w:val="single" w:sz="4" w:space="0" w:color="auto"/>
            </w:tcBorders>
            <w:shd w:val="clear" w:color="auto" w:fill="auto"/>
          </w:tcPr>
          <w:p w:rsidR="00D417E8" w:rsidRPr="006B7198" w:rsidRDefault="00087DFF" w:rsidP="00D417E8">
            <w:pPr>
              <w:pStyle w:val="Tabletext"/>
              <w:rPr>
                <w:sz w:val="16"/>
                <w:szCs w:val="16"/>
              </w:rPr>
            </w:pPr>
            <w:r w:rsidRPr="006B7198">
              <w:rPr>
                <w:sz w:val="16"/>
                <w:szCs w:val="16"/>
              </w:rPr>
              <w:t>137, 2007</w:t>
            </w:r>
          </w:p>
        </w:tc>
        <w:tc>
          <w:tcPr>
            <w:tcW w:w="993" w:type="dxa"/>
            <w:tcBorders>
              <w:top w:val="single" w:sz="12" w:space="0" w:color="auto"/>
              <w:bottom w:val="single" w:sz="4" w:space="0" w:color="auto"/>
            </w:tcBorders>
            <w:shd w:val="clear" w:color="auto" w:fill="auto"/>
          </w:tcPr>
          <w:p w:rsidR="00D417E8" w:rsidRPr="006B7198" w:rsidRDefault="00087DFF" w:rsidP="00D417E8">
            <w:pPr>
              <w:pStyle w:val="Tabletext"/>
              <w:rPr>
                <w:sz w:val="16"/>
                <w:szCs w:val="16"/>
              </w:rPr>
            </w:pPr>
            <w:r w:rsidRPr="006B7198">
              <w:rPr>
                <w:sz w:val="16"/>
                <w:szCs w:val="16"/>
              </w:rPr>
              <w:t>3 Sept 2007</w:t>
            </w:r>
          </w:p>
        </w:tc>
        <w:tc>
          <w:tcPr>
            <w:tcW w:w="1845" w:type="dxa"/>
            <w:tcBorders>
              <w:top w:val="single" w:sz="12" w:space="0" w:color="auto"/>
              <w:bottom w:val="single" w:sz="4" w:space="0" w:color="auto"/>
            </w:tcBorders>
            <w:shd w:val="clear" w:color="auto" w:fill="auto"/>
          </w:tcPr>
          <w:p w:rsidR="00D417E8" w:rsidRPr="006B7198" w:rsidRDefault="00087DFF" w:rsidP="00D81E3B">
            <w:pPr>
              <w:pStyle w:val="Tabletext"/>
              <w:rPr>
                <w:sz w:val="16"/>
                <w:szCs w:val="16"/>
              </w:rPr>
            </w:pPr>
            <w:r w:rsidRPr="006B7198">
              <w:rPr>
                <w:sz w:val="16"/>
                <w:szCs w:val="16"/>
              </w:rPr>
              <w:t>s</w:t>
            </w:r>
            <w:r w:rsidR="0062668D" w:rsidRPr="006B7198">
              <w:rPr>
                <w:sz w:val="16"/>
                <w:szCs w:val="16"/>
              </w:rPr>
              <w:t> </w:t>
            </w:r>
            <w:r w:rsidRPr="006B7198">
              <w:rPr>
                <w:sz w:val="16"/>
                <w:szCs w:val="16"/>
              </w:rPr>
              <w:t>3–256 and Sch</w:t>
            </w:r>
            <w:r w:rsidR="0062668D" w:rsidRPr="006B7198">
              <w:rPr>
                <w:sz w:val="16"/>
                <w:szCs w:val="16"/>
              </w:rPr>
              <w:t> </w:t>
            </w:r>
            <w:r w:rsidRPr="006B7198">
              <w:rPr>
                <w:sz w:val="16"/>
                <w:szCs w:val="16"/>
              </w:rPr>
              <w:t>1–4: 3</w:t>
            </w:r>
            <w:r w:rsidR="00D81E3B" w:rsidRPr="006B7198">
              <w:rPr>
                <w:sz w:val="16"/>
                <w:szCs w:val="16"/>
              </w:rPr>
              <w:t> </w:t>
            </w:r>
            <w:r w:rsidRPr="006B7198">
              <w:rPr>
                <w:sz w:val="16"/>
                <w:szCs w:val="16"/>
              </w:rPr>
              <w:t>Mar 2008</w:t>
            </w:r>
            <w:r w:rsidR="00DA605A" w:rsidRPr="006B7198">
              <w:rPr>
                <w:sz w:val="16"/>
                <w:szCs w:val="16"/>
              </w:rPr>
              <w:t xml:space="preserve"> (s 2(1) </w:t>
            </w:r>
            <w:r w:rsidR="00DA605A" w:rsidRPr="006B7198">
              <w:rPr>
                <w:sz w:val="16"/>
                <w:szCs w:val="16"/>
              </w:rPr>
              <w:br/>
              <w:t>item</w:t>
            </w:r>
            <w:r w:rsidR="006B7198">
              <w:rPr>
                <w:sz w:val="16"/>
                <w:szCs w:val="16"/>
              </w:rPr>
              <w:t> </w:t>
            </w:r>
            <w:r w:rsidR="00DA605A" w:rsidRPr="006B7198">
              <w:rPr>
                <w:sz w:val="16"/>
                <w:szCs w:val="16"/>
              </w:rPr>
              <w:t>2)</w:t>
            </w:r>
            <w:r w:rsidR="00F83210" w:rsidRPr="006B7198">
              <w:rPr>
                <w:sz w:val="16"/>
                <w:szCs w:val="16"/>
              </w:rPr>
              <w:br/>
            </w:r>
            <w:r w:rsidRPr="006B7198">
              <w:rPr>
                <w:sz w:val="16"/>
                <w:szCs w:val="16"/>
              </w:rPr>
              <w:t>Remainder:</w:t>
            </w:r>
            <w:r w:rsidR="00DA605A" w:rsidRPr="006B7198">
              <w:rPr>
                <w:sz w:val="16"/>
                <w:szCs w:val="16"/>
              </w:rPr>
              <w:t xml:space="preserve"> </w:t>
            </w:r>
            <w:r w:rsidR="00A475F8" w:rsidRPr="006B7198">
              <w:rPr>
                <w:sz w:val="16"/>
                <w:szCs w:val="16"/>
              </w:rPr>
              <w:t>3 Sept 2007</w:t>
            </w:r>
            <w:r w:rsidR="00DA605A" w:rsidRPr="006B7198">
              <w:rPr>
                <w:sz w:val="16"/>
                <w:szCs w:val="16"/>
              </w:rPr>
              <w:t xml:space="preserve"> (s 2(1) item</w:t>
            </w:r>
            <w:r w:rsidR="006B7198">
              <w:rPr>
                <w:sz w:val="16"/>
                <w:szCs w:val="16"/>
              </w:rPr>
              <w:t> </w:t>
            </w:r>
            <w:r w:rsidR="00DA605A" w:rsidRPr="006B7198">
              <w:rPr>
                <w:sz w:val="16"/>
                <w:szCs w:val="16"/>
              </w:rPr>
              <w:t>1)</w:t>
            </w:r>
          </w:p>
        </w:tc>
        <w:tc>
          <w:tcPr>
            <w:tcW w:w="1420" w:type="dxa"/>
            <w:tcBorders>
              <w:top w:val="single" w:sz="12" w:space="0" w:color="auto"/>
              <w:bottom w:val="single" w:sz="4" w:space="0" w:color="auto"/>
            </w:tcBorders>
            <w:shd w:val="clear" w:color="auto" w:fill="auto"/>
          </w:tcPr>
          <w:p w:rsidR="00D417E8" w:rsidRPr="006B7198" w:rsidRDefault="00D417E8" w:rsidP="00D417E8">
            <w:pPr>
              <w:pStyle w:val="Tabletext"/>
              <w:rPr>
                <w:sz w:val="16"/>
                <w:szCs w:val="16"/>
              </w:rPr>
            </w:pPr>
          </w:p>
        </w:tc>
      </w:tr>
      <w:tr w:rsidR="00D417E8" w:rsidRPr="006B7198" w:rsidTr="00243E8E">
        <w:trPr>
          <w:cantSplit/>
        </w:trPr>
        <w:tc>
          <w:tcPr>
            <w:tcW w:w="1843" w:type="dxa"/>
            <w:tcBorders>
              <w:top w:val="single" w:sz="4" w:space="0" w:color="auto"/>
              <w:bottom w:val="single" w:sz="4" w:space="0" w:color="auto"/>
            </w:tcBorders>
            <w:shd w:val="clear" w:color="auto" w:fill="auto"/>
          </w:tcPr>
          <w:p w:rsidR="00D417E8" w:rsidRPr="006B7198" w:rsidRDefault="00087DFF" w:rsidP="00D417E8">
            <w:pPr>
              <w:pStyle w:val="Tabletext"/>
              <w:rPr>
                <w:sz w:val="16"/>
                <w:szCs w:val="16"/>
              </w:rPr>
            </w:pPr>
            <w:r w:rsidRPr="006B7198">
              <w:rPr>
                <w:sz w:val="16"/>
                <w:szCs w:val="16"/>
              </w:rPr>
              <w:t>Statute Law Revision Act 2008</w:t>
            </w:r>
          </w:p>
        </w:tc>
        <w:tc>
          <w:tcPr>
            <w:tcW w:w="992" w:type="dxa"/>
            <w:tcBorders>
              <w:top w:val="single" w:sz="4" w:space="0" w:color="auto"/>
              <w:bottom w:val="single" w:sz="4" w:space="0" w:color="auto"/>
            </w:tcBorders>
            <w:shd w:val="clear" w:color="auto" w:fill="auto"/>
          </w:tcPr>
          <w:p w:rsidR="00D417E8" w:rsidRPr="006B7198" w:rsidRDefault="00087DFF" w:rsidP="00D417E8">
            <w:pPr>
              <w:pStyle w:val="Tabletext"/>
              <w:rPr>
                <w:sz w:val="16"/>
                <w:szCs w:val="16"/>
              </w:rPr>
            </w:pPr>
            <w:r w:rsidRPr="006B7198">
              <w:rPr>
                <w:sz w:val="16"/>
                <w:szCs w:val="16"/>
              </w:rPr>
              <w:t>73, 2008</w:t>
            </w:r>
          </w:p>
        </w:tc>
        <w:tc>
          <w:tcPr>
            <w:tcW w:w="993" w:type="dxa"/>
            <w:tcBorders>
              <w:top w:val="single" w:sz="4" w:space="0" w:color="auto"/>
              <w:bottom w:val="single" w:sz="4" w:space="0" w:color="auto"/>
            </w:tcBorders>
            <w:shd w:val="clear" w:color="auto" w:fill="auto"/>
          </w:tcPr>
          <w:p w:rsidR="00D417E8" w:rsidRPr="006B7198" w:rsidRDefault="00087DFF" w:rsidP="00D417E8">
            <w:pPr>
              <w:pStyle w:val="Tabletext"/>
              <w:rPr>
                <w:sz w:val="16"/>
                <w:szCs w:val="16"/>
              </w:rPr>
            </w:pPr>
            <w:r w:rsidRPr="006B7198">
              <w:rPr>
                <w:sz w:val="16"/>
                <w:szCs w:val="16"/>
              </w:rPr>
              <w:t>3</w:t>
            </w:r>
            <w:r w:rsidR="006B7198">
              <w:rPr>
                <w:sz w:val="16"/>
                <w:szCs w:val="16"/>
              </w:rPr>
              <w:t> </w:t>
            </w:r>
            <w:r w:rsidRPr="006B7198">
              <w:rPr>
                <w:sz w:val="16"/>
                <w:szCs w:val="16"/>
              </w:rPr>
              <w:t>July 2008</w:t>
            </w:r>
          </w:p>
        </w:tc>
        <w:tc>
          <w:tcPr>
            <w:tcW w:w="1845" w:type="dxa"/>
            <w:tcBorders>
              <w:top w:val="single" w:sz="4" w:space="0" w:color="auto"/>
              <w:bottom w:val="single" w:sz="4" w:space="0" w:color="auto"/>
            </w:tcBorders>
            <w:shd w:val="clear" w:color="auto" w:fill="auto"/>
          </w:tcPr>
          <w:p w:rsidR="00D417E8" w:rsidRPr="006B7198" w:rsidRDefault="00087DFF" w:rsidP="00A475F8">
            <w:pPr>
              <w:pStyle w:val="Tabletext"/>
              <w:rPr>
                <w:sz w:val="16"/>
                <w:szCs w:val="16"/>
              </w:rPr>
            </w:pPr>
            <w:r w:rsidRPr="006B7198">
              <w:rPr>
                <w:sz w:val="16"/>
                <w:szCs w:val="16"/>
              </w:rPr>
              <w:t>Schedule</w:t>
            </w:r>
            <w:r w:rsidR="006B7198">
              <w:rPr>
                <w:sz w:val="16"/>
                <w:szCs w:val="16"/>
              </w:rPr>
              <w:t> </w:t>
            </w:r>
            <w:r w:rsidRPr="006B7198">
              <w:rPr>
                <w:sz w:val="16"/>
                <w:szCs w:val="16"/>
              </w:rPr>
              <w:t>1 (items</w:t>
            </w:r>
            <w:r w:rsidR="006B7198">
              <w:rPr>
                <w:sz w:val="16"/>
                <w:szCs w:val="16"/>
              </w:rPr>
              <w:t> </w:t>
            </w:r>
            <w:r w:rsidRPr="006B7198">
              <w:rPr>
                <w:sz w:val="16"/>
                <w:szCs w:val="16"/>
              </w:rPr>
              <w:t xml:space="preserve">59–69): </w:t>
            </w:r>
            <w:r w:rsidR="002B3DCC" w:rsidRPr="006B7198">
              <w:rPr>
                <w:sz w:val="16"/>
                <w:szCs w:val="16"/>
              </w:rPr>
              <w:t>3 Mar 2008 (s</w:t>
            </w:r>
            <w:r w:rsidR="003E5637" w:rsidRPr="006B7198">
              <w:rPr>
                <w:sz w:val="16"/>
                <w:szCs w:val="16"/>
              </w:rPr>
              <w:t> </w:t>
            </w:r>
            <w:r w:rsidR="002B3DCC" w:rsidRPr="006B7198">
              <w:rPr>
                <w:sz w:val="16"/>
                <w:szCs w:val="16"/>
              </w:rPr>
              <w:t>2(1) items</w:t>
            </w:r>
            <w:r w:rsidR="006B7198">
              <w:rPr>
                <w:sz w:val="16"/>
                <w:szCs w:val="16"/>
              </w:rPr>
              <w:t> </w:t>
            </w:r>
            <w:r w:rsidR="002B3DCC" w:rsidRPr="006B7198">
              <w:rPr>
                <w:sz w:val="16"/>
                <w:szCs w:val="16"/>
              </w:rPr>
              <w:t>33–43)</w:t>
            </w:r>
          </w:p>
        </w:tc>
        <w:tc>
          <w:tcPr>
            <w:tcW w:w="1420" w:type="dxa"/>
            <w:tcBorders>
              <w:top w:val="single" w:sz="4" w:space="0" w:color="auto"/>
              <w:bottom w:val="single" w:sz="4" w:space="0" w:color="auto"/>
            </w:tcBorders>
            <w:shd w:val="clear" w:color="auto" w:fill="auto"/>
          </w:tcPr>
          <w:p w:rsidR="00D417E8" w:rsidRPr="006B7198" w:rsidRDefault="00087DFF" w:rsidP="00D417E8">
            <w:pPr>
              <w:pStyle w:val="Tabletext"/>
              <w:rPr>
                <w:sz w:val="16"/>
                <w:szCs w:val="16"/>
              </w:rPr>
            </w:pPr>
            <w:r w:rsidRPr="006B7198">
              <w:rPr>
                <w:sz w:val="16"/>
                <w:szCs w:val="16"/>
              </w:rPr>
              <w:t>—</w:t>
            </w:r>
          </w:p>
        </w:tc>
      </w:tr>
      <w:tr w:rsidR="00D417E8" w:rsidRPr="006B7198" w:rsidTr="00243E8E">
        <w:trPr>
          <w:cantSplit/>
        </w:trPr>
        <w:tc>
          <w:tcPr>
            <w:tcW w:w="1843" w:type="dxa"/>
            <w:tcBorders>
              <w:top w:val="single" w:sz="4" w:space="0" w:color="auto"/>
              <w:bottom w:val="single" w:sz="4" w:space="0" w:color="auto"/>
            </w:tcBorders>
            <w:shd w:val="clear" w:color="auto" w:fill="auto"/>
          </w:tcPr>
          <w:p w:rsidR="00D417E8" w:rsidRPr="006B7198" w:rsidRDefault="00087DFF" w:rsidP="00D417E8">
            <w:pPr>
              <w:pStyle w:val="Tabletext"/>
              <w:rPr>
                <w:sz w:val="16"/>
                <w:szCs w:val="16"/>
              </w:rPr>
            </w:pPr>
            <w:r w:rsidRPr="006B7198">
              <w:rPr>
                <w:sz w:val="16"/>
                <w:szCs w:val="16"/>
              </w:rPr>
              <w:t>Water Amendment Act 2008</w:t>
            </w:r>
          </w:p>
        </w:tc>
        <w:tc>
          <w:tcPr>
            <w:tcW w:w="992" w:type="dxa"/>
            <w:tcBorders>
              <w:top w:val="single" w:sz="4" w:space="0" w:color="auto"/>
              <w:bottom w:val="single" w:sz="4" w:space="0" w:color="auto"/>
            </w:tcBorders>
            <w:shd w:val="clear" w:color="auto" w:fill="auto"/>
          </w:tcPr>
          <w:p w:rsidR="00D417E8" w:rsidRPr="006B7198" w:rsidRDefault="00087DFF" w:rsidP="00D417E8">
            <w:pPr>
              <w:pStyle w:val="Tabletext"/>
              <w:rPr>
                <w:sz w:val="16"/>
                <w:szCs w:val="16"/>
              </w:rPr>
            </w:pPr>
            <w:r w:rsidRPr="006B7198">
              <w:rPr>
                <w:sz w:val="16"/>
                <w:szCs w:val="16"/>
              </w:rPr>
              <w:t>139, 2008</w:t>
            </w:r>
          </w:p>
        </w:tc>
        <w:tc>
          <w:tcPr>
            <w:tcW w:w="993" w:type="dxa"/>
            <w:tcBorders>
              <w:top w:val="single" w:sz="4" w:space="0" w:color="auto"/>
              <w:bottom w:val="single" w:sz="4" w:space="0" w:color="auto"/>
            </w:tcBorders>
            <w:shd w:val="clear" w:color="auto" w:fill="auto"/>
          </w:tcPr>
          <w:p w:rsidR="00D417E8" w:rsidRPr="006B7198" w:rsidRDefault="00087DFF" w:rsidP="00D417E8">
            <w:pPr>
              <w:pStyle w:val="Tabletext"/>
              <w:rPr>
                <w:sz w:val="16"/>
                <w:szCs w:val="16"/>
              </w:rPr>
            </w:pPr>
            <w:r w:rsidRPr="006B7198">
              <w:rPr>
                <w:sz w:val="16"/>
                <w:szCs w:val="16"/>
              </w:rPr>
              <w:t>8 Dec 2008</w:t>
            </w:r>
          </w:p>
        </w:tc>
        <w:tc>
          <w:tcPr>
            <w:tcW w:w="1845" w:type="dxa"/>
            <w:tcBorders>
              <w:top w:val="single" w:sz="4" w:space="0" w:color="auto"/>
              <w:bottom w:val="single" w:sz="4" w:space="0" w:color="auto"/>
            </w:tcBorders>
            <w:shd w:val="clear" w:color="auto" w:fill="auto"/>
          </w:tcPr>
          <w:p w:rsidR="00D417E8" w:rsidRPr="006B7198" w:rsidRDefault="00087DFF" w:rsidP="00DA605A">
            <w:pPr>
              <w:pStyle w:val="Tabletext"/>
              <w:rPr>
                <w:sz w:val="16"/>
                <w:szCs w:val="16"/>
              </w:rPr>
            </w:pPr>
            <w:r w:rsidRPr="006B7198">
              <w:rPr>
                <w:sz w:val="16"/>
                <w:szCs w:val="16"/>
              </w:rPr>
              <w:t>Sch</w:t>
            </w:r>
            <w:r w:rsidR="0062668D" w:rsidRPr="006B7198">
              <w:rPr>
                <w:sz w:val="16"/>
                <w:szCs w:val="16"/>
              </w:rPr>
              <w:t> </w:t>
            </w:r>
            <w:r w:rsidRPr="006B7198">
              <w:rPr>
                <w:sz w:val="16"/>
                <w:szCs w:val="16"/>
              </w:rPr>
              <w:t xml:space="preserve">1, 3 and 4: </w:t>
            </w:r>
            <w:r w:rsidR="002B3DCC" w:rsidRPr="006B7198">
              <w:rPr>
                <w:sz w:val="16"/>
                <w:szCs w:val="16"/>
              </w:rPr>
              <w:t>15</w:t>
            </w:r>
            <w:r w:rsidR="003E5637" w:rsidRPr="006B7198">
              <w:rPr>
                <w:sz w:val="16"/>
                <w:szCs w:val="16"/>
              </w:rPr>
              <w:t> </w:t>
            </w:r>
            <w:r w:rsidR="002B3DCC" w:rsidRPr="006B7198">
              <w:rPr>
                <w:sz w:val="16"/>
                <w:szCs w:val="16"/>
              </w:rPr>
              <w:t>Dec 2008 (</w:t>
            </w:r>
            <w:r w:rsidR="007E1135" w:rsidRPr="006B7198">
              <w:rPr>
                <w:sz w:val="16"/>
                <w:szCs w:val="16"/>
              </w:rPr>
              <w:t xml:space="preserve">s 2(1) </w:t>
            </w:r>
            <w:r w:rsidR="002B3DCC" w:rsidRPr="006B7198">
              <w:rPr>
                <w:sz w:val="16"/>
                <w:szCs w:val="16"/>
              </w:rPr>
              <w:t>items</w:t>
            </w:r>
            <w:r w:rsidR="006B7198">
              <w:rPr>
                <w:sz w:val="16"/>
                <w:szCs w:val="16"/>
              </w:rPr>
              <w:t> </w:t>
            </w:r>
            <w:r w:rsidR="002B3DCC" w:rsidRPr="006B7198">
              <w:rPr>
                <w:sz w:val="16"/>
                <w:szCs w:val="16"/>
              </w:rPr>
              <w:t>2–4</w:t>
            </w:r>
            <w:r w:rsidRPr="006B7198">
              <w:rPr>
                <w:sz w:val="16"/>
                <w:szCs w:val="16"/>
              </w:rPr>
              <w:t>)</w:t>
            </w:r>
            <w:r w:rsidR="00F83210" w:rsidRPr="006B7198">
              <w:rPr>
                <w:sz w:val="16"/>
                <w:szCs w:val="16"/>
              </w:rPr>
              <w:br/>
            </w:r>
            <w:r w:rsidRPr="006B7198">
              <w:rPr>
                <w:sz w:val="16"/>
                <w:szCs w:val="16"/>
              </w:rPr>
              <w:t>Sch</w:t>
            </w:r>
            <w:r w:rsidR="0062668D" w:rsidRPr="006B7198">
              <w:rPr>
                <w:sz w:val="16"/>
                <w:szCs w:val="16"/>
              </w:rPr>
              <w:t> </w:t>
            </w:r>
            <w:r w:rsidRPr="006B7198">
              <w:rPr>
                <w:sz w:val="16"/>
                <w:szCs w:val="16"/>
              </w:rPr>
              <w:t>2 (items</w:t>
            </w:r>
            <w:r w:rsidR="006B7198">
              <w:rPr>
                <w:sz w:val="16"/>
                <w:szCs w:val="16"/>
              </w:rPr>
              <w:t> </w:t>
            </w:r>
            <w:r w:rsidRPr="006B7198">
              <w:rPr>
                <w:sz w:val="16"/>
                <w:szCs w:val="16"/>
              </w:rPr>
              <w:t>6–59, 59A, 59B, 60–63, 63A, 63B, 64–106, 106A, 107–161, 161A, 162–165): 15 Dec 2008 (</w:t>
            </w:r>
            <w:r w:rsidR="00DA605A" w:rsidRPr="006B7198">
              <w:rPr>
                <w:sz w:val="16"/>
                <w:szCs w:val="16"/>
              </w:rPr>
              <w:t>s 2(1) item</w:t>
            </w:r>
            <w:r w:rsidR="006B7198">
              <w:rPr>
                <w:sz w:val="16"/>
                <w:szCs w:val="16"/>
              </w:rPr>
              <w:t> </w:t>
            </w:r>
            <w:r w:rsidR="00DA605A" w:rsidRPr="006B7198">
              <w:rPr>
                <w:sz w:val="16"/>
                <w:szCs w:val="16"/>
              </w:rPr>
              <w:t>3)</w:t>
            </w:r>
            <w:r w:rsidRPr="006B7198">
              <w:rPr>
                <w:sz w:val="16"/>
                <w:szCs w:val="16"/>
              </w:rPr>
              <w:t>)</w:t>
            </w:r>
          </w:p>
        </w:tc>
        <w:tc>
          <w:tcPr>
            <w:tcW w:w="1420" w:type="dxa"/>
            <w:tcBorders>
              <w:top w:val="single" w:sz="4" w:space="0" w:color="auto"/>
              <w:bottom w:val="single" w:sz="4" w:space="0" w:color="auto"/>
            </w:tcBorders>
            <w:shd w:val="clear" w:color="auto" w:fill="auto"/>
          </w:tcPr>
          <w:p w:rsidR="00D417E8" w:rsidRPr="006B7198" w:rsidRDefault="00087DFF" w:rsidP="00A475F8">
            <w:pPr>
              <w:pStyle w:val="Tabletext"/>
              <w:rPr>
                <w:sz w:val="16"/>
                <w:szCs w:val="16"/>
              </w:rPr>
            </w:pPr>
            <w:r w:rsidRPr="006B7198">
              <w:rPr>
                <w:sz w:val="16"/>
                <w:szCs w:val="16"/>
              </w:rPr>
              <w:t>Sch 3</w:t>
            </w:r>
          </w:p>
        </w:tc>
      </w:tr>
      <w:tr w:rsidR="00D417E8" w:rsidRPr="006B7198" w:rsidTr="00243E8E">
        <w:trPr>
          <w:cantSplit/>
        </w:trPr>
        <w:tc>
          <w:tcPr>
            <w:tcW w:w="1843" w:type="dxa"/>
            <w:tcBorders>
              <w:top w:val="single" w:sz="4" w:space="0" w:color="auto"/>
              <w:bottom w:val="single" w:sz="4" w:space="0" w:color="auto"/>
            </w:tcBorders>
            <w:shd w:val="clear" w:color="auto" w:fill="auto"/>
          </w:tcPr>
          <w:p w:rsidR="00D417E8" w:rsidRPr="006B7198" w:rsidRDefault="00087DFF" w:rsidP="00D417E8">
            <w:pPr>
              <w:pStyle w:val="Tabletext"/>
              <w:rPr>
                <w:sz w:val="16"/>
                <w:szCs w:val="16"/>
              </w:rPr>
            </w:pPr>
            <w:r w:rsidRPr="006B7198">
              <w:rPr>
                <w:sz w:val="16"/>
                <w:szCs w:val="16"/>
              </w:rPr>
              <w:t>Statute Law Revision Act 2010</w:t>
            </w:r>
          </w:p>
        </w:tc>
        <w:tc>
          <w:tcPr>
            <w:tcW w:w="992" w:type="dxa"/>
            <w:tcBorders>
              <w:top w:val="single" w:sz="4" w:space="0" w:color="auto"/>
              <w:bottom w:val="single" w:sz="4" w:space="0" w:color="auto"/>
            </w:tcBorders>
            <w:shd w:val="clear" w:color="auto" w:fill="auto"/>
          </w:tcPr>
          <w:p w:rsidR="00D417E8" w:rsidRPr="006B7198" w:rsidRDefault="00087DFF" w:rsidP="00D417E8">
            <w:pPr>
              <w:pStyle w:val="Tabletext"/>
              <w:rPr>
                <w:sz w:val="16"/>
                <w:szCs w:val="16"/>
              </w:rPr>
            </w:pPr>
            <w:r w:rsidRPr="006B7198">
              <w:rPr>
                <w:sz w:val="16"/>
                <w:szCs w:val="16"/>
              </w:rPr>
              <w:t>8, 2010</w:t>
            </w:r>
          </w:p>
        </w:tc>
        <w:tc>
          <w:tcPr>
            <w:tcW w:w="993" w:type="dxa"/>
            <w:tcBorders>
              <w:top w:val="single" w:sz="4" w:space="0" w:color="auto"/>
              <w:bottom w:val="single" w:sz="4" w:space="0" w:color="auto"/>
            </w:tcBorders>
            <w:shd w:val="clear" w:color="auto" w:fill="auto"/>
          </w:tcPr>
          <w:p w:rsidR="00D417E8" w:rsidRPr="006B7198" w:rsidRDefault="00087DFF" w:rsidP="00D417E8">
            <w:pPr>
              <w:pStyle w:val="Tabletext"/>
              <w:rPr>
                <w:sz w:val="16"/>
                <w:szCs w:val="16"/>
              </w:rPr>
            </w:pPr>
            <w:r w:rsidRPr="006B7198">
              <w:rPr>
                <w:sz w:val="16"/>
                <w:szCs w:val="16"/>
              </w:rPr>
              <w:t>1 Mar 2010</w:t>
            </w:r>
          </w:p>
        </w:tc>
        <w:tc>
          <w:tcPr>
            <w:tcW w:w="1845" w:type="dxa"/>
            <w:tcBorders>
              <w:top w:val="single" w:sz="4" w:space="0" w:color="auto"/>
              <w:bottom w:val="single" w:sz="4" w:space="0" w:color="auto"/>
            </w:tcBorders>
            <w:shd w:val="clear" w:color="auto" w:fill="auto"/>
          </w:tcPr>
          <w:p w:rsidR="00D417E8" w:rsidRPr="006B7198" w:rsidRDefault="00087DFF" w:rsidP="00A475F8">
            <w:pPr>
              <w:pStyle w:val="Tabletext"/>
              <w:rPr>
                <w:sz w:val="16"/>
                <w:szCs w:val="16"/>
              </w:rPr>
            </w:pPr>
            <w:r w:rsidRPr="006B7198">
              <w:rPr>
                <w:sz w:val="16"/>
                <w:szCs w:val="16"/>
              </w:rPr>
              <w:t>Sch</w:t>
            </w:r>
            <w:r w:rsidR="0062668D" w:rsidRPr="006B7198">
              <w:rPr>
                <w:sz w:val="16"/>
                <w:szCs w:val="16"/>
              </w:rPr>
              <w:t> </w:t>
            </w:r>
            <w:r w:rsidRPr="006B7198">
              <w:rPr>
                <w:sz w:val="16"/>
                <w:szCs w:val="16"/>
              </w:rPr>
              <w:t>1 (items</w:t>
            </w:r>
            <w:r w:rsidR="006B7198">
              <w:rPr>
                <w:sz w:val="16"/>
                <w:szCs w:val="16"/>
              </w:rPr>
              <w:t> </w:t>
            </w:r>
            <w:r w:rsidRPr="006B7198">
              <w:rPr>
                <w:sz w:val="16"/>
                <w:szCs w:val="16"/>
              </w:rPr>
              <w:t>256–265) and Sch</w:t>
            </w:r>
            <w:r w:rsidR="0062668D" w:rsidRPr="006B7198">
              <w:rPr>
                <w:sz w:val="16"/>
                <w:szCs w:val="16"/>
              </w:rPr>
              <w:t> </w:t>
            </w:r>
            <w:r w:rsidRPr="006B7198">
              <w:rPr>
                <w:sz w:val="16"/>
                <w:szCs w:val="16"/>
              </w:rPr>
              <w:t>5 (items</w:t>
            </w:r>
            <w:r w:rsidR="006B7198">
              <w:rPr>
                <w:sz w:val="16"/>
                <w:szCs w:val="16"/>
              </w:rPr>
              <w:t> </w:t>
            </w:r>
            <w:r w:rsidRPr="006B7198">
              <w:rPr>
                <w:sz w:val="16"/>
                <w:szCs w:val="16"/>
              </w:rPr>
              <w:t xml:space="preserve">127–134): </w:t>
            </w:r>
            <w:r w:rsidR="00A475F8" w:rsidRPr="006B7198">
              <w:rPr>
                <w:sz w:val="16"/>
                <w:szCs w:val="16"/>
              </w:rPr>
              <w:t>1 Mar 2010</w:t>
            </w:r>
            <w:r w:rsidR="00DA605A" w:rsidRPr="006B7198">
              <w:rPr>
                <w:sz w:val="16"/>
                <w:szCs w:val="16"/>
              </w:rPr>
              <w:t xml:space="preserve"> (s 2(1) items</w:t>
            </w:r>
            <w:r w:rsidR="006B7198">
              <w:rPr>
                <w:sz w:val="16"/>
                <w:szCs w:val="16"/>
              </w:rPr>
              <w:t> </w:t>
            </w:r>
            <w:r w:rsidR="00DA605A" w:rsidRPr="006B7198">
              <w:rPr>
                <w:sz w:val="16"/>
                <w:szCs w:val="16"/>
              </w:rPr>
              <w:t>4, 37)</w:t>
            </w:r>
          </w:p>
        </w:tc>
        <w:tc>
          <w:tcPr>
            <w:tcW w:w="1420" w:type="dxa"/>
            <w:tcBorders>
              <w:top w:val="single" w:sz="4" w:space="0" w:color="auto"/>
              <w:bottom w:val="single" w:sz="4" w:space="0" w:color="auto"/>
            </w:tcBorders>
            <w:shd w:val="clear" w:color="auto" w:fill="auto"/>
          </w:tcPr>
          <w:p w:rsidR="00D417E8" w:rsidRPr="006B7198" w:rsidRDefault="00087DFF" w:rsidP="00D417E8">
            <w:pPr>
              <w:pStyle w:val="Tabletext"/>
              <w:rPr>
                <w:sz w:val="16"/>
                <w:szCs w:val="16"/>
              </w:rPr>
            </w:pPr>
            <w:r w:rsidRPr="006B7198">
              <w:rPr>
                <w:sz w:val="16"/>
                <w:szCs w:val="16"/>
              </w:rPr>
              <w:t>—</w:t>
            </w:r>
          </w:p>
        </w:tc>
      </w:tr>
      <w:tr w:rsidR="00D417E8" w:rsidRPr="006B7198" w:rsidTr="00243E8E">
        <w:trPr>
          <w:cantSplit/>
        </w:trPr>
        <w:tc>
          <w:tcPr>
            <w:tcW w:w="1843" w:type="dxa"/>
            <w:tcBorders>
              <w:top w:val="single" w:sz="4" w:space="0" w:color="auto"/>
              <w:bottom w:val="single" w:sz="4" w:space="0" w:color="auto"/>
            </w:tcBorders>
            <w:shd w:val="clear" w:color="auto" w:fill="auto"/>
          </w:tcPr>
          <w:p w:rsidR="00D417E8" w:rsidRPr="006B7198" w:rsidRDefault="00087DFF" w:rsidP="00D417E8">
            <w:pPr>
              <w:pStyle w:val="Tabletext"/>
              <w:rPr>
                <w:sz w:val="16"/>
                <w:szCs w:val="16"/>
              </w:rPr>
            </w:pPr>
            <w:r w:rsidRPr="006B7198">
              <w:rPr>
                <w:sz w:val="16"/>
                <w:szCs w:val="16"/>
              </w:rPr>
              <w:t>Trade Practices Amendment (Australian Consumer Law) Act (No.</w:t>
            </w:r>
            <w:r w:rsidR="006B7198">
              <w:rPr>
                <w:sz w:val="16"/>
                <w:szCs w:val="16"/>
              </w:rPr>
              <w:t> </w:t>
            </w:r>
            <w:r w:rsidRPr="006B7198">
              <w:rPr>
                <w:sz w:val="16"/>
                <w:szCs w:val="16"/>
              </w:rPr>
              <w:t>2) 2010</w:t>
            </w:r>
          </w:p>
        </w:tc>
        <w:tc>
          <w:tcPr>
            <w:tcW w:w="992" w:type="dxa"/>
            <w:tcBorders>
              <w:top w:val="single" w:sz="4" w:space="0" w:color="auto"/>
              <w:bottom w:val="single" w:sz="4" w:space="0" w:color="auto"/>
            </w:tcBorders>
            <w:shd w:val="clear" w:color="auto" w:fill="auto"/>
          </w:tcPr>
          <w:p w:rsidR="00D417E8" w:rsidRPr="006B7198" w:rsidRDefault="00087DFF" w:rsidP="00D417E8">
            <w:pPr>
              <w:pStyle w:val="Tabletext"/>
              <w:rPr>
                <w:sz w:val="16"/>
                <w:szCs w:val="16"/>
              </w:rPr>
            </w:pPr>
            <w:r w:rsidRPr="006B7198">
              <w:rPr>
                <w:sz w:val="16"/>
                <w:szCs w:val="16"/>
              </w:rPr>
              <w:t>103, 2010</w:t>
            </w:r>
          </w:p>
        </w:tc>
        <w:tc>
          <w:tcPr>
            <w:tcW w:w="993" w:type="dxa"/>
            <w:tcBorders>
              <w:top w:val="single" w:sz="4" w:space="0" w:color="auto"/>
              <w:bottom w:val="single" w:sz="4" w:space="0" w:color="auto"/>
            </w:tcBorders>
            <w:shd w:val="clear" w:color="auto" w:fill="auto"/>
          </w:tcPr>
          <w:p w:rsidR="00D417E8" w:rsidRPr="006B7198" w:rsidRDefault="00087DFF" w:rsidP="00D417E8">
            <w:pPr>
              <w:pStyle w:val="Tabletext"/>
              <w:rPr>
                <w:sz w:val="16"/>
                <w:szCs w:val="16"/>
              </w:rPr>
            </w:pPr>
            <w:r w:rsidRPr="006B7198">
              <w:rPr>
                <w:sz w:val="16"/>
                <w:szCs w:val="16"/>
              </w:rPr>
              <w:t>13</w:t>
            </w:r>
            <w:r w:rsidR="006B7198">
              <w:rPr>
                <w:sz w:val="16"/>
                <w:szCs w:val="16"/>
              </w:rPr>
              <w:t> </w:t>
            </w:r>
            <w:r w:rsidRPr="006B7198">
              <w:rPr>
                <w:sz w:val="16"/>
                <w:szCs w:val="16"/>
              </w:rPr>
              <w:t>July 2010</w:t>
            </w:r>
          </w:p>
        </w:tc>
        <w:tc>
          <w:tcPr>
            <w:tcW w:w="1845" w:type="dxa"/>
            <w:tcBorders>
              <w:top w:val="single" w:sz="4" w:space="0" w:color="auto"/>
              <w:bottom w:val="single" w:sz="4" w:space="0" w:color="auto"/>
            </w:tcBorders>
            <w:shd w:val="clear" w:color="auto" w:fill="auto"/>
          </w:tcPr>
          <w:p w:rsidR="00D417E8" w:rsidRPr="006B7198" w:rsidRDefault="00087DFF" w:rsidP="00D81E3B">
            <w:pPr>
              <w:pStyle w:val="Tabletext"/>
              <w:rPr>
                <w:sz w:val="16"/>
                <w:szCs w:val="16"/>
              </w:rPr>
            </w:pPr>
            <w:r w:rsidRPr="006B7198">
              <w:rPr>
                <w:sz w:val="16"/>
                <w:szCs w:val="16"/>
              </w:rPr>
              <w:t>Sch</w:t>
            </w:r>
            <w:r w:rsidR="0062668D" w:rsidRPr="006B7198">
              <w:rPr>
                <w:sz w:val="16"/>
                <w:szCs w:val="16"/>
              </w:rPr>
              <w:t> </w:t>
            </w:r>
            <w:r w:rsidRPr="006B7198">
              <w:rPr>
                <w:sz w:val="16"/>
                <w:szCs w:val="16"/>
              </w:rPr>
              <w:t>6 (items</w:t>
            </w:r>
            <w:r w:rsidR="006B7198">
              <w:rPr>
                <w:sz w:val="16"/>
                <w:szCs w:val="16"/>
              </w:rPr>
              <w:t> </w:t>
            </w:r>
            <w:r w:rsidRPr="006B7198">
              <w:rPr>
                <w:sz w:val="16"/>
                <w:szCs w:val="16"/>
              </w:rPr>
              <w:t>1, 143): 1</w:t>
            </w:r>
            <w:r w:rsidR="00D81E3B" w:rsidRPr="006B7198">
              <w:rPr>
                <w:sz w:val="16"/>
                <w:szCs w:val="16"/>
              </w:rPr>
              <w:t> </w:t>
            </w:r>
            <w:r w:rsidRPr="006B7198">
              <w:rPr>
                <w:sz w:val="16"/>
                <w:szCs w:val="16"/>
              </w:rPr>
              <w:t>Jan 2011</w:t>
            </w:r>
            <w:r w:rsidR="00DA605A" w:rsidRPr="006B7198">
              <w:rPr>
                <w:sz w:val="16"/>
                <w:szCs w:val="16"/>
              </w:rPr>
              <w:t xml:space="preserve"> (s 2(1) items</w:t>
            </w:r>
            <w:r w:rsidR="006B7198">
              <w:rPr>
                <w:sz w:val="16"/>
                <w:szCs w:val="16"/>
              </w:rPr>
              <w:t> </w:t>
            </w:r>
            <w:r w:rsidR="00DA605A" w:rsidRPr="006B7198">
              <w:rPr>
                <w:sz w:val="16"/>
                <w:szCs w:val="16"/>
              </w:rPr>
              <w:t>3, 7)</w:t>
            </w:r>
          </w:p>
        </w:tc>
        <w:tc>
          <w:tcPr>
            <w:tcW w:w="1420" w:type="dxa"/>
            <w:tcBorders>
              <w:top w:val="single" w:sz="4" w:space="0" w:color="auto"/>
              <w:bottom w:val="single" w:sz="4" w:space="0" w:color="auto"/>
            </w:tcBorders>
            <w:shd w:val="clear" w:color="auto" w:fill="auto"/>
          </w:tcPr>
          <w:p w:rsidR="00D417E8" w:rsidRPr="006B7198" w:rsidRDefault="00087DFF" w:rsidP="00D417E8">
            <w:pPr>
              <w:pStyle w:val="Tabletext"/>
              <w:rPr>
                <w:sz w:val="16"/>
                <w:szCs w:val="16"/>
              </w:rPr>
            </w:pPr>
            <w:r w:rsidRPr="006B7198">
              <w:rPr>
                <w:sz w:val="16"/>
                <w:szCs w:val="16"/>
              </w:rPr>
              <w:t>—</w:t>
            </w:r>
          </w:p>
        </w:tc>
      </w:tr>
      <w:tr w:rsidR="00D417E8" w:rsidRPr="006B7198" w:rsidTr="00243E8E">
        <w:trPr>
          <w:cantSplit/>
        </w:trPr>
        <w:tc>
          <w:tcPr>
            <w:tcW w:w="1843" w:type="dxa"/>
            <w:tcBorders>
              <w:top w:val="single" w:sz="4" w:space="0" w:color="auto"/>
              <w:bottom w:val="single" w:sz="4" w:space="0" w:color="auto"/>
            </w:tcBorders>
            <w:shd w:val="clear" w:color="auto" w:fill="auto"/>
          </w:tcPr>
          <w:p w:rsidR="00D417E8" w:rsidRPr="006B7198" w:rsidRDefault="00087DFF" w:rsidP="00D417E8">
            <w:pPr>
              <w:pStyle w:val="Tabletext"/>
              <w:rPr>
                <w:sz w:val="16"/>
                <w:szCs w:val="16"/>
              </w:rPr>
            </w:pPr>
            <w:bookmarkStart w:id="483" w:name="CU_7858482"/>
            <w:bookmarkEnd w:id="483"/>
            <w:r w:rsidRPr="006B7198">
              <w:rPr>
                <w:sz w:val="16"/>
                <w:szCs w:val="16"/>
              </w:rPr>
              <w:t>Statute Law Revision Act 2011</w:t>
            </w:r>
          </w:p>
        </w:tc>
        <w:tc>
          <w:tcPr>
            <w:tcW w:w="992" w:type="dxa"/>
            <w:tcBorders>
              <w:top w:val="single" w:sz="4" w:space="0" w:color="auto"/>
              <w:bottom w:val="single" w:sz="4" w:space="0" w:color="auto"/>
            </w:tcBorders>
            <w:shd w:val="clear" w:color="auto" w:fill="auto"/>
          </w:tcPr>
          <w:p w:rsidR="00D417E8" w:rsidRPr="006B7198" w:rsidRDefault="00087DFF" w:rsidP="00D417E8">
            <w:pPr>
              <w:pStyle w:val="Tabletext"/>
              <w:rPr>
                <w:sz w:val="16"/>
                <w:szCs w:val="16"/>
              </w:rPr>
            </w:pPr>
            <w:r w:rsidRPr="006B7198">
              <w:rPr>
                <w:sz w:val="16"/>
                <w:szCs w:val="16"/>
              </w:rPr>
              <w:t>5, 2011</w:t>
            </w:r>
          </w:p>
        </w:tc>
        <w:tc>
          <w:tcPr>
            <w:tcW w:w="993" w:type="dxa"/>
            <w:tcBorders>
              <w:top w:val="single" w:sz="4" w:space="0" w:color="auto"/>
              <w:bottom w:val="single" w:sz="4" w:space="0" w:color="auto"/>
            </w:tcBorders>
            <w:shd w:val="clear" w:color="auto" w:fill="auto"/>
          </w:tcPr>
          <w:p w:rsidR="00D417E8" w:rsidRPr="006B7198" w:rsidRDefault="00087DFF" w:rsidP="00D417E8">
            <w:pPr>
              <w:pStyle w:val="Tabletext"/>
              <w:rPr>
                <w:sz w:val="16"/>
                <w:szCs w:val="16"/>
              </w:rPr>
            </w:pPr>
            <w:r w:rsidRPr="006B7198">
              <w:rPr>
                <w:sz w:val="16"/>
                <w:szCs w:val="16"/>
              </w:rPr>
              <w:t>22 Mar 2011</w:t>
            </w:r>
          </w:p>
        </w:tc>
        <w:tc>
          <w:tcPr>
            <w:tcW w:w="1845" w:type="dxa"/>
            <w:tcBorders>
              <w:top w:val="single" w:sz="4" w:space="0" w:color="auto"/>
              <w:bottom w:val="single" w:sz="4" w:space="0" w:color="auto"/>
            </w:tcBorders>
            <w:shd w:val="clear" w:color="auto" w:fill="auto"/>
          </w:tcPr>
          <w:p w:rsidR="00D417E8" w:rsidRPr="006B7198" w:rsidRDefault="00087DFF" w:rsidP="00D81E3B">
            <w:pPr>
              <w:pStyle w:val="Tabletext"/>
              <w:rPr>
                <w:sz w:val="16"/>
                <w:szCs w:val="16"/>
              </w:rPr>
            </w:pPr>
            <w:r w:rsidRPr="006B7198">
              <w:rPr>
                <w:sz w:val="16"/>
                <w:szCs w:val="16"/>
              </w:rPr>
              <w:t>Sch</w:t>
            </w:r>
            <w:r w:rsidR="0062668D" w:rsidRPr="006B7198">
              <w:rPr>
                <w:sz w:val="16"/>
                <w:szCs w:val="16"/>
              </w:rPr>
              <w:t> </w:t>
            </w:r>
            <w:r w:rsidRPr="006B7198">
              <w:rPr>
                <w:sz w:val="16"/>
                <w:szCs w:val="16"/>
              </w:rPr>
              <w:t>1 (items</w:t>
            </w:r>
            <w:r w:rsidR="006B7198">
              <w:rPr>
                <w:sz w:val="16"/>
                <w:szCs w:val="16"/>
              </w:rPr>
              <w:t> </w:t>
            </w:r>
            <w:r w:rsidRPr="006B7198">
              <w:rPr>
                <w:sz w:val="16"/>
                <w:szCs w:val="16"/>
              </w:rPr>
              <w:t xml:space="preserve">118, 119): </w:t>
            </w:r>
            <w:r w:rsidR="00A475F8" w:rsidRPr="006B7198">
              <w:rPr>
                <w:sz w:val="16"/>
                <w:szCs w:val="16"/>
              </w:rPr>
              <w:t>22 Mar 2011</w:t>
            </w:r>
            <w:r w:rsidR="00DA605A" w:rsidRPr="006B7198">
              <w:rPr>
                <w:sz w:val="16"/>
                <w:szCs w:val="16"/>
              </w:rPr>
              <w:t xml:space="preserve"> (s 2(1) item</w:t>
            </w:r>
            <w:r w:rsidR="006B7198">
              <w:rPr>
                <w:sz w:val="16"/>
                <w:szCs w:val="16"/>
              </w:rPr>
              <w:t> </w:t>
            </w:r>
            <w:r w:rsidR="00DA605A" w:rsidRPr="006B7198">
              <w:rPr>
                <w:sz w:val="16"/>
                <w:szCs w:val="16"/>
              </w:rPr>
              <w:t>2)</w:t>
            </w:r>
          </w:p>
        </w:tc>
        <w:tc>
          <w:tcPr>
            <w:tcW w:w="1420" w:type="dxa"/>
            <w:tcBorders>
              <w:top w:val="single" w:sz="4" w:space="0" w:color="auto"/>
              <w:bottom w:val="single" w:sz="4" w:space="0" w:color="auto"/>
            </w:tcBorders>
            <w:shd w:val="clear" w:color="auto" w:fill="auto"/>
          </w:tcPr>
          <w:p w:rsidR="00D417E8" w:rsidRPr="006B7198" w:rsidRDefault="00087DFF" w:rsidP="00D417E8">
            <w:pPr>
              <w:pStyle w:val="Tabletext"/>
              <w:rPr>
                <w:sz w:val="16"/>
                <w:szCs w:val="16"/>
              </w:rPr>
            </w:pPr>
            <w:r w:rsidRPr="006B7198">
              <w:rPr>
                <w:sz w:val="16"/>
                <w:szCs w:val="16"/>
              </w:rPr>
              <w:t>—</w:t>
            </w:r>
          </w:p>
        </w:tc>
      </w:tr>
      <w:tr w:rsidR="00D417E8" w:rsidRPr="006B7198" w:rsidTr="00243E8E">
        <w:trPr>
          <w:cantSplit/>
        </w:trPr>
        <w:tc>
          <w:tcPr>
            <w:tcW w:w="1843" w:type="dxa"/>
            <w:tcBorders>
              <w:top w:val="single" w:sz="4" w:space="0" w:color="auto"/>
              <w:bottom w:val="single" w:sz="4" w:space="0" w:color="auto"/>
            </w:tcBorders>
            <w:shd w:val="clear" w:color="auto" w:fill="auto"/>
          </w:tcPr>
          <w:p w:rsidR="00D417E8" w:rsidRPr="006B7198" w:rsidRDefault="00087DFF" w:rsidP="004A125C">
            <w:pPr>
              <w:pStyle w:val="Tabletext"/>
              <w:rPr>
                <w:sz w:val="16"/>
                <w:szCs w:val="16"/>
              </w:rPr>
            </w:pPr>
            <w:r w:rsidRPr="006B7198">
              <w:rPr>
                <w:sz w:val="16"/>
                <w:szCs w:val="16"/>
              </w:rPr>
              <w:t>Acts Interpretation Amendment Act 2011</w:t>
            </w:r>
          </w:p>
        </w:tc>
        <w:tc>
          <w:tcPr>
            <w:tcW w:w="992" w:type="dxa"/>
            <w:tcBorders>
              <w:top w:val="single" w:sz="4" w:space="0" w:color="auto"/>
              <w:bottom w:val="single" w:sz="4" w:space="0" w:color="auto"/>
            </w:tcBorders>
            <w:shd w:val="clear" w:color="auto" w:fill="auto"/>
          </w:tcPr>
          <w:p w:rsidR="00D417E8" w:rsidRPr="006B7198" w:rsidRDefault="00087DFF" w:rsidP="004A125C">
            <w:pPr>
              <w:pStyle w:val="Tabletext"/>
              <w:rPr>
                <w:sz w:val="16"/>
                <w:szCs w:val="16"/>
              </w:rPr>
            </w:pPr>
            <w:r w:rsidRPr="006B7198">
              <w:rPr>
                <w:sz w:val="16"/>
                <w:szCs w:val="16"/>
              </w:rPr>
              <w:t>46, 2011</w:t>
            </w:r>
          </w:p>
        </w:tc>
        <w:tc>
          <w:tcPr>
            <w:tcW w:w="993" w:type="dxa"/>
            <w:tcBorders>
              <w:top w:val="single" w:sz="4" w:space="0" w:color="auto"/>
              <w:bottom w:val="single" w:sz="4" w:space="0" w:color="auto"/>
            </w:tcBorders>
            <w:shd w:val="clear" w:color="auto" w:fill="auto"/>
          </w:tcPr>
          <w:p w:rsidR="00D417E8" w:rsidRPr="006B7198" w:rsidRDefault="00087DFF" w:rsidP="004A125C">
            <w:pPr>
              <w:pStyle w:val="Tabletext"/>
              <w:rPr>
                <w:sz w:val="16"/>
                <w:szCs w:val="16"/>
              </w:rPr>
            </w:pPr>
            <w:r w:rsidRPr="006B7198">
              <w:rPr>
                <w:sz w:val="16"/>
                <w:szCs w:val="16"/>
              </w:rPr>
              <w:t>27</w:t>
            </w:r>
            <w:r w:rsidR="006B7198">
              <w:rPr>
                <w:sz w:val="16"/>
                <w:szCs w:val="16"/>
              </w:rPr>
              <w:t> </w:t>
            </w:r>
            <w:r w:rsidRPr="006B7198">
              <w:rPr>
                <w:sz w:val="16"/>
                <w:szCs w:val="16"/>
              </w:rPr>
              <w:t>June 2011</w:t>
            </w:r>
          </w:p>
        </w:tc>
        <w:tc>
          <w:tcPr>
            <w:tcW w:w="1845" w:type="dxa"/>
            <w:tcBorders>
              <w:top w:val="single" w:sz="4" w:space="0" w:color="auto"/>
              <w:bottom w:val="single" w:sz="4" w:space="0" w:color="auto"/>
            </w:tcBorders>
            <w:shd w:val="clear" w:color="auto" w:fill="auto"/>
          </w:tcPr>
          <w:p w:rsidR="00D417E8" w:rsidRPr="006B7198" w:rsidRDefault="00087DFF" w:rsidP="00DA605A">
            <w:pPr>
              <w:pStyle w:val="Tabletext"/>
              <w:rPr>
                <w:sz w:val="16"/>
                <w:szCs w:val="16"/>
              </w:rPr>
            </w:pPr>
            <w:r w:rsidRPr="006B7198">
              <w:rPr>
                <w:sz w:val="16"/>
                <w:szCs w:val="16"/>
              </w:rPr>
              <w:t>Sch</w:t>
            </w:r>
            <w:r w:rsidR="0062668D" w:rsidRPr="006B7198">
              <w:rPr>
                <w:sz w:val="16"/>
                <w:szCs w:val="16"/>
              </w:rPr>
              <w:t> </w:t>
            </w:r>
            <w:r w:rsidRPr="006B7198">
              <w:rPr>
                <w:sz w:val="16"/>
                <w:szCs w:val="16"/>
              </w:rPr>
              <w:t>2 (items</w:t>
            </w:r>
            <w:r w:rsidR="006B7198">
              <w:rPr>
                <w:sz w:val="16"/>
                <w:szCs w:val="16"/>
              </w:rPr>
              <w:t> </w:t>
            </w:r>
            <w:r w:rsidRPr="006B7198">
              <w:rPr>
                <w:sz w:val="16"/>
                <w:szCs w:val="16"/>
              </w:rPr>
              <w:t>1176–1183 and Sch</w:t>
            </w:r>
            <w:r w:rsidR="0062668D" w:rsidRPr="006B7198">
              <w:rPr>
                <w:sz w:val="16"/>
                <w:szCs w:val="16"/>
              </w:rPr>
              <w:t> </w:t>
            </w:r>
            <w:r w:rsidRPr="006B7198">
              <w:rPr>
                <w:sz w:val="16"/>
                <w:szCs w:val="16"/>
              </w:rPr>
              <w:t>3 (items</w:t>
            </w:r>
            <w:r w:rsidR="006B7198">
              <w:rPr>
                <w:sz w:val="16"/>
                <w:szCs w:val="16"/>
              </w:rPr>
              <w:t> </w:t>
            </w:r>
            <w:r w:rsidRPr="006B7198">
              <w:rPr>
                <w:sz w:val="16"/>
                <w:szCs w:val="16"/>
              </w:rPr>
              <w:t>10, 11): 27 Dec 2011</w:t>
            </w:r>
            <w:r w:rsidR="00DA605A" w:rsidRPr="006B7198">
              <w:rPr>
                <w:sz w:val="16"/>
                <w:szCs w:val="16"/>
              </w:rPr>
              <w:t xml:space="preserve"> (s 2(1) items</w:t>
            </w:r>
            <w:r w:rsidR="006B7198">
              <w:rPr>
                <w:sz w:val="16"/>
                <w:szCs w:val="16"/>
              </w:rPr>
              <w:t> </w:t>
            </w:r>
            <w:r w:rsidR="00DA605A" w:rsidRPr="006B7198">
              <w:rPr>
                <w:sz w:val="16"/>
                <w:szCs w:val="16"/>
              </w:rPr>
              <w:t>2, 12)</w:t>
            </w:r>
          </w:p>
        </w:tc>
        <w:tc>
          <w:tcPr>
            <w:tcW w:w="1420" w:type="dxa"/>
            <w:tcBorders>
              <w:top w:val="single" w:sz="4" w:space="0" w:color="auto"/>
              <w:bottom w:val="single" w:sz="4" w:space="0" w:color="auto"/>
            </w:tcBorders>
            <w:shd w:val="clear" w:color="auto" w:fill="auto"/>
          </w:tcPr>
          <w:p w:rsidR="00D417E8" w:rsidRPr="006B7198" w:rsidRDefault="00087DFF" w:rsidP="00A475F8">
            <w:pPr>
              <w:pStyle w:val="Tabletext"/>
              <w:rPr>
                <w:sz w:val="16"/>
                <w:szCs w:val="16"/>
              </w:rPr>
            </w:pPr>
            <w:r w:rsidRPr="006B7198">
              <w:rPr>
                <w:sz w:val="16"/>
                <w:szCs w:val="16"/>
              </w:rPr>
              <w:t>Sch 3 (items</w:t>
            </w:r>
            <w:r w:rsidR="006B7198">
              <w:rPr>
                <w:sz w:val="16"/>
                <w:szCs w:val="16"/>
              </w:rPr>
              <w:t> </w:t>
            </w:r>
            <w:r w:rsidRPr="006B7198">
              <w:rPr>
                <w:sz w:val="16"/>
                <w:szCs w:val="16"/>
              </w:rPr>
              <w:t>10, 11)</w:t>
            </w:r>
          </w:p>
        </w:tc>
      </w:tr>
      <w:tr w:rsidR="00D417E8" w:rsidRPr="006B7198" w:rsidTr="00243E8E">
        <w:trPr>
          <w:cantSplit/>
        </w:trPr>
        <w:tc>
          <w:tcPr>
            <w:tcW w:w="1843" w:type="dxa"/>
            <w:tcBorders>
              <w:top w:val="single" w:sz="4" w:space="0" w:color="auto"/>
              <w:bottom w:val="single" w:sz="4" w:space="0" w:color="auto"/>
            </w:tcBorders>
            <w:shd w:val="clear" w:color="auto" w:fill="auto"/>
          </w:tcPr>
          <w:p w:rsidR="00D417E8" w:rsidRPr="006B7198" w:rsidRDefault="00087DFF" w:rsidP="00D417E8">
            <w:pPr>
              <w:pStyle w:val="Tabletext"/>
              <w:rPr>
                <w:sz w:val="16"/>
                <w:szCs w:val="16"/>
              </w:rPr>
            </w:pPr>
            <w:r w:rsidRPr="006B7198">
              <w:rPr>
                <w:sz w:val="16"/>
                <w:szCs w:val="16"/>
              </w:rPr>
              <w:t>Water Amendment (Long</w:t>
            </w:r>
            <w:r w:rsidR="006B7198">
              <w:rPr>
                <w:sz w:val="16"/>
                <w:szCs w:val="16"/>
              </w:rPr>
              <w:noBreakHyphen/>
            </w:r>
            <w:r w:rsidRPr="006B7198">
              <w:rPr>
                <w:sz w:val="16"/>
                <w:szCs w:val="16"/>
              </w:rPr>
              <w:t>term Average Sustainable Diversion Limit Adjustment) Act 2012</w:t>
            </w:r>
          </w:p>
        </w:tc>
        <w:tc>
          <w:tcPr>
            <w:tcW w:w="992" w:type="dxa"/>
            <w:tcBorders>
              <w:top w:val="single" w:sz="4" w:space="0" w:color="auto"/>
              <w:bottom w:val="single" w:sz="4" w:space="0" w:color="auto"/>
            </w:tcBorders>
            <w:shd w:val="clear" w:color="auto" w:fill="auto"/>
          </w:tcPr>
          <w:p w:rsidR="00D417E8" w:rsidRPr="006B7198" w:rsidRDefault="00087DFF" w:rsidP="00D417E8">
            <w:pPr>
              <w:pStyle w:val="Tabletext"/>
              <w:rPr>
                <w:sz w:val="16"/>
                <w:szCs w:val="16"/>
              </w:rPr>
            </w:pPr>
            <w:r w:rsidRPr="006B7198">
              <w:rPr>
                <w:sz w:val="16"/>
                <w:szCs w:val="16"/>
              </w:rPr>
              <w:t>157, 2012</w:t>
            </w:r>
          </w:p>
        </w:tc>
        <w:tc>
          <w:tcPr>
            <w:tcW w:w="993" w:type="dxa"/>
            <w:tcBorders>
              <w:top w:val="single" w:sz="4" w:space="0" w:color="auto"/>
              <w:bottom w:val="single" w:sz="4" w:space="0" w:color="auto"/>
            </w:tcBorders>
            <w:shd w:val="clear" w:color="auto" w:fill="auto"/>
          </w:tcPr>
          <w:p w:rsidR="00D417E8" w:rsidRPr="006B7198" w:rsidRDefault="00087DFF" w:rsidP="00D417E8">
            <w:pPr>
              <w:pStyle w:val="Tabletext"/>
              <w:rPr>
                <w:sz w:val="16"/>
                <w:szCs w:val="16"/>
              </w:rPr>
            </w:pPr>
            <w:r w:rsidRPr="006B7198">
              <w:rPr>
                <w:sz w:val="16"/>
                <w:szCs w:val="16"/>
              </w:rPr>
              <w:t>21 Nov 2012</w:t>
            </w:r>
          </w:p>
        </w:tc>
        <w:tc>
          <w:tcPr>
            <w:tcW w:w="1845" w:type="dxa"/>
            <w:tcBorders>
              <w:top w:val="single" w:sz="4" w:space="0" w:color="auto"/>
              <w:bottom w:val="single" w:sz="4" w:space="0" w:color="auto"/>
            </w:tcBorders>
            <w:shd w:val="clear" w:color="auto" w:fill="auto"/>
          </w:tcPr>
          <w:p w:rsidR="00D417E8" w:rsidRPr="006B7198" w:rsidRDefault="00087DFF" w:rsidP="00D417E8">
            <w:pPr>
              <w:pStyle w:val="Tabletext"/>
              <w:rPr>
                <w:sz w:val="16"/>
                <w:szCs w:val="16"/>
              </w:rPr>
            </w:pPr>
            <w:r w:rsidRPr="006B7198">
              <w:rPr>
                <w:sz w:val="16"/>
                <w:szCs w:val="16"/>
              </w:rPr>
              <w:t>21 Nov 2012</w:t>
            </w:r>
            <w:r w:rsidR="00DA605A" w:rsidRPr="006B7198">
              <w:rPr>
                <w:sz w:val="16"/>
                <w:szCs w:val="16"/>
              </w:rPr>
              <w:t xml:space="preserve"> (s 2)</w:t>
            </w:r>
          </w:p>
        </w:tc>
        <w:tc>
          <w:tcPr>
            <w:tcW w:w="1420" w:type="dxa"/>
            <w:tcBorders>
              <w:top w:val="single" w:sz="4" w:space="0" w:color="auto"/>
              <w:bottom w:val="single" w:sz="4" w:space="0" w:color="auto"/>
            </w:tcBorders>
            <w:shd w:val="clear" w:color="auto" w:fill="auto"/>
          </w:tcPr>
          <w:p w:rsidR="00D417E8" w:rsidRPr="006B7198" w:rsidRDefault="00087DFF" w:rsidP="00D417E8">
            <w:pPr>
              <w:pStyle w:val="Tabletext"/>
              <w:rPr>
                <w:sz w:val="16"/>
                <w:szCs w:val="16"/>
              </w:rPr>
            </w:pPr>
            <w:r w:rsidRPr="006B7198">
              <w:rPr>
                <w:sz w:val="16"/>
                <w:szCs w:val="16"/>
              </w:rPr>
              <w:t>—</w:t>
            </w:r>
          </w:p>
        </w:tc>
      </w:tr>
      <w:tr w:rsidR="00DB70F9" w:rsidRPr="006B7198" w:rsidTr="00243E8E">
        <w:trPr>
          <w:cantSplit/>
        </w:trPr>
        <w:tc>
          <w:tcPr>
            <w:tcW w:w="1843" w:type="dxa"/>
            <w:tcBorders>
              <w:top w:val="single" w:sz="4" w:space="0" w:color="auto"/>
              <w:bottom w:val="single" w:sz="4" w:space="0" w:color="auto"/>
            </w:tcBorders>
            <w:shd w:val="clear" w:color="auto" w:fill="auto"/>
          </w:tcPr>
          <w:p w:rsidR="00DB70F9" w:rsidRPr="006B7198" w:rsidRDefault="00DB70F9" w:rsidP="00D417E8">
            <w:pPr>
              <w:pStyle w:val="Tabletext"/>
              <w:rPr>
                <w:sz w:val="16"/>
                <w:szCs w:val="16"/>
              </w:rPr>
            </w:pPr>
            <w:r w:rsidRPr="006B7198">
              <w:rPr>
                <w:sz w:val="16"/>
                <w:szCs w:val="16"/>
              </w:rPr>
              <w:t>Water Amendment (Water for the Environment Special Account) Act 2013</w:t>
            </w:r>
          </w:p>
        </w:tc>
        <w:tc>
          <w:tcPr>
            <w:tcW w:w="992" w:type="dxa"/>
            <w:tcBorders>
              <w:top w:val="single" w:sz="4" w:space="0" w:color="auto"/>
              <w:bottom w:val="single" w:sz="4" w:space="0" w:color="auto"/>
            </w:tcBorders>
            <w:shd w:val="clear" w:color="auto" w:fill="auto"/>
          </w:tcPr>
          <w:p w:rsidR="00DB70F9" w:rsidRPr="006B7198" w:rsidRDefault="00BB4227" w:rsidP="00D417E8">
            <w:pPr>
              <w:pStyle w:val="Tabletext"/>
              <w:rPr>
                <w:sz w:val="16"/>
                <w:szCs w:val="16"/>
              </w:rPr>
            </w:pPr>
            <w:r w:rsidRPr="006B7198">
              <w:rPr>
                <w:sz w:val="16"/>
                <w:szCs w:val="16"/>
              </w:rPr>
              <w:t>3</w:t>
            </w:r>
            <w:r w:rsidR="00DB70F9" w:rsidRPr="006B7198">
              <w:rPr>
                <w:sz w:val="16"/>
                <w:szCs w:val="16"/>
              </w:rPr>
              <w:t>, 2013</w:t>
            </w:r>
          </w:p>
        </w:tc>
        <w:tc>
          <w:tcPr>
            <w:tcW w:w="993" w:type="dxa"/>
            <w:tcBorders>
              <w:top w:val="single" w:sz="4" w:space="0" w:color="auto"/>
              <w:bottom w:val="single" w:sz="4" w:space="0" w:color="auto"/>
            </w:tcBorders>
            <w:shd w:val="clear" w:color="auto" w:fill="auto"/>
          </w:tcPr>
          <w:p w:rsidR="00DB70F9" w:rsidRPr="006B7198" w:rsidRDefault="00DB70F9" w:rsidP="00D417E8">
            <w:pPr>
              <w:pStyle w:val="Tabletext"/>
              <w:rPr>
                <w:sz w:val="16"/>
                <w:szCs w:val="16"/>
              </w:rPr>
            </w:pPr>
            <w:r w:rsidRPr="006B7198">
              <w:rPr>
                <w:sz w:val="16"/>
                <w:szCs w:val="16"/>
              </w:rPr>
              <w:t>15 Feb 2013</w:t>
            </w:r>
          </w:p>
        </w:tc>
        <w:tc>
          <w:tcPr>
            <w:tcW w:w="1845" w:type="dxa"/>
            <w:tcBorders>
              <w:top w:val="single" w:sz="4" w:space="0" w:color="auto"/>
              <w:bottom w:val="single" w:sz="4" w:space="0" w:color="auto"/>
            </w:tcBorders>
            <w:shd w:val="clear" w:color="auto" w:fill="auto"/>
          </w:tcPr>
          <w:p w:rsidR="00DB70F9" w:rsidRPr="006B7198" w:rsidRDefault="00DB70F9" w:rsidP="00D417E8">
            <w:pPr>
              <w:pStyle w:val="Tabletext"/>
              <w:rPr>
                <w:sz w:val="16"/>
                <w:szCs w:val="16"/>
              </w:rPr>
            </w:pPr>
            <w:r w:rsidRPr="006B7198">
              <w:rPr>
                <w:sz w:val="16"/>
                <w:szCs w:val="16"/>
              </w:rPr>
              <w:t>15 Feb 2013</w:t>
            </w:r>
            <w:r w:rsidR="00DA605A" w:rsidRPr="006B7198">
              <w:rPr>
                <w:sz w:val="16"/>
                <w:szCs w:val="16"/>
              </w:rPr>
              <w:t xml:space="preserve"> (s 2)</w:t>
            </w:r>
          </w:p>
        </w:tc>
        <w:tc>
          <w:tcPr>
            <w:tcW w:w="1420" w:type="dxa"/>
            <w:tcBorders>
              <w:top w:val="single" w:sz="4" w:space="0" w:color="auto"/>
              <w:bottom w:val="single" w:sz="4" w:space="0" w:color="auto"/>
            </w:tcBorders>
            <w:shd w:val="clear" w:color="auto" w:fill="auto"/>
          </w:tcPr>
          <w:p w:rsidR="00DB70F9" w:rsidRPr="006B7198" w:rsidRDefault="00666003" w:rsidP="00D417E8">
            <w:pPr>
              <w:pStyle w:val="Tabletext"/>
              <w:rPr>
                <w:sz w:val="16"/>
                <w:szCs w:val="16"/>
              </w:rPr>
            </w:pPr>
            <w:r w:rsidRPr="006B7198">
              <w:rPr>
                <w:sz w:val="16"/>
                <w:szCs w:val="16"/>
              </w:rPr>
              <w:t>—</w:t>
            </w:r>
          </w:p>
        </w:tc>
      </w:tr>
      <w:tr w:rsidR="001B7A8D" w:rsidRPr="006B7198" w:rsidTr="00243E8E">
        <w:trPr>
          <w:cantSplit/>
        </w:trPr>
        <w:tc>
          <w:tcPr>
            <w:tcW w:w="1843" w:type="dxa"/>
            <w:tcBorders>
              <w:top w:val="single" w:sz="4" w:space="0" w:color="auto"/>
              <w:bottom w:val="single" w:sz="4" w:space="0" w:color="auto"/>
            </w:tcBorders>
            <w:shd w:val="clear" w:color="auto" w:fill="auto"/>
          </w:tcPr>
          <w:p w:rsidR="001B7A8D" w:rsidRPr="006B7198" w:rsidRDefault="001B7A8D" w:rsidP="00D417E8">
            <w:pPr>
              <w:pStyle w:val="Tabletext"/>
              <w:rPr>
                <w:sz w:val="16"/>
                <w:szCs w:val="16"/>
              </w:rPr>
            </w:pPr>
            <w:r w:rsidRPr="006B7198">
              <w:rPr>
                <w:sz w:val="16"/>
                <w:szCs w:val="16"/>
              </w:rPr>
              <w:t>Federal Circuit Court of Australia (Consequential Amendments) Act 2013</w:t>
            </w:r>
          </w:p>
        </w:tc>
        <w:tc>
          <w:tcPr>
            <w:tcW w:w="992" w:type="dxa"/>
            <w:tcBorders>
              <w:top w:val="single" w:sz="4" w:space="0" w:color="auto"/>
              <w:bottom w:val="single" w:sz="4" w:space="0" w:color="auto"/>
            </w:tcBorders>
            <w:shd w:val="clear" w:color="auto" w:fill="auto"/>
          </w:tcPr>
          <w:p w:rsidR="001B7A8D" w:rsidRPr="006B7198" w:rsidRDefault="001B7A8D" w:rsidP="008600A0">
            <w:pPr>
              <w:pStyle w:val="Tabletext"/>
              <w:rPr>
                <w:sz w:val="16"/>
                <w:szCs w:val="16"/>
              </w:rPr>
            </w:pPr>
            <w:r w:rsidRPr="006B7198">
              <w:rPr>
                <w:sz w:val="16"/>
                <w:szCs w:val="16"/>
              </w:rPr>
              <w:t>13, 2013</w:t>
            </w:r>
          </w:p>
        </w:tc>
        <w:tc>
          <w:tcPr>
            <w:tcW w:w="993" w:type="dxa"/>
            <w:tcBorders>
              <w:top w:val="single" w:sz="4" w:space="0" w:color="auto"/>
              <w:bottom w:val="single" w:sz="4" w:space="0" w:color="auto"/>
            </w:tcBorders>
            <w:shd w:val="clear" w:color="auto" w:fill="auto"/>
          </w:tcPr>
          <w:p w:rsidR="001B7A8D" w:rsidRPr="006B7198" w:rsidRDefault="001B7A8D" w:rsidP="008600A0">
            <w:pPr>
              <w:pStyle w:val="Tabletext"/>
              <w:rPr>
                <w:sz w:val="16"/>
                <w:szCs w:val="16"/>
              </w:rPr>
            </w:pPr>
            <w:r w:rsidRPr="006B7198">
              <w:rPr>
                <w:sz w:val="16"/>
                <w:szCs w:val="16"/>
              </w:rPr>
              <w:t>14 Mar 2013</w:t>
            </w:r>
          </w:p>
        </w:tc>
        <w:tc>
          <w:tcPr>
            <w:tcW w:w="1845" w:type="dxa"/>
            <w:tcBorders>
              <w:top w:val="single" w:sz="4" w:space="0" w:color="auto"/>
              <w:bottom w:val="single" w:sz="4" w:space="0" w:color="auto"/>
            </w:tcBorders>
            <w:shd w:val="clear" w:color="auto" w:fill="auto"/>
          </w:tcPr>
          <w:p w:rsidR="001B7A8D" w:rsidRPr="006B7198" w:rsidRDefault="000310C9" w:rsidP="00A475F8">
            <w:pPr>
              <w:pStyle w:val="Tabletext"/>
              <w:rPr>
                <w:sz w:val="16"/>
                <w:szCs w:val="16"/>
              </w:rPr>
            </w:pPr>
            <w:r w:rsidRPr="006B7198">
              <w:rPr>
                <w:sz w:val="16"/>
                <w:szCs w:val="16"/>
              </w:rPr>
              <w:t>Sch</w:t>
            </w:r>
            <w:r w:rsidR="0062668D" w:rsidRPr="006B7198">
              <w:rPr>
                <w:sz w:val="16"/>
                <w:szCs w:val="16"/>
              </w:rPr>
              <w:t> </w:t>
            </w:r>
            <w:r w:rsidRPr="006B7198">
              <w:rPr>
                <w:sz w:val="16"/>
                <w:szCs w:val="16"/>
              </w:rPr>
              <w:t>1 (item</w:t>
            </w:r>
            <w:r w:rsidR="006B7198">
              <w:rPr>
                <w:sz w:val="16"/>
                <w:szCs w:val="16"/>
              </w:rPr>
              <w:t> </w:t>
            </w:r>
            <w:r w:rsidRPr="006B7198">
              <w:rPr>
                <w:sz w:val="16"/>
                <w:szCs w:val="16"/>
              </w:rPr>
              <w:t>557): 12 Apr 2013</w:t>
            </w:r>
            <w:r w:rsidR="00104C14" w:rsidRPr="006B7198">
              <w:rPr>
                <w:sz w:val="16"/>
                <w:szCs w:val="16"/>
              </w:rPr>
              <w:t xml:space="preserve"> (s 2(1))</w:t>
            </w:r>
            <w:r w:rsidR="00F83210" w:rsidRPr="006B7198">
              <w:rPr>
                <w:sz w:val="16"/>
                <w:szCs w:val="16"/>
              </w:rPr>
              <w:br/>
            </w:r>
            <w:r w:rsidRPr="006B7198">
              <w:rPr>
                <w:sz w:val="16"/>
                <w:szCs w:val="16"/>
              </w:rPr>
              <w:t>Sch</w:t>
            </w:r>
            <w:r w:rsidR="0062668D" w:rsidRPr="006B7198">
              <w:rPr>
                <w:sz w:val="16"/>
                <w:szCs w:val="16"/>
              </w:rPr>
              <w:t> </w:t>
            </w:r>
            <w:r w:rsidRPr="006B7198">
              <w:rPr>
                <w:sz w:val="16"/>
                <w:szCs w:val="16"/>
              </w:rPr>
              <w:t>2</w:t>
            </w:r>
            <w:r w:rsidR="008600A0" w:rsidRPr="006B7198">
              <w:rPr>
                <w:sz w:val="16"/>
                <w:szCs w:val="16"/>
              </w:rPr>
              <w:t xml:space="preserve"> (item</w:t>
            </w:r>
            <w:r w:rsidR="006B7198">
              <w:rPr>
                <w:sz w:val="16"/>
                <w:szCs w:val="16"/>
              </w:rPr>
              <w:t> </w:t>
            </w:r>
            <w:r w:rsidR="008600A0" w:rsidRPr="006B7198">
              <w:rPr>
                <w:sz w:val="16"/>
                <w:szCs w:val="16"/>
              </w:rPr>
              <w:t>2)</w:t>
            </w:r>
            <w:r w:rsidRPr="006B7198">
              <w:rPr>
                <w:sz w:val="16"/>
                <w:szCs w:val="16"/>
              </w:rPr>
              <w:t xml:space="preserve">: </w:t>
            </w:r>
            <w:r w:rsidR="003E5637" w:rsidRPr="006B7198">
              <w:rPr>
                <w:sz w:val="16"/>
                <w:szCs w:val="16"/>
              </w:rPr>
              <w:t>12 </w:t>
            </w:r>
            <w:r w:rsidR="002B3DCC" w:rsidRPr="006B7198">
              <w:rPr>
                <w:sz w:val="16"/>
                <w:szCs w:val="16"/>
              </w:rPr>
              <w:t>Apr 2013 (s 2(1) item</w:t>
            </w:r>
            <w:r w:rsidR="006B7198">
              <w:rPr>
                <w:sz w:val="16"/>
                <w:szCs w:val="16"/>
              </w:rPr>
              <w:t> </w:t>
            </w:r>
            <w:r w:rsidR="002B3DCC" w:rsidRPr="006B7198">
              <w:rPr>
                <w:sz w:val="16"/>
                <w:szCs w:val="16"/>
              </w:rPr>
              <w:t>3)</w:t>
            </w:r>
          </w:p>
        </w:tc>
        <w:tc>
          <w:tcPr>
            <w:tcW w:w="1420" w:type="dxa"/>
            <w:tcBorders>
              <w:top w:val="single" w:sz="4" w:space="0" w:color="auto"/>
              <w:bottom w:val="single" w:sz="4" w:space="0" w:color="auto"/>
            </w:tcBorders>
            <w:shd w:val="clear" w:color="auto" w:fill="auto"/>
          </w:tcPr>
          <w:p w:rsidR="001B7A8D" w:rsidRPr="006B7198" w:rsidRDefault="001B7A8D" w:rsidP="008600A0">
            <w:pPr>
              <w:pStyle w:val="Tabletext"/>
              <w:rPr>
                <w:sz w:val="16"/>
                <w:szCs w:val="16"/>
              </w:rPr>
            </w:pPr>
            <w:r w:rsidRPr="006B7198">
              <w:rPr>
                <w:sz w:val="16"/>
                <w:szCs w:val="16"/>
              </w:rPr>
              <w:t>—</w:t>
            </w:r>
          </w:p>
        </w:tc>
      </w:tr>
      <w:tr w:rsidR="004652D3" w:rsidRPr="006B7198" w:rsidTr="00243E8E">
        <w:trPr>
          <w:cantSplit/>
        </w:trPr>
        <w:tc>
          <w:tcPr>
            <w:tcW w:w="1843" w:type="dxa"/>
            <w:tcBorders>
              <w:top w:val="single" w:sz="4" w:space="0" w:color="auto"/>
              <w:bottom w:val="single" w:sz="4" w:space="0" w:color="auto"/>
            </w:tcBorders>
            <w:shd w:val="clear" w:color="auto" w:fill="auto"/>
          </w:tcPr>
          <w:p w:rsidR="004652D3" w:rsidRPr="006B7198" w:rsidRDefault="00FD3323" w:rsidP="00D417E8">
            <w:pPr>
              <w:pStyle w:val="Tabletext"/>
              <w:rPr>
                <w:sz w:val="16"/>
                <w:szCs w:val="16"/>
              </w:rPr>
            </w:pPr>
            <w:r w:rsidRPr="006B7198">
              <w:rPr>
                <w:sz w:val="16"/>
                <w:szCs w:val="16"/>
              </w:rPr>
              <w:t>Australian Capital Territory Water Management Legislation Amendment Act 2013</w:t>
            </w:r>
          </w:p>
        </w:tc>
        <w:tc>
          <w:tcPr>
            <w:tcW w:w="992" w:type="dxa"/>
            <w:tcBorders>
              <w:top w:val="single" w:sz="4" w:space="0" w:color="auto"/>
              <w:bottom w:val="single" w:sz="4" w:space="0" w:color="auto"/>
            </w:tcBorders>
            <w:shd w:val="clear" w:color="auto" w:fill="auto"/>
          </w:tcPr>
          <w:p w:rsidR="004652D3" w:rsidRPr="006B7198" w:rsidRDefault="00FD3323" w:rsidP="008600A0">
            <w:pPr>
              <w:pStyle w:val="Tabletext"/>
              <w:rPr>
                <w:sz w:val="16"/>
                <w:szCs w:val="16"/>
              </w:rPr>
            </w:pPr>
            <w:r w:rsidRPr="006B7198">
              <w:rPr>
                <w:sz w:val="16"/>
                <w:szCs w:val="16"/>
              </w:rPr>
              <w:t>147, 2013</w:t>
            </w:r>
          </w:p>
        </w:tc>
        <w:tc>
          <w:tcPr>
            <w:tcW w:w="993" w:type="dxa"/>
            <w:tcBorders>
              <w:top w:val="single" w:sz="4" w:space="0" w:color="auto"/>
              <w:bottom w:val="single" w:sz="4" w:space="0" w:color="auto"/>
            </w:tcBorders>
            <w:shd w:val="clear" w:color="auto" w:fill="auto"/>
          </w:tcPr>
          <w:p w:rsidR="004652D3" w:rsidRPr="006B7198" w:rsidRDefault="00FD3323" w:rsidP="008600A0">
            <w:pPr>
              <w:pStyle w:val="Tabletext"/>
              <w:rPr>
                <w:sz w:val="16"/>
                <w:szCs w:val="16"/>
              </w:rPr>
            </w:pPr>
            <w:r w:rsidRPr="006B7198">
              <w:rPr>
                <w:sz w:val="16"/>
                <w:szCs w:val="16"/>
              </w:rPr>
              <w:t>17 Dec 2013</w:t>
            </w:r>
          </w:p>
        </w:tc>
        <w:tc>
          <w:tcPr>
            <w:tcW w:w="1845" w:type="dxa"/>
            <w:tcBorders>
              <w:top w:val="single" w:sz="4" w:space="0" w:color="auto"/>
              <w:bottom w:val="single" w:sz="4" w:space="0" w:color="auto"/>
            </w:tcBorders>
            <w:shd w:val="clear" w:color="auto" w:fill="auto"/>
          </w:tcPr>
          <w:p w:rsidR="004652D3" w:rsidRPr="006B7198" w:rsidRDefault="00FD3323" w:rsidP="00476B9C">
            <w:pPr>
              <w:pStyle w:val="Tabletext"/>
              <w:rPr>
                <w:sz w:val="16"/>
                <w:szCs w:val="16"/>
              </w:rPr>
            </w:pPr>
            <w:r w:rsidRPr="006B7198">
              <w:rPr>
                <w:sz w:val="16"/>
                <w:szCs w:val="16"/>
              </w:rPr>
              <w:t>Sch 2 (items</w:t>
            </w:r>
            <w:r w:rsidR="006B7198">
              <w:rPr>
                <w:sz w:val="16"/>
                <w:szCs w:val="16"/>
              </w:rPr>
              <w:t> </w:t>
            </w:r>
            <w:r w:rsidRPr="006B7198">
              <w:rPr>
                <w:sz w:val="16"/>
                <w:szCs w:val="16"/>
              </w:rPr>
              <w:t>1, 3): 21</w:t>
            </w:r>
            <w:r w:rsidR="00901E24" w:rsidRPr="006B7198">
              <w:rPr>
                <w:sz w:val="16"/>
                <w:szCs w:val="16"/>
              </w:rPr>
              <w:t> </w:t>
            </w:r>
            <w:r w:rsidRPr="006B7198">
              <w:rPr>
                <w:sz w:val="16"/>
                <w:szCs w:val="16"/>
              </w:rPr>
              <w:t>Nov 2012</w:t>
            </w:r>
            <w:r w:rsidR="00476B9C" w:rsidRPr="006B7198">
              <w:rPr>
                <w:sz w:val="16"/>
                <w:szCs w:val="16"/>
              </w:rPr>
              <w:t xml:space="preserve"> (s 2(1) items</w:t>
            </w:r>
            <w:r w:rsidR="006B7198">
              <w:rPr>
                <w:sz w:val="16"/>
                <w:szCs w:val="16"/>
              </w:rPr>
              <w:t> </w:t>
            </w:r>
            <w:r w:rsidR="00476B9C" w:rsidRPr="006B7198">
              <w:rPr>
                <w:sz w:val="16"/>
                <w:szCs w:val="16"/>
              </w:rPr>
              <w:t>3, 5)</w:t>
            </w:r>
            <w:r w:rsidRPr="006B7198">
              <w:rPr>
                <w:sz w:val="16"/>
                <w:szCs w:val="16"/>
              </w:rPr>
              <w:br/>
              <w:t>Sch 2 (items</w:t>
            </w:r>
            <w:r w:rsidR="006B7198">
              <w:rPr>
                <w:sz w:val="16"/>
                <w:szCs w:val="16"/>
              </w:rPr>
              <w:t> </w:t>
            </w:r>
            <w:r w:rsidR="00F83210" w:rsidRPr="006B7198">
              <w:rPr>
                <w:sz w:val="16"/>
                <w:szCs w:val="16"/>
              </w:rPr>
              <w:t xml:space="preserve">2, </w:t>
            </w:r>
            <w:r w:rsidRPr="006B7198">
              <w:rPr>
                <w:sz w:val="16"/>
                <w:szCs w:val="16"/>
              </w:rPr>
              <w:t>4–7): 18</w:t>
            </w:r>
            <w:r w:rsidR="00901E24" w:rsidRPr="006B7198">
              <w:rPr>
                <w:sz w:val="16"/>
                <w:szCs w:val="16"/>
              </w:rPr>
              <w:t> </w:t>
            </w:r>
            <w:r w:rsidRPr="006B7198">
              <w:rPr>
                <w:sz w:val="16"/>
                <w:szCs w:val="16"/>
              </w:rPr>
              <w:t>Dec 2013</w:t>
            </w:r>
            <w:r w:rsidR="00476B9C" w:rsidRPr="006B7198">
              <w:rPr>
                <w:sz w:val="16"/>
                <w:szCs w:val="16"/>
              </w:rPr>
              <w:t xml:space="preserve"> (s 2(1) items</w:t>
            </w:r>
            <w:r w:rsidR="006B7198">
              <w:rPr>
                <w:sz w:val="16"/>
                <w:szCs w:val="16"/>
              </w:rPr>
              <w:t> </w:t>
            </w:r>
            <w:r w:rsidR="00476B9C" w:rsidRPr="006B7198">
              <w:rPr>
                <w:sz w:val="16"/>
                <w:szCs w:val="16"/>
              </w:rPr>
              <w:t>4, 6)</w:t>
            </w:r>
          </w:p>
        </w:tc>
        <w:tc>
          <w:tcPr>
            <w:tcW w:w="1420" w:type="dxa"/>
            <w:tcBorders>
              <w:top w:val="single" w:sz="4" w:space="0" w:color="auto"/>
              <w:bottom w:val="single" w:sz="4" w:space="0" w:color="auto"/>
            </w:tcBorders>
            <w:shd w:val="clear" w:color="auto" w:fill="auto"/>
          </w:tcPr>
          <w:p w:rsidR="004652D3" w:rsidRPr="006B7198" w:rsidRDefault="00BF6900" w:rsidP="008600A0">
            <w:pPr>
              <w:pStyle w:val="Tabletext"/>
              <w:rPr>
                <w:sz w:val="16"/>
                <w:szCs w:val="16"/>
              </w:rPr>
            </w:pPr>
            <w:r w:rsidRPr="006B7198">
              <w:rPr>
                <w:sz w:val="16"/>
                <w:szCs w:val="16"/>
              </w:rPr>
              <w:t>—</w:t>
            </w:r>
          </w:p>
        </w:tc>
      </w:tr>
      <w:tr w:rsidR="000251D9" w:rsidRPr="006B7198" w:rsidTr="00243E8E">
        <w:trPr>
          <w:cantSplit/>
        </w:trPr>
        <w:tc>
          <w:tcPr>
            <w:tcW w:w="1843" w:type="dxa"/>
            <w:tcBorders>
              <w:top w:val="single" w:sz="4" w:space="0" w:color="auto"/>
              <w:bottom w:val="nil"/>
            </w:tcBorders>
            <w:shd w:val="clear" w:color="auto" w:fill="auto"/>
          </w:tcPr>
          <w:p w:rsidR="000251D9" w:rsidRPr="006B7198" w:rsidRDefault="000251D9" w:rsidP="00D417E8">
            <w:pPr>
              <w:pStyle w:val="Tabletext"/>
              <w:rPr>
                <w:sz w:val="16"/>
                <w:szCs w:val="16"/>
              </w:rPr>
            </w:pPr>
            <w:r w:rsidRPr="006B7198">
              <w:rPr>
                <w:sz w:val="16"/>
                <w:szCs w:val="16"/>
              </w:rPr>
              <w:t>Public Governance, Performance and Accountability (Consequential and Transitional Provisions) Act 2014</w:t>
            </w:r>
          </w:p>
        </w:tc>
        <w:tc>
          <w:tcPr>
            <w:tcW w:w="992" w:type="dxa"/>
            <w:tcBorders>
              <w:top w:val="single" w:sz="4" w:space="0" w:color="auto"/>
              <w:bottom w:val="nil"/>
            </w:tcBorders>
            <w:shd w:val="clear" w:color="auto" w:fill="auto"/>
          </w:tcPr>
          <w:p w:rsidR="000251D9" w:rsidRPr="006B7198" w:rsidRDefault="000251D9" w:rsidP="008600A0">
            <w:pPr>
              <w:pStyle w:val="Tabletext"/>
              <w:rPr>
                <w:sz w:val="16"/>
                <w:szCs w:val="16"/>
              </w:rPr>
            </w:pPr>
            <w:r w:rsidRPr="006B7198">
              <w:rPr>
                <w:sz w:val="16"/>
                <w:szCs w:val="16"/>
              </w:rPr>
              <w:t>62,</w:t>
            </w:r>
            <w:r w:rsidR="002A361F" w:rsidRPr="006B7198">
              <w:rPr>
                <w:sz w:val="16"/>
                <w:szCs w:val="16"/>
              </w:rPr>
              <w:t xml:space="preserve"> </w:t>
            </w:r>
            <w:r w:rsidRPr="006B7198">
              <w:rPr>
                <w:sz w:val="16"/>
                <w:szCs w:val="16"/>
              </w:rPr>
              <w:t>2014</w:t>
            </w:r>
          </w:p>
        </w:tc>
        <w:tc>
          <w:tcPr>
            <w:tcW w:w="993" w:type="dxa"/>
            <w:tcBorders>
              <w:top w:val="single" w:sz="4" w:space="0" w:color="auto"/>
              <w:bottom w:val="nil"/>
            </w:tcBorders>
            <w:shd w:val="clear" w:color="auto" w:fill="auto"/>
          </w:tcPr>
          <w:p w:rsidR="000251D9" w:rsidRPr="006B7198" w:rsidRDefault="000251D9" w:rsidP="008600A0">
            <w:pPr>
              <w:pStyle w:val="Tabletext"/>
              <w:rPr>
                <w:sz w:val="16"/>
                <w:szCs w:val="16"/>
              </w:rPr>
            </w:pPr>
            <w:r w:rsidRPr="006B7198">
              <w:rPr>
                <w:sz w:val="16"/>
                <w:szCs w:val="16"/>
              </w:rPr>
              <w:t>30</w:t>
            </w:r>
            <w:r w:rsidR="006B7198">
              <w:rPr>
                <w:sz w:val="16"/>
                <w:szCs w:val="16"/>
              </w:rPr>
              <w:t> </w:t>
            </w:r>
            <w:r w:rsidRPr="006B7198">
              <w:rPr>
                <w:sz w:val="16"/>
                <w:szCs w:val="16"/>
              </w:rPr>
              <w:t>June 2014</w:t>
            </w:r>
          </w:p>
        </w:tc>
        <w:tc>
          <w:tcPr>
            <w:tcW w:w="1845" w:type="dxa"/>
            <w:tcBorders>
              <w:top w:val="single" w:sz="4" w:space="0" w:color="auto"/>
              <w:bottom w:val="nil"/>
            </w:tcBorders>
            <w:shd w:val="clear" w:color="auto" w:fill="auto"/>
          </w:tcPr>
          <w:p w:rsidR="000251D9" w:rsidRPr="006B7198" w:rsidRDefault="000251D9" w:rsidP="00BD1629">
            <w:pPr>
              <w:pStyle w:val="Tabletext"/>
              <w:rPr>
                <w:sz w:val="16"/>
                <w:szCs w:val="16"/>
              </w:rPr>
            </w:pPr>
            <w:r w:rsidRPr="006B7198">
              <w:rPr>
                <w:sz w:val="16"/>
                <w:szCs w:val="16"/>
              </w:rPr>
              <w:t>Sch 5 (items</w:t>
            </w:r>
            <w:r w:rsidR="006B7198">
              <w:rPr>
                <w:sz w:val="16"/>
                <w:szCs w:val="16"/>
              </w:rPr>
              <w:t> </w:t>
            </w:r>
            <w:r w:rsidRPr="006B7198">
              <w:rPr>
                <w:sz w:val="16"/>
                <w:szCs w:val="16"/>
              </w:rPr>
              <w:t>9</w:t>
            </w:r>
            <w:r w:rsidR="009B168E" w:rsidRPr="006B7198">
              <w:rPr>
                <w:sz w:val="16"/>
                <w:szCs w:val="16"/>
              </w:rPr>
              <w:t>3</w:t>
            </w:r>
            <w:r w:rsidR="006B7198">
              <w:rPr>
                <w:sz w:val="16"/>
                <w:szCs w:val="16"/>
              </w:rPr>
              <w:noBreakHyphen/>
            </w:r>
            <w:r w:rsidRPr="006B7198">
              <w:rPr>
                <w:sz w:val="16"/>
                <w:szCs w:val="16"/>
              </w:rPr>
              <w:t>98)</w:t>
            </w:r>
            <w:r w:rsidR="00BD1629" w:rsidRPr="006B7198">
              <w:rPr>
                <w:sz w:val="16"/>
                <w:szCs w:val="16"/>
              </w:rPr>
              <w:t>,</w:t>
            </w:r>
            <w:r w:rsidRPr="006B7198">
              <w:rPr>
                <w:sz w:val="16"/>
                <w:szCs w:val="16"/>
              </w:rPr>
              <w:t xml:space="preserve"> Sch 12 (items</w:t>
            </w:r>
            <w:r w:rsidR="006B7198">
              <w:rPr>
                <w:sz w:val="16"/>
                <w:szCs w:val="16"/>
              </w:rPr>
              <w:t> </w:t>
            </w:r>
            <w:r w:rsidRPr="006B7198">
              <w:rPr>
                <w:sz w:val="16"/>
                <w:szCs w:val="16"/>
              </w:rPr>
              <w:t>260</w:t>
            </w:r>
            <w:r w:rsidR="006B7198">
              <w:rPr>
                <w:sz w:val="16"/>
                <w:szCs w:val="16"/>
              </w:rPr>
              <w:noBreakHyphen/>
            </w:r>
            <w:r w:rsidRPr="006B7198">
              <w:rPr>
                <w:sz w:val="16"/>
                <w:szCs w:val="16"/>
              </w:rPr>
              <w:t>278)</w:t>
            </w:r>
            <w:r w:rsidR="00BD1629" w:rsidRPr="006B7198">
              <w:rPr>
                <w:sz w:val="16"/>
                <w:szCs w:val="16"/>
              </w:rPr>
              <w:t xml:space="preserve"> and Sch 14</w:t>
            </w:r>
            <w:r w:rsidRPr="006B7198">
              <w:rPr>
                <w:sz w:val="16"/>
                <w:szCs w:val="16"/>
              </w:rPr>
              <w:t>: 1</w:t>
            </w:r>
            <w:r w:rsidR="006B7198">
              <w:rPr>
                <w:sz w:val="16"/>
                <w:szCs w:val="16"/>
              </w:rPr>
              <w:t> </w:t>
            </w:r>
            <w:r w:rsidRPr="006B7198">
              <w:rPr>
                <w:sz w:val="16"/>
                <w:szCs w:val="16"/>
              </w:rPr>
              <w:t>July 2014</w:t>
            </w:r>
            <w:r w:rsidR="008755D2" w:rsidRPr="006B7198">
              <w:rPr>
                <w:sz w:val="16"/>
                <w:szCs w:val="16"/>
              </w:rPr>
              <w:t xml:space="preserve"> (s 2(1) items</w:t>
            </w:r>
            <w:r w:rsidR="006B7198">
              <w:rPr>
                <w:sz w:val="16"/>
                <w:szCs w:val="16"/>
              </w:rPr>
              <w:t> </w:t>
            </w:r>
            <w:r w:rsidR="008755D2" w:rsidRPr="006B7198">
              <w:rPr>
                <w:sz w:val="16"/>
                <w:szCs w:val="16"/>
              </w:rPr>
              <w:t>5</w:t>
            </w:r>
            <w:r w:rsidR="00D81E3B" w:rsidRPr="006B7198">
              <w:rPr>
                <w:sz w:val="16"/>
                <w:szCs w:val="16"/>
              </w:rPr>
              <w:t>,</w:t>
            </w:r>
            <w:r w:rsidR="008755D2" w:rsidRPr="006B7198">
              <w:rPr>
                <w:sz w:val="16"/>
                <w:szCs w:val="16"/>
              </w:rPr>
              <w:t xml:space="preserve"> 6</w:t>
            </w:r>
            <w:r w:rsidR="00BD1629" w:rsidRPr="006B7198">
              <w:rPr>
                <w:sz w:val="16"/>
                <w:szCs w:val="16"/>
              </w:rPr>
              <w:t>, 14</w:t>
            </w:r>
            <w:r w:rsidR="008755D2" w:rsidRPr="006B7198">
              <w:rPr>
                <w:sz w:val="16"/>
                <w:szCs w:val="16"/>
              </w:rPr>
              <w:t>)</w:t>
            </w:r>
          </w:p>
        </w:tc>
        <w:tc>
          <w:tcPr>
            <w:tcW w:w="1420" w:type="dxa"/>
            <w:tcBorders>
              <w:top w:val="single" w:sz="4" w:space="0" w:color="auto"/>
              <w:bottom w:val="nil"/>
            </w:tcBorders>
            <w:shd w:val="clear" w:color="auto" w:fill="auto"/>
          </w:tcPr>
          <w:p w:rsidR="000251D9" w:rsidRPr="006B7198" w:rsidRDefault="000251D9" w:rsidP="008600A0">
            <w:pPr>
              <w:pStyle w:val="Tabletext"/>
              <w:rPr>
                <w:sz w:val="16"/>
                <w:szCs w:val="16"/>
              </w:rPr>
            </w:pPr>
            <w:r w:rsidRPr="006B7198">
              <w:rPr>
                <w:sz w:val="16"/>
                <w:szCs w:val="16"/>
              </w:rPr>
              <w:t>Sch 5 (item</w:t>
            </w:r>
            <w:r w:rsidR="006B7198">
              <w:rPr>
                <w:sz w:val="16"/>
                <w:szCs w:val="16"/>
              </w:rPr>
              <w:t> </w:t>
            </w:r>
            <w:r w:rsidRPr="006B7198">
              <w:rPr>
                <w:sz w:val="16"/>
                <w:szCs w:val="16"/>
              </w:rPr>
              <w:t>98)</w:t>
            </w:r>
            <w:r w:rsidR="00BD1629" w:rsidRPr="006B7198">
              <w:rPr>
                <w:sz w:val="16"/>
                <w:szCs w:val="16"/>
              </w:rPr>
              <w:t xml:space="preserve"> and Sch 14</w:t>
            </w:r>
          </w:p>
        </w:tc>
      </w:tr>
      <w:tr w:rsidR="00BD1629" w:rsidRPr="006B7198" w:rsidTr="00243E8E">
        <w:trPr>
          <w:cantSplit/>
        </w:trPr>
        <w:tc>
          <w:tcPr>
            <w:tcW w:w="1843" w:type="dxa"/>
            <w:tcBorders>
              <w:top w:val="nil"/>
              <w:bottom w:val="nil"/>
            </w:tcBorders>
            <w:shd w:val="clear" w:color="auto" w:fill="auto"/>
          </w:tcPr>
          <w:p w:rsidR="00BD1629" w:rsidRPr="006B7198" w:rsidRDefault="00BD1629" w:rsidP="00B66995">
            <w:pPr>
              <w:pStyle w:val="ENoteTTIndentHeading"/>
            </w:pPr>
            <w:r w:rsidRPr="006B7198">
              <w:rPr>
                <w:rFonts w:cs="Times New Roman"/>
              </w:rPr>
              <w:t>as amended by</w:t>
            </w:r>
          </w:p>
        </w:tc>
        <w:tc>
          <w:tcPr>
            <w:tcW w:w="992" w:type="dxa"/>
            <w:tcBorders>
              <w:top w:val="nil"/>
              <w:bottom w:val="nil"/>
            </w:tcBorders>
            <w:shd w:val="clear" w:color="auto" w:fill="auto"/>
          </w:tcPr>
          <w:p w:rsidR="00BD1629" w:rsidRPr="006B7198" w:rsidRDefault="00BD1629" w:rsidP="00B66995">
            <w:pPr>
              <w:pStyle w:val="ENoteTableText"/>
            </w:pPr>
          </w:p>
        </w:tc>
        <w:tc>
          <w:tcPr>
            <w:tcW w:w="993" w:type="dxa"/>
            <w:tcBorders>
              <w:top w:val="nil"/>
              <w:bottom w:val="nil"/>
            </w:tcBorders>
            <w:shd w:val="clear" w:color="auto" w:fill="auto"/>
          </w:tcPr>
          <w:p w:rsidR="00BD1629" w:rsidRPr="006B7198" w:rsidRDefault="00BD1629" w:rsidP="00B66995">
            <w:pPr>
              <w:pStyle w:val="ENoteTableText"/>
            </w:pPr>
          </w:p>
        </w:tc>
        <w:tc>
          <w:tcPr>
            <w:tcW w:w="1845" w:type="dxa"/>
            <w:tcBorders>
              <w:top w:val="nil"/>
              <w:bottom w:val="nil"/>
            </w:tcBorders>
            <w:shd w:val="clear" w:color="auto" w:fill="auto"/>
          </w:tcPr>
          <w:p w:rsidR="00BD1629" w:rsidRPr="006B7198" w:rsidRDefault="00BD1629" w:rsidP="00B66995">
            <w:pPr>
              <w:pStyle w:val="ENoteTableText"/>
            </w:pPr>
          </w:p>
        </w:tc>
        <w:tc>
          <w:tcPr>
            <w:tcW w:w="1420" w:type="dxa"/>
            <w:tcBorders>
              <w:top w:val="nil"/>
              <w:bottom w:val="nil"/>
            </w:tcBorders>
            <w:shd w:val="clear" w:color="auto" w:fill="auto"/>
          </w:tcPr>
          <w:p w:rsidR="00BD1629" w:rsidRPr="006B7198" w:rsidRDefault="00BD1629" w:rsidP="00B66995">
            <w:pPr>
              <w:pStyle w:val="ENoteTableText"/>
            </w:pPr>
          </w:p>
        </w:tc>
      </w:tr>
      <w:tr w:rsidR="00BD1629" w:rsidRPr="006B7198" w:rsidTr="00243E8E">
        <w:trPr>
          <w:cantSplit/>
        </w:trPr>
        <w:tc>
          <w:tcPr>
            <w:tcW w:w="1843" w:type="dxa"/>
            <w:tcBorders>
              <w:top w:val="nil"/>
              <w:bottom w:val="nil"/>
            </w:tcBorders>
            <w:shd w:val="clear" w:color="auto" w:fill="auto"/>
          </w:tcPr>
          <w:p w:rsidR="00BD1629" w:rsidRPr="006B7198" w:rsidRDefault="00BD1629" w:rsidP="00B66995">
            <w:pPr>
              <w:pStyle w:val="ENoteTTi"/>
            </w:pPr>
            <w:r w:rsidRPr="006B7198">
              <w:t>Public Governance and Resources Legislation Amendment Act (No.</w:t>
            </w:r>
            <w:r w:rsidR="006B7198">
              <w:t> </w:t>
            </w:r>
            <w:r w:rsidRPr="006B7198">
              <w:t>1) 2015</w:t>
            </w:r>
          </w:p>
        </w:tc>
        <w:tc>
          <w:tcPr>
            <w:tcW w:w="992" w:type="dxa"/>
            <w:tcBorders>
              <w:top w:val="nil"/>
              <w:bottom w:val="nil"/>
            </w:tcBorders>
            <w:shd w:val="clear" w:color="auto" w:fill="auto"/>
          </w:tcPr>
          <w:p w:rsidR="00BD1629" w:rsidRPr="006B7198" w:rsidRDefault="00BD1629" w:rsidP="00B66995">
            <w:pPr>
              <w:pStyle w:val="ENoteTableText"/>
            </w:pPr>
            <w:r w:rsidRPr="006B7198">
              <w:t>36, 2015</w:t>
            </w:r>
          </w:p>
        </w:tc>
        <w:tc>
          <w:tcPr>
            <w:tcW w:w="993" w:type="dxa"/>
            <w:tcBorders>
              <w:top w:val="nil"/>
              <w:bottom w:val="nil"/>
            </w:tcBorders>
            <w:shd w:val="clear" w:color="auto" w:fill="auto"/>
          </w:tcPr>
          <w:p w:rsidR="00BD1629" w:rsidRPr="006B7198" w:rsidRDefault="00BD1629" w:rsidP="00B66995">
            <w:pPr>
              <w:pStyle w:val="ENoteTableText"/>
            </w:pPr>
            <w:r w:rsidRPr="006B7198">
              <w:t>13 Apr 2015</w:t>
            </w:r>
          </w:p>
        </w:tc>
        <w:tc>
          <w:tcPr>
            <w:tcW w:w="1845" w:type="dxa"/>
            <w:tcBorders>
              <w:top w:val="nil"/>
              <w:bottom w:val="nil"/>
            </w:tcBorders>
            <w:shd w:val="clear" w:color="auto" w:fill="auto"/>
          </w:tcPr>
          <w:p w:rsidR="00BD1629" w:rsidRPr="006B7198" w:rsidRDefault="00BD1629" w:rsidP="00B66995">
            <w:pPr>
              <w:pStyle w:val="ENoteTableText"/>
            </w:pPr>
            <w:r w:rsidRPr="006B7198">
              <w:t>Sch 2 (items</w:t>
            </w:r>
            <w:r w:rsidR="006B7198">
              <w:t> </w:t>
            </w:r>
            <w:r w:rsidRPr="006B7198">
              <w:t>7</w:t>
            </w:r>
            <w:r w:rsidRPr="006B7198">
              <w:rPr>
                <w:szCs w:val="16"/>
              </w:rPr>
              <w:t>–</w:t>
            </w:r>
            <w:r w:rsidRPr="006B7198">
              <w:t>9) and Sch 7: 14 Apr 2015 (s 2)</w:t>
            </w:r>
          </w:p>
        </w:tc>
        <w:tc>
          <w:tcPr>
            <w:tcW w:w="1420" w:type="dxa"/>
            <w:tcBorders>
              <w:top w:val="nil"/>
              <w:bottom w:val="nil"/>
            </w:tcBorders>
            <w:shd w:val="clear" w:color="auto" w:fill="auto"/>
          </w:tcPr>
          <w:p w:rsidR="00BD1629" w:rsidRPr="006B7198" w:rsidRDefault="00BD1629" w:rsidP="00B66995">
            <w:pPr>
              <w:pStyle w:val="ENoteTableText"/>
            </w:pPr>
            <w:r w:rsidRPr="006B7198">
              <w:t>Sch 7</w:t>
            </w:r>
          </w:p>
        </w:tc>
      </w:tr>
      <w:tr w:rsidR="00BD1629" w:rsidRPr="006B7198" w:rsidTr="00243E8E">
        <w:trPr>
          <w:cantSplit/>
        </w:trPr>
        <w:tc>
          <w:tcPr>
            <w:tcW w:w="1843" w:type="dxa"/>
            <w:tcBorders>
              <w:top w:val="nil"/>
              <w:bottom w:val="nil"/>
            </w:tcBorders>
            <w:shd w:val="clear" w:color="auto" w:fill="auto"/>
          </w:tcPr>
          <w:p w:rsidR="00BD1629" w:rsidRPr="006B7198" w:rsidRDefault="00BD1629" w:rsidP="00B66995">
            <w:pPr>
              <w:pStyle w:val="ENoteTTIndentHeadingSub"/>
            </w:pPr>
            <w:r w:rsidRPr="006B7198">
              <w:t>as amended by</w:t>
            </w:r>
          </w:p>
        </w:tc>
        <w:tc>
          <w:tcPr>
            <w:tcW w:w="992" w:type="dxa"/>
            <w:tcBorders>
              <w:top w:val="nil"/>
              <w:bottom w:val="nil"/>
            </w:tcBorders>
            <w:shd w:val="clear" w:color="auto" w:fill="auto"/>
          </w:tcPr>
          <w:p w:rsidR="00BD1629" w:rsidRPr="006B7198" w:rsidRDefault="00BD1629" w:rsidP="00B66995">
            <w:pPr>
              <w:pStyle w:val="ENoteTableText"/>
            </w:pPr>
          </w:p>
        </w:tc>
        <w:tc>
          <w:tcPr>
            <w:tcW w:w="993" w:type="dxa"/>
            <w:tcBorders>
              <w:top w:val="nil"/>
              <w:bottom w:val="nil"/>
            </w:tcBorders>
            <w:shd w:val="clear" w:color="auto" w:fill="auto"/>
          </w:tcPr>
          <w:p w:rsidR="00BD1629" w:rsidRPr="006B7198" w:rsidRDefault="00BD1629" w:rsidP="00B66995">
            <w:pPr>
              <w:pStyle w:val="ENoteTableText"/>
            </w:pPr>
          </w:p>
        </w:tc>
        <w:tc>
          <w:tcPr>
            <w:tcW w:w="1845" w:type="dxa"/>
            <w:tcBorders>
              <w:top w:val="nil"/>
              <w:bottom w:val="nil"/>
            </w:tcBorders>
            <w:shd w:val="clear" w:color="auto" w:fill="auto"/>
          </w:tcPr>
          <w:p w:rsidR="00BD1629" w:rsidRPr="006B7198" w:rsidRDefault="00BD1629" w:rsidP="00B66995">
            <w:pPr>
              <w:pStyle w:val="ENoteTableText"/>
            </w:pPr>
          </w:p>
        </w:tc>
        <w:tc>
          <w:tcPr>
            <w:tcW w:w="1420" w:type="dxa"/>
            <w:tcBorders>
              <w:top w:val="nil"/>
              <w:bottom w:val="nil"/>
            </w:tcBorders>
            <w:shd w:val="clear" w:color="auto" w:fill="auto"/>
          </w:tcPr>
          <w:p w:rsidR="00BD1629" w:rsidRPr="006B7198" w:rsidRDefault="00BD1629" w:rsidP="00B66995">
            <w:pPr>
              <w:pStyle w:val="ENoteTableText"/>
            </w:pPr>
          </w:p>
        </w:tc>
      </w:tr>
      <w:tr w:rsidR="00BD1629" w:rsidRPr="006B7198" w:rsidTr="00243E8E">
        <w:trPr>
          <w:cantSplit/>
        </w:trPr>
        <w:tc>
          <w:tcPr>
            <w:tcW w:w="1843" w:type="dxa"/>
            <w:tcBorders>
              <w:top w:val="nil"/>
              <w:bottom w:val="nil"/>
            </w:tcBorders>
            <w:shd w:val="clear" w:color="auto" w:fill="auto"/>
          </w:tcPr>
          <w:p w:rsidR="00BD1629" w:rsidRPr="006B7198" w:rsidRDefault="00BD1629" w:rsidP="00B66995">
            <w:pPr>
              <w:pStyle w:val="ENoteTTiSub"/>
            </w:pPr>
            <w:r w:rsidRPr="006B7198">
              <w:t>Acts and Instruments (Framework Reform) (Consequential Provisions) Act 2015</w:t>
            </w:r>
          </w:p>
        </w:tc>
        <w:tc>
          <w:tcPr>
            <w:tcW w:w="992" w:type="dxa"/>
            <w:tcBorders>
              <w:top w:val="nil"/>
              <w:bottom w:val="nil"/>
            </w:tcBorders>
            <w:shd w:val="clear" w:color="auto" w:fill="auto"/>
          </w:tcPr>
          <w:p w:rsidR="00BD1629" w:rsidRPr="006B7198" w:rsidRDefault="00BD1629" w:rsidP="00B66995">
            <w:pPr>
              <w:pStyle w:val="ENoteTableText"/>
            </w:pPr>
            <w:r w:rsidRPr="006B7198">
              <w:t>126, 2015</w:t>
            </w:r>
          </w:p>
        </w:tc>
        <w:tc>
          <w:tcPr>
            <w:tcW w:w="993" w:type="dxa"/>
            <w:tcBorders>
              <w:top w:val="nil"/>
              <w:bottom w:val="nil"/>
            </w:tcBorders>
            <w:shd w:val="clear" w:color="auto" w:fill="auto"/>
          </w:tcPr>
          <w:p w:rsidR="00BD1629" w:rsidRPr="006B7198" w:rsidRDefault="00BD1629" w:rsidP="00B66995">
            <w:pPr>
              <w:pStyle w:val="ENoteTableText"/>
            </w:pPr>
            <w:r w:rsidRPr="006B7198">
              <w:t>10 Sept 2015</w:t>
            </w:r>
          </w:p>
        </w:tc>
        <w:tc>
          <w:tcPr>
            <w:tcW w:w="1845" w:type="dxa"/>
            <w:tcBorders>
              <w:top w:val="nil"/>
              <w:bottom w:val="nil"/>
            </w:tcBorders>
            <w:shd w:val="clear" w:color="auto" w:fill="auto"/>
          </w:tcPr>
          <w:p w:rsidR="00BD1629" w:rsidRPr="006B7198" w:rsidRDefault="00BD1629" w:rsidP="004F5FCE">
            <w:pPr>
              <w:pStyle w:val="ENoteTableText"/>
            </w:pPr>
            <w:r w:rsidRPr="006B7198">
              <w:t>Sch 1 (item</w:t>
            </w:r>
            <w:r w:rsidR="006B7198">
              <w:t> </w:t>
            </w:r>
            <w:r w:rsidRPr="006B7198">
              <w:t xml:space="preserve">486): </w:t>
            </w:r>
            <w:r w:rsidR="00441C48" w:rsidRPr="006B7198">
              <w:t>5 Mar 2016</w:t>
            </w:r>
            <w:r w:rsidRPr="006B7198">
              <w:t xml:space="preserve"> (s 2(1) item</w:t>
            </w:r>
            <w:r w:rsidR="006B7198">
              <w:t> </w:t>
            </w:r>
            <w:r w:rsidRPr="006B7198">
              <w:t xml:space="preserve">2) </w:t>
            </w:r>
          </w:p>
        </w:tc>
        <w:tc>
          <w:tcPr>
            <w:tcW w:w="1420" w:type="dxa"/>
            <w:tcBorders>
              <w:top w:val="nil"/>
              <w:bottom w:val="nil"/>
            </w:tcBorders>
            <w:shd w:val="clear" w:color="auto" w:fill="auto"/>
          </w:tcPr>
          <w:p w:rsidR="00BD1629" w:rsidRPr="006B7198" w:rsidRDefault="00BD1629" w:rsidP="00B66995">
            <w:pPr>
              <w:pStyle w:val="ENoteTableText"/>
            </w:pPr>
            <w:r w:rsidRPr="006B7198">
              <w:t>—</w:t>
            </w:r>
          </w:p>
        </w:tc>
      </w:tr>
      <w:tr w:rsidR="00BD1629" w:rsidRPr="006B7198" w:rsidTr="00243E8E">
        <w:trPr>
          <w:cantSplit/>
        </w:trPr>
        <w:tc>
          <w:tcPr>
            <w:tcW w:w="1843" w:type="dxa"/>
            <w:tcBorders>
              <w:top w:val="nil"/>
              <w:bottom w:val="single" w:sz="4" w:space="0" w:color="auto"/>
            </w:tcBorders>
            <w:shd w:val="clear" w:color="auto" w:fill="auto"/>
          </w:tcPr>
          <w:p w:rsidR="00BD1629" w:rsidRPr="006B7198" w:rsidRDefault="00BD1629" w:rsidP="00B66995">
            <w:pPr>
              <w:pStyle w:val="ENoteTTi"/>
            </w:pPr>
            <w:r w:rsidRPr="006B7198">
              <w:t>Acts and Instruments (Framework Reform) (Consequential Provisions) Act 2015</w:t>
            </w:r>
          </w:p>
        </w:tc>
        <w:tc>
          <w:tcPr>
            <w:tcW w:w="992" w:type="dxa"/>
            <w:tcBorders>
              <w:top w:val="nil"/>
              <w:bottom w:val="single" w:sz="4" w:space="0" w:color="auto"/>
            </w:tcBorders>
            <w:shd w:val="clear" w:color="auto" w:fill="auto"/>
          </w:tcPr>
          <w:p w:rsidR="00BD1629" w:rsidRPr="006B7198" w:rsidRDefault="00BD1629" w:rsidP="00B66995">
            <w:pPr>
              <w:pStyle w:val="ENoteTableText"/>
            </w:pPr>
            <w:r w:rsidRPr="006B7198">
              <w:t>126, 2015</w:t>
            </w:r>
          </w:p>
        </w:tc>
        <w:tc>
          <w:tcPr>
            <w:tcW w:w="993" w:type="dxa"/>
            <w:tcBorders>
              <w:top w:val="nil"/>
              <w:bottom w:val="single" w:sz="4" w:space="0" w:color="auto"/>
            </w:tcBorders>
            <w:shd w:val="clear" w:color="auto" w:fill="auto"/>
          </w:tcPr>
          <w:p w:rsidR="00BD1629" w:rsidRPr="006B7198" w:rsidRDefault="00BD1629" w:rsidP="00B66995">
            <w:pPr>
              <w:pStyle w:val="ENoteTableText"/>
            </w:pPr>
            <w:r w:rsidRPr="006B7198">
              <w:t>10 Sept 2015</w:t>
            </w:r>
          </w:p>
        </w:tc>
        <w:tc>
          <w:tcPr>
            <w:tcW w:w="1845" w:type="dxa"/>
            <w:tcBorders>
              <w:top w:val="nil"/>
              <w:bottom w:val="single" w:sz="4" w:space="0" w:color="auto"/>
            </w:tcBorders>
            <w:shd w:val="clear" w:color="auto" w:fill="auto"/>
          </w:tcPr>
          <w:p w:rsidR="00BD1629" w:rsidRPr="006B7198" w:rsidRDefault="00BD1629" w:rsidP="003C7718">
            <w:pPr>
              <w:pStyle w:val="ENoteTableText"/>
            </w:pPr>
            <w:r w:rsidRPr="006B7198">
              <w:t>Sch 1 (item</w:t>
            </w:r>
            <w:r w:rsidR="006B7198">
              <w:t> </w:t>
            </w:r>
            <w:r w:rsidRPr="006B7198">
              <w:t xml:space="preserve">495): </w:t>
            </w:r>
            <w:r w:rsidR="00441C48" w:rsidRPr="006B7198">
              <w:t>5 Mar 2016</w:t>
            </w:r>
            <w:r w:rsidRPr="006B7198">
              <w:t xml:space="preserve"> (s 2(1) item</w:t>
            </w:r>
            <w:r w:rsidR="006B7198">
              <w:t> </w:t>
            </w:r>
            <w:r w:rsidRPr="006B7198">
              <w:t xml:space="preserve">2) </w:t>
            </w:r>
          </w:p>
        </w:tc>
        <w:tc>
          <w:tcPr>
            <w:tcW w:w="1420" w:type="dxa"/>
            <w:tcBorders>
              <w:top w:val="nil"/>
              <w:bottom w:val="single" w:sz="4" w:space="0" w:color="auto"/>
            </w:tcBorders>
            <w:shd w:val="clear" w:color="auto" w:fill="auto"/>
          </w:tcPr>
          <w:p w:rsidR="00BD1629" w:rsidRPr="006B7198" w:rsidRDefault="00BD1629" w:rsidP="00B66995">
            <w:pPr>
              <w:pStyle w:val="ENoteTableText"/>
            </w:pPr>
            <w:r w:rsidRPr="006B7198">
              <w:t>—</w:t>
            </w:r>
          </w:p>
        </w:tc>
      </w:tr>
      <w:tr w:rsidR="002A361F" w:rsidRPr="006B7198" w:rsidTr="00243E8E">
        <w:trPr>
          <w:cantSplit/>
        </w:trPr>
        <w:tc>
          <w:tcPr>
            <w:tcW w:w="1843" w:type="dxa"/>
            <w:tcBorders>
              <w:top w:val="single" w:sz="4" w:space="0" w:color="auto"/>
              <w:bottom w:val="single" w:sz="4" w:space="0" w:color="auto"/>
            </w:tcBorders>
            <w:shd w:val="clear" w:color="auto" w:fill="auto"/>
          </w:tcPr>
          <w:p w:rsidR="002A361F" w:rsidRPr="006B7198" w:rsidRDefault="002A361F" w:rsidP="00D417E8">
            <w:pPr>
              <w:pStyle w:val="Tabletext"/>
              <w:rPr>
                <w:sz w:val="16"/>
                <w:szCs w:val="16"/>
              </w:rPr>
            </w:pPr>
            <w:bookmarkStart w:id="484" w:name="CU_14859554"/>
            <w:bookmarkEnd w:id="484"/>
            <w:r w:rsidRPr="006B7198">
              <w:rPr>
                <w:sz w:val="16"/>
                <w:szCs w:val="16"/>
              </w:rPr>
              <w:t>Omnibus Repeal Day (Autumn 2014) Act 2014</w:t>
            </w:r>
          </w:p>
        </w:tc>
        <w:tc>
          <w:tcPr>
            <w:tcW w:w="992" w:type="dxa"/>
            <w:tcBorders>
              <w:top w:val="single" w:sz="4" w:space="0" w:color="auto"/>
              <w:bottom w:val="single" w:sz="4" w:space="0" w:color="auto"/>
            </w:tcBorders>
            <w:shd w:val="clear" w:color="auto" w:fill="auto"/>
          </w:tcPr>
          <w:p w:rsidR="002A361F" w:rsidRPr="006B7198" w:rsidRDefault="002A361F" w:rsidP="008600A0">
            <w:pPr>
              <w:pStyle w:val="Tabletext"/>
              <w:rPr>
                <w:sz w:val="16"/>
                <w:szCs w:val="16"/>
              </w:rPr>
            </w:pPr>
            <w:r w:rsidRPr="006B7198">
              <w:rPr>
                <w:sz w:val="16"/>
                <w:szCs w:val="16"/>
              </w:rPr>
              <w:t>109, 2014</w:t>
            </w:r>
          </w:p>
        </w:tc>
        <w:tc>
          <w:tcPr>
            <w:tcW w:w="993" w:type="dxa"/>
            <w:tcBorders>
              <w:top w:val="single" w:sz="4" w:space="0" w:color="auto"/>
              <w:bottom w:val="single" w:sz="4" w:space="0" w:color="auto"/>
            </w:tcBorders>
            <w:shd w:val="clear" w:color="auto" w:fill="auto"/>
          </w:tcPr>
          <w:p w:rsidR="002A361F" w:rsidRPr="006B7198" w:rsidRDefault="002A361F" w:rsidP="008600A0">
            <w:pPr>
              <w:pStyle w:val="Tabletext"/>
              <w:rPr>
                <w:sz w:val="16"/>
                <w:szCs w:val="16"/>
              </w:rPr>
            </w:pPr>
            <w:r w:rsidRPr="006B7198">
              <w:rPr>
                <w:sz w:val="16"/>
                <w:szCs w:val="16"/>
              </w:rPr>
              <w:t>16 Oct 2014</w:t>
            </w:r>
          </w:p>
        </w:tc>
        <w:tc>
          <w:tcPr>
            <w:tcW w:w="1845" w:type="dxa"/>
            <w:tcBorders>
              <w:top w:val="single" w:sz="4" w:space="0" w:color="auto"/>
              <w:bottom w:val="single" w:sz="4" w:space="0" w:color="auto"/>
            </w:tcBorders>
            <w:shd w:val="clear" w:color="auto" w:fill="auto"/>
          </w:tcPr>
          <w:p w:rsidR="002A361F" w:rsidRPr="006B7198" w:rsidRDefault="002A361F" w:rsidP="009B168E">
            <w:pPr>
              <w:pStyle w:val="Tabletext"/>
              <w:rPr>
                <w:sz w:val="16"/>
                <w:szCs w:val="16"/>
              </w:rPr>
            </w:pPr>
            <w:r w:rsidRPr="006B7198">
              <w:rPr>
                <w:sz w:val="16"/>
                <w:szCs w:val="16"/>
              </w:rPr>
              <w:t>Sch 5 (item</w:t>
            </w:r>
            <w:r w:rsidR="006B7198">
              <w:rPr>
                <w:sz w:val="16"/>
                <w:szCs w:val="16"/>
              </w:rPr>
              <w:t> </w:t>
            </w:r>
            <w:r w:rsidRPr="006B7198">
              <w:rPr>
                <w:sz w:val="16"/>
                <w:szCs w:val="16"/>
              </w:rPr>
              <w:t>83): 17 Oct 2014 (s 2(1) item</w:t>
            </w:r>
            <w:r w:rsidR="006B7198">
              <w:rPr>
                <w:sz w:val="16"/>
                <w:szCs w:val="16"/>
              </w:rPr>
              <w:t> </w:t>
            </w:r>
            <w:r w:rsidRPr="006B7198">
              <w:rPr>
                <w:sz w:val="16"/>
                <w:szCs w:val="16"/>
              </w:rPr>
              <w:t>2)</w:t>
            </w:r>
          </w:p>
        </w:tc>
        <w:tc>
          <w:tcPr>
            <w:tcW w:w="1420" w:type="dxa"/>
            <w:tcBorders>
              <w:top w:val="single" w:sz="4" w:space="0" w:color="auto"/>
              <w:bottom w:val="single" w:sz="4" w:space="0" w:color="auto"/>
            </w:tcBorders>
            <w:shd w:val="clear" w:color="auto" w:fill="auto"/>
          </w:tcPr>
          <w:p w:rsidR="002A361F" w:rsidRPr="006B7198" w:rsidRDefault="002A361F" w:rsidP="008600A0">
            <w:pPr>
              <w:pStyle w:val="Tabletext"/>
              <w:rPr>
                <w:sz w:val="16"/>
                <w:szCs w:val="16"/>
              </w:rPr>
            </w:pPr>
            <w:r w:rsidRPr="006B7198">
              <w:rPr>
                <w:sz w:val="16"/>
                <w:szCs w:val="16"/>
              </w:rPr>
              <w:t>—</w:t>
            </w:r>
          </w:p>
        </w:tc>
      </w:tr>
      <w:tr w:rsidR="00FE0107" w:rsidRPr="006B7198" w:rsidTr="00DB1641">
        <w:trPr>
          <w:cantSplit/>
        </w:trPr>
        <w:tc>
          <w:tcPr>
            <w:tcW w:w="1843" w:type="dxa"/>
            <w:tcBorders>
              <w:top w:val="single" w:sz="4" w:space="0" w:color="auto"/>
              <w:bottom w:val="nil"/>
            </w:tcBorders>
            <w:shd w:val="clear" w:color="auto" w:fill="auto"/>
          </w:tcPr>
          <w:p w:rsidR="00FE0107" w:rsidRPr="006B7198" w:rsidRDefault="00FE0107" w:rsidP="00D417E8">
            <w:pPr>
              <w:pStyle w:val="Tabletext"/>
              <w:rPr>
                <w:sz w:val="16"/>
                <w:szCs w:val="16"/>
              </w:rPr>
            </w:pPr>
            <w:r w:rsidRPr="006B7198">
              <w:rPr>
                <w:sz w:val="16"/>
                <w:szCs w:val="16"/>
              </w:rPr>
              <w:t>Public Governance and Resources Legislation Amendment Act (No.</w:t>
            </w:r>
            <w:r w:rsidR="006B7198">
              <w:rPr>
                <w:sz w:val="16"/>
                <w:szCs w:val="16"/>
              </w:rPr>
              <w:t> </w:t>
            </w:r>
            <w:r w:rsidRPr="006B7198">
              <w:rPr>
                <w:sz w:val="16"/>
                <w:szCs w:val="16"/>
              </w:rPr>
              <w:t>1) 2015</w:t>
            </w:r>
          </w:p>
        </w:tc>
        <w:tc>
          <w:tcPr>
            <w:tcW w:w="992" w:type="dxa"/>
            <w:tcBorders>
              <w:top w:val="single" w:sz="4" w:space="0" w:color="auto"/>
              <w:bottom w:val="nil"/>
            </w:tcBorders>
            <w:shd w:val="clear" w:color="auto" w:fill="auto"/>
          </w:tcPr>
          <w:p w:rsidR="00FE0107" w:rsidRPr="006B7198" w:rsidRDefault="00FE0107" w:rsidP="008600A0">
            <w:pPr>
              <w:pStyle w:val="Tabletext"/>
              <w:rPr>
                <w:sz w:val="16"/>
                <w:szCs w:val="16"/>
              </w:rPr>
            </w:pPr>
            <w:r w:rsidRPr="006B7198">
              <w:rPr>
                <w:sz w:val="16"/>
                <w:szCs w:val="16"/>
              </w:rPr>
              <w:t>36, 2015</w:t>
            </w:r>
          </w:p>
        </w:tc>
        <w:tc>
          <w:tcPr>
            <w:tcW w:w="993" w:type="dxa"/>
            <w:tcBorders>
              <w:top w:val="single" w:sz="4" w:space="0" w:color="auto"/>
              <w:bottom w:val="nil"/>
            </w:tcBorders>
            <w:shd w:val="clear" w:color="auto" w:fill="auto"/>
          </w:tcPr>
          <w:p w:rsidR="00FE0107" w:rsidRPr="006B7198" w:rsidRDefault="00FE0107" w:rsidP="008600A0">
            <w:pPr>
              <w:pStyle w:val="Tabletext"/>
              <w:rPr>
                <w:sz w:val="16"/>
                <w:szCs w:val="16"/>
              </w:rPr>
            </w:pPr>
            <w:r w:rsidRPr="006B7198">
              <w:rPr>
                <w:sz w:val="16"/>
                <w:szCs w:val="16"/>
              </w:rPr>
              <w:t>13 Apr 2015</w:t>
            </w:r>
          </w:p>
        </w:tc>
        <w:tc>
          <w:tcPr>
            <w:tcW w:w="1845" w:type="dxa"/>
            <w:tcBorders>
              <w:top w:val="single" w:sz="4" w:space="0" w:color="auto"/>
              <w:bottom w:val="nil"/>
            </w:tcBorders>
            <w:shd w:val="clear" w:color="auto" w:fill="auto"/>
          </w:tcPr>
          <w:p w:rsidR="00FE0107" w:rsidRPr="006B7198" w:rsidRDefault="00FE0107" w:rsidP="009B168E">
            <w:pPr>
              <w:pStyle w:val="Tabletext"/>
              <w:rPr>
                <w:sz w:val="16"/>
                <w:szCs w:val="16"/>
              </w:rPr>
            </w:pPr>
            <w:r w:rsidRPr="006B7198">
              <w:rPr>
                <w:sz w:val="16"/>
                <w:szCs w:val="16"/>
              </w:rPr>
              <w:t>Sch 5 (items</w:t>
            </w:r>
            <w:r w:rsidR="006B7198">
              <w:rPr>
                <w:sz w:val="16"/>
                <w:szCs w:val="16"/>
              </w:rPr>
              <w:t> </w:t>
            </w:r>
            <w:r w:rsidRPr="006B7198">
              <w:rPr>
                <w:sz w:val="16"/>
                <w:szCs w:val="16"/>
              </w:rPr>
              <w:t>73</w:t>
            </w:r>
            <w:r w:rsidR="004F5FCE" w:rsidRPr="006B7198">
              <w:rPr>
                <w:sz w:val="16"/>
                <w:szCs w:val="16"/>
              </w:rPr>
              <w:t>–</w:t>
            </w:r>
            <w:r w:rsidRPr="006B7198">
              <w:rPr>
                <w:sz w:val="16"/>
                <w:szCs w:val="16"/>
              </w:rPr>
              <w:t>77) and Sch 7: 14 Apr 2015 (s 2)</w:t>
            </w:r>
          </w:p>
        </w:tc>
        <w:tc>
          <w:tcPr>
            <w:tcW w:w="1420" w:type="dxa"/>
            <w:tcBorders>
              <w:top w:val="single" w:sz="4" w:space="0" w:color="auto"/>
              <w:bottom w:val="nil"/>
            </w:tcBorders>
            <w:shd w:val="clear" w:color="auto" w:fill="auto"/>
          </w:tcPr>
          <w:p w:rsidR="00FE0107" w:rsidRPr="006B7198" w:rsidRDefault="00FE0107" w:rsidP="008600A0">
            <w:pPr>
              <w:pStyle w:val="Tabletext"/>
              <w:rPr>
                <w:sz w:val="16"/>
                <w:szCs w:val="16"/>
              </w:rPr>
            </w:pPr>
            <w:r w:rsidRPr="006B7198">
              <w:rPr>
                <w:sz w:val="16"/>
                <w:szCs w:val="16"/>
              </w:rPr>
              <w:t>Sch 5 (items</w:t>
            </w:r>
            <w:r w:rsidR="006B7198">
              <w:rPr>
                <w:sz w:val="16"/>
                <w:szCs w:val="16"/>
              </w:rPr>
              <w:t> </w:t>
            </w:r>
            <w:r w:rsidRPr="006B7198">
              <w:rPr>
                <w:sz w:val="16"/>
                <w:szCs w:val="16"/>
              </w:rPr>
              <w:t>74</w:t>
            </w:r>
            <w:r w:rsidR="004F5FCE" w:rsidRPr="006B7198">
              <w:rPr>
                <w:sz w:val="16"/>
                <w:szCs w:val="16"/>
              </w:rPr>
              <w:t>–</w:t>
            </w:r>
            <w:r w:rsidRPr="006B7198">
              <w:rPr>
                <w:sz w:val="16"/>
                <w:szCs w:val="16"/>
              </w:rPr>
              <w:t>77) and Sch 7</w:t>
            </w:r>
          </w:p>
        </w:tc>
      </w:tr>
      <w:tr w:rsidR="00441C48" w:rsidRPr="006B7198" w:rsidTr="00DB1641">
        <w:trPr>
          <w:cantSplit/>
        </w:trPr>
        <w:tc>
          <w:tcPr>
            <w:tcW w:w="1843" w:type="dxa"/>
            <w:tcBorders>
              <w:top w:val="nil"/>
              <w:bottom w:val="nil"/>
            </w:tcBorders>
            <w:shd w:val="clear" w:color="auto" w:fill="auto"/>
          </w:tcPr>
          <w:p w:rsidR="00441C48" w:rsidRPr="006B7198" w:rsidRDefault="00441C48" w:rsidP="00DB1641">
            <w:pPr>
              <w:pStyle w:val="ENoteTTIndentHeading"/>
            </w:pPr>
            <w:r w:rsidRPr="006B7198">
              <w:t>as amended by</w:t>
            </w:r>
          </w:p>
        </w:tc>
        <w:tc>
          <w:tcPr>
            <w:tcW w:w="992" w:type="dxa"/>
            <w:tcBorders>
              <w:top w:val="nil"/>
              <w:bottom w:val="nil"/>
            </w:tcBorders>
            <w:shd w:val="clear" w:color="auto" w:fill="auto"/>
          </w:tcPr>
          <w:p w:rsidR="00441C48" w:rsidRPr="006B7198" w:rsidRDefault="00441C48" w:rsidP="008600A0">
            <w:pPr>
              <w:pStyle w:val="Tabletext"/>
              <w:rPr>
                <w:sz w:val="16"/>
                <w:szCs w:val="16"/>
              </w:rPr>
            </w:pPr>
          </w:p>
        </w:tc>
        <w:tc>
          <w:tcPr>
            <w:tcW w:w="993" w:type="dxa"/>
            <w:tcBorders>
              <w:top w:val="nil"/>
              <w:bottom w:val="nil"/>
            </w:tcBorders>
            <w:shd w:val="clear" w:color="auto" w:fill="auto"/>
          </w:tcPr>
          <w:p w:rsidR="00441C48" w:rsidRPr="006B7198" w:rsidRDefault="00441C48" w:rsidP="008600A0">
            <w:pPr>
              <w:pStyle w:val="Tabletext"/>
              <w:rPr>
                <w:sz w:val="16"/>
                <w:szCs w:val="16"/>
              </w:rPr>
            </w:pPr>
          </w:p>
        </w:tc>
        <w:tc>
          <w:tcPr>
            <w:tcW w:w="1845" w:type="dxa"/>
            <w:tcBorders>
              <w:top w:val="nil"/>
              <w:bottom w:val="nil"/>
            </w:tcBorders>
            <w:shd w:val="clear" w:color="auto" w:fill="auto"/>
          </w:tcPr>
          <w:p w:rsidR="00441C48" w:rsidRPr="006B7198" w:rsidRDefault="00441C48" w:rsidP="009B168E">
            <w:pPr>
              <w:pStyle w:val="Tabletext"/>
              <w:rPr>
                <w:sz w:val="16"/>
                <w:szCs w:val="16"/>
              </w:rPr>
            </w:pPr>
          </w:p>
        </w:tc>
        <w:tc>
          <w:tcPr>
            <w:tcW w:w="1420" w:type="dxa"/>
            <w:tcBorders>
              <w:top w:val="nil"/>
              <w:bottom w:val="nil"/>
            </w:tcBorders>
            <w:shd w:val="clear" w:color="auto" w:fill="auto"/>
          </w:tcPr>
          <w:p w:rsidR="00441C48" w:rsidRPr="006B7198" w:rsidRDefault="00441C48" w:rsidP="008600A0">
            <w:pPr>
              <w:pStyle w:val="Tabletext"/>
              <w:rPr>
                <w:sz w:val="16"/>
                <w:szCs w:val="16"/>
              </w:rPr>
            </w:pPr>
          </w:p>
        </w:tc>
      </w:tr>
      <w:tr w:rsidR="00441C48" w:rsidRPr="006B7198" w:rsidTr="00DB1641">
        <w:trPr>
          <w:cantSplit/>
        </w:trPr>
        <w:tc>
          <w:tcPr>
            <w:tcW w:w="1843" w:type="dxa"/>
            <w:tcBorders>
              <w:top w:val="nil"/>
              <w:bottom w:val="single" w:sz="4" w:space="0" w:color="auto"/>
            </w:tcBorders>
            <w:shd w:val="clear" w:color="auto" w:fill="auto"/>
          </w:tcPr>
          <w:p w:rsidR="00441C48" w:rsidRPr="006B7198" w:rsidRDefault="00441C48" w:rsidP="00BB15B0">
            <w:pPr>
              <w:pStyle w:val="ENoteTTIndentHeading"/>
              <w:rPr>
                <w:b w:val="0"/>
              </w:rPr>
            </w:pPr>
            <w:r w:rsidRPr="006B7198">
              <w:rPr>
                <w:b w:val="0"/>
              </w:rPr>
              <w:t>Acts and Instruments (Framework Reform) (Consequential Provisions) Act 2015</w:t>
            </w:r>
          </w:p>
        </w:tc>
        <w:tc>
          <w:tcPr>
            <w:tcW w:w="992" w:type="dxa"/>
            <w:tcBorders>
              <w:top w:val="nil"/>
              <w:bottom w:val="single" w:sz="4" w:space="0" w:color="auto"/>
            </w:tcBorders>
            <w:shd w:val="clear" w:color="auto" w:fill="auto"/>
          </w:tcPr>
          <w:p w:rsidR="00441C48" w:rsidRPr="006B7198" w:rsidRDefault="00441C48" w:rsidP="008600A0">
            <w:pPr>
              <w:pStyle w:val="Tabletext"/>
              <w:rPr>
                <w:sz w:val="16"/>
                <w:szCs w:val="16"/>
              </w:rPr>
            </w:pPr>
            <w:r w:rsidRPr="006B7198">
              <w:rPr>
                <w:sz w:val="16"/>
                <w:szCs w:val="16"/>
              </w:rPr>
              <w:t>126, 2015</w:t>
            </w:r>
          </w:p>
        </w:tc>
        <w:tc>
          <w:tcPr>
            <w:tcW w:w="993" w:type="dxa"/>
            <w:tcBorders>
              <w:top w:val="nil"/>
              <w:bottom w:val="single" w:sz="4" w:space="0" w:color="auto"/>
            </w:tcBorders>
            <w:shd w:val="clear" w:color="auto" w:fill="auto"/>
          </w:tcPr>
          <w:p w:rsidR="00441C48" w:rsidRPr="006B7198" w:rsidRDefault="00441C48" w:rsidP="008600A0">
            <w:pPr>
              <w:pStyle w:val="Tabletext"/>
              <w:rPr>
                <w:sz w:val="16"/>
                <w:szCs w:val="16"/>
              </w:rPr>
            </w:pPr>
            <w:r w:rsidRPr="006B7198">
              <w:rPr>
                <w:sz w:val="16"/>
                <w:szCs w:val="16"/>
              </w:rPr>
              <w:t>10 Sept 2015</w:t>
            </w:r>
          </w:p>
        </w:tc>
        <w:tc>
          <w:tcPr>
            <w:tcW w:w="1845" w:type="dxa"/>
            <w:tcBorders>
              <w:top w:val="nil"/>
              <w:bottom w:val="single" w:sz="4" w:space="0" w:color="auto"/>
            </w:tcBorders>
            <w:shd w:val="clear" w:color="auto" w:fill="auto"/>
          </w:tcPr>
          <w:p w:rsidR="00441C48" w:rsidRPr="006B7198" w:rsidRDefault="004F5FCE" w:rsidP="009B168E">
            <w:pPr>
              <w:pStyle w:val="Tabletext"/>
              <w:rPr>
                <w:sz w:val="16"/>
                <w:szCs w:val="16"/>
              </w:rPr>
            </w:pPr>
            <w:r w:rsidRPr="006B7198">
              <w:rPr>
                <w:sz w:val="16"/>
                <w:szCs w:val="16"/>
              </w:rPr>
              <w:t>Sch 1 (item</w:t>
            </w:r>
            <w:r w:rsidR="006B7198">
              <w:rPr>
                <w:sz w:val="16"/>
                <w:szCs w:val="16"/>
              </w:rPr>
              <w:t> </w:t>
            </w:r>
            <w:r w:rsidRPr="006B7198">
              <w:rPr>
                <w:sz w:val="16"/>
                <w:szCs w:val="16"/>
              </w:rPr>
              <w:t>486): 5 Mar 2016 (s 2(1) item</w:t>
            </w:r>
            <w:r w:rsidR="006B7198">
              <w:rPr>
                <w:sz w:val="16"/>
                <w:szCs w:val="16"/>
              </w:rPr>
              <w:t> </w:t>
            </w:r>
            <w:r w:rsidRPr="006B7198">
              <w:rPr>
                <w:sz w:val="16"/>
                <w:szCs w:val="16"/>
              </w:rPr>
              <w:t>2)</w:t>
            </w:r>
          </w:p>
        </w:tc>
        <w:tc>
          <w:tcPr>
            <w:tcW w:w="1420" w:type="dxa"/>
            <w:tcBorders>
              <w:top w:val="nil"/>
              <w:bottom w:val="single" w:sz="4" w:space="0" w:color="auto"/>
            </w:tcBorders>
            <w:shd w:val="clear" w:color="auto" w:fill="auto"/>
          </w:tcPr>
          <w:p w:rsidR="00441C48" w:rsidRPr="006B7198" w:rsidRDefault="004F5FCE" w:rsidP="008600A0">
            <w:pPr>
              <w:pStyle w:val="Tabletext"/>
              <w:rPr>
                <w:sz w:val="16"/>
                <w:szCs w:val="16"/>
              </w:rPr>
            </w:pPr>
            <w:r w:rsidRPr="006B7198">
              <w:rPr>
                <w:sz w:val="16"/>
                <w:szCs w:val="16"/>
              </w:rPr>
              <w:t>—</w:t>
            </w:r>
          </w:p>
        </w:tc>
      </w:tr>
      <w:tr w:rsidR="009A5E27" w:rsidRPr="006B7198" w:rsidTr="00243E8E">
        <w:trPr>
          <w:cantSplit/>
        </w:trPr>
        <w:tc>
          <w:tcPr>
            <w:tcW w:w="1843" w:type="dxa"/>
            <w:tcBorders>
              <w:top w:val="single" w:sz="4" w:space="0" w:color="auto"/>
              <w:bottom w:val="single" w:sz="4" w:space="0" w:color="auto"/>
            </w:tcBorders>
            <w:shd w:val="clear" w:color="auto" w:fill="auto"/>
          </w:tcPr>
          <w:p w:rsidR="009A5E27" w:rsidRPr="006B7198" w:rsidRDefault="009A5E27" w:rsidP="00D417E8">
            <w:pPr>
              <w:pStyle w:val="Tabletext"/>
              <w:rPr>
                <w:sz w:val="16"/>
                <w:szCs w:val="16"/>
              </w:rPr>
            </w:pPr>
            <w:r w:rsidRPr="006B7198">
              <w:rPr>
                <w:sz w:val="16"/>
                <w:szCs w:val="16"/>
              </w:rPr>
              <w:t>National Water Commission (Abolition) Act 2015</w:t>
            </w:r>
          </w:p>
        </w:tc>
        <w:tc>
          <w:tcPr>
            <w:tcW w:w="992" w:type="dxa"/>
            <w:tcBorders>
              <w:top w:val="single" w:sz="4" w:space="0" w:color="auto"/>
              <w:bottom w:val="single" w:sz="4" w:space="0" w:color="auto"/>
            </w:tcBorders>
            <w:shd w:val="clear" w:color="auto" w:fill="auto"/>
          </w:tcPr>
          <w:p w:rsidR="009A5E27" w:rsidRPr="006B7198" w:rsidRDefault="009A5E27" w:rsidP="008600A0">
            <w:pPr>
              <w:pStyle w:val="Tabletext"/>
              <w:rPr>
                <w:sz w:val="16"/>
                <w:szCs w:val="16"/>
              </w:rPr>
            </w:pPr>
            <w:r w:rsidRPr="006B7198">
              <w:rPr>
                <w:sz w:val="16"/>
                <w:szCs w:val="16"/>
              </w:rPr>
              <w:t>63, 2015</w:t>
            </w:r>
          </w:p>
        </w:tc>
        <w:tc>
          <w:tcPr>
            <w:tcW w:w="993" w:type="dxa"/>
            <w:tcBorders>
              <w:top w:val="single" w:sz="4" w:space="0" w:color="auto"/>
              <w:bottom w:val="single" w:sz="4" w:space="0" w:color="auto"/>
            </w:tcBorders>
            <w:shd w:val="clear" w:color="auto" w:fill="auto"/>
          </w:tcPr>
          <w:p w:rsidR="009A5E27" w:rsidRPr="006B7198" w:rsidRDefault="009A5E27" w:rsidP="008600A0">
            <w:pPr>
              <w:pStyle w:val="Tabletext"/>
              <w:rPr>
                <w:sz w:val="16"/>
                <w:szCs w:val="16"/>
              </w:rPr>
            </w:pPr>
            <w:r w:rsidRPr="006B7198">
              <w:rPr>
                <w:sz w:val="16"/>
                <w:szCs w:val="16"/>
              </w:rPr>
              <w:t>16</w:t>
            </w:r>
            <w:r w:rsidR="006B7198">
              <w:rPr>
                <w:sz w:val="16"/>
                <w:szCs w:val="16"/>
              </w:rPr>
              <w:t> </w:t>
            </w:r>
            <w:r w:rsidRPr="006B7198">
              <w:rPr>
                <w:sz w:val="16"/>
                <w:szCs w:val="16"/>
              </w:rPr>
              <w:t>June 2015</w:t>
            </w:r>
          </w:p>
        </w:tc>
        <w:tc>
          <w:tcPr>
            <w:tcW w:w="1845" w:type="dxa"/>
            <w:tcBorders>
              <w:top w:val="single" w:sz="4" w:space="0" w:color="auto"/>
              <w:bottom w:val="single" w:sz="4" w:space="0" w:color="auto"/>
            </w:tcBorders>
            <w:shd w:val="clear" w:color="auto" w:fill="auto"/>
          </w:tcPr>
          <w:p w:rsidR="009A5E27" w:rsidRPr="006B7198" w:rsidRDefault="009A5E27" w:rsidP="009B168E">
            <w:pPr>
              <w:pStyle w:val="Tabletext"/>
              <w:rPr>
                <w:sz w:val="16"/>
                <w:szCs w:val="16"/>
              </w:rPr>
            </w:pPr>
            <w:r w:rsidRPr="006B7198">
              <w:rPr>
                <w:sz w:val="16"/>
                <w:szCs w:val="16"/>
              </w:rPr>
              <w:t>Sch 1 (items</w:t>
            </w:r>
            <w:r w:rsidR="006B7198">
              <w:rPr>
                <w:sz w:val="16"/>
                <w:szCs w:val="16"/>
              </w:rPr>
              <w:t> </w:t>
            </w:r>
            <w:r w:rsidRPr="006B7198">
              <w:rPr>
                <w:sz w:val="16"/>
                <w:szCs w:val="16"/>
              </w:rPr>
              <w:t>2</w:t>
            </w:r>
            <w:r w:rsidR="004F5FCE" w:rsidRPr="006B7198">
              <w:rPr>
                <w:sz w:val="16"/>
                <w:szCs w:val="16"/>
              </w:rPr>
              <w:t>–</w:t>
            </w:r>
            <w:r w:rsidRPr="006B7198">
              <w:rPr>
                <w:sz w:val="16"/>
                <w:szCs w:val="16"/>
              </w:rPr>
              <w:t>11): 17</w:t>
            </w:r>
            <w:r w:rsidR="006B7198">
              <w:rPr>
                <w:sz w:val="16"/>
                <w:szCs w:val="16"/>
              </w:rPr>
              <w:t> </w:t>
            </w:r>
            <w:r w:rsidRPr="006B7198">
              <w:rPr>
                <w:sz w:val="16"/>
                <w:szCs w:val="16"/>
              </w:rPr>
              <w:t>June 2015 (s 2)</w:t>
            </w:r>
          </w:p>
        </w:tc>
        <w:tc>
          <w:tcPr>
            <w:tcW w:w="1420" w:type="dxa"/>
            <w:tcBorders>
              <w:top w:val="single" w:sz="4" w:space="0" w:color="auto"/>
              <w:bottom w:val="single" w:sz="4" w:space="0" w:color="auto"/>
            </w:tcBorders>
            <w:shd w:val="clear" w:color="auto" w:fill="auto"/>
          </w:tcPr>
          <w:p w:rsidR="009A5E27" w:rsidRPr="006B7198" w:rsidRDefault="009A5E27" w:rsidP="008600A0">
            <w:pPr>
              <w:pStyle w:val="Tabletext"/>
              <w:rPr>
                <w:sz w:val="16"/>
                <w:szCs w:val="16"/>
              </w:rPr>
            </w:pPr>
            <w:r w:rsidRPr="006B7198">
              <w:rPr>
                <w:sz w:val="16"/>
                <w:szCs w:val="16"/>
              </w:rPr>
              <w:t>Sch 1 (items</w:t>
            </w:r>
            <w:r w:rsidR="006B7198">
              <w:rPr>
                <w:sz w:val="16"/>
                <w:szCs w:val="16"/>
              </w:rPr>
              <w:t> </w:t>
            </w:r>
            <w:r w:rsidRPr="006B7198">
              <w:rPr>
                <w:sz w:val="16"/>
                <w:szCs w:val="16"/>
              </w:rPr>
              <w:t>7</w:t>
            </w:r>
            <w:r w:rsidR="004F5FCE" w:rsidRPr="006B7198">
              <w:rPr>
                <w:sz w:val="16"/>
                <w:szCs w:val="16"/>
              </w:rPr>
              <w:t>–</w:t>
            </w:r>
            <w:r w:rsidRPr="006B7198">
              <w:rPr>
                <w:sz w:val="16"/>
                <w:szCs w:val="16"/>
              </w:rPr>
              <w:t>11)</w:t>
            </w:r>
          </w:p>
        </w:tc>
      </w:tr>
      <w:tr w:rsidR="00D366D6" w:rsidRPr="006B7198" w:rsidTr="00222335">
        <w:trPr>
          <w:cantSplit/>
        </w:trPr>
        <w:tc>
          <w:tcPr>
            <w:tcW w:w="1843" w:type="dxa"/>
            <w:tcBorders>
              <w:top w:val="single" w:sz="4" w:space="0" w:color="auto"/>
              <w:bottom w:val="single" w:sz="4" w:space="0" w:color="auto"/>
            </w:tcBorders>
            <w:shd w:val="clear" w:color="auto" w:fill="auto"/>
          </w:tcPr>
          <w:p w:rsidR="00D366D6" w:rsidRPr="006B7198" w:rsidRDefault="00D366D6" w:rsidP="00214AF5">
            <w:pPr>
              <w:pStyle w:val="Tabletext"/>
              <w:rPr>
                <w:rFonts w:ascii="Helvetica Neue" w:hAnsi="Helvetica Neue"/>
                <w:sz w:val="19"/>
                <w:szCs w:val="19"/>
              </w:rPr>
            </w:pPr>
            <w:r w:rsidRPr="006B7198">
              <w:rPr>
                <w:sz w:val="16"/>
                <w:szCs w:val="16"/>
              </w:rPr>
              <w:t>Water Amendment Act 2015</w:t>
            </w:r>
          </w:p>
        </w:tc>
        <w:tc>
          <w:tcPr>
            <w:tcW w:w="992" w:type="dxa"/>
            <w:tcBorders>
              <w:top w:val="single" w:sz="4" w:space="0" w:color="auto"/>
              <w:bottom w:val="single" w:sz="4" w:space="0" w:color="auto"/>
            </w:tcBorders>
            <w:shd w:val="clear" w:color="auto" w:fill="auto"/>
          </w:tcPr>
          <w:p w:rsidR="00D366D6" w:rsidRPr="006B7198" w:rsidRDefault="00D366D6" w:rsidP="008600A0">
            <w:pPr>
              <w:pStyle w:val="Tabletext"/>
              <w:rPr>
                <w:sz w:val="16"/>
                <w:szCs w:val="16"/>
              </w:rPr>
            </w:pPr>
            <w:r w:rsidRPr="006B7198">
              <w:rPr>
                <w:sz w:val="16"/>
                <w:szCs w:val="16"/>
              </w:rPr>
              <w:t>133, 2015</w:t>
            </w:r>
          </w:p>
        </w:tc>
        <w:tc>
          <w:tcPr>
            <w:tcW w:w="993" w:type="dxa"/>
            <w:tcBorders>
              <w:top w:val="single" w:sz="4" w:space="0" w:color="auto"/>
              <w:bottom w:val="single" w:sz="4" w:space="0" w:color="auto"/>
            </w:tcBorders>
            <w:shd w:val="clear" w:color="auto" w:fill="auto"/>
          </w:tcPr>
          <w:p w:rsidR="00D366D6" w:rsidRPr="006B7198" w:rsidRDefault="00D366D6" w:rsidP="008600A0">
            <w:pPr>
              <w:pStyle w:val="Tabletext"/>
              <w:rPr>
                <w:sz w:val="16"/>
                <w:szCs w:val="16"/>
              </w:rPr>
            </w:pPr>
            <w:r w:rsidRPr="006B7198">
              <w:rPr>
                <w:sz w:val="16"/>
                <w:szCs w:val="16"/>
              </w:rPr>
              <w:t>13 Oct 2015</w:t>
            </w:r>
          </w:p>
        </w:tc>
        <w:tc>
          <w:tcPr>
            <w:tcW w:w="1845" w:type="dxa"/>
            <w:tcBorders>
              <w:top w:val="single" w:sz="4" w:space="0" w:color="auto"/>
              <w:bottom w:val="single" w:sz="4" w:space="0" w:color="auto"/>
            </w:tcBorders>
            <w:shd w:val="clear" w:color="auto" w:fill="auto"/>
          </w:tcPr>
          <w:p w:rsidR="00D366D6" w:rsidRPr="006B7198" w:rsidRDefault="00D366D6" w:rsidP="00760DE9">
            <w:pPr>
              <w:pStyle w:val="Tabletext"/>
              <w:rPr>
                <w:sz w:val="16"/>
                <w:szCs w:val="16"/>
              </w:rPr>
            </w:pPr>
            <w:r w:rsidRPr="006B7198">
              <w:rPr>
                <w:sz w:val="16"/>
                <w:szCs w:val="16"/>
              </w:rPr>
              <w:t>Sch 1 (items</w:t>
            </w:r>
            <w:r w:rsidR="006B7198">
              <w:rPr>
                <w:sz w:val="16"/>
                <w:szCs w:val="16"/>
              </w:rPr>
              <w:t> </w:t>
            </w:r>
            <w:r w:rsidRPr="006B7198">
              <w:rPr>
                <w:sz w:val="16"/>
                <w:szCs w:val="16"/>
              </w:rPr>
              <w:t>1,</w:t>
            </w:r>
            <w:r w:rsidR="00D81E3B" w:rsidRPr="006B7198">
              <w:rPr>
                <w:sz w:val="16"/>
                <w:szCs w:val="16"/>
              </w:rPr>
              <w:t xml:space="preserve"> </w:t>
            </w:r>
            <w:r w:rsidRPr="006B7198">
              <w:rPr>
                <w:sz w:val="16"/>
                <w:szCs w:val="16"/>
              </w:rPr>
              <w:t xml:space="preserve">2): </w:t>
            </w:r>
            <w:r w:rsidR="004F5FCE" w:rsidRPr="006B7198">
              <w:rPr>
                <w:sz w:val="16"/>
                <w:szCs w:val="16"/>
              </w:rPr>
              <w:t>13 Apr 2016</w:t>
            </w:r>
            <w:r w:rsidRPr="006B7198">
              <w:rPr>
                <w:sz w:val="16"/>
                <w:szCs w:val="16"/>
              </w:rPr>
              <w:t xml:space="preserve"> (s 2(</w:t>
            </w:r>
            <w:r w:rsidR="00760DE9" w:rsidRPr="006B7198">
              <w:rPr>
                <w:sz w:val="16"/>
                <w:szCs w:val="16"/>
              </w:rPr>
              <w:t>1</w:t>
            </w:r>
            <w:r w:rsidRPr="006B7198">
              <w:rPr>
                <w:sz w:val="16"/>
                <w:szCs w:val="16"/>
              </w:rPr>
              <w:t>)</w:t>
            </w:r>
            <w:r w:rsidR="00D81E3B" w:rsidRPr="006B7198">
              <w:rPr>
                <w:sz w:val="16"/>
                <w:szCs w:val="16"/>
              </w:rPr>
              <w:t xml:space="preserve"> item</w:t>
            </w:r>
            <w:r w:rsidR="006B7198">
              <w:rPr>
                <w:sz w:val="16"/>
                <w:szCs w:val="16"/>
              </w:rPr>
              <w:t> </w:t>
            </w:r>
            <w:r w:rsidR="00D81E3B" w:rsidRPr="006B7198">
              <w:rPr>
                <w:sz w:val="16"/>
                <w:szCs w:val="16"/>
              </w:rPr>
              <w:t>2</w:t>
            </w:r>
            <w:r w:rsidRPr="006B7198">
              <w:rPr>
                <w:sz w:val="16"/>
                <w:szCs w:val="16"/>
              </w:rPr>
              <w:t>)</w:t>
            </w:r>
          </w:p>
        </w:tc>
        <w:tc>
          <w:tcPr>
            <w:tcW w:w="1420" w:type="dxa"/>
            <w:tcBorders>
              <w:top w:val="single" w:sz="4" w:space="0" w:color="auto"/>
              <w:bottom w:val="single" w:sz="4" w:space="0" w:color="auto"/>
            </w:tcBorders>
            <w:shd w:val="clear" w:color="auto" w:fill="auto"/>
          </w:tcPr>
          <w:p w:rsidR="00D366D6" w:rsidRPr="006B7198" w:rsidRDefault="00D366D6" w:rsidP="008600A0">
            <w:pPr>
              <w:pStyle w:val="Tabletext"/>
              <w:rPr>
                <w:sz w:val="16"/>
                <w:szCs w:val="16"/>
              </w:rPr>
            </w:pPr>
            <w:r w:rsidRPr="006B7198">
              <w:rPr>
                <w:sz w:val="16"/>
                <w:szCs w:val="16"/>
              </w:rPr>
              <w:t>—</w:t>
            </w:r>
          </w:p>
        </w:tc>
      </w:tr>
      <w:tr w:rsidR="00FA1DB4" w:rsidRPr="006B7198" w:rsidTr="00DF06D8">
        <w:trPr>
          <w:cantSplit/>
        </w:trPr>
        <w:tc>
          <w:tcPr>
            <w:tcW w:w="1843" w:type="dxa"/>
            <w:tcBorders>
              <w:top w:val="single" w:sz="4" w:space="0" w:color="auto"/>
              <w:bottom w:val="single" w:sz="4" w:space="0" w:color="auto"/>
            </w:tcBorders>
            <w:shd w:val="clear" w:color="auto" w:fill="auto"/>
          </w:tcPr>
          <w:p w:rsidR="00FA1DB4" w:rsidRPr="006B7198" w:rsidRDefault="00FA1DB4" w:rsidP="00214AF5">
            <w:pPr>
              <w:pStyle w:val="Tabletext"/>
              <w:rPr>
                <w:sz w:val="16"/>
                <w:szCs w:val="16"/>
              </w:rPr>
            </w:pPr>
            <w:r w:rsidRPr="006B7198">
              <w:rPr>
                <w:sz w:val="16"/>
                <w:szCs w:val="16"/>
              </w:rPr>
              <w:t>Water Amendment (Review Implementation and Other Measures) Act 2016</w:t>
            </w:r>
          </w:p>
        </w:tc>
        <w:tc>
          <w:tcPr>
            <w:tcW w:w="992" w:type="dxa"/>
            <w:tcBorders>
              <w:top w:val="single" w:sz="4" w:space="0" w:color="auto"/>
              <w:bottom w:val="single" w:sz="4" w:space="0" w:color="auto"/>
            </w:tcBorders>
            <w:shd w:val="clear" w:color="auto" w:fill="auto"/>
          </w:tcPr>
          <w:p w:rsidR="00FA1DB4" w:rsidRPr="006B7198" w:rsidRDefault="00FA1DB4" w:rsidP="008600A0">
            <w:pPr>
              <w:pStyle w:val="Tabletext"/>
              <w:rPr>
                <w:sz w:val="16"/>
                <w:szCs w:val="16"/>
              </w:rPr>
            </w:pPr>
            <w:r w:rsidRPr="006B7198">
              <w:rPr>
                <w:sz w:val="16"/>
                <w:szCs w:val="16"/>
              </w:rPr>
              <w:t>40, 2016</w:t>
            </w:r>
          </w:p>
        </w:tc>
        <w:tc>
          <w:tcPr>
            <w:tcW w:w="993" w:type="dxa"/>
            <w:tcBorders>
              <w:top w:val="single" w:sz="4" w:space="0" w:color="auto"/>
              <w:bottom w:val="single" w:sz="4" w:space="0" w:color="auto"/>
            </w:tcBorders>
            <w:shd w:val="clear" w:color="auto" w:fill="auto"/>
          </w:tcPr>
          <w:p w:rsidR="00FA1DB4" w:rsidRPr="006B7198" w:rsidRDefault="00FA1DB4" w:rsidP="008600A0">
            <w:pPr>
              <w:pStyle w:val="Tabletext"/>
              <w:rPr>
                <w:sz w:val="16"/>
                <w:szCs w:val="16"/>
              </w:rPr>
            </w:pPr>
            <w:r w:rsidRPr="006B7198">
              <w:rPr>
                <w:sz w:val="16"/>
                <w:szCs w:val="16"/>
              </w:rPr>
              <w:t>4</w:t>
            </w:r>
            <w:r w:rsidR="006B7198">
              <w:rPr>
                <w:sz w:val="16"/>
                <w:szCs w:val="16"/>
              </w:rPr>
              <w:t> </w:t>
            </w:r>
            <w:r w:rsidRPr="006B7198">
              <w:rPr>
                <w:sz w:val="16"/>
                <w:szCs w:val="16"/>
              </w:rPr>
              <w:t>May 2016</w:t>
            </w:r>
          </w:p>
        </w:tc>
        <w:tc>
          <w:tcPr>
            <w:tcW w:w="1845" w:type="dxa"/>
            <w:tcBorders>
              <w:top w:val="single" w:sz="4" w:space="0" w:color="auto"/>
              <w:bottom w:val="single" w:sz="4" w:space="0" w:color="auto"/>
            </w:tcBorders>
            <w:shd w:val="clear" w:color="auto" w:fill="auto"/>
          </w:tcPr>
          <w:p w:rsidR="00FA1DB4" w:rsidRPr="006B7198" w:rsidRDefault="00FA1DB4" w:rsidP="00546BF7">
            <w:pPr>
              <w:pStyle w:val="Tabletext"/>
              <w:rPr>
                <w:sz w:val="16"/>
                <w:szCs w:val="16"/>
              </w:rPr>
            </w:pPr>
            <w:r w:rsidRPr="006B7198">
              <w:rPr>
                <w:sz w:val="16"/>
                <w:szCs w:val="16"/>
              </w:rPr>
              <w:t>Sch 1 (item</w:t>
            </w:r>
            <w:r w:rsidR="006B7198">
              <w:rPr>
                <w:sz w:val="16"/>
                <w:szCs w:val="16"/>
              </w:rPr>
              <w:t> </w:t>
            </w:r>
            <w:r w:rsidRPr="006B7198">
              <w:rPr>
                <w:sz w:val="16"/>
                <w:szCs w:val="16"/>
              </w:rPr>
              <w:t xml:space="preserve">1): </w:t>
            </w:r>
            <w:r w:rsidR="006939E1" w:rsidRPr="006B7198">
              <w:rPr>
                <w:sz w:val="16"/>
                <w:szCs w:val="16"/>
                <w:u w:val="single"/>
              </w:rPr>
              <w:t>1 Jan 2020 (s 2(1) item</w:t>
            </w:r>
            <w:r w:rsidR="006B7198">
              <w:rPr>
                <w:sz w:val="16"/>
                <w:szCs w:val="16"/>
                <w:u w:val="single"/>
              </w:rPr>
              <w:t> </w:t>
            </w:r>
            <w:r w:rsidR="006939E1" w:rsidRPr="006B7198">
              <w:rPr>
                <w:sz w:val="16"/>
                <w:szCs w:val="16"/>
                <w:u w:val="single"/>
              </w:rPr>
              <w:t>2</w:t>
            </w:r>
            <w:r w:rsidRPr="006B7198">
              <w:rPr>
                <w:sz w:val="16"/>
                <w:szCs w:val="16"/>
                <w:u w:val="single"/>
              </w:rPr>
              <w:t>)</w:t>
            </w:r>
            <w:r w:rsidRPr="006B7198">
              <w:rPr>
                <w:sz w:val="16"/>
                <w:szCs w:val="16"/>
                <w:u w:val="single"/>
              </w:rPr>
              <w:br/>
            </w:r>
            <w:r w:rsidRPr="006B7198">
              <w:rPr>
                <w:sz w:val="16"/>
                <w:szCs w:val="16"/>
              </w:rPr>
              <w:t>Sch 1 (items</w:t>
            </w:r>
            <w:r w:rsidR="006B7198">
              <w:rPr>
                <w:sz w:val="16"/>
                <w:szCs w:val="16"/>
              </w:rPr>
              <w:t> </w:t>
            </w:r>
            <w:r w:rsidRPr="006B7198">
              <w:rPr>
                <w:sz w:val="16"/>
                <w:szCs w:val="16"/>
              </w:rPr>
              <w:t>2–37)</w:t>
            </w:r>
            <w:r w:rsidR="006939E1" w:rsidRPr="006B7198">
              <w:rPr>
                <w:sz w:val="16"/>
                <w:szCs w:val="16"/>
              </w:rPr>
              <w:t xml:space="preserve"> and Sch 2 (items</w:t>
            </w:r>
            <w:r w:rsidR="006B7198">
              <w:rPr>
                <w:sz w:val="16"/>
                <w:szCs w:val="16"/>
              </w:rPr>
              <w:t> </w:t>
            </w:r>
            <w:r w:rsidR="006939E1" w:rsidRPr="006B7198">
              <w:rPr>
                <w:sz w:val="16"/>
                <w:szCs w:val="16"/>
              </w:rPr>
              <w:t>5–13)</w:t>
            </w:r>
            <w:r w:rsidRPr="006B7198">
              <w:rPr>
                <w:sz w:val="16"/>
                <w:szCs w:val="16"/>
              </w:rPr>
              <w:t>: 5</w:t>
            </w:r>
            <w:r w:rsidR="006B7198">
              <w:rPr>
                <w:sz w:val="16"/>
                <w:szCs w:val="16"/>
              </w:rPr>
              <w:t> </w:t>
            </w:r>
            <w:r w:rsidRPr="006B7198">
              <w:rPr>
                <w:sz w:val="16"/>
                <w:szCs w:val="16"/>
              </w:rPr>
              <w:t xml:space="preserve">May </w:t>
            </w:r>
            <w:r w:rsidR="006939E1" w:rsidRPr="006B7198">
              <w:rPr>
                <w:sz w:val="16"/>
                <w:szCs w:val="16"/>
              </w:rPr>
              <w:t>2016 (s 2(1) items</w:t>
            </w:r>
            <w:r w:rsidR="006B7198">
              <w:rPr>
                <w:sz w:val="16"/>
                <w:szCs w:val="16"/>
              </w:rPr>
              <w:t> </w:t>
            </w:r>
            <w:r w:rsidR="006939E1" w:rsidRPr="006B7198">
              <w:rPr>
                <w:sz w:val="16"/>
                <w:szCs w:val="16"/>
              </w:rPr>
              <w:t>3, 4, 6, 7</w:t>
            </w:r>
            <w:r w:rsidRPr="006B7198">
              <w:rPr>
                <w:sz w:val="16"/>
                <w:szCs w:val="16"/>
              </w:rPr>
              <w:t>)</w:t>
            </w:r>
            <w:r w:rsidRPr="006B7198">
              <w:rPr>
                <w:sz w:val="16"/>
                <w:szCs w:val="16"/>
              </w:rPr>
              <w:br/>
              <w:t>Sch 2 (items</w:t>
            </w:r>
            <w:r w:rsidR="006B7198">
              <w:rPr>
                <w:sz w:val="16"/>
                <w:szCs w:val="16"/>
              </w:rPr>
              <w:t> </w:t>
            </w:r>
            <w:r w:rsidRPr="006B7198">
              <w:rPr>
                <w:sz w:val="16"/>
                <w:szCs w:val="16"/>
              </w:rPr>
              <w:t>1–4): 15 Dec 2008</w:t>
            </w:r>
            <w:r w:rsidR="006939E1" w:rsidRPr="006B7198">
              <w:rPr>
                <w:sz w:val="16"/>
                <w:szCs w:val="16"/>
              </w:rPr>
              <w:t xml:space="preserve"> (s 2(1) item</w:t>
            </w:r>
            <w:r w:rsidR="006B7198">
              <w:rPr>
                <w:sz w:val="16"/>
                <w:szCs w:val="16"/>
              </w:rPr>
              <w:t> </w:t>
            </w:r>
            <w:r w:rsidR="006939E1" w:rsidRPr="006B7198">
              <w:rPr>
                <w:sz w:val="16"/>
                <w:szCs w:val="16"/>
              </w:rPr>
              <w:t>5)</w:t>
            </w:r>
          </w:p>
        </w:tc>
        <w:tc>
          <w:tcPr>
            <w:tcW w:w="1420" w:type="dxa"/>
            <w:tcBorders>
              <w:top w:val="single" w:sz="4" w:space="0" w:color="auto"/>
              <w:bottom w:val="single" w:sz="4" w:space="0" w:color="auto"/>
            </w:tcBorders>
            <w:shd w:val="clear" w:color="auto" w:fill="auto"/>
          </w:tcPr>
          <w:p w:rsidR="00FA1DB4" w:rsidRPr="006B7198" w:rsidRDefault="006939E1" w:rsidP="008600A0">
            <w:pPr>
              <w:pStyle w:val="Tabletext"/>
              <w:rPr>
                <w:sz w:val="16"/>
                <w:szCs w:val="16"/>
              </w:rPr>
            </w:pPr>
            <w:r w:rsidRPr="006B7198">
              <w:rPr>
                <w:sz w:val="16"/>
                <w:szCs w:val="16"/>
              </w:rPr>
              <w:t>Sch 1 (items</w:t>
            </w:r>
            <w:r w:rsidR="006B7198">
              <w:rPr>
                <w:sz w:val="16"/>
                <w:szCs w:val="16"/>
              </w:rPr>
              <w:t> </w:t>
            </w:r>
            <w:r w:rsidRPr="006B7198">
              <w:rPr>
                <w:sz w:val="16"/>
                <w:szCs w:val="16"/>
              </w:rPr>
              <w:t>9, 20, 29)</w:t>
            </w:r>
          </w:p>
        </w:tc>
      </w:tr>
      <w:tr w:rsidR="008D6CD2" w:rsidRPr="006B7198" w:rsidTr="00FC3F6C">
        <w:trPr>
          <w:cantSplit/>
        </w:trPr>
        <w:tc>
          <w:tcPr>
            <w:tcW w:w="1843" w:type="dxa"/>
            <w:tcBorders>
              <w:top w:val="single" w:sz="4" w:space="0" w:color="auto"/>
              <w:bottom w:val="single" w:sz="4" w:space="0" w:color="auto"/>
            </w:tcBorders>
            <w:shd w:val="clear" w:color="auto" w:fill="auto"/>
          </w:tcPr>
          <w:p w:rsidR="008D6CD2" w:rsidRPr="006B7198" w:rsidRDefault="008D6CD2" w:rsidP="00214AF5">
            <w:pPr>
              <w:pStyle w:val="Tabletext"/>
              <w:rPr>
                <w:sz w:val="16"/>
                <w:szCs w:val="16"/>
              </w:rPr>
            </w:pPr>
            <w:r w:rsidRPr="006B7198">
              <w:rPr>
                <w:sz w:val="16"/>
                <w:szCs w:val="16"/>
              </w:rPr>
              <w:t>Water Amendment Act 2018</w:t>
            </w:r>
          </w:p>
        </w:tc>
        <w:tc>
          <w:tcPr>
            <w:tcW w:w="992" w:type="dxa"/>
            <w:tcBorders>
              <w:top w:val="single" w:sz="4" w:space="0" w:color="auto"/>
              <w:bottom w:val="single" w:sz="4" w:space="0" w:color="auto"/>
            </w:tcBorders>
            <w:shd w:val="clear" w:color="auto" w:fill="auto"/>
          </w:tcPr>
          <w:p w:rsidR="008D6CD2" w:rsidRPr="006B7198" w:rsidRDefault="008D6CD2" w:rsidP="008600A0">
            <w:pPr>
              <w:pStyle w:val="Tabletext"/>
              <w:rPr>
                <w:sz w:val="16"/>
                <w:szCs w:val="16"/>
              </w:rPr>
            </w:pPr>
            <w:r w:rsidRPr="006B7198">
              <w:rPr>
                <w:sz w:val="16"/>
                <w:szCs w:val="16"/>
              </w:rPr>
              <w:t>53, 2018</w:t>
            </w:r>
          </w:p>
        </w:tc>
        <w:tc>
          <w:tcPr>
            <w:tcW w:w="993" w:type="dxa"/>
            <w:tcBorders>
              <w:top w:val="single" w:sz="4" w:space="0" w:color="auto"/>
              <w:bottom w:val="single" w:sz="4" w:space="0" w:color="auto"/>
            </w:tcBorders>
            <w:shd w:val="clear" w:color="auto" w:fill="auto"/>
          </w:tcPr>
          <w:p w:rsidR="008D6CD2" w:rsidRPr="006B7198" w:rsidRDefault="008D6CD2" w:rsidP="008600A0">
            <w:pPr>
              <w:pStyle w:val="Tabletext"/>
              <w:rPr>
                <w:sz w:val="16"/>
                <w:szCs w:val="16"/>
              </w:rPr>
            </w:pPr>
            <w:r w:rsidRPr="006B7198">
              <w:rPr>
                <w:sz w:val="16"/>
                <w:szCs w:val="16"/>
              </w:rPr>
              <w:t>27</w:t>
            </w:r>
            <w:r w:rsidR="006B7198">
              <w:rPr>
                <w:sz w:val="16"/>
                <w:szCs w:val="16"/>
              </w:rPr>
              <w:t> </w:t>
            </w:r>
            <w:r w:rsidRPr="006B7198">
              <w:rPr>
                <w:sz w:val="16"/>
                <w:szCs w:val="16"/>
              </w:rPr>
              <w:t>June 2018</w:t>
            </w:r>
          </w:p>
        </w:tc>
        <w:tc>
          <w:tcPr>
            <w:tcW w:w="1845" w:type="dxa"/>
            <w:tcBorders>
              <w:top w:val="single" w:sz="4" w:space="0" w:color="auto"/>
              <w:bottom w:val="single" w:sz="4" w:space="0" w:color="auto"/>
            </w:tcBorders>
            <w:shd w:val="clear" w:color="auto" w:fill="auto"/>
          </w:tcPr>
          <w:p w:rsidR="008D6CD2" w:rsidRPr="006B7198" w:rsidRDefault="008D6CD2" w:rsidP="00546BF7">
            <w:pPr>
              <w:pStyle w:val="Tabletext"/>
              <w:rPr>
                <w:sz w:val="16"/>
                <w:szCs w:val="16"/>
              </w:rPr>
            </w:pPr>
            <w:r w:rsidRPr="006B7198">
              <w:rPr>
                <w:sz w:val="16"/>
                <w:szCs w:val="16"/>
              </w:rPr>
              <w:t>28</w:t>
            </w:r>
            <w:r w:rsidR="006B7198">
              <w:rPr>
                <w:sz w:val="16"/>
                <w:szCs w:val="16"/>
              </w:rPr>
              <w:t> </w:t>
            </w:r>
            <w:r w:rsidRPr="006B7198">
              <w:rPr>
                <w:sz w:val="16"/>
                <w:szCs w:val="16"/>
              </w:rPr>
              <w:t>June 2018 (s 2(1) item</w:t>
            </w:r>
            <w:r w:rsidR="006B7198">
              <w:rPr>
                <w:sz w:val="16"/>
                <w:szCs w:val="16"/>
              </w:rPr>
              <w:t> </w:t>
            </w:r>
            <w:r w:rsidRPr="006B7198">
              <w:rPr>
                <w:sz w:val="16"/>
                <w:szCs w:val="16"/>
              </w:rPr>
              <w:t>1)</w:t>
            </w:r>
          </w:p>
        </w:tc>
        <w:tc>
          <w:tcPr>
            <w:tcW w:w="1420" w:type="dxa"/>
            <w:tcBorders>
              <w:top w:val="single" w:sz="4" w:space="0" w:color="auto"/>
              <w:bottom w:val="single" w:sz="4" w:space="0" w:color="auto"/>
            </w:tcBorders>
            <w:shd w:val="clear" w:color="auto" w:fill="auto"/>
          </w:tcPr>
          <w:p w:rsidR="008D6CD2" w:rsidRPr="006B7198" w:rsidRDefault="008D6CD2" w:rsidP="008600A0">
            <w:pPr>
              <w:pStyle w:val="Tabletext"/>
              <w:rPr>
                <w:sz w:val="16"/>
                <w:szCs w:val="16"/>
              </w:rPr>
            </w:pPr>
            <w:r w:rsidRPr="006B7198">
              <w:rPr>
                <w:sz w:val="16"/>
                <w:szCs w:val="16"/>
              </w:rPr>
              <w:t>—</w:t>
            </w:r>
          </w:p>
        </w:tc>
      </w:tr>
      <w:tr w:rsidR="00447FAD" w:rsidRPr="006B7198" w:rsidTr="00243E8E">
        <w:trPr>
          <w:cantSplit/>
        </w:trPr>
        <w:tc>
          <w:tcPr>
            <w:tcW w:w="1843" w:type="dxa"/>
            <w:tcBorders>
              <w:top w:val="single" w:sz="4" w:space="0" w:color="auto"/>
              <w:bottom w:val="single" w:sz="12" w:space="0" w:color="auto"/>
            </w:tcBorders>
            <w:shd w:val="clear" w:color="auto" w:fill="auto"/>
          </w:tcPr>
          <w:p w:rsidR="00447FAD" w:rsidRPr="006B7198" w:rsidRDefault="00447FAD" w:rsidP="00214AF5">
            <w:pPr>
              <w:pStyle w:val="Tabletext"/>
              <w:rPr>
                <w:sz w:val="16"/>
                <w:szCs w:val="16"/>
              </w:rPr>
            </w:pPr>
            <w:r w:rsidRPr="006B7198">
              <w:rPr>
                <w:sz w:val="16"/>
                <w:szCs w:val="16"/>
              </w:rPr>
              <w:t>Water Amendment (Indigenous Authority Member) Act 2019</w:t>
            </w:r>
          </w:p>
        </w:tc>
        <w:tc>
          <w:tcPr>
            <w:tcW w:w="992" w:type="dxa"/>
            <w:tcBorders>
              <w:top w:val="single" w:sz="4" w:space="0" w:color="auto"/>
              <w:bottom w:val="single" w:sz="12" w:space="0" w:color="auto"/>
            </w:tcBorders>
            <w:shd w:val="clear" w:color="auto" w:fill="auto"/>
          </w:tcPr>
          <w:p w:rsidR="00447FAD" w:rsidRPr="006B7198" w:rsidRDefault="00447FAD" w:rsidP="008600A0">
            <w:pPr>
              <w:pStyle w:val="Tabletext"/>
              <w:rPr>
                <w:sz w:val="16"/>
                <w:szCs w:val="16"/>
              </w:rPr>
            </w:pPr>
            <w:r w:rsidRPr="006B7198">
              <w:rPr>
                <w:sz w:val="16"/>
                <w:szCs w:val="16"/>
              </w:rPr>
              <w:t>80, 2019</w:t>
            </w:r>
          </w:p>
        </w:tc>
        <w:tc>
          <w:tcPr>
            <w:tcW w:w="993" w:type="dxa"/>
            <w:tcBorders>
              <w:top w:val="single" w:sz="4" w:space="0" w:color="auto"/>
              <w:bottom w:val="single" w:sz="12" w:space="0" w:color="auto"/>
            </w:tcBorders>
            <w:shd w:val="clear" w:color="auto" w:fill="auto"/>
          </w:tcPr>
          <w:p w:rsidR="00447FAD" w:rsidRPr="006B7198" w:rsidRDefault="00447FAD" w:rsidP="008600A0">
            <w:pPr>
              <w:pStyle w:val="Tabletext"/>
              <w:rPr>
                <w:sz w:val="16"/>
                <w:szCs w:val="16"/>
              </w:rPr>
            </w:pPr>
            <w:r w:rsidRPr="006B7198">
              <w:rPr>
                <w:sz w:val="16"/>
                <w:szCs w:val="16"/>
              </w:rPr>
              <w:t>2 Oct 2019</w:t>
            </w:r>
          </w:p>
        </w:tc>
        <w:tc>
          <w:tcPr>
            <w:tcW w:w="1845" w:type="dxa"/>
            <w:tcBorders>
              <w:top w:val="single" w:sz="4" w:space="0" w:color="auto"/>
              <w:bottom w:val="single" w:sz="12" w:space="0" w:color="auto"/>
            </w:tcBorders>
            <w:shd w:val="clear" w:color="auto" w:fill="auto"/>
          </w:tcPr>
          <w:p w:rsidR="00447FAD" w:rsidRPr="006B7198" w:rsidRDefault="00447FAD" w:rsidP="00546BF7">
            <w:pPr>
              <w:pStyle w:val="Tabletext"/>
              <w:rPr>
                <w:sz w:val="16"/>
                <w:szCs w:val="16"/>
              </w:rPr>
            </w:pPr>
            <w:r w:rsidRPr="006B7198">
              <w:rPr>
                <w:sz w:val="16"/>
                <w:szCs w:val="16"/>
              </w:rPr>
              <w:t>Sch 1: 3 Oct 2019 (s 2(1) item</w:t>
            </w:r>
            <w:r w:rsidR="006B7198">
              <w:rPr>
                <w:sz w:val="16"/>
                <w:szCs w:val="16"/>
              </w:rPr>
              <w:t> </w:t>
            </w:r>
            <w:r w:rsidRPr="006B7198">
              <w:rPr>
                <w:sz w:val="16"/>
                <w:szCs w:val="16"/>
              </w:rPr>
              <w:t>1)</w:t>
            </w:r>
          </w:p>
        </w:tc>
        <w:tc>
          <w:tcPr>
            <w:tcW w:w="1420" w:type="dxa"/>
            <w:tcBorders>
              <w:top w:val="single" w:sz="4" w:space="0" w:color="auto"/>
              <w:bottom w:val="single" w:sz="12" w:space="0" w:color="auto"/>
            </w:tcBorders>
            <w:shd w:val="clear" w:color="auto" w:fill="auto"/>
          </w:tcPr>
          <w:p w:rsidR="00447FAD" w:rsidRPr="006B7198" w:rsidRDefault="00447FAD" w:rsidP="008600A0">
            <w:pPr>
              <w:pStyle w:val="Tabletext"/>
              <w:rPr>
                <w:sz w:val="16"/>
                <w:szCs w:val="16"/>
              </w:rPr>
            </w:pPr>
            <w:r w:rsidRPr="006B7198">
              <w:rPr>
                <w:sz w:val="16"/>
                <w:szCs w:val="16"/>
              </w:rPr>
              <w:t>—</w:t>
            </w:r>
          </w:p>
        </w:tc>
      </w:tr>
    </w:tbl>
    <w:p w:rsidR="001B6518" w:rsidRPr="006B7198" w:rsidRDefault="001B6518" w:rsidP="00933708">
      <w:pPr>
        <w:pStyle w:val="Tabletext"/>
        <w:keepNext/>
        <w:keepLines/>
      </w:pPr>
    </w:p>
    <w:tbl>
      <w:tblPr>
        <w:tblW w:w="7083"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806"/>
        <w:gridCol w:w="1806"/>
        <w:gridCol w:w="1806"/>
        <w:gridCol w:w="1665"/>
      </w:tblGrid>
      <w:tr w:rsidR="001B6518" w:rsidRPr="006B7198" w:rsidTr="00341491">
        <w:trPr>
          <w:tblHeader/>
        </w:trPr>
        <w:tc>
          <w:tcPr>
            <w:tcW w:w="1806" w:type="dxa"/>
            <w:tcBorders>
              <w:top w:val="single" w:sz="12" w:space="0" w:color="auto"/>
              <w:bottom w:val="single" w:sz="12" w:space="0" w:color="auto"/>
            </w:tcBorders>
            <w:shd w:val="clear" w:color="auto" w:fill="auto"/>
          </w:tcPr>
          <w:p w:rsidR="001B6518" w:rsidRPr="006B7198" w:rsidRDefault="001B6518" w:rsidP="00933708">
            <w:pPr>
              <w:pStyle w:val="Tabletext"/>
              <w:keepNext/>
              <w:keepLines/>
              <w:rPr>
                <w:rFonts w:ascii="Arial" w:hAnsi="Arial" w:cs="Arial"/>
                <w:b/>
                <w:sz w:val="16"/>
                <w:szCs w:val="16"/>
              </w:rPr>
            </w:pPr>
            <w:r w:rsidRPr="006B7198">
              <w:rPr>
                <w:rFonts w:ascii="Arial" w:hAnsi="Arial" w:cs="Arial"/>
                <w:b/>
                <w:sz w:val="16"/>
                <w:szCs w:val="16"/>
              </w:rPr>
              <w:t>Number and year</w:t>
            </w:r>
          </w:p>
        </w:tc>
        <w:tc>
          <w:tcPr>
            <w:tcW w:w="1806" w:type="dxa"/>
            <w:tcBorders>
              <w:top w:val="single" w:sz="12" w:space="0" w:color="auto"/>
              <w:bottom w:val="single" w:sz="12" w:space="0" w:color="auto"/>
            </w:tcBorders>
            <w:shd w:val="clear" w:color="auto" w:fill="auto"/>
          </w:tcPr>
          <w:p w:rsidR="001B6518" w:rsidRPr="006B7198" w:rsidRDefault="00BA02AF" w:rsidP="00933708">
            <w:pPr>
              <w:pStyle w:val="Tabletext"/>
              <w:keepNext/>
              <w:keepLines/>
              <w:rPr>
                <w:rFonts w:ascii="Arial" w:hAnsi="Arial" w:cs="Arial"/>
                <w:b/>
                <w:sz w:val="16"/>
                <w:szCs w:val="16"/>
              </w:rPr>
            </w:pPr>
            <w:r w:rsidRPr="006B7198">
              <w:rPr>
                <w:rFonts w:ascii="Arial" w:hAnsi="Arial" w:cs="Arial"/>
                <w:b/>
                <w:sz w:val="16"/>
                <w:szCs w:val="16"/>
              </w:rPr>
              <w:t>R</w:t>
            </w:r>
            <w:r w:rsidR="001B6518" w:rsidRPr="006B7198">
              <w:rPr>
                <w:rFonts w:ascii="Arial" w:hAnsi="Arial" w:cs="Arial"/>
                <w:b/>
                <w:sz w:val="16"/>
                <w:szCs w:val="16"/>
              </w:rPr>
              <w:t>egistration</w:t>
            </w:r>
          </w:p>
        </w:tc>
        <w:tc>
          <w:tcPr>
            <w:tcW w:w="1806" w:type="dxa"/>
            <w:tcBorders>
              <w:top w:val="single" w:sz="12" w:space="0" w:color="auto"/>
              <w:bottom w:val="single" w:sz="12" w:space="0" w:color="auto"/>
            </w:tcBorders>
            <w:shd w:val="clear" w:color="auto" w:fill="auto"/>
          </w:tcPr>
          <w:p w:rsidR="001B6518" w:rsidRPr="006B7198" w:rsidRDefault="001B6518" w:rsidP="00933708">
            <w:pPr>
              <w:pStyle w:val="Tabletext"/>
              <w:keepNext/>
              <w:keepLines/>
              <w:rPr>
                <w:rFonts w:ascii="Arial" w:hAnsi="Arial" w:cs="Arial"/>
                <w:b/>
                <w:sz w:val="16"/>
                <w:szCs w:val="16"/>
              </w:rPr>
            </w:pPr>
            <w:r w:rsidRPr="006B7198">
              <w:rPr>
                <w:rFonts w:ascii="Arial" w:hAnsi="Arial" w:cs="Arial"/>
                <w:b/>
                <w:sz w:val="16"/>
                <w:szCs w:val="16"/>
              </w:rPr>
              <w:t>Commencement</w:t>
            </w:r>
          </w:p>
        </w:tc>
        <w:tc>
          <w:tcPr>
            <w:tcW w:w="1665" w:type="dxa"/>
            <w:tcBorders>
              <w:top w:val="single" w:sz="12" w:space="0" w:color="auto"/>
              <w:bottom w:val="single" w:sz="12" w:space="0" w:color="auto"/>
            </w:tcBorders>
            <w:shd w:val="clear" w:color="auto" w:fill="auto"/>
          </w:tcPr>
          <w:p w:rsidR="001B6518" w:rsidRPr="006B7198" w:rsidRDefault="001B6518" w:rsidP="00933708">
            <w:pPr>
              <w:pStyle w:val="Tabletext"/>
              <w:keepNext/>
              <w:keepLines/>
              <w:rPr>
                <w:rFonts w:ascii="Arial" w:hAnsi="Arial" w:cs="Arial"/>
                <w:b/>
                <w:sz w:val="16"/>
                <w:szCs w:val="16"/>
              </w:rPr>
            </w:pPr>
            <w:r w:rsidRPr="006B7198">
              <w:rPr>
                <w:rFonts w:ascii="Arial" w:hAnsi="Arial" w:cs="Arial"/>
                <w:b/>
                <w:sz w:val="16"/>
                <w:szCs w:val="16"/>
              </w:rPr>
              <w:t>Application, saving and transitional provisions</w:t>
            </w:r>
          </w:p>
        </w:tc>
      </w:tr>
      <w:tr w:rsidR="001B6518" w:rsidRPr="006B7198" w:rsidTr="00341491">
        <w:tc>
          <w:tcPr>
            <w:tcW w:w="1806" w:type="dxa"/>
            <w:tcBorders>
              <w:top w:val="single" w:sz="12" w:space="0" w:color="auto"/>
              <w:bottom w:val="nil"/>
            </w:tcBorders>
            <w:shd w:val="clear" w:color="auto" w:fill="auto"/>
          </w:tcPr>
          <w:p w:rsidR="001B6518" w:rsidRPr="006B7198" w:rsidRDefault="001B6518" w:rsidP="00933708">
            <w:pPr>
              <w:pStyle w:val="Tabletext"/>
              <w:keepNext/>
              <w:keepLines/>
              <w:rPr>
                <w:sz w:val="16"/>
                <w:szCs w:val="16"/>
              </w:rPr>
            </w:pPr>
            <w:r w:rsidRPr="006B7198">
              <w:rPr>
                <w:sz w:val="16"/>
                <w:szCs w:val="16"/>
              </w:rPr>
              <w:t>106</w:t>
            </w:r>
            <w:r w:rsidR="004A125C" w:rsidRPr="006B7198">
              <w:rPr>
                <w:sz w:val="16"/>
                <w:szCs w:val="16"/>
              </w:rPr>
              <w:t>, 2008</w:t>
            </w:r>
          </w:p>
        </w:tc>
        <w:tc>
          <w:tcPr>
            <w:tcW w:w="1806" w:type="dxa"/>
            <w:tcBorders>
              <w:top w:val="single" w:sz="12" w:space="0" w:color="auto"/>
              <w:bottom w:val="nil"/>
            </w:tcBorders>
            <w:shd w:val="clear" w:color="auto" w:fill="auto"/>
          </w:tcPr>
          <w:p w:rsidR="001B6518" w:rsidRPr="006B7198" w:rsidRDefault="001B6518" w:rsidP="004A125C">
            <w:pPr>
              <w:pStyle w:val="Tabletext"/>
              <w:keepNext/>
              <w:keepLines/>
              <w:rPr>
                <w:b/>
                <w:sz w:val="16"/>
                <w:szCs w:val="16"/>
              </w:rPr>
            </w:pPr>
            <w:r w:rsidRPr="006B7198">
              <w:rPr>
                <w:rStyle w:val="charlegsubtitle1"/>
                <w:rFonts w:ascii="Times New Roman" w:hAnsi="Times New Roman" w:cs="Times New Roman"/>
                <w:b w:val="0"/>
                <w:sz w:val="16"/>
                <w:szCs w:val="16"/>
              </w:rPr>
              <w:t>24</w:t>
            </w:r>
            <w:r w:rsidR="006B7198">
              <w:rPr>
                <w:rStyle w:val="charlegsubtitle1"/>
                <w:rFonts w:ascii="Times New Roman" w:hAnsi="Times New Roman" w:cs="Times New Roman"/>
                <w:b w:val="0"/>
                <w:sz w:val="16"/>
                <w:szCs w:val="16"/>
              </w:rPr>
              <w:t> </w:t>
            </w:r>
            <w:r w:rsidRPr="006B7198">
              <w:rPr>
                <w:rStyle w:val="charlegsubtitle1"/>
                <w:rFonts w:ascii="Times New Roman" w:hAnsi="Times New Roman" w:cs="Times New Roman"/>
                <w:b w:val="0"/>
                <w:sz w:val="16"/>
                <w:szCs w:val="16"/>
              </w:rPr>
              <w:t>June 2008</w:t>
            </w:r>
            <w:r w:rsidR="00F83210" w:rsidRPr="006B7198">
              <w:rPr>
                <w:rStyle w:val="charlegsubtitle1"/>
                <w:rFonts w:ascii="Times New Roman" w:hAnsi="Times New Roman" w:cs="Times New Roman"/>
                <w:b w:val="0"/>
                <w:sz w:val="16"/>
                <w:szCs w:val="16"/>
              </w:rPr>
              <w:t xml:space="preserve"> (F2008L02170)</w:t>
            </w:r>
          </w:p>
        </w:tc>
        <w:tc>
          <w:tcPr>
            <w:tcW w:w="1806" w:type="dxa"/>
            <w:tcBorders>
              <w:top w:val="single" w:sz="12" w:space="0" w:color="auto"/>
              <w:bottom w:val="nil"/>
            </w:tcBorders>
            <w:shd w:val="clear" w:color="auto" w:fill="auto"/>
          </w:tcPr>
          <w:p w:rsidR="001B6518" w:rsidRPr="006B7198" w:rsidRDefault="001B6518" w:rsidP="00933708">
            <w:pPr>
              <w:pStyle w:val="Tabletext"/>
              <w:keepNext/>
              <w:keepLines/>
              <w:rPr>
                <w:sz w:val="16"/>
                <w:szCs w:val="16"/>
              </w:rPr>
            </w:pPr>
            <w:r w:rsidRPr="006B7198">
              <w:rPr>
                <w:sz w:val="16"/>
                <w:szCs w:val="16"/>
              </w:rPr>
              <w:t>30</w:t>
            </w:r>
            <w:r w:rsidR="006B7198">
              <w:rPr>
                <w:sz w:val="16"/>
                <w:szCs w:val="16"/>
              </w:rPr>
              <w:t> </w:t>
            </w:r>
            <w:r w:rsidRPr="006B7198">
              <w:rPr>
                <w:sz w:val="16"/>
                <w:szCs w:val="16"/>
              </w:rPr>
              <w:t>June 2008</w:t>
            </w:r>
            <w:r w:rsidR="004A125C" w:rsidRPr="006B7198">
              <w:rPr>
                <w:sz w:val="16"/>
                <w:szCs w:val="16"/>
              </w:rPr>
              <w:t xml:space="preserve"> (r 2)</w:t>
            </w:r>
          </w:p>
        </w:tc>
        <w:tc>
          <w:tcPr>
            <w:tcW w:w="1665" w:type="dxa"/>
            <w:tcBorders>
              <w:top w:val="single" w:sz="12" w:space="0" w:color="auto"/>
              <w:bottom w:val="nil"/>
            </w:tcBorders>
            <w:shd w:val="clear" w:color="auto" w:fill="auto"/>
          </w:tcPr>
          <w:p w:rsidR="001B6518" w:rsidRPr="006B7198" w:rsidRDefault="001B6518" w:rsidP="00933708">
            <w:pPr>
              <w:pStyle w:val="Tabletext"/>
              <w:keepNext/>
              <w:keepLines/>
              <w:rPr>
                <w:sz w:val="16"/>
                <w:szCs w:val="16"/>
              </w:rPr>
            </w:pPr>
            <w:r w:rsidRPr="006B7198">
              <w:rPr>
                <w:sz w:val="16"/>
                <w:szCs w:val="16"/>
              </w:rPr>
              <w:t>—</w:t>
            </w:r>
          </w:p>
        </w:tc>
      </w:tr>
      <w:tr w:rsidR="001B6518" w:rsidRPr="006B7198" w:rsidTr="00341491">
        <w:trPr>
          <w:cantSplit/>
        </w:trPr>
        <w:tc>
          <w:tcPr>
            <w:tcW w:w="1806" w:type="dxa"/>
            <w:tcBorders>
              <w:top w:val="nil"/>
              <w:bottom w:val="nil"/>
            </w:tcBorders>
            <w:shd w:val="clear" w:color="auto" w:fill="auto"/>
          </w:tcPr>
          <w:p w:rsidR="001B6518" w:rsidRPr="006B7198" w:rsidRDefault="001B6518" w:rsidP="00933708">
            <w:pPr>
              <w:pStyle w:val="Tabletext"/>
              <w:keepNext/>
              <w:keepLines/>
              <w:ind w:left="170"/>
              <w:rPr>
                <w:b/>
                <w:sz w:val="16"/>
                <w:szCs w:val="16"/>
              </w:rPr>
            </w:pPr>
            <w:r w:rsidRPr="006B7198">
              <w:rPr>
                <w:b/>
                <w:sz w:val="16"/>
                <w:szCs w:val="16"/>
              </w:rPr>
              <w:t>as amended by</w:t>
            </w:r>
          </w:p>
        </w:tc>
        <w:tc>
          <w:tcPr>
            <w:tcW w:w="1806" w:type="dxa"/>
            <w:tcBorders>
              <w:top w:val="nil"/>
              <w:bottom w:val="nil"/>
            </w:tcBorders>
            <w:shd w:val="clear" w:color="auto" w:fill="auto"/>
          </w:tcPr>
          <w:p w:rsidR="001B6518" w:rsidRPr="006B7198" w:rsidRDefault="001B6518" w:rsidP="00933708">
            <w:pPr>
              <w:pStyle w:val="Tabletext"/>
              <w:keepNext/>
              <w:keepLines/>
              <w:rPr>
                <w:sz w:val="16"/>
                <w:szCs w:val="16"/>
              </w:rPr>
            </w:pPr>
          </w:p>
        </w:tc>
        <w:tc>
          <w:tcPr>
            <w:tcW w:w="1806" w:type="dxa"/>
            <w:tcBorders>
              <w:top w:val="nil"/>
              <w:bottom w:val="nil"/>
            </w:tcBorders>
            <w:shd w:val="clear" w:color="auto" w:fill="auto"/>
          </w:tcPr>
          <w:p w:rsidR="001B6518" w:rsidRPr="006B7198" w:rsidRDefault="001B6518" w:rsidP="00933708">
            <w:pPr>
              <w:pStyle w:val="Tabletext"/>
              <w:keepNext/>
              <w:keepLines/>
              <w:rPr>
                <w:sz w:val="16"/>
                <w:szCs w:val="16"/>
              </w:rPr>
            </w:pPr>
          </w:p>
        </w:tc>
        <w:tc>
          <w:tcPr>
            <w:tcW w:w="1665" w:type="dxa"/>
            <w:tcBorders>
              <w:top w:val="nil"/>
              <w:bottom w:val="nil"/>
            </w:tcBorders>
            <w:shd w:val="clear" w:color="auto" w:fill="auto"/>
          </w:tcPr>
          <w:p w:rsidR="001B6518" w:rsidRPr="006B7198" w:rsidRDefault="001B6518" w:rsidP="00933708">
            <w:pPr>
              <w:pStyle w:val="Tabletext"/>
              <w:keepNext/>
              <w:keepLines/>
              <w:rPr>
                <w:sz w:val="16"/>
                <w:szCs w:val="16"/>
              </w:rPr>
            </w:pPr>
          </w:p>
        </w:tc>
      </w:tr>
      <w:tr w:rsidR="001B6518" w:rsidRPr="006B7198" w:rsidTr="00341491">
        <w:trPr>
          <w:cantSplit/>
        </w:trPr>
        <w:tc>
          <w:tcPr>
            <w:tcW w:w="1806" w:type="dxa"/>
            <w:tcBorders>
              <w:top w:val="nil"/>
              <w:bottom w:val="nil"/>
            </w:tcBorders>
            <w:shd w:val="clear" w:color="auto" w:fill="auto"/>
          </w:tcPr>
          <w:p w:rsidR="001B6518" w:rsidRPr="006B7198" w:rsidRDefault="004A125C" w:rsidP="00933708">
            <w:pPr>
              <w:pStyle w:val="Tabletext"/>
              <w:keepNext/>
              <w:keepLines/>
              <w:ind w:left="170"/>
              <w:rPr>
                <w:sz w:val="16"/>
                <w:szCs w:val="16"/>
              </w:rPr>
            </w:pPr>
            <w:r w:rsidRPr="006B7198">
              <w:rPr>
                <w:sz w:val="16"/>
                <w:szCs w:val="16"/>
              </w:rPr>
              <w:t>1</w:t>
            </w:r>
            <w:r w:rsidR="001B6518" w:rsidRPr="006B7198">
              <w:rPr>
                <w:sz w:val="16"/>
                <w:szCs w:val="16"/>
              </w:rPr>
              <w:t>84</w:t>
            </w:r>
            <w:r w:rsidRPr="006B7198">
              <w:rPr>
                <w:sz w:val="16"/>
                <w:szCs w:val="16"/>
              </w:rPr>
              <w:t>, 2009</w:t>
            </w:r>
          </w:p>
        </w:tc>
        <w:tc>
          <w:tcPr>
            <w:tcW w:w="1806" w:type="dxa"/>
            <w:tcBorders>
              <w:top w:val="nil"/>
              <w:bottom w:val="nil"/>
            </w:tcBorders>
            <w:shd w:val="clear" w:color="auto" w:fill="auto"/>
          </w:tcPr>
          <w:p w:rsidR="001B6518" w:rsidRPr="006B7198" w:rsidRDefault="001B6518" w:rsidP="004A125C">
            <w:pPr>
              <w:pStyle w:val="Tabletext"/>
              <w:keepNext/>
              <w:keepLines/>
              <w:rPr>
                <w:sz w:val="16"/>
                <w:szCs w:val="16"/>
              </w:rPr>
            </w:pPr>
            <w:r w:rsidRPr="006B7198">
              <w:rPr>
                <w:rFonts w:eastAsiaTheme="minorHAnsi"/>
                <w:bCs/>
                <w:sz w:val="16"/>
                <w:szCs w:val="16"/>
                <w:lang w:eastAsia="en-US"/>
              </w:rPr>
              <w:t>9</w:t>
            </w:r>
            <w:r w:rsidR="006B7198">
              <w:rPr>
                <w:rFonts w:eastAsiaTheme="minorHAnsi"/>
                <w:bCs/>
                <w:sz w:val="16"/>
                <w:szCs w:val="16"/>
                <w:lang w:eastAsia="en-US"/>
              </w:rPr>
              <w:t> </w:t>
            </w:r>
            <w:r w:rsidRPr="006B7198">
              <w:rPr>
                <w:rFonts w:eastAsiaTheme="minorHAnsi"/>
                <w:bCs/>
                <w:sz w:val="16"/>
                <w:szCs w:val="16"/>
                <w:lang w:eastAsia="en-US"/>
              </w:rPr>
              <w:t>July 2009</w:t>
            </w:r>
            <w:r w:rsidR="00F83210" w:rsidRPr="006B7198">
              <w:rPr>
                <w:rFonts w:eastAsiaTheme="minorHAnsi"/>
                <w:bCs/>
                <w:sz w:val="16"/>
                <w:szCs w:val="16"/>
                <w:lang w:eastAsia="en-US"/>
              </w:rPr>
              <w:t xml:space="preserve"> (F2009L02702)</w:t>
            </w:r>
          </w:p>
        </w:tc>
        <w:tc>
          <w:tcPr>
            <w:tcW w:w="1806" w:type="dxa"/>
            <w:tcBorders>
              <w:top w:val="nil"/>
              <w:bottom w:val="nil"/>
            </w:tcBorders>
            <w:shd w:val="clear" w:color="auto" w:fill="auto"/>
          </w:tcPr>
          <w:p w:rsidR="001B6518" w:rsidRPr="006B7198" w:rsidRDefault="001B6518" w:rsidP="00933708">
            <w:pPr>
              <w:pStyle w:val="Tabletext"/>
              <w:keepNext/>
              <w:keepLines/>
              <w:rPr>
                <w:sz w:val="16"/>
                <w:szCs w:val="16"/>
              </w:rPr>
            </w:pPr>
            <w:r w:rsidRPr="006B7198">
              <w:rPr>
                <w:sz w:val="16"/>
                <w:szCs w:val="16"/>
              </w:rPr>
              <w:t>9</w:t>
            </w:r>
            <w:r w:rsidR="006B7198">
              <w:rPr>
                <w:sz w:val="16"/>
                <w:szCs w:val="16"/>
              </w:rPr>
              <w:t> </w:t>
            </w:r>
            <w:r w:rsidRPr="006B7198">
              <w:rPr>
                <w:sz w:val="16"/>
                <w:szCs w:val="16"/>
              </w:rPr>
              <w:t>July 2009</w:t>
            </w:r>
            <w:r w:rsidR="004A125C" w:rsidRPr="006B7198">
              <w:rPr>
                <w:sz w:val="16"/>
                <w:szCs w:val="16"/>
              </w:rPr>
              <w:t xml:space="preserve"> (r 2)</w:t>
            </w:r>
          </w:p>
        </w:tc>
        <w:tc>
          <w:tcPr>
            <w:tcW w:w="1665" w:type="dxa"/>
            <w:tcBorders>
              <w:top w:val="nil"/>
              <w:bottom w:val="nil"/>
            </w:tcBorders>
            <w:shd w:val="clear" w:color="auto" w:fill="auto"/>
          </w:tcPr>
          <w:p w:rsidR="001B6518" w:rsidRPr="006B7198" w:rsidRDefault="001B6518" w:rsidP="00933708">
            <w:pPr>
              <w:pStyle w:val="Tabletext"/>
              <w:keepNext/>
              <w:keepLines/>
              <w:rPr>
                <w:sz w:val="16"/>
                <w:szCs w:val="16"/>
              </w:rPr>
            </w:pPr>
            <w:r w:rsidRPr="006B7198">
              <w:rPr>
                <w:sz w:val="16"/>
                <w:szCs w:val="16"/>
              </w:rPr>
              <w:t>—</w:t>
            </w:r>
          </w:p>
        </w:tc>
      </w:tr>
      <w:tr w:rsidR="001B6518" w:rsidRPr="006B7198" w:rsidTr="00341491">
        <w:trPr>
          <w:cantSplit/>
        </w:trPr>
        <w:tc>
          <w:tcPr>
            <w:tcW w:w="1806" w:type="dxa"/>
            <w:tcBorders>
              <w:top w:val="nil"/>
              <w:bottom w:val="single" w:sz="4" w:space="0" w:color="auto"/>
            </w:tcBorders>
            <w:shd w:val="clear" w:color="auto" w:fill="auto"/>
          </w:tcPr>
          <w:p w:rsidR="001B6518" w:rsidRPr="006B7198" w:rsidRDefault="001B6518" w:rsidP="00F83210">
            <w:pPr>
              <w:pStyle w:val="Tabletext"/>
              <w:ind w:left="170"/>
              <w:rPr>
                <w:kern w:val="28"/>
                <w:sz w:val="16"/>
                <w:szCs w:val="16"/>
              </w:rPr>
            </w:pPr>
            <w:r w:rsidRPr="006B7198">
              <w:rPr>
                <w:sz w:val="16"/>
                <w:szCs w:val="16"/>
              </w:rPr>
              <w:t>117</w:t>
            </w:r>
            <w:r w:rsidR="004A125C" w:rsidRPr="006B7198">
              <w:rPr>
                <w:sz w:val="16"/>
                <w:szCs w:val="16"/>
              </w:rPr>
              <w:t>, 2011</w:t>
            </w:r>
          </w:p>
        </w:tc>
        <w:tc>
          <w:tcPr>
            <w:tcW w:w="1806" w:type="dxa"/>
            <w:tcBorders>
              <w:top w:val="nil"/>
              <w:bottom w:val="single" w:sz="4" w:space="0" w:color="auto"/>
            </w:tcBorders>
            <w:shd w:val="clear" w:color="auto" w:fill="auto"/>
          </w:tcPr>
          <w:p w:rsidR="001B6518" w:rsidRPr="006B7198" w:rsidRDefault="001B6518" w:rsidP="004A125C">
            <w:pPr>
              <w:pStyle w:val="Tabletext"/>
              <w:rPr>
                <w:rFonts w:eastAsiaTheme="minorHAnsi"/>
                <w:bCs/>
                <w:sz w:val="16"/>
                <w:szCs w:val="16"/>
                <w:lang w:eastAsia="en-US"/>
              </w:rPr>
            </w:pPr>
            <w:r w:rsidRPr="006B7198">
              <w:rPr>
                <w:rFonts w:eastAsiaTheme="minorHAnsi"/>
                <w:bCs/>
                <w:sz w:val="16"/>
                <w:szCs w:val="16"/>
                <w:lang w:eastAsia="en-US"/>
              </w:rPr>
              <w:t>1</w:t>
            </w:r>
            <w:r w:rsidR="006B7198">
              <w:rPr>
                <w:rFonts w:eastAsiaTheme="minorHAnsi"/>
                <w:bCs/>
                <w:sz w:val="16"/>
                <w:szCs w:val="16"/>
                <w:lang w:eastAsia="en-US"/>
              </w:rPr>
              <w:t> </w:t>
            </w:r>
            <w:r w:rsidRPr="006B7198">
              <w:rPr>
                <w:rFonts w:eastAsiaTheme="minorHAnsi"/>
                <w:bCs/>
                <w:sz w:val="16"/>
                <w:szCs w:val="16"/>
                <w:lang w:eastAsia="en-US"/>
              </w:rPr>
              <w:t>July 2011</w:t>
            </w:r>
            <w:r w:rsidR="00F83210" w:rsidRPr="006B7198">
              <w:rPr>
                <w:rFonts w:eastAsiaTheme="minorHAnsi"/>
                <w:bCs/>
                <w:sz w:val="16"/>
                <w:szCs w:val="16"/>
                <w:lang w:eastAsia="en-US"/>
              </w:rPr>
              <w:t xml:space="preserve"> (F2011L01396)</w:t>
            </w:r>
          </w:p>
        </w:tc>
        <w:tc>
          <w:tcPr>
            <w:tcW w:w="1806" w:type="dxa"/>
            <w:tcBorders>
              <w:top w:val="nil"/>
              <w:bottom w:val="single" w:sz="4" w:space="0" w:color="auto"/>
            </w:tcBorders>
            <w:shd w:val="clear" w:color="auto" w:fill="auto"/>
          </w:tcPr>
          <w:p w:rsidR="001B6518" w:rsidRPr="006B7198" w:rsidRDefault="001B6518" w:rsidP="00551C3E">
            <w:pPr>
              <w:pStyle w:val="Tabletext"/>
              <w:rPr>
                <w:sz w:val="16"/>
                <w:szCs w:val="16"/>
              </w:rPr>
            </w:pPr>
            <w:r w:rsidRPr="006B7198">
              <w:rPr>
                <w:sz w:val="16"/>
                <w:szCs w:val="16"/>
              </w:rPr>
              <w:t>1</w:t>
            </w:r>
            <w:r w:rsidR="006B7198">
              <w:rPr>
                <w:sz w:val="16"/>
                <w:szCs w:val="16"/>
              </w:rPr>
              <w:t> </w:t>
            </w:r>
            <w:r w:rsidRPr="006B7198">
              <w:rPr>
                <w:sz w:val="16"/>
                <w:szCs w:val="16"/>
              </w:rPr>
              <w:t>July 2011</w:t>
            </w:r>
            <w:r w:rsidR="004A125C" w:rsidRPr="006B7198">
              <w:rPr>
                <w:sz w:val="16"/>
                <w:szCs w:val="16"/>
              </w:rPr>
              <w:t xml:space="preserve"> (r 2)</w:t>
            </w:r>
          </w:p>
        </w:tc>
        <w:tc>
          <w:tcPr>
            <w:tcW w:w="1665" w:type="dxa"/>
            <w:tcBorders>
              <w:top w:val="nil"/>
              <w:bottom w:val="single" w:sz="4" w:space="0" w:color="auto"/>
            </w:tcBorders>
            <w:shd w:val="clear" w:color="auto" w:fill="auto"/>
          </w:tcPr>
          <w:p w:rsidR="001B6518" w:rsidRPr="006B7198" w:rsidRDefault="001B6518" w:rsidP="00D81E3B">
            <w:pPr>
              <w:pStyle w:val="Tabletext"/>
              <w:keepNext/>
              <w:keepLines/>
              <w:rPr>
                <w:sz w:val="16"/>
                <w:szCs w:val="16"/>
              </w:rPr>
            </w:pPr>
            <w:r w:rsidRPr="006B7198">
              <w:rPr>
                <w:sz w:val="16"/>
                <w:szCs w:val="16"/>
              </w:rPr>
              <w:t>—</w:t>
            </w:r>
          </w:p>
        </w:tc>
      </w:tr>
      <w:tr w:rsidR="00515F25" w:rsidRPr="006B7198" w:rsidTr="001C14DA">
        <w:trPr>
          <w:cantSplit/>
        </w:trPr>
        <w:tc>
          <w:tcPr>
            <w:tcW w:w="1806" w:type="dxa"/>
            <w:tcBorders>
              <w:top w:val="single" w:sz="4" w:space="0" w:color="auto"/>
              <w:bottom w:val="single" w:sz="4" w:space="0" w:color="auto"/>
            </w:tcBorders>
            <w:shd w:val="clear" w:color="auto" w:fill="auto"/>
          </w:tcPr>
          <w:p w:rsidR="00515F25" w:rsidRPr="006B7198" w:rsidRDefault="00515F25" w:rsidP="00F83210">
            <w:pPr>
              <w:pStyle w:val="Tabletext"/>
              <w:rPr>
                <w:rFonts w:eastAsiaTheme="minorHAnsi" w:cstheme="minorBidi"/>
                <w:sz w:val="16"/>
                <w:szCs w:val="16"/>
                <w:lang w:eastAsia="en-US"/>
              </w:rPr>
            </w:pPr>
            <w:r w:rsidRPr="006B7198">
              <w:rPr>
                <w:sz w:val="16"/>
                <w:szCs w:val="16"/>
              </w:rPr>
              <w:t>75</w:t>
            </w:r>
            <w:r w:rsidR="00F83210" w:rsidRPr="006B7198">
              <w:rPr>
                <w:sz w:val="16"/>
                <w:szCs w:val="16"/>
              </w:rPr>
              <w:t>, 2014</w:t>
            </w:r>
          </w:p>
        </w:tc>
        <w:tc>
          <w:tcPr>
            <w:tcW w:w="1806" w:type="dxa"/>
            <w:tcBorders>
              <w:top w:val="single" w:sz="4" w:space="0" w:color="auto"/>
              <w:bottom w:val="single" w:sz="4" w:space="0" w:color="auto"/>
            </w:tcBorders>
            <w:shd w:val="clear" w:color="auto" w:fill="auto"/>
          </w:tcPr>
          <w:p w:rsidR="00515F25" w:rsidRPr="006B7198" w:rsidRDefault="00515F25" w:rsidP="004A125C">
            <w:pPr>
              <w:pStyle w:val="Tabletext"/>
              <w:rPr>
                <w:sz w:val="16"/>
                <w:szCs w:val="16"/>
              </w:rPr>
            </w:pPr>
            <w:r w:rsidRPr="006B7198">
              <w:rPr>
                <w:sz w:val="16"/>
                <w:szCs w:val="16"/>
              </w:rPr>
              <w:t>17</w:t>
            </w:r>
            <w:r w:rsidR="006B7198">
              <w:rPr>
                <w:sz w:val="16"/>
                <w:szCs w:val="16"/>
              </w:rPr>
              <w:t> </w:t>
            </w:r>
            <w:r w:rsidRPr="006B7198">
              <w:rPr>
                <w:sz w:val="16"/>
                <w:szCs w:val="16"/>
              </w:rPr>
              <w:t>June 2014</w:t>
            </w:r>
            <w:r w:rsidR="00F83210" w:rsidRPr="006B7198">
              <w:rPr>
                <w:sz w:val="16"/>
                <w:szCs w:val="16"/>
              </w:rPr>
              <w:t xml:space="preserve"> (F2014L00728)</w:t>
            </w:r>
          </w:p>
        </w:tc>
        <w:tc>
          <w:tcPr>
            <w:tcW w:w="1806" w:type="dxa"/>
            <w:tcBorders>
              <w:top w:val="single" w:sz="4" w:space="0" w:color="auto"/>
              <w:bottom w:val="single" w:sz="4" w:space="0" w:color="auto"/>
            </w:tcBorders>
            <w:shd w:val="clear" w:color="auto" w:fill="auto"/>
          </w:tcPr>
          <w:p w:rsidR="00515F25" w:rsidRPr="006B7198" w:rsidRDefault="00F83210" w:rsidP="00A660D5">
            <w:pPr>
              <w:pStyle w:val="Tabletext"/>
              <w:rPr>
                <w:sz w:val="16"/>
                <w:szCs w:val="16"/>
              </w:rPr>
            </w:pPr>
            <w:r w:rsidRPr="006B7198">
              <w:rPr>
                <w:sz w:val="16"/>
                <w:szCs w:val="16"/>
              </w:rPr>
              <w:t>Sch 1 (items</w:t>
            </w:r>
            <w:r w:rsidR="006B7198">
              <w:rPr>
                <w:sz w:val="16"/>
                <w:szCs w:val="16"/>
              </w:rPr>
              <w:t> </w:t>
            </w:r>
            <w:r w:rsidRPr="006B7198">
              <w:rPr>
                <w:sz w:val="16"/>
                <w:szCs w:val="16"/>
              </w:rPr>
              <w:t xml:space="preserve">1–9): </w:t>
            </w:r>
            <w:r w:rsidR="00515F25" w:rsidRPr="006B7198">
              <w:rPr>
                <w:sz w:val="16"/>
                <w:szCs w:val="16"/>
              </w:rPr>
              <w:t>17</w:t>
            </w:r>
            <w:r w:rsidR="006B7198">
              <w:rPr>
                <w:sz w:val="16"/>
                <w:szCs w:val="16"/>
              </w:rPr>
              <w:t> </w:t>
            </w:r>
            <w:r w:rsidR="00515F25" w:rsidRPr="006B7198">
              <w:rPr>
                <w:sz w:val="16"/>
                <w:szCs w:val="16"/>
              </w:rPr>
              <w:t>June 2014</w:t>
            </w:r>
            <w:r w:rsidR="009846B2" w:rsidRPr="006B7198">
              <w:rPr>
                <w:sz w:val="16"/>
                <w:szCs w:val="16"/>
              </w:rPr>
              <w:t xml:space="preserve"> (s 2)</w:t>
            </w:r>
          </w:p>
        </w:tc>
        <w:tc>
          <w:tcPr>
            <w:tcW w:w="1665" w:type="dxa"/>
            <w:tcBorders>
              <w:top w:val="single" w:sz="4" w:space="0" w:color="auto"/>
              <w:bottom w:val="single" w:sz="4" w:space="0" w:color="auto"/>
            </w:tcBorders>
            <w:shd w:val="clear" w:color="auto" w:fill="auto"/>
          </w:tcPr>
          <w:p w:rsidR="00515F25" w:rsidRPr="006B7198" w:rsidRDefault="00515F25" w:rsidP="00A660D5">
            <w:pPr>
              <w:pStyle w:val="Tabletext"/>
              <w:rPr>
                <w:sz w:val="16"/>
                <w:szCs w:val="16"/>
              </w:rPr>
            </w:pPr>
            <w:r w:rsidRPr="006B7198">
              <w:rPr>
                <w:sz w:val="16"/>
                <w:szCs w:val="16"/>
              </w:rPr>
              <w:t>—</w:t>
            </w:r>
          </w:p>
        </w:tc>
      </w:tr>
      <w:tr w:rsidR="00D366D6" w:rsidRPr="006B7198" w:rsidTr="00723543">
        <w:trPr>
          <w:cantSplit/>
        </w:trPr>
        <w:tc>
          <w:tcPr>
            <w:tcW w:w="1806" w:type="dxa"/>
            <w:tcBorders>
              <w:top w:val="single" w:sz="4" w:space="0" w:color="auto"/>
              <w:bottom w:val="single" w:sz="12" w:space="0" w:color="auto"/>
            </w:tcBorders>
            <w:shd w:val="clear" w:color="auto" w:fill="auto"/>
          </w:tcPr>
          <w:p w:rsidR="00D366D6" w:rsidRPr="006B7198" w:rsidRDefault="00D366D6" w:rsidP="00F83210">
            <w:pPr>
              <w:pStyle w:val="Tabletext"/>
              <w:rPr>
                <w:sz w:val="16"/>
                <w:szCs w:val="16"/>
              </w:rPr>
            </w:pPr>
            <w:r w:rsidRPr="006B7198">
              <w:rPr>
                <w:sz w:val="16"/>
                <w:szCs w:val="16"/>
              </w:rPr>
              <w:t>225, 2015</w:t>
            </w:r>
          </w:p>
        </w:tc>
        <w:tc>
          <w:tcPr>
            <w:tcW w:w="1806" w:type="dxa"/>
            <w:tcBorders>
              <w:top w:val="single" w:sz="4" w:space="0" w:color="auto"/>
              <w:bottom w:val="single" w:sz="12" w:space="0" w:color="auto"/>
            </w:tcBorders>
            <w:shd w:val="clear" w:color="auto" w:fill="auto"/>
          </w:tcPr>
          <w:p w:rsidR="00D366D6" w:rsidRPr="006B7198" w:rsidRDefault="00D366D6" w:rsidP="004A125C">
            <w:pPr>
              <w:pStyle w:val="Tabletext"/>
              <w:rPr>
                <w:sz w:val="16"/>
                <w:szCs w:val="16"/>
              </w:rPr>
            </w:pPr>
            <w:r w:rsidRPr="006B7198">
              <w:rPr>
                <w:sz w:val="16"/>
                <w:szCs w:val="16"/>
              </w:rPr>
              <w:t>16 Dec 2015 (F2015L02034)</w:t>
            </w:r>
          </w:p>
        </w:tc>
        <w:tc>
          <w:tcPr>
            <w:tcW w:w="1806" w:type="dxa"/>
            <w:tcBorders>
              <w:top w:val="single" w:sz="4" w:space="0" w:color="auto"/>
              <w:bottom w:val="single" w:sz="12" w:space="0" w:color="auto"/>
            </w:tcBorders>
            <w:shd w:val="clear" w:color="auto" w:fill="auto"/>
          </w:tcPr>
          <w:p w:rsidR="00D366D6" w:rsidRPr="006B7198" w:rsidRDefault="00D366D6" w:rsidP="00760DE9">
            <w:pPr>
              <w:pStyle w:val="Tabletext"/>
              <w:rPr>
                <w:sz w:val="16"/>
                <w:szCs w:val="16"/>
              </w:rPr>
            </w:pPr>
            <w:r w:rsidRPr="006B7198">
              <w:rPr>
                <w:sz w:val="16"/>
                <w:szCs w:val="16"/>
              </w:rPr>
              <w:t>1</w:t>
            </w:r>
            <w:r w:rsidR="00760DE9" w:rsidRPr="006B7198">
              <w:rPr>
                <w:sz w:val="16"/>
                <w:szCs w:val="16"/>
              </w:rPr>
              <w:t>6</w:t>
            </w:r>
            <w:r w:rsidRPr="006B7198">
              <w:rPr>
                <w:sz w:val="16"/>
                <w:szCs w:val="16"/>
              </w:rPr>
              <w:t xml:space="preserve"> Dec 2015 (s 2(1)</w:t>
            </w:r>
            <w:r w:rsidR="00DA2966" w:rsidRPr="006B7198">
              <w:rPr>
                <w:sz w:val="16"/>
                <w:szCs w:val="16"/>
              </w:rPr>
              <w:t xml:space="preserve"> item</w:t>
            </w:r>
            <w:r w:rsidR="006B7198">
              <w:rPr>
                <w:sz w:val="16"/>
                <w:szCs w:val="16"/>
              </w:rPr>
              <w:t> </w:t>
            </w:r>
            <w:r w:rsidR="00DA2966" w:rsidRPr="006B7198">
              <w:rPr>
                <w:sz w:val="16"/>
                <w:szCs w:val="16"/>
              </w:rPr>
              <w:t>1</w:t>
            </w:r>
            <w:r w:rsidRPr="006B7198">
              <w:rPr>
                <w:sz w:val="16"/>
                <w:szCs w:val="16"/>
              </w:rPr>
              <w:t>)</w:t>
            </w:r>
          </w:p>
        </w:tc>
        <w:tc>
          <w:tcPr>
            <w:tcW w:w="1665" w:type="dxa"/>
            <w:tcBorders>
              <w:top w:val="single" w:sz="4" w:space="0" w:color="auto"/>
              <w:bottom w:val="single" w:sz="12" w:space="0" w:color="auto"/>
            </w:tcBorders>
            <w:shd w:val="clear" w:color="auto" w:fill="auto"/>
          </w:tcPr>
          <w:p w:rsidR="00D366D6" w:rsidRPr="006B7198" w:rsidRDefault="00D366D6" w:rsidP="00A660D5">
            <w:pPr>
              <w:pStyle w:val="Tabletext"/>
              <w:rPr>
                <w:sz w:val="16"/>
                <w:szCs w:val="16"/>
              </w:rPr>
            </w:pPr>
            <w:r w:rsidRPr="006B7198">
              <w:rPr>
                <w:sz w:val="16"/>
                <w:szCs w:val="16"/>
              </w:rPr>
              <w:t>—</w:t>
            </w:r>
          </w:p>
        </w:tc>
      </w:tr>
    </w:tbl>
    <w:p w:rsidR="00102CCE" w:rsidRPr="006B7198" w:rsidRDefault="00102CCE" w:rsidP="00723543">
      <w:pPr>
        <w:pStyle w:val="Tabletext"/>
        <w:keepNext/>
        <w:keepLines/>
      </w:pPr>
    </w:p>
    <w:tbl>
      <w:tblPr>
        <w:tblW w:w="7083"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806"/>
        <w:gridCol w:w="1806"/>
        <w:gridCol w:w="1806"/>
        <w:gridCol w:w="1665"/>
      </w:tblGrid>
      <w:tr w:rsidR="001C14DA" w:rsidRPr="006B7198" w:rsidTr="00723543">
        <w:trPr>
          <w:cantSplit/>
          <w:tblHeader/>
        </w:trPr>
        <w:tc>
          <w:tcPr>
            <w:tcW w:w="1806" w:type="dxa"/>
            <w:tcBorders>
              <w:top w:val="single" w:sz="12" w:space="0" w:color="auto"/>
              <w:bottom w:val="single" w:sz="12" w:space="0" w:color="auto"/>
            </w:tcBorders>
            <w:shd w:val="clear" w:color="auto" w:fill="auto"/>
          </w:tcPr>
          <w:p w:rsidR="001C14DA" w:rsidRPr="006B7198" w:rsidRDefault="001C14DA" w:rsidP="001C14DA">
            <w:pPr>
              <w:pStyle w:val="ENoteTableHeading"/>
            </w:pPr>
            <w:r w:rsidRPr="006B7198">
              <w:t>Name</w:t>
            </w:r>
          </w:p>
        </w:tc>
        <w:tc>
          <w:tcPr>
            <w:tcW w:w="1806" w:type="dxa"/>
            <w:tcBorders>
              <w:top w:val="single" w:sz="12" w:space="0" w:color="auto"/>
              <w:bottom w:val="single" w:sz="12" w:space="0" w:color="auto"/>
            </w:tcBorders>
            <w:shd w:val="clear" w:color="auto" w:fill="auto"/>
          </w:tcPr>
          <w:p w:rsidR="001C14DA" w:rsidRPr="006B7198" w:rsidRDefault="001C14DA" w:rsidP="001C14DA">
            <w:pPr>
              <w:pStyle w:val="ENoteTableHeading"/>
            </w:pPr>
            <w:r w:rsidRPr="006B7198">
              <w:t>Registration</w:t>
            </w:r>
          </w:p>
        </w:tc>
        <w:tc>
          <w:tcPr>
            <w:tcW w:w="1806" w:type="dxa"/>
            <w:tcBorders>
              <w:top w:val="single" w:sz="12" w:space="0" w:color="auto"/>
              <w:bottom w:val="single" w:sz="12" w:space="0" w:color="auto"/>
            </w:tcBorders>
            <w:shd w:val="clear" w:color="auto" w:fill="auto"/>
          </w:tcPr>
          <w:p w:rsidR="001C14DA" w:rsidRPr="006B7198" w:rsidRDefault="001C14DA" w:rsidP="001C14DA">
            <w:pPr>
              <w:pStyle w:val="ENoteTableHeading"/>
            </w:pPr>
            <w:r w:rsidRPr="006B7198">
              <w:t>Commencement</w:t>
            </w:r>
          </w:p>
        </w:tc>
        <w:tc>
          <w:tcPr>
            <w:tcW w:w="1665" w:type="dxa"/>
            <w:tcBorders>
              <w:top w:val="single" w:sz="12" w:space="0" w:color="auto"/>
              <w:bottom w:val="single" w:sz="12" w:space="0" w:color="auto"/>
            </w:tcBorders>
            <w:shd w:val="clear" w:color="auto" w:fill="auto"/>
          </w:tcPr>
          <w:p w:rsidR="001C14DA" w:rsidRPr="006B7198" w:rsidRDefault="001C14DA" w:rsidP="001C14DA">
            <w:pPr>
              <w:pStyle w:val="ENoteTableHeading"/>
            </w:pPr>
            <w:r w:rsidRPr="006B7198">
              <w:t>Application, saving and transitional provisions</w:t>
            </w:r>
          </w:p>
        </w:tc>
      </w:tr>
      <w:tr w:rsidR="001C14DA" w:rsidRPr="006B7198" w:rsidTr="00A52C42">
        <w:trPr>
          <w:cantSplit/>
        </w:trPr>
        <w:tc>
          <w:tcPr>
            <w:tcW w:w="1806" w:type="dxa"/>
            <w:tcBorders>
              <w:top w:val="single" w:sz="12" w:space="0" w:color="auto"/>
              <w:bottom w:val="single" w:sz="4" w:space="0" w:color="auto"/>
            </w:tcBorders>
            <w:shd w:val="clear" w:color="auto" w:fill="auto"/>
          </w:tcPr>
          <w:p w:rsidR="001C14DA" w:rsidRPr="006B7198" w:rsidRDefault="001C14DA" w:rsidP="00723543">
            <w:pPr>
              <w:pStyle w:val="Tabletext"/>
              <w:rPr>
                <w:szCs w:val="16"/>
              </w:rPr>
            </w:pPr>
            <w:r w:rsidRPr="006B7198">
              <w:rPr>
                <w:sz w:val="16"/>
                <w:szCs w:val="16"/>
              </w:rPr>
              <w:t>Water Amendment (Murray</w:t>
            </w:r>
            <w:r w:rsidR="006B7198">
              <w:rPr>
                <w:sz w:val="16"/>
                <w:szCs w:val="16"/>
              </w:rPr>
              <w:noBreakHyphen/>
            </w:r>
            <w:r w:rsidRPr="006B7198">
              <w:rPr>
                <w:sz w:val="16"/>
                <w:szCs w:val="16"/>
              </w:rPr>
              <w:t>Darling Basin Agreement) Regulations</w:t>
            </w:r>
            <w:r w:rsidR="006B7198">
              <w:rPr>
                <w:sz w:val="16"/>
                <w:szCs w:val="16"/>
              </w:rPr>
              <w:t> </w:t>
            </w:r>
            <w:r w:rsidRPr="006B7198">
              <w:rPr>
                <w:sz w:val="16"/>
                <w:szCs w:val="16"/>
              </w:rPr>
              <w:t>2017</w:t>
            </w:r>
          </w:p>
        </w:tc>
        <w:tc>
          <w:tcPr>
            <w:tcW w:w="1806" w:type="dxa"/>
            <w:tcBorders>
              <w:top w:val="single" w:sz="12" w:space="0" w:color="auto"/>
              <w:bottom w:val="single" w:sz="4" w:space="0" w:color="auto"/>
            </w:tcBorders>
            <w:shd w:val="clear" w:color="auto" w:fill="auto"/>
          </w:tcPr>
          <w:p w:rsidR="001C14DA" w:rsidRPr="006B7198" w:rsidRDefault="001C14DA" w:rsidP="001C14DA">
            <w:pPr>
              <w:pStyle w:val="ENoteTableText"/>
            </w:pPr>
            <w:r w:rsidRPr="006B7198">
              <w:rPr>
                <w:szCs w:val="16"/>
              </w:rPr>
              <w:t>22</w:t>
            </w:r>
            <w:r w:rsidR="006B7198">
              <w:rPr>
                <w:szCs w:val="16"/>
              </w:rPr>
              <w:t> </w:t>
            </w:r>
            <w:r w:rsidRPr="006B7198">
              <w:rPr>
                <w:szCs w:val="16"/>
              </w:rPr>
              <w:t>May 2017 (F2017L00569)</w:t>
            </w:r>
          </w:p>
        </w:tc>
        <w:tc>
          <w:tcPr>
            <w:tcW w:w="1806" w:type="dxa"/>
            <w:tcBorders>
              <w:top w:val="single" w:sz="12" w:space="0" w:color="auto"/>
              <w:bottom w:val="single" w:sz="4" w:space="0" w:color="auto"/>
            </w:tcBorders>
            <w:shd w:val="clear" w:color="auto" w:fill="auto"/>
          </w:tcPr>
          <w:p w:rsidR="001C14DA" w:rsidRPr="006B7198" w:rsidRDefault="001C14DA" w:rsidP="001C14DA">
            <w:pPr>
              <w:pStyle w:val="ENoteTableText"/>
            </w:pPr>
            <w:r w:rsidRPr="006B7198">
              <w:rPr>
                <w:szCs w:val="16"/>
              </w:rPr>
              <w:t>23</w:t>
            </w:r>
            <w:r w:rsidR="006B7198">
              <w:rPr>
                <w:szCs w:val="16"/>
              </w:rPr>
              <w:t> </w:t>
            </w:r>
            <w:r w:rsidRPr="006B7198">
              <w:rPr>
                <w:szCs w:val="16"/>
              </w:rPr>
              <w:t>May 2017 (s 2(1) item</w:t>
            </w:r>
            <w:r w:rsidR="006B7198">
              <w:rPr>
                <w:szCs w:val="16"/>
              </w:rPr>
              <w:t> </w:t>
            </w:r>
            <w:r w:rsidRPr="006B7198">
              <w:rPr>
                <w:szCs w:val="16"/>
              </w:rPr>
              <w:t>1)</w:t>
            </w:r>
          </w:p>
        </w:tc>
        <w:tc>
          <w:tcPr>
            <w:tcW w:w="1665" w:type="dxa"/>
            <w:tcBorders>
              <w:top w:val="single" w:sz="12" w:space="0" w:color="auto"/>
              <w:bottom w:val="single" w:sz="4" w:space="0" w:color="auto"/>
            </w:tcBorders>
            <w:shd w:val="clear" w:color="auto" w:fill="auto"/>
          </w:tcPr>
          <w:p w:rsidR="001C14DA" w:rsidRPr="006B7198" w:rsidRDefault="001C14DA" w:rsidP="001C14DA">
            <w:pPr>
              <w:pStyle w:val="ENoteTableText"/>
            </w:pPr>
            <w:r w:rsidRPr="006B7198">
              <w:t>—</w:t>
            </w:r>
          </w:p>
        </w:tc>
      </w:tr>
      <w:tr w:rsidR="00317A0A" w:rsidRPr="006B7198" w:rsidTr="00A52C42">
        <w:trPr>
          <w:cantSplit/>
        </w:trPr>
        <w:tc>
          <w:tcPr>
            <w:tcW w:w="1806" w:type="dxa"/>
            <w:tcBorders>
              <w:top w:val="single" w:sz="4" w:space="0" w:color="auto"/>
              <w:bottom w:val="single" w:sz="12" w:space="0" w:color="auto"/>
            </w:tcBorders>
            <w:shd w:val="clear" w:color="auto" w:fill="auto"/>
          </w:tcPr>
          <w:p w:rsidR="00317A0A" w:rsidRPr="006B7198" w:rsidRDefault="00317A0A" w:rsidP="00723543">
            <w:pPr>
              <w:pStyle w:val="Tabletext"/>
              <w:rPr>
                <w:sz w:val="16"/>
                <w:szCs w:val="16"/>
              </w:rPr>
            </w:pPr>
            <w:r w:rsidRPr="006B7198">
              <w:rPr>
                <w:sz w:val="16"/>
                <w:szCs w:val="16"/>
              </w:rPr>
              <w:t>Water Amendment (Murray</w:t>
            </w:r>
            <w:r w:rsidR="006B7198">
              <w:rPr>
                <w:sz w:val="16"/>
                <w:szCs w:val="16"/>
              </w:rPr>
              <w:noBreakHyphen/>
            </w:r>
            <w:r w:rsidRPr="006B7198">
              <w:rPr>
                <w:sz w:val="16"/>
                <w:szCs w:val="16"/>
              </w:rPr>
              <w:t>Darling Basin Agreement—Basin Salinity Management) Regulations</w:t>
            </w:r>
            <w:r w:rsidR="006B7198">
              <w:rPr>
                <w:sz w:val="16"/>
                <w:szCs w:val="16"/>
              </w:rPr>
              <w:t> </w:t>
            </w:r>
            <w:r w:rsidRPr="006B7198">
              <w:rPr>
                <w:sz w:val="16"/>
                <w:szCs w:val="16"/>
              </w:rPr>
              <w:t>2018</w:t>
            </w:r>
          </w:p>
        </w:tc>
        <w:tc>
          <w:tcPr>
            <w:tcW w:w="1806" w:type="dxa"/>
            <w:tcBorders>
              <w:top w:val="single" w:sz="4" w:space="0" w:color="auto"/>
              <w:bottom w:val="single" w:sz="12" w:space="0" w:color="auto"/>
            </w:tcBorders>
            <w:shd w:val="clear" w:color="auto" w:fill="auto"/>
          </w:tcPr>
          <w:p w:rsidR="00317A0A" w:rsidRPr="006B7198" w:rsidRDefault="00317A0A" w:rsidP="001C14DA">
            <w:pPr>
              <w:pStyle w:val="ENoteTableText"/>
              <w:rPr>
                <w:szCs w:val="16"/>
              </w:rPr>
            </w:pPr>
            <w:r w:rsidRPr="006B7198">
              <w:rPr>
                <w:szCs w:val="16"/>
              </w:rPr>
              <w:t>7 Dec 2018 (F2018L01674)</w:t>
            </w:r>
          </w:p>
        </w:tc>
        <w:tc>
          <w:tcPr>
            <w:tcW w:w="1806" w:type="dxa"/>
            <w:tcBorders>
              <w:top w:val="single" w:sz="4" w:space="0" w:color="auto"/>
              <w:bottom w:val="single" w:sz="12" w:space="0" w:color="auto"/>
            </w:tcBorders>
            <w:shd w:val="clear" w:color="auto" w:fill="auto"/>
          </w:tcPr>
          <w:p w:rsidR="00317A0A" w:rsidRPr="006B7198" w:rsidRDefault="00317A0A" w:rsidP="001C14DA">
            <w:pPr>
              <w:pStyle w:val="ENoteTableText"/>
              <w:rPr>
                <w:szCs w:val="16"/>
              </w:rPr>
            </w:pPr>
            <w:r w:rsidRPr="006B7198">
              <w:rPr>
                <w:szCs w:val="16"/>
              </w:rPr>
              <w:t>7 Dec 2018 (s 2(1) item</w:t>
            </w:r>
            <w:r w:rsidR="006B7198">
              <w:rPr>
                <w:szCs w:val="16"/>
              </w:rPr>
              <w:t> </w:t>
            </w:r>
            <w:r w:rsidRPr="006B7198">
              <w:rPr>
                <w:szCs w:val="16"/>
              </w:rPr>
              <w:t>1)</w:t>
            </w:r>
          </w:p>
        </w:tc>
        <w:tc>
          <w:tcPr>
            <w:tcW w:w="1665" w:type="dxa"/>
            <w:tcBorders>
              <w:top w:val="single" w:sz="4" w:space="0" w:color="auto"/>
              <w:bottom w:val="single" w:sz="12" w:space="0" w:color="auto"/>
            </w:tcBorders>
            <w:shd w:val="clear" w:color="auto" w:fill="auto"/>
          </w:tcPr>
          <w:p w:rsidR="00317A0A" w:rsidRPr="006B7198" w:rsidRDefault="00317A0A" w:rsidP="001C14DA">
            <w:pPr>
              <w:pStyle w:val="ENoteTableText"/>
            </w:pPr>
            <w:r w:rsidRPr="006B7198">
              <w:t>—</w:t>
            </w:r>
          </w:p>
        </w:tc>
      </w:tr>
    </w:tbl>
    <w:p w:rsidR="00D417E8" w:rsidRPr="006B7198" w:rsidRDefault="00D417E8" w:rsidP="00494345">
      <w:pPr>
        <w:pStyle w:val="Tabletext"/>
      </w:pPr>
    </w:p>
    <w:p w:rsidR="004652D3" w:rsidRPr="006B7198" w:rsidRDefault="004652D3" w:rsidP="00DE2DB8">
      <w:pPr>
        <w:pStyle w:val="ENotesHeading2"/>
        <w:pageBreakBefore/>
        <w:outlineLvl w:val="9"/>
      </w:pPr>
      <w:bookmarkStart w:id="485" w:name="_Toc22125471"/>
      <w:r w:rsidRPr="006B7198">
        <w:t>Endnote 4—Amendment history</w:t>
      </w:r>
      <w:bookmarkEnd w:id="485"/>
    </w:p>
    <w:p w:rsidR="00D417E8" w:rsidRPr="006B7198" w:rsidRDefault="00D417E8" w:rsidP="00494345">
      <w:pPr>
        <w:pStyle w:val="Tabletext"/>
      </w:pPr>
    </w:p>
    <w:tbl>
      <w:tblPr>
        <w:tblW w:w="7088" w:type="dxa"/>
        <w:tblInd w:w="108" w:type="dxa"/>
        <w:tblLayout w:type="fixed"/>
        <w:tblLook w:val="0000" w:firstRow="0" w:lastRow="0" w:firstColumn="0" w:lastColumn="0" w:noHBand="0" w:noVBand="0"/>
      </w:tblPr>
      <w:tblGrid>
        <w:gridCol w:w="2031"/>
        <w:gridCol w:w="5057"/>
      </w:tblGrid>
      <w:tr w:rsidR="00D417E8" w:rsidRPr="006B7198" w:rsidTr="00341491">
        <w:trPr>
          <w:cantSplit/>
          <w:tblHeader/>
        </w:trPr>
        <w:tc>
          <w:tcPr>
            <w:tcW w:w="2031" w:type="dxa"/>
            <w:tcBorders>
              <w:top w:val="single" w:sz="12" w:space="0" w:color="auto"/>
              <w:bottom w:val="single" w:sz="12" w:space="0" w:color="auto"/>
            </w:tcBorders>
            <w:shd w:val="clear" w:color="auto" w:fill="auto"/>
          </w:tcPr>
          <w:p w:rsidR="00D417E8" w:rsidRPr="006B7198" w:rsidRDefault="00087DFF" w:rsidP="00494345">
            <w:pPr>
              <w:pStyle w:val="Tabletext"/>
              <w:keepNext/>
              <w:rPr>
                <w:rFonts w:ascii="Arial" w:hAnsi="Arial" w:cs="Arial"/>
                <w:b/>
                <w:sz w:val="16"/>
                <w:szCs w:val="16"/>
              </w:rPr>
            </w:pPr>
            <w:r w:rsidRPr="006B7198">
              <w:rPr>
                <w:rFonts w:ascii="Arial" w:hAnsi="Arial" w:cs="Arial"/>
                <w:b/>
                <w:sz w:val="16"/>
                <w:szCs w:val="16"/>
              </w:rPr>
              <w:t>Provision affected</w:t>
            </w:r>
          </w:p>
        </w:tc>
        <w:tc>
          <w:tcPr>
            <w:tcW w:w="5057" w:type="dxa"/>
            <w:tcBorders>
              <w:top w:val="single" w:sz="12" w:space="0" w:color="auto"/>
              <w:bottom w:val="single" w:sz="12" w:space="0" w:color="auto"/>
            </w:tcBorders>
            <w:shd w:val="clear" w:color="auto" w:fill="auto"/>
          </w:tcPr>
          <w:p w:rsidR="00D417E8" w:rsidRPr="006B7198" w:rsidRDefault="00087DFF" w:rsidP="00494345">
            <w:pPr>
              <w:pStyle w:val="Tabletext"/>
              <w:keepNext/>
              <w:rPr>
                <w:rFonts w:ascii="Arial" w:hAnsi="Arial" w:cs="Arial"/>
                <w:b/>
                <w:sz w:val="16"/>
                <w:szCs w:val="16"/>
              </w:rPr>
            </w:pPr>
            <w:r w:rsidRPr="006B7198">
              <w:rPr>
                <w:rFonts w:ascii="Arial" w:hAnsi="Arial" w:cs="Arial"/>
                <w:b/>
                <w:sz w:val="16"/>
                <w:szCs w:val="16"/>
              </w:rPr>
              <w:t>How affected</w:t>
            </w:r>
          </w:p>
        </w:tc>
      </w:tr>
      <w:tr w:rsidR="00D417E8" w:rsidRPr="006B7198" w:rsidTr="00341491">
        <w:trPr>
          <w:cantSplit/>
        </w:trPr>
        <w:tc>
          <w:tcPr>
            <w:tcW w:w="2031" w:type="dxa"/>
            <w:tcBorders>
              <w:top w:val="single" w:sz="12" w:space="0" w:color="auto"/>
            </w:tcBorders>
            <w:shd w:val="clear" w:color="auto" w:fill="auto"/>
          </w:tcPr>
          <w:p w:rsidR="00D417E8" w:rsidRPr="006B7198" w:rsidRDefault="00087DFF" w:rsidP="00D417E8">
            <w:pPr>
              <w:pStyle w:val="Tabletext"/>
              <w:rPr>
                <w:sz w:val="16"/>
                <w:szCs w:val="16"/>
              </w:rPr>
            </w:pPr>
            <w:r w:rsidRPr="006B7198">
              <w:rPr>
                <w:b/>
                <w:sz w:val="16"/>
                <w:szCs w:val="16"/>
              </w:rPr>
              <w:t>Part</w:t>
            </w:r>
            <w:r w:rsidR="006B7198">
              <w:rPr>
                <w:b/>
                <w:sz w:val="16"/>
                <w:szCs w:val="16"/>
              </w:rPr>
              <w:t> </w:t>
            </w:r>
            <w:r w:rsidRPr="006B7198">
              <w:rPr>
                <w:b/>
                <w:sz w:val="16"/>
                <w:szCs w:val="16"/>
              </w:rPr>
              <w:t>1</w:t>
            </w:r>
          </w:p>
        </w:tc>
        <w:tc>
          <w:tcPr>
            <w:tcW w:w="5057" w:type="dxa"/>
            <w:tcBorders>
              <w:top w:val="single" w:sz="12" w:space="0" w:color="auto"/>
            </w:tcBorders>
            <w:shd w:val="clear" w:color="auto" w:fill="auto"/>
          </w:tcPr>
          <w:p w:rsidR="00D417E8" w:rsidRPr="006B7198" w:rsidRDefault="00D417E8" w:rsidP="00D417E8">
            <w:pPr>
              <w:pStyle w:val="Tabletext"/>
              <w:rPr>
                <w:sz w:val="16"/>
                <w:szCs w:val="16"/>
              </w:rPr>
            </w:pPr>
          </w:p>
        </w:tc>
      </w:tr>
      <w:tr w:rsidR="00D417E8" w:rsidRPr="006B7198" w:rsidTr="00341491">
        <w:trPr>
          <w:cantSplit/>
        </w:trPr>
        <w:tc>
          <w:tcPr>
            <w:tcW w:w="2031" w:type="dxa"/>
            <w:shd w:val="clear" w:color="auto" w:fill="auto"/>
          </w:tcPr>
          <w:p w:rsidR="00D417E8" w:rsidRPr="006B7198" w:rsidRDefault="00087DFF" w:rsidP="008649E3">
            <w:pPr>
              <w:pStyle w:val="Tabletext"/>
              <w:tabs>
                <w:tab w:val="center" w:leader="dot" w:pos="2268"/>
              </w:tabs>
              <w:rPr>
                <w:sz w:val="16"/>
                <w:szCs w:val="16"/>
              </w:rPr>
            </w:pPr>
            <w:r w:rsidRPr="006B7198">
              <w:rPr>
                <w:sz w:val="16"/>
                <w:szCs w:val="16"/>
              </w:rPr>
              <w:t>Div</w:t>
            </w:r>
            <w:r w:rsidR="008649E3" w:rsidRPr="006B7198">
              <w:rPr>
                <w:sz w:val="16"/>
                <w:szCs w:val="16"/>
              </w:rPr>
              <w:t>ision</w:t>
            </w:r>
            <w:r w:rsidR="006B7198">
              <w:rPr>
                <w:sz w:val="16"/>
                <w:szCs w:val="16"/>
              </w:rPr>
              <w:t> </w:t>
            </w:r>
            <w:r w:rsidRPr="006B7198">
              <w:rPr>
                <w:sz w:val="16"/>
                <w:szCs w:val="16"/>
              </w:rPr>
              <w:t xml:space="preserve">1 </w:t>
            </w:r>
            <w:r w:rsidR="008649E3" w:rsidRPr="006B7198">
              <w:rPr>
                <w:sz w:val="16"/>
                <w:szCs w:val="16"/>
              </w:rPr>
              <w:t>heading</w:t>
            </w:r>
            <w:r w:rsidRPr="006B7198">
              <w:rPr>
                <w:sz w:val="16"/>
                <w:szCs w:val="16"/>
              </w:rPr>
              <w:tab/>
            </w:r>
          </w:p>
        </w:tc>
        <w:tc>
          <w:tcPr>
            <w:tcW w:w="5057" w:type="dxa"/>
            <w:shd w:val="clear" w:color="auto" w:fill="auto"/>
          </w:tcPr>
          <w:p w:rsidR="00D417E8" w:rsidRPr="006B7198" w:rsidRDefault="00087DFF" w:rsidP="00D417E8">
            <w:pPr>
              <w:pStyle w:val="Tabletext"/>
              <w:rPr>
                <w:sz w:val="16"/>
                <w:szCs w:val="16"/>
              </w:rPr>
            </w:pPr>
            <w:r w:rsidRPr="006B7198">
              <w:rPr>
                <w:sz w:val="16"/>
                <w:szCs w:val="16"/>
              </w:rPr>
              <w:t>rep No</w:t>
            </w:r>
            <w:r w:rsidR="0062668D" w:rsidRPr="006B7198">
              <w:rPr>
                <w:sz w:val="16"/>
                <w:szCs w:val="16"/>
              </w:rPr>
              <w:t> </w:t>
            </w:r>
            <w:r w:rsidRPr="006B7198">
              <w:rPr>
                <w:sz w:val="16"/>
                <w:szCs w:val="16"/>
              </w:rPr>
              <w:t>139, 2008</w:t>
            </w:r>
          </w:p>
        </w:tc>
      </w:tr>
      <w:tr w:rsidR="00D417E8" w:rsidRPr="006B7198" w:rsidTr="00341491">
        <w:trPr>
          <w:cantSplit/>
        </w:trPr>
        <w:tc>
          <w:tcPr>
            <w:tcW w:w="2031" w:type="dxa"/>
            <w:shd w:val="clear" w:color="auto" w:fill="auto"/>
          </w:tcPr>
          <w:p w:rsidR="00D417E8" w:rsidRPr="006B7198" w:rsidRDefault="00087DFF" w:rsidP="00087DFF">
            <w:pPr>
              <w:pStyle w:val="Tabletext"/>
              <w:tabs>
                <w:tab w:val="center" w:leader="dot" w:pos="2268"/>
              </w:tabs>
              <w:rPr>
                <w:sz w:val="16"/>
                <w:szCs w:val="16"/>
              </w:rPr>
            </w:pPr>
            <w:r w:rsidRPr="006B7198">
              <w:rPr>
                <w:sz w:val="16"/>
                <w:szCs w:val="16"/>
              </w:rPr>
              <w:t>s 4</w:t>
            </w:r>
            <w:r w:rsidRPr="006B7198">
              <w:rPr>
                <w:sz w:val="16"/>
                <w:szCs w:val="16"/>
              </w:rPr>
              <w:tab/>
            </w:r>
          </w:p>
        </w:tc>
        <w:tc>
          <w:tcPr>
            <w:tcW w:w="5057" w:type="dxa"/>
            <w:shd w:val="clear" w:color="auto" w:fill="auto"/>
          </w:tcPr>
          <w:p w:rsidR="00D417E8" w:rsidRPr="006B7198" w:rsidRDefault="00087DFF" w:rsidP="00816F07">
            <w:pPr>
              <w:pStyle w:val="Tabletext"/>
              <w:rPr>
                <w:sz w:val="16"/>
                <w:szCs w:val="16"/>
                <w:u w:val="single"/>
              </w:rPr>
            </w:pPr>
            <w:r w:rsidRPr="006B7198">
              <w:rPr>
                <w:sz w:val="16"/>
                <w:szCs w:val="16"/>
              </w:rPr>
              <w:t>am No 73</w:t>
            </w:r>
            <w:r w:rsidR="00816F07" w:rsidRPr="006B7198">
              <w:rPr>
                <w:sz w:val="16"/>
                <w:szCs w:val="16"/>
              </w:rPr>
              <w:t>, 2008; No</w:t>
            </w:r>
            <w:r w:rsidRPr="006B7198">
              <w:rPr>
                <w:sz w:val="16"/>
                <w:szCs w:val="16"/>
              </w:rPr>
              <w:t xml:space="preserve"> 139, 2008; No</w:t>
            </w:r>
            <w:r w:rsidR="0062668D" w:rsidRPr="006B7198">
              <w:rPr>
                <w:sz w:val="16"/>
                <w:szCs w:val="16"/>
              </w:rPr>
              <w:t> </w:t>
            </w:r>
            <w:r w:rsidRPr="006B7198">
              <w:rPr>
                <w:sz w:val="16"/>
                <w:szCs w:val="16"/>
              </w:rPr>
              <w:t>8, 2010; No</w:t>
            </w:r>
            <w:r w:rsidR="0062668D" w:rsidRPr="006B7198">
              <w:rPr>
                <w:sz w:val="16"/>
                <w:szCs w:val="16"/>
              </w:rPr>
              <w:t> </w:t>
            </w:r>
            <w:r w:rsidRPr="006B7198">
              <w:rPr>
                <w:sz w:val="16"/>
                <w:szCs w:val="16"/>
              </w:rPr>
              <w:t>157, 2012</w:t>
            </w:r>
            <w:r w:rsidR="00A660D5" w:rsidRPr="006B7198">
              <w:rPr>
                <w:sz w:val="16"/>
                <w:szCs w:val="16"/>
              </w:rPr>
              <w:t>; No</w:t>
            </w:r>
            <w:r w:rsidR="0062668D" w:rsidRPr="006B7198">
              <w:rPr>
                <w:sz w:val="16"/>
                <w:szCs w:val="16"/>
              </w:rPr>
              <w:t> </w:t>
            </w:r>
            <w:r w:rsidR="00A660D5" w:rsidRPr="006B7198">
              <w:rPr>
                <w:sz w:val="16"/>
                <w:szCs w:val="16"/>
              </w:rPr>
              <w:t>3, 2013</w:t>
            </w:r>
            <w:r w:rsidR="000251D9" w:rsidRPr="006B7198">
              <w:rPr>
                <w:sz w:val="16"/>
                <w:szCs w:val="16"/>
              </w:rPr>
              <w:t>; No 62, 2014</w:t>
            </w:r>
            <w:r w:rsidR="009A5E27" w:rsidRPr="006B7198">
              <w:rPr>
                <w:sz w:val="16"/>
                <w:szCs w:val="16"/>
              </w:rPr>
              <w:t>; No 63, 2015</w:t>
            </w:r>
            <w:r w:rsidR="006939E1" w:rsidRPr="006B7198">
              <w:rPr>
                <w:sz w:val="16"/>
                <w:szCs w:val="16"/>
              </w:rPr>
              <w:t>; No 40, 2016</w:t>
            </w:r>
          </w:p>
        </w:tc>
      </w:tr>
      <w:tr w:rsidR="00D417E8" w:rsidRPr="006B7198" w:rsidTr="00341491">
        <w:trPr>
          <w:cantSplit/>
        </w:trPr>
        <w:tc>
          <w:tcPr>
            <w:tcW w:w="2031" w:type="dxa"/>
            <w:shd w:val="clear" w:color="auto" w:fill="auto"/>
          </w:tcPr>
          <w:p w:rsidR="00D417E8" w:rsidRPr="006B7198" w:rsidRDefault="00087DFF" w:rsidP="00087DFF">
            <w:pPr>
              <w:pStyle w:val="Tabletext"/>
              <w:tabs>
                <w:tab w:val="center" w:leader="dot" w:pos="2268"/>
              </w:tabs>
              <w:rPr>
                <w:sz w:val="16"/>
                <w:szCs w:val="16"/>
              </w:rPr>
            </w:pPr>
            <w:r w:rsidRPr="006B7198">
              <w:rPr>
                <w:sz w:val="16"/>
                <w:szCs w:val="16"/>
              </w:rPr>
              <w:t>s 5</w:t>
            </w:r>
            <w:r w:rsidRPr="006B7198">
              <w:rPr>
                <w:sz w:val="16"/>
                <w:szCs w:val="16"/>
              </w:rPr>
              <w:tab/>
            </w:r>
          </w:p>
        </w:tc>
        <w:tc>
          <w:tcPr>
            <w:tcW w:w="5057" w:type="dxa"/>
            <w:shd w:val="clear" w:color="auto" w:fill="auto"/>
          </w:tcPr>
          <w:p w:rsidR="00D417E8" w:rsidRPr="006B7198" w:rsidRDefault="00087DFF" w:rsidP="00D417E8">
            <w:pPr>
              <w:pStyle w:val="Tabletext"/>
              <w:rPr>
                <w:sz w:val="16"/>
                <w:szCs w:val="16"/>
              </w:rPr>
            </w:pPr>
            <w:r w:rsidRPr="006B7198">
              <w:rPr>
                <w:sz w:val="16"/>
                <w:szCs w:val="16"/>
              </w:rPr>
              <w:t>rs No</w:t>
            </w:r>
            <w:r w:rsidR="0062668D" w:rsidRPr="006B7198">
              <w:rPr>
                <w:sz w:val="16"/>
                <w:szCs w:val="16"/>
              </w:rPr>
              <w:t> </w:t>
            </w:r>
            <w:r w:rsidRPr="006B7198">
              <w:rPr>
                <w:sz w:val="16"/>
                <w:szCs w:val="16"/>
              </w:rPr>
              <w:t>139, 2008</w:t>
            </w:r>
          </w:p>
        </w:tc>
      </w:tr>
      <w:tr w:rsidR="00025A8D" w:rsidRPr="006B7198" w:rsidTr="00341491">
        <w:trPr>
          <w:cantSplit/>
        </w:trPr>
        <w:tc>
          <w:tcPr>
            <w:tcW w:w="2031" w:type="dxa"/>
            <w:shd w:val="clear" w:color="auto" w:fill="auto"/>
          </w:tcPr>
          <w:p w:rsidR="00025A8D" w:rsidRPr="006B7198" w:rsidRDefault="00025A8D" w:rsidP="00087DFF">
            <w:pPr>
              <w:pStyle w:val="Tabletext"/>
              <w:tabs>
                <w:tab w:val="center" w:leader="dot" w:pos="2268"/>
              </w:tabs>
              <w:rPr>
                <w:sz w:val="16"/>
                <w:szCs w:val="16"/>
              </w:rPr>
            </w:pPr>
            <w:r w:rsidRPr="006B7198">
              <w:rPr>
                <w:sz w:val="16"/>
                <w:szCs w:val="16"/>
              </w:rPr>
              <w:t>s 7</w:t>
            </w:r>
            <w:r w:rsidRPr="006B7198">
              <w:rPr>
                <w:sz w:val="16"/>
                <w:szCs w:val="16"/>
              </w:rPr>
              <w:tab/>
            </w:r>
          </w:p>
        </w:tc>
        <w:tc>
          <w:tcPr>
            <w:tcW w:w="5057" w:type="dxa"/>
            <w:shd w:val="clear" w:color="auto" w:fill="auto"/>
          </w:tcPr>
          <w:p w:rsidR="00025A8D" w:rsidRPr="006B7198" w:rsidRDefault="00025A8D" w:rsidP="00D417E8">
            <w:pPr>
              <w:pStyle w:val="Tabletext"/>
              <w:rPr>
                <w:sz w:val="16"/>
                <w:szCs w:val="16"/>
              </w:rPr>
            </w:pPr>
            <w:r w:rsidRPr="006B7198">
              <w:rPr>
                <w:sz w:val="16"/>
                <w:szCs w:val="16"/>
              </w:rPr>
              <w:t>am No 40, 2016</w:t>
            </w:r>
          </w:p>
        </w:tc>
      </w:tr>
      <w:tr w:rsidR="00D417E8" w:rsidRPr="006B7198" w:rsidTr="00341491">
        <w:trPr>
          <w:cantSplit/>
        </w:trPr>
        <w:tc>
          <w:tcPr>
            <w:tcW w:w="2031" w:type="dxa"/>
            <w:shd w:val="clear" w:color="auto" w:fill="auto"/>
          </w:tcPr>
          <w:p w:rsidR="00D417E8" w:rsidRPr="006B7198" w:rsidRDefault="00087DFF" w:rsidP="00087DFF">
            <w:pPr>
              <w:pStyle w:val="Tabletext"/>
              <w:tabs>
                <w:tab w:val="center" w:leader="dot" w:pos="2268"/>
              </w:tabs>
              <w:rPr>
                <w:sz w:val="16"/>
                <w:szCs w:val="16"/>
              </w:rPr>
            </w:pPr>
            <w:r w:rsidRPr="006B7198">
              <w:rPr>
                <w:sz w:val="16"/>
                <w:szCs w:val="16"/>
              </w:rPr>
              <w:t>s 9</w:t>
            </w:r>
            <w:r w:rsidRPr="006B7198">
              <w:rPr>
                <w:sz w:val="16"/>
                <w:szCs w:val="16"/>
              </w:rPr>
              <w:tab/>
            </w:r>
          </w:p>
        </w:tc>
        <w:tc>
          <w:tcPr>
            <w:tcW w:w="5057" w:type="dxa"/>
            <w:shd w:val="clear" w:color="auto" w:fill="auto"/>
          </w:tcPr>
          <w:p w:rsidR="00D417E8" w:rsidRPr="006B7198" w:rsidRDefault="00087DFF" w:rsidP="00D417E8">
            <w:pPr>
              <w:pStyle w:val="Tabletext"/>
              <w:rPr>
                <w:sz w:val="16"/>
                <w:szCs w:val="16"/>
              </w:rPr>
            </w:pPr>
            <w:r w:rsidRPr="006B7198">
              <w:rPr>
                <w:sz w:val="16"/>
                <w:szCs w:val="16"/>
              </w:rPr>
              <w:t>am No</w:t>
            </w:r>
            <w:r w:rsidR="0062668D" w:rsidRPr="006B7198">
              <w:rPr>
                <w:sz w:val="16"/>
                <w:szCs w:val="16"/>
              </w:rPr>
              <w:t> </w:t>
            </w:r>
            <w:r w:rsidRPr="006B7198">
              <w:rPr>
                <w:sz w:val="16"/>
                <w:szCs w:val="16"/>
              </w:rPr>
              <w:t>139, 2008</w:t>
            </w:r>
          </w:p>
        </w:tc>
      </w:tr>
      <w:tr w:rsidR="00D417E8" w:rsidRPr="006B7198" w:rsidTr="00341491">
        <w:trPr>
          <w:cantSplit/>
        </w:trPr>
        <w:tc>
          <w:tcPr>
            <w:tcW w:w="2031" w:type="dxa"/>
            <w:shd w:val="clear" w:color="auto" w:fill="auto"/>
          </w:tcPr>
          <w:p w:rsidR="00D417E8" w:rsidRPr="006B7198" w:rsidRDefault="00087DFF" w:rsidP="00087DFF">
            <w:pPr>
              <w:pStyle w:val="Tabletext"/>
              <w:tabs>
                <w:tab w:val="center" w:leader="dot" w:pos="2268"/>
              </w:tabs>
              <w:rPr>
                <w:sz w:val="16"/>
                <w:szCs w:val="16"/>
              </w:rPr>
            </w:pPr>
            <w:r w:rsidRPr="006B7198">
              <w:rPr>
                <w:sz w:val="16"/>
                <w:szCs w:val="16"/>
              </w:rPr>
              <w:t>s 9A</w:t>
            </w:r>
            <w:r w:rsidRPr="006B7198">
              <w:rPr>
                <w:sz w:val="16"/>
                <w:szCs w:val="16"/>
              </w:rPr>
              <w:tab/>
            </w:r>
          </w:p>
        </w:tc>
        <w:tc>
          <w:tcPr>
            <w:tcW w:w="5057" w:type="dxa"/>
            <w:shd w:val="clear" w:color="auto" w:fill="auto"/>
          </w:tcPr>
          <w:p w:rsidR="00D417E8" w:rsidRPr="006B7198" w:rsidRDefault="00087DFF" w:rsidP="00D417E8">
            <w:pPr>
              <w:pStyle w:val="Tabletext"/>
              <w:rPr>
                <w:sz w:val="16"/>
                <w:szCs w:val="16"/>
              </w:rPr>
            </w:pPr>
            <w:r w:rsidRPr="006B7198">
              <w:rPr>
                <w:sz w:val="16"/>
                <w:szCs w:val="16"/>
              </w:rPr>
              <w:t>ad No</w:t>
            </w:r>
            <w:r w:rsidR="0062668D" w:rsidRPr="006B7198">
              <w:rPr>
                <w:sz w:val="16"/>
                <w:szCs w:val="16"/>
              </w:rPr>
              <w:t> </w:t>
            </w:r>
            <w:r w:rsidRPr="006B7198">
              <w:rPr>
                <w:sz w:val="16"/>
                <w:szCs w:val="16"/>
              </w:rPr>
              <w:t>139, 2008</w:t>
            </w:r>
          </w:p>
        </w:tc>
      </w:tr>
      <w:tr w:rsidR="00D417E8" w:rsidRPr="006B7198" w:rsidTr="00341491">
        <w:trPr>
          <w:cantSplit/>
        </w:trPr>
        <w:tc>
          <w:tcPr>
            <w:tcW w:w="2031" w:type="dxa"/>
            <w:shd w:val="clear" w:color="auto" w:fill="auto"/>
          </w:tcPr>
          <w:p w:rsidR="00D417E8" w:rsidRPr="006B7198" w:rsidRDefault="00087DFF" w:rsidP="00087DFF">
            <w:pPr>
              <w:pStyle w:val="Tabletext"/>
              <w:tabs>
                <w:tab w:val="center" w:leader="dot" w:pos="2268"/>
              </w:tabs>
              <w:rPr>
                <w:sz w:val="16"/>
                <w:szCs w:val="16"/>
              </w:rPr>
            </w:pPr>
            <w:r w:rsidRPr="006B7198">
              <w:rPr>
                <w:sz w:val="16"/>
                <w:szCs w:val="16"/>
              </w:rPr>
              <w:t>s 10</w:t>
            </w:r>
            <w:r w:rsidRPr="006B7198">
              <w:rPr>
                <w:sz w:val="16"/>
                <w:szCs w:val="16"/>
              </w:rPr>
              <w:tab/>
            </w:r>
          </w:p>
        </w:tc>
        <w:tc>
          <w:tcPr>
            <w:tcW w:w="5057" w:type="dxa"/>
            <w:shd w:val="clear" w:color="auto" w:fill="auto"/>
          </w:tcPr>
          <w:p w:rsidR="00D417E8" w:rsidRPr="006B7198" w:rsidRDefault="00087DFF" w:rsidP="00D417E8">
            <w:pPr>
              <w:pStyle w:val="Tabletext"/>
              <w:rPr>
                <w:sz w:val="16"/>
                <w:szCs w:val="16"/>
              </w:rPr>
            </w:pPr>
            <w:r w:rsidRPr="006B7198">
              <w:rPr>
                <w:sz w:val="16"/>
                <w:szCs w:val="16"/>
              </w:rPr>
              <w:t>am No</w:t>
            </w:r>
            <w:r w:rsidR="0062668D" w:rsidRPr="006B7198">
              <w:rPr>
                <w:sz w:val="16"/>
                <w:szCs w:val="16"/>
              </w:rPr>
              <w:t> </w:t>
            </w:r>
            <w:r w:rsidRPr="006B7198">
              <w:rPr>
                <w:sz w:val="16"/>
                <w:szCs w:val="16"/>
              </w:rPr>
              <w:t>139, 2008</w:t>
            </w:r>
          </w:p>
        </w:tc>
      </w:tr>
      <w:tr w:rsidR="00D417E8" w:rsidRPr="006B7198" w:rsidTr="00341491">
        <w:trPr>
          <w:cantSplit/>
        </w:trPr>
        <w:tc>
          <w:tcPr>
            <w:tcW w:w="2031" w:type="dxa"/>
            <w:shd w:val="clear" w:color="auto" w:fill="auto"/>
          </w:tcPr>
          <w:p w:rsidR="00D417E8" w:rsidRPr="006B7198" w:rsidRDefault="00087DFF" w:rsidP="00087DFF">
            <w:pPr>
              <w:pStyle w:val="Tabletext"/>
              <w:tabs>
                <w:tab w:val="center" w:leader="dot" w:pos="2268"/>
              </w:tabs>
              <w:rPr>
                <w:sz w:val="16"/>
                <w:szCs w:val="16"/>
              </w:rPr>
            </w:pPr>
            <w:r w:rsidRPr="006B7198">
              <w:rPr>
                <w:sz w:val="16"/>
                <w:szCs w:val="16"/>
              </w:rPr>
              <w:t>s 11</w:t>
            </w:r>
            <w:r w:rsidRPr="006B7198">
              <w:rPr>
                <w:sz w:val="16"/>
                <w:szCs w:val="16"/>
              </w:rPr>
              <w:tab/>
            </w:r>
          </w:p>
        </w:tc>
        <w:tc>
          <w:tcPr>
            <w:tcW w:w="5057" w:type="dxa"/>
            <w:shd w:val="clear" w:color="auto" w:fill="auto"/>
          </w:tcPr>
          <w:p w:rsidR="00D417E8" w:rsidRPr="006B7198" w:rsidRDefault="00087DFF" w:rsidP="00D417E8">
            <w:pPr>
              <w:pStyle w:val="Tabletext"/>
              <w:rPr>
                <w:sz w:val="16"/>
                <w:szCs w:val="16"/>
              </w:rPr>
            </w:pPr>
            <w:r w:rsidRPr="006B7198">
              <w:rPr>
                <w:sz w:val="16"/>
                <w:szCs w:val="16"/>
              </w:rPr>
              <w:t>am No</w:t>
            </w:r>
            <w:r w:rsidR="0062668D" w:rsidRPr="006B7198">
              <w:rPr>
                <w:sz w:val="16"/>
                <w:szCs w:val="16"/>
              </w:rPr>
              <w:t> </w:t>
            </w:r>
            <w:r w:rsidRPr="006B7198">
              <w:rPr>
                <w:sz w:val="16"/>
                <w:szCs w:val="16"/>
              </w:rPr>
              <w:t>73, 2008</w:t>
            </w:r>
          </w:p>
        </w:tc>
      </w:tr>
      <w:tr w:rsidR="00D417E8" w:rsidRPr="006B7198" w:rsidTr="00341491">
        <w:trPr>
          <w:cantSplit/>
        </w:trPr>
        <w:tc>
          <w:tcPr>
            <w:tcW w:w="2031" w:type="dxa"/>
            <w:shd w:val="clear" w:color="auto" w:fill="auto"/>
          </w:tcPr>
          <w:p w:rsidR="00D417E8" w:rsidRPr="006B7198" w:rsidRDefault="00087DFF" w:rsidP="00087DFF">
            <w:pPr>
              <w:pStyle w:val="Tabletext"/>
              <w:tabs>
                <w:tab w:val="center" w:leader="dot" w:pos="2268"/>
              </w:tabs>
              <w:rPr>
                <w:sz w:val="16"/>
                <w:szCs w:val="16"/>
              </w:rPr>
            </w:pPr>
            <w:r w:rsidRPr="006B7198">
              <w:rPr>
                <w:sz w:val="16"/>
                <w:szCs w:val="16"/>
              </w:rPr>
              <w:t>s 12A</w:t>
            </w:r>
            <w:r w:rsidRPr="006B7198">
              <w:rPr>
                <w:sz w:val="16"/>
                <w:szCs w:val="16"/>
              </w:rPr>
              <w:tab/>
            </w:r>
          </w:p>
        </w:tc>
        <w:tc>
          <w:tcPr>
            <w:tcW w:w="5057" w:type="dxa"/>
            <w:shd w:val="clear" w:color="auto" w:fill="auto"/>
          </w:tcPr>
          <w:p w:rsidR="00D417E8" w:rsidRPr="006B7198" w:rsidRDefault="00087DFF" w:rsidP="00D417E8">
            <w:pPr>
              <w:pStyle w:val="Tabletext"/>
              <w:rPr>
                <w:sz w:val="16"/>
                <w:szCs w:val="16"/>
              </w:rPr>
            </w:pPr>
            <w:r w:rsidRPr="006B7198">
              <w:rPr>
                <w:sz w:val="16"/>
                <w:szCs w:val="16"/>
              </w:rPr>
              <w:t>ad No</w:t>
            </w:r>
            <w:r w:rsidR="0062668D" w:rsidRPr="006B7198">
              <w:rPr>
                <w:sz w:val="16"/>
                <w:szCs w:val="16"/>
              </w:rPr>
              <w:t> </w:t>
            </w:r>
            <w:r w:rsidRPr="006B7198">
              <w:rPr>
                <w:sz w:val="16"/>
                <w:szCs w:val="16"/>
              </w:rPr>
              <w:t>139, 2008</w:t>
            </w:r>
          </w:p>
        </w:tc>
      </w:tr>
      <w:tr w:rsidR="00D417E8" w:rsidRPr="006B7198" w:rsidTr="00341491">
        <w:trPr>
          <w:cantSplit/>
        </w:trPr>
        <w:tc>
          <w:tcPr>
            <w:tcW w:w="2031" w:type="dxa"/>
            <w:shd w:val="clear" w:color="auto" w:fill="auto"/>
          </w:tcPr>
          <w:p w:rsidR="00D417E8" w:rsidRPr="006B7198" w:rsidRDefault="00087DFF" w:rsidP="008649E3">
            <w:pPr>
              <w:pStyle w:val="Tabletext"/>
              <w:tabs>
                <w:tab w:val="center" w:leader="dot" w:pos="2268"/>
              </w:tabs>
              <w:rPr>
                <w:sz w:val="16"/>
                <w:szCs w:val="16"/>
              </w:rPr>
            </w:pPr>
            <w:r w:rsidRPr="006B7198">
              <w:rPr>
                <w:sz w:val="16"/>
                <w:szCs w:val="16"/>
              </w:rPr>
              <w:t>Div</w:t>
            </w:r>
            <w:r w:rsidR="008649E3" w:rsidRPr="006B7198">
              <w:rPr>
                <w:sz w:val="16"/>
                <w:szCs w:val="16"/>
              </w:rPr>
              <w:t>ision</w:t>
            </w:r>
            <w:r w:rsidR="006B7198">
              <w:rPr>
                <w:sz w:val="16"/>
                <w:szCs w:val="16"/>
              </w:rPr>
              <w:t> </w:t>
            </w:r>
            <w:r w:rsidRPr="006B7198">
              <w:rPr>
                <w:sz w:val="16"/>
                <w:szCs w:val="16"/>
              </w:rPr>
              <w:t>2</w:t>
            </w:r>
            <w:r w:rsidRPr="006B7198">
              <w:rPr>
                <w:sz w:val="16"/>
                <w:szCs w:val="16"/>
              </w:rPr>
              <w:tab/>
            </w:r>
          </w:p>
        </w:tc>
        <w:tc>
          <w:tcPr>
            <w:tcW w:w="5057" w:type="dxa"/>
            <w:shd w:val="clear" w:color="auto" w:fill="auto"/>
          </w:tcPr>
          <w:p w:rsidR="00D417E8" w:rsidRPr="006B7198" w:rsidRDefault="00087DFF" w:rsidP="00D417E8">
            <w:pPr>
              <w:pStyle w:val="Tabletext"/>
              <w:rPr>
                <w:sz w:val="16"/>
                <w:szCs w:val="16"/>
              </w:rPr>
            </w:pPr>
            <w:r w:rsidRPr="006B7198">
              <w:rPr>
                <w:sz w:val="16"/>
                <w:szCs w:val="16"/>
              </w:rPr>
              <w:t>rep No</w:t>
            </w:r>
            <w:r w:rsidR="0062668D" w:rsidRPr="006B7198">
              <w:rPr>
                <w:sz w:val="16"/>
                <w:szCs w:val="16"/>
              </w:rPr>
              <w:t> </w:t>
            </w:r>
            <w:r w:rsidRPr="006B7198">
              <w:rPr>
                <w:sz w:val="16"/>
                <w:szCs w:val="16"/>
              </w:rPr>
              <w:t>139, 2008</w:t>
            </w:r>
          </w:p>
        </w:tc>
      </w:tr>
      <w:tr w:rsidR="00D417E8" w:rsidRPr="006B7198" w:rsidTr="00341491">
        <w:trPr>
          <w:cantSplit/>
        </w:trPr>
        <w:tc>
          <w:tcPr>
            <w:tcW w:w="2031" w:type="dxa"/>
            <w:shd w:val="clear" w:color="auto" w:fill="auto"/>
          </w:tcPr>
          <w:p w:rsidR="00D417E8" w:rsidRPr="006B7198" w:rsidRDefault="00087DFF" w:rsidP="00B6120D">
            <w:pPr>
              <w:pStyle w:val="Tabletext"/>
              <w:tabs>
                <w:tab w:val="center" w:leader="dot" w:pos="2268"/>
              </w:tabs>
              <w:rPr>
                <w:sz w:val="16"/>
                <w:szCs w:val="16"/>
              </w:rPr>
            </w:pPr>
            <w:r w:rsidRPr="006B7198">
              <w:rPr>
                <w:sz w:val="16"/>
                <w:szCs w:val="16"/>
              </w:rPr>
              <w:t>s</w:t>
            </w:r>
            <w:r w:rsidR="0062668D" w:rsidRPr="006B7198">
              <w:rPr>
                <w:sz w:val="16"/>
                <w:szCs w:val="16"/>
              </w:rPr>
              <w:t> </w:t>
            </w:r>
            <w:r w:rsidRPr="006B7198">
              <w:rPr>
                <w:sz w:val="16"/>
                <w:szCs w:val="16"/>
              </w:rPr>
              <w:t>14</w:t>
            </w:r>
            <w:r w:rsidRPr="006B7198">
              <w:rPr>
                <w:sz w:val="16"/>
                <w:szCs w:val="16"/>
              </w:rPr>
              <w:tab/>
            </w:r>
          </w:p>
        </w:tc>
        <w:tc>
          <w:tcPr>
            <w:tcW w:w="5057" w:type="dxa"/>
            <w:shd w:val="clear" w:color="auto" w:fill="auto"/>
          </w:tcPr>
          <w:p w:rsidR="00D417E8" w:rsidRPr="006B7198" w:rsidRDefault="00087DFF" w:rsidP="008649E3">
            <w:pPr>
              <w:pStyle w:val="Tabletext"/>
              <w:rPr>
                <w:sz w:val="16"/>
                <w:szCs w:val="16"/>
              </w:rPr>
            </w:pPr>
            <w:r w:rsidRPr="006B7198">
              <w:rPr>
                <w:sz w:val="16"/>
                <w:szCs w:val="16"/>
              </w:rPr>
              <w:t>rep No</w:t>
            </w:r>
            <w:r w:rsidR="0062668D" w:rsidRPr="006B7198">
              <w:rPr>
                <w:sz w:val="16"/>
                <w:szCs w:val="16"/>
              </w:rPr>
              <w:t> </w:t>
            </w:r>
            <w:r w:rsidRPr="006B7198">
              <w:rPr>
                <w:sz w:val="16"/>
                <w:szCs w:val="16"/>
              </w:rPr>
              <w:t>139, 2008</w:t>
            </w:r>
          </w:p>
        </w:tc>
      </w:tr>
      <w:tr w:rsidR="00B6120D" w:rsidRPr="006B7198" w:rsidTr="00341491">
        <w:trPr>
          <w:cantSplit/>
        </w:trPr>
        <w:tc>
          <w:tcPr>
            <w:tcW w:w="2031" w:type="dxa"/>
            <w:shd w:val="clear" w:color="auto" w:fill="auto"/>
          </w:tcPr>
          <w:p w:rsidR="00B6120D" w:rsidRPr="006B7198" w:rsidRDefault="00B6120D" w:rsidP="00B6120D">
            <w:pPr>
              <w:pStyle w:val="Tabletext"/>
              <w:tabs>
                <w:tab w:val="center" w:leader="dot" w:pos="2268"/>
              </w:tabs>
              <w:rPr>
                <w:sz w:val="16"/>
                <w:szCs w:val="16"/>
              </w:rPr>
            </w:pPr>
            <w:r w:rsidRPr="006B7198">
              <w:rPr>
                <w:sz w:val="16"/>
                <w:szCs w:val="16"/>
              </w:rPr>
              <w:t>s 15</w:t>
            </w:r>
            <w:r w:rsidRPr="006B7198">
              <w:rPr>
                <w:sz w:val="16"/>
                <w:szCs w:val="16"/>
              </w:rPr>
              <w:tab/>
            </w:r>
          </w:p>
        </w:tc>
        <w:tc>
          <w:tcPr>
            <w:tcW w:w="5057" w:type="dxa"/>
            <w:shd w:val="clear" w:color="auto" w:fill="auto"/>
          </w:tcPr>
          <w:p w:rsidR="00B6120D" w:rsidRPr="006B7198" w:rsidRDefault="00B6120D" w:rsidP="00B6120D">
            <w:pPr>
              <w:pStyle w:val="Tabletext"/>
              <w:rPr>
                <w:sz w:val="16"/>
                <w:szCs w:val="16"/>
              </w:rPr>
            </w:pPr>
            <w:r w:rsidRPr="006B7198">
              <w:rPr>
                <w:sz w:val="16"/>
                <w:szCs w:val="16"/>
              </w:rPr>
              <w:t>rep No 139, 2008</w:t>
            </w:r>
          </w:p>
        </w:tc>
      </w:tr>
      <w:tr w:rsidR="00B6120D" w:rsidRPr="006B7198" w:rsidTr="00341491">
        <w:trPr>
          <w:cantSplit/>
        </w:trPr>
        <w:tc>
          <w:tcPr>
            <w:tcW w:w="2031" w:type="dxa"/>
            <w:shd w:val="clear" w:color="auto" w:fill="auto"/>
          </w:tcPr>
          <w:p w:rsidR="00B6120D" w:rsidRPr="006B7198" w:rsidRDefault="00B6120D" w:rsidP="00B6120D">
            <w:pPr>
              <w:pStyle w:val="Tabletext"/>
              <w:tabs>
                <w:tab w:val="center" w:leader="dot" w:pos="2268"/>
              </w:tabs>
              <w:rPr>
                <w:sz w:val="16"/>
                <w:szCs w:val="16"/>
              </w:rPr>
            </w:pPr>
            <w:r w:rsidRPr="006B7198">
              <w:rPr>
                <w:sz w:val="16"/>
                <w:szCs w:val="16"/>
              </w:rPr>
              <w:t>s 16</w:t>
            </w:r>
            <w:r w:rsidRPr="006B7198">
              <w:rPr>
                <w:sz w:val="16"/>
                <w:szCs w:val="16"/>
              </w:rPr>
              <w:tab/>
            </w:r>
          </w:p>
        </w:tc>
        <w:tc>
          <w:tcPr>
            <w:tcW w:w="5057" w:type="dxa"/>
            <w:shd w:val="clear" w:color="auto" w:fill="auto"/>
          </w:tcPr>
          <w:p w:rsidR="00B6120D" w:rsidRPr="006B7198" w:rsidRDefault="00B6120D" w:rsidP="00B6120D">
            <w:pPr>
              <w:pStyle w:val="Tabletext"/>
              <w:rPr>
                <w:sz w:val="16"/>
                <w:szCs w:val="16"/>
              </w:rPr>
            </w:pPr>
            <w:r w:rsidRPr="006B7198">
              <w:rPr>
                <w:sz w:val="16"/>
                <w:szCs w:val="16"/>
              </w:rPr>
              <w:t>rep No 139, 2008</w:t>
            </w:r>
          </w:p>
        </w:tc>
      </w:tr>
      <w:tr w:rsidR="00B6120D" w:rsidRPr="006B7198" w:rsidTr="00341491">
        <w:trPr>
          <w:cantSplit/>
        </w:trPr>
        <w:tc>
          <w:tcPr>
            <w:tcW w:w="2031" w:type="dxa"/>
            <w:shd w:val="clear" w:color="auto" w:fill="auto"/>
          </w:tcPr>
          <w:p w:rsidR="00B6120D" w:rsidRPr="006B7198" w:rsidRDefault="00B6120D" w:rsidP="00B6120D">
            <w:pPr>
              <w:pStyle w:val="Tabletext"/>
              <w:tabs>
                <w:tab w:val="center" w:leader="dot" w:pos="2268"/>
              </w:tabs>
              <w:rPr>
                <w:sz w:val="16"/>
                <w:szCs w:val="16"/>
              </w:rPr>
            </w:pPr>
            <w:r w:rsidRPr="006B7198">
              <w:rPr>
                <w:sz w:val="16"/>
                <w:szCs w:val="16"/>
              </w:rPr>
              <w:t>s 17</w:t>
            </w:r>
            <w:r w:rsidRPr="006B7198">
              <w:rPr>
                <w:sz w:val="16"/>
                <w:szCs w:val="16"/>
              </w:rPr>
              <w:tab/>
            </w:r>
          </w:p>
        </w:tc>
        <w:tc>
          <w:tcPr>
            <w:tcW w:w="5057" w:type="dxa"/>
            <w:shd w:val="clear" w:color="auto" w:fill="auto"/>
          </w:tcPr>
          <w:p w:rsidR="00B6120D" w:rsidRPr="006B7198" w:rsidRDefault="00B6120D" w:rsidP="00B6120D">
            <w:pPr>
              <w:pStyle w:val="Tabletext"/>
              <w:rPr>
                <w:sz w:val="16"/>
                <w:szCs w:val="16"/>
              </w:rPr>
            </w:pPr>
            <w:r w:rsidRPr="006B7198">
              <w:rPr>
                <w:sz w:val="16"/>
                <w:szCs w:val="16"/>
              </w:rPr>
              <w:t>rep No 139, 2008</w:t>
            </w:r>
          </w:p>
        </w:tc>
      </w:tr>
      <w:tr w:rsidR="00B6120D" w:rsidRPr="006B7198" w:rsidTr="00341491">
        <w:trPr>
          <w:cantSplit/>
        </w:trPr>
        <w:tc>
          <w:tcPr>
            <w:tcW w:w="2031" w:type="dxa"/>
            <w:shd w:val="clear" w:color="auto" w:fill="auto"/>
          </w:tcPr>
          <w:p w:rsidR="00B6120D" w:rsidRPr="006B7198" w:rsidRDefault="00B6120D" w:rsidP="00B6120D">
            <w:pPr>
              <w:pStyle w:val="Tabletext"/>
              <w:tabs>
                <w:tab w:val="center" w:leader="dot" w:pos="2268"/>
              </w:tabs>
              <w:rPr>
                <w:sz w:val="16"/>
                <w:szCs w:val="16"/>
              </w:rPr>
            </w:pPr>
            <w:r w:rsidRPr="006B7198">
              <w:rPr>
                <w:sz w:val="16"/>
                <w:szCs w:val="16"/>
              </w:rPr>
              <w:t>s 18</w:t>
            </w:r>
            <w:r w:rsidRPr="006B7198">
              <w:rPr>
                <w:sz w:val="16"/>
                <w:szCs w:val="16"/>
              </w:rPr>
              <w:tab/>
            </w:r>
          </w:p>
        </w:tc>
        <w:tc>
          <w:tcPr>
            <w:tcW w:w="5057" w:type="dxa"/>
            <w:shd w:val="clear" w:color="auto" w:fill="auto"/>
          </w:tcPr>
          <w:p w:rsidR="00B6120D" w:rsidRPr="006B7198" w:rsidRDefault="00B6120D" w:rsidP="00B6120D">
            <w:pPr>
              <w:pStyle w:val="Tabletext"/>
              <w:rPr>
                <w:sz w:val="16"/>
                <w:szCs w:val="16"/>
              </w:rPr>
            </w:pPr>
            <w:r w:rsidRPr="006B7198">
              <w:rPr>
                <w:sz w:val="16"/>
                <w:szCs w:val="16"/>
              </w:rPr>
              <w:t>rep No 139, 2008</w:t>
            </w:r>
          </w:p>
        </w:tc>
      </w:tr>
      <w:tr w:rsidR="00B6120D" w:rsidRPr="006B7198" w:rsidTr="00341491">
        <w:trPr>
          <w:cantSplit/>
        </w:trPr>
        <w:tc>
          <w:tcPr>
            <w:tcW w:w="2031" w:type="dxa"/>
            <w:shd w:val="clear" w:color="auto" w:fill="auto"/>
          </w:tcPr>
          <w:p w:rsidR="00B6120D" w:rsidRPr="006B7198" w:rsidRDefault="00B6120D" w:rsidP="00D417E8">
            <w:pPr>
              <w:pStyle w:val="Tabletext"/>
              <w:rPr>
                <w:sz w:val="16"/>
                <w:szCs w:val="16"/>
              </w:rPr>
            </w:pPr>
            <w:r w:rsidRPr="006B7198">
              <w:rPr>
                <w:b/>
                <w:sz w:val="16"/>
                <w:szCs w:val="16"/>
              </w:rPr>
              <w:t>Part</w:t>
            </w:r>
            <w:r w:rsidR="006B7198">
              <w:rPr>
                <w:b/>
                <w:sz w:val="16"/>
                <w:szCs w:val="16"/>
              </w:rPr>
              <w:t> </w:t>
            </w:r>
            <w:r w:rsidRPr="006B7198">
              <w:rPr>
                <w:b/>
                <w:sz w:val="16"/>
                <w:szCs w:val="16"/>
              </w:rPr>
              <w:t>1A</w:t>
            </w:r>
          </w:p>
        </w:tc>
        <w:tc>
          <w:tcPr>
            <w:tcW w:w="5057" w:type="dxa"/>
            <w:shd w:val="clear" w:color="auto" w:fill="auto"/>
          </w:tcPr>
          <w:p w:rsidR="00B6120D" w:rsidRPr="006B7198" w:rsidRDefault="00B6120D" w:rsidP="00D417E8">
            <w:pPr>
              <w:pStyle w:val="Tabletext"/>
              <w:rPr>
                <w:sz w:val="16"/>
                <w:szCs w:val="16"/>
              </w:rPr>
            </w:pPr>
          </w:p>
        </w:tc>
      </w:tr>
      <w:tr w:rsidR="00B6120D" w:rsidRPr="006B7198" w:rsidTr="00341491">
        <w:trPr>
          <w:cantSplit/>
        </w:trPr>
        <w:tc>
          <w:tcPr>
            <w:tcW w:w="2031" w:type="dxa"/>
            <w:shd w:val="clear" w:color="auto" w:fill="auto"/>
          </w:tcPr>
          <w:p w:rsidR="00B6120D" w:rsidRPr="006B7198" w:rsidRDefault="00B6120D" w:rsidP="00D417E8">
            <w:pPr>
              <w:pStyle w:val="Tabletext"/>
              <w:rPr>
                <w:b/>
                <w:sz w:val="16"/>
                <w:szCs w:val="16"/>
              </w:rPr>
            </w:pPr>
          </w:p>
        </w:tc>
        <w:tc>
          <w:tcPr>
            <w:tcW w:w="5057" w:type="dxa"/>
            <w:shd w:val="clear" w:color="auto" w:fill="auto"/>
          </w:tcPr>
          <w:p w:rsidR="00B6120D" w:rsidRPr="006B7198" w:rsidRDefault="00B6120D" w:rsidP="00D417E8">
            <w:pPr>
              <w:pStyle w:val="Tabletext"/>
              <w:rPr>
                <w:sz w:val="16"/>
                <w:szCs w:val="16"/>
              </w:rPr>
            </w:pP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Part</w:t>
            </w:r>
            <w:r w:rsidR="006B7198">
              <w:rPr>
                <w:sz w:val="16"/>
                <w:szCs w:val="16"/>
              </w:rPr>
              <w:t> </w:t>
            </w:r>
            <w:r w:rsidRPr="006B7198">
              <w:rPr>
                <w:sz w:val="16"/>
                <w:szCs w:val="16"/>
              </w:rPr>
              <w:t>1A</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ad No 139, 2008</w:t>
            </w:r>
          </w:p>
        </w:tc>
      </w:tr>
      <w:tr w:rsidR="00B6120D" w:rsidRPr="006B7198" w:rsidTr="00341491">
        <w:trPr>
          <w:cantSplit/>
        </w:trPr>
        <w:tc>
          <w:tcPr>
            <w:tcW w:w="2031" w:type="dxa"/>
            <w:shd w:val="clear" w:color="auto" w:fill="auto"/>
          </w:tcPr>
          <w:p w:rsidR="00B6120D" w:rsidRPr="006B7198" w:rsidRDefault="00B6120D" w:rsidP="00D417E8">
            <w:pPr>
              <w:pStyle w:val="Tabletext"/>
              <w:rPr>
                <w:sz w:val="16"/>
                <w:szCs w:val="16"/>
              </w:rPr>
            </w:pPr>
            <w:r w:rsidRPr="006B7198">
              <w:rPr>
                <w:b/>
                <w:sz w:val="16"/>
                <w:szCs w:val="16"/>
              </w:rPr>
              <w:t>Division</w:t>
            </w:r>
            <w:r w:rsidR="006B7198">
              <w:rPr>
                <w:b/>
                <w:sz w:val="16"/>
                <w:szCs w:val="16"/>
              </w:rPr>
              <w:t> </w:t>
            </w:r>
            <w:r w:rsidRPr="006B7198">
              <w:rPr>
                <w:b/>
                <w:sz w:val="16"/>
                <w:szCs w:val="16"/>
              </w:rPr>
              <w:t>1</w:t>
            </w:r>
          </w:p>
        </w:tc>
        <w:tc>
          <w:tcPr>
            <w:tcW w:w="5057" w:type="dxa"/>
            <w:shd w:val="clear" w:color="auto" w:fill="auto"/>
          </w:tcPr>
          <w:p w:rsidR="00B6120D" w:rsidRPr="006B7198" w:rsidRDefault="00B6120D" w:rsidP="00D417E8">
            <w:pPr>
              <w:pStyle w:val="Tabletext"/>
              <w:rPr>
                <w:sz w:val="16"/>
                <w:szCs w:val="16"/>
              </w:rPr>
            </w:pPr>
          </w:p>
        </w:tc>
      </w:tr>
      <w:tr w:rsidR="00B6120D" w:rsidRPr="006B7198" w:rsidTr="00341491">
        <w:trPr>
          <w:cantSplit/>
        </w:trPr>
        <w:tc>
          <w:tcPr>
            <w:tcW w:w="2031" w:type="dxa"/>
            <w:shd w:val="clear" w:color="auto" w:fill="auto"/>
          </w:tcPr>
          <w:p w:rsidR="00B6120D" w:rsidRPr="006B7198" w:rsidRDefault="00B6120D" w:rsidP="00B6120D">
            <w:pPr>
              <w:pStyle w:val="Tabletext"/>
              <w:tabs>
                <w:tab w:val="center" w:leader="dot" w:pos="2268"/>
              </w:tabs>
              <w:rPr>
                <w:sz w:val="16"/>
                <w:szCs w:val="16"/>
              </w:rPr>
            </w:pPr>
            <w:r w:rsidRPr="006B7198">
              <w:rPr>
                <w:sz w:val="16"/>
                <w:szCs w:val="16"/>
              </w:rPr>
              <w:t>s 18A</w:t>
            </w:r>
            <w:r w:rsidRPr="006B7198">
              <w:rPr>
                <w:sz w:val="16"/>
                <w:szCs w:val="16"/>
              </w:rPr>
              <w:tab/>
            </w:r>
          </w:p>
        </w:tc>
        <w:tc>
          <w:tcPr>
            <w:tcW w:w="5057" w:type="dxa"/>
            <w:shd w:val="clear" w:color="auto" w:fill="auto"/>
          </w:tcPr>
          <w:p w:rsidR="00B6120D" w:rsidRPr="006B7198" w:rsidRDefault="00B6120D" w:rsidP="00B6120D">
            <w:pPr>
              <w:pStyle w:val="Tabletext"/>
              <w:rPr>
                <w:sz w:val="16"/>
                <w:szCs w:val="16"/>
              </w:rPr>
            </w:pPr>
            <w:r w:rsidRPr="006B7198">
              <w:rPr>
                <w:sz w:val="16"/>
                <w:szCs w:val="16"/>
              </w:rPr>
              <w:t>ad No 139, 2008</w:t>
            </w:r>
          </w:p>
        </w:tc>
      </w:tr>
      <w:tr w:rsidR="00B6120D" w:rsidRPr="006B7198" w:rsidTr="00341491">
        <w:trPr>
          <w:cantSplit/>
        </w:trPr>
        <w:tc>
          <w:tcPr>
            <w:tcW w:w="2031" w:type="dxa"/>
            <w:shd w:val="clear" w:color="auto" w:fill="auto"/>
          </w:tcPr>
          <w:p w:rsidR="00B6120D" w:rsidRPr="006B7198" w:rsidRDefault="00B6120D" w:rsidP="00B6120D">
            <w:pPr>
              <w:pStyle w:val="Tabletext"/>
              <w:tabs>
                <w:tab w:val="center" w:leader="dot" w:pos="2268"/>
              </w:tabs>
              <w:rPr>
                <w:sz w:val="16"/>
                <w:szCs w:val="16"/>
              </w:rPr>
            </w:pPr>
            <w:r w:rsidRPr="006B7198">
              <w:rPr>
                <w:sz w:val="16"/>
                <w:szCs w:val="16"/>
              </w:rPr>
              <w:t>s 18B</w:t>
            </w:r>
            <w:r w:rsidRPr="006B7198">
              <w:rPr>
                <w:sz w:val="16"/>
                <w:szCs w:val="16"/>
              </w:rPr>
              <w:tab/>
            </w:r>
          </w:p>
        </w:tc>
        <w:tc>
          <w:tcPr>
            <w:tcW w:w="5057" w:type="dxa"/>
            <w:shd w:val="clear" w:color="auto" w:fill="auto"/>
          </w:tcPr>
          <w:p w:rsidR="00B6120D" w:rsidRPr="006B7198" w:rsidRDefault="00B6120D" w:rsidP="00B6120D">
            <w:pPr>
              <w:pStyle w:val="Tabletext"/>
              <w:rPr>
                <w:sz w:val="16"/>
                <w:szCs w:val="16"/>
              </w:rPr>
            </w:pPr>
            <w:r w:rsidRPr="006B7198">
              <w:rPr>
                <w:sz w:val="16"/>
                <w:szCs w:val="16"/>
              </w:rPr>
              <w:t>ad No 139, 2008</w:t>
            </w:r>
          </w:p>
        </w:tc>
      </w:tr>
      <w:tr w:rsidR="00025A8D" w:rsidRPr="006B7198" w:rsidTr="00341491">
        <w:trPr>
          <w:cantSplit/>
        </w:trPr>
        <w:tc>
          <w:tcPr>
            <w:tcW w:w="2031" w:type="dxa"/>
            <w:shd w:val="clear" w:color="auto" w:fill="auto"/>
          </w:tcPr>
          <w:p w:rsidR="00025A8D" w:rsidRPr="006B7198" w:rsidRDefault="00025A8D" w:rsidP="00B6120D">
            <w:pPr>
              <w:pStyle w:val="Tabletext"/>
              <w:tabs>
                <w:tab w:val="center" w:leader="dot" w:pos="2268"/>
              </w:tabs>
              <w:rPr>
                <w:sz w:val="16"/>
                <w:szCs w:val="16"/>
              </w:rPr>
            </w:pPr>
          </w:p>
        </w:tc>
        <w:tc>
          <w:tcPr>
            <w:tcW w:w="5057" w:type="dxa"/>
            <w:shd w:val="clear" w:color="auto" w:fill="auto"/>
          </w:tcPr>
          <w:p w:rsidR="00025A8D" w:rsidRPr="006B7198" w:rsidRDefault="00025A8D" w:rsidP="00B6120D">
            <w:pPr>
              <w:pStyle w:val="Tabletext"/>
              <w:rPr>
                <w:sz w:val="16"/>
                <w:szCs w:val="16"/>
              </w:rPr>
            </w:pPr>
            <w:r w:rsidRPr="006B7198">
              <w:rPr>
                <w:sz w:val="16"/>
                <w:szCs w:val="16"/>
              </w:rPr>
              <w:t>am No 40, 2016</w:t>
            </w:r>
          </w:p>
        </w:tc>
      </w:tr>
      <w:tr w:rsidR="00B6120D" w:rsidRPr="006B7198" w:rsidTr="00341491">
        <w:trPr>
          <w:cantSplit/>
        </w:trPr>
        <w:tc>
          <w:tcPr>
            <w:tcW w:w="2031" w:type="dxa"/>
            <w:shd w:val="clear" w:color="auto" w:fill="auto"/>
          </w:tcPr>
          <w:p w:rsidR="00B6120D" w:rsidRPr="006B7198" w:rsidRDefault="00B6120D" w:rsidP="00D417E8">
            <w:pPr>
              <w:pStyle w:val="Tabletext"/>
              <w:rPr>
                <w:sz w:val="16"/>
                <w:szCs w:val="16"/>
              </w:rPr>
            </w:pPr>
            <w:r w:rsidRPr="006B7198">
              <w:rPr>
                <w:b/>
                <w:sz w:val="16"/>
                <w:szCs w:val="16"/>
              </w:rPr>
              <w:t>Division</w:t>
            </w:r>
            <w:r w:rsidR="006B7198">
              <w:rPr>
                <w:b/>
                <w:sz w:val="16"/>
                <w:szCs w:val="16"/>
              </w:rPr>
              <w:t> </w:t>
            </w:r>
            <w:r w:rsidRPr="006B7198">
              <w:rPr>
                <w:b/>
                <w:sz w:val="16"/>
                <w:szCs w:val="16"/>
              </w:rPr>
              <w:t>2</w:t>
            </w:r>
          </w:p>
        </w:tc>
        <w:tc>
          <w:tcPr>
            <w:tcW w:w="5057" w:type="dxa"/>
            <w:shd w:val="clear" w:color="auto" w:fill="auto"/>
          </w:tcPr>
          <w:p w:rsidR="00B6120D" w:rsidRPr="006B7198" w:rsidRDefault="00B6120D" w:rsidP="00D417E8">
            <w:pPr>
              <w:pStyle w:val="Tabletext"/>
              <w:rPr>
                <w:sz w:val="16"/>
                <w:szCs w:val="16"/>
              </w:rPr>
            </w:pPr>
          </w:p>
        </w:tc>
      </w:tr>
      <w:tr w:rsidR="00B6120D" w:rsidRPr="006B7198" w:rsidTr="00341491">
        <w:trPr>
          <w:cantSplit/>
        </w:trPr>
        <w:tc>
          <w:tcPr>
            <w:tcW w:w="2031" w:type="dxa"/>
            <w:shd w:val="clear" w:color="auto" w:fill="auto"/>
          </w:tcPr>
          <w:p w:rsidR="00B6120D" w:rsidRPr="006B7198" w:rsidRDefault="00B6120D" w:rsidP="00B6120D">
            <w:pPr>
              <w:pStyle w:val="Tabletext"/>
              <w:tabs>
                <w:tab w:val="center" w:leader="dot" w:pos="2268"/>
              </w:tabs>
              <w:rPr>
                <w:sz w:val="16"/>
                <w:szCs w:val="16"/>
              </w:rPr>
            </w:pPr>
            <w:r w:rsidRPr="006B7198">
              <w:rPr>
                <w:sz w:val="16"/>
                <w:szCs w:val="16"/>
              </w:rPr>
              <w:t>s 18C</w:t>
            </w:r>
            <w:r w:rsidRPr="006B7198">
              <w:rPr>
                <w:sz w:val="16"/>
                <w:szCs w:val="16"/>
              </w:rPr>
              <w:tab/>
            </w:r>
          </w:p>
        </w:tc>
        <w:tc>
          <w:tcPr>
            <w:tcW w:w="5057" w:type="dxa"/>
            <w:shd w:val="clear" w:color="auto" w:fill="auto"/>
          </w:tcPr>
          <w:p w:rsidR="00B6120D" w:rsidRPr="006B7198" w:rsidRDefault="00B6120D" w:rsidP="00B6120D">
            <w:pPr>
              <w:pStyle w:val="Tabletext"/>
              <w:rPr>
                <w:sz w:val="16"/>
                <w:szCs w:val="16"/>
              </w:rPr>
            </w:pPr>
            <w:r w:rsidRPr="006B7198">
              <w:rPr>
                <w:sz w:val="16"/>
                <w:szCs w:val="16"/>
              </w:rPr>
              <w:t>ad No 139, 2008</w:t>
            </w:r>
          </w:p>
        </w:tc>
      </w:tr>
      <w:tr w:rsidR="00025A8D" w:rsidRPr="006B7198" w:rsidTr="00341491">
        <w:trPr>
          <w:cantSplit/>
        </w:trPr>
        <w:tc>
          <w:tcPr>
            <w:tcW w:w="2031" w:type="dxa"/>
            <w:shd w:val="clear" w:color="auto" w:fill="auto"/>
          </w:tcPr>
          <w:p w:rsidR="00025A8D" w:rsidRPr="006B7198" w:rsidRDefault="00025A8D" w:rsidP="00B6120D">
            <w:pPr>
              <w:pStyle w:val="Tabletext"/>
              <w:tabs>
                <w:tab w:val="center" w:leader="dot" w:pos="2268"/>
              </w:tabs>
              <w:rPr>
                <w:sz w:val="16"/>
                <w:szCs w:val="16"/>
              </w:rPr>
            </w:pPr>
          </w:p>
        </w:tc>
        <w:tc>
          <w:tcPr>
            <w:tcW w:w="5057" w:type="dxa"/>
            <w:shd w:val="clear" w:color="auto" w:fill="auto"/>
          </w:tcPr>
          <w:p w:rsidR="00025A8D" w:rsidRPr="006B7198" w:rsidRDefault="00025A8D" w:rsidP="00B6120D">
            <w:pPr>
              <w:pStyle w:val="Tabletext"/>
              <w:rPr>
                <w:sz w:val="16"/>
                <w:szCs w:val="16"/>
              </w:rPr>
            </w:pPr>
            <w:r w:rsidRPr="006B7198">
              <w:rPr>
                <w:sz w:val="16"/>
                <w:szCs w:val="16"/>
              </w:rPr>
              <w:t>am No 40, 2016</w:t>
            </w:r>
          </w:p>
        </w:tc>
      </w:tr>
      <w:tr w:rsidR="00B6120D" w:rsidRPr="006B7198" w:rsidTr="00341491">
        <w:trPr>
          <w:cantSplit/>
        </w:trPr>
        <w:tc>
          <w:tcPr>
            <w:tcW w:w="2031" w:type="dxa"/>
            <w:shd w:val="clear" w:color="auto" w:fill="auto"/>
          </w:tcPr>
          <w:p w:rsidR="00B6120D" w:rsidRPr="006B7198" w:rsidRDefault="00B6120D" w:rsidP="00B6120D">
            <w:pPr>
              <w:pStyle w:val="Tabletext"/>
              <w:tabs>
                <w:tab w:val="center" w:leader="dot" w:pos="2268"/>
              </w:tabs>
              <w:rPr>
                <w:sz w:val="16"/>
                <w:szCs w:val="16"/>
              </w:rPr>
            </w:pPr>
            <w:r w:rsidRPr="006B7198">
              <w:rPr>
                <w:sz w:val="16"/>
                <w:szCs w:val="16"/>
              </w:rPr>
              <w:t>s 18D</w:t>
            </w:r>
            <w:r w:rsidRPr="006B7198">
              <w:rPr>
                <w:sz w:val="16"/>
                <w:szCs w:val="16"/>
              </w:rPr>
              <w:tab/>
            </w:r>
          </w:p>
        </w:tc>
        <w:tc>
          <w:tcPr>
            <w:tcW w:w="5057" w:type="dxa"/>
            <w:shd w:val="clear" w:color="auto" w:fill="auto"/>
          </w:tcPr>
          <w:p w:rsidR="00B6120D" w:rsidRPr="006B7198" w:rsidRDefault="00B6120D" w:rsidP="00B6120D">
            <w:pPr>
              <w:pStyle w:val="Tabletext"/>
              <w:rPr>
                <w:sz w:val="16"/>
                <w:szCs w:val="16"/>
              </w:rPr>
            </w:pPr>
            <w:r w:rsidRPr="006B7198">
              <w:rPr>
                <w:sz w:val="16"/>
                <w:szCs w:val="16"/>
              </w:rPr>
              <w:t>ad No 139, 2008</w:t>
            </w:r>
          </w:p>
        </w:tc>
      </w:tr>
      <w:tr w:rsidR="00025A8D" w:rsidRPr="006B7198" w:rsidTr="00341491">
        <w:trPr>
          <w:cantSplit/>
        </w:trPr>
        <w:tc>
          <w:tcPr>
            <w:tcW w:w="2031" w:type="dxa"/>
            <w:shd w:val="clear" w:color="auto" w:fill="auto"/>
          </w:tcPr>
          <w:p w:rsidR="00025A8D" w:rsidRPr="006B7198" w:rsidRDefault="00025A8D" w:rsidP="00B6120D">
            <w:pPr>
              <w:pStyle w:val="Tabletext"/>
              <w:tabs>
                <w:tab w:val="center" w:leader="dot" w:pos="2268"/>
              </w:tabs>
              <w:rPr>
                <w:sz w:val="16"/>
                <w:szCs w:val="16"/>
              </w:rPr>
            </w:pPr>
          </w:p>
        </w:tc>
        <w:tc>
          <w:tcPr>
            <w:tcW w:w="5057" w:type="dxa"/>
            <w:shd w:val="clear" w:color="auto" w:fill="auto"/>
          </w:tcPr>
          <w:p w:rsidR="00025A8D" w:rsidRPr="006B7198" w:rsidRDefault="00025A8D" w:rsidP="00B6120D">
            <w:pPr>
              <w:pStyle w:val="Tabletext"/>
              <w:rPr>
                <w:sz w:val="16"/>
                <w:szCs w:val="16"/>
              </w:rPr>
            </w:pPr>
            <w:r w:rsidRPr="006B7198">
              <w:rPr>
                <w:sz w:val="16"/>
                <w:szCs w:val="16"/>
              </w:rPr>
              <w:t>am No 40, 2016</w:t>
            </w:r>
          </w:p>
        </w:tc>
      </w:tr>
      <w:tr w:rsidR="00B6120D" w:rsidRPr="006B7198" w:rsidTr="00341491">
        <w:trPr>
          <w:cantSplit/>
        </w:trPr>
        <w:tc>
          <w:tcPr>
            <w:tcW w:w="2031" w:type="dxa"/>
            <w:shd w:val="clear" w:color="auto" w:fill="auto"/>
          </w:tcPr>
          <w:p w:rsidR="00B6120D" w:rsidRPr="006B7198" w:rsidRDefault="00B6120D" w:rsidP="00D417E8">
            <w:pPr>
              <w:pStyle w:val="Tabletext"/>
              <w:rPr>
                <w:sz w:val="16"/>
                <w:szCs w:val="16"/>
              </w:rPr>
            </w:pPr>
            <w:r w:rsidRPr="006B7198">
              <w:rPr>
                <w:b/>
                <w:sz w:val="16"/>
                <w:szCs w:val="16"/>
              </w:rPr>
              <w:t>Division</w:t>
            </w:r>
            <w:r w:rsidR="006B7198">
              <w:rPr>
                <w:b/>
                <w:sz w:val="16"/>
                <w:szCs w:val="16"/>
              </w:rPr>
              <w:t> </w:t>
            </w:r>
            <w:r w:rsidRPr="006B7198">
              <w:rPr>
                <w:b/>
                <w:sz w:val="16"/>
                <w:szCs w:val="16"/>
              </w:rPr>
              <w:t>3</w:t>
            </w:r>
          </w:p>
        </w:tc>
        <w:tc>
          <w:tcPr>
            <w:tcW w:w="5057" w:type="dxa"/>
            <w:shd w:val="clear" w:color="auto" w:fill="auto"/>
          </w:tcPr>
          <w:p w:rsidR="00B6120D" w:rsidRPr="006B7198" w:rsidRDefault="00B6120D" w:rsidP="00D417E8">
            <w:pPr>
              <w:pStyle w:val="Tabletext"/>
              <w:rPr>
                <w:sz w:val="16"/>
                <w:szCs w:val="16"/>
              </w:rPr>
            </w:pPr>
          </w:p>
        </w:tc>
      </w:tr>
      <w:tr w:rsidR="00B6120D" w:rsidRPr="006B7198" w:rsidTr="00341491">
        <w:trPr>
          <w:cantSplit/>
        </w:trPr>
        <w:tc>
          <w:tcPr>
            <w:tcW w:w="2031" w:type="dxa"/>
            <w:shd w:val="clear" w:color="auto" w:fill="auto"/>
          </w:tcPr>
          <w:p w:rsidR="00B6120D" w:rsidRPr="006B7198" w:rsidRDefault="00B6120D" w:rsidP="00B6120D">
            <w:pPr>
              <w:pStyle w:val="Tabletext"/>
              <w:tabs>
                <w:tab w:val="center" w:leader="dot" w:pos="2268"/>
              </w:tabs>
              <w:rPr>
                <w:sz w:val="16"/>
                <w:szCs w:val="16"/>
              </w:rPr>
            </w:pPr>
            <w:r w:rsidRPr="006B7198">
              <w:rPr>
                <w:sz w:val="16"/>
                <w:szCs w:val="16"/>
              </w:rPr>
              <w:t>s 18E</w:t>
            </w:r>
            <w:r w:rsidRPr="006B7198">
              <w:rPr>
                <w:sz w:val="16"/>
                <w:szCs w:val="16"/>
              </w:rPr>
              <w:tab/>
            </w:r>
          </w:p>
        </w:tc>
        <w:tc>
          <w:tcPr>
            <w:tcW w:w="5057" w:type="dxa"/>
            <w:shd w:val="clear" w:color="auto" w:fill="auto"/>
          </w:tcPr>
          <w:p w:rsidR="00B6120D" w:rsidRPr="006B7198" w:rsidRDefault="00B6120D" w:rsidP="00B6120D">
            <w:pPr>
              <w:pStyle w:val="Tabletext"/>
              <w:rPr>
                <w:sz w:val="16"/>
                <w:szCs w:val="16"/>
              </w:rPr>
            </w:pPr>
            <w:r w:rsidRPr="006B7198">
              <w:rPr>
                <w:sz w:val="16"/>
                <w:szCs w:val="16"/>
              </w:rPr>
              <w:t>ad No 139, 2008</w:t>
            </w:r>
          </w:p>
        </w:tc>
      </w:tr>
      <w:tr w:rsidR="00B6120D" w:rsidRPr="006B7198" w:rsidTr="00341491">
        <w:trPr>
          <w:cantSplit/>
        </w:trPr>
        <w:tc>
          <w:tcPr>
            <w:tcW w:w="2031" w:type="dxa"/>
            <w:shd w:val="clear" w:color="auto" w:fill="auto"/>
          </w:tcPr>
          <w:p w:rsidR="00B6120D" w:rsidRPr="006B7198" w:rsidRDefault="00B6120D" w:rsidP="00B6120D">
            <w:pPr>
              <w:pStyle w:val="Tabletext"/>
              <w:tabs>
                <w:tab w:val="center" w:leader="dot" w:pos="2268"/>
              </w:tabs>
              <w:rPr>
                <w:sz w:val="16"/>
                <w:szCs w:val="16"/>
              </w:rPr>
            </w:pPr>
            <w:r w:rsidRPr="006B7198">
              <w:rPr>
                <w:sz w:val="16"/>
                <w:szCs w:val="16"/>
              </w:rPr>
              <w:t>s 18F</w:t>
            </w:r>
            <w:r w:rsidRPr="006B7198">
              <w:rPr>
                <w:sz w:val="16"/>
                <w:szCs w:val="16"/>
              </w:rPr>
              <w:tab/>
            </w:r>
          </w:p>
        </w:tc>
        <w:tc>
          <w:tcPr>
            <w:tcW w:w="5057" w:type="dxa"/>
            <w:shd w:val="clear" w:color="auto" w:fill="auto"/>
          </w:tcPr>
          <w:p w:rsidR="00B6120D" w:rsidRPr="006B7198" w:rsidRDefault="00B6120D" w:rsidP="00B6120D">
            <w:pPr>
              <w:pStyle w:val="Tabletext"/>
              <w:rPr>
                <w:sz w:val="16"/>
                <w:szCs w:val="16"/>
              </w:rPr>
            </w:pPr>
            <w:r w:rsidRPr="006B7198">
              <w:rPr>
                <w:sz w:val="16"/>
                <w:szCs w:val="16"/>
              </w:rPr>
              <w:t>ad No 139, 2008</w:t>
            </w:r>
          </w:p>
        </w:tc>
      </w:tr>
      <w:tr w:rsidR="00B6120D" w:rsidRPr="006B7198" w:rsidTr="00341491">
        <w:trPr>
          <w:cantSplit/>
        </w:trPr>
        <w:tc>
          <w:tcPr>
            <w:tcW w:w="2031" w:type="dxa"/>
            <w:shd w:val="clear" w:color="auto" w:fill="auto"/>
          </w:tcPr>
          <w:p w:rsidR="00B6120D" w:rsidRPr="006B7198" w:rsidRDefault="00B6120D" w:rsidP="00B6120D">
            <w:pPr>
              <w:pStyle w:val="Tabletext"/>
              <w:tabs>
                <w:tab w:val="center" w:leader="dot" w:pos="2268"/>
              </w:tabs>
              <w:rPr>
                <w:sz w:val="16"/>
                <w:szCs w:val="16"/>
              </w:rPr>
            </w:pPr>
            <w:r w:rsidRPr="006B7198">
              <w:rPr>
                <w:sz w:val="16"/>
                <w:szCs w:val="16"/>
              </w:rPr>
              <w:t>s 18G</w:t>
            </w:r>
            <w:r w:rsidRPr="006B7198">
              <w:rPr>
                <w:sz w:val="16"/>
                <w:szCs w:val="16"/>
              </w:rPr>
              <w:tab/>
            </w:r>
          </w:p>
        </w:tc>
        <w:tc>
          <w:tcPr>
            <w:tcW w:w="5057" w:type="dxa"/>
            <w:shd w:val="clear" w:color="auto" w:fill="auto"/>
          </w:tcPr>
          <w:p w:rsidR="00B6120D" w:rsidRPr="006B7198" w:rsidRDefault="00B6120D" w:rsidP="00B6120D">
            <w:pPr>
              <w:pStyle w:val="Tabletext"/>
              <w:rPr>
                <w:sz w:val="16"/>
                <w:szCs w:val="16"/>
              </w:rPr>
            </w:pPr>
            <w:r w:rsidRPr="006B7198">
              <w:rPr>
                <w:sz w:val="16"/>
                <w:szCs w:val="16"/>
              </w:rPr>
              <w:t>ad No 139, 2008</w:t>
            </w:r>
          </w:p>
        </w:tc>
      </w:tr>
      <w:tr w:rsidR="00B6120D" w:rsidRPr="006B7198" w:rsidTr="00341491">
        <w:trPr>
          <w:cantSplit/>
        </w:trPr>
        <w:tc>
          <w:tcPr>
            <w:tcW w:w="2031" w:type="dxa"/>
            <w:shd w:val="clear" w:color="auto" w:fill="auto"/>
          </w:tcPr>
          <w:p w:rsidR="00B6120D" w:rsidRPr="006B7198" w:rsidRDefault="00B6120D" w:rsidP="00B6120D">
            <w:pPr>
              <w:pStyle w:val="Tabletext"/>
              <w:tabs>
                <w:tab w:val="center" w:leader="dot" w:pos="2268"/>
              </w:tabs>
              <w:rPr>
                <w:sz w:val="16"/>
                <w:szCs w:val="16"/>
              </w:rPr>
            </w:pPr>
            <w:r w:rsidRPr="006B7198">
              <w:rPr>
                <w:sz w:val="16"/>
                <w:szCs w:val="16"/>
              </w:rPr>
              <w:t>s 18H</w:t>
            </w:r>
            <w:r w:rsidRPr="006B7198">
              <w:rPr>
                <w:sz w:val="16"/>
                <w:szCs w:val="16"/>
              </w:rPr>
              <w:tab/>
            </w:r>
          </w:p>
        </w:tc>
        <w:tc>
          <w:tcPr>
            <w:tcW w:w="5057" w:type="dxa"/>
            <w:shd w:val="clear" w:color="auto" w:fill="auto"/>
          </w:tcPr>
          <w:p w:rsidR="00B6120D" w:rsidRPr="006B7198" w:rsidRDefault="00B6120D" w:rsidP="00B6120D">
            <w:pPr>
              <w:pStyle w:val="Tabletext"/>
              <w:rPr>
                <w:sz w:val="16"/>
                <w:szCs w:val="16"/>
              </w:rPr>
            </w:pPr>
            <w:r w:rsidRPr="006B7198">
              <w:rPr>
                <w:sz w:val="16"/>
                <w:szCs w:val="16"/>
              </w:rPr>
              <w:t>ad No 139, 2008</w:t>
            </w:r>
          </w:p>
        </w:tc>
      </w:tr>
      <w:tr w:rsidR="00B6120D" w:rsidRPr="006B7198" w:rsidTr="00341491">
        <w:trPr>
          <w:cantSplit/>
        </w:trPr>
        <w:tc>
          <w:tcPr>
            <w:tcW w:w="2031" w:type="dxa"/>
            <w:shd w:val="clear" w:color="auto" w:fill="auto"/>
          </w:tcPr>
          <w:p w:rsidR="00B6120D" w:rsidRPr="006B7198" w:rsidRDefault="00B6120D" w:rsidP="00D417E8">
            <w:pPr>
              <w:pStyle w:val="Tabletext"/>
              <w:rPr>
                <w:sz w:val="16"/>
                <w:szCs w:val="16"/>
              </w:rPr>
            </w:pPr>
            <w:r w:rsidRPr="006B7198">
              <w:rPr>
                <w:b/>
                <w:sz w:val="16"/>
                <w:szCs w:val="16"/>
              </w:rPr>
              <w:t>Part</w:t>
            </w:r>
            <w:r w:rsidR="006B7198">
              <w:rPr>
                <w:b/>
                <w:sz w:val="16"/>
                <w:szCs w:val="16"/>
              </w:rPr>
              <w:t> </w:t>
            </w:r>
            <w:r w:rsidRPr="006B7198">
              <w:rPr>
                <w:b/>
                <w:sz w:val="16"/>
                <w:szCs w:val="16"/>
              </w:rPr>
              <w:t>2</w:t>
            </w:r>
          </w:p>
        </w:tc>
        <w:tc>
          <w:tcPr>
            <w:tcW w:w="5057" w:type="dxa"/>
            <w:shd w:val="clear" w:color="auto" w:fill="auto"/>
          </w:tcPr>
          <w:p w:rsidR="00B6120D" w:rsidRPr="006B7198" w:rsidRDefault="00B6120D" w:rsidP="00D417E8">
            <w:pPr>
              <w:pStyle w:val="Tabletext"/>
              <w:rPr>
                <w:sz w:val="16"/>
                <w:szCs w:val="16"/>
              </w:rPr>
            </w:pPr>
          </w:p>
        </w:tc>
      </w:tr>
      <w:tr w:rsidR="00B6120D" w:rsidRPr="006B7198" w:rsidTr="00341491">
        <w:trPr>
          <w:cantSplit/>
        </w:trPr>
        <w:tc>
          <w:tcPr>
            <w:tcW w:w="2031" w:type="dxa"/>
            <w:shd w:val="clear" w:color="auto" w:fill="auto"/>
          </w:tcPr>
          <w:p w:rsidR="00B6120D" w:rsidRPr="006B7198" w:rsidRDefault="00B6120D" w:rsidP="00D417E8">
            <w:pPr>
              <w:pStyle w:val="Tabletext"/>
              <w:rPr>
                <w:sz w:val="16"/>
                <w:szCs w:val="16"/>
              </w:rPr>
            </w:pPr>
            <w:r w:rsidRPr="006B7198">
              <w:rPr>
                <w:b/>
                <w:sz w:val="16"/>
                <w:szCs w:val="16"/>
              </w:rPr>
              <w:t>Division</w:t>
            </w:r>
            <w:r w:rsidR="006B7198">
              <w:rPr>
                <w:b/>
                <w:sz w:val="16"/>
                <w:szCs w:val="16"/>
              </w:rPr>
              <w:t> </w:t>
            </w:r>
            <w:r w:rsidRPr="006B7198">
              <w:rPr>
                <w:b/>
                <w:sz w:val="16"/>
                <w:szCs w:val="16"/>
              </w:rPr>
              <w:t>1</w:t>
            </w:r>
          </w:p>
        </w:tc>
        <w:tc>
          <w:tcPr>
            <w:tcW w:w="5057" w:type="dxa"/>
            <w:shd w:val="clear" w:color="auto" w:fill="auto"/>
          </w:tcPr>
          <w:p w:rsidR="00B6120D" w:rsidRPr="006B7198" w:rsidRDefault="00B6120D" w:rsidP="00D417E8">
            <w:pPr>
              <w:pStyle w:val="Tabletext"/>
              <w:rPr>
                <w:sz w:val="16"/>
                <w:szCs w:val="16"/>
              </w:rPr>
            </w:pPr>
          </w:p>
        </w:tc>
      </w:tr>
      <w:tr w:rsidR="00B6120D" w:rsidRPr="006B7198" w:rsidTr="00341491">
        <w:trPr>
          <w:cantSplit/>
        </w:trPr>
        <w:tc>
          <w:tcPr>
            <w:tcW w:w="2031" w:type="dxa"/>
            <w:shd w:val="clear" w:color="auto" w:fill="auto"/>
          </w:tcPr>
          <w:p w:rsidR="00B6120D" w:rsidRPr="006B7198" w:rsidRDefault="00B6120D" w:rsidP="00D417E8">
            <w:pPr>
              <w:pStyle w:val="Tabletext"/>
              <w:rPr>
                <w:sz w:val="16"/>
                <w:szCs w:val="16"/>
              </w:rPr>
            </w:pPr>
            <w:r w:rsidRPr="006B7198">
              <w:rPr>
                <w:b/>
                <w:sz w:val="16"/>
                <w:szCs w:val="16"/>
              </w:rPr>
              <w:t>Subdivision B</w:t>
            </w:r>
          </w:p>
        </w:tc>
        <w:tc>
          <w:tcPr>
            <w:tcW w:w="5057" w:type="dxa"/>
            <w:shd w:val="clear" w:color="auto" w:fill="auto"/>
          </w:tcPr>
          <w:p w:rsidR="00B6120D" w:rsidRPr="006B7198" w:rsidRDefault="00B6120D" w:rsidP="00D417E8">
            <w:pPr>
              <w:pStyle w:val="Tabletext"/>
              <w:rPr>
                <w:sz w:val="16"/>
                <w:szCs w:val="16"/>
              </w:rPr>
            </w:pP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21</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am No 139, 2008; No 8, 2010</w:t>
            </w: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22</w:t>
            </w:r>
            <w:r w:rsidRPr="006B7198">
              <w:rPr>
                <w:sz w:val="16"/>
                <w:szCs w:val="16"/>
              </w:rPr>
              <w:tab/>
            </w:r>
          </w:p>
        </w:tc>
        <w:tc>
          <w:tcPr>
            <w:tcW w:w="5057" w:type="dxa"/>
            <w:shd w:val="clear" w:color="auto" w:fill="auto"/>
          </w:tcPr>
          <w:p w:rsidR="00B6120D" w:rsidRPr="006B7198" w:rsidRDefault="00B6120D" w:rsidP="00B6120D">
            <w:pPr>
              <w:pStyle w:val="Tabletext"/>
              <w:rPr>
                <w:sz w:val="16"/>
                <w:szCs w:val="16"/>
              </w:rPr>
            </w:pPr>
            <w:r w:rsidRPr="006B7198">
              <w:rPr>
                <w:sz w:val="16"/>
                <w:szCs w:val="16"/>
              </w:rPr>
              <w:t>am No 157, 2012; No 147, 2013</w:t>
            </w:r>
            <w:r w:rsidR="006939E1" w:rsidRPr="006B7198">
              <w:rPr>
                <w:sz w:val="16"/>
                <w:szCs w:val="16"/>
              </w:rPr>
              <w:t>; No 40, 2016</w:t>
            </w:r>
            <w:r w:rsidR="0031575C" w:rsidRPr="006B7198">
              <w:rPr>
                <w:sz w:val="16"/>
                <w:szCs w:val="16"/>
              </w:rPr>
              <w:t xml:space="preserve"> </w:t>
            </w:r>
            <w:r w:rsidR="0031575C" w:rsidRPr="006B7198">
              <w:rPr>
                <w:sz w:val="16"/>
                <w:szCs w:val="16"/>
                <w:u w:val="single"/>
              </w:rPr>
              <w:t>(Sch 1 item</w:t>
            </w:r>
            <w:r w:rsidR="006B7198">
              <w:rPr>
                <w:sz w:val="16"/>
                <w:szCs w:val="16"/>
                <w:u w:val="single"/>
              </w:rPr>
              <w:t> </w:t>
            </w:r>
            <w:r w:rsidR="0031575C" w:rsidRPr="006B7198">
              <w:rPr>
                <w:sz w:val="16"/>
                <w:szCs w:val="16"/>
                <w:u w:val="single"/>
              </w:rPr>
              <w:t>1)</w:t>
            </w: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23</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rs No 157, 2012</w:t>
            </w: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23A</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ad No 157, 2012</w:t>
            </w: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23B</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ad No 157, 2012</w:t>
            </w:r>
          </w:p>
        </w:tc>
      </w:tr>
      <w:tr w:rsidR="00025A8D" w:rsidRPr="006B7198" w:rsidTr="00341491">
        <w:trPr>
          <w:cantSplit/>
        </w:trPr>
        <w:tc>
          <w:tcPr>
            <w:tcW w:w="2031" w:type="dxa"/>
            <w:shd w:val="clear" w:color="auto" w:fill="auto"/>
          </w:tcPr>
          <w:p w:rsidR="00025A8D" w:rsidRPr="006B7198" w:rsidRDefault="00025A8D" w:rsidP="00087DFF">
            <w:pPr>
              <w:pStyle w:val="Tabletext"/>
              <w:tabs>
                <w:tab w:val="center" w:leader="dot" w:pos="2268"/>
              </w:tabs>
              <w:rPr>
                <w:sz w:val="16"/>
                <w:szCs w:val="16"/>
              </w:rPr>
            </w:pPr>
          </w:p>
        </w:tc>
        <w:tc>
          <w:tcPr>
            <w:tcW w:w="5057" w:type="dxa"/>
            <w:shd w:val="clear" w:color="auto" w:fill="auto"/>
          </w:tcPr>
          <w:p w:rsidR="00025A8D" w:rsidRPr="006B7198" w:rsidRDefault="00025A8D" w:rsidP="00D417E8">
            <w:pPr>
              <w:pStyle w:val="Tabletext"/>
              <w:rPr>
                <w:sz w:val="16"/>
                <w:szCs w:val="16"/>
              </w:rPr>
            </w:pPr>
            <w:r w:rsidRPr="006B7198">
              <w:rPr>
                <w:sz w:val="16"/>
                <w:szCs w:val="16"/>
              </w:rPr>
              <w:t>am No 40, 2016</w:t>
            </w: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26</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am No 139, 2008; No 8, 2010</w:t>
            </w:r>
          </w:p>
        </w:tc>
      </w:tr>
      <w:tr w:rsidR="00B6120D" w:rsidRPr="006B7198" w:rsidTr="00341491">
        <w:trPr>
          <w:cantSplit/>
        </w:trPr>
        <w:tc>
          <w:tcPr>
            <w:tcW w:w="2031" w:type="dxa"/>
            <w:shd w:val="clear" w:color="auto" w:fill="auto"/>
          </w:tcPr>
          <w:p w:rsidR="00B6120D" w:rsidRPr="006B7198" w:rsidRDefault="00B6120D" w:rsidP="00D417E8">
            <w:pPr>
              <w:pStyle w:val="Tabletext"/>
              <w:rPr>
                <w:sz w:val="16"/>
                <w:szCs w:val="16"/>
              </w:rPr>
            </w:pPr>
            <w:r w:rsidRPr="006B7198">
              <w:rPr>
                <w:b/>
                <w:sz w:val="16"/>
                <w:szCs w:val="16"/>
              </w:rPr>
              <w:t>Subdivision D</w:t>
            </w:r>
          </w:p>
        </w:tc>
        <w:tc>
          <w:tcPr>
            <w:tcW w:w="5057" w:type="dxa"/>
            <w:shd w:val="clear" w:color="auto" w:fill="auto"/>
          </w:tcPr>
          <w:p w:rsidR="00B6120D" w:rsidRPr="006B7198" w:rsidRDefault="00B6120D" w:rsidP="00D417E8">
            <w:pPr>
              <w:pStyle w:val="Tabletext"/>
              <w:rPr>
                <w:sz w:val="16"/>
                <w:szCs w:val="16"/>
              </w:rPr>
            </w:pP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33</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am No 157, 2012</w:t>
            </w:r>
            <w:r w:rsidR="00376BD1" w:rsidRPr="006B7198">
              <w:rPr>
                <w:sz w:val="16"/>
                <w:szCs w:val="16"/>
              </w:rPr>
              <w:t>; No 53, 2018</w:t>
            </w:r>
          </w:p>
        </w:tc>
      </w:tr>
      <w:tr w:rsidR="00B6120D" w:rsidRPr="006B7198" w:rsidTr="00341491">
        <w:trPr>
          <w:cantSplit/>
        </w:trPr>
        <w:tc>
          <w:tcPr>
            <w:tcW w:w="2031" w:type="dxa"/>
            <w:shd w:val="clear" w:color="auto" w:fill="auto"/>
          </w:tcPr>
          <w:p w:rsidR="00B6120D" w:rsidRPr="006B7198" w:rsidRDefault="00B6120D" w:rsidP="00B6120D">
            <w:pPr>
              <w:pStyle w:val="Tabletext"/>
              <w:tabs>
                <w:tab w:val="center" w:leader="dot" w:pos="2268"/>
              </w:tabs>
              <w:rPr>
                <w:sz w:val="16"/>
                <w:szCs w:val="16"/>
              </w:rPr>
            </w:pPr>
            <w:r w:rsidRPr="006B7198">
              <w:rPr>
                <w:sz w:val="16"/>
                <w:szCs w:val="16"/>
              </w:rPr>
              <w:t>s 34</w:t>
            </w:r>
            <w:r w:rsidRPr="006B7198">
              <w:rPr>
                <w:sz w:val="16"/>
                <w:szCs w:val="16"/>
              </w:rPr>
              <w:tab/>
            </w:r>
          </w:p>
        </w:tc>
        <w:tc>
          <w:tcPr>
            <w:tcW w:w="5057" w:type="dxa"/>
            <w:shd w:val="clear" w:color="auto" w:fill="auto"/>
          </w:tcPr>
          <w:p w:rsidR="00B6120D" w:rsidRPr="006B7198" w:rsidRDefault="00B6120D" w:rsidP="00B6120D">
            <w:pPr>
              <w:pStyle w:val="Tabletext"/>
              <w:rPr>
                <w:sz w:val="16"/>
                <w:szCs w:val="16"/>
              </w:rPr>
            </w:pPr>
            <w:r w:rsidRPr="006B7198">
              <w:rPr>
                <w:sz w:val="16"/>
                <w:szCs w:val="16"/>
              </w:rPr>
              <w:t>am No 139, 2008</w:t>
            </w:r>
          </w:p>
        </w:tc>
      </w:tr>
      <w:tr w:rsidR="00B6120D" w:rsidRPr="006B7198" w:rsidTr="00341491">
        <w:trPr>
          <w:cantSplit/>
        </w:trPr>
        <w:tc>
          <w:tcPr>
            <w:tcW w:w="2031" w:type="dxa"/>
            <w:shd w:val="clear" w:color="auto" w:fill="auto"/>
          </w:tcPr>
          <w:p w:rsidR="00B6120D" w:rsidRPr="006B7198" w:rsidRDefault="00B6120D" w:rsidP="00B6120D">
            <w:pPr>
              <w:pStyle w:val="Tabletext"/>
              <w:tabs>
                <w:tab w:val="center" w:leader="dot" w:pos="2268"/>
              </w:tabs>
              <w:rPr>
                <w:sz w:val="16"/>
                <w:szCs w:val="16"/>
              </w:rPr>
            </w:pPr>
            <w:r w:rsidRPr="006B7198">
              <w:rPr>
                <w:sz w:val="16"/>
                <w:szCs w:val="16"/>
              </w:rPr>
              <w:t>s 35</w:t>
            </w:r>
            <w:r w:rsidRPr="006B7198">
              <w:rPr>
                <w:sz w:val="16"/>
                <w:szCs w:val="16"/>
              </w:rPr>
              <w:tab/>
            </w:r>
          </w:p>
        </w:tc>
        <w:tc>
          <w:tcPr>
            <w:tcW w:w="5057" w:type="dxa"/>
            <w:shd w:val="clear" w:color="auto" w:fill="auto"/>
          </w:tcPr>
          <w:p w:rsidR="00B6120D" w:rsidRPr="006B7198" w:rsidRDefault="00B6120D" w:rsidP="00B6120D">
            <w:pPr>
              <w:pStyle w:val="Tabletext"/>
              <w:rPr>
                <w:sz w:val="16"/>
                <w:szCs w:val="16"/>
              </w:rPr>
            </w:pPr>
            <w:r w:rsidRPr="006B7198">
              <w:rPr>
                <w:sz w:val="16"/>
                <w:szCs w:val="16"/>
              </w:rPr>
              <w:t>am No 139, 2008</w:t>
            </w:r>
          </w:p>
        </w:tc>
      </w:tr>
      <w:tr w:rsidR="00B6120D" w:rsidRPr="006B7198" w:rsidTr="00341491">
        <w:trPr>
          <w:cantSplit/>
        </w:trPr>
        <w:tc>
          <w:tcPr>
            <w:tcW w:w="2031" w:type="dxa"/>
            <w:shd w:val="clear" w:color="auto" w:fill="auto"/>
          </w:tcPr>
          <w:p w:rsidR="00B6120D" w:rsidRPr="006B7198" w:rsidRDefault="00B6120D" w:rsidP="00B6120D">
            <w:pPr>
              <w:pStyle w:val="Tabletext"/>
              <w:tabs>
                <w:tab w:val="center" w:leader="dot" w:pos="2268"/>
              </w:tabs>
              <w:rPr>
                <w:sz w:val="16"/>
                <w:szCs w:val="16"/>
              </w:rPr>
            </w:pPr>
            <w:r w:rsidRPr="006B7198">
              <w:rPr>
                <w:sz w:val="16"/>
                <w:szCs w:val="16"/>
              </w:rPr>
              <w:t>s 36</w:t>
            </w:r>
            <w:r w:rsidRPr="006B7198">
              <w:rPr>
                <w:sz w:val="16"/>
                <w:szCs w:val="16"/>
              </w:rPr>
              <w:tab/>
            </w:r>
          </w:p>
        </w:tc>
        <w:tc>
          <w:tcPr>
            <w:tcW w:w="5057" w:type="dxa"/>
            <w:shd w:val="clear" w:color="auto" w:fill="auto"/>
          </w:tcPr>
          <w:p w:rsidR="00B6120D" w:rsidRPr="006B7198" w:rsidRDefault="00B6120D" w:rsidP="00B6120D">
            <w:pPr>
              <w:pStyle w:val="Tabletext"/>
              <w:rPr>
                <w:sz w:val="16"/>
                <w:szCs w:val="16"/>
              </w:rPr>
            </w:pPr>
            <w:r w:rsidRPr="006B7198">
              <w:rPr>
                <w:sz w:val="16"/>
                <w:szCs w:val="16"/>
              </w:rPr>
              <w:t>am No 139, 2008</w:t>
            </w: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37</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am No 139, 2008; No 5, 2011</w:t>
            </w: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38</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am No 8, 2010</w:t>
            </w: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40</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am No 8, 2010</w:t>
            </w:r>
          </w:p>
        </w:tc>
      </w:tr>
      <w:tr w:rsidR="00B6120D" w:rsidRPr="006B7198" w:rsidTr="00341491">
        <w:trPr>
          <w:cantSplit/>
        </w:trPr>
        <w:tc>
          <w:tcPr>
            <w:tcW w:w="2031" w:type="dxa"/>
            <w:shd w:val="clear" w:color="auto" w:fill="auto"/>
          </w:tcPr>
          <w:p w:rsidR="00B6120D" w:rsidRPr="006B7198" w:rsidRDefault="00B6120D" w:rsidP="00D417E8">
            <w:pPr>
              <w:pStyle w:val="Tabletext"/>
              <w:rPr>
                <w:sz w:val="16"/>
                <w:szCs w:val="16"/>
              </w:rPr>
            </w:pPr>
            <w:r w:rsidRPr="006B7198">
              <w:rPr>
                <w:b/>
                <w:sz w:val="16"/>
                <w:szCs w:val="16"/>
              </w:rPr>
              <w:t>Subdivision E</w:t>
            </w:r>
          </w:p>
        </w:tc>
        <w:tc>
          <w:tcPr>
            <w:tcW w:w="5057" w:type="dxa"/>
            <w:shd w:val="clear" w:color="auto" w:fill="auto"/>
          </w:tcPr>
          <w:p w:rsidR="00B6120D" w:rsidRPr="006B7198" w:rsidRDefault="00B6120D" w:rsidP="00D417E8">
            <w:pPr>
              <w:pStyle w:val="Tabletext"/>
              <w:rPr>
                <w:sz w:val="16"/>
                <w:szCs w:val="16"/>
              </w:rPr>
            </w:pP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41</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am No 139, 2008</w:t>
            </w: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43</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am No 139, 2008</w:t>
            </w: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43A</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ad No 139, 2008</w:t>
            </w: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44</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am No 139, 2008</w:t>
            </w:r>
            <w:r w:rsidR="00025A8D" w:rsidRPr="006B7198">
              <w:rPr>
                <w:sz w:val="16"/>
                <w:szCs w:val="16"/>
              </w:rPr>
              <w:t>; No 40, 2016</w:t>
            </w:r>
          </w:p>
        </w:tc>
      </w:tr>
      <w:tr w:rsidR="00B6120D" w:rsidRPr="006B7198" w:rsidTr="00341491">
        <w:trPr>
          <w:cantSplit/>
        </w:trPr>
        <w:tc>
          <w:tcPr>
            <w:tcW w:w="2031" w:type="dxa"/>
            <w:shd w:val="clear" w:color="auto" w:fill="auto"/>
          </w:tcPr>
          <w:p w:rsidR="00B6120D" w:rsidRPr="006B7198" w:rsidRDefault="00B6120D" w:rsidP="00D417E8">
            <w:pPr>
              <w:pStyle w:val="Tabletext"/>
              <w:rPr>
                <w:sz w:val="16"/>
                <w:szCs w:val="16"/>
              </w:rPr>
            </w:pPr>
            <w:r w:rsidRPr="006B7198">
              <w:rPr>
                <w:b/>
                <w:sz w:val="16"/>
                <w:szCs w:val="16"/>
              </w:rPr>
              <w:t>Subdivision F</w:t>
            </w:r>
          </w:p>
        </w:tc>
        <w:tc>
          <w:tcPr>
            <w:tcW w:w="5057" w:type="dxa"/>
            <w:shd w:val="clear" w:color="auto" w:fill="auto"/>
          </w:tcPr>
          <w:p w:rsidR="00B6120D" w:rsidRPr="006B7198" w:rsidRDefault="00B6120D" w:rsidP="00D417E8">
            <w:pPr>
              <w:pStyle w:val="Tabletext"/>
              <w:rPr>
                <w:sz w:val="16"/>
                <w:szCs w:val="16"/>
              </w:rPr>
            </w:pP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45</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am No 139, 2008</w:t>
            </w: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47</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am No 139, 2008</w:t>
            </w: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47A</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ad No 139, 2008</w:t>
            </w: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48</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am No 139, 2008</w:t>
            </w:r>
            <w:r w:rsidR="006939E1" w:rsidRPr="006B7198">
              <w:rPr>
                <w:sz w:val="16"/>
                <w:szCs w:val="16"/>
              </w:rPr>
              <w:t>; No 40, 2016</w:t>
            </w:r>
          </w:p>
        </w:tc>
      </w:tr>
      <w:tr w:rsidR="00376BD1" w:rsidRPr="006B7198" w:rsidTr="00341491">
        <w:trPr>
          <w:cantSplit/>
        </w:trPr>
        <w:tc>
          <w:tcPr>
            <w:tcW w:w="2031" w:type="dxa"/>
            <w:shd w:val="clear" w:color="auto" w:fill="auto"/>
          </w:tcPr>
          <w:p w:rsidR="00376BD1" w:rsidRPr="006B7198" w:rsidRDefault="00376BD1" w:rsidP="00087DFF">
            <w:pPr>
              <w:pStyle w:val="Tabletext"/>
              <w:tabs>
                <w:tab w:val="center" w:leader="dot" w:pos="2268"/>
              </w:tabs>
              <w:rPr>
                <w:sz w:val="16"/>
                <w:szCs w:val="16"/>
              </w:rPr>
            </w:pPr>
            <w:r w:rsidRPr="006B7198">
              <w:rPr>
                <w:sz w:val="16"/>
                <w:szCs w:val="16"/>
              </w:rPr>
              <w:t>s 49AA</w:t>
            </w:r>
            <w:r w:rsidRPr="006B7198">
              <w:rPr>
                <w:sz w:val="16"/>
                <w:szCs w:val="16"/>
              </w:rPr>
              <w:tab/>
            </w:r>
          </w:p>
        </w:tc>
        <w:tc>
          <w:tcPr>
            <w:tcW w:w="5057" w:type="dxa"/>
            <w:shd w:val="clear" w:color="auto" w:fill="auto"/>
          </w:tcPr>
          <w:p w:rsidR="00376BD1" w:rsidRPr="006B7198" w:rsidRDefault="00376BD1" w:rsidP="00D417E8">
            <w:pPr>
              <w:pStyle w:val="Tabletext"/>
              <w:rPr>
                <w:sz w:val="16"/>
                <w:szCs w:val="16"/>
              </w:rPr>
            </w:pPr>
            <w:r w:rsidRPr="006B7198">
              <w:rPr>
                <w:sz w:val="16"/>
                <w:szCs w:val="16"/>
              </w:rPr>
              <w:t>ad No 53, 2018</w:t>
            </w:r>
          </w:p>
        </w:tc>
      </w:tr>
      <w:tr w:rsidR="00B6120D" w:rsidRPr="006B7198" w:rsidTr="00341491">
        <w:trPr>
          <w:cantSplit/>
        </w:trPr>
        <w:tc>
          <w:tcPr>
            <w:tcW w:w="2031" w:type="dxa"/>
            <w:shd w:val="clear" w:color="auto" w:fill="auto"/>
          </w:tcPr>
          <w:p w:rsidR="00B6120D" w:rsidRPr="006B7198" w:rsidRDefault="00B6120D" w:rsidP="00D417E8">
            <w:pPr>
              <w:pStyle w:val="Tabletext"/>
              <w:rPr>
                <w:sz w:val="16"/>
                <w:szCs w:val="16"/>
              </w:rPr>
            </w:pPr>
            <w:r w:rsidRPr="006B7198">
              <w:rPr>
                <w:b/>
                <w:sz w:val="16"/>
                <w:szCs w:val="16"/>
              </w:rPr>
              <w:t>Subdivision G</w:t>
            </w:r>
          </w:p>
        </w:tc>
        <w:tc>
          <w:tcPr>
            <w:tcW w:w="5057" w:type="dxa"/>
            <w:shd w:val="clear" w:color="auto" w:fill="auto"/>
          </w:tcPr>
          <w:p w:rsidR="00B6120D" w:rsidRPr="006B7198" w:rsidRDefault="00B6120D" w:rsidP="00D417E8">
            <w:pPr>
              <w:pStyle w:val="Tabletext"/>
              <w:rPr>
                <w:sz w:val="16"/>
                <w:szCs w:val="16"/>
              </w:rPr>
            </w:pP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49A</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ad No 139, 2008</w:t>
            </w:r>
          </w:p>
        </w:tc>
      </w:tr>
      <w:tr w:rsidR="006939E1" w:rsidRPr="006B7198" w:rsidTr="00341491">
        <w:trPr>
          <w:cantSplit/>
        </w:trPr>
        <w:tc>
          <w:tcPr>
            <w:tcW w:w="2031" w:type="dxa"/>
            <w:shd w:val="clear" w:color="auto" w:fill="auto"/>
          </w:tcPr>
          <w:p w:rsidR="006939E1" w:rsidRPr="006B7198" w:rsidRDefault="006939E1" w:rsidP="00087DFF">
            <w:pPr>
              <w:pStyle w:val="Tabletext"/>
              <w:tabs>
                <w:tab w:val="center" w:leader="dot" w:pos="2268"/>
              </w:tabs>
              <w:rPr>
                <w:sz w:val="16"/>
                <w:szCs w:val="16"/>
              </w:rPr>
            </w:pPr>
          </w:p>
        </w:tc>
        <w:tc>
          <w:tcPr>
            <w:tcW w:w="5057" w:type="dxa"/>
            <w:shd w:val="clear" w:color="auto" w:fill="auto"/>
          </w:tcPr>
          <w:p w:rsidR="006939E1" w:rsidRPr="006B7198" w:rsidRDefault="006939E1" w:rsidP="00D417E8">
            <w:pPr>
              <w:pStyle w:val="Tabletext"/>
              <w:rPr>
                <w:sz w:val="16"/>
                <w:szCs w:val="16"/>
              </w:rPr>
            </w:pPr>
            <w:r w:rsidRPr="006B7198">
              <w:rPr>
                <w:sz w:val="16"/>
                <w:szCs w:val="16"/>
              </w:rPr>
              <w:t>am No 40, 2016</w:t>
            </w: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50</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am No 139, 2008</w:t>
            </w:r>
            <w:r w:rsidR="006939E1" w:rsidRPr="006B7198">
              <w:rPr>
                <w:sz w:val="16"/>
                <w:szCs w:val="16"/>
              </w:rPr>
              <w:t>; No 40, 2016</w:t>
            </w: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51</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am No 8, 2010</w:t>
            </w:r>
          </w:p>
        </w:tc>
      </w:tr>
      <w:tr w:rsidR="006939E1" w:rsidRPr="006B7198" w:rsidTr="00341491">
        <w:trPr>
          <w:cantSplit/>
        </w:trPr>
        <w:tc>
          <w:tcPr>
            <w:tcW w:w="2031" w:type="dxa"/>
            <w:shd w:val="clear" w:color="auto" w:fill="auto"/>
          </w:tcPr>
          <w:p w:rsidR="006939E1" w:rsidRPr="006B7198" w:rsidRDefault="006939E1" w:rsidP="00087DFF">
            <w:pPr>
              <w:pStyle w:val="Tabletext"/>
              <w:tabs>
                <w:tab w:val="center" w:leader="dot" w:pos="2268"/>
              </w:tabs>
              <w:rPr>
                <w:sz w:val="16"/>
                <w:szCs w:val="16"/>
              </w:rPr>
            </w:pPr>
            <w:r w:rsidRPr="006B7198">
              <w:rPr>
                <w:sz w:val="16"/>
                <w:szCs w:val="16"/>
              </w:rPr>
              <w:t>s 52</w:t>
            </w:r>
            <w:r w:rsidRPr="006B7198">
              <w:rPr>
                <w:sz w:val="16"/>
                <w:szCs w:val="16"/>
              </w:rPr>
              <w:tab/>
            </w:r>
          </w:p>
        </w:tc>
        <w:tc>
          <w:tcPr>
            <w:tcW w:w="5057" w:type="dxa"/>
            <w:shd w:val="clear" w:color="auto" w:fill="auto"/>
          </w:tcPr>
          <w:p w:rsidR="006939E1" w:rsidRPr="006B7198" w:rsidRDefault="006939E1" w:rsidP="00D417E8">
            <w:pPr>
              <w:pStyle w:val="Tabletext"/>
              <w:rPr>
                <w:sz w:val="16"/>
                <w:szCs w:val="16"/>
              </w:rPr>
            </w:pPr>
            <w:r w:rsidRPr="006B7198">
              <w:rPr>
                <w:sz w:val="16"/>
                <w:szCs w:val="16"/>
              </w:rPr>
              <w:t>am No 40, 2016</w:t>
            </w:r>
          </w:p>
        </w:tc>
      </w:tr>
      <w:tr w:rsidR="006939E1" w:rsidRPr="006B7198" w:rsidTr="00341491">
        <w:trPr>
          <w:cantSplit/>
        </w:trPr>
        <w:tc>
          <w:tcPr>
            <w:tcW w:w="2031" w:type="dxa"/>
            <w:shd w:val="clear" w:color="auto" w:fill="auto"/>
          </w:tcPr>
          <w:p w:rsidR="006939E1" w:rsidRPr="006B7198" w:rsidRDefault="006939E1" w:rsidP="00087DFF">
            <w:pPr>
              <w:pStyle w:val="Tabletext"/>
              <w:tabs>
                <w:tab w:val="center" w:leader="dot" w:pos="2268"/>
              </w:tabs>
              <w:rPr>
                <w:b/>
                <w:sz w:val="16"/>
                <w:szCs w:val="16"/>
              </w:rPr>
            </w:pPr>
            <w:r w:rsidRPr="006B7198">
              <w:rPr>
                <w:b/>
                <w:sz w:val="16"/>
                <w:szCs w:val="16"/>
              </w:rPr>
              <w:t>Subdivision H</w:t>
            </w:r>
          </w:p>
        </w:tc>
        <w:tc>
          <w:tcPr>
            <w:tcW w:w="5057" w:type="dxa"/>
            <w:shd w:val="clear" w:color="auto" w:fill="auto"/>
          </w:tcPr>
          <w:p w:rsidR="006939E1" w:rsidRPr="006B7198" w:rsidRDefault="006939E1" w:rsidP="00D417E8">
            <w:pPr>
              <w:pStyle w:val="Tabletext"/>
              <w:rPr>
                <w:sz w:val="16"/>
                <w:szCs w:val="16"/>
              </w:rPr>
            </w:pPr>
          </w:p>
        </w:tc>
      </w:tr>
      <w:tr w:rsidR="006939E1" w:rsidRPr="006B7198" w:rsidTr="00341491">
        <w:trPr>
          <w:cantSplit/>
        </w:trPr>
        <w:tc>
          <w:tcPr>
            <w:tcW w:w="2031" w:type="dxa"/>
            <w:shd w:val="clear" w:color="auto" w:fill="auto"/>
          </w:tcPr>
          <w:p w:rsidR="006939E1" w:rsidRPr="006B7198" w:rsidRDefault="006939E1" w:rsidP="00087DFF">
            <w:pPr>
              <w:pStyle w:val="Tabletext"/>
              <w:tabs>
                <w:tab w:val="center" w:leader="dot" w:pos="2268"/>
              </w:tabs>
              <w:rPr>
                <w:sz w:val="16"/>
                <w:szCs w:val="16"/>
              </w:rPr>
            </w:pPr>
            <w:r w:rsidRPr="006B7198">
              <w:rPr>
                <w:sz w:val="16"/>
                <w:szCs w:val="16"/>
              </w:rPr>
              <w:t>Subdivision H</w:t>
            </w:r>
            <w:r w:rsidRPr="006B7198">
              <w:rPr>
                <w:sz w:val="16"/>
                <w:szCs w:val="16"/>
              </w:rPr>
              <w:tab/>
            </w:r>
          </w:p>
        </w:tc>
        <w:tc>
          <w:tcPr>
            <w:tcW w:w="5057" w:type="dxa"/>
            <w:shd w:val="clear" w:color="auto" w:fill="auto"/>
          </w:tcPr>
          <w:p w:rsidR="006939E1" w:rsidRPr="006B7198" w:rsidRDefault="006939E1" w:rsidP="00D417E8">
            <w:pPr>
              <w:pStyle w:val="Tabletext"/>
              <w:rPr>
                <w:sz w:val="16"/>
                <w:szCs w:val="16"/>
              </w:rPr>
            </w:pPr>
            <w:r w:rsidRPr="006B7198">
              <w:rPr>
                <w:sz w:val="16"/>
                <w:szCs w:val="16"/>
              </w:rPr>
              <w:t>ad No 40, 2016</w:t>
            </w:r>
          </w:p>
        </w:tc>
      </w:tr>
      <w:tr w:rsidR="006939E1" w:rsidRPr="006B7198" w:rsidTr="00341491">
        <w:trPr>
          <w:cantSplit/>
        </w:trPr>
        <w:tc>
          <w:tcPr>
            <w:tcW w:w="2031" w:type="dxa"/>
            <w:shd w:val="clear" w:color="auto" w:fill="auto"/>
          </w:tcPr>
          <w:p w:rsidR="006939E1" w:rsidRPr="006B7198" w:rsidRDefault="006939E1" w:rsidP="00087DFF">
            <w:pPr>
              <w:pStyle w:val="Tabletext"/>
              <w:tabs>
                <w:tab w:val="center" w:leader="dot" w:pos="2268"/>
              </w:tabs>
              <w:rPr>
                <w:sz w:val="16"/>
                <w:szCs w:val="16"/>
              </w:rPr>
            </w:pPr>
            <w:r w:rsidRPr="006B7198">
              <w:rPr>
                <w:sz w:val="16"/>
                <w:szCs w:val="16"/>
              </w:rPr>
              <w:t>s 52A</w:t>
            </w:r>
            <w:r w:rsidRPr="006B7198">
              <w:rPr>
                <w:sz w:val="16"/>
                <w:szCs w:val="16"/>
              </w:rPr>
              <w:tab/>
            </w:r>
          </w:p>
        </w:tc>
        <w:tc>
          <w:tcPr>
            <w:tcW w:w="5057" w:type="dxa"/>
            <w:shd w:val="clear" w:color="auto" w:fill="auto"/>
          </w:tcPr>
          <w:p w:rsidR="006939E1" w:rsidRPr="006B7198" w:rsidRDefault="006939E1" w:rsidP="00D417E8">
            <w:pPr>
              <w:pStyle w:val="Tabletext"/>
              <w:rPr>
                <w:sz w:val="16"/>
                <w:szCs w:val="16"/>
              </w:rPr>
            </w:pPr>
            <w:r w:rsidRPr="006B7198">
              <w:rPr>
                <w:sz w:val="16"/>
                <w:szCs w:val="16"/>
              </w:rPr>
              <w:t>ad No 40, 2016</w:t>
            </w:r>
          </w:p>
        </w:tc>
      </w:tr>
      <w:tr w:rsidR="00B6120D" w:rsidRPr="006B7198" w:rsidTr="00341491">
        <w:trPr>
          <w:cantSplit/>
        </w:trPr>
        <w:tc>
          <w:tcPr>
            <w:tcW w:w="2031" w:type="dxa"/>
            <w:shd w:val="clear" w:color="auto" w:fill="auto"/>
          </w:tcPr>
          <w:p w:rsidR="00B6120D" w:rsidRPr="006B7198" w:rsidRDefault="00B6120D" w:rsidP="00D417E8">
            <w:pPr>
              <w:pStyle w:val="Tabletext"/>
              <w:rPr>
                <w:sz w:val="16"/>
                <w:szCs w:val="16"/>
              </w:rPr>
            </w:pPr>
            <w:r w:rsidRPr="006B7198">
              <w:rPr>
                <w:b/>
                <w:sz w:val="16"/>
                <w:szCs w:val="16"/>
              </w:rPr>
              <w:t>Division</w:t>
            </w:r>
            <w:r w:rsidR="006B7198">
              <w:rPr>
                <w:b/>
                <w:sz w:val="16"/>
                <w:szCs w:val="16"/>
              </w:rPr>
              <w:t> </w:t>
            </w:r>
            <w:r w:rsidRPr="006B7198">
              <w:rPr>
                <w:b/>
                <w:sz w:val="16"/>
                <w:szCs w:val="16"/>
              </w:rPr>
              <w:t>2</w:t>
            </w:r>
          </w:p>
        </w:tc>
        <w:tc>
          <w:tcPr>
            <w:tcW w:w="5057" w:type="dxa"/>
            <w:shd w:val="clear" w:color="auto" w:fill="auto"/>
          </w:tcPr>
          <w:p w:rsidR="00B6120D" w:rsidRPr="006B7198" w:rsidRDefault="00B6120D" w:rsidP="00D417E8">
            <w:pPr>
              <w:pStyle w:val="Tabletext"/>
              <w:rPr>
                <w:sz w:val="16"/>
                <w:szCs w:val="16"/>
              </w:rPr>
            </w:pPr>
          </w:p>
        </w:tc>
      </w:tr>
      <w:tr w:rsidR="00B6120D" w:rsidRPr="006B7198" w:rsidTr="00341491">
        <w:trPr>
          <w:cantSplit/>
        </w:trPr>
        <w:tc>
          <w:tcPr>
            <w:tcW w:w="2031" w:type="dxa"/>
            <w:shd w:val="clear" w:color="auto" w:fill="auto"/>
          </w:tcPr>
          <w:p w:rsidR="00B6120D" w:rsidRPr="006B7198" w:rsidRDefault="00B6120D" w:rsidP="00D417E8">
            <w:pPr>
              <w:pStyle w:val="Tabletext"/>
              <w:rPr>
                <w:sz w:val="16"/>
                <w:szCs w:val="16"/>
              </w:rPr>
            </w:pPr>
            <w:r w:rsidRPr="006B7198">
              <w:rPr>
                <w:b/>
                <w:sz w:val="16"/>
                <w:szCs w:val="16"/>
              </w:rPr>
              <w:t>Subdivision B</w:t>
            </w:r>
          </w:p>
        </w:tc>
        <w:tc>
          <w:tcPr>
            <w:tcW w:w="5057" w:type="dxa"/>
            <w:shd w:val="clear" w:color="auto" w:fill="auto"/>
          </w:tcPr>
          <w:p w:rsidR="00B6120D" w:rsidRPr="006B7198" w:rsidRDefault="00B6120D" w:rsidP="00D417E8">
            <w:pPr>
              <w:pStyle w:val="Tabletext"/>
              <w:rPr>
                <w:sz w:val="16"/>
                <w:szCs w:val="16"/>
              </w:rPr>
            </w:pP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56</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am No 139, 2008</w:t>
            </w:r>
            <w:r w:rsidR="006939E1" w:rsidRPr="006B7198">
              <w:rPr>
                <w:sz w:val="16"/>
                <w:szCs w:val="16"/>
              </w:rPr>
              <w:t>; No 40, 2016</w:t>
            </w:r>
          </w:p>
        </w:tc>
      </w:tr>
      <w:tr w:rsidR="00B6120D" w:rsidRPr="006B7198" w:rsidTr="00341491">
        <w:trPr>
          <w:cantSplit/>
        </w:trPr>
        <w:tc>
          <w:tcPr>
            <w:tcW w:w="2031" w:type="dxa"/>
            <w:shd w:val="clear" w:color="auto" w:fill="auto"/>
          </w:tcPr>
          <w:p w:rsidR="00B6120D" w:rsidRPr="006B7198" w:rsidRDefault="00B6120D" w:rsidP="00D417E8">
            <w:pPr>
              <w:pStyle w:val="Tabletext"/>
              <w:rPr>
                <w:sz w:val="16"/>
                <w:szCs w:val="16"/>
              </w:rPr>
            </w:pPr>
            <w:r w:rsidRPr="006B7198">
              <w:rPr>
                <w:b/>
                <w:sz w:val="16"/>
                <w:szCs w:val="16"/>
              </w:rPr>
              <w:t>Subdivision C</w:t>
            </w:r>
          </w:p>
        </w:tc>
        <w:tc>
          <w:tcPr>
            <w:tcW w:w="5057" w:type="dxa"/>
            <w:shd w:val="clear" w:color="auto" w:fill="auto"/>
          </w:tcPr>
          <w:p w:rsidR="00B6120D" w:rsidRPr="006B7198" w:rsidRDefault="00B6120D" w:rsidP="00D417E8">
            <w:pPr>
              <w:pStyle w:val="Tabletext"/>
              <w:rPr>
                <w:sz w:val="16"/>
                <w:szCs w:val="16"/>
              </w:rPr>
            </w:pPr>
          </w:p>
        </w:tc>
      </w:tr>
      <w:tr w:rsidR="00B6120D" w:rsidRPr="006B7198" w:rsidTr="00341491">
        <w:trPr>
          <w:cantSplit/>
        </w:trPr>
        <w:tc>
          <w:tcPr>
            <w:tcW w:w="2031" w:type="dxa"/>
            <w:shd w:val="clear" w:color="auto" w:fill="auto"/>
          </w:tcPr>
          <w:p w:rsidR="00B6120D" w:rsidRPr="006B7198" w:rsidRDefault="00B6120D" w:rsidP="00B6120D">
            <w:pPr>
              <w:pStyle w:val="Tabletext"/>
              <w:tabs>
                <w:tab w:val="center" w:leader="dot" w:pos="2268"/>
              </w:tabs>
              <w:rPr>
                <w:sz w:val="16"/>
                <w:szCs w:val="16"/>
              </w:rPr>
            </w:pPr>
            <w:r w:rsidRPr="006B7198">
              <w:rPr>
                <w:sz w:val="16"/>
                <w:szCs w:val="16"/>
              </w:rPr>
              <w:t>s 59</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am No 139, 2008</w:t>
            </w:r>
          </w:p>
        </w:tc>
      </w:tr>
      <w:tr w:rsidR="00B6120D" w:rsidRPr="006B7198" w:rsidTr="00341491">
        <w:trPr>
          <w:cantSplit/>
        </w:trPr>
        <w:tc>
          <w:tcPr>
            <w:tcW w:w="2031" w:type="dxa"/>
            <w:shd w:val="clear" w:color="auto" w:fill="auto"/>
          </w:tcPr>
          <w:p w:rsidR="00B6120D" w:rsidRPr="006B7198" w:rsidRDefault="00B6120D" w:rsidP="00B6120D">
            <w:pPr>
              <w:pStyle w:val="Tabletext"/>
              <w:tabs>
                <w:tab w:val="center" w:leader="dot" w:pos="2268"/>
              </w:tabs>
              <w:rPr>
                <w:sz w:val="16"/>
                <w:szCs w:val="16"/>
              </w:rPr>
            </w:pPr>
            <w:r w:rsidRPr="006B7198">
              <w:rPr>
                <w:sz w:val="16"/>
                <w:szCs w:val="16"/>
              </w:rPr>
              <w:t>s 60</w:t>
            </w:r>
            <w:r w:rsidRPr="006B7198">
              <w:rPr>
                <w:sz w:val="16"/>
                <w:szCs w:val="16"/>
              </w:rPr>
              <w:tab/>
            </w:r>
          </w:p>
        </w:tc>
        <w:tc>
          <w:tcPr>
            <w:tcW w:w="5057" w:type="dxa"/>
            <w:shd w:val="clear" w:color="auto" w:fill="auto"/>
          </w:tcPr>
          <w:p w:rsidR="00B6120D" w:rsidRPr="006B7198" w:rsidRDefault="00B6120D" w:rsidP="00B6120D">
            <w:pPr>
              <w:pStyle w:val="Tabletext"/>
              <w:rPr>
                <w:sz w:val="16"/>
                <w:szCs w:val="16"/>
              </w:rPr>
            </w:pPr>
            <w:r w:rsidRPr="006B7198">
              <w:rPr>
                <w:sz w:val="16"/>
                <w:szCs w:val="16"/>
              </w:rPr>
              <w:t>am No 139, 2008</w:t>
            </w: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61</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am No 139, 2008; No 5, 2011</w:t>
            </w: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62</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am No 8, 2010</w:t>
            </w:r>
          </w:p>
        </w:tc>
      </w:tr>
      <w:tr w:rsidR="00B6120D" w:rsidRPr="006B7198" w:rsidTr="00341491">
        <w:trPr>
          <w:cantSplit/>
        </w:trPr>
        <w:tc>
          <w:tcPr>
            <w:tcW w:w="2031" w:type="dxa"/>
            <w:shd w:val="clear" w:color="auto" w:fill="auto"/>
          </w:tcPr>
          <w:p w:rsidR="00B6120D" w:rsidRPr="006B7198" w:rsidRDefault="00B6120D" w:rsidP="00D417E8">
            <w:pPr>
              <w:pStyle w:val="Tabletext"/>
              <w:rPr>
                <w:sz w:val="16"/>
                <w:szCs w:val="16"/>
              </w:rPr>
            </w:pPr>
            <w:r w:rsidRPr="006B7198">
              <w:rPr>
                <w:b/>
                <w:sz w:val="16"/>
                <w:szCs w:val="16"/>
              </w:rPr>
              <w:t>Subdivision D</w:t>
            </w:r>
          </w:p>
        </w:tc>
        <w:tc>
          <w:tcPr>
            <w:tcW w:w="5057" w:type="dxa"/>
            <w:shd w:val="clear" w:color="auto" w:fill="auto"/>
          </w:tcPr>
          <w:p w:rsidR="00B6120D" w:rsidRPr="006B7198" w:rsidRDefault="00B6120D" w:rsidP="00D417E8">
            <w:pPr>
              <w:pStyle w:val="Tabletext"/>
              <w:rPr>
                <w:sz w:val="16"/>
                <w:szCs w:val="16"/>
              </w:rPr>
            </w:pP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63</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am No 73, 2008; No 147, 2013</w:t>
            </w:r>
            <w:r w:rsidR="00025A8D" w:rsidRPr="006B7198">
              <w:rPr>
                <w:sz w:val="16"/>
                <w:szCs w:val="16"/>
              </w:rPr>
              <w:t>; No 40, 2016</w:t>
            </w: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63A</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ad No 147, 2013</w:t>
            </w:r>
          </w:p>
        </w:tc>
      </w:tr>
      <w:tr w:rsidR="006939E1" w:rsidRPr="006B7198" w:rsidTr="00341491">
        <w:trPr>
          <w:cantSplit/>
        </w:trPr>
        <w:tc>
          <w:tcPr>
            <w:tcW w:w="2031" w:type="dxa"/>
            <w:shd w:val="clear" w:color="auto" w:fill="auto"/>
          </w:tcPr>
          <w:p w:rsidR="006939E1" w:rsidRPr="006B7198" w:rsidRDefault="006939E1" w:rsidP="00087DFF">
            <w:pPr>
              <w:pStyle w:val="Tabletext"/>
              <w:tabs>
                <w:tab w:val="center" w:leader="dot" w:pos="2268"/>
              </w:tabs>
              <w:rPr>
                <w:sz w:val="16"/>
                <w:szCs w:val="16"/>
              </w:rPr>
            </w:pPr>
            <w:r w:rsidRPr="006B7198">
              <w:rPr>
                <w:sz w:val="16"/>
                <w:szCs w:val="16"/>
              </w:rPr>
              <w:t>s 64</w:t>
            </w:r>
            <w:r w:rsidRPr="006B7198">
              <w:rPr>
                <w:sz w:val="16"/>
                <w:szCs w:val="16"/>
              </w:rPr>
              <w:tab/>
            </w:r>
          </w:p>
        </w:tc>
        <w:tc>
          <w:tcPr>
            <w:tcW w:w="5057" w:type="dxa"/>
            <w:shd w:val="clear" w:color="auto" w:fill="auto"/>
          </w:tcPr>
          <w:p w:rsidR="006939E1" w:rsidRPr="006B7198" w:rsidRDefault="006939E1" w:rsidP="00D417E8">
            <w:pPr>
              <w:pStyle w:val="Tabletext"/>
              <w:rPr>
                <w:sz w:val="16"/>
                <w:szCs w:val="16"/>
              </w:rPr>
            </w:pPr>
            <w:r w:rsidRPr="006B7198">
              <w:rPr>
                <w:sz w:val="16"/>
                <w:szCs w:val="16"/>
              </w:rPr>
              <w:t>am No 40, 2016</w:t>
            </w:r>
          </w:p>
        </w:tc>
      </w:tr>
      <w:tr w:rsidR="00025A8D" w:rsidRPr="006B7198" w:rsidTr="00341491">
        <w:trPr>
          <w:cantSplit/>
        </w:trPr>
        <w:tc>
          <w:tcPr>
            <w:tcW w:w="2031" w:type="dxa"/>
            <w:shd w:val="clear" w:color="auto" w:fill="auto"/>
          </w:tcPr>
          <w:p w:rsidR="00025A8D" w:rsidRPr="006B7198" w:rsidRDefault="00025A8D" w:rsidP="00087DFF">
            <w:pPr>
              <w:pStyle w:val="Tabletext"/>
              <w:tabs>
                <w:tab w:val="center" w:leader="dot" w:pos="2268"/>
              </w:tabs>
              <w:rPr>
                <w:sz w:val="16"/>
                <w:szCs w:val="16"/>
              </w:rPr>
            </w:pPr>
            <w:r w:rsidRPr="006B7198">
              <w:rPr>
                <w:sz w:val="16"/>
                <w:szCs w:val="16"/>
              </w:rPr>
              <w:t>s 65</w:t>
            </w:r>
            <w:r w:rsidRPr="006B7198">
              <w:rPr>
                <w:sz w:val="16"/>
                <w:szCs w:val="16"/>
              </w:rPr>
              <w:tab/>
            </w:r>
          </w:p>
        </w:tc>
        <w:tc>
          <w:tcPr>
            <w:tcW w:w="5057" w:type="dxa"/>
            <w:shd w:val="clear" w:color="auto" w:fill="auto"/>
          </w:tcPr>
          <w:p w:rsidR="00025A8D" w:rsidRPr="006B7198" w:rsidRDefault="00025A8D" w:rsidP="00D417E8">
            <w:pPr>
              <w:pStyle w:val="Tabletext"/>
              <w:rPr>
                <w:sz w:val="16"/>
                <w:szCs w:val="16"/>
              </w:rPr>
            </w:pPr>
            <w:r w:rsidRPr="006B7198">
              <w:rPr>
                <w:sz w:val="16"/>
                <w:szCs w:val="16"/>
              </w:rPr>
              <w:t>am No 40, 2016</w:t>
            </w:r>
          </w:p>
        </w:tc>
      </w:tr>
      <w:tr w:rsidR="00B6120D" w:rsidRPr="006B7198" w:rsidTr="00341491">
        <w:trPr>
          <w:cantSplit/>
        </w:trPr>
        <w:tc>
          <w:tcPr>
            <w:tcW w:w="2031" w:type="dxa"/>
            <w:shd w:val="clear" w:color="auto" w:fill="auto"/>
          </w:tcPr>
          <w:p w:rsidR="00B6120D" w:rsidRPr="006B7198" w:rsidRDefault="00B6120D" w:rsidP="00D417E8">
            <w:pPr>
              <w:pStyle w:val="Tabletext"/>
              <w:rPr>
                <w:sz w:val="16"/>
                <w:szCs w:val="16"/>
              </w:rPr>
            </w:pPr>
            <w:r w:rsidRPr="006B7198">
              <w:rPr>
                <w:b/>
                <w:sz w:val="16"/>
                <w:szCs w:val="16"/>
              </w:rPr>
              <w:t>Subdivision E</w:t>
            </w:r>
          </w:p>
        </w:tc>
        <w:tc>
          <w:tcPr>
            <w:tcW w:w="5057" w:type="dxa"/>
            <w:shd w:val="clear" w:color="auto" w:fill="auto"/>
          </w:tcPr>
          <w:p w:rsidR="00B6120D" w:rsidRPr="006B7198" w:rsidRDefault="00B6120D" w:rsidP="00D417E8">
            <w:pPr>
              <w:pStyle w:val="Tabletext"/>
              <w:rPr>
                <w:sz w:val="16"/>
                <w:szCs w:val="16"/>
              </w:rPr>
            </w:pP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68</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am No 8, 2010; No 147, 2013</w:t>
            </w:r>
            <w:r w:rsidR="00025A8D" w:rsidRPr="006B7198">
              <w:rPr>
                <w:sz w:val="16"/>
                <w:szCs w:val="16"/>
              </w:rPr>
              <w:t>; No 40, 2016</w:t>
            </w: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69</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am No 73, 2008</w:t>
            </w:r>
            <w:r w:rsidR="00025A8D" w:rsidRPr="006B7198">
              <w:rPr>
                <w:sz w:val="16"/>
                <w:szCs w:val="16"/>
              </w:rPr>
              <w:t>; No 40, 2016</w:t>
            </w:r>
          </w:p>
        </w:tc>
      </w:tr>
      <w:tr w:rsidR="00B6120D" w:rsidRPr="006B7198" w:rsidTr="00341491">
        <w:trPr>
          <w:cantSplit/>
        </w:trPr>
        <w:tc>
          <w:tcPr>
            <w:tcW w:w="2031" w:type="dxa"/>
            <w:shd w:val="clear" w:color="auto" w:fill="auto"/>
          </w:tcPr>
          <w:p w:rsidR="00B6120D" w:rsidRPr="006B7198" w:rsidRDefault="00B6120D" w:rsidP="00B071AD">
            <w:pPr>
              <w:pStyle w:val="Tabletext"/>
              <w:rPr>
                <w:b/>
                <w:sz w:val="16"/>
                <w:szCs w:val="16"/>
              </w:rPr>
            </w:pPr>
            <w:r w:rsidRPr="006B7198">
              <w:rPr>
                <w:b/>
                <w:sz w:val="16"/>
                <w:szCs w:val="16"/>
              </w:rPr>
              <w:t>Subdivision F</w:t>
            </w:r>
          </w:p>
        </w:tc>
        <w:tc>
          <w:tcPr>
            <w:tcW w:w="5057" w:type="dxa"/>
            <w:shd w:val="clear" w:color="auto" w:fill="auto"/>
          </w:tcPr>
          <w:p w:rsidR="00B6120D" w:rsidRPr="006B7198" w:rsidRDefault="00B6120D" w:rsidP="00D417E8">
            <w:pPr>
              <w:pStyle w:val="Tabletext"/>
              <w:rPr>
                <w:sz w:val="16"/>
                <w:szCs w:val="16"/>
              </w:rPr>
            </w:pPr>
          </w:p>
        </w:tc>
      </w:tr>
      <w:tr w:rsidR="00B6120D" w:rsidRPr="006B7198" w:rsidTr="00341491">
        <w:trPr>
          <w:cantSplit/>
        </w:trPr>
        <w:tc>
          <w:tcPr>
            <w:tcW w:w="2031" w:type="dxa"/>
            <w:shd w:val="clear" w:color="auto" w:fill="auto"/>
          </w:tcPr>
          <w:p w:rsidR="00B6120D" w:rsidRPr="006B7198" w:rsidRDefault="00B6120D" w:rsidP="00B6120D">
            <w:pPr>
              <w:pStyle w:val="Tabletext"/>
              <w:tabs>
                <w:tab w:val="center" w:leader="dot" w:pos="2268"/>
              </w:tabs>
              <w:rPr>
                <w:sz w:val="16"/>
                <w:szCs w:val="16"/>
              </w:rPr>
            </w:pPr>
            <w:r w:rsidRPr="006B7198">
              <w:rPr>
                <w:sz w:val="16"/>
                <w:szCs w:val="16"/>
              </w:rPr>
              <w:t>s 71</w:t>
            </w:r>
            <w:r w:rsidRPr="006B7198">
              <w:rPr>
                <w:sz w:val="16"/>
                <w:szCs w:val="16"/>
              </w:rPr>
              <w:tab/>
            </w:r>
          </w:p>
        </w:tc>
        <w:tc>
          <w:tcPr>
            <w:tcW w:w="5057" w:type="dxa"/>
            <w:shd w:val="clear" w:color="auto" w:fill="auto"/>
          </w:tcPr>
          <w:p w:rsidR="00B6120D" w:rsidRPr="006B7198" w:rsidRDefault="00B6120D" w:rsidP="00B6120D">
            <w:pPr>
              <w:pStyle w:val="Tabletext"/>
              <w:rPr>
                <w:sz w:val="16"/>
                <w:szCs w:val="16"/>
              </w:rPr>
            </w:pPr>
            <w:r w:rsidRPr="006B7198">
              <w:rPr>
                <w:sz w:val="16"/>
                <w:szCs w:val="16"/>
              </w:rPr>
              <w:t>am No 147, 2013</w:t>
            </w:r>
          </w:p>
        </w:tc>
      </w:tr>
      <w:tr w:rsidR="00B6120D" w:rsidRPr="006B7198" w:rsidTr="00341491">
        <w:trPr>
          <w:cantSplit/>
        </w:trPr>
        <w:tc>
          <w:tcPr>
            <w:tcW w:w="2031" w:type="dxa"/>
            <w:shd w:val="clear" w:color="auto" w:fill="auto"/>
          </w:tcPr>
          <w:p w:rsidR="00B6120D" w:rsidRPr="006B7198" w:rsidRDefault="00B6120D" w:rsidP="00D417E8">
            <w:pPr>
              <w:pStyle w:val="Tabletext"/>
              <w:rPr>
                <w:sz w:val="16"/>
                <w:szCs w:val="16"/>
              </w:rPr>
            </w:pPr>
            <w:r w:rsidRPr="006B7198">
              <w:rPr>
                <w:b/>
                <w:sz w:val="16"/>
                <w:szCs w:val="16"/>
              </w:rPr>
              <w:t>Division</w:t>
            </w:r>
            <w:r w:rsidR="006B7198">
              <w:rPr>
                <w:b/>
                <w:sz w:val="16"/>
                <w:szCs w:val="16"/>
              </w:rPr>
              <w:t> </w:t>
            </w:r>
            <w:r w:rsidRPr="006B7198">
              <w:rPr>
                <w:b/>
                <w:sz w:val="16"/>
                <w:szCs w:val="16"/>
              </w:rPr>
              <w:t>3</w:t>
            </w:r>
          </w:p>
        </w:tc>
        <w:tc>
          <w:tcPr>
            <w:tcW w:w="5057" w:type="dxa"/>
            <w:shd w:val="clear" w:color="auto" w:fill="auto"/>
          </w:tcPr>
          <w:p w:rsidR="00B6120D" w:rsidRPr="006B7198" w:rsidRDefault="00B6120D" w:rsidP="00D417E8">
            <w:pPr>
              <w:pStyle w:val="Tabletext"/>
              <w:rPr>
                <w:sz w:val="16"/>
                <w:szCs w:val="16"/>
              </w:rPr>
            </w:pP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73</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am No 5, 2011</w:t>
            </w:r>
          </w:p>
        </w:tc>
      </w:tr>
      <w:tr w:rsidR="00B6120D" w:rsidRPr="006B7198" w:rsidTr="00341491">
        <w:trPr>
          <w:cantSplit/>
        </w:trPr>
        <w:tc>
          <w:tcPr>
            <w:tcW w:w="2031" w:type="dxa"/>
            <w:shd w:val="clear" w:color="auto" w:fill="auto"/>
          </w:tcPr>
          <w:p w:rsidR="00B6120D" w:rsidRPr="006B7198" w:rsidRDefault="00B6120D" w:rsidP="00D417E8">
            <w:pPr>
              <w:pStyle w:val="Tabletext"/>
              <w:rPr>
                <w:sz w:val="16"/>
                <w:szCs w:val="16"/>
              </w:rPr>
            </w:pPr>
            <w:r w:rsidRPr="006B7198">
              <w:rPr>
                <w:b/>
                <w:sz w:val="16"/>
                <w:szCs w:val="16"/>
              </w:rPr>
              <w:t>Division</w:t>
            </w:r>
            <w:r w:rsidR="006B7198">
              <w:rPr>
                <w:b/>
                <w:sz w:val="16"/>
                <w:szCs w:val="16"/>
              </w:rPr>
              <w:t> </w:t>
            </w:r>
            <w:r w:rsidRPr="006B7198">
              <w:rPr>
                <w:b/>
                <w:sz w:val="16"/>
                <w:szCs w:val="16"/>
              </w:rPr>
              <w:t>4</w:t>
            </w:r>
          </w:p>
        </w:tc>
        <w:tc>
          <w:tcPr>
            <w:tcW w:w="5057" w:type="dxa"/>
            <w:shd w:val="clear" w:color="auto" w:fill="auto"/>
          </w:tcPr>
          <w:p w:rsidR="00B6120D" w:rsidRPr="006B7198" w:rsidRDefault="00B6120D" w:rsidP="00D417E8">
            <w:pPr>
              <w:pStyle w:val="Tabletext"/>
              <w:rPr>
                <w:sz w:val="16"/>
                <w:szCs w:val="16"/>
              </w:rPr>
            </w:pPr>
          </w:p>
        </w:tc>
      </w:tr>
      <w:tr w:rsidR="00B6120D" w:rsidRPr="006B7198" w:rsidTr="00341491">
        <w:trPr>
          <w:cantSplit/>
        </w:trPr>
        <w:tc>
          <w:tcPr>
            <w:tcW w:w="2031" w:type="dxa"/>
            <w:shd w:val="clear" w:color="auto" w:fill="auto"/>
          </w:tcPr>
          <w:p w:rsidR="00B6120D" w:rsidRPr="006B7198" w:rsidRDefault="00B6120D" w:rsidP="00D417E8">
            <w:pPr>
              <w:pStyle w:val="Tabletext"/>
              <w:rPr>
                <w:sz w:val="16"/>
                <w:szCs w:val="16"/>
              </w:rPr>
            </w:pPr>
            <w:r w:rsidRPr="006B7198">
              <w:rPr>
                <w:b/>
                <w:sz w:val="16"/>
                <w:szCs w:val="16"/>
              </w:rPr>
              <w:t>Subdivision A</w:t>
            </w:r>
          </w:p>
        </w:tc>
        <w:tc>
          <w:tcPr>
            <w:tcW w:w="5057" w:type="dxa"/>
            <w:shd w:val="clear" w:color="auto" w:fill="auto"/>
          </w:tcPr>
          <w:p w:rsidR="00B6120D" w:rsidRPr="006B7198" w:rsidRDefault="00B6120D" w:rsidP="00D417E8">
            <w:pPr>
              <w:pStyle w:val="Tabletext"/>
              <w:rPr>
                <w:sz w:val="16"/>
                <w:szCs w:val="16"/>
              </w:rPr>
            </w:pPr>
          </w:p>
        </w:tc>
      </w:tr>
      <w:tr w:rsidR="00B6120D" w:rsidRPr="006B7198" w:rsidTr="00341491">
        <w:trPr>
          <w:cantSplit/>
        </w:trPr>
        <w:tc>
          <w:tcPr>
            <w:tcW w:w="2031" w:type="dxa"/>
            <w:shd w:val="clear" w:color="auto" w:fill="auto"/>
          </w:tcPr>
          <w:p w:rsidR="00B6120D" w:rsidRPr="006B7198" w:rsidRDefault="00B6120D" w:rsidP="00B6120D">
            <w:pPr>
              <w:pStyle w:val="Tabletext"/>
              <w:tabs>
                <w:tab w:val="center" w:leader="dot" w:pos="2268"/>
              </w:tabs>
              <w:rPr>
                <w:sz w:val="16"/>
                <w:szCs w:val="16"/>
              </w:rPr>
            </w:pPr>
            <w:r w:rsidRPr="006B7198">
              <w:rPr>
                <w:sz w:val="16"/>
                <w:szCs w:val="16"/>
              </w:rPr>
              <w:t>s 74</w:t>
            </w:r>
            <w:r w:rsidRPr="006B7198">
              <w:rPr>
                <w:sz w:val="16"/>
                <w:szCs w:val="16"/>
              </w:rPr>
              <w:tab/>
            </w:r>
          </w:p>
        </w:tc>
        <w:tc>
          <w:tcPr>
            <w:tcW w:w="5057" w:type="dxa"/>
            <w:shd w:val="clear" w:color="auto" w:fill="auto"/>
          </w:tcPr>
          <w:p w:rsidR="00B6120D" w:rsidRPr="006B7198" w:rsidRDefault="00B6120D" w:rsidP="00B6120D">
            <w:pPr>
              <w:pStyle w:val="Tabletext"/>
              <w:rPr>
                <w:sz w:val="16"/>
                <w:szCs w:val="16"/>
              </w:rPr>
            </w:pPr>
            <w:r w:rsidRPr="006B7198">
              <w:rPr>
                <w:sz w:val="16"/>
                <w:szCs w:val="16"/>
              </w:rPr>
              <w:t>am No 139, 2008</w:t>
            </w:r>
            <w:r w:rsidR="00025A8D" w:rsidRPr="006B7198">
              <w:rPr>
                <w:sz w:val="16"/>
                <w:szCs w:val="16"/>
              </w:rPr>
              <w:t>; No 40, 2016</w:t>
            </w:r>
          </w:p>
        </w:tc>
      </w:tr>
      <w:tr w:rsidR="00B6120D" w:rsidRPr="006B7198" w:rsidTr="00341491">
        <w:trPr>
          <w:cantSplit/>
        </w:trPr>
        <w:tc>
          <w:tcPr>
            <w:tcW w:w="2031" w:type="dxa"/>
            <w:shd w:val="clear" w:color="auto" w:fill="auto"/>
          </w:tcPr>
          <w:p w:rsidR="00B6120D" w:rsidRPr="006B7198" w:rsidRDefault="00B6120D" w:rsidP="00B6120D">
            <w:pPr>
              <w:pStyle w:val="Tabletext"/>
              <w:tabs>
                <w:tab w:val="center" w:leader="dot" w:pos="2268"/>
              </w:tabs>
              <w:rPr>
                <w:sz w:val="16"/>
                <w:szCs w:val="16"/>
              </w:rPr>
            </w:pPr>
            <w:r w:rsidRPr="006B7198">
              <w:rPr>
                <w:sz w:val="16"/>
                <w:szCs w:val="16"/>
              </w:rPr>
              <w:t>s 74A</w:t>
            </w:r>
            <w:r w:rsidRPr="006B7198">
              <w:rPr>
                <w:sz w:val="16"/>
                <w:szCs w:val="16"/>
              </w:rPr>
              <w:tab/>
            </w:r>
          </w:p>
        </w:tc>
        <w:tc>
          <w:tcPr>
            <w:tcW w:w="5057" w:type="dxa"/>
            <w:shd w:val="clear" w:color="auto" w:fill="auto"/>
          </w:tcPr>
          <w:p w:rsidR="00B6120D" w:rsidRPr="006B7198" w:rsidRDefault="00B6120D" w:rsidP="00B6120D">
            <w:pPr>
              <w:pStyle w:val="Tabletext"/>
              <w:rPr>
                <w:sz w:val="16"/>
                <w:szCs w:val="16"/>
              </w:rPr>
            </w:pPr>
            <w:r w:rsidRPr="006B7198">
              <w:rPr>
                <w:sz w:val="16"/>
                <w:szCs w:val="16"/>
              </w:rPr>
              <w:t>ad No 139, 2008</w:t>
            </w: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p>
        </w:tc>
        <w:tc>
          <w:tcPr>
            <w:tcW w:w="5057" w:type="dxa"/>
            <w:shd w:val="clear" w:color="auto" w:fill="auto"/>
          </w:tcPr>
          <w:p w:rsidR="00B6120D" w:rsidRPr="006B7198" w:rsidRDefault="00B6120D" w:rsidP="00D417E8">
            <w:pPr>
              <w:pStyle w:val="Tabletext"/>
              <w:rPr>
                <w:sz w:val="16"/>
                <w:szCs w:val="16"/>
              </w:rPr>
            </w:pPr>
            <w:r w:rsidRPr="006B7198">
              <w:rPr>
                <w:sz w:val="16"/>
                <w:szCs w:val="16"/>
              </w:rPr>
              <w:t>am No 63, 2015</w:t>
            </w: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75</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am No 139, 2008; No 147, 2013</w:t>
            </w: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77</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am No 139, 2008</w:t>
            </w:r>
          </w:p>
        </w:tc>
      </w:tr>
      <w:tr w:rsidR="00B6120D" w:rsidRPr="006B7198" w:rsidTr="00341491">
        <w:trPr>
          <w:cantSplit/>
        </w:trPr>
        <w:tc>
          <w:tcPr>
            <w:tcW w:w="2031" w:type="dxa"/>
            <w:shd w:val="clear" w:color="auto" w:fill="auto"/>
          </w:tcPr>
          <w:p w:rsidR="00B6120D" w:rsidRPr="006B7198" w:rsidRDefault="00B6120D" w:rsidP="00D417E8">
            <w:pPr>
              <w:pStyle w:val="Tabletext"/>
              <w:rPr>
                <w:sz w:val="16"/>
                <w:szCs w:val="16"/>
              </w:rPr>
            </w:pPr>
            <w:r w:rsidRPr="006B7198">
              <w:rPr>
                <w:b/>
                <w:sz w:val="16"/>
                <w:szCs w:val="16"/>
              </w:rPr>
              <w:t>Subdivision B</w:t>
            </w:r>
          </w:p>
        </w:tc>
        <w:tc>
          <w:tcPr>
            <w:tcW w:w="5057" w:type="dxa"/>
            <w:shd w:val="clear" w:color="auto" w:fill="auto"/>
          </w:tcPr>
          <w:p w:rsidR="00B6120D" w:rsidRPr="006B7198" w:rsidRDefault="00B6120D" w:rsidP="00D417E8">
            <w:pPr>
              <w:pStyle w:val="Tabletext"/>
              <w:rPr>
                <w:sz w:val="16"/>
                <w:szCs w:val="16"/>
              </w:rPr>
            </w:pP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81</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am No 139, 2008; No 8, 2010</w:t>
            </w: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83</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am No 139, 2008</w:t>
            </w:r>
          </w:p>
        </w:tc>
      </w:tr>
      <w:tr w:rsidR="00B6120D" w:rsidRPr="006B7198" w:rsidTr="00341491">
        <w:trPr>
          <w:cantSplit/>
        </w:trPr>
        <w:tc>
          <w:tcPr>
            <w:tcW w:w="2031" w:type="dxa"/>
            <w:shd w:val="clear" w:color="auto" w:fill="auto"/>
          </w:tcPr>
          <w:p w:rsidR="00B6120D" w:rsidRPr="006B7198" w:rsidRDefault="00B6120D" w:rsidP="00FD38FE">
            <w:pPr>
              <w:pStyle w:val="Tabletext"/>
              <w:tabs>
                <w:tab w:val="center" w:leader="dot" w:pos="2268"/>
              </w:tabs>
              <w:rPr>
                <w:sz w:val="16"/>
                <w:szCs w:val="16"/>
              </w:rPr>
            </w:pPr>
            <w:r w:rsidRPr="006B7198">
              <w:rPr>
                <w:sz w:val="16"/>
                <w:szCs w:val="16"/>
              </w:rPr>
              <w:t>s 86</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am No 73, 2008</w:t>
            </w:r>
          </w:p>
        </w:tc>
      </w:tr>
      <w:tr w:rsidR="003C7718" w:rsidRPr="006B7198" w:rsidTr="00341491">
        <w:trPr>
          <w:cantSplit/>
        </w:trPr>
        <w:tc>
          <w:tcPr>
            <w:tcW w:w="2031" w:type="dxa"/>
            <w:shd w:val="clear" w:color="auto" w:fill="auto"/>
          </w:tcPr>
          <w:p w:rsidR="003C7718" w:rsidRPr="006B7198" w:rsidRDefault="003C7718" w:rsidP="00FD38FE">
            <w:pPr>
              <w:pStyle w:val="Tabletext"/>
              <w:tabs>
                <w:tab w:val="center" w:leader="dot" w:pos="2268"/>
              </w:tabs>
              <w:rPr>
                <w:sz w:val="16"/>
                <w:szCs w:val="16"/>
              </w:rPr>
            </w:pPr>
          </w:p>
        </w:tc>
        <w:tc>
          <w:tcPr>
            <w:tcW w:w="5057" w:type="dxa"/>
            <w:shd w:val="clear" w:color="auto" w:fill="auto"/>
          </w:tcPr>
          <w:p w:rsidR="003C7718" w:rsidRPr="006B7198" w:rsidRDefault="003C7718" w:rsidP="00D417E8">
            <w:pPr>
              <w:pStyle w:val="Tabletext"/>
              <w:rPr>
                <w:sz w:val="16"/>
                <w:szCs w:val="16"/>
              </w:rPr>
            </w:pPr>
            <w:r w:rsidRPr="006B7198">
              <w:rPr>
                <w:sz w:val="16"/>
                <w:szCs w:val="16"/>
              </w:rPr>
              <w:t>renum No 133, 2015</w:t>
            </w:r>
          </w:p>
        </w:tc>
      </w:tr>
      <w:tr w:rsidR="00711734" w:rsidRPr="006B7198" w:rsidTr="00341491">
        <w:trPr>
          <w:cantSplit/>
        </w:trPr>
        <w:tc>
          <w:tcPr>
            <w:tcW w:w="2031" w:type="dxa"/>
            <w:shd w:val="clear" w:color="auto" w:fill="auto"/>
          </w:tcPr>
          <w:p w:rsidR="00711734" w:rsidRPr="006B7198" w:rsidRDefault="00FD38FE" w:rsidP="003C7718">
            <w:pPr>
              <w:pStyle w:val="Tabletext"/>
              <w:tabs>
                <w:tab w:val="center" w:leader="dot" w:pos="2268"/>
              </w:tabs>
              <w:rPr>
                <w:sz w:val="16"/>
                <w:szCs w:val="16"/>
              </w:rPr>
            </w:pPr>
            <w:r w:rsidRPr="006B7198">
              <w:rPr>
                <w:sz w:val="16"/>
                <w:szCs w:val="16"/>
              </w:rPr>
              <w:t>s 85A (prev s 86)</w:t>
            </w:r>
          </w:p>
        </w:tc>
        <w:tc>
          <w:tcPr>
            <w:tcW w:w="5057" w:type="dxa"/>
            <w:shd w:val="clear" w:color="auto" w:fill="auto"/>
          </w:tcPr>
          <w:p w:rsidR="00711734" w:rsidRPr="006B7198" w:rsidRDefault="00711734" w:rsidP="00D417E8">
            <w:pPr>
              <w:pStyle w:val="Tabletext"/>
              <w:rPr>
                <w:sz w:val="16"/>
                <w:szCs w:val="16"/>
              </w:rPr>
            </w:pPr>
          </w:p>
        </w:tc>
      </w:tr>
      <w:tr w:rsidR="00DC292E" w:rsidRPr="006B7198" w:rsidTr="00341491">
        <w:trPr>
          <w:cantSplit/>
        </w:trPr>
        <w:tc>
          <w:tcPr>
            <w:tcW w:w="2031" w:type="dxa"/>
            <w:shd w:val="clear" w:color="auto" w:fill="auto"/>
          </w:tcPr>
          <w:p w:rsidR="00DC292E" w:rsidRPr="006B7198" w:rsidRDefault="00DC292E" w:rsidP="009F1E06">
            <w:pPr>
              <w:pStyle w:val="Tabletext"/>
              <w:rPr>
                <w:b/>
                <w:sz w:val="16"/>
                <w:szCs w:val="16"/>
              </w:rPr>
            </w:pPr>
            <w:r w:rsidRPr="006B7198">
              <w:rPr>
                <w:b/>
                <w:sz w:val="16"/>
                <w:szCs w:val="16"/>
              </w:rPr>
              <w:t>Division</w:t>
            </w:r>
            <w:r w:rsidR="006B7198">
              <w:rPr>
                <w:b/>
                <w:sz w:val="16"/>
                <w:szCs w:val="16"/>
              </w:rPr>
              <w:t> </w:t>
            </w:r>
            <w:r w:rsidRPr="006B7198">
              <w:rPr>
                <w:b/>
                <w:sz w:val="16"/>
                <w:szCs w:val="16"/>
              </w:rPr>
              <w:t>5</w:t>
            </w:r>
          </w:p>
        </w:tc>
        <w:tc>
          <w:tcPr>
            <w:tcW w:w="5057" w:type="dxa"/>
            <w:shd w:val="clear" w:color="auto" w:fill="auto"/>
          </w:tcPr>
          <w:p w:rsidR="00DC292E" w:rsidRPr="006B7198" w:rsidRDefault="00DC292E" w:rsidP="00D417E8">
            <w:pPr>
              <w:pStyle w:val="Tabletext"/>
              <w:rPr>
                <w:sz w:val="16"/>
                <w:szCs w:val="16"/>
              </w:rPr>
            </w:pPr>
          </w:p>
        </w:tc>
      </w:tr>
      <w:tr w:rsidR="00DC292E" w:rsidRPr="006B7198" w:rsidTr="00341491">
        <w:trPr>
          <w:cantSplit/>
        </w:trPr>
        <w:tc>
          <w:tcPr>
            <w:tcW w:w="2031" w:type="dxa"/>
            <w:shd w:val="clear" w:color="auto" w:fill="auto"/>
          </w:tcPr>
          <w:p w:rsidR="00DC292E" w:rsidRPr="006B7198" w:rsidRDefault="00DC292E" w:rsidP="00711734">
            <w:pPr>
              <w:pStyle w:val="Tabletext"/>
              <w:tabs>
                <w:tab w:val="center" w:leader="dot" w:pos="2268"/>
              </w:tabs>
              <w:rPr>
                <w:sz w:val="16"/>
                <w:szCs w:val="16"/>
              </w:rPr>
            </w:pPr>
            <w:r w:rsidRPr="006B7198">
              <w:rPr>
                <w:sz w:val="16"/>
                <w:szCs w:val="16"/>
              </w:rPr>
              <w:t>Division</w:t>
            </w:r>
            <w:r w:rsidR="006B7198">
              <w:rPr>
                <w:sz w:val="16"/>
                <w:szCs w:val="16"/>
              </w:rPr>
              <w:t> </w:t>
            </w:r>
            <w:r w:rsidRPr="006B7198">
              <w:rPr>
                <w:sz w:val="16"/>
                <w:szCs w:val="16"/>
              </w:rPr>
              <w:t>5</w:t>
            </w:r>
            <w:r w:rsidRPr="006B7198">
              <w:rPr>
                <w:sz w:val="16"/>
                <w:szCs w:val="16"/>
              </w:rPr>
              <w:tab/>
            </w:r>
          </w:p>
        </w:tc>
        <w:tc>
          <w:tcPr>
            <w:tcW w:w="5057" w:type="dxa"/>
            <w:shd w:val="clear" w:color="auto" w:fill="auto"/>
          </w:tcPr>
          <w:p w:rsidR="00DC292E" w:rsidRPr="006B7198" w:rsidRDefault="00DC292E" w:rsidP="00D417E8">
            <w:pPr>
              <w:pStyle w:val="Tabletext"/>
              <w:rPr>
                <w:sz w:val="16"/>
                <w:szCs w:val="16"/>
              </w:rPr>
            </w:pPr>
            <w:r w:rsidRPr="006B7198">
              <w:rPr>
                <w:sz w:val="16"/>
                <w:szCs w:val="16"/>
              </w:rPr>
              <w:t>ad No 133, 2015</w:t>
            </w:r>
          </w:p>
        </w:tc>
      </w:tr>
      <w:tr w:rsidR="00DC292E" w:rsidRPr="006B7198" w:rsidTr="00341491">
        <w:trPr>
          <w:cantSplit/>
        </w:trPr>
        <w:tc>
          <w:tcPr>
            <w:tcW w:w="2031" w:type="dxa"/>
            <w:shd w:val="clear" w:color="auto" w:fill="auto"/>
          </w:tcPr>
          <w:p w:rsidR="00DC292E" w:rsidRPr="006B7198" w:rsidRDefault="00DC292E" w:rsidP="00711734">
            <w:pPr>
              <w:pStyle w:val="Tabletext"/>
              <w:tabs>
                <w:tab w:val="center" w:leader="dot" w:pos="2268"/>
              </w:tabs>
              <w:rPr>
                <w:sz w:val="16"/>
                <w:szCs w:val="16"/>
              </w:rPr>
            </w:pPr>
            <w:r w:rsidRPr="006B7198">
              <w:rPr>
                <w:sz w:val="16"/>
                <w:szCs w:val="16"/>
              </w:rPr>
              <w:t>s 85B</w:t>
            </w:r>
            <w:r w:rsidRPr="006B7198">
              <w:rPr>
                <w:sz w:val="16"/>
                <w:szCs w:val="16"/>
              </w:rPr>
              <w:tab/>
            </w:r>
          </w:p>
        </w:tc>
        <w:tc>
          <w:tcPr>
            <w:tcW w:w="5057" w:type="dxa"/>
            <w:shd w:val="clear" w:color="auto" w:fill="auto"/>
          </w:tcPr>
          <w:p w:rsidR="00DC292E" w:rsidRPr="006B7198" w:rsidRDefault="00DC292E" w:rsidP="00D417E8">
            <w:pPr>
              <w:pStyle w:val="Tabletext"/>
              <w:rPr>
                <w:sz w:val="16"/>
                <w:szCs w:val="16"/>
              </w:rPr>
            </w:pPr>
            <w:r w:rsidRPr="006B7198">
              <w:rPr>
                <w:sz w:val="16"/>
                <w:szCs w:val="16"/>
              </w:rPr>
              <w:t>ad No 133, 2015</w:t>
            </w:r>
          </w:p>
        </w:tc>
      </w:tr>
      <w:tr w:rsidR="00DC292E" w:rsidRPr="006B7198" w:rsidTr="00341491">
        <w:trPr>
          <w:cantSplit/>
        </w:trPr>
        <w:tc>
          <w:tcPr>
            <w:tcW w:w="2031" w:type="dxa"/>
            <w:shd w:val="clear" w:color="auto" w:fill="auto"/>
          </w:tcPr>
          <w:p w:rsidR="00DC292E" w:rsidRPr="006B7198" w:rsidRDefault="00DC292E" w:rsidP="00711734">
            <w:pPr>
              <w:pStyle w:val="Tabletext"/>
              <w:tabs>
                <w:tab w:val="center" w:leader="dot" w:pos="2268"/>
              </w:tabs>
              <w:rPr>
                <w:sz w:val="16"/>
                <w:szCs w:val="16"/>
              </w:rPr>
            </w:pPr>
            <w:r w:rsidRPr="006B7198">
              <w:rPr>
                <w:sz w:val="16"/>
                <w:szCs w:val="16"/>
              </w:rPr>
              <w:t>s 85C</w:t>
            </w:r>
            <w:r w:rsidRPr="006B7198">
              <w:rPr>
                <w:sz w:val="16"/>
                <w:szCs w:val="16"/>
              </w:rPr>
              <w:tab/>
            </w:r>
          </w:p>
        </w:tc>
        <w:tc>
          <w:tcPr>
            <w:tcW w:w="5057" w:type="dxa"/>
            <w:shd w:val="clear" w:color="auto" w:fill="auto"/>
          </w:tcPr>
          <w:p w:rsidR="00DC292E" w:rsidRPr="006B7198" w:rsidRDefault="00DC292E" w:rsidP="00D417E8">
            <w:pPr>
              <w:pStyle w:val="Tabletext"/>
              <w:rPr>
                <w:sz w:val="16"/>
                <w:szCs w:val="16"/>
              </w:rPr>
            </w:pPr>
            <w:r w:rsidRPr="006B7198">
              <w:rPr>
                <w:sz w:val="16"/>
                <w:szCs w:val="16"/>
              </w:rPr>
              <w:t>ad No 133, 2015</w:t>
            </w:r>
          </w:p>
        </w:tc>
      </w:tr>
      <w:tr w:rsidR="002D4C8A" w:rsidRPr="006B7198" w:rsidTr="00341491">
        <w:trPr>
          <w:cantSplit/>
        </w:trPr>
        <w:tc>
          <w:tcPr>
            <w:tcW w:w="2031" w:type="dxa"/>
            <w:shd w:val="clear" w:color="auto" w:fill="auto"/>
          </w:tcPr>
          <w:p w:rsidR="002D4C8A" w:rsidRPr="006B7198" w:rsidRDefault="002D4C8A" w:rsidP="00711734">
            <w:pPr>
              <w:pStyle w:val="Tabletext"/>
              <w:tabs>
                <w:tab w:val="center" w:leader="dot" w:pos="2268"/>
              </w:tabs>
              <w:rPr>
                <w:sz w:val="16"/>
                <w:szCs w:val="16"/>
              </w:rPr>
            </w:pPr>
          </w:p>
        </w:tc>
        <w:tc>
          <w:tcPr>
            <w:tcW w:w="5057" w:type="dxa"/>
            <w:shd w:val="clear" w:color="auto" w:fill="auto"/>
          </w:tcPr>
          <w:p w:rsidR="002D4C8A" w:rsidRPr="006B7198" w:rsidRDefault="002D4C8A" w:rsidP="00D417E8">
            <w:pPr>
              <w:pStyle w:val="Tabletext"/>
              <w:rPr>
                <w:sz w:val="16"/>
                <w:szCs w:val="16"/>
              </w:rPr>
            </w:pPr>
            <w:r w:rsidRPr="006B7198">
              <w:rPr>
                <w:sz w:val="16"/>
                <w:szCs w:val="16"/>
              </w:rPr>
              <w:t xml:space="preserve">(1) </w:t>
            </w:r>
            <w:r w:rsidRPr="006B7198">
              <w:rPr>
                <w:sz w:val="16"/>
                <w:szCs w:val="16"/>
                <w:u w:val="single"/>
              </w:rPr>
              <w:t>exp (s 85C(2))</w:t>
            </w:r>
          </w:p>
        </w:tc>
      </w:tr>
      <w:tr w:rsidR="00DC292E" w:rsidRPr="006B7198" w:rsidTr="00341491">
        <w:trPr>
          <w:cantSplit/>
        </w:trPr>
        <w:tc>
          <w:tcPr>
            <w:tcW w:w="2031" w:type="dxa"/>
            <w:shd w:val="clear" w:color="auto" w:fill="auto"/>
          </w:tcPr>
          <w:p w:rsidR="00DC292E" w:rsidRPr="006B7198" w:rsidRDefault="00DC292E" w:rsidP="00711734">
            <w:pPr>
              <w:pStyle w:val="Tabletext"/>
              <w:tabs>
                <w:tab w:val="center" w:leader="dot" w:pos="2268"/>
              </w:tabs>
              <w:rPr>
                <w:sz w:val="16"/>
                <w:szCs w:val="16"/>
              </w:rPr>
            </w:pPr>
            <w:r w:rsidRPr="006B7198">
              <w:rPr>
                <w:sz w:val="16"/>
                <w:szCs w:val="16"/>
              </w:rPr>
              <w:t>s 85D</w:t>
            </w:r>
            <w:r w:rsidRPr="006B7198">
              <w:rPr>
                <w:sz w:val="16"/>
                <w:szCs w:val="16"/>
              </w:rPr>
              <w:tab/>
            </w:r>
          </w:p>
        </w:tc>
        <w:tc>
          <w:tcPr>
            <w:tcW w:w="5057" w:type="dxa"/>
            <w:shd w:val="clear" w:color="auto" w:fill="auto"/>
          </w:tcPr>
          <w:p w:rsidR="00DC292E" w:rsidRPr="006B7198" w:rsidRDefault="00DC292E" w:rsidP="00D417E8">
            <w:pPr>
              <w:pStyle w:val="Tabletext"/>
              <w:rPr>
                <w:sz w:val="16"/>
                <w:szCs w:val="16"/>
              </w:rPr>
            </w:pPr>
            <w:r w:rsidRPr="006B7198">
              <w:rPr>
                <w:sz w:val="16"/>
                <w:szCs w:val="16"/>
              </w:rPr>
              <w:t>ad No 133, 2015</w:t>
            </w:r>
          </w:p>
        </w:tc>
      </w:tr>
      <w:tr w:rsidR="00B6120D" w:rsidRPr="006B7198" w:rsidTr="00341491">
        <w:trPr>
          <w:cantSplit/>
        </w:trPr>
        <w:tc>
          <w:tcPr>
            <w:tcW w:w="2031" w:type="dxa"/>
            <w:shd w:val="clear" w:color="auto" w:fill="auto"/>
          </w:tcPr>
          <w:p w:rsidR="00B6120D" w:rsidRPr="006B7198" w:rsidRDefault="00B6120D" w:rsidP="00020A53">
            <w:pPr>
              <w:pStyle w:val="Tabletext"/>
              <w:rPr>
                <w:sz w:val="16"/>
                <w:szCs w:val="16"/>
              </w:rPr>
            </w:pPr>
            <w:r w:rsidRPr="006B7198">
              <w:rPr>
                <w:b/>
                <w:sz w:val="16"/>
                <w:szCs w:val="16"/>
              </w:rPr>
              <w:t>Part</w:t>
            </w:r>
            <w:r w:rsidR="006B7198">
              <w:rPr>
                <w:b/>
                <w:sz w:val="16"/>
                <w:szCs w:val="16"/>
              </w:rPr>
              <w:t> </w:t>
            </w:r>
            <w:r w:rsidRPr="006B7198">
              <w:rPr>
                <w:b/>
                <w:sz w:val="16"/>
                <w:szCs w:val="16"/>
              </w:rPr>
              <w:t>2AA</w:t>
            </w:r>
          </w:p>
        </w:tc>
        <w:tc>
          <w:tcPr>
            <w:tcW w:w="5057" w:type="dxa"/>
            <w:shd w:val="clear" w:color="auto" w:fill="auto"/>
          </w:tcPr>
          <w:p w:rsidR="00B6120D" w:rsidRPr="006B7198" w:rsidRDefault="00B6120D" w:rsidP="00020A53">
            <w:pPr>
              <w:pStyle w:val="Tabletext"/>
              <w:rPr>
                <w:sz w:val="16"/>
                <w:szCs w:val="16"/>
              </w:rPr>
            </w:pPr>
          </w:p>
        </w:tc>
      </w:tr>
      <w:tr w:rsidR="00B6120D" w:rsidRPr="006B7198" w:rsidTr="00341491">
        <w:trPr>
          <w:cantSplit/>
        </w:trPr>
        <w:tc>
          <w:tcPr>
            <w:tcW w:w="2031" w:type="dxa"/>
            <w:shd w:val="clear" w:color="auto" w:fill="auto"/>
          </w:tcPr>
          <w:p w:rsidR="00B6120D" w:rsidRPr="006B7198" w:rsidRDefault="00B6120D" w:rsidP="00020A53">
            <w:pPr>
              <w:pStyle w:val="Tabletext"/>
              <w:tabs>
                <w:tab w:val="center" w:leader="dot" w:pos="2268"/>
              </w:tabs>
              <w:rPr>
                <w:sz w:val="16"/>
                <w:szCs w:val="16"/>
              </w:rPr>
            </w:pPr>
            <w:r w:rsidRPr="006B7198">
              <w:rPr>
                <w:sz w:val="16"/>
                <w:szCs w:val="16"/>
              </w:rPr>
              <w:t>Part</w:t>
            </w:r>
            <w:r w:rsidR="006B7198">
              <w:rPr>
                <w:sz w:val="16"/>
                <w:szCs w:val="16"/>
              </w:rPr>
              <w:t> </w:t>
            </w:r>
            <w:r w:rsidRPr="006B7198">
              <w:rPr>
                <w:sz w:val="16"/>
                <w:szCs w:val="16"/>
              </w:rPr>
              <w:t>2AA</w:t>
            </w:r>
            <w:r w:rsidRPr="006B7198">
              <w:rPr>
                <w:sz w:val="16"/>
                <w:szCs w:val="16"/>
              </w:rPr>
              <w:tab/>
            </w:r>
          </w:p>
        </w:tc>
        <w:tc>
          <w:tcPr>
            <w:tcW w:w="5057" w:type="dxa"/>
            <w:shd w:val="clear" w:color="auto" w:fill="auto"/>
          </w:tcPr>
          <w:p w:rsidR="00B6120D" w:rsidRPr="006B7198" w:rsidRDefault="00B6120D" w:rsidP="00020A53">
            <w:pPr>
              <w:pStyle w:val="Tabletext"/>
              <w:rPr>
                <w:sz w:val="16"/>
                <w:szCs w:val="16"/>
              </w:rPr>
            </w:pPr>
            <w:r w:rsidRPr="006B7198">
              <w:rPr>
                <w:sz w:val="16"/>
                <w:szCs w:val="16"/>
              </w:rPr>
              <w:t>ad No 3, 2013</w:t>
            </w:r>
          </w:p>
        </w:tc>
      </w:tr>
      <w:tr w:rsidR="00B6120D" w:rsidRPr="006B7198" w:rsidTr="00341491">
        <w:trPr>
          <w:cantSplit/>
        </w:trPr>
        <w:tc>
          <w:tcPr>
            <w:tcW w:w="2031" w:type="dxa"/>
            <w:shd w:val="clear" w:color="auto" w:fill="auto"/>
          </w:tcPr>
          <w:p w:rsidR="00B6120D" w:rsidRPr="006B7198" w:rsidRDefault="00B6120D" w:rsidP="00020A53">
            <w:pPr>
              <w:pStyle w:val="Tabletext"/>
              <w:tabs>
                <w:tab w:val="center" w:leader="dot" w:pos="2268"/>
              </w:tabs>
              <w:rPr>
                <w:sz w:val="16"/>
                <w:szCs w:val="16"/>
              </w:rPr>
            </w:pPr>
            <w:r w:rsidRPr="006B7198">
              <w:rPr>
                <w:sz w:val="16"/>
                <w:szCs w:val="16"/>
              </w:rPr>
              <w:t>s 86AA</w:t>
            </w:r>
            <w:r w:rsidRPr="006B7198">
              <w:rPr>
                <w:sz w:val="16"/>
                <w:szCs w:val="16"/>
              </w:rPr>
              <w:tab/>
            </w:r>
          </w:p>
        </w:tc>
        <w:tc>
          <w:tcPr>
            <w:tcW w:w="5057" w:type="dxa"/>
            <w:shd w:val="clear" w:color="auto" w:fill="auto"/>
          </w:tcPr>
          <w:p w:rsidR="00B6120D" w:rsidRPr="006B7198" w:rsidRDefault="00B6120D" w:rsidP="00020A53">
            <w:pPr>
              <w:pStyle w:val="Tabletext"/>
              <w:rPr>
                <w:sz w:val="16"/>
                <w:szCs w:val="16"/>
              </w:rPr>
            </w:pPr>
            <w:r w:rsidRPr="006B7198">
              <w:rPr>
                <w:sz w:val="16"/>
                <w:szCs w:val="16"/>
              </w:rPr>
              <w:t>ad No 3, 2013</w:t>
            </w:r>
          </w:p>
        </w:tc>
      </w:tr>
      <w:tr w:rsidR="00B6120D" w:rsidRPr="006B7198" w:rsidTr="00341491">
        <w:trPr>
          <w:cantSplit/>
        </w:trPr>
        <w:tc>
          <w:tcPr>
            <w:tcW w:w="2031" w:type="dxa"/>
            <w:shd w:val="clear" w:color="auto" w:fill="auto"/>
          </w:tcPr>
          <w:p w:rsidR="00B6120D" w:rsidRPr="006B7198" w:rsidRDefault="00B6120D" w:rsidP="00020A53">
            <w:pPr>
              <w:pStyle w:val="Tabletext"/>
              <w:tabs>
                <w:tab w:val="center" w:leader="dot" w:pos="2268"/>
              </w:tabs>
              <w:rPr>
                <w:sz w:val="16"/>
                <w:szCs w:val="16"/>
              </w:rPr>
            </w:pPr>
            <w:r w:rsidRPr="006B7198">
              <w:rPr>
                <w:sz w:val="16"/>
                <w:szCs w:val="16"/>
              </w:rPr>
              <w:t>s 86AB</w:t>
            </w:r>
            <w:r w:rsidRPr="006B7198">
              <w:rPr>
                <w:sz w:val="16"/>
                <w:szCs w:val="16"/>
              </w:rPr>
              <w:tab/>
            </w:r>
          </w:p>
        </w:tc>
        <w:tc>
          <w:tcPr>
            <w:tcW w:w="5057" w:type="dxa"/>
            <w:shd w:val="clear" w:color="auto" w:fill="auto"/>
          </w:tcPr>
          <w:p w:rsidR="00B6120D" w:rsidRPr="006B7198" w:rsidRDefault="00B6120D" w:rsidP="00020A53">
            <w:pPr>
              <w:pStyle w:val="Tabletext"/>
              <w:rPr>
                <w:sz w:val="16"/>
                <w:szCs w:val="16"/>
              </w:rPr>
            </w:pPr>
            <w:r w:rsidRPr="006B7198">
              <w:rPr>
                <w:sz w:val="16"/>
                <w:szCs w:val="16"/>
              </w:rPr>
              <w:t>ad No 3, 2013</w:t>
            </w:r>
          </w:p>
        </w:tc>
      </w:tr>
      <w:tr w:rsidR="00B6120D" w:rsidRPr="006B7198" w:rsidTr="00341491">
        <w:trPr>
          <w:cantSplit/>
        </w:trPr>
        <w:tc>
          <w:tcPr>
            <w:tcW w:w="2031" w:type="dxa"/>
            <w:shd w:val="clear" w:color="auto" w:fill="auto"/>
          </w:tcPr>
          <w:p w:rsidR="00B6120D" w:rsidRPr="006B7198" w:rsidRDefault="00B6120D" w:rsidP="00020A53">
            <w:pPr>
              <w:pStyle w:val="Tabletext"/>
              <w:tabs>
                <w:tab w:val="center" w:leader="dot" w:pos="2268"/>
              </w:tabs>
              <w:rPr>
                <w:sz w:val="16"/>
                <w:szCs w:val="16"/>
              </w:rPr>
            </w:pPr>
          </w:p>
        </w:tc>
        <w:tc>
          <w:tcPr>
            <w:tcW w:w="5057" w:type="dxa"/>
            <w:shd w:val="clear" w:color="auto" w:fill="auto"/>
          </w:tcPr>
          <w:p w:rsidR="00B6120D" w:rsidRPr="006B7198" w:rsidRDefault="00B6120D" w:rsidP="00020A53">
            <w:pPr>
              <w:pStyle w:val="Tabletext"/>
              <w:rPr>
                <w:sz w:val="16"/>
                <w:szCs w:val="16"/>
              </w:rPr>
            </w:pPr>
            <w:r w:rsidRPr="006B7198">
              <w:rPr>
                <w:sz w:val="16"/>
                <w:szCs w:val="16"/>
              </w:rPr>
              <w:t>am No 62, 2014</w:t>
            </w:r>
          </w:p>
        </w:tc>
      </w:tr>
      <w:tr w:rsidR="00B6120D" w:rsidRPr="006B7198" w:rsidTr="00341491">
        <w:trPr>
          <w:cantSplit/>
        </w:trPr>
        <w:tc>
          <w:tcPr>
            <w:tcW w:w="2031" w:type="dxa"/>
            <w:shd w:val="clear" w:color="auto" w:fill="auto"/>
          </w:tcPr>
          <w:p w:rsidR="00B6120D" w:rsidRPr="006B7198" w:rsidRDefault="00B6120D" w:rsidP="00020A53">
            <w:pPr>
              <w:pStyle w:val="Tabletext"/>
              <w:tabs>
                <w:tab w:val="center" w:leader="dot" w:pos="2268"/>
              </w:tabs>
              <w:rPr>
                <w:sz w:val="16"/>
                <w:szCs w:val="16"/>
              </w:rPr>
            </w:pPr>
            <w:r w:rsidRPr="006B7198">
              <w:rPr>
                <w:sz w:val="16"/>
                <w:szCs w:val="16"/>
              </w:rPr>
              <w:t>s 86AC</w:t>
            </w:r>
            <w:r w:rsidRPr="006B7198">
              <w:rPr>
                <w:sz w:val="16"/>
                <w:szCs w:val="16"/>
              </w:rPr>
              <w:tab/>
            </w:r>
          </w:p>
        </w:tc>
        <w:tc>
          <w:tcPr>
            <w:tcW w:w="5057" w:type="dxa"/>
            <w:shd w:val="clear" w:color="auto" w:fill="auto"/>
          </w:tcPr>
          <w:p w:rsidR="00B6120D" w:rsidRPr="006B7198" w:rsidRDefault="00B6120D" w:rsidP="00020A53">
            <w:pPr>
              <w:pStyle w:val="Tabletext"/>
              <w:rPr>
                <w:sz w:val="16"/>
                <w:szCs w:val="16"/>
              </w:rPr>
            </w:pPr>
            <w:r w:rsidRPr="006B7198">
              <w:rPr>
                <w:sz w:val="16"/>
                <w:szCs w:val="16"/>
              </w:rPr>
              <w:t xml:space="preserve">ad No 3, 2013; </w:t>
            </w:r>
          </w:p>
        </w:tc>
      </w:tr>
      <w:tr w:rsidR="00B6120D" w:rsidRPr="006B7198" w:rsidTr="00341491">
        <w:trPr>
          <w:cantSplit/>
        </w:trPr>
        <w:tc>
          <w:tcPr>
            <w:tcW w:w="2031" w:type="dxa"/>
            <w:shd w:val="clear" w:color="auto" w:fill="auto"/>
          </w:tcPr>
          <w:p w:rsidR="00B6120D" w:rsidRPr="006B7198" w:rsidRDefault="00B6120D" w:rsidP="00020A53">
            <w:pPr>
              <w:pStyle w:val="Tabletext"/>
              <w:tabs>
                <w:tab w:val="center" w:leader="dot" w:pos="2268"/>
              </w:tabs>
              <w:rPr>
                <w:sz w:val="16"/>
                <w:szCs w:val="16"/>
              </w:rPr>
            </w:pPr>
          </w:p>
        </w:tc>
        <w:tc>
          <w:tcPr>
            <w:tcW w:w="5057" w:type="dxa"/>
            <w:shd w:val="clear" w:color="auto" w:fill="auto"/>
          </w:tcPr>
          <w:p w:rsidR="00B6120D" w:rsidRPr="006B7198" w:rsidRDefault="00B6120D" w:rsidP="00020A53">
            <w:pPr>
              <w:pStyle w:val="Tabletext"/>
              <w:rPr>
                <w:sz w:val="16"/>
                <w:szCs w:val="16"/>
              </w:rPr>
            </w:pPr>
            <w:r w:rsidRPr="006B7198">
              <w:rPr>
                <w:sz w:val="16"/>
                <w:szCs w:val="16"/>
              </w:rPr>
              <w:t>am No 62, 2014</w:t>
            </w:r>
          </w:p>
        </w:tc>
      </w:tr>
      <w:tr w:rsidR="00B6120D" w:rsidRPr="006B7198" w:rsidTr="00341491">
        <w:trPr>
          <w:cantSplit/>
        </w:trPr>
        <w:tc>
          <w:tcPr>
            <w:tcW w:w="2031" w:type="dxa"/>
            <w:shd w:val="clear" w:color="auto" w:fill="auto"/>
          </w:tcPr>
          <w:p w:rsidR="00B6120D" w:rsidRPr="006B7198" w:rsidRDefault="00B6120D" w:rsidP="00020A53">
            <w:pPr>
              <w:pStyle w:val="Tabletext"/>
              <w:tabs>
                <w:tab w:val="center" w:leader="dot" w:pos="2268"/>
              </w:tabs>
              <w:rPr>
                <w:sz w:val="16"/>
                <w:szCs w:val="16"/>
              </w:rPr>
            </w:pPr>
            <w:r w:rsidRPr="006B7198">
              <w:rPr>
                <w:sz w:val="16"/>
                <w:szCs w:val="16"/>
              </w:rPr>
              <w:t>s 86AD</w:t>
            </w:r>
            <w:r w:rsidRPr="006B7198">
              <w:rPr>
                <w:sz w:val="16"/>
                <w:szCs w:val="16"/>
              </w:rPr>
              <w:tab/>
            </w:r>
          </w:p>
        </w:tc>
        <w:tc>
          <w:tcPr>
            <w:tcW w:w="5057" w:type="dxa"/>
            <w:shd w:val="clear" w:color="auto" w:fill="auto"/>
          </w:tcPr>
          <w:p w:rsidR="00B6120D" w:rsidRPr="006B7198" w:rsidRDefault="00B6120D" w:rsidP="00020A53">
            <w:pPr>
              <w:pStyle w:val="Tabletext"/>
              <w:rPr>
                <w:sz w:val="16"/>
                <w:szCs w:val="16"/>
              </w:rPr>
            </w:pPr>
            <w:r w:rsidRPr="006B7198">
              <w:rPr>
                <w:sz w:val="16"/>
                <w:szCs w:val="16"/>
              </w:rPr>
              <w:t>ad No 3, 2013</w:t>
            </w:r>
          </w:p>
        </w:tc>
      </w:tr>
      <w:tr w:rsidR="00B6120D" w:rsidRPr="006B7198" w:rsidTr="00341491">
        <w:trPr>
          <w:cantSplit/>
        </w:trPr>
        <w:tc>
          <w:tcPr>
            <w:tcW w:w="2031" w:type="dxa"/>
            <w:shd w:val="clear" w:color="auto" w:fill="auto"/>
          </w:tcPr>
          <w:p w:rsidR="00B6120D" w:rsidRPr="006B7198" w:rsidRDefault="00B6120D" w:rsidP="00020A53">
            <w:pPr>
              <w:pStyle w:val="Tabletext"/>
              <w:tabs>
                <w:tab w:val="center" w:leader="dot" w:pos="2268"/>
              </w:tabs>
              <w:rPr>
                <w:sz w:val="16"/>
                <w:szCs w:val="16"/>
              </w:rPr>
            </w:pPr>
            <w:r w:rsidRPr="006B7198">
              <w:rPr>
                <w:sz w:val="16"/>
                <w:szCs w:val="16"/>
              </w:rPr>
              <w:t>s 86AE</w:t>
            </w:r>
            <w:r w:rsidRPr="006B7198">
              <w:rPr>
                <w:sz w:val="16"/>
                <w:szCs w:val="16"/>
              </w:rPr>
              <w:tab/>
            </w:r>
          </w:p>
        </w:tc>
        <w:tc>
          <w:tcPr>
            <w:tcW w:w="5057" w:type="dxa"/>
            <w:shd w:val="clear" w:color="auto" w:fill="auto"/>
          </w:tcPr>
          <w:p w:rsidR="00B6120D" w:rsidRPr="006B7198" w:rsidRDefault="00B6120D" w:rsidP="00020A53">
            <w:pPr>
              <w:pStyle w:val="Tabletext"/>
              <w:rPr>
                <w:sz w:val="16"/>
                <w:szCs w:val="16"/>
              </w:rPr>
            </w:pPr>
            <w:r w:rsidRPr="006B7198">
              <w:rPr>
                <w:sz w:val="16"/>
                <w:szCs w:val="16"/>
              </w:rPr>
              <w:t>ad No 3, 2013</w:t>
            </w:r>
          </w:p>
        </w:tc>
      </w:tr>
      <w:tr w:rsidR="006939E1" w:rsidRPr="006B7198" w:rsidTr="00341491">
        <w:trPr>
          <w:cantSplit/>
        </w:trPr>
        <w:tc>
          <w:tcPr>
            <w:tcW w:w="2031" w:type="dxa"/>
            <w:shd w:val="clear" w:color="auto" w:fill="auto"/>
          </w:tcPr>
          <w:p w:rsidR="006939E1" w:rsidRPr="006B7198" w:rsidRDefault="006939E1" w:rsidP="00020A53">
            <w:pPr>
              <w:pStyle w:val="Tabletext"/>
              <w:tabs>
                <w:tab w:val="center" w:leader="dot" w:pos="2268"/>
              </w:tabs>
              <w:rPr>
                <w:sz w:val="16"/>
                <w:szCs w:val="16"/>
              </w:rPr>
            </w:pPr>
          </w:p>
        </w:tc>
        <w:tc>
          <w:tcPr>
            <w:tcW w:w="5057" w:type="dxa"/>
            <w:shd w:val="clear" w:color="auto" w:fill="auto"/>
          </w:tcPr>
          <w:p w:rsidR="006939E1" w:rsidRPr="006B7198" w:rsidRDefault="006939E1" w:rsidP="00020A53">
            <w:pPr>
              <w:pStyle w:val="Tabletext"/>
              <w:rPr>
                <w:sz w:val="16"/>
                <w:szCs w:val="16"/>
              </w:rPr>
            </w:pPr>
            <w:r w:rsidRPr="006B7198">
              <w:rPr>
                <w:sz w:val="16"/>
                <w:szCs w:val="16"/>
              </w:rPr>
              <w:t>am No 40, 2016</w:t>
            </w:r>
          </w:p>
        </w:tc>
      </w:tr>
      <w:tr w:rsidR="00B6120D" w:rsidRPr="006B7198" w:rsidTr="00341491">
        <w:trPr>
          <w:cantSplit/>
        </w:trPr>
        <w:tc>
          <w:tcPr>
            <w:tcW w:w="2031" w:type="dxa"/>
            <w:shd w:val="clear" w:color="auto" w:fill="auto"/>
          </w:tcPr>
          <w:p w:rsidR="00B6120D" w:rsidRPr="006B7198" w:rsidRDefault="00B6120D" w:rsidP="00020A53">
            <w:pPr>
              <w:pStyle w:val="Tabletext"/>
              <w:tabs>
                <w:tab w:val="center" w:leader="dot" w:pos="2268"/>
              </w:tabs>
              <w:rPr>
                <w:sz w:val="16"/>
                <w:szCs w:val="16"/>
              </w:rPr>
            </w:pPr>
            <w:r w:rsidRPr="006B7198">
              <w:rPr>
                <w:sz w:val="16"/>
                <w:szCs w:val="16"/>
              </w:rPr>
              <w:t>s 86AF</w:t>
            </w:r>
            <w:r w:rsidRPr="006B7198">
              <w:rPr>
                <w:sz w:val="16"/>
                <w:szCs w:val="16"/>
              </w:rPr>
              <w:tab/>
            </w:r>
          </w:p>
        </w:tc>
        <w:tc>
          <w:tcPr>
            <w:tcW w:w="5057" w:type="dxa"/>
            <w:shd w:val="clear" w:color="auto" w:fill="auto"/>
          </w:tcPr>
          <w:p w:rsidR="00B6120D" w:rsidRPr="006B7198" w:rsidRDefault="00B6120D" w:rsidP="00020A53">
            <w:pPr>
              <w:pStyle w:val="Tabletext"/>
              <w:rPr>
                <w:sz w:val="16"/>
                <w:szCs w:val="16"/>
              </w:rPr>
            </w:pPr>
            <w:r w:rsidRPr="006B7198">
              <w:rPr>
                <w:sz w:val="16"/>
                <w:szCs w:val="16"/>
              </w:rPr>
              <w:t>ad No 3, 2013</w:t>
            </w:r>
          </w:p>
        </w:tc>
      </w:tr>
      <w:tr w:rsidR="00B6120D" w:rsidRPr="006B7198" w:rsidTr="00341491">
        <w:trPr>
          <w:cantSplit/>
        </w:trPr>
        <w:tc>
          <w:tcPr>
            <w:tcW w:w="2031" w:type="dxa"/>
            <w:shd w:val="clear" w:color="auto" w:fill="auto"/>
          </w:tcPr>
          <w:p w:rsidR="00B6120D" w:rsidRPr="006B7198" w:rsidRDefault="00B6120D" w:rsidP="00020A53">
            <w:pPr>
              <w:pStyle w:val="Tabletext"/>
              <w:tabs>
                <w:tab w:val="center" w:leader="dot" w:pos="2268"/>
              </w:tabs>
              <w:rPr>
                <w:sz w:val="16"/>
                <w:szCs w:val="16"/>
              </w:rPr>
            </w:pPr>
            <w:r w:rsidRPr="006B7198">
              <w:rPr>
                <w:sz w:val="16"/>
                <w:szCs w:val="16"/>
              </w:rPr>
              <w:t>s 86AG</w:t>
            </w:r>
            <w:r w:rsidRPr="006B7198">
              <w:rPr>
                <w:sz w:val="16"/>
                <w:szCs w:val="16"/>
              </w:rPr>
              <w:tab/>
            </w:r>
          </w:p>
        </w:tc>
        <w:tc>
          <w:tcPr>
            <w:tcW w:w="5057" w:type="dxa"/>
            <w:shd w:val="clear" w:color="auto" w:fill="auto"/>
          </w:tcPr>
          <w:p w:rsidR="00B6120D" w:rsidRPr="006B7198" w:rsidRDefault="00B6120D" w:rsidP="00020A53">
            <w:pPr>
              <w:pStyle w:val="Tabletext"/>
              <w:rPr>
                <w:sz w:val="16"/>
                <w:szCs w:val="16"/>
              </w:rPr>
            </w:pPr>
            <w:r w:rsidRPr="006B7198">
              <w:rPr>
                <w:sz w:val="16"/>
                <w:szCs w:val="16"/>
              </w:rPr>
              <w:t>ad No 3, 2013</w:t>
            </w:r>
          </w:p>
        </w:tc>
      </w:tr>
      <w:tr w:rsidR="00B6120D" w:rsidRPr="006B7198" w:rsidTr="00341491">
        <w:trPr>
          <w:cantSplit/>
        </w:trPr>
        <w:tc>
          <w:tcPr>
            <w:tcW w:w="2031" w:type="dxa"/>
            <w:shd w:val="clear" w:color="auto" w:fill="auto"/>
          </w:tcPr>
          <w:p w:rsidR="00B6120D" w:rsidRPr="006B7198" w:rsidRDefault="00B6120D" w:rsidP="00020A53">
            <w:pPr>
              <w:pStyle w:val="Tabletext"/>
              <w:tabs>
                <w:tab w:val="center" w:leader="dot" w:pos="2268"/>
              </w:tabs>
              <w:rPr>
                <w:sz w:val="16"/>
                <w:szCs w:val="16"/>
              </w:rPr>
            </w:pPr>
            <w:r w:rsidRPr="006B7198">
              <w:rPr>
                <w:sz w:val="16"/>
                <w:szCs w:val="16"/>
              </w:rPr>
              <w:t>s 86AI</w:t>
            </w:r>
            <w:r w:rsidRPr="006B7198">
              <w:rPr>
                <w:sz w:val="16"/>
                <w:szCs w:val="16"/>
              </w:rPr>
              <w:tab/>
            </w:r>
          </w:p>
        </w:tc>
        <w:tc>
          <w:tcPr>
            <w:tcW w:w="5057" w:type="dxa"/>
            <w:shd w:val="clear" w:color="auto" w:fill="auto"/>
          </w:tcPr>
          <w:p w:rsidR="00B6120D" w:rsidRPr="006B7198" w:rsidRDefault="00B6120D" w:rsidP="00020A53">
            <w:pPr>
              <w:pStyle w:val="Tabletext"/>
              <w:rPr>
                <w:sz w:val="16"/>
                <w:szCs w:val="16"/>
              </w:rPr>
            </w:pPr>
            <w:r w:rsidRPr="006B7198">
              <w:rPr>
                <w:sz w:val="16"/>
                <w:szCs w:val="16"/>
              </w:rPr>
              <w:t>ad No 3, 2013</w:t>
            </w:r>
          </w:p>
        </w:tc>
      </w:tr>
      <w:tr w:rsidR="00B6120D" w:rsidRPr="006B7198" w:rsidTr="00341491">
        <w:trPr>
          <w:cantSplit/>
        </w:trPr>
        <w:tc>
          <w:tcPr>
            <w:tcW w:w="2031" w:type="dxa"/>
            <w:shd w:val="clear" w:color="auto" w:fill="auto"/>
          </w:tcPr>
          <w:p w:rsidR="00B6120D" w:rsidRPr="006B7198" w:rsidRDefault="00B6120D" w:rsidP="00020A53">
            <w:pPr>
              <w:pStyle w:val="Tabletext"/>
              <w:tabs>
                <w:tab w:val="center" w:leader="dot" w:pos="2268"/>
              </w:tabs>
              <w:rPr>
                <w:sz w:val="16"/>
                <w:szCs w:val="16"/>
              </w:rPr>
            </w:pPr>
            <w:r w:rsidRPr="006B7198">
              <w:rPr>
                <w:sz w:val="16"/>
                <w:szCs w:val="16"/>
              </w:rPr>
              <w:t>s 86AJ</w:t>
            </w:r>
            <w:r w:rsidRPr="006B7198">
              <w:rPr>
                <w:sz w:val="16"/>
                <w:szCs w:val="16"/>
              </w:rPr>
              <w:tab/>
            </w:r>
          </w:p>
        </w:tc>
        <w:tc>
          <w:tcPr>
            <w:tcW w:w="5057" w:type="dxa"/>
            <w:shd w:val="clear" w:color="auto" w:fill="auto"/>
          </w:tcPr>
          <w:p w:rsidR="00B6120D" w:rsidRPr="006B7198" w:rsidRDefault="00B6120D" w:rsidP="00020A53">
            <w:pPr>
              <w:pStyle w:val="Tabletext"/>
              <w:rPr>
                <w:sz w:val="16"/>
                <w:szCs w:val="16"/>
              </w:rPr>
            </w:pPr>
            <w:r w:rsidRPr="006B7198">
              <w:rPr>
                <w:sz w:val="16"/>
                <w:szCs w:val="16"/>
              </w:rPr>
              <w:t>ad No 3, 2013</w:t>
            </w:r>
          </w:p>
        </w:tc>
      </w:tr>
      <w:tr w:rsidR="00B6120D" w:rsidRPr="006B7198" w:rsidTr="00341491">
        <w:trPr>
          <w:cantSplit/>
        </w:trPr>
        <w:tc>
          <w:tcPr>
            <w:tcW w:w="2031" w:type="dxa"/>
            <w:shd w:val="clear" w:color="auto" w:fill="auto"/>
          </w:tcPr>
          <w:p w:rsidR="00B6120D" w:rsidRPr="006B7198" w:rsidRDefault="00B6120D" w:rsidP="00D417E8">
            <w:pPr>
              <w:pStyle w:val="Tabletext"/>
              <w:rPr>
                <w:sz w:val="16"/>
                <w:szCs w:val="16"/>
              </w:rPr>
            </w:pPr>
            <w:r w:rsidRPr="006B7198">
              <w:rPr>
                <w:b/>
                <w:sz w:val="16"/>
                <w:szCs w:val="16"/>
              </w:rPr>
              <w:t>Part</w:t>
            </w:r>
            <w:r w:rsidR="006B7198">
              <w:rPr>
                <w:b/>
                <w:sz w:val="16"/>
                <w:szCs w:val="16"/>
              </w:rPr>
              <w:t> </w:t>
            </w:r>
            <w:r w:rsidRPr="006B7198">
              <w:rPr>
                <w:b/>
                <w:sz w:val="16"/>
                <w:szCs w:val="16"/>
              </w:rPr>
              <w:t>2A</w:t>
            </w:r>
          </w:p>
        </w:tc>
        <w:tc>
          <w:tcPr>
            <w:tcW w:w="5057" w:type="dxa"/>
            <w:shd w:val="clear" w:color="auto" w:fill="auto"/>
          </w:tcPr>
          <w:p w:rsidR="00B6120D" w:rsidRPr="006B7198" w:rsidRDefault="00B6120D" w:rsidP="00D417E8">
            <w:pPr>
              <w:pStyle w:val="Tabletext"/>
              <w:rPr>
                <w:sz w:val="16"/>
                <w:szCs w:val="16"/>
              </w:rPr>
            </w:pP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Part</w:t>
            </w:r>
            <w:r w:rsidR="006B7198">
              <w:rPr>
                <w:sz w:val="16"/>
                <w:szCs w:val="16"/>
              </w:rPr>
              <w:t> </w:t>
            </w:r>
            <w:r w:rsidRPr="006B7198">
              <w:rPr>
                <w:sz w:val="16"/>
                <w:szCs w:val="16"/>
              </w:rPr>
              <w:t>2A</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ad No 139, 2008</w:t>
            </w:r>
          </w:p>
        </w:tc>
      </w:tr>
      <w:tr w:rsidR="00B6120D" w:rsidRPr="006B7198" w:rsidTr="00341491">
        <w:trPr>
          <w:cantSplit/>
        </w:trPr>
        <w:tc>
          <w:tcPr>
            <w:tcW w:w="2031" w:type="dxa"/>
            <w:shd w:val="clear" w:color="auto" w:fill="auto"/>
          </w:tcPr>
          <w:p w:rsidR="00B6120D" w:rsidRPr="006B7198" w:rsidRDefault="00B6120D" w:rsidP="00A83746">
            <w:pPr>
              <w:pStyle w:val="Tabletext"/>
              <w:tabs>
                <w:tab w:val="center" w:leader="dot" w:pos="2268"/>
              </w:tabs>
              <w:rPr>
                <w:sz w:val="16"/>
                <w:szCs w:val="16"/>
              </w:rPr>
            </w:pPr>
            <w:r w:rsidRPr="006B7198">
              <w:rPr>
                <w:sz w:val="16"/>
                <w:szCs w:val="16"/>
              </w:rPr>
              <w:t>s 86A</w:t>
            </w:r>
            <w:r w:rsidRPr="006B7198">
              <w:rPr>
                <w:sz w:val="16"/>
                <w:szCs w:val="16"/>
              </w:rPr>
              <w:tab/>
            </w:r>
          </w:p>
        </w:tc>
        <w:tc>
          <w:tcPr>
            <w:tcW w:w="5057" w:type="dxa"/>
            <w:shd w:val="clear" w:color="auto" w:fill="auto"/>
          </w:tcPr>
          <w:p w:rsidR="00B6120D" w:rsidRPr="006B7198" w:rsidRDefault="00B6120D" w:rsidP="00B6120D">
            <w:pPr>
              <w:pStyle w:val="Tabletext"/>
              <w:rPr>
                <w:sz w:val="16"/>
                <w:szCs w:val="16"/>
              </w:rPr>
            </w:pPr>
            <w:r w:rsidRPr="006B7198">
              <w:rPr>
                <w:sz w:val="16"/>
                <w:szCs w:val="16"/>
              </w:rPr>
              <w:t>ad No 139, 2008</w:t>
            </w:r>
          </w:p>
        </w:tc>
      </w:tr>
      <w:tr w:rsidR="00B6120D" w:rsidRPr="006B7198" w:rsidTr="00341491">
        <w:trPr>
          <w:cantSplit/>
        </w:trPr>
        <w:tc>
          <w:tcPr>
            <w:tcW w:w="2031" w:type="dxa"/>
            <w:shd w:val="clear" w:color="auto" w:fill="auto"/>
          </w:tcPr>
          <w:p w:rsidR="00B6120D" w:rsidRPr="006B7198" w:rsidRDefault="00B6120D" w:rsidP="00B6120D">
            <w:pPr>
              <w:pStyle w:val="Tabletext"/>
              <w:tabs>
                <w:tab w:val="center" w:leader="dot" w:pos="2268"/>
              </w:tabs>
              <w:rPr>
                <w:sz w:val="16"/>
                <w:szCs w:val="16"/>
              </w:rPr>
            </w:pPr>
            <w:r w:rsidRPr="006B7198">
              <w:rPr>
                <w:sz w:val="16"/>
                <w:szCs w:val="16"/>
              </w:rPr>
              <w:t>s 86B</w:t>
            </w:r>
            <w:r w:rsidRPr="006B7198">
              <w:rPr>
                <w:sz w:val="16"/>
                <w:szCs w:val="16"/>
              </w:rPr>
              <w:tab/>
            </w:r>
          </w:p>
        </w:tc>
        <w:tc>
          <w:tcPr>
            <w:tcW w:w="5057" w:type="dxa"/>
            <w:shd w:val="clear" w:color="auto" w:fill="auto"/>
          </w:tcPr>
          <w:p w:rsidR="00B6120D" w:rsidRPr="006B7198" w:rsidRDefault="00B6120D" w:rsidP="00B6120D">
            <w:pPr>
              <w:pStyle w:val="Tabletext"/>
              <w:rPr>
                <w:sz w:val="16"/>
                <w:szCs w:val="16"/>
              </w:rPr>
            </w:pPr>
            <w:r w:rsidRPr="006B7198">
              <w:rPr>
                <w:sz w:val="16"/>
                <w:szCs w:val="16"/>
              </w:rPr>
              <w:t>ad No 139, 2008</w:t>
            </w:r>
          </w:p>
        </w:tc>
      </w:tr>
      <w:tr w:rsidR="00B6120D" w:rsidRPr="006B7198" w:rsidTr="00341491">
        <w:trPr>
          <w:cantSplit/>
        </w:trPr>
        <w:tc>
          <w:tcPr>
            <w:tcW w:w="2031" w:type="dxa"/>
            <w:shd w:val="clear" w:color="auto" w:fill="auto"/>
          </w:tcPr>
          <w:p w:rsidR="00B6120D" w:rsidRPr="006B7198" w:rsidRDefault="00B6120D" w:rsidP="00B6120D">
            <w:pPr>
              <w:pStyle w:val="Tabletext"/>
              <w:tabs>
                <w:tab w:val="center" w:leader="dot" w:pos="2268"/>
              </w:tabs>
              <w:rPr>
                <w:sz w:val="16"/>
                <w:szCs w:val="16"/>
              </w:rPr>
            </w:pPr>
            <w:r w:rsidRPr="006B7198">
              <w:rPr>
                <w:sz w:val="16"/>
                <w:szCs w:val="16"/>
              </w:rPr>
              <w:t>s 86C</w:t>
            </w:r>
            <w:r w:rsidRPr="006B7198">
              <w:rPr>
                <w:sz w:val="16"/>
                <w:szCs w:val="16"/>
              </w:rPr>
              <w:tab/>
            </w:r>
          </w:p>
        </w:tc>
        <w:tc>
          <w:tcPr>
            <w:tcW w:w="5057" w:type="dxa"/>
            <w:shd w:val="clear" w:color="auto" w:fill="auto"/>
          </w:tcPr>
          <w:p w:rsidR="00B6120D" w:rsidRPr="006B7198" w:rsidRDefault="00B6120D" w:rsidP="00B6120D">
            <w:pPr>
              <w:pStyle w:val="Tabletext"/>
              <w:rPr>
                <w:sz w:val="16"/>
                <w:szCs w:val="16"/>
              </w:rPr>
            </w:pPr>
            <w:r w:rsidRPr="006B7198">
              <w:rPr>
                <w:sz w:val="16"/>
                <w:szCs w:val="16"/>
              </w:rPr>
              <w:t>ad No 139, 2008</w:t>
            </w:r>
          </w:p>
        </w:tc>
      </w:tr>
      <w:tr w:rsidR="00B6120D" w:rsidRPr="006B7198" w:rsidTr="00341491">
        <w:trPr>
          <w:cantSplit/>
        </w:trPr>
        <w:tc>
          <w:tcPr>
            <w:tcW w:w="2031" w:type="dxa"/>
            <w:shd w:val="clear" w:color="auto" w:fill="auto"/>
          </w:tcPr>
          <w:p w:rsidR="00B6120D" w:rsidRPr="006B7198" w:rsidRDefault="00B6120D" w:rsidP="00B6120D">
            <w:pPr>
              <w:pStyle w:val="Tabletext"/>
              <w:tabs>
                <w:tab w:val="center" w:leader="dot" w:pos="2268"/>
              </w:tabs>
              <w:rPr>
                <w:sz w:val="16"/>
                <w:szCs w:val="16"/>
              </w:rPr>
            </w:pPr>
            <w:r w:rsidRPr="006B7198">
              <w:rPr>
                <w:sz w:val="16"/>
                <w:szCs w:val="16"/>
              </w:rPr>
              <w:t>s 86D</w:t>
            </w:r>
            <w:r w:rsidRPr="006B7198">
              <w:rPr>
                <w:sz w:val="16"/>
                <w:szCs w:val="16"/>
              </w:rPr>
              <w:tab/>
            </w:r>
          </w:p>
        </w:tc>
        <w:tc>
          <w:tcPr>
            <w:tcW w:w="5057" w:type="dxa"/>
            <w:shd w:val="clear" w:color="auto" w:fill="auto"/>
          </w:tcPr>
          <w:p w:rsidR="00B6120D" w:rsidRPr="006B7198" w:rsidRDefault="00B6120D" w:rsidP="00B6120D">
            <w:pPr>
              <w:pStyle w:val="Tabletext"/>
              <w:rPr>
                <w:sz w:val="16"/>
                <w:szCs w:val="16"/>
              </w:rPr>
            </w:pPr>
            <w:r w:rsidRPr="006B7198">
              <w:rPr>
                <w:sz w:val="16"/>
                <w:szCs w:val="16"/>
              </w:rPr>
              <w:t>ad No 139, 2008</w:t>
            </w:r>
          </w:p>
        </w:tc>
      </w:tr>
      <w:tr w:rsidR="00B6120D" w:rsidRPr="006B7198" w:rsidTr="00341491">
        <w:trPr>
          <w:cantSplit/>
        </w:trPr>
        <w:tc>
          <w:tcPr>
            <w:tcW w:w="2031" w:type="dxa"/>
            <w:shd w:val="clear" w:color="auto" w:fill="auto"/>
          </w:tcPr>
          <w:p w:rsidR="00B6120D" w:rsidRPr="006B7198" w:rsidRDefault="00B6120D" w:rsidP="00B6120D">
            <w:pPr>
              <w:pStyle w:val="Tabletext"/>
              <w:tabs>
                <w:tab w:val="center" w:leader="dot" w:pos="2268"/>
              </w:tabs>
              <w:rPr>
                <w:sz w:val="16"/>
                <w:szCs w:val="16"/>
              </w:rPr>
            </w:pPr>
            <w:r w:rsidRPr="006B7198">
              <w:rPr>
                <w:sz w:val="16"/>
                <w:szCs w:val="16"/>
              </w:rPr>
              <w:t>s 86E</w:t>
            </w:r>
            <w:r w:rsidRPr="006B7198">
              <w:rPr>
                <w:sz w:val="16"/>
                <w:szCs w:val="16"/>
              </w:rPr>
              <w:tab/>
            </w:r>
          </w:p>
        </w:tc>
        <w:tc>
          <w:tcPr>
            <w:tcW w:w="5057" w:type="dxa"/>
            <w:shd w:val="clear" w:color="auto" w:fill="auto"/>
          </w:tcPr>
          <w:p w:rsidR="00B6120D" w:rsidRPr="006B7198" w:rsidRDefault="00B6120D" w:rsidP="00B6120D">
            <w:pPr>
              <w:pStyle w:val="Tabletext"/>
              <w:rPr>
                <w:sz w:val="16"/>
                <w:szCs w:val="16"/>
              </w:rPr>
            </w:pPr>
            <w:r w:rsidRPr="006B7198">
              <w:rPr>
                <w:sz w:val="16"/>
                <w:szCs w:val="16"/>
              </w:rPr>
              <w:t>ad No 139, 2008</w:t>
            </w:r>
          </w:p>
        </w:tc>
      </w:tr>
      <w:tr w:rsidR="00B6120D" w:rsidRPr="006B7198" w:rsidTr="00341491">
        <w:trPr>
          <w:cantSplit/>
        </w:trPr>
        <w:tc>
          <w:tcPr>
            <w:tcW w:w="2031" w:type="dxa"/>
            <w:shd w:val="clear" w:color="auto" w:fill="auto"/>
          </w:tcPr>
          <w:p w:rsidR="00B6120D" w:rsidRPr="006B7198" w:rsidRDefault="00B6120D" w:rsidP="00B6120D">
            <w:pPr>
              <w:pStyle w:val="Tabletext"/>
              <w:tabs>
                <w:tab w:val="center" w:leader="dot" w:pos="2268"/>
              </w:tabs>
              <w:rPr>
                <w:sz w:val="16"/>
                <w:szCs w:val="16"/>
              </w:rPr>
            </w:pPr>
            <w:r w:rsidRPr="006B7198">
              <w:rPr>
                <w:sz w:val="16"/>
                <w:szCs w:val="16"/>
              </w:rPr>
              <w:t>s 86F</w:t>
            </w:r>
            <w:r w:rsidRPr="006B7198">
              <w:rPr>
                <w:sz w:val="16"/>
                <w:szCs w:val="16"/>
              </w:rPr>
              <w:tab/>
            </w:r>
          </w:p>
        </w:tc>
        <w:tc>
          <w:tcPr>
            <w:tcW w:w="5057" w:type="dxa"/>
            <w:shd w:val="clear" w:color="auto" w:fill="auto"/>
          </w:tcPr>
          <w:p w:rsidR="00B6120D" w:rsidRPr="006B7198" w:rsidRDefault="00B6120D" w:rsidP="00B6120D">
            <w:pPr>
              <w:pStyle w:val="Tabletext"/>
              <w:rPr>
                <w:sz w:val="16"/>
                <w:szCs w:val="16"/>
              </w:rPr>
            </w:pPr>
            <w:r w:rsidRPr="006B7198">
              <w:rPr>
                <w:sz w:val="16"/>
                <w:szCs w:val="16"/>
              </w:rPr>
              <w:t>ad No 139, 2008</w:t>
            </w:r>
          </w:p>
        </w:tc>
      </w:tr>
      <w:tr w:rsidR="00B6120D" w:rsidRPr="006B7198" w:rsidTr="00341491">
        <w:trPr>
          <w:cantSplit/>
        </w:trPr>
        <w:tc>
          <w:tcPr>
            <w:tcW w:w="2031" w:type="dxa"/>
            <w:shd w:val="clear" w:color="auto" w:fill="auto"/>
          </w:tcPr>
          <w:p w:rsidR="00B6120D" w:rsidRPr="006B7198" w:rsidRDefault="00B6120D" w:rsidP="00A83746">
            <w:pPr>
              <w:pStyle w:val="Tabletext"/>
              <w:tabs>
                <w:tab w:val="center" w:leader="dot" w:pos="2268"/>
              </w:tabs>
              <w:rPr>
                <w:sz w:val="16"/>
                <w:szCs w:val="16"/>
              </w:rPr>
            </w:pPr>
            <w:r w:rsidRPr="006B7198">
              <w:rPr>
                <w:sz w:val="16"/>
                <w:szCs w:val="16"/>
              </w:rPr>
              <w:t>s 86</w:t>
            </w:r>
            <w:r w:rsidR="00A83746" w:rsidRPr="006B7198">
              <w:rPr>
                <w:sz w:val="16"/>
                <w:szCs w:val="16"/>
              </w:rPr>
              <w:t>G</w:t>
            </w:r>
            <w:r w:rsidRPr="006B7198">
              <w:rPr>
                <w:sz w:val="16"/>
                <w:szCs w:val="16"/>
              </w:rPr>
              <w:tab/>
            </w:r>
          </w:p>
        </w:tc>
        <w:tc>
          <w:tcPr>
            <w:tcW w:w="5057" w:type="dxa"/>
            <w:shd w:val="clear" w:color="auto" w:fill="auto"/>
          </w:tcPr>
          <w:p w:rsidR="00B6120D" w:rsidRPr="006B7198" w:rsidRDefault="00B6120D" w:rsidP="00B6120D">
            <w:pPr>
              <w:pStyle w:val="Tabletext"/>
              <w:rPr>
                <w:sz w:val="16"/>
                <w:szCs w:val="16"/>
              </w:rPr>
            </w:pPr>
            <w:r w:rsidRPr="006B7198">
              <w:rPr>
                <w:sz w:val="16"/>
                <w:szCs w:val="16"/>
              </w:rPr>
              <w:t>ad No 139, 2008</w:t>
            </w:r>
          </w:p>
        </w:tc>
      </w:tr>
      <w:tr w:rsidR="00B6120D" w:rsidRPr="006B7198" w:rsidTr="00341491">
        <w:trPr>
          <w:cantSplit/>
        </w:trPr>
        <w:tc>
          <w:tcPr>
            <w:tcW w:w="2031" w:type="dxa"/>
            <w:shd w:val="clear" w:color="auto" w:fill="auto"/>
          </w:tcPr>
          <w:p w:rsidR="00B6120D" w:rsidRPr="006B7198" w:rsidRDefault="00B6120D" w:rsidP="00A83746">
            <w:pPr>
              <w:pStyle w:val="Tabletext"/>
              <w:tabs>
                <w:tab w:val="center" w:leader="dot" w:pos="2268"/>
              </w:tabs>
              <w:rPr>
                <w:sz w:val="16"/>
                <w:szCs w:val="16"/>
              </w:rPr>
            </w:pPr>
            <w:r w:rsidRPr="006B7198">
              <w:rPr>
                <w:sz w:val="16"/>
                <w:szCs w:val="16"/>
              </w:rPr>
              <w:t>s 86H</w:t>
            </w:r>
            <w:r w:rsidRPr="006B7198">
              <w:rPr>
                <w:sz w:val="16"/>
                <w:szCs w:val="16"/>
              </w:rPr>
              <w:tab/>
            </w:r>
          </w:p>
        </w:tc>
        <w:tc>
          <w:tcPr>
            <w:tcW w:w="5057" w:type="dxa"/>
            <w:shd w:val="clear" w:color="auto" w:fill="auto"/>
          </w:tcPr>
          <w:p w:rsidR="00B6120D" w:rsidRPr="006B7198" w:rsidRDefault="00B6120D" w:rsidP="00B6120D">
            <w:pPr>
              <w:pStyle w:val="Tabletext"/>
              <w:rPr>
                <w:sz w:val="16"/>
                <w:szCs w:val="16"/>
              </w:rPr>
            </w:pPr>
            <w:r w:rsidRPr="006B7198">
              <w:rPr>
                <w:sz w:val="16"/>
                <w:szCs w:val="16"/>
              </w:rPr>
              <w:t>ad No 139, 2008</w:t>
            </w: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86J</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ad No 139, 2008</w:t>
            </w:r>
          </w:p>
        </w:tc>
      </w:tr>
      <w:tr w:rsidR="00B6120D" w:rsidRPr="006B7198" w:rsidTr="00341491">
        <w:trPr>
          <w:cantSplit/>
        </w:trPr>
        <w:tc>
          <w:tcPr>
            <w:tcW w:w="2031" w:type="dxa"/>
            <w:shd w:val="clear" w:color="auto" w:fill="auto"/>
          </w:tcPr>
          <w:p w:rsidR="00B6120D" w:rsidRPr="006B7198" w:rsidRDefault="00B6120D" w:rsidP="00B6120D">
            <w:pPr>
              <w:pStyle w:val="Tabletext"/>
              <w:rPr>
                <w:b/>
                <w:sz w:val="16"/>
                <w:szCs w:val="16"/>
              </w:rPr>
            </w:pPr>
            <w:r w:rsidRPr="006B7198">
              <w:rPr>
                <w:b/>
                <w:sz w:val="16"/>
                <w:szCs w:val="16"/>
              </w:rPr>
              <w:t>Part</w:t>
            </w:r>
            <w:r w:rsidR="006B7198">
              <w:rPr>
                <w:b/>
                <w:sz w:val="16"/>
                <w:szCs w:val="16"/>
              </w:rPr>
              <w:t> </w:t>
            </w:r>
            <w:r w:rsidRPr="006B7198">
              <w:rPr>
                <w:b/>
                <w:sz w:val="16"/>
                <w:szCs w:val="16"/>
              </w:rPr>
              <w:t>3</w:t>
            </w:r>
          </w:p>
        </w:tc>
        <w:tc>
          <w:tcPr>
            <w:tcW w:w="5057" w:type="dxa"/>
            <w:shd w:val="clear" w:color="auto" w:fill="auto"/>
          </w:tcPr>
          <w:p w:rsidR="00B6120D" w:rsidRPr="006B7198" w:rsidRDefault="00B6120D" w:rsidP="00D417E8">
            <w:pPr>
              <w:pStyle w:val="Tabletext"/>
              <w:rPr>
                <w:b/>
                <w:sz w:val="16"/>
                <w:szCs w:val="16"/>
              </w:rPr>
            </w:pP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Part</w:t>
            </w:r>
            <w:r w:rsidR="006B7198">
              <w:rPr>
                <w:sz w:val="16"/>
                <w:szCs w:val="16"/>
              </w:rPr>
              <w:t> </w:t>
            </w:r>
            <w:r w:rsidRPr="006B7198">
              <w:rPr>
                <w:sz w:val="16"/>
                <w:szCs w:val="16"/>
              </w:rPr>
              <w:t>3</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rs No 63, 2015</w:t>
            </w: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87</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rs No 63, 2015</w:t>
            </w: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88</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rs No 63, 2015</w:t>
            </w: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89</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rs No 63, 2015</w:t>
            </w: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90</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rep No 63, 2015</w:t>
            </w:r>
          </w:p>
        </w:tc>
      </w:tr>
      <w:tr w:rsidR="00B6120D" w:rsidRPr="006B7198" w:rsidTr="00341491">
        <w:trPr>
          <w:cantSplit/>
        </w:trPr>
        <w:tc>
          <w:tcPr>
            <w:tcW w:w="2031" w:type="dxa"/>
            <w:shd w:val="clear" w:color="auto" w:fill="auto"/>
          </w:tcPr>
          <w:p w:rsidR="00B6120D" w:rsidRPr="006B7198" w:rsidRDefault="00B6120D" w:rsidP="00A83746">
            <w:pPr>
              <w:pStyle w:val="Tabletext"/>
              <w:keepNext/>
              <w:keepLines/>
              <w:rPr>
                <w:sz w:val="16"/>
                <w:szCs w:val="16"/>
              </w:rPr>
            </w:pPr>
            <w:r w:rsidRPr="006B7198">
              <w:rPr>
                <w:b/>
                <w:sz w:val="16"/>
                <w:szCs w:val="16"/>
              </w:rPr>
              <w:t>Part</w:t>
            </w:r>
            <w:r w:rsidR="006B7198">
              <w:rPr>
                <w:b/>
                <w:sz w:val="16"/>
                <w:szCs w:val="16"/>
              </w:rPr>
              <w:t> </w:t>
            </w:r>
            <w:r w:rsidRPr="006B7198">
              <w:rPr>
                <w:b/>
                <w:sz w:val="16"/>
                <w:szCs w:val="16"/>
              </w:rPr>
              <w:t>4</w:t>
            </w:r>
          </w:p>
        </w:tc>
        <w:tc>
          <w:tcPr>
            <w:tcW w:w="5057" w:type="dxa"/>
            <w:shd w:val="clear" w:color="auto" w:fill="auto"/>
          </w:tcPr>
          <w:p w:rsidR="00B6120D" w:rsidRPr="006B7198" w:rsidRDefault="00B6120D" w:rsidP="00A83746">
            <w:pPr>
              <w:pStyle w:val="Tabletext"/>
              <w:keepNext/>
              <w:keepLines/>
              <w:rPr>
                <w:sz w:val="16"/>
                <w:szCs w:val="16"/>
              </w:rPr>
            </w:pP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Part</w:t>
            </w:r>
            <w:r w:rsidR="006B7198">
              <w:rPr>
                <w:sz w:val="16"/>
                <w:szCs w:val="16"/>
              </w:rPr>
              <w:t> </w:t>
            </w:r>
            <w:r w:rsidRPr="006B7198">
              <w:rPr>
                <w:sz w:val="16"/>
                <w:szCs w:val="16"/>
              </w:rPr>
              <w:t>4</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rs No 139, 2008</w:t>
            </w:r>
          </w:p>
        </w:tc>
      </w:tr>
      <w:tr w:rsidR="00B6120D" w:rsidRPr="006B7198" w:rsidTr="00341491">
        <w:trPr>
          <w:cantSplit/>
        </w:trPr>
        <w:tc>
          <w:tcPr>
            <w:tcW w:w="2031" w:type="dxa"/>
            <w:shd w:val="clear" w:color="auto" w:fill="auto"/>
          </w:tcPr>
          <w:p w:rsidR="00B6120D" w:rsidRPr="006B7198" w:rsidRDefault="00B6120D" w:rsidP="00D417E8">
            <w:pPr>
              <w:pStyle w:val="Tabletext"/>
              <w:rPr>
                <w:sz w:val="16"/>
                <w:szCs w:val="16"/>
              </w:rPr>
            </w:pPr>
            <w:r w:rsidRPr="006B7198">
              <w:rPr>
                <w:b/>
                <w:sz w:val="16"/>
                <w:szCs w:val="16"/>
              </w:rPr>
              <w:t>Division</w:t>
            </w:r>
            <w:r w:rsidR="006B7198">
              <w:rPr>
                <w:b/>
                <w:sz w:val="16"/>
                <w:szCs w:val="16"/>
              </w:rPr>
              <w:t> </w:t>
            </w:r>
            <w:r w:rsidRPr="006B7198">
              <w:rPr>
                <w:b/>
                <w:sz w:val="16"/>
                <w:szCs w:val="16"/>
              </w:rPr>
              <w:t>1</w:t>
            </w:r>
          </w:p>
        </w:tc>
        <w:tc>
          <w:tcPr>
            <w:tcW w:w="5057" w:type="dxa"/>
            <w:shd w:val="clear" w:color="auto" w:fill="auto"/>
          </w:tcPr>
          <w:p w:rsidR="00B6120D" w:rsidRPr="006B7198" w:rsidRDefault="00B6120D" w:rsidP="00D417E8">
            <w:pPr>
              <w:pStyle w:val="Tabletext"/>
              <w:rPr>
                <w:sz w:val="16"/>
                <w:szCs w:val="16"/>
              </w:rPr>
            </w:pP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91</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rs No 139, 2008</w:t>
            </w:r>
          </w:p>
        </w:tc>
      </w:tr>
      <w:tr w:rsidR="00B6120D" w:rsidRPr="006B7198" w:rsidTr="00341491">
        <w:trPr>
          <w:cantSplit/>
        </w:trPr>
        <w:tc>
          <w:tcPr>
            <w:tcW w:w="2031" w:type="dxa"/>
            <w:shd w:val="clear" w:color="auto" w:fill="auto"/>
          </w:tcPr>
          <w:p w:rsidR="00B6120D" w:rsidRPr="006B7198" w:rsidRDefault="00B6120D" w:rsidP="00A83746">
            <w:pPr>
              <w:pStyle w:val="Tabletext"/>
              <w:tabs>
                <w:tab w:val="center" w:leader="dot" w:pos="2268"/>
              </w:tabs>
              <w:rPr>
                <w:sz w:val="16"/>
                <w:szCs w:val="16"/>
              </w:rPr>
            </w:pPr>
            <w:r w:rsidRPr="006B7198">
              <w:rPr>
                <w:sz w:val="16"/>
                <w:szCs w:val="16"/>
              </w:rPr>
              <w:t>s 92</w:t>
            </w:r>
            <w:r w:rsidRPr="006B7198">
              <w:rPr>
                <w:sz w:val="16"/>
                <w:szCs w:val="16"/>
              </w:rPr>
              <w:tab/>
            </w:r>
          </w:p>
        </w:tc>
        <w:tc>
          <w:tcPr>
            <w:tcW w:w="5057" w:type="dxa"/>
            <w:shd w:val="clear" w:color="auto" w:fill="auto"/>
          </w:tcPr>
          <w:p w:rsidR="00B6120D" w:rsidRPr="006B7198" w:rsidRDefault="00B6120D" w:rsidP="00A83746">
            <w:pPr>
              <w:pStyle w:val="Tabletext"/>
              <w:rPr>
                <w:sz w:val="16"/>
                <w:szCs w:val="16"/>
              </w:rPr>
            </w:pPr>
            <w:r w:rsidRPr="006B7198">
              <w:rPr>
                <w:sz w:val="16"/>
                <w:szCs w:val="16"/>
              </w:rPr>
              <w:t>am No 73, 2008</w:t>
            </w:r>
          </w:p>
        </w:tc>
      </w:tr>
      <w:tr w:rsidR="00B6120D" w:rsidRPr="006B7198" w:rsidTr="00341491">
        <w:trPr>
          <w:cantSplit/>
        </w:trPr>
        <w:tc>
          <w:tcPr>
            <w:tcW w:w="2031" w:type="dxa"/>
            <w:shd w:val="clear" w:color="auto" w:fill="auto"/>
          </w:tcPr>
          <w:p w:rsidR="00B6120D" w:rsidRPr="006B7198" w:rsidRDefault="00B6120D" w:rsidP="00FC267B">
            <w:pPr>
              <w:pStyle w:val="Tabletext"/>
              <w:tabs>
                <w:tab w:val="center" w:leader="dot" w:pos="2268"/>
              </w:tabs>
              <w:rPr>
                <w:sz w:val="16"/>
                <w:szCs w:val="16"/>
              </w:rPr>
            </w:pPr>
          </w:p>
        </w:tc>
        <w:tc>
          <w:tcPr>
            <w:tcW w:w="5057" w:type="dxa"/>
            <w:shd w:val="clear" w:color="auto" w:fill="auto"/>
          </w:tcPr>
          <w:p w:rsidR="00B6120D" w:rsidRPr="006B7198" w:rsidRDefault="00B6120D" w:rsidP="00A83746">
            <w:pPr>
              <w:pStyle w:val="Tabletext"/>
              <w:rPr>
                <w:sz w:val="16"/>
                <w:szCs w:val="16"/>
              </w:rPr>
            </w:pPr>
            <w:r w:rsidRPr="006B7198">
              <w:rPr>
                <w:sz w:val="16"/>
                <w:szCs w:val="16"/>
              </w:rPr>
              <w:t>rs No 139, 2008</w:t>
            </w:r>
          </w:p>
        </w:tc>
      </w:tr>
      <w:tr w:rsidR="00025A8D" w:rsidRPr="006B7198" w:rsidTr="00341491">
        <w:trPr>
          <w:cantSplit/>
        </w:trPr>
        <w:tc>
          <w:tcPr>
            <w:tcW w:w="2031" w:type="dxa"/>
            <w:shd w:val="clear" w:color="auto" w:fill="auto"/>
          </w:tcPr>
          <w:p w:rsidR="00025A8D" w:rsidRPr="006B7198" w:rsidRDefault="00025A8D" w:rsidP="00FC267B">
            <w:pPr>
              <w:pStyle w:val="Tabletext"/>
              <w:tabs>
                <w:tab w:val="center" w:leader="dot" w:pos="2268"/>
              </w:tabs>
              <w:rPr>
                <w:sz w:val="16"/>
                <w:szCs w:val="16"/>
              </w:rPr>
            </w:pPr>
          </w:p>
        </w:tc>
        <w:tc>
          <w:tcPr>
            <w:tcW w:w="5057" w:type="dxa"/>
            <w:shd w:val="clear" w:color="auto" w:fill="auto"/>
          </w:tcPr>
          <w:p w:rsidR="00025A8D" w:rsidRPr="006B7198" w:rsidRDefault="00025A8D" w:rsidP="00A83746">
            <w:pPr>
              <w:pStyle w:val="Tabletext"/>
              <w:rPr>
                <w:sz w:val="16"/>
                <w:szCs w:val="16"/>
              </w:rPr>
            </w:pPr>
            <w:r w:rsidRPr="006B7198">
              <w:rPr>
                <w:sz w:val="16"/>
                <w:szCs w:val="16"/>
              </w:rPr>
              <w:t>am No 40, 2016</w:t>
            </w:r>
          </w:p>
        </w:tc>
      </w:tr>
      <w:tr w:rsidR="00A83746" w:rsidRPr="006B7198" w:rsidTr="00341491">
        <w:trPr>
          <w:cantSplit/>
        </w:trPr>
        <w:tc>
          <w:tcPr>
            <w:tcW w:w="2031" w:type="dxa"/>
            <w:shd w:val="clear" w:color="auto" w:fill="auto"/>
          </w:tcPr>
          <w:p w:rsidR="00A83746" w:rsidRPr="006B7198" w:rsidRDefault="00A83746" w:rsidP="00A83746">
            <w:pPr>
              <w:pStyle w:val="Tabletext"/>
              <w:tabs>
                <w:tab w:val="center" w:leader="dot" w:pos="2268"/>
              </w:tabs>
              <w:rPr>
                <w:sz w:val="16"/>
                <w:szCs w:val="16"/>
              </w:rPr>
            </w:pPr>
            <w:r w:rsidRPr="006B7198">
              <w:rPr>
                <w:sz w:val="16"/>
                <w:szCs w:val="16"/>
              </w:rPr>
              <w:t>s 93</w:t>
            </w:r>
            <w:r w:rsidRPr="006B7198">
              <w:rPr>
                <w:sz w:val="16"/>
                <w:szCs w:val="16"/>
              </w:rPr>
              <w:tab/>
            </w:r>
          </w:p>
        </w:tc>
        <w:tc>
          <w:tcPr>
            <w:tcW w:w="5057" w:type="dxa"/>
            <w:shd w:val="clear" w:color="auto" w:fill="auto"/>
          </w:tcPr>
          <w:p w:rsidR="00A83746" w:rsidRPr="006B7198" w:rsidRDefault="00A83746" w:rsidP="00F133F3">
            <w:pPr>
              <w:pStyle w:val="Tabletext"/>
              <w:rPr>
                <w:sz w:val="16"/>
                <w:szCs w:val="16"/>
              </w:rPr>
            </w:pPr>
            <w:r w:rsidRPr="006B7198">
              <w:rPr>
                <w:sz w:val="16"/>
                <w:szCs w:val="16"/>
              </w:rPr>
              <w:t>am No 73, 2008</w:t>
            </w:r>
          </w:p>
        </w:tc>
      </w:tr>
      <w:tr w:rsidR="00A83746" w:rsidRPr="006B7198" w:rsidTr="00341491">
        <w:trPr>
          <w:cantSplit/>
        </w:trPr>
        <w:tc>
          <w:tcPr>
            <w:tcW w:w="2031" w:type="dxa"/>
            <w:shd w:val="clear" w:color="auto" w:fill="auto"/>
          </w:tcPr>
          <w:p w:rsidR="00A83746" w:rsidRPr="006B7198" w:rsidRDefault="00A83746" w:rsidP="00F133F3">
            <w:pPr>
              <w:pStyle w:val="Tabletext"/>
              <w:tabs>
                <w:tab w:val="center" w:leader="dot" w:pos="2268"/>
              </w:tabs>
              <w:rPr>
                <w:sz w:val="16"/>
                <w:szCs w:val="16"/>
              </w:rPr>
            </w:pPr>
          </w:p>
        </w:tc>
        <w:tc>
          <w:tcPr>
            <w:tcW w:w="5057" w:type="dxa"/>
            <w:shd w:val="clear" w:color="auto" w:fill="auto"/>
          </w:tcPr>
          <w:p w:rsidR="00A83746" w:rsidRPr="006B7198" w:rsidRDefault="00A83746" w:rsidP="00F133F3">
            <w:pPr>
              <w:pStyle w:val="Tabletext"/>
              <w:rPr>
                <w:sz w:val="16"/>
                <w:szCs w:val="16"/>
              </w:rPr>
            </w:pPr>
            <w:r w:rsidRPr="006B7198">
              <w:rPr>
                <w:sz w:val="16"/>
                <w:szCs w:val="16"/>
              </w:rPr>
              <w:t>rs No 139, 2008</w:t>
            </w:r>
          </w:p>
        </w:tc>
      </w:tr>
      <w:tr w:rsidR="00025A8D" w:rsidRPr="006B7198" w:rsidTr="00341491">
        <w:trPr>
          <w:cantSplit/>
        </w:trPr>
        <w:tc>
          <w:tcPr>
            <w:tcW w:w="2031" w:type="dxa"/>
            <w:shd w:val="clear" w:color="auto" w:fill="auto"/>
          </w:tcPr>
          <w:p w:rsidR="00025A8D" w:rsidRPr="006B7198" w:rsidRDefault="00025A8D" w:rsidP="00F133F3">
            <w:pPr>
              <w:pStyle w:val="Tabletext"/>
              <w:tabs>
                <w:tab w:val="center" w:leader="dot" w:pos="2268"/>
              </w:tabs>
              <w:rPr>
                <w:sz w:val="16"/>
                <w:szCs w:val="16"/>
              </w:rPr>
            </w:pPr>
          </w:p>
        </w:tc>
        <w:tc>
          <w:tcPr>
            <w:tcW w:w="5057" w:type="dxa"/>
            <w:shd w:val="clear" w:color="auto" w:fill="auto"/>
          </w:tcPr>
          <w:p w:rsidR="00025A8D" w:rsidRPr="006B7198" w:rsidRDefault="00025A8D" w:rsidP="00F133F3">
            <w:pPr>
              <w:pStyle w:val="Tabletext"/>
              <w:rPr>
                <w:sz w:val="16"/>
                <w:szCs w:val="16"/>
              </w:rPr>
            </w:pPr>
            <w:r w:rsidRPr="006B7198">
              <w:rPr>
                <w:sz w:val="16"/>
                <w:szCs w:val="16"/>
              </w:rPr>
              <w:t>am No 40, 2016</w:t>
            </w:r>
          </w:p>
        </w:tc>
      </w:tr>
      <w:tr w:rsidR="00B6120D" w:rsidRPr="006B7198" w:rsidTr="00341491">
        <w:trPr>
          <w:cantSplit/>
        </w:trPr>
        <w:tc>
          <w:tcPr>
            <w:tcW w:w="2031" w:type="dxa"/>
            <w:shd w:val="clear" w:color="auto" w:fill="auto"/>
          </w:tcPr>
          <w:p w:rsidR="00B6120D" w:rsidRPr="006B7198" w:rsidRDefault="00B6120D" w:rsidP="00A83746">
            <w:pPr>
              <w:pStyle w:val="Tabletext"/>
              <w:tabs>
                <w:tab w:val="center" w:leader="dot" w:pos="2268"/>
              </w:tabs>
              <w:rPr>
                <w:sz w:val="16"/>
                <w:szCs w:val="16"/>
              </w:rPr>
            </w:pPr>
            <w:r w:rsidRPr="006B7198">
              <w:rPr>
                <w:sz w:val="16"/>
                <w:szCs w:val="16"/>
              </w:rPr>
              <w:t>s 94</w:t>
            </w:r>
            <w:r w:rsidRPr="006B7198">
              <w:rPr>
                <w:sz w:val="16"/>
                <w:szCs w:val="16"/>
              </w:rPr>
              <w:tab/>
            </w:r>
          </w:p>
        </w:tc>
        <w:tc>
          <w:tcPr>
            <w:tcW w:w="5057" w:type="dxa"/>
            <w:shd w:val="clear" w:color="auto" w:fill="auto"/>
          </w:tcPr>
          <w:p w:rsidR="00B6120D" w:rsidRPr="006B7198" w:rsidRDefault="00B6120D" w:rsidP="00A83746">
            <w:pPr>
              <w:pStyle w:val="Tabletext"/>
              <w:rPr>
                <w:sz w:val="16"/>
                <w:szCs w:val="16"/>
              </w:rPr>
            </w:pPr>
            <w:r w:rsidRPr="006B7198">
              <w:rPr>
                <w:sz w:val="16"/>
                <w:szCs w:val="16"/>
              </w:rPr>
              <w:t>rs No 139, 2008</w:t>
            </w:r>
          </w:p>
        </w:tc>
      </w:tr>
      <w:tr w:rsidR="00A83746" w:rsidRPr="006B7198" w:rsidTr="00341491">
        <w:trPr>
          <w:cantSplit/>
        </w:trPr>
        <w:tc>
          <w:tcPr>
            <w:tcW w:w="2031" w:type="dxa"/>
            <w:shd w:val="clear" w:color="auto" w:fill="auto"/>
          </w:tcPr>
          <w:p w:rsidR="00A83746" w:rsidRPr="006B7198" w:rsidRDefault="00A83746" w:rsidP="00A83746">
            <w:pPr>
              <w:pStyle w:val="Tabletext"/>
              <w:tabs>
                <w:tab w:val="center" w:leader="dot" w:pos="2268"/>
              </w:tabs>
              <w:rPr>
                <w:sz w:val="16"/>
                <w:szCs w:val="16"/>
              </w:rPr>
            </w:pPr>
            <w:r w:rsidRPr="006B7198">
              <w:rPr>
                <w:sz w:val="16"/>
                <w:szCs w:val="16"/>
              </w:rPr>
              <w:t>s 95</w:t>
            </w:r>
            <w:r w:rsidRPr="006B7198">
              <w:rPr>
                <w:sz w:val="16"/>
                <w:szCs w:val="16"/>
              </w:rPr>
              <w:tab/>
            </w:r>
          </w:p>
        </w:tc>
        <w:tc>
          <w:tcPr>
            <w:tcW w:w="5057" w:type="dxa"/>
            <w:shd w:val="clear" w:color="auto" w:fill="auto"/>
          </w:tcPr>
          <w:p w:rsidR="00A83746" w:rsidRPr="006B7198" w:rsidRDefault="00A83746" w:rsidP="00F133F3">
            <w:pPr>
              <w:pStyle w:val="Tabletext"/>
              <w:rPr>
                <w:sz w:val="16"/>
                <w:szCs w:val="16"/>
              </w:rPr>
            </w:pPr>
            <w:r w:rsidRPr="006B7198">
              <w:rPr>
                <w:sz w:val="16"/>
                <w:szCs w:val="16"/>
              </w:rPr>
              <w:t>rs No 139, 2008</w:t>
            </w:r>
          </w:p>
        </w:tc>
      </w:tr>
      <w:tr w:rsidR="00A83746" w:rsidRPr="006B7198" w:rsidTr="00341491">
        <w:trPr>
          <w:cantSplit/>
        </w:trPr>
        <w:tc>
          <w:tcPr>
            <w:tcW w:w="2031" w:type="dxa"/>
            <w:shd w:val="clear" w:color="auto" w:fill="auto"/>
          </w:tcPr>
          <w:p w:rsidR="00A83746" w:rsidRPr="006B7198" w:rsidRDefault="00A83746" w:rsidP="00A83746">
            <w:pPr>
              <w:pStyle w:val="Tabletext"/>
              <w:tabs>
                <w:tab w:val="center" w:leader="dot" w:pos="2268"/>
              </w:tabs>
              <w:rPr>
                <w:sz w:val="16"/>
                <w:szCs w:val="16"/>
              </w:rPr>
            </w:pPr>
            <w:r w:rsidRPr="006B7198">
              <w:rPr>
                <w:sz w:val="16"/>
                <w:szCs w:val="16"/>
              </w:rPr>
              <w:t>s 96</w:t>
            </w:r>
            <w:r w:rsidRPr="006B7198">
              <w:rPr>
                <w:sz w:val="16"/>
                <w:szCs w:val="16"/>
              </w:rPr>
              <w:tab/>
            </w:r>
          </w:p>
        </w:tc>
        <w:tc>
          <w:tcPr>
            <w:tcW w:w="5057" w:type="dxa"/>
            <w:shd w:val="clear" w:color="auto" w:fill="auto"/>
          </w:tcPr>
          <w:p w:rsidR="00A83746" w:rsidRPr="006B7198" w:rsidRDefault="00A83746" w:rsidP="00F133F3">
            <w:pPr>
              <w:pStyle w:val="Tabletext"/>
              <w:rPr>
                <w:sz w:val="16"/>
                <w:szCs w:val="16"/>
              </w:rPr>
            </w:pPr>
            <w:r w:rsidRPr="006B7198">
              <w:rPr>
                <w:sz w:val="16"/>
                <w:szCs w:val="16"/>
              </w:rPr>
              <w:t>rs No 139, 2008</w:t>
            </w:r>
          </w:p>
        </w:tc>
      </w:tr>
      <w:tr w:rsidR="00B6120D" w:rsidRPr="006B7198" w:rsidTr="00341491">
        <w:trPr>
          <w:cantSplit/>
        </w:trPr>
        <w:tc>
          <w:tcPr>
            <w:tcW w:w="2031" w:type="dxa"/>
            <w:shd w:val="clear" w:color="auto" w:fill="auto"/>
          </w:tcPr>
          <w:p w:rsidR="00B6120D" w:rsidRPr="006B7198" w:rsidRDefault="00B6120D" w:rsidP="00D417E8">
            <w:pPr>
              <w:pStyle w:val="Tabletext"/>
              <w:rPr>
                <w:sz w:val="16"/>
                <w:szCs w:val="16"/>
              </w:rPr>
            </w:pPr>
            <w:r w:rsidRPr="006B7198">
              <w:rPr>
                <w:b/>
                <w:sz w:val="16"/>
                <w:szCs w:val="16"/>
              </w:rPr>
              <w:t>Division</w:t>
            </w:r>
            <w:r w:rsidR="006B7198">
              <w:rPr>
                <w:b/>
                <w:sz w:val="16"/>
                <w:szCs w:val="16"/>
              </w:rPr>
              <w:t> </w:t>
            </w:r>
            <w:r w:rsidRPr="006B7198">
              <w:rPr>
                <w:b/>
                <w:sz w:val="16"/>
                <w:szCs w:val="16"/>
              </w:rPr>
              <w:t>2</w:t>
            </w:r>
          </w:p>
        </w:tc>
        <w:tc>
          <w:tcPr>
            <w:tcW w:w="5057" w:type="dxa"/>
            <w:shd w:val="clear" w:color="auto" w:fill="auto"/>
          </w:tcPr>
          <w:p w:rsidR="00B6120D" w:rsidRPr="006B7198" w:rsidRDefault="00B6120D" w:rsidP="00D417E8">
            <w:pPr>
              <w:pStyle w:val="Tabletext"/>
              <w:rPr>
                <w:sz w:val="16"/>
                <w:szCs w:val="16"/>
              </w:rPr>
            </w:pPr>
          </w:p>
        </w:tc>
      </w:tr>
      <w:tr w:rsidR="00B6120D" w:rsidRPr="006B7198" w:rsidTr="00341491">
        <w:trPr>
          <w:cantSplit/>
        </w:trPr>
        <w:tc>
          <w:tcPr>
            <w:tcW w:w="2031" w:type="dxa"/>
            <w:shd w:val="clear" w:color="auto" w:fill="auto"/>
          </w:tcPr>
          <w:p w:rsidR="00B6120D" w:rsidRPr="006B7198" w:rsidRDefault="00B6120D" w:rsidP="00A83746">
            <w:pPr>
              <w:pStyle w:val="Tabletext"/>
              <w:tabs>
                <w:tab w:val="center" w:leader="dot" w:pos="2268"/>
              </w:tabs>
              <w:rPr>
                <w:sz w:val="16"/>
                <w:szCs w:val="16"/>
              </w:rPr>
            </w:pPr>
            <w:r w:rsidRPr="006B7198">
              <w:rPr>
                <w:sz w:val="16"/>
                <w:szCs w:val="16"/>
              </w:rPr>
              <w:t>s 97</w:t>
            </w:r>
            <w:r w:rsidRPr="006B7198">
              <w:rPr>
                <w:sz w:val="16"/>
                <w:szCs w:val="16"/>
              </w:rPr>
              <w:tab/>
            </w:r>
          </w:p>
        </w:tc>
        <w:tc>
          <w:tcPr>
            <w:tcW w:w="5057" w:type="dxa"/>
            <w:shd w:val="clear" w:color="auto" w:fill="auto"/>
          </w:tcPr>
          <w:p w:rsidR="00B6120D" w:rsidRPr="006B7198" w:rsidRDefault="00B6120D" w:rsidP="00A83746">
            <w:pPr>
              <w:pStyle w:val="Tabletext"/>
              <w:rPr>
                <w:sz w:val="16"/>
                <w:szCs w:val="16"/>
              </w:rPr>
            </w:pPr>
            <w:r w:rsidRPr="006B7198">
              <w:rPr>
                <w:sz w:val="16"/>
                <w:szCs w:val="16"/>
              </w:rPr>
              <w:t>rs No 139, 2008</w:t>
            </w:r>
          </w:p>
        </w:tc>
      </w:tr>
      <w:tr w:rsidR="00A83746" w:rsidRPr="006B7198" w:rsidTr="00341491">
        <w:trPr>
          <w:cantSplit/>
        </w:trPr>
        <w:tc>
          <w:tcPr>
            <w:tcW w:w="2031" w:type="dxa"/>
            <w:shd w:val="clear" w:color="auto" w:fill="auto"/>
          </w:tcPr>
          <w:p w:rsidR="00A83746" w:rsidRPr="006B7198" w:rsidRDefault="00A83746" w:rsidP="00A83746">
            <w:pPr>
              <w:pStyle w:val="Tabletext"/>
              <w:tabs>
                <w:tab w:val="center" w:leader="dot" w:pos="2268"/>
              </w:tabs>
              <w:rPr>
                <w:sz w:val="16"/>
                <w:szCs w:val="16"/>
              </w:rPr>
            </w:pPr>
            <w:r w:rsidRPr="006B7198">
              <w:rPr>
                <w:sz w:val="16"/>
                <w:szCs w:val="16"/>
              </w:rPr>
              <w:t>s 98</w:t>
            </w:r>
            <w:r w:rsidRPr="006B7198">
              <w:rPr>
                <w:sz w:val="16"/>
                <w:szCs w:val="16"/>
              </w:rPr>
              <w:tab/>
            </w:r>
          </w:p>
        </w:tc>
        <w:tc>
          <w:tcPr>
            <w:tcW w:w="5057" w:type="dxa"/>
            <w:shd w:val="clear" w:color="auto" w:fill="auto"/>
          </w:tcPr>
          <w:p w:rsidR="00A83746" w:rsidRPr="006B7198" w:rsidRDefault="00A83746" w:rsidP="00F133F3">
            <w:pPr>
              <w:pStyle w:val="Tabletext"/>
              <w:rPr>
                <w:sz w:val="16"/>
                <w:szCs w:val="16"/>
              </w:rPr>
            </w:pPr>
            <w:r w:rsidRPr="006B7198">
              <w:rPr>
                <w:sz w:val="16"/>
                <w:szCs w:val="16"/>
              </w:rPr>
              <w:t>rs No 139, 2008</w:t>
            </w:r>
          </w:p>
        </w:tc>
      </w:tr>
      <w:tr w:rsidR="00025A8D" w:rsidRPr="006B7198" w:rsidTr="00341491">
        <w:trPr>
          <w:cantSplit/>
        </w:trPr>
        <w:tc>
          <w:tcPr>
            <w:tcW w:w="2031" w:type="dxa"/>
            <w:shd w:val="clear" w:color="auto" w:fill="auto"/>
          </w:tcPr>
          <w:p w:rsidR="00025A8D" w:rsidRPr="006B7198" w:rsidRDefault="00025A8D" w:rsidP="00A83746">
            <w:pPr>
              <w:pStyle w:val="Tabletext"/>
              <w:tabs>
                <w:tab w:val="center" w:leader="dot" w:pos="2268"/>
              </w:tabs>
              <w:rPr>
                <w:sz w:val="16"/>
                <w:szCs w:val="16"/>
              </w:rPr>
            </w:pPr>
          </w:p>
        </w:tc>
        <w:tc>
          <w:tcPr>
            <w:tcW w:w="5057" w:type="dxa"/>
            <w:shd w:val="clear" w:color="auto" w:fill="auto"/>
          </w:tcPr>
          <w:p w:rsidR="00025A8D" w:rsidRPr="006B7198" w:rsidRDefault="00025A8D" w:rsidP="00F133F3">
            <w:pPr>
              <w:pStyle w:val="Tabletext"/>
              <w:rPr>
                <w:sz w:val="16"/>
                <w:szCs w:val="16"/>
              </w:rPr>
            </w:pPr>
            <w:r w:rsidRPr="006B7198">
              <w:rPr>
                <w:sz w:val="16"/>
                <w:szCs w:val="16"/>
              </w:rPr>
              <w:t>am No 40, 2016</w:t>
            </w:r>
          </w:p>
        </w:tc>
      </w:tr>
      <w:tr w:rsidR="00A83746" w:rsidRPr="006B7198" w:rsidTr="00341491">
        <w:trPr>
          <w:cantSplit/>
        </w:trPr>
        <w:tc>
          <w:tcPr>
            <w:tcW w:w="2031" w:type="dxa"/>
            <w:shd w:val="clear" w:color="auto" w:fill="auto"/>
          </w:tcPr>
          <w:p w:rsidR="00A83746" w:rsidRPr="006B7198" w:rsidRDefault="00A83746" w:rsidP="00A83746">
            <w:pPr>
              <w:pStyle w:val="Tabletext"/>
              <w:tabs>
                <w:tab w:val="center" w:leader="dot" w:pos="2268"/>
              </w:tabs>
              <w:rPr>
                <w:sz w:val="16"/>
                <w:szCs w:val="16"/>
              </w:rPr>
            </w:pPr>
            <w:r w:rsidRPr="006B7198">
              <w:rPr>
                <w:sz w:val="16"/>
                <w:szCs w:val="16"/>
              </w:rPr>
              <w:t>s 99</w:t>
            </w:r>
            <w:r w:rsidRPr="006B7198">
              <w:rPr>
                <w:sz w:val="16"/>
                <w:szCs w:val="16"/>
              </w:rPr>
              <w:tab/>
            </w:r>
          </w:p>
        </w:tc>
        <w:tc>
          <w:tcPr>
            <w:tcW w:w="5057" w:type="dxa"/>
            <w:shd w:val="clear" w:color="auto" w:fill="auto"/>
          </w:tcPr>
          <w:p w:rsidR="00A83746" w:rsidRPr="006B7198" w:rsidRDefault="00A83746" w:rsidP="00F133F3">
            <w:pPr>
              <w:pStyle w:val="Tabletext"/>
              <w:rPr>
                <w:sz w:val="16"/>
                <w:szCs w:val="16"/>
              </w:rPr>
            </w:pPr>
            <w:r w:rsidRPr="006B7198">
              <w:rPr>
                <w:sz w:val="16"/>
                <w:szCs w:val="16"/>
              </w:rPr>
              <w:t>rs No 139, 2008</w:t>
            </w:r>
          </w:p>
        </w:tc>
      </w:tr>
      <w:tr w:rsidR="00A83746" w:rsidRPr="006B7198" w:rsidTr="00341491">
        <w:trPr>
          <w:cantSplit/>
        </w:trPr>
        <w:tc>
          <w:tcPr>
            <w:tcW w:w="2031" w:type="dxa"/>
            <w:shd w:val="clear" w:color="auto" w:fill="auto"/>
          </w:tcPr>
          <w:p w:rsidR="00A83746" w:rsidRPr="006B7198" w:rsidRDefault="00A83746" w:rsidP="00A83746">
            <w:pPr>
              <w:pStyle w:val="Tabletext"/>
              <w:tabs>
                <w:tab w:val="center" w:leader="dot" w:pos="2268"/>
              </w:tabs>
              <w:rPr>
                <w:sz w:val="16"/>
                <w:szCs w:val="16"/>
              </w:rPr>
            </w:pPr>
            <w:r w:rsidRPr="006B7198">
              <w:rPr>
                <w:sz w:val="16"/>
                <w:szCs w:val="16"/>
              </w:rPr>
              <w:t>s 100</w:t>
            </w:r>
            <w:r w:rsidRPr="006B7198">
              <w:rPr>
                <w:sz w:val="16"/>
                <w:szCs w:val="16"/>
              </w:rPr>
              <w:tab/>
            </w:r>
          </w:p>
        </w:tc>
        <w:tc>
          <w:tcPr>
            <w:tcW w:w="5057" w:type="dxa"/>
            <w:shd w:val="clear" w:color="auto" w:fill="auto"/>
          </w:tcPr>
          <w:p w:rsidR="00A83746" w:rsidRPr="006B7198" w:rsidRDefault="00A83746" w:rsidP="00F133F3">
            <w:pPr>
              <w:pStyle w:val="Tabletext"/>
              <w:rPr>
                <w:sz w:val="16"/>
                <w:szCs w:val="16"/>
              </w:rPr>
            </w:pPr>
            <w:r w:rsidRPr="006B7198">
              <w:rPr>
                <w:sz w:val="16"/>
                <w:szCs w:val="16"/>
              </w:rPr>
              <w:t>rs No 139, 2008</w:t>
            </w:r>
          </w:p>
        </w:tc>
      </w:tr>
      <w:tr w:rsidR="00B6120D" w:rsidRPr="006B7198" w:rsidTr="00341491">
        <w:trPr>
          <w:cantSplit/>
        </w:trPr>
        <w:tc>
          <w:tcPr>
            <w:tcW w:w="2031" w:type="dxa"/>
            <w:shd w:val="clear" w:color="auto" w:fill="auto"/>
          </w:tcPr>
          <w:p w:rsidR="00B6120D" w:rsidRPr="006B7198" w:rsidRDefault="00B6120D" w:rsidP="00D417E8">
            <w:pPr>
              <w:pStyle w:val="Tabletext"/>
              <w:rPr>
                <w:sz w:val="16"/>
                <w:szCs w:val="16"/>
              </w:rPr>
            </w:pPr>
            <w:r w:rsidRPr="006B7198">
              <w:rPr>
                <w:b/>
                <w:sz w:val="16"/>
                <w:szCs w:val="16"/>
              </w:rPr>
              <w:t>Division</w:t>
            </w:r>
            <w:r w:rsidR="006B7198">
              <w:rPr>
                <w:b/>
                <w:sz w:val="16"/>
                <w:szCs w:val="16"/>
              </w:rPr>
              <w:t> </w:t>
            </w:r>
            <w:r w:rsidRPr="006B7198">
              <w:rPr>
                <w:b/>
                <w:sz w:val="16"/>
                <w:szCs w:val="16"/>
              </w:rPr>
              <w:t>3</w:t>
            </w:r>
          </w:p>
        </w:tc>
        <w:tc>
          <w:tcPr>
            <w:tcW w:w="5057" w:type="dxa"/>
            <w:shd w:val="clear" w:color="auto" w:fill="auto"/>
          </w:tcPr>
          <w:p w:rsidR="00B6120D" w:rsidRPr="006B7198" w:rsidRDefault="00B6120D" w:rsidP="00D417E8">
            <w:pPr>
              <w:pStyle w:val="Tabletext"/>
              <w:rPr>
                <w:sz w:val="16"/>
                <w:szCs w:val="16"/>
              </w:rPr>
            </w:pP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s 100A</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ad No 139, 2008</w:t>
            </w:r>
          </w:p>
        </w:tc>
      </w:tr>
      <w:tr w:rsidR="00B6120D" w:rsidRPr="006B7198" w:rsidTr="00341491">
        <w:trPr>
          <w:cantSplit/>
        </w:trPr>
        <w:tc>
          <w:tcPr>
            <w:tcW w:w="2031" w:type="dxa"/>
            <w:shd w:val="clear" w:color="auto" w:fill="auto"/>
          </w:tcPr>
          <w:p w:rsidR="00B6120D" w:rsidRPr="006B7198" w:rsidRDefault="00B6120D" w:rsidP="00FC267B">
            <w:pPr>
              <w:pStyle w:val="Tabletext"/>
              <w:tabs>
                <w:tab w:val="center" w:leader="dot" w:pos="2268"/>
              </w:tabs>
              <w:rPr>
                <w:sz w:val="16"/>
                <w:szCs w:val="16"/>
              </w:rPr>
            </w:pPr>
          </w:p>
        </w:tc>
        <w:tc>
          <w:tcPr>
            <w:tcW w:w="5057" w:type="dxa"/>
            <w:shd w:val="clear" w:color="auto" w:fill="auto"/>
          </w:tcPr>
          <w:p w:rsidR="00B6120D" w:rsidRPr="006B7198" w:rsidRDefault="00B6120D" w:rsidP="00D417E8">
            <w:pPr>
              <w:pStyle w:val="Tabletext"/>
              <w:rPr>
                <w:sz w:val="16"/>
                <w:szCs w:val="16"/>
              </w:rPr>
            </w:pPr>
            <w:r w:rsidRPr="006B7198">
              <w:rPr>
                <w:sz w:val="16"/>
                <w:szCs w:val="16"/>
              </w:rPr>
              <w:t>am No 103, 2010</w:t>
            </w:r>
          </w:p>
        </w:tc>
      </w:tr>
      <w:tr w:rsidR="00B6120D" w:rsidRPr="006B7198" w:rsidTr="00341491">
        <w:trPr>
          <w:cantSplit/>
        </w:trPr>
        <w:tc>
          <w:tcPr>
            <w:tcW w:w="2031" w:type="dxa"/>
            <w:shd w:val="clear" w:color="auto" w:fill="auto"/>
          </w:tcPr>
          <w:p w:rsidR="00B6120D" w:rsidRPr="006B7198" w:rsidRDefault="00B6120D" w:rsidP="00D417E8">
            <w:pPr>
              <w:pStyle w:val="Tabletext"/>
              <w:rPr>
                <w:sz w:val="16"/>
                <w:szCs w:val="16"/>
              </w:rPr>
            </w:pPr>
            <w:r w:rsidRPr="006B7198">
              <w:rPr>
                <w:b/>
                <w:sz w:val="16"/>
                <w:szCs w:val="16"/>
              </w:rPr>
              <w:t>Part</w:t>
            </w:r>
            <w:r w:rsidR="006B7198">
              <w:rPr>
                <w:b/>
                <w:sz w:val="16"/>
                <w:szCs w:val="16"/>
              </w:rPr>
              <w:t> </w:t>
            </w:r>
            <w:r w:rsidRPr="006B7198">
              <w:rPr>
                <w:b/>
                <w:sz w:val="16"/>
                <w:szCs w:val="16"/>
              </w:rPr>
              <w:t>4A</w:t>
            </w:r>
          </w:p>
        </w:tc>
        <w:tc>
          <w:tcPr>
            <w:tcW w:w="5057" w:type="dxa"/>
            <w:shd w:val="clear" w:color="auto" w:fill="auto"/>
          </w:tcPr>
          <w:p w:rsidR="00B6120D" w:rsidRPr="006B7198" w:rsidRDefault="00B6120D" w:rsidP="00D417E8">
            <w:pPr>
              <w:pStyle w:val="Tabletext"/>
              <w:rPr>
                <w:sz w:val="16"/>
                <w:szCs w:val="16"/>
              </w:rPr>
            </w:pPr>
          </w:p>
        </w:tc>
      </w:tr>
      <w:tr w:rsidR="00B6120D" w:rsidRPr="006B7198" w:rsidTr="00341491">
        <w:trPr>
          <w:cantSplit/>
        </w:trPr>
        <w:tc>
          <w:tcPr>
            <w:tcW w:w="2031" w:type="dxa"/>
            <w:shd w:val="clear" w:color="auto" w:fill="auto"/>
          </w:tcPr>
          <w:p w:rsidR="00B6120D" w:rsidRPr="006B7198" w:rsidRDefault="00B6120D" w:rsidP="00087DFF">
            <w:pPr>
              <w:pStyle w:val="Tabletext"/>
              <w:tabs>
                <w:tab w:val="center" w:leader="dot" w:pos="2268"/>
              </w:tabs>
              <w:rPr>
                <w:sz w:val="16"/>
                <w:szCs w:val="16"/>
              </w:rPr>
            </w:pPr>
            <w:r w:rsidRPr="006B7198">
              <w:rPr>
                <w:sz w:val="16"/>
                <w:szCs w:val="16"/>
              </w:rPr>
              <w:t>Part</w:t>
            </w:r>
            <w:r w:rsidR="006B7198">
              <w:rPr>
                <w:sz w:val="16"/>
                <w:szCs w:val="16"/>
              </w:rPr>
              <w:t> </w:t>
            </w:r>
            <w:r w:rsidRPr="006B7198">
              <w:rPr>
                <w:sz w:val="16"/>
                <w:szCs w:val="16"/>
              </w:rPr>
              <w:t>4A</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ad No 139, 2008</w:t>
            </w:r>
          </w:p>
        </w:tc>
      </w:tr>
      <w:tr w:rsidR="00B6120D" w:rsidRPr="006B7198" w:rsidTr="00341491">
        <w:trPr>
          <w:cantSplit/>
        </w:trPr>
        <w:tc>
          <w:tcPr>
            <w:tcW w:w="2031" w:type="dxa"/>
            <w:shd w:val="clear" w:color="auto" w:fill="auto"/>
          </w:tcPr>
          <w:p w:rsidR="00B6120D" w:rsidRPr="006B7198" w:rsidRDefault="00B6120D" w:rsidP="00A83746">
            <w:pPr>
              <w:pStyle w:val="Tabletext"/>
              <w:tabs>
                <w:tab w:val="center" w:leader="dot" w:pos="2268"/>
              </w:tabs>
              <w:rPr>
                <w:sz w:val="16"/>
                <w:szCs w:val="16"/>
              </w:rPr>
            </w:pPr>
            <w:r w:rsidRPr="006B7198">
              <w:rPr>
                <w:sz w:val="16"/>
                <w:szCs w:val="16"/>
              </w:rPr>
              <w:t>s 100B</w:t>
            </w:r>
            <w:r w:rsidRPr="006B7198">
              <w:rPr>
                <w:sz w:val="16"/>
                <w:szCs w:val="16"/>
              </w:rPr>
              <w:tab/>
            </w:r>
          </w:p>
        </w:tc>
        <w:tc>
          <w:tcPr>
            <w:tcW w:w="5057" w:type="dxa"/>
            <w:shd w:val="clear" w:color="auto" w:fill="auto"/>
          </w:tcPr>
          <w:p w:rsidR="00B6120D" w:rsidRPr="006B7198" w:rsidRDefault="00B6120D" w:rsidP="00D417E8">
            <w:pPr>
              <w:pStyle w:val="Tabletext"/>
              <w:rPr>
                <w:sz w:val="16"/>
                <w:szCs w:val="16"/>
              </w:rPr>
            </w:pPr>
            <w:r w:rsidRPr="006B7198">
              <w:rPr>
                <w:sz w:val="16"/>
                <w:szCs w:val="16"/>
              </w:rPr>
              <w:t>ad No 139, 2008</w:t>
            </w:r>
          </w:p>
        </w:tc>
      </w:tr>
      <w:tr w:rsidR="00A83746" w:rsidRPr="006B7198" w:rsidTr="00341491">
        <w:trPr>
          <w:cantSplit/>
        </w:trPr>
        <w:tc>
          <w:tcPr>
            <w:tcW w:w="2031" w:type="dxa"/>
            <w:shd w:val="clear" w:color="auto" w:fill="auto"/>
          </w:tcPr>
          <w:p w:rsidR="00A83746" w:rsidRPr="006B7198" w:rsidRDefault="00A83746" w:rsidP="00A83746">
            <w:pPr>
              <w:pStyle w:val="Tabletext"/>
              <w:tabs>
                <w:tab w:val="center" w:leader="dot" w:pos="2268"/>
              </w:tabs>
              <w:rPr>
                <w:sz w:val="16"/>
                <w:szCs w:val="16"/>
              </w:rPr>
            </w:pPr>
            <w:r w:rsidRPr="006B7198">
              <w:rPr>
                <w:sz w:val="16"/>
                <w:szCs w:val="16"/>
              </w:rPr>
              <w:t>s 100C</w:t>
            </w:r>
            <w:r w:rsidRPr="006B7198">
              <w:rPr>
                <w:sz w:val="16"/>
                <w:szCs w:val="16"/>
              </w:rPr>
              <w:tab/>
            </w:r>
          </w:p>
        </w:tc>
        <w:tc>
          <w:tcPr>
            <w:tcW w:w="5057" w:type="dxa"/>
            <w:shd w:val="clear" w:color="auto" w:fill="auto"/>
          </w:tcPr>
          <w:p w:rsidR="00A83746" w:rsidRPr="006B7198" w:rsidRDefault="00A83746" w:rsidP="00F133F3">
            <w:pPr>
              <w:pStyle w:val="Tabletext"/>
              <w:rPr>
                <w:sz w:val="16"/>
                <w:szCs w:val="16"/>
              </w:rPr>
            </w:pPr>
            <w:r w:rsidRPr="006B7198">
              <w:rPr>
                <w:sz w:val="16"/>
                <w:szCs w:val="16"/>
              </w:rPr>
              <w:t>ad No 139, 2008</w:t>
            </w: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100D</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ad No 139, 2008</w:t>
            </w:r>
          </w:p>
        </w:tc>
      </w:tr>
      <w:tr w:rsidR="00A83746" w:rsidRPr="006B7198" w:rsidTr="00341491">
        <w:trPr>
          <w:cantSplit/>
        </w:trPr>
        <w:tc>
          <w:tcPr>
            <w:tcW w:w="2031" w:type="dxa"/>
            <w:shd w:val="clear" w:color="auto" w:fill="auto"/>
          </w:tcPr>
          <w:p w:rsidR="00A83746" w:rsidRPr="006B7198" w:rsidRDefault="00A83746" w:rsidP="00FC267B">
            <w:pPr>
              <w:pStyle w:val="Tabletext"/>
              <w:tabs>
                <w:tab w:val="center" w:leader="dot" w:pos="2268"/>
              </w:tabs>
              <w:rPr>
                <w:sz w:val="16"/>
                <w:szCs w:val="16"/>
              </w:rPr>
            </w:pPr>
          </w:p>
        </w:tc>
        <w:tc>
          <w:tcPr>
            <w:tcW w:w="5057" w:type="dxa"/>
            <w:shd w:val="clear" w:color="auto" w:fill="auto"/>
          </w:tcPr>
          <w:p w:rsidR="00A83746" w:rsidRPr="006B7198" w:rsidRDefault="00A83746" w:rsidP="00D417E8">
            <w:pPr>
              <w:pStyle w:val="Tabletext"/>
              <w:rPr>
                <w:sz w:val="16"/>
                <w:szCs w:val="16"/>
              </w:rPr>
            </w:pPr>
            <w:r w:rsidRPr="006B7198">
              <w:rPr>
                <w:sz w:val="16"/>
                <w:szCs w:val="16"/>
              </w:rPr>
              <w:t>am No 103, 2010</w:t>
            </w:r>
          </w:p>
        </w:tc>
      </w:tr>
      <w:tr w:rsidR="00025A8D" w:rsidRPr="006B7198" w:rsidTr="00341491">
        <w:trPr>
          <w:cantSplit/>
        </w:trPr>
        <w:tc>
          <w:tcPr>
            <w:tcW w:w="2031" w:type="dxa"/>
            <w:shd w:val="clear" w:color="auto" w:fill="auto"/>
          </w:tcPr>
          <w:p w:rsidR="00025A8D" w:rsidRPr="006B7198" w:rsidRDefault="00025A8D" w:rsidP="00FC267B">
            <w:pPr>
              <w:pStyle w:val="Tabletext"/>
              <w:tabs>
                <w:tab w:val="center" w:leader="dot" w:pos="2268"/>
              </w:tabs>
              <w:rPr>
                <w:sz w:val="16"/>
                <w:szCs w:val="16"/>
              </w:rPr>
            </w:pPr>
            <w:r w:rsidRPr="006B7198">
              <w:rPr>
                <w:sz w:val="16"/>
                <w:szCs w:val="16"/>
              </w:rPr>
              <w:t>Part</w:t>
            </w:r>
            <w:r w:rsidR="006B7198">
              <w:rPr>
                <w:sz w:val="16"/>
                <w:szCs w:val="16"/>
              </w:rPr>
              <w:t> </w:t>
            </w:r>
            <w:r w:rsidRPr="006B7198">
              <w:rPr>
                <w:sz w:val="16"/>
                <w:szCs w:val="16"/>
              </w:rPr>
              <w:t>5</w:t>
            </w:r>
            <w:r w:rsidRPr="006B7198">
              <w:rPr>
                <w:sz w:val="16"/>
                <w:szCs w:val="16"/>
              </w:rPr>
              <w:tab/>
            </w:r>
          </w:p>
        </w:tc>
        <w:tc>
          <w:tcPr>
            <w:tcW w:w="5057" w:type="dxa"/>
            <w:shd w:val="clear" w:color="auto" w:fill="auto"/>
          </w:tcPr>
          <w:p w:rsidR="00025A8D" w:rsidRPr="006B7198" w:rsidRDefault="00025A8D" w:rsidP="00D417E8">
            <w:pPr>
              <w:pStyle w:val="Tabletext"/>
              <w:rPr>
                <w:sz w:val="16"/>
                <w:szCs w:val="16"/>
              </w:rPr>
            </w:pPr>
            <w:r w:rsidRPr="006B7198">
              <w:rPr>
                <w:sz w:val="16"/>
                <w:szCs w:val="16"/>
              </w:rPr>
              <w:t>rep No 40, 2016</w:t>
            </w:r>
          </w:p>
        </w:tc>
      </w:tr>
      <w:tr w:rsidR="00025A8D" w:rsidRPr="006B7198" w:rsidTr="00341491">
        <w:trPr>
          <w:cantSplit/>
        </w:trPr>
        <w:tc>
          <w:tcPr>
            <w:tcW w:w="2031" w:type="dxa"/>
            <w:shd w:val="clear" w:color="auto" w:fill="auto"/>
          </w:tcPr>
          <w:p w:rsidR="00025A8D" w:rsidRPr="006B7198" w:rsidRDefault="00025A8D" w:rsidP="00FC267B">
            <w:pPr>
              <w:pStyle w:val="Tabletext"/>
              <w:tabs>
                <w:tab w:val="center" w:leader="dot" w:pos="2268"/>
              </w:tabs>
              <w:rPr>
                <w:sz w:val="16"/>
                <w:szCs w:val="16"/>
              </w:rPr>
            </w:pPr>
            <w:r w:rsidRPr="006B7198">
              <w:rPr>
                <w:sz w:val="16"/>
                <w:szCs w:val="16"/>
              </w:rPr>
              <w:t>s 101</w:t>
            </w:r>
            <w:r w:rsidRPr="006B7198">
              <w:rPr>
                <w:sz w:val="16"/>
                <w:szCs w:val="16"/>
              </w:rPr>
              <w:tab/>
            </w:r>
          </w:p>
        </w:tc>
        <w:tc>
          <w:tcPr>
            <w:tcW w:w="5057" w:type="dxa"/>
            <w:shd w:val="clear" w:color="auto" w:fill="auto"/>
          </w:tcPr>
          <w:p w:rsidR="00025A8D" w:rsidRPr="006B7198" w:rsidRDefault="00025A8D" w:rsidP="00D417E8">
            <w:pPr>
              <w:pStyle w:val="Tabletext"/>
              <w:rPr>
                <w:sz w:val="16"/>
                <w:szCs w:val="16"/>
              </w:rPr>
            </w:pPr>
            <w:r w:rsidRPr="006B7198">
              <w:rPr>
                <w:sz w:val="16"/>
                <w:szCs w:val="16"/>
              </w:rPr>
              <w:t>rep No 40, 2016</w:t>
            </w:r>
          </w:p>
        </w:tc>
      </w:tr>
      <w:tr w:rsidR="00025A8D" w:rsidRPr="006B7198" w:rsidTr="00341491">
        <w:trPr>
          <w:cantSplit/>
        </w:trPr>
        <w:tc>
          <w:tcPr>
            <w:tcW w:w="2031" w:type="dxa"/>
            <w:shd w:val="clear" w:color="auto" w:fill="auto"/>
          </w:tcPr>
          <w:p w:rsidR="00025A8D" w:rsidRPr="006B7198" w:rsidRDefault="00025A8D" w:rsidP="00FC267B">
            <w:pPr>
              <w:pStyle w:val="Tabletext"/>
              <w:tabs>
                <w:tab w:val="center" w:leader="dot" w:pos="2268"/>
              </w:tabs>
              <w:rPr>
                <w:sz w:val="16"/>
                <w:szCs w:val="16"/>
              </w:rPr>
            </w:pPr>
            <w:r w:rsidRPr="006B7198">
              <w:rPr>
                <w:sz w:val="16"/>
                <w:szCs w:val="16"/>
              </w:rPr>
              <w:t>s 102</w:t>
            </w:r>
            <w:r w:rsidRPr="006B7198">
              <w:rPr>
                <w:sz w:val="16"/>
                <w:szCs w:val="16"/>
              </w:rPr>
              <w:tab/>
            </w:r>
          </w:p>
        </w:tc>
        <w:tc>
          <w:tcPr>
            <w:tcW w:w="5057" w:type="dxa"/>
            <w:shd w:val="clear" w:color="auto" w:fill="auto"/>
          </w:tcPr>
          <w:p w:rsidR="00025A8D" w:rsidRPr="006B7198" w:rsidRDefault="00025A8D" w:rsidP="00D417E8">
            <w:pPr>
              <w:pStyle w:val="Tabletext"/>
              <w:rPr>
                <w:sz w:val="16"/>
                <w:szCs w:val="16"/>
              </w:rPr>
            </w:pPr>
            <w:r w:rsidRPr="006B7198">
              <w:rPr>
                <w:sz w:val="16"/>
                <w:szCs w:val="16"/>
              </w:rPr>
              <w:t>rep No 40, 2016</w:t>
            </w:r>
          </w:p>
        </w:tc>
      </w:tr>
      <w:tr w:rsidR="00025A8D" w:rsidRPr="006B7198" w:rsidTr="00341491">
        <w:trPr>
          <w:cantSplit/>
        </w:trPr>
        <w:tc>
          <w:tcPr>
            <w:tcW w:w="2031" w:type="dxa"/>
            <w:shd w:val="clear" w:color="auto" w:fill="auto"/>
          </w:tcPr>
          <w:p w:rsidR="00025A8D" w:rsidRPr="006B7198" w:rsidRDefault="00025A8D" w:rsidP="00FC267B">
            <w:pPr>
              <w:pStyle w:val="Tabletext"/>
              <w:tabs>
                <w:tab w:val="center" w:leader="dot" w:pos="2268"/>
              </w:tabs>
              <w:rPr>
                <w:sz w:val="16"/>
                <w:szCs w:val="16"/>
              </w:rPr>
            </w:pPr>
            <w:r w:rsidRPr="006B7198">
              <w:rPr>
                <w:sz w:val="16"/>
                <w:szCs w:val="16"/>
              </w:rPr>
              <w:t>s 103</w:t>
            </w:r>
            <w:r w:rsidRPr="006B7198">
              <w:rPr>
                <w:sz w:val="16"/>
                <w:szCs w:val="16"/>
              </w:rPr>
              <w:tab/>
            </w:r>
          </w:p>
        </w:tc>
        <w:tc>
          <w:tcPr>
            <w:tcW w:w="5057" w:type="dxa"/>
            <w:shd w:val="clear" w:color="auto" w:fill="auto"/>
          </w:tcPr>
          <w:p w:rsidR="00025A8D" w:rsidRPr="006B7198" w:rsidRDefault="00025A8D" w:rsidP="00D417E8">
            <w:pPr>
              <w:pStyle w:val="Tabletext"/>
              <w:rPr>
                <w:sz w:val="16"/>
                <w:szCs w:val="16"/>
              </w:rPr>
            </w:pPr>
            <w:r w:rsidRPr="006B7198">
              <w:rPr>
                <w:sz w:val="16"/>
                <w:szCs w:val="16"/>
              </w:rPr>
              <w:t>rep No 40, 2016</w:t>
            </w:r>
          </w:p>
        </w:tc>
      </w:tr>
      <w:tr w:rsidR="00A83746" w:rsidRPr="006B7198" w:rsidTr="00341491">
        <w:trPr>
          <w:cantSplit/>
        </w:trPr>
        <w:tc>
          <w:tcPr>
            <w:tcW w:w="2031" w:type="dxa"/>
            <w:shd w:val="clear" w:color="auto" w:fill="auto"/>
          </w:tcPr>
          <w:p w:rsidR="00A83746" w:rsidRPr="006B7198" w:rsidRDefault="00A83746" w:rsidP="00D417E8">
            <w:pPr>
              <w:pStyle w:val="Tabletext"/>
              <w:rPr>
                <w:sz w:val="16"/>
                <w:szCs w:val="16"/>
              </w:rPr>
            </w:pPr>
            <w:r w:rsidRPr="006B7198">
              <w:rPr>
                <w:b/>
                <w:sz w:val="16"/>
                <w:szCs w:val="16"/>
              </w:rPr>
              <w:t>Part</w:t>
            </w:r>
            <w:r w:rsidR="006B7198">
              <w:rPr>
                <w:b/>
                <w:sz w:val="16"/>
                <w:szCs w:val="16"/>
              </w:rPr>
              <w:t> </w:t>
            </w:r>
            <w:r w:rsidRPr="006B7198">
              <w:rPr>
                <w:b/>
                <w:sz w:val="16"/>
                <w:szCs w:val="16"/>
              </w:rPr>
              <w:t>6</w:t>
            </w:r>
          </w:p>
        </w:tc>
        <w:tc>
          <w:tcPr>
            <w:tcW w:w="5057" w:type="dxa"/>
            <w:shd w:val="clear" w:color="auto" w:fill="auto"/>
          </w:tcPr>
          <w:p w:rsidR="00A83746" w:rsidRPr="006B7198" w:rsidRDefault="00A83746" w:rsidP="00D417E8">
            <w:pPr>
              <w:pStyle w:val="Tabletext"/>
              <w:rPr>
                <w:sz w:val="16"/>
                <w:szCs w:val="16"/>
              </w:rPr>
            </w:pPr>
          </w:p>
        </w:tc>
      </w:tr>
      <w:tr w:rsidR="00A83746" w:rsidRPr="006B7198" w:rsidTr="00341491">
        <w:trPr>
          <w:cantSplit/>
        </w:trPr>
        <w:tc>
          <w:tcPr>
            <w:tcW w:w="2031" w:type="dxa"/>
            <w:shd w:val="clear" w:color="auto" w:fill="auto"/>
          </w:tcPr>
          <w:p w:rsidR="00A83746" w:rsidRPr="006B7198" w:rsidRDefault="00A83746" w:rsidP="00D417E8">
            <w:pPr>
              <w:pStyle w:val="Tabletext"/>
              <w:rPr>
                <w:sz w:val="16"/>
                <w:szCs w:val="16"/>
              </w:rPr>
            </w:pPr>
            <w:r w:rsidRPr="006B7198">
              <w:rPr>
                <w:b/>
                <w:sz w:val="16"/>
                <w:szCs w:val="16"/>
              </w:rPr>
              <w:t>Division</w:t>
            </w:r>
            <w:r w:rsidR="006B7198">
              <w:rPr>
                <w:b/>
                <w:sz w:val="16"/>
                <w:szCs w:val="16"/>
              </w:rPr>
              <w:t> </w:t>
            </w:r>
            <w:r w:rsidRPr="006B7198">
              <w:rPr>
                <w:b/>
                <w:sz w:val="16"/>
                <w:szCs w:val="16"/>
              </w:rPr>
              <w:t>1</w:t>
            </w:r>
          </w:p>
        </w:tc>
        <w:tc>
          <w:tcPr>
            <w:tcW w:w="5057" w:type="dxa"/>
            <w:shd w:val="clear" w:color="auto" w:fill="auto"/>
          </w:tcPr>
          <w:p w:rsidR="00A83746" w:rsidRPr="006B7198" w:rsidRDefault="00A83746" w:rsidP="00D417E8">
            <w:pPr>
              <w:pStyle w:val="Tabletext"/>
              <w:rPr>
                <w:sz w:val="16"/>
                <w:szCs w:val="16"/>
              </w:rPr>
            </w:pP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105</w:t>
            </w:r>
            <w:r w:rsidRPr="006B7198">
              <w:rPr>
                <w:sz w:val="16"/>
                <w:szCs w:val="16"/>
              </w:rPr>
              <w:tab/>
            </w:r>
          </w:p>
        </w:tc>
        <w:tc>
          <w:tcPr>
            <w:tcW w:w="5057" w:type="dxa"/>
            <w:shd w:val="clear" w:color="auto" w:fill="auto"/>
          </w:tcPr>
          <w:p w:rsidR="00A83746" w:rsidRPr="006B7198" w:rsidRDefault="00A83746" w:rsidP="00A83746">
            <w:pPr>
              <w:pStyle w:val="Tabletext"/>
              <w:rPr>
                <w:sz w:val="16"/>
                <w:szCs w:val="16"/>
              </w:rPr>
            </w:pPr>
            <w:r w:rsidRPr="006B7198">
              <w:rPr>
                <w:sz w:val="16"/>
                <w:szCs w:val="16"/>
              </w:rPr>
              <w:t>am No 139, 2008; No 3, 2013</w:t>
            </w:r>
          </w:p>
        </w:tc>
      </w:tr>
      <w:tr w:rsidR="006939E1" w:rsidRPr="006B7198" w:rsidTr="00341491">
        <w:trPr>
          <w:cantSplit/>
        </w:trPr>
        <w:tc>
          <w:tcPr>
            <w:tcW w:w="2031" w:type="dxa"/>
            <w:shd w:val="clear" w:color="auto" w:fill="auto"/>
          </w:tcPr>
          <w:p w:rsidR="006939E1" w:rsidRPr="006B7198" w:rsidRDefault="006939E1" w:rsidP="00087DFF">
            <w:pPr>
              <w:pStyle w:val="Tabletext"/>
              <w:tabs>
                <w:tab w:val="center" w:leader="dot" w:pos="2268"/>
              </w:tabs>
              <w:rPr>
                <w:sz w:val="16"/>
                <w:szCs w:val="16"/>
              </w:rPr>
            </w:pPr>
            <w:r w:rsidRPr="006B7198">
              <w:rPr>
                <w:sz w:val="16"/>
                <w:szCs w:val="16"/>
              </w:rPr>
              <w:t>s 106</w:t>
            </w:r>
            <w:r w:rsidRPr="006B7198">
              <w:rPr>
                <w:sz w:val="16"/>
                <w:szCs w:val="16"/>
              </w:rPr>
              <w:tab/>
            </w:r>
          </w:p>
        </w:tc>
        <w:tc>
          <w:tcPr>
            <w:tcW w:w="5057" w:type="dxa"/>
            <w:shd w:val="clear" w:color="auto" w:fill="auto"/>
          </w:tcPr>
          <w:p w:rsidR="006939E1" w:rsidRPr="006B7198" w:rsidRDefault="006939E1" w:rsidP="00A83746">
            <w:pPr>
              <w:pStyle w:val="Tabletext"/>
              <w:rPr>
                <w:sz w:val="16"/>
                <w:szCs w:val="16"/>
              </w:rPr>
            </w:pPr>
            <w:r w:rsidRPr="006B7198">
              <w:rPr>
                <w:sz w:val="16"/>
                <w:szCs w:val="16"/>
              </w:rPr>
              <w:t>rs No 40, 2016</w:t>
            </w: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108</w:t>
            </w:r>
            <w:r w:rsidRPr="006B7198">
              <w:rPr>
                <w:sz w:val="16"/>
                <w:szCs w:val="16"/>
              </w:rPr>
              <w:tab/>
            </w:r>
          </w:p>
        </w:tc>
        <w:tc>
          <w:tcPr>
            <w:tcW w:w="5057" w:type="dxa"/>
            <w:shd w:val="clear" w:color="auto" w:fill="auto"/>
          </w:tcPr>
          <w:p w:rsidR="00A83746" w:rsidRPr="006B7198" w:rsidRDefault="00A83746" w:rsidP="00437144">
            <w:pPr>
              <w:pStyle w:val="Tabletext"/>
              <w:rPr>
                <w:sz w:val="16"/>
                <w:szCs w:val="16"/>
              </w:rPr>
            </w:pPr>
            <w:r w:rsidRPr="006B7198">
              <w:rPr>
                <w:sz w:val="16"/>
                <w:szCs w:val="16"/>
              </w:rPr>
              <w:t>am No 139, 2008</w:t>
            </w:r>
          </w:p>
        </w:tc>
      </w:tr>
      <w:tr w:rsidR="00A83746" w:rsidRPr="006B7198" w:rsidTr="00341491">
        <w:trPr>
          <w:cantSplit/>
        </w:trPr>
        <w:tc>
          <w:tcPr>
            <w:tcW w:w="2031" w:type="dxa"/>
            <w:shd w:val="clear" w:color="auto" w:fill="auto"/>
          </w:tcPr>
          <w:p w:rsidR="00A83746" w:rsidRPr="006B7198" w:rsidRDefault="00A83746" w:rsidP="00437144">
            <w:pPr>
              <w:pStyle w:val="Tabletext"/>
              <w:tabs>
                <w:tab w:val="center" w:leader="dot" w:pos="2268"/>
              </w:tabs>
              <w:rPr>
                <w:sz w:val="16"/>
                <w:szCs w:val="16"/>
              </w:rPr>
            </w:pPr>
            <w:r w:rsidRPr="006B7198">
              <w:rPr>
                <w:b/>
                <w:sz w:val="16"/>
                <w:szCs w:val="16"/>
              </w:rPr>
              <w:t>Division</w:t>
            </w:r>
            <w:r w:rsidR="006B7198">
              <w:rPr>
                <w:b/>
                <w:sz w:val="16"/>
                <w:szCs w:val="16"/>
              </w:rPr>
              <w:t> </w:t>
            </w:r>
            <w:r w:rsidRPr="006B7198">
              <w:rPr>
                <w:b/>
                <w:sz w:val="16"/>
                <w:szCs w:val="16"/>
              </w:rPr>
              <w:t>2</w:t>
            </w:r>
          </w:p>
        </w:tc>
        <w:tc>
          <w:tcPr>
            <w:tcW w:w="5057" w:type="dxa"/>
            <w:shd w:val="clear" w:color="auto" w:fill="auto"/>
          </w:tcPr>
          <w:p w:rsidR="00A83746" w:rsidRPr="006B7198" w:rsidRDefault="00A83746" w:rsidP="00AE4B5E">
            <w:pPr>
              <w:pStyle w:val="Tabletext"/>
              <w:rPr>
                <w:sz w:val="16"/>
                <w:szCs w:val="16"/>
              </w:rPr>
            </w:pPr>
          </w:p>
        </w:tc>
      </w:tr>
      <w:tr w:rsidR="00A83746" w:rsidRPr="006B7198" w:rsidTr="00462EC0">
        <w:trPr>
          <w:cantSplit/>
        </w:trPr>
        <w:tc>
          <w:tcPr>
            <w:tcW w:w="2031" w:type="dxa"/>
            <w:shd w:val="clear" w:color="auto" w:fill="auto"/>
          </w:tcPr>
          <w:p w:rsidR="00A83746" w:rsidRPr="006B7198" w:rsidRDefault="00A83746" w:rsidP="00462EC0">
            <w:pPr>
              <w:pStyle w:val="Tabletext"/>
              <w:tabs>
                <w:tab w:val="center" w:leader="dot" w:pos="2268"/>
              </w:tabs>
              <w:rPr>
                <w:sz w:val="16"/>
                <w:szCs w:val="16"/>
              </w:rPr>
            </w:pPr>
            <w:r w:rsidRPr="006B7198">
              <w:rPr>
                <w:sz w:val="16"/>
                <w:szCs w:val="16"/>
              </w:rPr>
              <w:t>s 111</w:t>
            </w:r>
            <w:r w:rsidRPr="006B7198">
              <w:rPr>
                <w:sz w:val="16"/>
                <w:szCs w:val="16"/>
              </w:rPr>
              <w:tab/>
            </w:r>
          </w:p>
        </w:tc>
        <w:tc>
          <w:tcPr>
            <w:tcW w:w="5057" w:type="dxa"/>
            <w:shd w:val="clear" w:color="auto" w:fill="auto"/>
          </w:tcPr>
          <w:p w:rsidR="00A83746" w:rsidRPr="006B7198" w:rsidRDefault="00A83746" w:rsidP="00462EC0">
            <w:pPr>
              <w:pStyle w:val="Tabletext"/>
              <w:tabs>
                <w:tab w:val="center" w:leader="dot" w:pos="2268"/>
              </w:tabs>
              <w:rPr>
                <w:sz w:val="16"/>
                <w:szCs w:val="16"/>
              </w:rPr>
            </w:pPr>
            <w:r w:rsidRPr="006B7198">
              <w:rPr>
                <w:sz w:val="16"/>
                <w:szCs w:val="16"/>
              </w:rPr>
              <w:t>am No 62, 2014</w:t>
            </w:r>
          </w:p>
        </w:tc>
      </w:tr>
      <w:tr w:rsidR="006939E1" w:rsidRPr="006B7198" w:rsidTr="00462EC0">
        <w:trPr>
          <w:cantSplit/>
        </w:trPr>
        <w:tc>
          <w:tcPr>
            <w:tcW w:w="2031" w:type="dxa"/>
            <w:shd w:val="clear" w:color="auto" w:fill="auto"/>
          </w:tcPr>
          <w:p w:rsidR="006939E1" w:rsidRPr="006B7198" w:rsidRDefault="006939E1" w:rsidP="00462EC0">
            <w:pPr>
              <w:pStyle w:val="Tabletext"/>
              <w:tabs>
                <w:tab w:val="center" w:leader="dot" w:pos="2268"/>
              </w:tabs>
              <w:rPr>
                <w:b/>
                <w:sz w:val="16"/>
                <w:szCs w:val="16"/>
              </w:rPr>
            </w:pPr>
            <w:r w:rsidRPr="006B7198">
              <w:rPr>
                <w:b/>
                <w:sz w:val="16"/>
                <w:szCs w:val="16"/>
              </w:rPr>
              <w:t>Division</w:t>
            </w:r>
            <w:r w:rsidR="006B7198">
              <w:rPr>
                <w:b/>
                <w:sz w:val="16"/>
                <w:szCs w:val="16"/>
              </w:rPr>
              <w:t> </w:t>
            </w:r>
            <w:r w:rsidRPr="006B7198">
              <w:rPr>
                <w:b/>
                <w:sz w:val="16"/>
                <w:szCs w:val="16"/>
              </w:rPr>
              <w:t>3</w:t>
            </w:r>
          </w:p>
        </w:tc>
        <w:tc>
          <w:tcPr>
            <w:tcW w:w="5057" w:type="dxa"/>
            <w:shd w:val="clear" w:color="auto" w:fill="auto"/>
          </w:tcPr>
          <w:p w:rsidR="006939E1" w:rsidRPr="006B7198" w:rsidRDefault="006939E1" w:rsidP="00462EC0">
            <w:pPr>
              <w:pStyle w:val="Tabletext"/>
              <w:tabs>
                <w:tab w:val="center" w:leader="dot" w:pos="2268"/>
              </w:tabs>
              <w:rPr>
                <w:sz w:val="16"/>
                <w:szCs w:val="16"/>
              </w:rPr>
            </w:pPr>
          </w:p>
        </w:tc>
      </w:tr>
      <w:tr w:rsidR="006939E1" w:rsidRPr="006B7198" w:rsidTr="00462EC0">
        <w:trPr>
          <w:cantSplit/>
        </w:trPr>
        <w:tc>
          <w:tcPr>
            <w:tcW w:w="2031" w:type="dxa"/>
            <w:shd w:val="clear" w:color="auto" w:fill="auto"/>
          </w:tcPr>
          <w:p w:rsidR="006939E1" w:rsidRPr="006B7198" w:rsidRDefault="006939E1" w:rsidP="00462EC0">
            <w:pPr>
              <w:pStyle w:val="Tabletext"/>
              <w:tabs>
                <w:tab w:val="center" w:leader="dot" w:pos="2268"/>
              </w:tabs>
              <w:rPr>
                <w:sz w:val="16"/>
                <w:szCs w:val="16"/>
              </w:rPr>
            </w:pPr>
            <w:r w:rsidRPr="006B7198">
              <w:rPr>
                <w:sz w:val="16"/>
                <w:szCs w:val="16"/>
              </w:rPr>
              <w:t>s 114</w:t>
            </w:r>
            <w:r w:rsidRPr="006B7198">
              <w:rPr>
                <w:sz w:val="16"/>
                <w:szCs w:val="16"/>
              </w:rPr>
              <w:tab/>
            </w:r>
          </w:p>
        </w:tc>
        <w:tc>
          <w:tcPr>
            <w:tcW w:w="5057" w:type="dxa"/>
            <w:shd w:val="clear" w:color="auto" w:fill="auto"/>
          </w:tcPr>
          <w:p w:rsidR="006939E1" w:rsidRPr="006B7198" w:rsidRDefault="006939E1" w:rsidP="00462EC0">
            <w:pPr>
              <w:pStyle w:val="Tabletext"/>
              <w:tabs>
                <w:tab w:val="center" w:leader="dot" w:pos="2268"/>
              </w:tabs>
              <w:rPr>
                <w:sz w:val="16"/>
                <w:szCs w:val="16"/>
              </w:rPr>
            </w:pPr>
            <w:r w:rsidRPr="006B7198">
              <w:rPr>
                <w:sz w:val="16"/>
                <w:szCs w:val="16"/>
              </w:rPr>
              <w:t>am No 40, 2016</w:t>
            </w:r>
          </w:p>
        </w:tc>
      </w:tr>
      <w:tr w:rsidR="00A83746" w:rsidRPr="006B7198" w:rsidTr="00341491">
        <w:trPr>
          <w:cantSplit/>
        </w:trPr>
        <w:tc>
          <w:tcPr>
            <w:tcW w:w="2031" w:type="dxa"/>
            <w:shd w:val="clear" w:color="auto" w:fill="auto"/>
          </w:tcPr>
          <w:p w:rsidR="00A83746" w:rsidRPr="006B7198" w:rsidRDefault="00A83746" w:rsidP="00D417E8">
            <w:pPr>
              <w:pStyle w:val="Tabletext"/>
              <w:rPr>
                <w:sz w:val="16"/>
                <w:szCs w:val="16"/>
              </w:rPr>
            </w:pPr>
            <w:r w:rsidRPr="006B7198">
              <w:rPr>
                <w:b/>
                <w:sz w:val="16"/>
                <w:szCs w:val="16"/>
              </w:rPr>
              <w:t>Part</w:t>
            </w:r>
            <w:r w:rsidR="006B7198">
              <w:rPr>
                <w:b/>
                <w:sz w:val="16"/>
                <w:szCs w:val="16"/>
              </w:rPr>
              <w:t> </w:t>
            </w:r>
            <w:r w:rsidRPr="006B7198">
              <w:rPr>
                <w:b/>
                <w:sz w:val="16"/>
                <w:szCs w:val="16"/>
              </w:rPr>
              <w:t>7</w:t>
            </w:r>
          </w:p>
        </w:tc>
        <w:tc>
          <w:tcPr>
            <w:tcW w:w="5057" w:type="dxa"/>
            <w:shd w:val="clear" w:color="auto" w:fill="auto"/>
          </w:tcPr>
          <w:p w:rsidR="00A83746" w:rsidRPr="006B7198" w:rsidRDefault="00A83746" w:rsidP="00D417E8">
            <w:pPr>
              <w:pStyle w:val="Tabletext"/>
              <w:rPr>
                <w:sz w:val="16"/>
                <w:szCs w:val="16"/>
              </w:rPr>
            </w:pPr>
          </w:p>
        </w:tc>
      </w:tr>
      <w:tr w:rsidR="00A83746" w:rsidRPr="006B7198" w:rsidTr="00341491">
        <w:trPr>
          <w:cantSplit/>
        </w:trPr>
        <w:tc>
          <w:tcPr>
            <w:tcW w:w="2031" w:type="dxa"/>
            <w:shd w:val="clear" w:color="auto" w:fill="auto"/>
          </w:tcPr>
          <w:p w:rsidR="00A83746" w:rsidRPr="006B7198" w:rsidRDefault="00A83746" w:rsidP="00D417E8">
            <w:pPr>
              <w:pStyle w:val="Tabletext"/>
              <w:rPr>
                <w:sz w:val="16"/>
                <w:szCs w:val="16"/>
              </w:rPr>
            </w:pPr>
            <w:r w:rsidRPr="006B7198">
              <w:rPr>
                <w:b/>
                <w:sz w:val="16"/>
                <w:szCs w:val="16"/>
              </w:rPr>
              <w:t>Division</w:t>
            </w:r>
            <w:r w:rsidR="006B7198">
              <w:rPr>
                <w:b/>
                <w:sz w:val="16"/>
                <w:szCs w:val="16"/>
              </w:rPr>
              <w:t> </w:t>
            </w:r>
            <w:r w:rsidRPr="006B7198">
              <w:rPr>
                <w:b/>
                <w:sz w:val="16"/>
                <w:szCs w:val="16"/>
              </w:rPr>
              <w:t>2</w:t>
            </w:r>
          </w:p>
        </w:tc>
        <w:tc>
          <w:tcPr>
            <w:tcW w:w="5057" w:type="dxa"/>
            <w:shd w:val="clear" w:color="auto" w:fill="auto"/>
          </w:tcPr>
          <w:p w:rsidR="00A83746" w:rsidRPr="006B7198" w:rsidRDefault="00A83746" w:rsidP="00D417E8">
            <w:pPr>
              <w:pStyle w:val="Tabletext"/>
              <w:rPr>
                <w:sz w:val="16"/>
                <w:szCs w:val="16"/>
              </w:rPr>
            </w:pP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123</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am No 139, 2008</w:t>
            </w:r>
          </w:p>
        </w:tc>
      </w:tr>
      <w:tr w:rsidR="00A83746" w:rsidRPr="006B7198" w:rsidTr="00341491">
        <w:trPr>
          <w:cantSplit/>
        </w:trPr>
        <w:tc>
          <w:tcPr>
            <w:tcW w:w="2031" w:type="dxa"/>
            <w:shd w:val="clear" w:color="auto" w:fill="auto"/>
          </w:tcPr>
          <w:p w:rsidR="00A83746" w:rsidRPr="006B7198" w:rsidRDefault="00A83746" w:rsidP="00D417E8">
            <w:pPr>
              <w:pStyle w:val="Tabletext"/>
              <w:rPr>
                <w:sz w:val="16"/>
                <w:szCs w:val="16"/>
              </w:rPr>
            </w:pPr>
            <w:r w:rsidRPr="006B7198">
              <w:rPr>
                <w:b/>
                <w:sz w:val="16"/>
                <w:szCs w:val="16"/>
              </w:rPr>
              <w:t>Division</w:t>
            </w:r>
            <w:r w:rsidR="006B7198">
              <w:rPr>
                <w:b/>
                <w:sz w:val="16"/>
                <w:szCs w:val="16"/>
              </w:rPr>
              <w:t> </w:t>
            </w:r>
            <w:r w:rsidRPr="006B7198">
              <w:rPr>
                <w:b/>
                <w:sz w:val="16"/>
                <w:szCs w:val="16"/>
              </w:rPr>
              <w:t>3</w:t>
            </w:r>
          </w:p>
        </w:tc>
        <w:tc>
          <w:tcPr>
            <w:tcW w:w="5057" w:type="dxa"/>
            <w:shd w:val="clear" w:color="auto" w:fill="auto"/>
          </w:tcPr>
          <w:p w:rsidR="00A83746" w:rsidRPr="006B7198" w:rsidRDefault="00A83746" w:rsidP="00D417E8">
            <w:pPr>
              <w:pStyle w:val="Tabletext"/>
              <w:rPr>
                <w:sz w:val="16"/>
                <w:szCs w:val="16"/>
              </w:rPr>
            </w:pP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125</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am No 139, 2008</w:t>
            </w:r>
          </w:p>
        </w:tc>
      </w:tr>
      <w:tr w:rsidR="00025A8D" w:rsidRPr="006B7198" w:rsidTr="00341491">
        <w:trPr>
          <w:cantSplit/>
        </w:trPr>
        <w:tc>
          <w:tcPr>
            <w:tcW w:w="2031" w:type="dxa"/>
            <w:shd w:val="clear" w:color="auto" w:fill="auto"/>
          </w:tcPr>
          <w:p w:rsidR="00025A8D" w:rsidRPr="006B7198" w:rsidRDefault="00025A8D" w:rsidP="00087DFF">
            <w:pPr>
              <w:pStyle w:val="Tabletext"/>
              <w:tabs>
                <w:tab w:val="center" w:leader="dot" w:pos="2268"/>
              </w:tabs>
              <w:rPr>
                <w:b/>
                <w:sz w:val="16"/>
                <w:szCs w:val="16"/>
              </w:rPr>
            </w:pPr>
            <w:r w:rsidRPr="006B7198">
              <w:rPr>
                <w:b/>
                <w:sz w:val="16"/>
                <w:szCs w:val="16"/>
              </w:rPr>
              <w:t>Division</w:t>
            </w:r>
            <w:r w:rsidR="006B7198">
              <w:rPr>
                <w:b/>
                <w:sz w:val="16"/>
                <w:szCs w:val="16"/>
              </w:rPr>
              <w:t> </w:t>
            </w:r>
            <w:r w:rsidRPr="006B7198">
              <w:rPr>
                <w:b/>
                <w:sz w:val="16"/>
                <w:szCs w:val="16"/>
              </w:rPr>
              <w:t>4</w:t>
            </w:r>
          </w:p>
        </w:tc>
        <w:tc>
          <w:tcPr>
            <w:tcW w:w="5057" w:type="dxa"/>
            <w:shd w:val="clear" w:color="auto" w:fill="auto"/>
          </w:tcPr>
          <w:p w:rsidR="00025A8D" w:rsidRPr="006B7198" w:rsidRDefault="00025A8D" w:rsidP="00D417E8">
            <w:pPr>
              <w:pStyle w:val="Tabletext"/>
              <w:rPr>
                <w:sz w:val="16"/>
                <w:szCs w:val="16"/>
              </w:rPr>
            </w:pPr>
          </w:p>
        </w:tc>
      </w:tr>
      <w:tr w:rsidR="00025A8D" w:rsidRPr="006B7198" w:rsidTr="00341491">
        <w:trPr>
          <w:cantSplit/>
        </w:trPr>
        <w:tc>
          <w:tcPr>
            <w:tcW w:w="2031" w:type="dxa"/>
            <w:shd w:val="clear" w:color="auto" w:fill="auto"/>
          </w:tcPr>
          <w:p w:rsidR="00025A8D" w:rsidRPr="006B7198" w:rsidRDefault="00025A8D" w:rsidP="00087DFF">
            <w:pPr>
              <w:pStyle w:val="Tabletext"/>
              <w:tabs>
                <w:tab w:val="center" w:leader="dot" w:pos="2268"/>
              </w:tabs>
              <w:rPr>
                <w:sz w:val="16"/>
                <w:szCs w:val="16"/>
              </w:rPr>
            </w:pPr>
            <w:r w:rsidRPr="006B7198">
              <w:rPr>
                <w:sz w:val="16"/>
                <w:szCs w:val="16"/>
              </w:rPr>
              <w:t>s 131</w:t>
            </w:r>
            <w:r w:rsidRPr="006B7198">
              <w:rPr>
                <w:sz w:val="16"/>
                <w:szCs w:val="16"/>
              </w:rPr>
              <w:tab/>
            </w:r>
          </w:p>
        </w:tc>
        <w:tc>
          <w:tcPr>
            <w:tcW w:w="5057" w:type="dxa"/>
            <w:shd w:val="clear" w:color="auto" w:fill="auto"/>
          </w:tcPr>
          <w:p w:rsidR="00025A8D" w:rsidRPr="006B7198" w:rsidRDefault="00025A8D" w:rsidP="00D417E8">
            <w:pPr>
              <w:pStyle w:val="Tabletext"/>
              <w:rPr>
                <w:sz w:val="16"/>
                <w:szCs w:val="16"/>
              </w:rPr>
            </w:pPr>
            <w:r w:rsidRPr="006B7198">
              <w:rPr>
                <w:sz w:val="16"/>
                <w:szCs w:val="16"/>
              </w:rPr>
              <w:t>am No 40, 2016</w:t>
            </w:r>
          </w:p>
        </w:tc>
      </w:tr>
      <w:tr w:rsidR="00025A8D" w:rsidRPr="006B7198" w:rsidTr="00341491">
        <w:trPr>
          <w:cantSplit/>
        </w:trPr>
        <w:tc>
          <w:tcPr>
            <w:tcW w:w="2031" w:type="dxa"/>
            <w:shd w:val="clear" w:color="auto" w:fill="auto"/>
          </w:tcPr>
          <w:p w:rsidR="00025A8D" w:rsidRPr="006B7198" w:rsidRDefault="00025A8D" w:rsidP="00087DFF">
            <w:pPr>
              <w:pStyle w:val="Tabletext"/>
              <w:tabs>
                <w:tab w:val="center" w:leader="dot" w:pos="2268"/>
              </w:tabs>
              <w:rPr>
                <w:b/>
                <w:sz w:val="16"/>
                <w:szCs w:val="16"/>
              </w:rPr>
            </w:pPr>
            <w:r w:rsidRPr="006B7198">
              <w:rPr>
                <w:b/>
                <w:sz w:val="16"/>
                <w:szCs w:val="16"/>
              </w:rPr>
              <w:t>Division</w:t>
            </w:r>
            <w:r w:rsidR="006B7198">
              <w:rPr>
                <w:b/>
                <w:sz w:val="16"/>
                <w:szCs w:val="16"/>
              </w:rPr>
              <w:t> </w:t>
            </w:r>
            <w:r w:rsidRPr="006B7198">
              <w:rPr>
                <w:b/>
                <w:sz w:val="16"/>
                <w:szCs w:val="16"/>
              </w:rPr>
              <w:t>5</w:t>
            </w:r>
          </w:p>
        </w:tc>
        <w:tc>
          <w:tcPr>
            <w:tcW w:w="5057" w:type="dxa"/>
            <w:shd w:val="clear" w:color="auto" w:fill="auto"/>
          </w:tcPr>
          <w:p w:rsidR="00025A8D" w:rsidRPr="006B7198" w:rsidRDefault="00025A8D" w:rsidP="00D417E8">
            <w:pPr>
              <w:pStyle w:val="Tabletext"/>
              <w:rPr>
                <w:sz w:val="16"/>
                <w:szCs w:val="16"/>
              </w:rPr>
            </w:pPr>
          </w:p>
        </w:tc>
      </w:tr>
      <w:tr w:rsidR="00025A8D" w:rsidRPr="006B7198" w:rsidTr="00341491">
        <w:trPr>
          <w:cantSplit/>
        </w:trPr>
        <w:tc>
          <w:tcPr>
            <w:tcW w:w="2031" w:type="dxa"/>
            <w:shd w:val="clear" w:color="auto" w:fill="auto"/>
          </w:tcPr>
          <w:p w:rsidR="00025A8D" w:rsidRPr="006B7198" w:rsidRDefault="00025A8D" w:rsidP="00087DFF">
            <w:pPr>
              <w:pStyle w:val="Tabletext"/>
              <w:tabs>
                <w:tab w:val="center" w:leader="dot" w:pos="2268"/>
              </w:tabs>
              <w:rPr>
                <w:sz w:val="16"/>
                <w:szCs w:val="16"/>
              </w:rPr>
            </w:pPr>
            <w:r w:rsidRPr="006B7198">
              <w:rPr>
                <w:sz w:val="16"/>
                <w:szCs w:val="16"/>
              </w:rPr>
              <w:t>s 135</w:t>
            </w:r>
            <w:r w:rsidRPr="006B7198">
              <w:rPr>
                <w:sz w:val="16"/>
                <w:szCs w:val="16"/>
              </w:rPr>
              <w:tab/>
            </w:r>
          </w:p>
        </w:tc>
        <w:tc>
          <w:tcPr>
            <w:tcW w:w="5057" w:type="dxa"/>
            <w:shd w:val="clear" w:color="auto" w:fill="auto"/>
          </w:tcPr>
          <w:p w:rsidR="00025A8D" w:rsidRPr="006B7198" w:rsidRDefault="00025A8D" w:rsidP="00D417E8">
            <w:pPr>
              <w:pStyle w:val="Tabletext"/>
              <w:rPr>
                <w:sz w:val="16"/>
                <w:szCs w:val="16"/>
              </w:rPr>
            </w:pPr>
            <w:r w:rsidRPr="006B7198">
              <w:rPr>
                <w:sz w:val="16"/>
                <w:szCs w:val="16"/>
              </w:rPr>
              <w:t>am No 40, 2016</w:t>
            </w:r>
          </w:p>
        </w:tc>
      </w:tr>
      <w:tr w:rsidR="00A83746" w:rsidRPr="006B7198" w:rsidTr="00341491">
        <w:trPr>
          <w:cantSplit/>
        </w:trPr>
        <w:tc>
          <w:tcPr>
            <w:tcW w:w="2031" w:type="dxa"/>
            <w:shd w:val="clear" w:color="auto" w:fill="auto"/>
          </w:tcPr>
          <w:p w:rsidR="00A83746" w:rsidRPr="006B7198" w:rsidRDefault="00A83746" w:rsidP="00D417E8">
            <w:pPr>
              <w:pStyle w:val="Tabletext"/>
              <w:rPr>
                <w:sz w:val="16"/>
                <w:szCs w:val="16"/>
              </w:rPr>
            </w:pPr>
            <w:r w:rsidRPr="006B7198">
              <w:rPr>
                <w:b/>
                <w:sz w:val="16"/>
                <w:szCs w:val="16"/>
              </w:rPr>
              <w:t>Part</w:t>
            </w:r>
            <w:r w:rsidR="006B7198">
              <w:rPr>
                <w:b/>
                <w:sz w:val="16"/>
                <w:szCs w:val="16"/>
              </w:rPr>
              <w:t> </w:t>
            </w:r>
            <w:r w:rsidRPr="006B7198">
              <w:rPr>
                <w:b/>
                <w:sz w:val="16"/>
                <w:szCs w:val="16"/>
              </w:rPr>
              <w:t>8</w:t>
            </w:r>
          </w:p>
        </w:tc>
        <w:tc>
          <w:tcPr>
            <w:tcW w:w="5057" w:type="dxa"/>
            <w:shd w:val="clear" w:color="auto" w:fill="auto"/>
          </w:tcPr>
          <w:p w:rsidR="00A83746" w:rsidRPr="006B7198" w:rsidRDefault="00A83746" w:rsidP="00D417E8">
            <w:pPr>
              <w:pStyle w:val="Tabletext"/>
              <w:rPr>
                <w:sz w:val="16"/>
                <w:szCs w:val="16"/>
              </w:rPr>
            </w:pPr>
          </w:p>
        </w:tc>
      </w:tr>
      <w:tr w:rsidR="00A83746" w:rsidRPr="006B7198" w:rsidTr="00341491">
        <w:trPr>
          <w:cantSplit/>
        </w:trPr>
        <w:tc>
          <w:tcPr>
            <w:tcW w:w="2031" w:type="dxa"/>
            <w:shd w:val="clear" w:color="auto" w:fill="auto"/>
          </w:tcPr>
          <w:p w:rsidR="00A83746" w:rsidRPr="006B7198" w:rsidRDefault="00A83746" w:rsidP="00D417E8">
            <w:pPr>
              <w:pStyle w:val="Tabletext"/>
              <w:rPr>
                <w:sz w:val="16"/>
                <w:szCs w:val="16"/>
              </w:rPr>
            </w:pPr>
            <w:r w:rsidRPr="006B7198">
              <w:rPr>
                <w:b/>
                <w:sz w:val="16"/>
                <w:szCs w:val="16"/>
              </w:rPr>
              <w:t>Division</w:t>
            </w:r>
            <w:r w:rsidR="006B7198">
              <w:rPr>
                <w:b/>
                <w:sz w:val="16"/>
                <w:szCs w:val="16"/>
              </w:rPr>
              <w:t> </w:t>
            </w:r>
            <w:r w:rsidRPr="006B7198">
              <w:rPr>
                <w:b/>
                <w:sz w:val="16"/>
                <w:szCs w:val="16"/>
              </w:rPr>
              <w:t>1</w:t>
            </w:r>
          </w:p>
        </w:tc>
        <w:tc>
          <w:tcPr>
            <w:tcW w:w="5057" w:type="dxa"/>
            <w:shd w:val="clear" w:color="auto" w:fill="auto"/>
          </w:tcPr>
          <w:p w:rsidR="00A83746" w:rsidRPr="006B7198" w:rsidRDefault="00A83746" w:rsidP="00D417E8">
            <w:pPr>
              <w:pStyle w:val="Tabletext"/>
              <w:rPr>
                <w:sz w:val="16"/>
                <w:szCs w:val="16"/>
              </w:rPr>
            </w:pP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137</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am No 139, 2008</w:t>
            </w: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138</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am No 13, 2013</w:t>
            </w: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139</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am No 13, 2013</w:t>
            </w:r>
          </w:p>
        </w:tc>
      </w:tr>
      <w:tr w:rsidR="00A83746" w:rsidRPr="006B7198" w:rsidTr="00341491">
        <w:trPr>
          <w:cantSplit/>
        </w:trPr>
        <w:tc>
          <w:tcPr>
            <w:tcW w:w="2031" w:type="dxa"/>
            <w:shd w:val="clear" w:color="auto" w:fill="auto"/>
          </w:tcPr>
          <w:p w:rsidR="00A83746" w:rsidRPr="006B7198" w:rsidRDefault="00A83746" w:rsidP="00D417E8">
            <w:pPr>
              <w:pStyle w:val="Tabletext"/>
              <w:rPr>
                <w:sz w:val="16"/>
                <w:szCs w:val="16"/>
              </w:rPr>
            </w:pPr>
            <w:r w:rsidRPr="006B7198">
              <w:rPr>
                <w:b/>
                <w:sz w:val="16"/>
                <w:szCs w:val="16"/>
              </w:rPr>
              <w:t>Division</w:t>
            </w:r>
            <w:r w:rsidR="006B7198">
              <w:rPr>
                <w:b/>
                <w:sz w:val="16"/>
                <w:szCs w:val="16"/>
              </w:rPr>
              <w:t> </w:t>
            </w:r>
            <w:r w:rsidRPr="006B7198">
              <w:rPr>
                <w:b/>
                <w:sz w:val="16"/>
                <w:szCs w:val="16"/>
              </w:rPr>
              <w:t>5</w:t>
            </w:r>
          </w:p>
        </w:tc>
        <w:tc>
          <w:tcPr>
            <w:tcW w:w="5057" w:type="dxa"/>
            <w:shd w:val="clear" w:color="auto" w:fill="auto"/>
          </w:tcPr>
          <w:p w:rsidR="00A83746" w:rsidRPr="006B7198" w:rsidRDefault="00A83746" w:rsidP="00D417E8">
            <w:pPr>
              <w:pStyle w:val="Tabletext"/>
              <w:rPr>
                <w:sz w:val="16"/>
                <w:szCs w:val="16"/>
              </w:rPr>
            </w:pP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156</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am No 73, 2008</w:t>
            </w:r>
          </w:p>
        </w:tc>
      </w:tr>
      <w:tr w:rsidR="00A83746" w:rsidRPr="006B7198" w:rsidTr="00341491">
        <w:trPr>
          <w:cantSplit/>
        </w:trPr>
        <w:tc>
          <w:tcPr>
            <w:tcW w:w="2031" w:type="dxa"/>
            <w:shd w:val="clear" w:color="auto" w:fill="auto"/>
          </w:tcPr>
          <w:p w:rsidR="00A83746" w:rsidRPr="006B7198" w:rsidRDefault="00A83746" w:rsidP="00D417E8">
            <w:pPr>
              <w:pStyle w:val="Tabletext"/>
              <w:rPr>
                <w:sz w:val="16"/>
                <w:szCs w:val="16"/>
              </w:rPr>
            </w:pPr>
            <w:r w:rsidRPr="006B7198">
              <w:rPr>
                <w:b/>
                <w:sz w:val="16"/>
                <w:szCs w:val="16"/>
              </w:rPr>
              <w:t>Division</w:t>
            </w:r>
            <w:r w:rsidR="006B7198">
              <w:rPr>
                <w:b/>
                <w:sz w:val="16"/>
                <w:szCs w:val="16"/>
              </w:rPr>
              <w:t> </w:t>
            </w:r>
            <w:r w:rsidRPr="006B7198">
              <w:rPr>
                <w:b/>
                <w:sz w:val="16"/>
                <w:szCs w:val="16"/>
              </w:rPr>
              <w:t>8</w:t>
            </w:r>
          </w:p>
        </w:tc>
        <w:tc>
          <w:tcPr>
            <w:tcW w:w="5057" w:type="dxa"/>
            <w:shd w:val="clear" w:color="auto" w:fill="auto"/>
          </w:tcPr>
          <w:p w:rsidR="00A83746" w:rsidRPr="006B7198" w:rsidRDefault="00A83746" w:rsidP="00D417E8">
            <w:pPr>
              <w:pStyle w:val="Tabletext"/>
              <w:rPr>
                <w:sz w:val="16"/>
                <w:szCs w:val="16"/>
              </w:rPr>
            </w:pP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169</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am No 73, 2008</w:t>
            </w:r>
          </w:p>
        </w:tc>
      </w:tr>
      <w:tr w:rsidR="00A83746" w:rsidRPr="006B7198" w:rsidTr="00341491">
        <w:trPr>
          <w:cantSplit/>
        </w:trPr>
        <w:tc>
          <w:tcPr>
            <w:tcW w:w="2031" w:type="dxa"/>
            <w:shd w:val="clear" w:color="auto" w:fill="auto"/>
          </w:tcPr>
          <w:p w:rsidR="00A83746" w:rsidRPr="006B7198" w:rsidRDefault="00A83746" w:rsidP="00D417E8">
            <w:pPr>
              <w:pStyle w:val="Tabletext"/>
              <w:rPr>
                <w:sz w:val="16"/>
                <w:szCs w:val="16"/>
              </w:rPr>
            </w:pPr>
            <w:r w:rsidRPr="006B7198">
              <w:rPr>
                <w:b/>
                <w:sz w:val="16"/>
                <w:szCs w:val="16"/>
              </w:rPr>
              <w:t>Division</w:t>
            </w:r>
            <w:r w:rsidR="006B7198">
              <w:rPr>
                <w:b/>
                <w:sz w:val="16"/>
                <w:szCs w:val="16"/>
              </w:rPr>
              <w:t> </w:t>
            </w:r>
            <w:r w:rsidRPr="006B7198">
              <w:rPr>
                <w:b/>
                <w:sz w:val="16"/>
                <w:szCs w:val="16"/>
              </w:rPr>
              <w:t>9</w:t>
            </w:r>
          </w:p>
        </w:tc>
        <w:tc>
          <w:tcPr>
            <w:tcW w:w="5057" w:type="dxa"/>
            <w:shd w:val="clear" w:color="auto" w:fill="auto"/>
          </w:tcPr>
          <w:p w:rsidR="00A83746" w:rsidRPr="006B7198" w:rsidRDefault="00A83746" w:rsidP="00D417E8">
            <w:pPr>
              <w:pStyle w:val="Tabletext"/>
              <w:rPr>
                <w:sz w:val="16"/>
                <w:szCs w:val="16"/>
              </w:rPr>
            </w:pP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170</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am No 73, 2008</w:t>
            </w:r>
          </w:p>
        </w:tc>
      </w:tr>
      <w:tr w:rsidR="00A83746" w:rsidRPr="006B7198" w:rsidTr="00341491">
        <w:trPr>
          <w:cantSplit/>
        </w:trPr>
        <w:tc>
          <w:tcPr>
            <w:tcW w:w="2031" w:type="dxa"/>
            <w:shd w:val="clear" w:color="auto" w:fill="auto"/>
          </w:tcPr>
          <w:p w:rsidR="00A83746" w:rsidRPr="006B7198" w:rsidRDefault="00A83746" w:rsidP="00D417E8">
            <w:pPr>
              <w:pStyle w:val="Tabletext"/>
              <w:rPr>
                <w:sz w:val="16"/>
                <w:szCs w:val="16"/>
              </w:rPr>
            </w:pPr>
            <w:r w:rsidRPr="006B7198">
              <w:rPr>
                <w:b/>
                <w:sz w:val="16"/>
                <w:szCs w:val="16"/>
              </w:rPr>
              <w:t>Part</w:t>
            </w:r>
            <w:r w:rsidR="006B7198">
              <w:rPr>
                <w:b/>
                <w:sz w:val="16"/>
                <w:szCs w:val="16"/>
              </w:rPr>
              <w:t> </w:t>
            </w:r>
            <w:r w:rsidRPr="006B7198">
              <w:rPr>
                <w:b/>
                <w:sz w:val="16"/>
                <w:szCs w:val="16"/>
              </w:rPr>
              <w:t>9</w:t>
            </w:r>
          </w:p>
        </w:tc>
        <w:tc>
          <w:tcPr>
            <w:tcW w:w="5057" w:type="dxa"/>
            <w:shd w:val="clear" w:color="auto" w:fill="auto"/>
          </w:tcPr>
          <w:p w:rsidR="00A83746" w:rsidRPr="006B7198" w:rsidRDefault="00A83746" w:rsidP="00D417E8">
            <w:pPr>
              <w:pStyle w:val="Tabletext"/>
              <w:rPr>
                <w:sz w:val="16"/>
                <w:szCs w:val="16"/>
              </w:rPr>
            </w:pPr>
          </w:p>
        </w:tc>
      </w:tr>
      <w:tr w:rsidR="00A83746" w:rsidRPr="006B7198" w:rsidTr="00341491">
        <w:trPr>
          <w:cantSplit/>
        </w:trPr>
        <w:tc>
          <w:tcPr>
            <w:tcW w:w="2031" w:type="dxa"/>
            <w:shd w:val="clear" w:color="auto" w:fill="auto"/>
          </w:tcPr>
          <w:p w:rsidR="00A83746" w:rsidRPr="006B7198" w:rsidRDefault="00A83746" w:rsidP="00D417E8">
            <w:pPr>
              <w:pStyle w:val="Tabletext"/>
              <w:rPr>
                <w:sz w:val="16"/>
                <w:szCs w:val="16"/>
              </w:rPr>
            </w:pPr>
            <w:r w:rsidRPr="006B7198">
              <w:rPr>
                <w:b/>
                <w:sz w:val="16"/>
                <w:szCs w:val="16"/>
              </w:rPr>
              <w:t>Division</w:t>
            </w:r>
            <w:r w:rsidR="006B7198">
              <w:rPr>
                <w:b/>
                <w:sz w:val="16"/>
                <w:szCs w:val="16"/>
              </w:rPr>
              <w:t> </w:t>
            </w:r>
            <w:r w:rsidRPr="006B7198">
              <w:rPr>
                <w:b/>
                <w:sz w:val="16"/>
                <w:szCs w:val="16"/>
              </w:rPr>
              <w:t>1</w:t>
            </w:r>
          </w:p>
        </w:tc>
        <w:tc>
          <w:tcPr>
            <w:tcW w:w="5057" w:type="dxa"/>
            <w:shd w:val="clear" w:color="auto" w:fill="auto"/>
          </w:tcPr>
          <w:p w:rsidR="00A83746" w:rsidRPr="006B7198" w:rsidRDefault="00A83746" w:rsidP="00D417E8">
            <w:pPr>
              <w:pStyle w:val="Tabletext"/>
              <w:rPr>
                <w:sz w:val="16"/>
                <w:szCs w:val="16"/>
              </w:rPr>
            </w:pP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172</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am No 139, 2008</w:t>
            </w:r>
            <w:r w:rsidR="006939E1" w:rsidRPr="006B7198">
              <w:rPr>
                <w:sz w:val="16"/>
                <w:szCs w:val="16"/>
              </w:rPr>
              <w:t>; No 40, 2016</w:t>
            </w: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173</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rs No 139, 2008</w:t>
            </w: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p>
        </w:tc>
        <w:tc>
          <w:tcPr>
            <w:tcW w:w="5057" w:type="dxa"/>
            <w:shd w:val="clear" w:color="auto" w:fill="auto"/>
          </w:tcPr>
          <w:p w:rsidR="00A83746" w:rsidRPr="006B7198" w:rsidRDefault="00A83746" w:rsidP="00D417E8">
            <w:pPr>
              <w:pStyle w:val="Tabletext"/>
              <w:rPr>
                <w:sz w:val="16"/>
                <w:szCs w:val="16"/>
              </w:rPr>
            </w:pPr>
            <w:r w:rsidRPr="006B7198">
              <w:rPr>
                <w:sz w:val="16"/>
                <w:szCs w:val="16"/>
              </w:rPr>
              <w:t>am No 62, 2014</w:t>
            </w: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174</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rs No 62, 2014</w:t>
            </w: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p>
        </w:tc>
        <w:tc>
          <w:tcPr>
            <w:tcW w:w="5057" w:type="dxa"/>
            <w:shd w:val="clear" w:color="auto" w:fill="auto"/>
          </w:tcPr>
          <w:p w:rsidR="00A83746" w:rsidRPr="006B7198" w:rsidRDefault="00A83746" w:rsidP="00A83746">
            <w:pPr>
              <w:pStyle w:val="Tabletext"/>
              <w:rPr>
                <w:sz w:val="16"/>
                <w:szCs w:val="16"/>
              </w:rPr>
            </w:pPr>
            <w:r w:rsidRPr="006B7198">
              <w:rPr>
                <w:sz w:val="16"/>
                <w:szCs w:val="16"/>
              </w:rPr>
              <w:t>am No 139, 2008</w:t>
            </w: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p>
        </w:tc>
        <w:tc>
          <w:tcPr>
            <w:tcW w:w="5057" w:type="dxa"/>
            <w:shd w:val="clear" w:color="auto" w:fill="auto"/>
          </w:tcPr>
          <w:p w:rsidR="00A83746" w:rsidRPr="006B7198" w:rsidRDefault="00A83746" w:rsidP="00D417E8">
            <w:pPr>
              <w:pStyle w:val="Tabletext"/>
              <w:rPr>
                <w:sz w:val="16"/>
                <w:szCs w:val="16"/>
              </w:rPr>
            </w:pPr>
            <w:r w:rsidRPr="006B7198">
              <w:rPr>
                <w:sz w:val="16"/>
                <w:szCs w:val="16"/>
              </w:rPr>
              <w:t>rep No 62, 2014</w:t>
            </w: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175</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am No 139, 2008</w:t>
            </w:r>
            <w:r w:rsidR="00025A8D" w:rsidRPr="006B7198">
              <w:rPr>
                <w:sz w:val="16"/>
                <w:szCs w:val="16"/>
              </w:rPr>
              <w:t>; No 40, 2016</w:t>
            </w:r>
            <w:r w:rsidR="00376BD1" w:rsidRPr="006B7198">
              <w:rPr>
                <w:sz w:val="16"/>
                <w:szCs w:val="16"/>
              </w:rPr>
              <w:t>; No 53, 2018</w:t>
            </w:r>
          </w:p>
        </w:tc>
      </w:tr>
      <w:tr w:rsidR="00A83746" w:rsidRPr="006B7198" w:rsidTr="00341491">
        <w:trPr>
          <w:cantSplit/>
        </w:trPr>
        <w:tc>
          <w:tcPr>
            <w:tcW w:w="2031" w:type="dxa"/>
            <w:shd w:val="clear" w:color="auto" w:fill="auto"/>
          </w:tcPr>
          <w:p w:rsidR="00A83746" w:rsidRPr="006B7198" w:rsidRDefault="00A83746" w:rsidP="00436694">
            <w:pPr>
              <w:pStyle w:val="Tabletext"/>
              <w:keepNext/>
              <w:rPr>
                <w:sz w:val="16"/>
                <w:szCs w:val="16"/>
              </w:rPr>
            </w:pPr>
            <w:r w:rsidRPr="006B7198">
              <w:rPr>
                <w:b/>
                <w:sz w:val="16"/>
                <w:szCs w:val="16"/>
              </w:rPr>
              <w:t>Division</w:t>
            </w:r>
            <w:r w:rsidR="006B7198">
              <w:rPr>
                <w:b/>
                <w:sz w:val="16"/>
                <w:szCs w:val="16"/>
              </w:rPr>
              <w:t> </w:t>
            </w:r>
            <w:r w:rsidRPr="006B7198">
              <w:rPr>
                <w:b/>
                <w:sz w:val="16"/>
                <w:szCs w:val="16"/>
              </w:rPr>
              <w:t>2</w:t>
            </w:r>
          </w:p>
        </w:tc>
        <w:tc>
          <w:tcPr>
            <w:tcW w:w="5057" w:type="dxa"/>
            <w:shd w:val="clear" w:color="auto" w:fill="auto"/>
          </w:tcPr>
          <w:p w:rsidR="00A83746" w:rsidRPr="006B7198" w:rsidRDefault="00A83746" w:rsidP="00436694">
            <w:pPr>
              <w:pStyle w:val="Tabletext"/>
              <w:keepNext/>
              <w:rPr>
                <w:sz w:val="16"/>
                <w:szCs w:val="16"/>
              </w:rPr>
            </w:pPr>
          </w:p>
        </w:tc>
      </w:tr>
      <w:tr w:rsidR="00A83746" w:rsidRPr="006B7198" w:rsidTr="00341491">
        <w:trPr>
          <w:cantSplit/>
        </w:trPr>
        <w:tc>
          <w:tcPr>
            <w:tcW w:w="2031" w:type="dxa"/>
            <w:shd w:val="clear" w:color="auto" w:fill="auto"/>
          </w:tcPr>
          <w:p w:rsidR="00A83746" w:rsidRPr="006B7198" w:rsidRDefault="00A83746" w:rsidP="00436694">
            <w:pPr>
              <w:pStyle w:val="Tabletext"/>
              <w:keepNext/>
              <w:rPr>
                <w:b/>
                <w:sz w:val="16"/>
                <w:szCs w:val="16"/>
              </w:rPr>
            </w:pPr>
            <w:r w:rsidRPr="006B7198">
              <w:rPr>
                <w:b/>
                <w:sz w:val="16"/>
                <w:szCs w:val="16"/>
              </w:rPr>
              <w:t>S</w:t>
            </w:r>
            <w:r w:rsidR="00816F07" w:rsidRPr="006B7198">
              <w:rPr>
                <w:b/>
                <w:sz w:val="16"/>
                <w:szCs w:val="16"/>
              </w:rPr>
              <w:t>ub</w:t>
            </w:r>
            <w:r w:rsidRPr="006B7198">
              <w:rPr>
                <w:b/>
                <w:sz w:val="16"/>
                <w:szCs w:val="16"/>
              </w:rPr>
              <w:t>div</w:t>
            </w:r>
            <w:r w:rsidR="00816F07" w:rsidRPr="006B7198">
              <w:rPr>
                <w:b/>
                <w:sz w:val="16"/>
                <w:szCs w:val="16"/>
              </w:rPr>
              <w:t>ision</w:t>
            </w:r>
            <w:r w:rsidRPr="006B7198">
              <w:rPr>
                <w:b/>
                <w:sz w:val="16"/>
                <w:szCs w:val="16"/>
              </w:rPr>
              <w:t xml:space="preserve"> A</w:t>
            </w:r>
          </w:p>
        </w:tc>
        <w:tc>
          <w:tcPr>
            <w:tcW w:w="5057" w:type="dxa"/>
            <w:shd w:val="clear" w:color="auto" w:fill="auto"/>
          </w:tcPr>
          <w:p w:rsidR="00A83746" w:rsidRPr="006B7198" w:rsidRDefault="00A83746" w:rsidP="00436694">
            <w:pPr>
              <w:pStyle w:val="Tabletext"/>
              <w:keepNext/>
              <w:rPr>
                <w:sz w:val="16"/>
                <w:szCs w:val="16"/>
              </w:rPr>
            </w:pPr>
          </w:p>
        </w:tc>
      </w:tr>
      <w:tr w:rsidR="00A83746" w:rsidRPr="006B7198" w:rsidTr="00341491">
        <w:trPr>
          <w:cantSplit/>
        </w:trPr>
        <w:tc>
          <w:tcPr>
            <w:tcW w:w="2031" w:type="dxa"/>
            <w:shd w:val="clear" w:color="auto" w:fill="auto"/>
          </w:tcPr>
          <w:p w:rsidR="00A83746" w:rsidRPr="006B7198" w:rsidRDefault="00A83746" w:rsidP="00A83746">
            <w:pPr>
              <w:pStyle w:val="Tabletext"/>
              <w:tabs>
                <w:tab w:val="left" w:leader="dot" w:pos="2268"/>
              </w:tabs>
              <w:rPr>
                <w:sz w:val="16"/>
                <w:szCs w:val="16"/>
              </w:rPr>
            </w:pPr>
            <w:r w:rsidRPr="006B7198">
              <w:rPr>
                <w:sz w:val="16"/>
                <w:szCs w:val="16"/>
              </w:rPr>
              <w:t>s 176</w:t>
            </w:r>
            <w:r w:rsidRPr="006B7198">
              <w:rPr>
                <w:sz w:val="16"/>
                <w:szCs w:val="16"/>
              </w:rPr>
              <w:tab/>
            </w:r>
          </w:p>
        </w:tc>
        <w:tc>
          <w:tcPr>
            <w:tcW w:w="5057" w:type="dxa"/>
            <w:shd w:val="clear" w:color="auto" w:fill="auto"/>
          </w:tcPr>
          <w:p w:rsidR="00A83746" w:rsidRPr="006B7198" w:rsidRDefault="00A83746" w:rsidP="00A83746">
            <w:pPr>
              <w:pStyle w:val="Tabletext"/>
              <w:rPr>
                <w:sz w:val="16"/>
                <w:szCs w:val="16"/>
              </w:rPr>
            </w:pPr>
            <w:r w:rsidRPr="006B7198">
              <w:rPr>
                <w:sz w:val="16"/>
                <w:szCs w:val="16"/>
              </w:rPr>
              <w:t>am No 62, 2014</w:t>
            </w:r>
          </w:p>
        </w:tc>
      </w:tr>
      <w:tr w:rsidR="00A83746" w:rsidRPr="006B7198" w:rsidTr="00341491">
        <w:trPr>
          <w:cantSplit/>
        </w:trPr>
        <w:tc>
          <w:tcPr>
            <w:tcW w:w="2031" w:type="dxa"/>
            <w:shd w:val="clear" w:color="auto" w:fill="auto"/>
          </w:tcPr>
          <w:p w:rsidR="00A83746" w:rsidRPr="006B7198" w:rsidRDefault="00A83746" w:rsidP="00D417E8">
            <w:pPr>
              <w:pStyle w:val="Tabletext"/>
              <w:rPr>
                <w:sz w:val="16"/>
                <w:szCs w:val="16"/>
              </w:rPr>
            </w:pPr>
            <w:r w:rsidRPr="006B7198">
              <w:rPr>
                <w:b/>
                <w:sz w:val="16"/>
                <w:szCs w:val="16"/>
              </w:rPr>
              <w:t>Subdivision B</w:t>
            </w:r>
          </w:p>
        </w:tc>
        <w:tc>
          <w:tcPr>
            <w:tcW w:w="5057" w:type="dxa"/>
            <w:shd w:val="clear" w:color="auto" w:fill="auto"/>
          </w:tcPr>
          <w:p w:rsidR="00A83746" w:rsidRPr="006B7198" w:rsidRDefault="00A83746" w:rsidP="00D417E8">
            <w:pPr>
              <w:pStyle w:val="Tabletext"/>
              <w:rPr>
                <w:sz w:val="16"/>
                <w:szCs w:val="16"/>
              </w:rPr>
            </w:pPr>
          </w:p>
        </w:tc>
      </w:tr>
      <w:tr w:rsidR="00A83746" w:rsidRPr="006B7198" w:rsidTr="00341491">
        <w:trPr>
          <w:cantSplit/>
        </w:trPr>
        <w:tc>
          <w:tcPr>
            <w:tcW w:w="2031" w:type="dxa"/>
            <w:shd w:val="clear" w:color="auto" w:fill="auto"/>
          </w:tcPr>
          <w:p w:rsidR="00A83746" w:rsidRPr="006B7198" w:rsidRDefault="00A83746" w:rsidP="00A83746">
            <w:pPr>
              <w:pStyle w:val="Tabletext"/>
              <w:tabs>
                <w:tab w:val="center" w:leader="dot" w:pos="2268"/>
              </w:tabs>
              <w:rPr>
                <w:sz w:val="16"/>
                <w:szCs w:val="16"/>
              </w:rPr>
            </w:pPr>
            <w:r w:rsidRPr="006B7198">
              <w:rPr>
                <w:sz w:val="16"/>
                <w:szCs w:val="16"/>
              </w:rPr>
              <w:t>s 177</w:t>
            </w:r>
            <w:r w:rsidRPr="006B7198">
              <w:rPr>
                <w:sz w:val="16"/>
                <w:szCs w:val="16"/>
              </w:rPr>
              <w:tab/>
            </w:r>
          </w:p>
        </w:tc>
        <w:tc>
          <w:tcPr>
            <w:tcW w:w="5057" w:type="dxa"/>
            <w:shd w:val="clear" w:color="auto" w:fill="auto"/>
          </w:tcPr>
          <w:p w:rsidR="00A83746" w:rsidRPr="006B7198" w:rsidRDefault="00A83746" w:rsidP="006564F1">
            <w:pPr>
              <w:pStyle w:val="Tabletext"/>
              <w:rPr>
                <w:sz w:val="16"/>
                <w:szCs w:val="16"/>
              </w:rPr>
            </w:pPr>
            <w:r w:rsidRPr="006B7198">
              <w:rPr>
                <w:sz w:val="16"/>
                <w:szCs w:val="16"/>
              </w:rPr>
              <w:t>am No 139, 2008</w:t>
            </w:r>
            <w:r w:rsidR="00447FAD" w:rsidRPr="006B7198">
              <w:rPr>
                <w:sz w:val="16"/>
                <w:szCs w:val="16"/>
              </w:rPr>
              <w:t xml:space="preserve">; </w:t>
            </w:r>
            <w:r w:rsidR="00382094" w:rsidRPr="006B7198">
              <w:rPr>
                <w:sz w:val="16"/>
                <w:szCs w:val="16"/>
              </w:rPr>
              <w:t>No 80, 2019</w:t>
            </w:r>
          </w:p>
        </w:tc>
      </w:tr>
      <w:tr w:rsidR="00A83746" w:rsidRPr="006B7198" w:rsidTr="00341491">
        <w:trPr>
          <w:cantSplit/>
        </w:trPr>
        <w:tc>
          <w:tcPr>
            <w:tcW w:w="2031" w:type="dxa"/>
            <w:shd w:val="clear" w:color="auto" w:fill="auto"/>
          </w:tcPr>
          <w:p w:rsidR="00A83746" w:rsidRPr="006B7198" w:rsidRDefault="00A83746" w:rsidP="00A83746">
            <w:pPr>
              <w:pStyle w:val="Tabletext"/>
              <w:tabs>
                <w:tab w:val="center" w:leader="dot" w:pos="2268"/>
              </w:tabs>
              <w:rPr>
                <w:sz w:val="16"/>
                <w:szCs w:val="16"/>
              </w:rPr>
            </w:pPr>
            <w:r w:rsidRPr="006B7198">
              <w:rPr>
                <w:sz w:val="16"/>
                <w:szCs w:val="16"/>
              </w:rPr>
              <w:t>s 178</w:t>
            </w:r>
            <w:r w:rsidRPr="006B7198">
              <w:rPr>
                <w:sz w:val="16"/>
                <w:szCs w:val="16"/>
              </w:rPr>
              <w:tab/>
            </w:r>
          </w:p>
        </w:tc>
        <w:tc>
          <w:tcPr>
            <w:tcW w:w="5057" w:type="dxa"/>
            <w:shd w:val="clear" w:color="auto" w:fill="auto"/>
          </w:tcPr>
          <w:p w:rsidR="00A83746" w:rsidRPr="006B7198" w:rsidRDefault="00A83746" w:rsidP="00F133F3">
            <w:pPr>
              <w:pStyle w:val="Tabletext"/>
              <w:rPr>
                <w:sz w:val="16"/>
                <w:szCs w:val="16"/>
              </w:rPr>
            </w:pPr>
            <w:r w:rsidRPr="006B7198">
              <w:rPr>
                <w:sz w:val="16"/>
                <w:szCs w:val="16"/>
              </w:rPr>
              <w:t>am No 139, 2008;  No 46, 2011</w:t>
            </w:r>
            <w:r w:rsidR="006939E1" w:rsidRPr="006B7198">
              <w:rPr>
                <w:sz w:val="16"/>
                <w:szCs w:val="16"/>
              </w:rPr>
              <w:t>; No 40, 2016</w:t>
            </w:r>
            <w:r w:rsidR="00382094" w:rsidRPr="006B7198">
              <w:rPr>
                <w:sz w:val="16"/>
                <w:szCs w:val="16"/>
              </w:rPr>
              <w:t>; No 80, 2019</w:t>
            </w: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179</w:t>
            </w:r>
            <w:r w:rsidRPr="006B7198">
              <w:rPr>
                <w:sz w:val="16"/>
                <w:szCs w:val="16"/>
              </w:rPr>
              <w:tab/>
            </w:r>
          </w:p>
        </w:tc>
        <w:tc>
          <w:tcPr>
            <w:tcW w:w="5057" w:type="dxa"/>
            <w:shd w:val="clear" w:color="auto" w:fill="auto"/>
          </w:tcPr>
          <w:p w:rsidR="00A83746" w:rsidRPr="006B7198" w:rsidRDefault="00A83746" w:rsidP="00A83746">
            <w:pPr>
              <w:pStyle w:val="Tabletext"/>
              <w:rPr>
                <w:sz w:val="16"/>
                <w:szCs w:val="16"/>
              </w:rPr>
            </w:pPr>
            <w:r w:rsidRPr="006B7198">
              <w:rPr>
                <w:sz w:val="16"/>
                <w:szCs w:val="16"/>
              </w:rPr>
              <w:t>am No 139, 2008; No 46, 2011</w:t>
            </w: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180</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am No 139, 2008; No 46, 2011</w:t>
            </w:r>
            <w:r w:rsidR="00382094" w:rsidRPr="006B7198">
              <w:rPr>
                <w:sz w:val="16"/>
                <w:szCs w:val="16"/>
              </w:rPr>
              <w:t>; No 80, 2019</w:t>
            </w:r>
          </w:p>
        </w:tc>
      </w:tr>
      <w:tr w:rsidR="00A83746" w:rsidRPr="006B7198" w:rsidTr="00341491">
        <w:trPr>
          <w:cantSplit/>
        </w:trPr>
        <w:tc>
          <w:tcPr>
            <w:tcW w:w="2031" w:type="dxa"/>
            <w:shd w:val="clear" w:color="auto" w:fill="auto"/>
          </w:tcPr>
          <w:p w:rsidR="00A83746" w:rsidRPr="006B7198" w:rsidRDefault="00A83746" w:rsidP="00D417E8">
            <w:pPr>
              <w:pStyle w:val="Tabletext"/>
              <w:rPr>
                <w:sz w:val="16"/>
                <w:szCs w:val="16"/>
              </w:rPr>
            </w:pPr>
            <w:r w:rsidRPr="006B7198">
              <w:rPr>
                <w:b/>
                <w:sz w:val="16"/>
                <w:szCs w:val="16"/>
              </w:rPr>
              <w:t>Subdivision C</w:t>
            </w:r>
          </w:p>
        </w:tc>
        <w:tc>
          <w:tcPr>
            <w:tcW w:w="5057" w:type="dxa"/>
            <w:shd w:val="clear" w:color="auto" w:fill="auto"/>
          </w:tcPr>
          <w:p w:rsidR="00A83746" w:rsidRPr="006B7198" w:rsidRDefault="00A83746" w:rsidP="00D417E8">
            <w:pPr>
              <w:pStyle w:val="Tabletext"/>
              <w:rPr>
                <w:sz w:val="16"/>
                <w:szCs w:val="16"/>
              </w:rPr>
            </w:pPr>
          </w:p>
        </w:tc>
      </w:tr>
      <w:tr w:rsidR="00A83746" w:rsidRPr="006B7198" w:rsidTr="00341491">
        <w:trPr>
          <w:cantSplit/>
        </w:trPr>
        <w:tc>
          <w:tcPr>
            <w:tcW w:w="2031" w:type="dxa"/>
            <w:shd w:val="clear" w:color="auto" w:fill="auto"/>
          </w:tcPr>
          <w:p w:rsidR="00A83746" w:rsidRPr="006B7198" w:rsidRDefault="00A83746" w:rsidP="004C4C5A">
            <w:pPr>
              <w:pStyle w:val="Tabletext"/>
              <w:tabs>
                <w:tab w:val="left" w:leader="dot" w:pos="2268"/>
              </w:tabs>
              <w:rPr>
                <w:sz w:val="16"/>
                <w:szCs w:val="16"/>
              </w:rPr>
            </w:pPr>
            <w:r w:rsidRPr="006B7198">
              <w:rPr>
                <w:sz w:val="16"/>
                <w:szCs w:val="16"/>
              </w:rPr>
              <w:t>s 182</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rs No 62, 2014</w:t>
            </w:r>
          </w:p>
        </w:tc>
      </w:tr>
      <w:tr w:rsidR="00A83746" w:rsidRPr="006B7198" w:rsidTr="00341491">
        <w:trPr>
          <w:cantSplit/>
        </w:trPr>
        <w:tc>
          <w:tcPr>
            <w:tcW w:w="2031" w:type="dxa"/>
            <w:shd w:val="clear" w:color="auto" w:fill="auto"/>
          </w:tcPr>
          <w:p w:rsidR="00A83746" w:rsidRPr="006B7198" w:rsidRDefault="00A83746" w:rsidP="004C4C5A">
            <w:pPr>
              <w:pStyle w:val="Tabletext"/>
              <w:tabs>
                <w:tab w:val="left" w:leader="dot" w:pos="2268"/>
              </w:tabs>
              <w:rPr>
                <w:sz w:val="16"/>
                <w:szCs w:val="16"/>
              </w:rPr>
            </w:pPr>
            <w:r w:rsidRPr="006B7198">
              <w:rPr>
                <w:sz w:val="16"/>
                <w:szCs w:val="16"/>
              </w:rPr>
              <w:t>s 183</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rep No 62, 2014</w:t>
            </w: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184</w:t>
            </w:r>
            <w:r w:rsidRPr="006B7198">
              <w:rPr>
                <w:sz w:val="16"/>
                <w:szCs w:val="16"/>
              </w:rPr>
              <w:tab/>
            </w:r>
          </w:p>
        </w:tc>
        <w:tc>
          <w:tcPr>
            <w:tcW w:w="5057" w:type="dxa"/>
            <w:shd w:val="clear" w:color="auto" w:fill="auto"/>
          </w:tcPr>
          <w:p w:rsidR="00A83746" w:rsidRPr="006B7198" w:rsidRDefault="00A83746" w:rsidP="00A83746">
            <w:pPr>
              <w:pStyle w:val="Tabletext"/>
              <w:rPr>
                <w:sz w:val="16"/>
                <w:szCs w:val="16"/>
              </w:rPr>
            </w:pPr>
            <w:r w:rsidRPr="006B7198">
              <w:rPr>
                <w:sz w:val="16"/>
                <w:szCs w:val="16"/>
              </w:rPr>
              <w:t>am No 139, 2008; No 8, 2010</w:t>
            </w: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p>
        </w:tc>
        <w:tc>
          <w:tcPr>
            <w:tcW w:w="5057" w:type="dxa"/>
            <w:shd w:val="clear" w:color="auto" w:fill="auto"/>
          </w:tcPr>
          <w:p w:rsidR="00A83746" w:rsidRPr="006B7198" w:rsidRDefault="00A83746" w:rsidP="00D417E8">
            <w:pPr>
              <w:pStyle w:val="Tabletext"/>
              <w:rPr>
                <w:sz w:val="16"/>
                <w:szCs w:val="16"/>
              </w:rPr>
            </w:pPr>
            <w:r w:rsidRPr="006B7198">
              <w:rPr>
                <w:sz w:val="16"/>
                <w:szCs w:val="16"/>
              </w:rPr>
              <w:t>rep No 62, 2014</w:t>
            </w:r>
          </w:p>
        </w:tc>
      </w:tr>
      <w:tr w:rsidR="00A83746" w:rsidRPr="006B7198" w:rsidTr="00341491">
        <w:trPr>
          <w:cantSplit/>
        </w:trPr>
        <w:tc>
          <w:tcPr>
            <w:tcW w:w="2031" w:type="dxa"/>
            <w:shd w:val="clear" w:color="auto" w:fill="auto"/>
          </w:tcPr>
          <w:p w:rsidR="00A83746" w:rsidRPr="006B7198" w:rsidRDefault="00A83746" w:rsidP="007F3A0C">
            <w:pPr>
              <w:pStyle w:val="Tabletext"/>
              <w:tabs>
                <w:tab w:val="center" w:leader="dot" w:pos="2268"/>
              </w:tabs>
              <w:rPr>
                <w:sz w:val="16"/>
                <w:szCs w:val="16"/>
              </w:rPr>
            </w:pPr>
            <w:r w:rsidRPr="006B7198">
              <w:rPr>
                <w:sz w:val="16"/>
                <w:szCs w:val="16"/>
              </w:rPr>
              <w:t>s 185</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am No 139, 2008</w:t>
            </w: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187</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am No 139, 2008</w:t>
            </w: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189</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am No 139, 2008; No 62, 2014</w:t>
            </w:r>
          </w:p>
        </w:tc>
      </w:tr>
      <w:tr w:rsidR="00A83746" w:rsidRPr="006B7198" w:rsidTr="00341491">
        <w:trPr>
          <w:cantSplit/>
        </w:trPr>
        <w:tc>
          <w:tcPr>
            <w:tcW w:w="2031" w:type="dxa"/>
            <w:shd w:val="clear" w:color="auto" w:fill="auto"/>
          </w:tcPr>
          <w:p w:rsidR="00A83746" w:rsidRPr="006B7198" w:rsidRDefault="00A83746" w:rsidP="00D417E8">
            <w:pPr>
              <w:pStyle w:val="Tabletext"/>
              <w:rPr>
                <w:sz w:val="16"/>
                <w:szCs w:val="16"/>
              </w:rPr>
            </w:pPr>
            <w:r w:rsidRPr="006B7198">
              <w:rPr>
                <w:b/>
                <w:sz w:val="16"/>
                <w:szCs w:val="16"/>
              </w:rPr>
              <w:t>Division</w:t>
            </w:r>
            <w:r w:rsidR="006B7198">
              <w:rPr>
                <w:b/>
                <w:sz w:val="16"/>
                <w:szCs w:val="16"/>
              </w:rPr>
              <w:t> </w:t>
            </w:r>
            <w:r w:rsidRPr="006B7198">
              <w:rPr>
                <w:b/>
                <w:sz w:val="16"/>
                <w:szCs w:val="16"/>
              </w:rPr>
              <w:t>3</w:t>
            </w:r>
          </w:p>
        </w:tc>
        <w:tc>
          <w:tcPr>
            <w:tcW w:w="5057" w:type="dxa"/>
            <w:shd w:val="clear" w:color="auto" w:fill="auto"/>
          </w:tcPr>
          <w:p w:rsidR="00A83746" w:rsidRPr="006B7198" w:rsidRDefault="00A83746" w:rsidP="00D417E8">
            <w:pPr>
              <w:pStyle w:val="Tabletext"/>
              <w:rPr>
                <w:sz w:val="16"/>
                <w:szCs w:val="16"/>
              </w:rPr>
            </w:pPr>
          </w:p>
        </w:tc>
      </w:tr>
      <w:tr w:rsidR="00A83746" w:rsidRPr="006B7198" w:rsidTr="00341491">
        <w:trPr>
          <w:cantSplit/>
        </w:trPr>
        <w:tc>
          <w:tcPr>
            <w:tcW w:w="2031" w:type="dxa"/>
            <w:shd w:val="clear" w:color="auto" w:fill="auto"/>
          </w:tcPr>
          <w:p w:rsidR="00A83746" w:rsidRPr="006B7198" w:rsidRDefault="00A83746" w:rsidP="00D417E8">
            <w:pPr>
              <w:pStyle w:val="Tabletext"/>
              <w:rPr>
                <w:sz w:val="16"/>
                <w:szCs w:val="16"/>
              </w:rPr>
            </w:pPr>
            <w:r w:rsidRPr="006B7198">
              <w:rPr>
                <w:b/>
                <w:sz w:val="16"/>
                <w:szCs w:val="16"/>
              </w:rPr>
              <w:t>Subdivision D</w:t>
            </w:r>
          </w:p>
        </w:tc>
        <w:tc>
          <w:tcPr>
            <w:tcW w:w="5057" w:type="dxa"/>
            <w:shd w:val="clear" w:color="auto" w:fill="auto"/>
          </w:tcPr>
          <w:p w:rsidR="00A83746" w:rsidRPr="006B7198" w:rsidRDefault="00A83746" w:rsidP="00D417E8">
            <w:pPr>
              <w:pStyle w:val="Tabletext"/>
              <w:rPr>
                <w:sz w:val="16"/>
                <w:szCs w:val="16"/>
              </w:rPr>
            </w:pPr>
          </w:p>
        </w:tc>
      </w:tr>
      <w:tr w:rsidR="00A83746" w:rsidRPr="006B7198" w:rsidTr="00341491">
        <w:trPr>
          <w:cantSplit/>
        </w:trPr>
        <w:tc>
          <w:tcPr>
            <w:tcW w:w="2031" w:type="dxa"/>
            <w:shd w:val="clear" w:color="auto" w:fill="auto"/>
          </w:tcPr>
          <w:p w:rsidR="00A83746" w:rsidRPr="006B7198" w:rsidRDefault="00A83746" w:rsidP="00A83746">
            <w:pPr>
              <w:pStyle w:val="Tabletext"/>
              <w:tabs>
                <w:tab w:val="center" w:leader="dot" w:pos="2268"/>
              </w:tabs>
              <w:rPr>
                <w:sz w:val="16"/>
                <w:szCs w:val="16"/>
              </w:rPr>
            </w:pPr>
            <w:r w:rsidRPr="006B7198">
              <w:rPr>
                <w:sz w:val="16"/>
                <w:szCs w:val="16"/>
              </w:rPr>
              <w:t>Subdivision D heading</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rs No 139, 2008</w:t>
            </w: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201</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am No 139, 2008</w:t>
            </w: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201A</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ad No 139, 2008</w:t>
            </w: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p>
        </w:tc>
        <w:tc>
          <w:tcPr>
            <w:tcW w:w="5057" w:type="dxa"/>
            <w:shd w:val="clear" w:color="auto" w:fill="auto"/>
          </w:tcPr>
          <w:p w:rsidR="00A83746" w:rsidRPr="006B7198" w:rsidRDefault="00A83746" w:rsidP="00A83746">
            <w:pPr>
              <w:pStyle w:val="Tabletext"/>
              <w:rPr>
                <w:sz w:val="16"/>
                <w:szCs w:val="16"/>
              </w:rPr>
            </w:pPr>
            <w:r w:rsidRPr="006B7198">
              <w:rPr>
                <w:sz w:val="16"/>
                <w:szCs w:val="16"/>
              </w:rPr>
              <w:t>am No 46, 2011</w:t>
            </w: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201B</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ad No 139, 2008</w:t>
            </w:r>
          </w:p>
        </w:tc>
      </w:tr>
      <w:tr w:rsidR="00A83746" w:rsidRPr="006B7198" w:rsidTr="00341491">
        <w:trPr>
          <w:cantSplit/>
        </w:trPr>
        <w:tc>
          <w:tcPr>
            <w:tcW w:w="2031" w:type="dxa"/>
            <w:shd w:val="clear" w:color="auto" w:fill="auto"/>
          </w:tcPr>
          <w:p w:rsidR="00A83746" w:rsidRPr="006B7198" w:rsidRDefault="00A83746" w:rsidP="00FC267B">
            <w:pPr>
              <w:pStyle w:val="Tabletext"/>
              <w:tabs>
                <w:tab w:val="center" w:leader="dot" w:pos="2268"/>
              </w:tabs>
              <w:rPr>
                <w:sz w:val="16"/>
                <w:szCs w:val="16"/>
              </w:rPr>
            </w:pPr>
          </w:p>
        </w:tc>
        <w:tc>
          <w:tcPr>
            <w:tcW w:w="5057" w:type="dxa"/>
            <w:shd w:val="clear" w:color="auto" w:fill="auto"/>
          </w:tcPr>
          <w:p w:rsidR="00A83746" w:rsidRPr="006B7198" w:rsidRDefault="00A83746" w:rsidP="00D417E8">
            <w:pPr>
              <w:pStyle w:val="Tabletext"/>
              <w:rPr>
                <w:sz w:val="16"/>
                <w:szCs w:val="16"/>
              </w:rPr>
            </w:pPr>
            <w:r w:rsidRPr="006B7198">
              <w:rPr>
                <w:sz w:val="16"/>
                <w:szCs w:val="16"/>
              </w:rPr>
              <w:t>am No 46, 2011</w:t>
            </w: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201C</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ad No 139, 2008</w:t>
            </w:r>
          </w:p>
        </w:tc>
      </w:tr>
      <w:tr w:rsidR="00A83746" w:rsidRPr="006B7198" w:rsidTr="00341491">
        <w:trPr>
          <w:cantSplit/>
        </w:trPr>
        <w:tc>
          <w:tcPr>
            <w:tcW w:w="2031" w:type="dxa"/>
            <w:shd w:val="clear" w:color="auto" w:fill="auto"/>
          </w:tcPr>
          <w:p w:rsidR="00A83746" w:rsidRPr="006B7198" w:rsidRDefault="00A83746" w:rsidP="00D417E8">
            <w:pPr>
              <w:pStyle w:val="Tabletext"/>
              <w:rPr>
                <w:sz w:val="16"/>
                <w:szCs w:val="16"/>
              </w:rPr>
            </w:pPr>
            <w:r w:rsidRPr="006B7198">
              <w:rPr>
                <w:b/>
                <w:sz w:val="16"/>
                <w:szCs w:val="16"/>
              </w:rPr>
              <w:t>Subdivision E</w:t>
            </w:r>
          </w:p>
        </w:tc>
        <w:tc>
          <w:tcPr>
            <w:tcW w:w="5057" w:type="dxa"/>
            <w:shd w:val="clear" w:color="auto" w:fill="auto"/>
          </w:tcPr>
          <w:p w:rsidR="00A83746" w:rsidRPr="006B7198" w:rsidRDefault="00A83746" w:rsidP="00D417E8">
            <w:pPr>
              <w:pStyle w:val="Tabletext"/>
              <w:rPr>
                <w:sz w:val="16"/>
                <w:szCs w:val="16"/>
              </w:rPr>
            </w:pPr>
          </w:p>
        </w:tc>
      </w:tr>
      <w:tr w:rsidR="00A83746" w:rsidRPr="006B7198" w:rsidTr="00341491">
        <w:trPr>
          <w:cantSplit/>
        </w:trPr>
        <w:tc>
          <w:tcPr>
            <w:tcW w:w="2031" w:type="dxa"/>
            <w:shd w:val="clear" w:color="auto" w:fill="auto"/>
          </w:tcPr>
          <w:p w:rsidR="00A83746" w:rsidRPr="006B7198" w:rsidRDefault="00A83746" w:rsidP="00A83746">
            <w:pPr>
              <w:pStyle w:val="Tabletext"/>
              <w:tabs>
                <w:tab w:val="center" w:leader="dot" w:pos="2268"/>
              </w:tabs>
              <w:rPr>
                <w:sz w:val="16"/>
                <w:szCs w:val="16"/>
              </w:rPr>
            </w:pPr>
            <w:r w:rsidRPr="006B7198">
              <w:rPr>
                <w:sz w:val="16"/>
                <w:szCs w:val="16"/>
              </w:rPr>
              <w:t>Subdivision E heading</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ad No 139, 2008</w:t>
            </w:r>
          </w:p>
        </w:tc>
      </w:tr>
      <w:tr w:rsidR="00A83746" w:rsidRPr="006B7198" w:rsidTr="00341491">
        <w:trPr>
          <w:cantSplit/>
        </w:trPr>
        <w:tc>
          <w:tcPr>
            <w:tcW w:w="2031" w:type="dxa"/>
            <w:shd w:val="clear" w:color="auto" w:fill="auto"/>
          </w:tcPr>
          <w:p w:rsidR="00A83746" w:rsidRPr="006B7198" w:rsidRDefault="00A83746" w:rsidP="00A83746">
            <w:pPr>
              <w:pStyle w:val="Tabletext"/>
              <w:tabs>
                <w:tab w:val="center" w:leader="dot" w:pos="2268"/>
              </w:tabs>
              <w:rPr>
                <w:sz w:val="16"/>
                <w:szCs w:val="16"/>
              </w:rPr>
            </w:pPr>
            <w:r w:rsidRPr="006B7198">
              <w:rPr>
                <w:sz w:val="16"/>
                <w:szCs w:val="16"/>
              </w:rPr>
              <w:t>s 202</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am No 139, 2008</w:t>
            </w:r>
            <w:r w:rsidR="006939E1" w:rsidRPr="006B7198">
              <w:rPr>
                <w:sz w:val="16"/>
                <w:szCs w:val="16"/>
              </w:rPr>
              <w:t>; No 40, 2016</w:t>
            </w:r>
          </w:p>
        </w:tc>
      </w:tr>
      <w:tr w:rsidR="00A83746" w:rsidRPr="006B7198" w:rsidTr="00341491">
        <w:trPr>
          <w:cantSplit/>
        </w:trPr>
        <w:tc>
          <w:tcPr>
            <w:tcW w:w="2031" w:type="dxa"/>
            <w:shd w:val="clear" w:color="auto" w:fill="auto"/>
          </w:tcPr>
          <w:p w:rsidR="00A83746" w:rsidRPr="006B7198" w:rsidRDefault="00A83746" w:rsidP="00A83746">
            <w:pPr>
              <w:pStyle w:val="Tabletext"/>
              <w:tabs>
                <w:tab w:val="center" w:leader="dot" w:pos="2268"/>
              </w:tabs>
              <w:rPr>
                <w:sz w:val="16"/>
                <w:szCs w:val="16"/>
              </w:rPr>
            </w:pPr>
            <w:r w:rsidRPr="006B7198">
              <w:rPr>
                <w:sz w:val="16"/>
                <w:szCs w:val="16"/>
              </w:rPr>
              <w:t>s 204</w:t>
            </w:r>
            <w:r w:rsidRPr="006B7198">
              <w:rPr>
                <w:sz w:val="16"/>
                <w:szCs w:val="16"/>
              </w:rPr>
              <w:tab/>
            </w:r>
          </w:p>
        </w:tc>
        <w:tc>
          <w:tcPr>
            <w:tcW w:w="5057" w:type="dxa"/>
            <w:shd w:val="clear" w:color="auto" w:fill="auto"/>
          </w:tcPr>
          <w:p w:rsidR="00A83746" w:rsidRPr="006B7198" w:rsidRDefault="00A83746" w:rsidP="00A83746">
            <w:pPr>
              <w:pStyle w:val="Tabletext"/>
              <w:rPr>
                <w:sz w:val="16"/>
                <w:szCs w:val="16"/>
              </w:rPr>
            </w:pPr>
            <w:r w:rsidRPr="006B7198">
              <w:rPr>
                <w:sz w:val="16"/>
                <w:szCs w:val="16"/>
              </w:rPr>
              <w:t>am No 139, 2008; No 46, 2011</w:t>
            </w: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205</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am No 139, 2008</w:t>
            </w:r>
          </w:p>
        </w:tc>
      </w:tr>
      <w:tr w:rsidR="00A83746" w:rsidRPr="006B7198" w:rsidTr="00341491">
        <w:trPr>
          <w:cantSplit/>
        </w:trPr>
        <w:tc>
          <w:tcPr>
            <w:tcW w:w="2031" w:type="dxa"/>
            <w:shd w:val="clear" w:color="auto" w:fill="auto"/>
          </w:tcPr>
          <w:p w:rsidR="00A83746" w:rsidRPr="006B7198" w:rsidRDefault="00A83746" w:rsidP="00436694">
            <w:pPr>
              <w:pStyle w:val="Tabletext"/>
              <w:keepNext/>
              <w:rPr>
                <w:sz w:val="16"/>
                <w:szCs w:val="16"/>
              </w:rPr>
            </w:pPr>
            <w:r w:rsidRPr="006B7198">
              <w:rPr>
                <w:b/>
                <w:sz w:val="16"/>
                <w:szCs w:val="16"/>
              </w:rPr>
              <w:t>Division</w:t>
            </w:r>
            <w:r w:rsidR="006B7198">
              <w:rPr>
                <w:b/>
                <w:sz w:val="16"/>
                <w:szCs w:val="16"/>
              </w:rPr>
              <w:t> </w:t>
            </w:r>
            <w:r w:rsidRPr="006B7198">
              <w:rPr>
                <w:b/>
                <w:sz w:val="16"/>
                <w:szCs w:val="16"/>
              </w:rPr>
              <w:t>4</w:t>
            </w:r>
          </w:p>
        </w:tc>
        <w:tc>
          <w:tcPr>
            <w:tcW w:w="5057" w:type="dxa"/>
            <w:shd w:val="clear" w:color="auto" w:fill="auto"/>
          </w:tcPr>
          <w:p w:rsidR="00A83746" w:rsidRPr="006B7198" w:rsidRDefault="00A83746" w:rsidP="00D417E8">
            <w:pPr>
              <w:pStyle w:val="Tabletext"/>
              <w:rPr>
                <w:sz w:val="16"/>
                <w:szCs w:val="16"/>
              </w:rPr>
            </w:pP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206</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am No 139, 2008</w:t>
            </w:r>
          </w:p>
        </w:tc>
      </w:tr>
      <w:tr w:rsidR="00A83746" w:rsidRPr="006B7198" w:rsidTr="00341491">
        <w:trPr>
          <w:cantSplit/>
        </w:trPr>
        <w:tc>
          <w:tcPr>
            <w:tcW w:w="2031" w:type="dxa"/>
            <w:shd w:val="clear" w:color="auto" w:fill="auto"/>
          </w:tcPr>
          <w:p w:rsidR="00A83746" w:rsidRPr="006B7198" w:rsidRDefault="00224C5F" w:rsidP="00087DFF">
            <w:pPr>
              <w:pStyle w:val="Tabletext"/>
              <w:tabs>
                <w:tab w:val="center" w:leader="dot" w:pos="2268"/>
              </w:tabs>
              <w:rPr>
                <w:sz w:val="16"/>
                <w:szCs w:val="16"/>
              </w:rPr>
            </w:pPr>
            <w:r w:rsidRPr="006B7198">
              <w:rPr>
                <w:sz w:val="16"/>
                <w:szCs w:val="16"/>
              </w:rPr>
              <w:t xml:space="preserve">s </w:t>
            </w:r>
            <w:r w:rsidR="00A83746" w:rsidRPr="006B7198">
              <w:rPr>
                <w:sz w:val="16"/>
                <w:szCs w:val="16"/>
              </w:rPr>
              <w:t>207</w:t>
            </w:r>
            <w:r w:rsidR="00A83746" w:rsidRPr="006B7198">
              <w:rPr>
                <w:sz w:val="16"/>
                <w:szCs w:val="16"/>
              </w:rPr>
              <w:tab/>
            </w:r>
          </w:p>
        </w:tc>
        <w:tc>
          <w:tcPr>
            <w:tcW w:w="5057" w:type="dxa"/>
            <w:shd w:val="clear" w:color="auto" w:fill="auto"/>
          </w:tcPr>
          <w:p w:rsidR="00A83746" w:rsidRPr="006B7198" w:rsidRDefault="00A83746" w:rsidP="00224C5F">
            <w:pPr>
              <w:pStyle w:val="Tabletext"/>
              <w:rPr>
                <w:sz w:val="16"/>
                <w:szCs w:val="16"/>
              </w:rPr>
            </w:pPr>
            <w:r w:rsidRPr="006B7198">
              <w:rPr>
                <w:sz w:val="16"/>
                <w:szCs w:val="16"/>
              </w:rPr>
              <w:t>am No 139, 2008</w:t>
            </w: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p>
        </w:tc>
        <w:tc>
          <w:tcPr>
            <w:tcW w:w="5057" w:type="dxa"/>
            <w:shd w:val="clear" w:color="auto" w:fill="auto"/>
          </w:tcPr>
          <w:p w:rsidR="00A83746" w:rsidRPr="006B7198" w:rsidRDefault="00A83746" w:rsidP="00D417E8">
            <w:pPr>
              <w:pStyle w:val="Tabletext"/>
              <w:rPr>
                <w:sz w:val="16"/>
                <w:szCs w:val="16"/>
              </w:rPr>
            </w:pPr>
            <w:r w:rsidRPr="006B7198">
              <w:rPr>
                <w:sz w:val="16"/>
                <w:szCs w:val="16"/>
              </w:rPr>
              <w:t>rep No 62, 2014</w:t>
            </w: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208</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am No 139, 2008; No 62, 2014</w:t>
            </w: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208A</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ad No 36, 2015</w:t>
            </w:r>
          </w:p>
        </w:tc>
      </w:tr>
      <w:tr w:rsidR="00A83746" w:rsidRPr="006B7198" w:rsidTr="00341491">
        <w:trPr>
          <w:cantSplit/>
        </w:trPr>
        <w:tc>
          <w:tcPr>
            <w:tcW w:w="2031" w:type="dxa"/>
            <w:shd w:val="clear" w:color="auto" w:fill="auto"/>
          </w:tcPr>
          <w:p w:rsidR="00A83746" w:rsidRPr="006B7198" w:rsidRDefault="00A83746" w:rsidP="00224C5F">
            <w:pPr>
              <w:pStyle w:val="Tabletext"/>
              <w:keepNext/>
              <w:keepLines/>
              <w:rPr>
                <w:sz w:val="16"/>
                <w:szCs w:val="16"/>
              </w:rPr>
            </w:pPr>
            <w:r w:rsidRPr="006B7198">
              <w:rPr>
                <w:b/>
                <w:sz w:val="16"/>
                <w:szCs w:val="16"/>
              </w:rPr>
              <w:t>Division</w:t>
            </w:r>
            <w:r w:rsidR="006B7198">
              <w:rPr>
                <w:b/>
                <w:sz w:val="16"/>
                <w:szCs w:val="16"/>
              </w:rPr>
              <w:t> </w:t>
            </w:r>
            <w:r w:rsidRPr="006B7198">
              <w:rPr>
                <w:b/>
                <w:sz w:val="16"/>
                <w:szCs w:val="16"/>
              </w:rPr>
              <w:t>5</w:t>
            </w:r>
          </w:p>
        </w:tc>
        <w:tc>
          <w:tcPr>
            <w:tcW w:w="5057" w:type="dxa"/>
            <w:shd w:val="clear" w:color="auto" w:fill="auto"/>
          </w:tcPr>
          <w:p w:rsidR="00A83746" w:rsidRPr="006B7198" w:rsidRDefault="00A83746" w:rsidP="00224C5F">
            <w:pPr>
              <w:pStyle w:val="Tabletext"/>
              <w:keepNext/>
              <w:keepLines/>
              <w:rPr>
                <w:sz w:val="16"/>
                <w:szCs w:val="16"/>
              </w:rPr>
            </w:pPr>
          </w:p>
        </w:tc>
      </w:tr>
      <w:tr w:rsidR="00A83746" w:rsidRPr="006B7198" w:rsidTr="00341491">
        <w:trPr>
          <w:cantSplit/>
        </w:trPr>
        <w:tc>
          <w:tcPr>
            <w:tcW w:w="2031" w:type="dxa"/>
            <w:shd w:val="clear" w:color="auto" w:fill="auto"/>
          </w:tcPr>
          <w:p w:rsidR="00A83746" w:rsidRPr="006B7198" w:rsidRDefault="00A83746" w:rsidP="00D417E8">
            <w:pPr>
              <w:pStyle w:val="Tabletext"/>
              <w:rPr>
                <w:sz w:val="16"/>
                <w:szCs w:val="16"/>
              </w:rPr>
            </w:pPr>
            <w:r w:rsidRPr="006B7198">
              <w:rPr>
                <w:b/>
                <w:sz w:val="16"/>
                <w:szCs w:val="16"/>
              </w:rPr>
              <w:t>Subdivision A</w:t>
            </w:r>
          </w:p>
        </w:tc>
        <w:tc>
          <w:tcPr>
            <w:tcW w:w="5057" w:type="dxa"/>
            <w:shd w:val="clear" w:color="auto" w:fill="auto"/>
          </w:tcPr>
          <w:p w:rsidR="00A83746" w:rsidRPr="006B7198" w:rsidRDefault="00A83746" w:rsidP="00D417E8">
            <w:pPr>
              <w:pStyle w:val="Tabletext"/>
              <w:rPr>
                <w:sz w:val="16"/>
                <w:szCs w:val="16"/>
              </w:rPr>
            </w:pPr>
          </w:p>
        </w:tc>
      </w:tr>
      <w:tr w:rsidR="00A83746" w:rsidRPr="006B7198" w:rsidTr="00341491">
        <w:trPr>
          <w:cantSplit/>
        </w:trPr>
        <w:tc>
          <w:tcPr>
            <w:tcW w:w="2031" w:type="dxa"/>
            <w:shd w:val="clear" w:color="auto" w:fill="auto"/>
          </w:tcPr>
          <w:p w:rsidR="00A83746" w:rsidRPr="006B7198" w:rsidRDefault="00A83746" w:rsidP="00224C5F">
            <w:pPr>
              <w:pStyle w:val="Tabletext"/>
              <w:tabs>
                <w:tab w:val="left" w:leader="dot" w:pos="2268"/>
              </w:tabs>
              <w:rPr>
                <w:sz w:val="16"/>
                <w:szCs w:val="16"/>
              </w:rPr>
            </w:pPr>
            <w:r w:rsidRPr="006B7198">
              <w:rPr>
                <w:sz w:val="16"/>
                <w:szCs w:val="16"/>
              </w:rPr>
              <w:t>S</w:t>
            </w:r>
            <w:r w:rsidR="00224C5F" w:rsidRPr="006B7198">
              <w:rPr>
                <w:sz w:val="16"/>
                <w:szCs w:val="16"/>
              </w:rPr>
              <w:t>ub</w:t>
            </w:r>
            <w:r w:rsidRPr="006B7198">
              <w:rPr>
                <w:sz w:val="16"/>
                <w:szCs w:val="16"/>
              </w:rPr>
              <w:t>div</w:t>
            </w:r>
            <w:r w:rsidR="00224C5F" w:rsidRPr="006B7198">
              <w:rPr>
                <w:sz w:val="16"/>
                <w:szCs w:val="16"/>
              </w:rPr>
              <w:t>ision A</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rs No 62, 2014</w:t>
            </w:r>
          </w:p>
        </w:tc>
      </w:tr>
      <w:tr w:rsidR="00A83746" w:rsidRPr="006B7198" w:rsidTr="00341491">
        <w:trPr>
          <w:cantSplit/>
        </w:trPr>
        <w:tc>
          <w:tcPr>
            <w:tcW w:w="2031" w:type="dxa"/>
            <w:shd w:val="clear" w:color="auto" w:fill="auto"/>
          </w:tcPr>
          <w:p w:rsidR="00A83746" w:rsidRPr="006B7198" w:rsidRDefault="00A83746" w:rsidP="008755D2">
            <w:pPr>
              <w:pStyle w:val="Tabletext"/>
              <w:tabs>
                <w:tab w:val="left" w:leader="dot" w:pos="2268"/>
              </w:tabs>
              <w:rPr>
                <w:sz w:val="16"/>
                <w:szCs w:val="16"/>
              </w:rPr>
            </w:pPr>
            <w:r w:rsidRPr="006B7198">
              <w:rPr>
                <w:sz w:val="16"/>
                <w:szCs w:val="16"/>
              </w:rPr>
              <w:t>s 209</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rs No 62, 2014</w:t>
            </w:r>
          </w:p>
        </w:tc>
      </w:tr>
      <w:tr w:rsidR="00A83746" w:rsidRPr="006B7198" w:rsidTr="00341491">
        <w:trPr>
          <w:cantSplit/>
        </w:trPr>
        <w:tc>
          <w:tcPr>
            <w:tcW w:w="2031" w:type="dxa"/>
            <w:shd w:val="clear" w:color="auto" w:fill="auto"/>
          </w:tcPr>
          <w:p w:rsidR="00A83746" w:rsidRPr="006B7198" w:rsidRDefault="00A83746" w:rsidP="008755D2">
            <w:pPr>
              <w:pStyle w:val="Tabletext"/>
              <w:tabs>
                <w:tab w:val="left" w:leader="dot" w:pos="2268"/>
              </w:tabs>
              <w:rPr>
                <w:sz w:val="16"/>
                <w:szCs w:val="16"/>
              </w:rPr>
            </w:pPr>
            <w:r w:rsidRPr="006B7198">
              <w:rPr>
                <w:sz w:val="16"/>
                <w:szCs w:val="16"/>
              </w:rPr>
              <w:t>s 210</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am No 139, 2008</w:t>
            </w:r>
          </w:p>
        </w:tc>
      </w:tr>
      <w:tr w:rsidR="00A83746" w:rsidRPr="006B7198" w:rsidTr="00341491">
        <w:trPr>
          <w:cantSplit/>
        </w:trPr>
        <w:tc>
          <w:tcPr>
            <w:tcW w:w="2031" w:type="dxa"/>
            <w:shd w:val="clear" w:color="auto" w:fill="auto"/>
          </w:tcPr>
          <w:p w:rsidR="00A83746" w:rsidRPr="006B7198" w:rsidRDefault="00A83746" w:rsidP="008755D2">
            <w:pPr>
              <w:pStyle w:val="Tabletext"/>
              <w:tabs>
                <w:tab w:val="left" w:leader="dot" w:pos="2268"/>
              </w:tabs>
              <w:rPr>
                <w:sz w:val="16"/>
                <w:szCs w:val="16"/>
              </w:rPr>
            </w:pPr>
          </w:p>
        </w:tc>
        <w:tc>
          <w:tcPr>
            <w:tcW w:w="5057" w:type="dxa"/>
            <w:shd w:val="clear" w:color="auto" w:fill="auto"/>
          </w:tcPr>
          <w:p w:rsidR="00A83746" w:rsidRPr="006B7198" w:rsidRDefault="00A83746" w:rsidP="00D417E8">
            <w:pPr>
              <w:pStyle w:val="Tabletext"/>
              <w:rPr>
                <w:sz w:val="16"/>
                <w:szCs w:val="16"/>
              </w:rPr>
            </w:pPr>
            <w:r w:rsidRPr="006B7198">
              <w:rPr>
                <w:sz w:val="16"/>
                <w:szCs w:val="16"/>
              </w:rPr>
              <w:t>rs No 62, 2014</w:t>
            </w:r>
          </w:p>
        </w:tc>
      </w:tr>
      <w:tr w:rsidR="00A83746" w:rsidRPr="006B7198" w:rsidTr="00341491">
        <w:trPr>
          <w:cantSplit/>
        </w:trPr>
        <w:tc>
          <w:tcPr>
            <w:tcW w:w="2031" w:type="dxa"/>
            <w:shd w:val="clear" w:color="auto" w:fill="auto"/>
          </w:tcPr>
          <w:p w:rsidR="00A83746" w:rsidRPr="006B7198" w:rsidRDefault="00A83746" w:rsidP="008755D2">
            <w:pPr>
              <w:pStyle w:val="Tabletext"/>
              <w:tabs>
                <w:tab w:val="left" w:leader="dot" w:pos="2268"/>
              </w:tabs>
              <w:rPr>
                <w:sz w:val="16"/>
                <w:szCs w:val="16"/>
              </w:rPr>
            </w:pPr>
            <w:r w:rsidRPr="006B7198">
              <w:rPr>
                <w:sz w:val="16"/>
                <w:szCs w:val="16"/>
              </w:rPr>
              <w:t>s 211</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am No 139, 2008</w:t>
            </w:r>
          </w:p>
        </w:tc>
      </w:tr>
      <w:tr w:rsidR="00A83746" w:rsidRPr="006B7198" w:rsidTr="00341491">
        <w:trPr>
          <w:cantSplit/>
        </w:trPr>
        <w:tc>
          <w:tcPr>
            <w:tcW w:w="2031" w:type="dxa"/>
            <w:shd w:val="clear" w:color="auto" w:fill="auto"/>
          </w:tcPr>
          <w:p w:rsidR="00A83746" w:rsidRPr="006B7198" w:rsidRDefault="00A83746" w:rsidP="008755D2">
            <w:pPr>
              <w:pStyle w:val="Tabletext"/>
              <w:tabs>
                <w:tab w:val="left" w:leader="dot" w:pos="2268"/>
              </w:tabs>
              <w:rPr>
                <w:sz w:val="16"/>
                <w:szCs w:val="16"/>
              </w:rPr>
            </w:pPr>
          </w:p>
        </w:tc>
        <w:tc>
          <w:tcPr>
            <w:tcW w:w="5057" w:type="dxa"/>
            <w:shd w:val="clear" w:color="auto" w:fill="auto"/>
          </w:tcPr>
          <w:p w:rsidR="00A83746" w:rsidRPr="006B7198" w:rsidRDefault="00A83746" w:rsidP="00D417E8">
            <w:pPr>
              <w:pStyle w:val="Tabletext"/>
              <w:rPr>
                <w:sz w:val="16"/>
                <w:szCs w:val="16"/>
              </w:rPr>
            </w:pPr>
            <w:r w:rsidRPr="006B7198">
              <w:rPr>
                <w:sz w:val="16"/>
                <w:szCs w:val="16"/>
              </w:rPr>
              <w:t>rs No 62, 2014</w:t>
            </w:r>
          </w:p>
        </w:tc>
      </w:tr>
      <w:tr w:rsidR="00A83746" w:rsidRPr="006B7198" w:rsidTr="00341491">
        <w:trPr>
          <w:cantSplit/>
        </w:trPr>
        <w:tc>
          <w:tcPr>
            <w:tcW w:w="2031" w:type="dxa"/>
            <w:shd w:val="clear" w:color="auto" w:fill="auto"/>
          </w:tcPr>
          <w:p w:rsidR="00A83746" w:rsidRPr="006B7198" w:rsidRDefault="00A83746" w:rsidP="008755D2">
            <w:pPr>
              <w:pStyle w:val="Tabletext"/>
              <w:tabs>
                <w:tab w:val="left" w:leader="dot" w:pos="2268"/>
              </w:tabs>
              <w:rPr>
                <w:sz w:val="16"/>
                <w:szCs w:val="16"/>
              </w:rPr>
            </w:pPr>
            <w:r w:rsidRPr="006B7198">
              <w:rPr>
                <w:sz w:val="16"/>
                <w:szCs w:val="16"/>
              </w:rPr>
              <w:t>s 211A</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ad No 62, 2014</w:t>
            </w:r>
          </w:p>
        </w:tc>
      </w:tr>
      <w:tr w:rsidR="00A83746" w:rsidRPr="006B7198" w:rsidTr="00341491">
        <w:trPr>
          <w:cantSplit/>
        </w:trPr>
        <w:tc>
          <w:tcPr>
            <w:tcW w:w="2031" w:type="dxa"/>
            <w:shd w:val="clear" w:color="auto" w:fill="auto"/>
          </w:tcPr>
          <w:p w:rsidR="00A83746" w:rsidRPr="006B7198" w:rsidRDefault="00A83746" w:rsidP="00D417E8">
            <w:pPr>
              <w:pStyle w:val="Tabletext"/>
              <w:rPr>
                <w:sz w:val="16"/>
                <w:szCs w:val="16"/>
              </w:rPr>
            </w:pPr>
            <w:r w:rsidRPr="006B7198">
              <w:rPr>
                <w:b/>
                <w:sz w:val="16"/>
                <w:szCs w:val="16"/>
              </w:rPr>
              <w:t>Subdivision B</w:t>
            </w:r>
          </w:p>
        </w:tc>
        <w:tc>
          <w:tcPr>
            <w:tcW w:w="5057" w:type="dxa"/>
            <w:shd w:val="clear" w:color="auto" w:fill="auto"/>
          </w:tcPr>
          <w:p w:rsidR="00A83746" w:rsidRPr="006B7198" w:rsidRDefault="00A83746" w:rsidP="00D417E8">
            <w:pPr>
              <w:pStyle w:val="Tabletext"/>
              <w:rPr>
                <w:sz w:val="16"/>
                <w:szCs w:val="16"/>
              </w:rPr>
            </w:pP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212</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am No 139, 2008</w:t>
            </w:r>
            <w:r w:rsidR="00025A8D" w:rsidRPr="006B7198">
              <w:rPr>
                <w:sz w:val="16"/>
                <w:szCs w:val="16"/>
              </w:rPr>
              <w:t>; No 40, 2016</w:t>
            </w:r>
          </w:p>
        </w:tc>
      </w:tr>
      <w:tr w:rsidR="00A83746" w:rsidRPr="006B7198" w:rsidTr="00341491">
        <w:trPr>
          <w:cantSplit/>
        </w:trPr>
        <w:tc>
          <w:tcPr>
            <w:tcW w:w="2031" w:type="dxa"/>
            <w:shd w:val="clear" w:color="auto" w:fill="auto"/>
          </w:tcPr>
          <w:p w:rsidR="00A83746" w:rsidRPr="006B7198" w:rsidRDefault="00A83746" w:rsidP="00D417E8">
            <w:pPr>
              <w:pStyle w:val="Tabletext"/>
              <w:rPr>
                <w:sz w:val="16"/>
                <w:szCs w:val="16"/>
              </w:rPr>
            </w:pPr>
            <w:r w:rsidRPr="006B7198">
              <w:rPr>
                <w:b/>
                <w:sz w:val="16"/>
                <w:szCs w:val="16"/>
              </w:rPr>
              <w:t>Subdivision CA</w:t>
            </w:r>
          </w:p>
        </w:tc>
        <w:tc>
          <w:tcPr>
            <w:tcW w:w="5057" w:type="dxa"/>
            <w:shd w:val="clear" w:color="auto" w:fill="auto"/>
          </w:tcPr>
          <w:p w:rsidR="00A83746" w:rsidRPr="006B7198" w:rsidRDefault="00A83746" w:rsidP="00D417E8">
            <w:pPr>
              <w:pStyle w:val="Tabletext"/>
              <w:rPr>
                <w:sz w:val="16"/>
                <w:szCs w:val="16"/>
              </w:rPr>
            </w:pPr>
          </w:p>
        </w:tc>
      </w:tr>
      <w:tr w:rsidR="00A83746" w:rsidRPr="006B7198" w:rsidTr="00341491">
        <w:trPr>
          <w:cantSplit/>
        </w:trPr>
        <w:tc>
          <w:tcPr>
            <w:tcW w:w="2031" w:type="dxa"/>
            <w:shd w:val="clear" w:color="auto" w:fill="auto"/>
          </w:tcPr>
          <w:p w:rsidR="00A83746" w:rsidRPr="006B7198" w:rsidRDefault="00A83746" w:rsidP="00224C5F">
            <w:pPr>
              <w:pStyle w:val="Tabletext"/>
              <w:tabs>
                <w:tab w:val="center" w:leader="dot" w:pos="2268"/>
              </w:tabs>
              <w:rPr>
                <w:sz w:val="16"/>
                <w:szCs w:val="16"/>
              </w:rPr>
            </w:pPr>
            <w:r w:rsidRPr="006B7198">
              <w:rPr>
                <w:sz w:val="16"/>
                <w:szCs w:val="16"/>
              </w:rPr>
              <w:t>Subdiv</w:t>
            </w:r>
            <w:r w:rsidR="00224C5F" w:rsidRPr="006B7198">
              <w:rPr>
                <w:sz w:val="16"/>
                <w:szCs w:val="16"/>
              </w:rPr>
              <w:t>ision</w:t>
            </w:r>
            <w:r w:rsidRPr="006B7198">
              <w:rPr>
                <w:sz w:val="16"/>
                <w:szCs w:val="16"/>
              </w:rPr>
              <w:t xml:space="preserve"> CA</w:t>
            </w:r>
            <w:r w:rsidR="00224C5F"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ad No 139, 2008</w:t>
            </w: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213A</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ad No 139, 2008</w:t>
            </w: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p>
        </w:tc>
        <w:tc>
          <w:tcPr>
            <w:tcW w:w="5057" w:type="dxa"/>
            <w:shd w:val="clear" w:color="auto" w:fill="auto"/>
          </w:tcPr>
          <w:p w:rsidR="00A83746" w:rsidRPr="006B7198" w:rsidRDefault="00A83746" w:rsidP="00D417E8">
            <w:pPr>
              <w:pStyle w:val="Tabletext"/>
              <w:rPr>
                <w:sz w:val="16"/>
                <w:szCs w:val="16"/>
              </w:rPr>
            </w:pPr>
            <w:r w:rsidRPr="006B7198">
              <w:rPr>
                <w:sz w:val="16"/>
                <w:szCs w:val="16"/>
              </w:rPr>
              <w:t>rs No 62, 2014</w:t>
            </w: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213B</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ad No 139, 2008</w:t>
            </w: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p>
        </w:tc>
        <w:tc>
          <w:tcPr>
            <w:tcW w:w="5057" w:type="dxa"/>
            <w:shd w:val="clear" w:color="auto" w:fill="auto"/>
          </w:tcPr>
          <w:p w:rsidR="00A83746" w:rsidRPr="006B7198" w:rsidRDefault="00A83746" w:rsidP="00D417E8">
            <w:pPr>
              <w:pStyle w:val="Tabletext"/>
              <w:rPr>
                <w:sz w:val="16"/>
                <w:szCs w:val="16"/>
              </w:rPr>
            </w:pPr>
            <w:r w:rsidRPr="006B7198">
              <w:rPr>
                <w:sz w:val="16"/>
                <w:szCs w:val="16"/>
              </w:rPr>
              <w:t>am No 62, 2014</w:t>
            </w:r>
          </w:p>
        </w:tc>
      </w:tr>
      <w:tr w:rsidR="00A83746" w:rsidRPr="006B7198" w:rsidTr="00341491">
        <w:trPr>
          <w:cantSplit/>
        </w:trPr>
        <w:tc>
          <w:tcPr>
            <w:tcW w:w="2031" w:type="dxa"/>
            <w:shd w:val="clear" w:color="auto" w:fill="auto"/>
          </w:tcPr>
          <w:p w:rsidR="00A83746" w:rsidRPr="006B7198" w:rsidRDefault="00A83746" w:rsidP="00D417E8">
            <w:pPr>
              <w:pStyle w:val="Tabletext"/>
              <w:rPr>
                <w:sz w:val="16"/>
                <w:szCs w:val="16"/>
              </w:rPr>
            </w:pPr>
            <w:r w:rsidRPr="006B7198">
              <w:rPr>
                <w:b/>
                <w:sz w:val="16"/>
                <w:szCs w:val="16"/>
              </w:rPr>
              <w:t>Subdivision D</w:t>
            </w:r>
          </w:p>
        </w:tc>
        <w:tc>
          <w:tcPr>
            <w:tcW w:w="5057" w:type="dxa"/>
            <w:shd w:val="clear" w:color="auto" w:fill="auto"/>
          </w:tcPr>
          <w:p w:rsidR="00A83746" w:rsidRPr="006B7198" w:rsidRDefault="00A83746" w:rsidP="00D417E8">
            <w:pPr>
              <w:pStyle w:val="Tabletext"/>
              <w:rPr>
                <w:sz w:val="16"/>
                <w:szCs w:val="16"/>
              </w:rPr>
            </w:pP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214</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am No 139, 2008</w:t>
            </w: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p>
        </w:tc>
        <w:tc>
          <w:tcPr>
            <w:tcW w:w="5057" w:type="dxa"/>
            <w:shd w:val="clear" w:color="auto" w:fill="auto"/>
          </w:tcPr>
          <w:p w:rsidR="00A83746" w:rsidRPr="006B7198" w:rsidRDefault="00A83746" w:rsidP="00D417E8">
            <w:pPr>
              <w:pStyle w:val="Tabletext"/>
              <w:rPr>
                <w:sz w:val="16"/>
                <w:szCs w:val="16"/>
              </w:rPr>
            </w:pPr>
            <w:r w:rsidRPr="006B7198">
              <w:rPr>
                <w:sz w:val="16"/>
                <w:szCs w:val="16"/>
              </w:rPr>
              <w:t>rs No 62, 2014</w:t>
            </w:r>
          </w:p>
        </w:tc>
      </w:tr>
      <w:tr w:rsidR="006939E1" w:rsidRPr="006B7198" w:rsidTr="00341491">
        <w:trPr>
          <w:cantSplit/>
        </w:trPr>
        <w:tc>
          <w:tcPr>
            <w:tcW w:w="2031" w:type="dxa"/>
            <w:shd w:val="clear" w:color="auto" w:fill="auto"/>
          </w:tcPr>
          <w:p w:rsidR="006939E1" w:rsidRPr="006B7198" w:rsidRDefault="006939E1" w:rsidP="00087DFF">
            <w:pPr>
              <w:pStyle w:val="Tabletext"/>
              <w:tabs>
                <w:tab w:val="center" w:leader="dot" w:pos="2268"/>
              </w:tabs>
              <w:rPr>
                <w:sz w:val="16"/>
                <w:szCs w:val="16"/>
              </w:rPr>
            </w:pPr>
          </w:p>
        </w:tc>
        <w:tc>
          <w:tcPr>
            <w:tcW w:w="5057" w:type="dxa"/>
            <w:shd w:val="clear" w:color="auto" w:fill="auto"/>
          </w:tcPr>
          <w:p w:rsidR="006939E1" w:rsidRPr="006B7198" w:rsidRDefault="006939E1" w:rsidP="00D417E8">
            <w:pPr>
              <w:pStyle w:val="Tabletext"/>
              <w:rPr>
                <w:sz w:val="16"/>
                <w:szCs w:val="16"/>
              </w:rPr>
            </w:pPr>
            <w:r w:rsidRPr="006B7198">
              <w:rPr>
                <w:sz w:val="16"/>
                <w:szCs w:val="16"/>
              </w:rPr>
              <w:t>am No 40, 2016</w:t>
            </w:r>
          </w:p>
        </w:tc>
      </w:tr>
      <w:tr w:rsidR="00A83746" w:rsidRPr="006B7198" w:rsidTr="00341491">
        <w:trPr>
          <w:cantSplit/>
        </w:trPr>
        <w:tc>
          <w:tcPr>
            <w:tcW w:w="2031" w:type="dxa"/>
            <w:shd w:val="clear" w:color="auto" w:fill="auto"/>
          </w:tcPr>
          <w:p w:rsidR="00A83746" w:rsidRPr="006B7198" w:rsidRDefault="00A83746" w:rsidP="00D417E8">
            <w:pPr>
              <w:pStyle w:val="Tabletext"/>
              <w:rPr>
                <w:sz w:val="16"/>
                <w:szCs w:val="16"/>
              </w:rPr>
            </w:pPr>
            <w:r w:rsidRPr="006B7198">
              <w:rPr>
                <w:b/>
                <w:sz w:val="16"/>
                <w:szCs w:val="16"/>
              </w:rPr>
              <w:t>Part</w:t>
            </w:r>
            <w:r w:rsidR="006B7198">
              <w:rPr>
                <w:b/>
                <w:sz w:val="16"/>
                <w:szCs w:val="16"/>
              </w:rPr>
              <w:t> </w:t>
            </w:r>
            <w:r w:rsidRPr="006B7198">
              <w:rPr>
                <w:b/>
                <w:sz w:val="16"/>
                <w:szCs w:val="16"/>
              </w:rPr>
              <w:t>10</w:t>
            </w:r>
          </w:p>
        </w:tc>
        <w:tc>
          <w:tcPr>
            <w:tcW w:w="5057" w:type="dxa"/>
            <w:shd w:val="clear" w:color="auto" w:fill="auto"/>
          </w:tcPr>
          <w:p w:rsidR="00A83746" w:rsidRPr="006B7198" w:rsidRDefault="00A83746" w:rsidP="00D417E8">
            <w:pPr>
              <w:pStyle w:val="Tabletext"/>
              <w:rPr>
                <w:sz w:val="16"/>
                <w:szCs w:val="16"/>
              </w:rPr>
            </w:pPr>
          </w:p>
        </w:tc>
      </w:tr>
      <w:tr w:rsidR="00A83746" w:rsidRPr="006B7198" w:rsidTr="00341491">
        <w:trPr>
          <w:cantSplit/>
        </w:trPr>
        <w:tc>
          <w:tcPr>
            <w:tcW w:w="2031" w:type="dxa"/>
            <w:shd w:val="clear" w:color="auto" w:fill="auto"/>
          </w:tcPr>
          <w:p w:rsidR="00A83746" w:rsidRPr="006B7198" w:rsidRDefault="00A83746" w:rsidP="00D417E8">
            <w:pPr>
              <w:pStyle w:val="Tabletext"/>
              <w:rPr>
                <w:sz w:val="16"/>
                <w:szCs w:val="16"/>
              </w:rPr>
            </w:pPr>
            <w:r w:rsidRPr="006B7198">
              <w:rPr>
                <w:b/>
                <w:sz w:val="16"/>
                <w:szCs w:val="16"/>
              </w:rPr>
              <w:t>Division</w:t>
            </w:r>
            <w:r w:rsidR="006B7198">
              <w:rPr>
                <w:b/>
                <w:sz w:val="16"/>
                <w:szCs w:val="16"/>
              </w:rPr>
              <w:t> </w:t>
            </w:r>
            <w:r w:rsidRPr="006B7198">
              <w:rPr>
                <w:b/>
                <w:sz w:val="16"/>
                <w:szCs w:val="16"/>
              </w:rPr>
              <w:t>1</w:t>
            </w:r>
          </w:p>
        </w:tc>
        <w:tc>
          <w:tcPr>
            <w:tcW w:w="5057" w:type="dxa"/>
            <w:shd w:val="clear" w:color="auto" w:fill="auto"/>
          </w:tcPr>
          <w:p w:rsidR="00A83746" w:rsidRPr="006B7198" w:rsidRDefault="00A83746" w:rsidP="00D417E8">
            <w:pPr>
              <w:pStyle w:val="Tabletext"/>
              <w:rPr>
                <w:sz w:val="16"/>
                <w:szCs w:val="16"/>
              </w:rPr>
            </w:pP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s 216</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am No 139, 2008</w:t>
            </w:r>
          </w:p>
        </w:tc>
      </w:tr>
      <w:tr w:rsidR="00A83746" w:rsidRPr="006B7198" w:rsidTr="00341491">
        <w:trPr>
          <w:cantSplit/>
        </w:trPr>
        <w:tc>
          <w:tcPr>
            <w:tcW w:w="2031" w:type="dxa"/>
            <w:shd w:val="clear" w:color="auto" w:fill="auto"/>
          </w:tcPr>
          <w:p w:rsidR="00A83746" w:rsidRPr="006B7198" w:rsidRDefault="00A83746" w:rsidP="00436694">
            <w:pPr>
              <w:pStyle w:val="Tabletext"/>
              <w:keepNext/>
              <w:rPr>
                <w:sz w:val="16"/>
                <w:szCs w:val="16"/>
              </w:rPr>
            </w:pPr>
            <w:r w:rsidRPr="006B7198">
              <w:rPr>
                <w:b/>
                <w:sz w:val="16"/>
                <w:szCs w:val="16"/>
              </w:rPr>
              <w:t>Part</w:t>
            </w:r>
            <w:r w:rsidR="006B7198">
              <w:rPr>
                <w:b/>
                <w:sz w:val="16"/>
                <w:szCs w:val="16"/>
              </w:rPr>
              <w:t> </w:t>
            </w:r>
            <w:r w:rsidRPr="006B7198">
              <w:rPr>
                <w:b/>
                <w:sz w:val="16"/>
                <w:szCs w:val="16"/>
              </w:rPr>
              <w:t>10A</w:t>
            </w:r>
          </w:p>
        </w:tc>
        <w:tc>
          <w:tcPr>
            <w:tcW w:w="5057" w:type="dxa"/>
            <w:shd w:val="clear" w:color="auto" w:fill="auto"/>
          </w:tcPr>
          <w:p w:rsidR="00A83746" w:rsidRPr="006B7198" w:rsidRDefault="00A83746" w:rsidP="00D417E8">
            <w:pPr>
              <w:pStyle w:val="Tabletext"/>
              <w:rPr>
                <w:sz w:val="16"/>
                <w:szCs w:val="16"/>
              </w:rPr>
            </w:pPr>
          </w:p>
        </w:tc>
      </w:tr>
      <w:tr w:rsidR="00A83746" w:rsidRPr="006B7198" w:rsidTr="00341491">
        <w:trPr>
          <w:cantSplit/>
        </w:trPr>
        <w:tc>
          <w:tcPr>
            <w:tcW w:w="2031" w:type="dxa"/>
            <w:shd w:val="clear" w:color="auto" w:fill="auto"/>
          </w:tcPr>
          <w:p w:rsidR="00A83746" w:rsidRPr="006B7198" w:rsidRDefault="00A83746" w:rsidP="00087DFF">
            <w:pPr>
              <w:pStyle w:val="Tabletext"/>
              <w:tabs>
                <w:tab w:val="center" w:leader="dot" w:pos="2268"/>
              </w:tabs>
              <w:rPr>
                <w:sz w:val="16"/>
                <w:szCs w:val="16"/>
              </w:rPr>
            </w:pPr>
            <w:r w:rsidRPr="006B7198">
              <w:rPr>
                <w:sz w:val="16"/>
                <w:szCs w:val="16"/>
              </w:rPr>
              <w:t>Part</w:t>
            </w:r>
            <w:r w:rsidR="006B7198">
              <w:rPr>
                <w:sz w:val="16"/>
                <w:szCs w:val="16"/>
              </w:rPr>
              <w:t> </w:t>
            </w:r>
            <w:r w:rsidRPr="006B7198">
              <w:rPr>
                <w:sz w:val="16"/>
                <w:szCs w:val="16"/>
              </w:rPr>
              <w:t>10A</w:t>
            </w:r>
            <w:r w:rsidRPr="006B7198">
              <w:rPr>
                <w:sz w:val="16"/>
                <w:szCs w:val="16"/>
              </w:rPr>
              <w:tab/>
            </w:r>
          </w:p>
        </w:tc>
        <w:tc>
          <w:tcPr>
            <w:tcW w:w="5057" w:type="dxa"/>
            <w:shd w:val="clear" w:color="auto" w:fill="auto"/>
          </w:tcPr>
          <w:p w:rsidR="00A83746" w:rsidRPr="006B7198" w:rsidRDefault="00A83746" w:rsidP="00D417E8">
            <w:pPr>
              <w:pStyle w:val="Tabletext"/>
              <w:rPr>
                <w:sz w:val="16"/>
                <w:szCs w:val="16"/>
              </w:rPr>
            </w:pPr>
            <w:r w:rsidRPr="006B7198">
              <w:rPr>
                <w:sz w:val="16"/>
                <w:szCs w:val="16"/>
              </w:rPr>
              <w:t>ad No 139, 2008</w:t>
            </w:r>
          </w:p>
        </w:tc>
      </w:tr>
      <w:tr w:rsidR="00A83746" w:rsidRPr="006B7198" w:rsidTr="00341491">
        <w:trPr>
          <w:cantSplit/>
        </w:trPr>
        <w:tc>
          <w:tcPr>
            <w:tcW w:w="2031" w:type="dxa"/>
            <w:shd w:val="clear" w:color="auto" w:fill="auto"/>
          </w:tcPr>
          <w:p w:rsidR="00A83746" w:rsidRPr="006B7198" w:rsidRDefault="00A83746" w:rsidP="00D417E8">
            <w:pPr>
              <w:pStyle w:val="Tabletext"/>
              <w:rPr>
                <w:sz w:val="16"/>
                <w:szCs w:val="16"/>
              </w:rPr>
            </w:pPr>
            <w:r w:rsidRPr="006B7198">
              <w:rPr>
                <w:b/>
                <w:sz w:val="16"/>
                <w:szCs w:val="16"/>
              </w:rPr>
              <w:t>Division</w:t>
            </w:r>
            <w:r w:rsidR="006B7198">
              <w:rPr>
                <w:b/>
                <w:sz w:val="16"/>
                <w:szCs w:val="16"/>
              </w:rPr>
              <w:t> </w:t>
            </w:r>
            <w:r w:rsidRPr="006B7198">
              <w:rPr>
                <w:b/>
                <w:sz w:val="16"/>
                <w:szCs w:val="16"/>
              </w:rPr>
              <w:t>1</w:t>
            </w:r>
          </w:p>
        </w:tc>
        <w:tc>
          <w:tcPr>
            <w:tcW w:w="5057" w:type="dxa"/>
            <w:shd w:val="clear" w:color="auto" w:fill="auto"/>
          </w:tcPr>
          <w:p w:rsidR="00A83746" w:rsidRPr="006B7198" w:rsidRDefault="00A83746" w:rsidP="00D417E8">
            <w:pPr>
              <w:pStyle w:val="Tabletext"/>
              <w:rPr>
                <w:sz w:val="16"/>
                <w:szCs w:val="16"/>
              </w:rPr>
            </w:pPr>
          </w:p>
        </w:tc>
      </w:tr>
      <w:tr w:rsidR="00A83746" w:rsidRPr="006B7198" w:rsidTr="00341491">
        <w:trPr>
          <w:cantSplit/>
        </w:trPr>
        <w:tc>
          <w:tcPr>
            <w:tcW w:w="2031" w:type="dxa"/>
            <w:shd w:val="clear" w:color="auto" w:fill="auto"/>
          </w:tcPr>
          <w:p w:rsidR="00A83746" w:rsidRPr="006B7198" w:rsidRDefault="00A83746" w:rsidP="00224C5F">
            <w:pPr>
              <w:pStyle w:val="Tabletext"/>
              <w:tabs>
                <w:tab w:val="center" w:leader="dot" w:pos="2268"/>
              </w:tabs>
              <w:rPr>
                <w:sz w:val="16"/>
                <w:szCs w:val="16"/>
              </w:rPr>
            </w:pPr>
            <w:r w:rsidRPr="006B7198">
              <w:rPr>
                <w:sz w:val="16"/>
                <w:szCs w:val="16"/>
              </w:rPr>
              <w:t>s 239A</w:t>
            </w:r>
            <w:r w:rsidRPr="006B7198">
              <w:rPr>
                <w:sz w:val="16"/>
                <w:szCs w:val="16"/>
              </w:rPr>
              <w:tab/>
            </w:r>
          </w:p>
        </w:tc>
        <w:tc>
          <w:tcPr>
            <w:tcW w:w="5057" w:type="dxa"/>
            <w:shd w:val="clear" w:color="auto" w:fill="auto"/>
          </w:tcPr>
          <w:p w:rsidR="00A83746" w:rsidRPr="006B7198" w:rsidRDefault="00A83746" w:rsidP="00224C5F">
            <w:pPr>
              <w:pStyle w:val="Tabletext"/>
              <w:rPr>
                <w:sz w:val="16"/>
                <w:szCs w:val="16"/>
              </w:rPr>
            </w:pPr>
            <w:r w:rsidRPr="006B7198">
              <w:rPr>
                <w:sz w:val="16"/>
                <w:szCs w:val="16"/>
              </w:rPr>
              <w:t>ad No 139, 2008</w:t>
            </w:r>
          </w:p>
        </w:tc>
      </w:tr>
      <w:tr w:rsidR="00224C5F" w:rsidRPr="006B7198" w:rsidTr="00341491">
        <w:trPr>
          <w:cantSplit/>
        </w:trPr>
        <w:tc>
          <w:tcPr>
            <w:tcW w:w="2031" w:type="dxa"/>
            <w:shd w:val="clear" w:color="auto" w:fill="auto"/>
          </w:tcPr>
          <w:p w:rsidR="00224C5F" w:rsidRPr="006B7198" w:rsidRDefault="00224C5F" w:rsidP="00224C5F">
            <w:pPr>
              <w:pStyle w:val="Tabletext"/>
              <w:tabs>
                <w:tab w:val="center" w:leader="dot" w:pos="2268"/>
              </w:tabs>
              <w:rPr>
                <w:sz w:val="16"/>
                <w:szCs w:val="16"/>
              </w:rPr>
            </w:pPr>
            <w:r w:rsidRPr="006B7198">
              <w:rPr>
                <w:sz w:val="16"/>
                <w:szCs w:val="16"/>
              </w:rPr>
              <w:t>s 239B</w:t>
            </w:r>
            <w:r w:rsidRPr="006B7198">
              <w:rPr>
                <w:sz w:val="16"/>
                <w:szCs w:val="16"/>
              </w:rPr>
              <w:tab/>
            </w:r>
          </w:p>
        </w:tc>
        <w:tc>
          <w:tcPr>
            <w:tcW w:w="5057" w:type="dxa"/>
            <w:shd w:val="clear" w:color="auto" w:fill="auto"/>
          </w:tcPr>
          <w:p w:rsidR="00224C5F" w:rsidRPr="006B7198" w:rsidRDefault="00224C5F" w:rsidP="00F133F3">
            <w:pPr>
              <w:pStyle w:val="Tabletext"/>
              <w:rPr>
                <w:sz w:val="16"/>
                <w:szCs w:val="16"/>
              </w:rPr>
            </w:pPr>
            <w:r w:rsidRPr="006B7198">
              <w:rPr>
                <w:sz w:val="16"/>
                <w:szCs w:val="16"/>
              </w:rPr>
              <w:t>ad No 139, 2008</w:t>
            </w:r>
          </w:p>
        </w:tc>
      </w:tr>
      <w:tr w:rsidR="00224C5F" w:rsidRPr="006B7198" w:rsidTr="00341491">
        <w:trPr>
          <w:cantSplit/>
        </w:trPr>
        <w:tc>
          <w:tcPr>
            <w:tcW w:w="2031" w:type="dxa"/>
            <w:shd w:val="clear" w:color="auto" w:fill="auto"/>
          </w:tcPr>
          <w:p w:rsidR="00224C5F" w:rsidRPr="006B7198" w:rsidRDefault="00224C5F" w:rsidP="00D417E8">
            <w:pPr>
              <w:pStyle w:val="Tabletext"/>
              <w:rPr>
                <w:sz w:val="16"/>
                <w:szCs w:val="16"/>
              </w:rPr>
            </w:pPr>
            <w:r w:rsidRPr="006B7198">
              <w:rPr>
                <w:b/>
                <w:sz w:val="16"/>
                <w:szCs w:val="16"/>
              </w:rPr>
              <w:t>Division</w:t>
            </w:r>
            <w:r w:rsidR="006B7198">
              <w:rPr>
                <w:b/>
                <w:sz w:val="16"/>
                <w:szCs w:val="16"/>
              </w:rPr>
              <w:t> </w:t>
            </w:r>
            <w:r w:rsidRPr="006B7198">
              <w:rPr>
                <w:b/>
                <w:sz w:val="16"/>
                <w:szCs w:val="16"/>
              </w:rPr>
              <w:t>2</w:t>
            </w:r>
          </w:p>
        </w:tc>
        <w:tc>
          <w:tcPr>
            <w:tcW w:w="5057" w:type="dxa"/>
            <w:shd w:val="clear" w:color="auto" w:fill="auto"/>
          </w:tcPr>
          <w:p w:rsidR="00224C5F" w:rsidRPr="006B7198" w:rsidRDefault="00224C5F" w:rsidP="00D417E8">
            <w:pPr>
              <w:pStyle w:val="Tabletext"/>
              <w:rPr>
                <w:sz w:val="16"/>
                <w:szCs w:val="16"/>
              </w:rPr>
            </w:pPr>
          </w:p>
        </w:tc>
      </w:tr>
      <w:tr w:rsidR="00224C5F" w:rsidRPr="006B7198" w:rsidTr="00341491">
        <w:trPr>
          <w:cantSplit/>
        </w:trPr>
        <w:tc>
          <w:tcPr>
            <w:tcW w:w="2031" w:type="dxa"/>
            <w:shd w:val="clear" w:color="auto" w:fill="auto"/>
          </w:tcPr>
          <w:p w:rsidR="00224C5F" w:rsidRPr="006B7198" w:rsidRDefault="00224C5F" w:rsidP="00224C5F">
            <w:pPr>
              <w:pStyle w:val="Tabletext"/>
              <w:tabs>
                <w:tab w:val="center" w:leader="dot" w:pos="2268"/>
              </w:tabs>
              <w:rPr>
                <w:sz w:val="16"/>
                <w:szCs w:val="16"/>
              </w:rPr>
            </w:pPr>
            <w:r w:rsidRPr="006B7198">
              <w:rPr>
                <w:sz w:val="16"/>
                <w:szCs w:val="16"/>
              </w:rPr>
              <w:t>s 239C</w:t>
            </w:r>
            <w:r w:rsidRPr="006B7198">
              <w:rPr>
                <w:sz w:val="16"/>
                <w:szCs w:val="16"/>
              </w:rPr>
              <w:tab/>
            </w:r>
          </w:p>
        </w:tc>
        <w:tc>
          <w:tcPr>
            <w:tcW w:w="5057" w:type="dxa"/>
            <w:shd w:val="clear" w:color="auto" w:fill="auto"/>
          </w:tcPr>
          <w:p w:rsidR="00224C5F" w:rsidRPr="006B7198" w:rsidRDefault="00224C5F" w:rsidP="00224C5F">
            <w:pPr>
              <w:pStyle w:val="Tabletext"/>
              <w:rPr>
                <w:sz w:val="16"/>
                <w:szCs w:val="16"/>
              </w:rPr>
            </w:pPr>
            <w:r w:rsidRPr="006B7198">
              <w:rPr>
                <w:sz w:val="16"/>
                <w:szCs w:val="16"/>
              </w:rPr>
              <w:t>ad No 139, 2008</w:t>
            </w:r>
          </w:p>
        </w:tc>
      </w:tr>
      <w:tr w:rsidR="00224C5F" w:rsidRPr="006B7198" w:rsidTr="00341491">
        <w:trPr>
          <w:cantSplit/>
        </w:trPr>
        <w:tc>
          <w:tcPr>
            <w:tcW w:w="2031" w:type="dxa"/>
            <w:shd w:val="clear" w:color="auto" w:fill="auto"/>
          </w:tcPr>
          <w:p w:rsidR="00224C5F" w:rsidRPr="006B7198" w:rsidRDefault="00224C5F" w:rsidP="00224C5F">
            <w:pPr>
              <w:pStyle w:val="Tabletext"/>
              <w:tabs>
                <w:tab w:val="center" w:leader="dot" w:pos="2268"/>
              </w:tabs>
              <w:rPr>
                <w:sz w:val="16"/>
                <w:szCs w:val="16"/>
              </w:rPr>
            </w:pPr>
            <w:r w:rsidRPr="006B7198">
              <w:rPr>
                <w:sz w:val="16"/>
                <w:szCs w:val="16"/>
              </w:rPr>
              <w:t>s 239D</w:t>
            </w:r>
            <w:r w:rsidRPr="006B7198">
              <w:rPr>
                <w:sz w:val="16"/>
                <w:szCs w:val="16"/>
              </w:rPr>
              <w:tab/>
            </w:r>
          </w:p>
        </w:tc>
        <w:tc>
          <w:tcPr>
            <w:tcW w:w="5057" w:type="dxa"/>
            <w:shd w:val="clear" w:color="auto" w:fill="auto"/>
          </w:tcPr>
          <w:p w:rsidR="00224C5F" w:rsidRPr="006B7198" w:rsidRDefault="00224C5F" w:rsidP="00F133F3">
            <w:pPr>
              <w:pStyle w:val="Tabletext"/>
              <w:rPr>
                <w:sz w:val="16"/>
                <w:szCs w:val="16"/>
              </w:rPr>
            </w:pPr>
            <w:r w:rsidRPr="006B7198">
              <w:rPr>
                <w:sz w:val="16"/>
                <w:szCs w:val="16"/>
              </w:rPr>
              <w:t>ad No 139, 2008</w:t>
            </w:r>
          </w:p>
        </w:tc>
      </w:tr>
      <w:tr w:rsidR="00224C5F" w:rsidRPr="006B7198" w:rsidTr="00341491">
        <w:trPr>
          <w:cantSplit/>
        </w:trPr>
        <w:tc>
          <w:tcPr>
            <w:tcW w:w="2031" w:type="dxa"/>
            <w:shd w:val="clear" w:color="auto" w:fill="auto"/>
          </w:tcPr>
          <w:p w:rsidR="00224C5F" w:rsidRPr="006B7198" w:rsidRDefault="00224C5F" w:rsidP="00224C5F">
            <w:pPr>
              <w:pStyle w:val="Tabletext"/>
              <w:tabs>
                <w:tab w:val="center" w:leader="dot" w:pos="2268"/>
              </w:tabs>
              <w:rPr>
                <w:sz w:val="16"/>
                <w:szCs w:val="16"/>
              </w:rPr>
            </w:pPr>
            <w:r w:rsidRPr="006B7198">
              <w:rPr>
                <w:sz w:val="16"/>
                <w:szCs w:val="16"/>
              </w:rPr>
              <w:t>s 239E</w:t>
            </w:r>
            <w:r w:rsidRPr="006B7198">
              <w:rPr>
                <w:sz w:val="16"/>
                <w:szCs w:val="16"/>
              </w:rPr>
              <w:tab/>
            </w:r>
          </w:p>
        </w:tc>
        <w:tc>
          <w:tcPr>
            <w:tcW w:w="5057" w:type="dxa"/>
            <w:shd w:val="clear" w:color="auto" w:fill="auto"/>
          </w:tcPr>
          <w:p w:rsidR="00224C5F" w:rsidRPr="006B7198" w:rsidRDefault="00224C5F" w:rsidP="00F133F3">
            <w:pPr>
              <w:pStyle w:val="Tabletext"/>
              <w:rPr>
                <w:sz w:val="16"/>
                <w:szCs w:val="16"/>
              </w:rPr>
            </w:pPr>
            <w:r w:rsidRPr="006B7198">
              <w:rPr>
                <w:sz w:val="16"/>
                <w:szCs w:val="16"/>
              </w:rPr>
              <w:t>ad No 139, 2008</w:t>
            </w:r>
          </w:p>
        </w:tc>
      </w:tr>
      <w:tr w:rsidR="00224C5F" w:rsidRPr="006B7198" w:rsidTr="00341491">
        <w:trPr>
          <w:cantSplit/>
        </w:trPr>
        <w:tc>
          <w:tcPr>
            <w:tcW w:w="2031" w:type="dxa"/>
            <w:shd w:val="clear" w:color="auto" w:fill="auto"/>
          </w:tcPr>
          <w:p w:rsidR="00224C5F" w:rsidRPr="006B7198" w:rsidRDefault="00224C5F" w:rsidP="00224C5F">
            <w:pPr>
              <w:pStyle w:val="Tabletext"/>
              <w:tabs>
                <w:tab w:val="center" w:leader="dot" w:pos="2268"/>
              </w:tabs>
              <w:rPr>
                <w:sz w:val="16"/>
                <w:szCs w:val="16"/>
              </w:rPr>
            </w:pPr>
            <w:r w:rsidRPr="006B7198">
              <w:rPr>
                <w:sz w:val="16"/>
                <w:szCs w:val="16"/>
              </w:rPr>
              <w:t>s 239F</w:t>
            </w:r>
            <w:r w:rsidRPr="006B7198">
              <w:rPr>
                <w:sz w:val="16"/>
                <w:szCs w:val="16"/>
              </w:rPr>
              <w:tab/>
            </w:r>
          </w:p>
        </w:tc>
        <w:tc>
          <w:tcPr>
            <w:tcW w:w="5057" w:type="dxa"/>
            <w:shd w:val="clear" w:color="auto" w:fill="auto"/>
          </w:tcPr>
          <w:p w:rsidR="00224C5F" w:rsidRPr="006B7198" w:rsidRDefault="00224C5F" w:rsidP="00F133F3">
            <w:pPr>
              <w:pStyle w:val="Tabletext"/>
              <w:rPr>
                <w:sz w:val="16"/>
                <w:szCs w:val="16"/>
              </w:rPr>
            </w:pPr>
            <w:r w:rsidRPr="006B7198">
              <w:rPr>
                <w:sz w:val="16"/>
                <w:szCs w:val="16"/>
              </w:rPr>
              <w:t>ad No 139, 2008</w:t>
            </w:r>
          </w:p>
        </w:tc>
      </w:tr>
      <w:tr w:rsidR="00224C5F" w:rsidRPr="006B7198" w:rsidTr="00341491">
        <w:trPr>
          <w:cantSplit/>
        </w:trPr>
        <w:tc>
          <w:tcPr>
            <w:tcW w:w="2031" w:type="dxa"/>
            <w:shd w:val="clear" w:color="auto" w:fill="auto"/>
          </w:tcPr>
          <w:p w:rsidR="00224C5F" w:rsidRPr="006B7198" w:rsidRDefault="00224C5F" w:rsidP="00224C5F">
            <w:pPr>
              <w:pStyle w:val="Tabletext"/>
              <w:tabs>
                <w:tab w:val="center" w:leader="dot" w:pos="2268"/>
              </w:tabs>
              <w:rPr>
                <w:sz w:val="16"/>
                <w:szCs w:val="16"/>
              </w:rPr>
            </w:pPr>
            <w:r w:rsidRPr="006B7198">
              <w:rPr>
                <w:sz w:val="16"/>
                <w:szCs w:val="16"/>
              </w:rPr>
              <w:t>s 239G</w:t>
            </w:r>
            <w:r w:rsidRPr="006B7198">
              <w:rPr>
                <w:sz w:val="16"/>
                <w:szCs w:val="16"/>
              </w:rPr>
              <w:tab/>
            </w:r>
          </w:p>
        </w:tc>
        <w:tc>
          <w:tcPr>
            <w:tcW w:w="5057" w:type="dxa"/>
            <w:shd w:val="clear" w:color="auto" w:fill="auto"/>
          </w:tcPr>
          <w:p w:rsidR="00224C5F" w:rsidRPr="006B7198" w:rsidRDefault="00224C5F" w:rsidP="00F133F3">
            <w:pPr>
              <w:pStyle w:val="Tabletext"/>
              <w:rPr>
                <w:sz w:val="16"/>
                <w:szCs w:val="16"/>
              </w:rPr>
            </w:pPr>
            <w:r w:rsidRPr="006B7198">
              <w:rPr>
                <w:sz w:val="16"/>
                <w:szCs w:val="16"/>
              </w:rPr>
              <w:t>ad No 139, 2008</w:t>
            </w:r>
          </w:p>
        </w:tc>
      </w:tr>
      <w:tr w:rsidR="00224C5F" w:rsidRPr="006B7198" w:rsidTr="00341491">
        <w:trPr>
          <w:cantSplit/>
        </w:trPr>
        <w:tc>
          <w:tcPr>
            <w:tcW w:w="2031" w:type="dxa"/>
            <w:shd w:val="clear" w:color="auto" w:fill="auto"/>
          </w:tcPr>
          <w:p w:rsidR="00224C5F" w:rsidRPr="006B7198" w:rsidRDefault="00224C5F" w:rsidP="00224C5F">
            <w:pPr>
              <w:pStyle w:val="Tabletext"/>
              <w:tabs>
                <w:tab w:val="center" w:leader="dot" w:pos="2268"/>
              </w:tabs>
              <w:rPr>
                <w:sz w:val="16"/>
                <w:szCs w:val="16"/>
              </w:rPr>
            </w:pPr>
            <w:r w:rsidRPr="006B7198">
              <w:rPr>
                <w:sz w:val="16"/>
                <w:szCs w:val="16"/>
              </w:rPr>
              <w:t>s 239H</w:t>
            </w:r>
            <w:r w:rsidRPr="006B7198">
              <w:rPr>
                <w:sz w:val="16"/>
                <w:szCs w:val="16"/>
              </w:rPr>
              <w:tab/>
            </w:r>
          </w:p>
        </w:tc>
        <w:tc>
          <w:tcPr>
            <w:tcW w:w="5057" w:type="dxa"/>
            <w:shd w:val="clear" w:color="auto" w:fill="auto"/>
          </w:tcPr>
          <w:p w:rsidR="00224C5F" w:rsidRPr="006B7198" w:rsidRDefault="00224C5F" w:rsidP="00F133F3">
            <w:pPr>
              <w:pStyle w:val="Tabletext"/>
              <w:rPr>
                <w:sz w:val="16"/>
                <w:szCs w:val="16"/>
              </w:rPr>
            </w:pPr>
            <w:r w:rsidRPr="006B7198">
              <w:rPr>
                <w:sz w:val="16"/>
                <w:szCs w:val="16"/>
              </w:rPr>
              <w:t>ad No 139, 2008</w:t>
            </w:r>
          </w:p>
        </w:tc>
      </w:tr>
      <w:tr w:rsidR="00224C5F" w:rsidRPr="006B7198" w:rsidTr="00341491">
        <w:trPr>
          <w:cantSplit/>
        </w:trPr>
        <w:tc>
          <w:tcPr>
            <w:tcW w:w="2031" w:type="dxa"/>
            <w:shd w:val="clear" w:color="auto" w:fill="auto"/>
          </w:tcPr>
          <w:p w:rsidR="00224C5F" w:rsidRPr="006B7198" w:rsidRDefault="00224C5F" w:rsidP="00224C5F">
            <w:pPr>
              <w:pStyle w:val="Tabletext"/>
              <w:tabs>
                <w:tab w:val="center" w:leader="dot" w:pos="2268"/>
              </w:tabs>
              <w:rPr>
                <w:sz w:val="16"/>
                <w:szCs w:val="16"/>
              </w:rPr>
            </w:pPr>
            <w:r w:rsidRPr="006B7198">
              <w:rPr>
                <w:sz w:val="16"/>
                <w:szCs w:val="16"/>
              </w:rPr>
              <w:t>s 239J</w:t>
            </w:r>
            <w:r w:rsidRPr="006B7198">
              <w:rPr>
                <w:sz w:val="16"/>
                <w:szCs w:val="16"/>
              </w:rPr>
              <w:tab/>
            </w:r>
          </w:p>
        </w:tc>
        <w:tc>
          <w:tcPr>
            <w:tcW w:w="5057" w:type="dxa"/>
            <w:shd w:val="clear" w:color="auto" w:fill="auto"/>
          </w:tcPr>
          <w:p w:rsidR="00224C5F" w:rsidRPr="006B7198" w:rsidRDefault="00224C5F" w:rsidP="00224C5F">
            <w:pPr>
              <w:pStyle w:val="Tabletext"/>
              <w:rPr>
                <w:sz w:val="16"/>
                <w:szCs w:val="16"/>
              </w:rPr>
            </w:pPr>
            <w:r w:rsidRPr="006B7198">
              <w:rPr>
                <w:sz w:val="16"/>
                <w:szCs w:val="16"/>
              </w:rPr>
              <w:t>ad No 139, 2008</w:t>
            </w:r>
          </w:p>
        </w:tc>
      </w:tr>
      <w:tr w:rsidR="00224C5F" w:rsidRPr="006B7198" w:rsidTr="00341491">
        <w:trPr>
          <w:cantSplit/>
        </w:trPr>
        <w:tc>
          <w:tcPr>
            <w:tcW w:w="2031" w:type="dxa"/>
            <w:shd w:val="clear" w:color="auto" w:fill="auto"/>
          </w:tcPr>
          <w:p w:rsidR="00224C5F" w:rsidRPr="006B7198" w:rsidRDefault="00224C5F" w:rsidP="00224C5F">
            <w:pPr>
              <w:pStyle w:val="Tabletext"/>
              <w:tabs>
                <w:tab w:val="center" w:leader="dot" w:pos="2268"/>
              </w:tabs>
              <w:rPr>
                <w:sz w:val="16"/>
                <w:szCs w:val="16"/>
              </w:rPr>
            </w:pPr>
            <w:r w:rsidRPr="006B7198">
              <w:rPr>
                <w:sz w:val="16"/>
                <w:szCs w:val="16"/>
              </w:rPr>
              <w:t>s 239K</w:t>
            </w:r>
            <w:r w:rsidRPr="006B7198">
              <w:rPr>
                <w:sz w:val="16"/>
                <w:szCs w:val="16"/>
              </w:rPr>
              <w:tab/>
            </w:r>
          </w:p>
        </w:tc>
        <w:tc>
          <w:tcPr>
            <w:tcW w:w="5057" w:type="dxa"/>
            <w:shd w:val="clear" w:color="auto" w:fill="auto"/>
          </w:tcPr>
          <w:p w:rsidR="00224C5F" w:rsidRPr="006B7198" w:rsidRDefault="00224C5F" w:rsidP="00F133F3">
            <w:pPr>
              <w:pStyle w:val="Tabletext"/>
              <w:rPr>
                <w:sz w:val="16"/>
                <w:szCs w:val="16"/>
              </w:rPr>
            </w:pPr>
            <w:r w:rsidRPr="006B7198">
              <w:rPr>
                <w:sz w:val="16"/>
                <w:szCs w:val="16"/>
              </w:rPr>
              <w:t>ad No 139, 2008</w:t>
            </w:r>
          </w:p>
        </w:tc>
      </w:tr>
      <w:tr w:rsidR="00224C5F" w:rsidRPr="006B7198" w:rsidTr="00341491">
        <w:trPr>
          <w:cantSplit/>
        </w:trPr>
        <w:tc>
          <w:tcPr>
            <w:tcW w:w="2031" w:type="dxa"/>
            <w:shd w:val="clear" w:color="auto" w:fill="auto"/>
          </w:tcPr>
          <w:p w:rsidR="00224C5F" w:rsidRPr="006B7198" w:rsidRDefault="00224C5F" w:rsidP="00224C5F">
            <w:pPr>
              <w:pStyle w:val="Tabletext"/>
              <w:tabs>
                <w:tab w:val="center" w:leader="dot" w:pos="2268"/>
              </w:tabs>
              <w:rPr>
                <w:sz w:val="16"/>
                <w:szCs w:val="16"/>
              </w:rPr>
            </w:pPr>
            <w:r w:rsidRPr="006B7198">
              <w:rPr>
                <w:sz w:val="16"/>
                <w:szCs w:val="16"/>
              </w:rPr>
              <w:t>s 239L</w:t>
            </w:r>
            <w:r w:rsidRPr="006B7198">
              <w:rPr>
                <w:sz w:val="16"/>
                <w:szCs w:val="16"/>
              </w:rPr>
              <w:tab/>
            </w:r>
          </w:p>
        </w:tc>
        <w:tc>
          <w:tcPr>
            <w:tcW w:w="5057" w:type="dxa"/>
            <w:shd w:val="clear" w:color="auto" w:fill="auto"/>
          </w:tcPr>
          <w:p w:rsidR="00224C5F" w:rsidRPr="006B7198" w:rsidRDefault="00224C5F" w:rsidP="00F133F3">
            <w:pPr>
              <w:pStyle w:val="Tabletext"/>
              <w:rPr>
                <w:sz w:val="16"/>
                <w:szCs w:val="16"/>
              </w:rPr>
            </w:pPr>
            <w:r w:rsidRPr="006B7198">
              <w:rPr>
                <w:sz w:val="16"/>
                <w:szCs w:val="16"/>
              </w:rPr>
              <w:t>ad No 139, 2008</w:t>
            </w:r>
          </w:p>
        </w:tc>
      </w:tr>
      <w:tr w:rsidR="00224C5F" w:rsidRPr="006B7198" w:rsidTr="00341491">
        <w:trPr>
          <w:cantSplit/>
        </w:trPr>
        <w:tc>
          <w:tcPr>
            <w:tcW w:w="2031" w:type="dxa"/>
            <w:shd w:val="clear" w:color="auto" w:fill="auto"/>
          </w:tcPr>
          <w:p w:rsidR="00224C5F" w:rsidRPr="006B7198" w:rsidRDefault="00224C5F" w:rsidP="00224C5F">
            <w:pPr>
              <w:pStyle w:val="Tabletext"/>
              <w:tabs>
                <w:tab w:val="center" w:leader="dot" w:pos="2268"/>
              </w:tabs>
              <w:rPr>
                <w:sz w:val="16"/>
                <w:szCs w:val="16"/>
              </w:rPr>
            </w:pPr>
            <w:r w:rsidRPr="006B7198">
              <w:rPr>
                <w:sz w:val="16"/>
                <w:szCs w:val="16"/>
              </w:rPr>
              <w:t>s 239M</w:t>
            </w:r>
            <w:r w:rsidRPr="006B7198">
              <w:rPr>
                <w:sz w:val="16"/>
                <w:szCs w:val="16"/>
              </w:rPr>
              <w:tab/>
            </w:r>
          </w:p>
        </w:tc>
        <w:tc>
          <w:tcPr>
            <w:tcW w:w="5057" w:type="dxa"/>
            <w:shd w:val="clear" w:color="auto" w:fill="auto"/>
          </w:tcPr>
          <w:p w:rsidR="00224C5F" w:rsidRPr="006B7198" w:rsidRDefault="00224C5F" w:rsidP="00F133F3">
            <w:pPr>
              <w:pStyle w:val="Tabletext"/>
              <w:rPr>
                <w:sz w:val="16"/>
                <w:szCs w:val="16"/>
              </w:rPr>
            </w:pPr>
            <w:r w:rsidRPr="006B7198">
              <w:rPr>
                <w:sz w:val="16"/>
                <w:szCs w:val="16"/>
              </w:rPr>
              <w:t>ad No 139, 2008</w:t>
            </w:r>
          </w:p>
        </w:tc>
      </w:tr>
      <w:tr w:rsidR="00224C5F" w:rsidRPr="006B7198" w:rsidTr="00341491">
        <w:trPr>
          <w:cantSplit/>
        </w:trPr>
        <w:tc>
          <w:tcPr>
            <w:tcW w:w="2031" w:type="dxa"/>
            <w:shd w:val="clear" w:color="auto" w:fill="auto"/>
          </w:tcPr>
          <w:p w:rsidR="00224C5F" w:rsidRPr="006B7198" w:rsidRDefault="00224C5F" w:rsidP="00D417E8">
            <w:pPr>
              <w:pStyle w:val="Tabletext"/>
              <w:rPr>
                <w:sz w:val="16"/>
                <w:szCs w:val="16"/>
              </w:rPr>
            </w:pPr>
            <w:r w:rsidRPr="006B7198">
              <w:rPr>
                <w:b/>
                <w:sz w:val="16"/>
                <w:szCs w:val="16"/>
              </w:rPr>
              <w:t>Division</w:t>
            </w:r>
            <w:r w:rsidR="006B7198">
              <w:rPr>
                <w:b/>
                <w:sz w:val="16"/>
                <w:szCs w:val="16"/>
              </w:rPr>
              <w:t> </w:t>
            </w:r>
            <w:r w:rsidRPr="006B7198">
              <w:rPr>
                <w:b/>
                <w:sz w:val="16"/>
                <w:szCs w:val="16"/>
              </w:rPr>
              <w:t>3</w:t>
            </w:r>
          </w:p>
        </w:tc>
        <w:tc>
          <w:tcPr>
            <w:tcW w:w="5057" w:type="dxa"/>
            <w:shd w:val="clear" w:color="auto" w:fill="auto"/>
          </w:tcPr>
          <w:p w:rsidR="00224C5F" w:rsidRPr="006B7198" w:rsidRDefault="00224C5F" w:rsidP="00D417E8">
            <w:pPr>
              <w:pStyle w:val="Tabletext"/>
              <w:rPr>
                <w:sz w:val="16"/>
                <w:szCs w:val="16"/>
              </w:rPr>
            </w:pPr>
          </w:p>
        </w:tc>
      </w:tr>
      <w:tr w:rsidR="00224C5F" w:rsidRPr="006B7198" w:rsidTr="00341491">
        <w:trPr>
          <w:cantSplit/>
        </w:trPr>
        <w:tc>
          <w:tcPr>
            <w:tcW w:w="2031" w:type="dxa"/>
            <w:shd w:val="clear" w:color="auto" w:fill="auto"/>
          </w:tcPr>
          <w:p w:rsidR="00224C5F" w:rsidRPr="006B7198" w:rsidRDefault="00224C5F" w:rsidP="00224C5F">
            <w:pPr>
              <w:pStyle w:val="Tabletext"/>
              <w:tabs>
                <w:tab w:val="center" w:leader="dot" w:pos="2268"/>
              </w:tabs>
              <w:rPr>
                <w:sz w:val="16"/>
                <w:szCs w:val="16"/>
              </w:rPr>
            </w:pPr>
            <w:r w:rsidRPr="006B7198">
              <w:rPr>
                <w:sz w:val="16"/>
                <w:szCs w:val="16"/>
              </w:rPr>
              <w:t>s 239N</w:t>
            </w:r>
            <w:r w:rsidRPr="006B7198">
              <w:rPr>
                <w:sz w:val="16"/>
                <w:szCs w:val="16"/>
              </w:rPr>
              <w:tab/>
            </w:r>
          </w:p>
        </w:tc>
        <w:tc>
          <w:tcPr>
            <w:tcW w:w="5057" w:type="dxa"/>
            <w:shd w:val="clear" w:color="auto" w:fill="auto"/>
          </w:tcPr>
          <w:p w:rsidR="00224C5F" w:rsidRPr="006B7198" w:rsidRDefault="00224C5F" w:rsidP="00224C5F">
            <w:pPr>
              <w:pStyle w:val="Tabletext"/>
              <w:rPr>
                <w:sz w:val="16"/>
                <w:szCs w:val="16"/>
              </w:rPr>
            </w:pPr>
            <w:r w:rsidRPr="006B7198">
              <w:rPr>
                <w:sz w:val="16"/>
                <w:szCs w:val="16"/>
              </w:rPr>
              <w:t>ad No 139, 2008</w:t>
            </w:r>
          </w:p>
        </w:tc>
      </w:tr>
      <w:tr w:rsidR="00224C5F" w:rsidRPr="006B7198" w:rsidTr="00341491">
        <w:trPr>
          <w:cantSplit/>
        </w:trPr>
        <w:tc>
          <w:tcPr>
            <w:tcW w:w="2031" w:type="dxa"/>
            <w:shd w:val="clear" w:color="auto" w:fill="auto"/>
          </w:tcPr>
          <w:p w:rsidR="00224C5F" w:rsidRPr="006B7198" w:rsidRDefault="00224C5F" w:rsidP="00087DFF">
            <w:pPr>
              <w:pStyle w:val="Tabletext"/>
              <w:tabs>
                <w:tab w:val="center" w:leader="dot" w:pos="2268"/>
              </w:tabs>
              <w:rPr>
                <w:sz w:val="16"/>
                <w:szCs w:val="16"/>
              </w:rPr>
            </w:pPr>
            <w:r w:rsidRPr="006B7198">
              <w:rPr>
                <w:sz w:val="16"/>
                <w:szCs w:val="16"/>
              </w:rPr>
              <w:t>s 239P</w:t>
            </w:r>
            <w:r w:rsidRPr="006B7198">
              <w:rPr>
                <w:sz w:val="16"/>
                <w:szCs w:val="16"/>
              </w:rPr>
              <w:tab/>
            </w:r>
          </w:p>
        </w:tc>
        <w:tc>
          <w:tcPr>
            <w:tcW w:w="5057" w:type="dxa"/>
            <w:shd w:val="clear" w:color="auto" w:fill="auto"/>
          </w:tcPr>
          <w:p w:rsidR="00224C5F" w:rsidRPr="006B7198" w:rsidRDefault="00224C5F" w:rsidP="00224C5F">
            <w:pPr>
              <w:pStyle w:val="Tabletext"/>
              <w:rPr>
                <w:sz w:val="16"/>
                <w:szCs w:val="16"/>
              </w:rPr>
            </w:pPr>
            <w:r w:rsidRPr="006B7198">
              <w:rPr>
                <w:sz w:val="16"/>
                <w:szCs w:val="16"/>
              </w:rPr>
              <w:t>ad No 139, 2008</w:t>
            </w:r>
          </w:p>
        </w:tc>
      </w:tr>
      <w:tr w:rsidR="00224C5F" w:rsidRPr="006B7198" w:rsidTr="00341491">
        <w:trPr>
          <w:cantSplit/>
        </w:trPr>
        <w:tc>
          <w:tcPr>
            <w:tcW w:w="2031" w:type="dxa"/>
            <w:shd w:val="clear" w:color="auto" w:fill="auto"/>
          </w:tcPr>
          <w:p w:rsidR="00224C5F" w:rsidRPr="006B7198" w:rsidRDefault="00224C5F" w:rsidP="00087DFF">
            <w:pPr>
              <w:pStyle w:val="Tabletext"/>
              <w:tabs>
                <w:tab w:val="center" w:leader="dot" w:pos="2268"/>
              </w:tabs>
              <w:rPr>
                <w:sz w:val="16"/>
                <w:szCs w:val="16"/>
              </w:rPr>
            </w:pPr>
            <w:r w:rsidRPr="006B7198">
              <w:rPr>
                <w:sz w:val="16"/>
                <w:szCs w:val="16"/>
              </w:rPr>
              <w:t>s 239Q</w:t>
            </w:r>
            <w:r w:rsidRPr="006B7198">
              <w:rPr>
                <w:sz w:val="16"/>
                <w:szCs w:val="16"/>
              </w:rPr>
              <w:tab/>
            </w:r>
          </w:p>
        </w:tc>
        <w:tc>
          <w:tcPr>
            <w:tcW w:w="5057" w:type="dxa"/>
            <w:shd w:val="clear" w:color="auto" w:fill="auto"/>
          </w:tcPr>
          <w:p w:rsidR="00224C5F" w:rsidRPr="006B7198" w:rsidRDefault="00224C5F" w:rsidP="00224C5F">
            <w:pPr>
              <w:pStyle w:val="Tabletext"/>
              <w:rPr>
                <w:sz w:val="16"/>
                <w:szCs w:val="16"/>
              </w:rPr>
            </w:pPr>
            <w:r w:rsidRPr="006B7198">
              <w:rPr>
                <w:sz w:val="16"/>
                <w:szCs w:val="16"/>
              </w:rPr>
              <w:t>ad No 139, 2008</w:t>
            </w:r>
          </w:p>
        </w:tc>
      </w:tr>
      <w:tr w:rsidR="00025A8D" w:rsidRPr="006B7198" w:rsidTr="00341491">
        <w:trPr>
          <w:cantSplit/>
        </w:trPr>
        <w:tc>
          <w:tcPr>
            <w:tcW w:w="2031" w:type="dxa"/>
            <w:shd w:val="clear" w:color="auto" w:fill="auto"/>
          </w:tcPr>
          <w:p w:rsidR="00025A8D" w:rsidRPr="006B7198" w:rsidRDefault="00025A8D" w:rsidP="00087DFF">
            <w:pPr>
              <w:pStyle w:val="Tabletext"/>
              <w:tabs>
                <w:tab w:val="center" w:leader="dot" w:pos="2268"/>
              </w:tabs>
              <w:rPr>
                <w:sz w:val="16"/>
                <w:szCs w:val="16"/>
              </w:rPr>
            </w:pPr>
          </w:p>
        </w:tc>
        <w:tc>
          <w:tcPr>
            <w:tcW w:w="5057" w:type="dxa"/>
            <w:shd w:val="clear" w:color="auto" w:fill="auto"/>
          </w:tcPr>
          <w:p w:rsidR="00025A8D" w:rsidRPr="006B7198" w:rsidRDefault="00025A8D" w:rsidP="00224C5F">
            <w:pPr>
              <w:pStyle w:val="Tabletext"/>
              <w:rPr>
                <w:sz w:val="16"/>
                <w:szCs w:val="16"/>
              </w:rPr>
            </w:pPr>
            <w:r w:rsidRPr="006B7198">
              <w:rPr>
                <w:sz w:val="16"/>
                <w:szCs w:val="16"/>
              </w:rPr>
              <w:t>am No 40, 2016</w:t>
            </w:r>
          </w:p>
        </w:tc>
      </w:tr>
      <w:tr w:rsidR="00224C5F" w:rsidRPr="006B7198" w:rsidTr="00341491">
        <w:trPr>
          <w:cantSplit/>
        </w:trPr>
        <w:tc>
          <w:tcPr>
            <w:tcW w:w="2031" w:type="dxa"/>
            <w:shd w:val="clear" w:color="auto" w:fill="auto"/>
          </w:tcPr>
          <w:p w:rsidR="00224C5F" w:rsidRPr="006B7198" w:rsidRDefault="00224C5F" w:rsidP="00087DFF">
            <w:pPr>
              <w:pStyle w:val="Tabletext"/>
              <w:tabs>
                <w:tab w:val="center" w:leader="dot" w:pos="2268"/>
              </w:tabs>
              <w:rPr>
                <w:sz w:val="16"/>
                <w:szCs w:val="16"/>
              </w:rPr>
            </w:pPr>
            <w:r w:rsidRPr="006B7198">
              <w:rPr>
                <w:sz w:val="16"/>
                <w:szCs w:val="16"/>
              </w:rPr>
              <w:t>s 239R</w:t>
            </w:r>
            <w:r w:rsidRPr="006B7198">
              <w:rPr>
                <w:sz w:val="16"/>
                <w:szCs w:val="16"/>
              </w:rPr>
              <w:tab/>
            </w:r>
          </w:p>
        </w:tc>
        <w:tc>
          <w:tcPr>
            <w:tcW w:w="5057" w:type="dxa"/>
            <w:shd w:val="clear" w:color="auto" w:fill="auto"/>
          </w:tcPr>
          <w:p w:rsidR="00224C5F" w:rsidRPr="006B7198" w:rsidRDefault="00224C5F" w:rsidP="00224C5F">
            <w:pPr>
              <w:pStyle w:val="Tabletext"/>
              <w:rPr>
                <w:sz w:val="16"/>
                <w:szCs w:val="16"/>
              </w:rPr>
            </w:pPr>
            <w:r w:rsidRPr="006B7198">
              <w:rPr>
                <w:sz w:val="16"/>
                <w:szCs w:val="16"/>
              </w:rPr>
              <w:t>ad No 139, 2008</w:t>
            </w:r>
          </w:p>
        </w:tc>
      </w:tr>
      <w:tr w:rsidR="00224C5F" w:rsidRPr="006B7198" w:rsidTr="00341491">
        <w:trPr>
          <w:cantSplit/>
        </w:trPr>
        <w:tc>
          <w:tcPr>
            <w:tcW w:w="2031" w:type="dxa"/>
            <w:shd w:val="clear" w:color="auto" w:fill="auto"/>
          </w:tcPr>
          <w:p w:rsidR="00224C5F" w:rsidRPr="006B7198" w:rsidRDefault="00224C5F" w:rsidP="00087DFF">
            <w:pPr>
              <w:pStyle w:val="Tabletext"/>
              <w:tabs>
                <w:tab w:val="center" w:leader="dot" w:pos="2268"/>
              </w:tabs>
              <w:rPr>
                <w:sz w:val="16"/>
                <w:szCs w:val="16"/>
              </w:rPr>
            </w:pPr>
            <w:r w:rsidRPr="006B7198">
              <w:rPr>
                <w:sz w:val="16"/>
                <w:szCs w:val="16"/>
              </w:rPr>
              <w:t>s 239S</w:t>
            </w:r>
            <w:r w:rsidRPr="006B7198">
              <w:rPr>
                <w:sz w:val="16"/>
                <w:szCs w:val="16"/>
              </w:rPr>
              <w:tab/>
            </w:r>
          </w:p>
        </w:tc>
        <w:tc>
          <w:tcPr>
            <w:tcW w:w="5057" w:type="dxa"/>
            <w:shd w:val="clear" w:color="auto" w:fill="auto"/>
          </w:tcPr>
          <w:p w:rsidR="00224C5F" w:rsidRPr="006B7198" w:rsidRDefault="00224C5F" w:rsidP="00224C5F">
            <w:pPr>
              <w:pStyle w:val="Tabletext"/>
              <w:rPr>
                <w:sz w:val="16"/>
                <w:szCs w:val="16"/>
              </w:rPr>
            </w:pPr>
            <w:r w:rsidRPr="006B7198">
              <w:rPr>
                <w:sz w:val="16"/>
                <w:szCs w:val="16"/>
              </w:rPr>
              <w:t>ad No 139, 2008</w:t>
            </w:r>
          </w:p>
        </w:tc>
      </w:tr>
      <w:tr w:rsidR="00224C5F" w:rsidRPr="006B7198" w:rsidTr="00341491">
        <w:trPr>
          <w:cantSplit/>
        </w:trPr>
        <w:tc>
          <w:tcPr>
            <w:tcW w:w="2031" w:type="dxa"/>
            <w:shd w:val="clear" w:color="auto" w:fill="auto"/>
          </w:tcPr>
          <w:p w:rsidR="00224C5F" w:rsidRPr="006B7198" w:rsidRDefault="00224C5F" w:rsidP="00087DFF">
            <w:pPr>
              <w:pStyle w:val="Tabletext"/>
              <w:tabs>
                <w:tab w:val="center" w:leader="dot" w:pos="2268"/>
              </w:tabs>
              <w:rPr>
                <w:sz w:val="16"/>
                <w:szCs w:val="16"/>
              </w:rPr>
            </w:pPr>
          </w:p>
        </w:tc>
        <w:tc>
          <w:tcPr>
            <w:tcW w:w="5057" w:type="dxa"/>
            <w:shd w:val="clear" w:color="auto" w:fill="auto"/>
          </w:tcPr>
          <w:p w:rsidR="00224C5F" w:rsidRPr="006B7198" w:rsidRDefault="00224C5F" w:rsidP="00D417E8">
            <w:pPr>
              <w:pStyle w:val="Tabletext"/>
              <w:rPr>
                <w:sz w:val="16"/>
                <w:szCs w:val="16"/>
              </w:rPr>
            </w:pPr>
            <w:r w:rsidRPr="006B7198">
              <w:rPr>
                <w:sz w:val="16"/>
                <w:szCs w:val="16"/>
              </w:rPr>
              <w:t>am No 62, 2014</w:t>
            </w:r>
          </w:p>
        </w:tc>
      </w:tr>
      <w:tr w:rsidR="00224C5F" w:rsidRPr="006B7198" w:rsidTr="00341491">
        <w:trPr>
          <w:cantSplit/>
        </w:trPr>
        <w:tc>
          <w:tcPr>
            <w:tcW w:w="2031" w:type="dxa"/>
            <w:shd w:val="clear" w:color="auto" w:fill="auto"/>
          </w:tcPr>
          <w:p w:rsidR="00224C5F" w:rsidRPr="006B7198" w:rsidRDefault="00224C5F" w:rsidP="00D417E8">
            <w:pPr>
              <w:pStyle w:val="Tabletext"/>
              <w:rPr>
                <w:sz w:val="16"/>
                <w:szCs w:val="16"/>
              </w:rPr>
            </w:pPr>
            <w:r w:rsidRPr="006B7198">
              <w:rPr>
                <w:b/>
                <w:sz w:val="16"/>
                <w:szCs w:val="16"/>
              </w:rPr>
              <w:t>Division</w:t>
            </w:r>
            <w:r w:rsidR="006B7198">
              <w:rPr>
                <w:b/>
                <w:sz w:val="16"/>
                <w:szCs w:val="16"/>
              </w:rPr>
              <w:t> </w:t>
            </w:r>
            <w:r w:rsidRPr="006B7198">
              <w:rPr>
                <w:b/>
                <w:sz w:val="16"/>
                <w:szCs w:val="16"/>
              </w:rPr>
              <w:t>4</w:t>
            </w:r>
          </w:p>
        </w:tc>
        <w:tc>
          <w:tcPr>
            <w:tcW w:w="5057" w:type="dxa"/>
            <w:shd w:val="clear" w:color="auto" w:fill="auto"/>
          </w:tcPr>
          <w:p w:rsidR="00224C5F" w:rsidRPr="006B7198" w:rsidRDefault="00224C5F" w:rsidP="00D417E8">
            <w:pPr>
              <w:pStyle w:val="Tabletext"/>
              <w:rPr>
                <w:sz w:val="16"/>
                <w:szCs w:val="16"/>
              </w:rPr>
            </w:pPr>
          </w:p>
        </w:tc>
      </w:tr>
      <w:tr w:rsidR="00224C5F" w:rsidRPr="006B7198" w:rsidTr="00341491">
        <w:trPr>
          <w:cantSplit/>
        </w:trPr>
        <w:tc>
          <w:tcPr>
            <w:tcW w:w="2031" w:type="dxa"/>
            <w:shd w:val="clear" w:color="auto" w:fill="auto"/>
          </w:tcPr>
          <w:p w:rsidR="00224C5F" w:rsidRPr="006B7198" w:rsidRDefault="00224C5F" w:rsidP="00087DFF">
            <w:pPr>
              <w:pStyle w:val="Tabletext"/>
              <w:tabs>
                <w:tab w:val="center" w:leader="dot" w:pos="2268"/>
              </w:tabs>
              <w:rPr>
                <w:sz w:val="16"/>
                <w:szCs w:val="16"/>
              </w:rPr>
            </w:pPr>
            <w:r w:rsidRPr="006B7198">
              <w:rPr>
                <w:sz w:val="16"/>
                <w:szCs w:val="16"/>
              </w:rPr>
              <w:t>s 239T</w:t>
            </w:r>
            <w:r w:rsidRPr="006B7198">
              <w:rPr>
                <w:sz w:val="16"/>
                <w:szCs w:val="16"/>
              </w:rPr>
              <w:tab/>
            </w:r>
          </w:p>
        </w:tc>
        <w:tc>
          <w:tcPr>
            <w:tcW w:w="5057" w:type="dxa"/>
            <w:shd w:val="clear" w:color="auto" w:fill="auto"/>
          </w:tcPr>
          <w:p w:rsidR="00224C5F" w:rsidRPr="006B7198" w:rsidRDefault="00224C5F" w:rsidP="00D417E8">
            <w:pPr>
              <w:pStyle w:val="Tabletext"/>
              <w:rPr>
                <w:sz w:val="16"/>
                <w:szCs w:val="16"/>
              </w:rPr>
            </w:pPr>
            <w:r w:rsidRPr="006B7198">
              <w:rPr>
                <w:sz w:val="16"/>
                <w:szCs w:val="16"/>
              </w:rPr>
              <w:t>ad No 139, 2008</w:t>
            </w:r>
          </w:p>
        </w:tc>
      </w:tr>
      <w:tr w:rsidR="00224C5F" w:rsidRPr="006B7198" w:rsidTr="00341491">
        <w:trPr>
          <w:cantSplit/>
        </w:trPr>
        <w:tc>
          <w:tcPr>
            <w:tcW w:w="2031" w:type="dxa"/>
            <w:shd w:val="clear" w:color="auto" w:fill="auto"/>
          </w:tcPr>
          <w:p w:rsidR="00224C5F" w:rsidRPr="006B7198" w:rsidRDefault="00224C5F" w:rsidP="00D417E8">
            <w:pPr>
              <w:pStyle w:val="Tabletext"/>
              <w:rPr>
                <w:sz w:val="16"/>
                <w:szCs w:val="16"/>
              </w:rPr>
            </w:pPr>
            <w:r w:rsidRPr="006B7198">
              <w:rPr>
                <w:b/>
                <w:sz w:val="16"/>
                <w:szCs w:val="16"/>
              </w:rPr>
              <w:t>Division</w:t>
            </w:r>
            <w:r w:rsidR="006B7198">
              <w:rPr>
                <w:b/>
                <w:sz w:val="16"/>
                <w:szCs w:val="16"/>
              </w:rPr>
              <w:t> </w:t>
            </w:r>
            <w:r w:rsidRPr="006B7198">
              <w:rPr>
                <w:b/>
                <w:sz w:val="16"/>
                <w:szCs w:val="16"/>
              </w:rPr>
              <w:t>5</w:t>
            </w:r>
          </w:p>
        </w:tc>
        <w:tc>
          <w:tcPr>
            <w:tcW w:w="5057" w:type="dxa"/>
            <w:shd w:val="clear" w:color="auto" w:fill="auto"/>
          </w:tcPr>
          <w:p w:rsidR="00224C5F" w:rsidRPr="006B7198" w:rsidRDefault="00224C5F" w:rsidP="00D417E8">
            <w:pPr>
              <w:pStyle w:val="Tabletext"/>
              <w:rPr>
                <w:sz w:val="16"/>
                <w:szCs w:val="16"/>
              </w:rPr>
            </w:pPr>
          </w:p>
        </w:tc>
      </w:tr>
      <w:tr w:rsidR="00224C5F" w:rsidRPr="006B7198" w:rsidTr="00341491">
        <w:trPr>
          <w:cantSplit/>
        </w:trPr>
        <w:tc>
          <w:tcPr>
            <w:tcW w:w="2031" w:type="dxa"/>
            <w:shd w:val="clear" w:color="auto" w:fill="auto"/>
          </w:tcPr>
          <w:p w:rsidR="00224C5F" w:rsidRPr="006B7198" w:rsidRDefault="00224C5F" w:rsidP="00224C5F">
            <w:pPr>
              <w:pStyle w:val="Tabletext"/>
              <w:tabs>
                <w:tab w:val="center" w:leader="dot" w:pos="2268"/>
              </w:tabs>
              <w:rPr>
                <w:sz w:val="16"/>
                <w:szCs w:val="16"/>
              </w:rPr>
            </w:pPr>
            <w:r w:rsidRPr="006B7198">
              <w:rPr>
                <w:sz w:val="16"/>
                <w:szCs w:val="16"/>
              </w:rPr>
              <w:t>s 239U</w:t>
            </w:r>
            <w:r w:rsidRPr="006B7198">
              <w:rPr>
                <w:sz w:val="16"/>
                <w:szCs w:val="16"/>
              </w:rPr>
              <w:tab/>
            </w:r>
          </w:p>
        </w:tc>
        <w:tc>
          <w:tcPr>
            <w:tcW w:w="5057" w:type="dxa"/>
            <w:shd w:val="clear" w:color="auto" w:fill="auto"/>
          </w:tcPr>
          <w:p w:rsidR="00224C5F" w:rsidRPr="006B7198" w:rsidRDefault="00224C5F" w:rsidP="00224C5F">
            <w:pPr>
              <w:pStyle w:val="Tabletext"/>
              <w:rPr>
                <w:sz w:val="16"/>
                <w:szCs w:val="16"/>
              </w:rPr>
            </w:pPr>
            <w:r w:rsidRPr="006B7198">
              <w:rPr>
                <w:sz w:val="16"/>
                <w:szCs w:val="16"/>
              </w:rPr>
              <w:t>ad No 139, 2008</w:t>
            </w:r>
          </w:p>
        </w:tc>
      </w:tr>
      <w:tr w:rsidR="00224C5F" w:rsidRPr="006B7198" w:rsidTr="00341491">
        <w:trPr>
          <w:cantSplit/>
        </w:trPr>
        <w:tc>
          <w:tcPr>
            <w:tcW w:w="2031" w:type="dxa"/>
            <w:shd w:val="clear" w:color="auto" w:fill="auto"/>
          </w:tcPr>
          <w:p w:rsidR="00224C5F" w:rsidRPr="006B7198" w:rsidRDefault="00224C5F" w:rsidP="00224C5F">
            <w:pPr>
              <w:pStyle w:val="Tabletext"/>
              <w:tabs>
                <w:tab w:val="center" w:leader="dot" w:pos="2268"/>
              </w:tabs>
              <w:rPr>
                <w:sz w:val="16"/>
                <w:szCs w:val="16"/>
              </w:rPr>
            </w:pPr>
            <w:r w:rsidRPr="006B7198">
              <w:rPr>
                <w:sz w:val="16"/>
                <w:szCs w:val="16"/>
              </w:rPr>
              <w:t>s 239V</w:t>
            </w:r>
            <w:r w:rsidRPr="006B7198">
              <w:rPr>
                <w:sz w:val="16"/>
                <w:szCs w:val="16"/>
              </w:rPr>
              <w:tab/>
            </w:r>
          </w:p>
        </w:tc>
        <w:tc>
          <w:tcPr>
            <w:tcW w:w="5057" w:type="dxa"/>
            <w:shd w:val="clear" w:color="auto" w:fill="auto"/>
          </w:tcPr>
          <w:p w:rsidR="00224C5F" w:rsidRPr="006B7198" w:rsidRDefault="00224C5F" w:rsidP="00F133F3">
            <w:pPr>
              <w:pStyle w:val="Tabletext"/>
              <w:rPr>
                <w:sz w:val="16"/>
                <w:szCs w:val="16"/>
              </w:rPr>
            </w:pPr>
            <w:r w:rsidRPr="006B7198">
              <w:rPr>
                <w:sz w:val="16"/>
                <w:szCs w:val="16"/>
              </w:rPr>
              <w:t>ad No 139, 2008</w:t>
            </w:r>
          </w:p>
        </w:tc>
      </w:tr>
      <w:tr w:rsidR="00224C5F" w:rsidRPr="006B7198" w:rsidTr="00341491">
        <w:trPr>
          <w:cantSplit/>
        </w:trPr>
        <w:tc>
          <w:tcPr>
            <w:tcW w:w="2031" w:type="dxa"/>
            <w:shd w:val="clear" w:color="auto" w:fill="auto"/>
          </w:tcPr>
          <w:p w:rsidR="00224C5F" w:rsidRPr="006B7198" w:rsidRDefault="00224C5F" w:rsidP="00224C5F">
            <w:pPr>
              <w:pStyle w:val="Tabletext"/>
              <w:tabs>
                <w:tab w:val="center" w:leader="dot" w:pos="2268"/>
              </w:tabs>
              <w:rPr>
                <w:sz w:val="16"/>
                <w:szCs w:val="16"/>
              </w:rPr>
            </w:pPr>
            <w:r w:rsidRPr="006B7198">
              <w:rPr>
                <w:sz w:val="16"/>
                <w:szCs w:val="16"/>
              </w:rPr>
              <w:t>s 239W</w:t>
            </w:r>
            <w:r w:rsidRPr="006B7198">
              <w:rPr>
                <w:sz w:val="16"/>
                <w:szCs w:val="16"/>
              </w:rPr>
              <w:tab/>
            </w:r>
          </w:p>
        </w:tc>
        <w:tc>
          <w:tcPr>
            <w:tcW w:w="5057" w:type="dxa"/>
            <w:shd w:val="clear" w:color="auto" w:fill="auto"/>
          </w:tcPr>
          <w:p w:rsidR="00224C5F" w:rsidRPr="006B7198" w:rsidRDefault="00224C5F" w:rsidP="00F133F3">
            <w:pPr>
              <w:pStyle w:val="Tabletext"/>
              <w:rPr>
                <w:sz w:val="16"/>
                <w:szCs w:val="16"/>
              </w:rPr>
            </w:pPr>
            <w:r w:rsidRPr="006B7198">
              <w:rPr>
                <w:sz w:val="16"/>
                <w:szCs w:val="16"/>
              </w:rPr>
              <w:t>ad No 139, 2008</w:t>
            </w:r>
          </w:p>
        </w:tc>
      </w:tr>
      <w:tr w:rsidR="00224C5F" w:rsidRPr="006B7198" w:rsidTr="00341491">
        <w:trPr>
          <w:cantSplit/>
        </w:trPr>
        <w:tc>
          <w:tcPr>
            <w:tcW w:w="2031" w:type="dxa"/>
            <w:shd w:val="clear" w:color="auto" w:fill="auto"/>
          </w:tcPr>
          <w:p w:rsidR="00224C5F" w:rsidRPr="006B7198" w:rsidRDefault="00224C5F" w:rsidP="00436694">
            <w:pPr>
              <w:pStyle w:val="Tabletext"/>
              <w:keepNext/>
              <w:rPr>
                <w:sz w:val="16"/>
                <w:szCs w:val="16"/>
              </w:rPr>
            </w:pPr>
            <w:r w:rsidRPr="006B7198">
              <w:rPr>
                <w:b/>
                <w:sz w:val="16"/>
                <w:szCs w:val="16"/>
              </w:rPr>
              <w:t>Part</w:t>
            </w:r>
            <w:r w:rsidR="006B7198">
              <w:rPr>
                <w:b/>
                <w:sz w:val="16"/>
                <w:szCs w:val="16"/>
              </w:rPr>
              <w:t> </w:t>
            </w:r>
            <w:r w:rsidRPr="006B7198">
              <w:rPr>
                <w:b/>
                <w:sz w:val="16"/>
                <w:szCs w:val="16"/>
              </w:rPr>
              <w:t>11</w:t>
            </w:r>
          </w:p>
        </w:tc>
        <w:tc>
          <w:tcPr>
            <w:tcW w:w="5057" w:type="dxa"/>
            <w:shd w:val="clear" w:color="auto" w:fill="auto"/>
          </w:tcPr>
          <w:p w:rsidR="00224C5F" w:rsidRPr="006B7198" w:rsidRDefault="00224C5F" w:rsidP="00D417E8">
            <w:pPr>
              <w:pStyle w:val="Tabletext"/>
              <w:rPr>
                <w:sz w:val="16"/>
                <w:szCs w:val="16"/>
              </w:rPr>
            </w:pPr>
          </w:p>
        </w:tc>
      </w:tr>
      <w:tr w:rsidR="00224C5F" w:rsidRPr="006B7198" w:rsidTr="00341491">
        <w:trPr>
          <w:cantSplit/>
        </w:trPr>
        <w:tc>
          <w:tcPr>
            <w:tcW w:w="2031" w:type="dxa"/>
            <w:shd w:val="clear" w:color="auto" w:fill="auto"/>
          </w:tcPr>
          <w:p w:rsidR="00224C5F" w:rsidRPr="006B7198" w:rsidRDefault="00224C5F" w:rsidP="00224C5F">
            <w:pPr>
              <w:pStyle w:val="Tabletext"/>
              <w:tabs>
                <w:tab w:val="center" w:leader="dot" w:pos="2268"/>
              </w:tabs>
              <w:rPr>
                <w:sz w:val="16"/>
                <w:szCs w:val="16"/>
              </w:rPr>
            </w:pPr>
            <w:r w:rsidRPr="006B7198">
              <w:rPr>
                <w:sz w:val="16"/>
                <w:szCs w:val="16"/>
              </w:rPr>
              <w:t>Part</w:t>
            </w:r>
            <w:r w:rsidR="006B7198">
              <w:rPr>
                <w:sz w:val="16"/>
                <w:szCs w:val="16"/>
              </w:rPr>
              <w:t> </w:t>
            </w:r>
            <w:r w:rsidRPr="006B7198">
              <w:rPr>
                <w:sz w:val="16"/>
                <w:szCs w:val="16"/>
              </w:rPr>
              <w:t>11 heading</w:t>
            </w:r>
            <w:r w:rsidRPr="006B7198">
              <w:rPr>
                <w:sz w:val="16"/>
                <w:szCs w:val="16"/>
              </w:rPr>
              <w:tab/>
            </w:r>
          </w:p>
        </w:tc>
        <w:tc>
          <w:tcPr>
            <w:tcW w:w="5057" w:type="dxa"/>
            <w:shd w:val="clear" w:color="auto" w:fill="auto"/>
          </w:tcPr>
          <w:p w:rsidR="00224C5F" w:rsidRPr="006B7198" w:rsidRDefault="00224C5F" w:rsidP="00224C5F">
            <w:pPr>
              <w:pStyle w:val="Tabletext"/>
              <w:rPr>
                <w:sz w:val="16"/>
                <w:szCs w:val="16"/>
              </w:rPr>
            </w:pPr>
            <w:r w:rsidRPr="006B7198">
              <w:rPr>
                <w:sz w:val="16"/>
                <w:szCs w:val="16"/>
              </w:rPr>
              <w:t>rs No 139, 2008</w:t>
            </w:r>
            <w:r w:rsidR="00025A8D" w:rsidRPr="006B7198">
              <w:rPr>
                <w:sz w:val="16"/>
                <w:szCs w:val="16"/>
              </w:rPr>
              <w:t>; No 40, 2016</w:t>
            </w:r>
          </w:p>
        </w:tc>
      </w:tr>
      <w:tr w:rsidR="00025A8D" w:rsidRPr="006B7198" w:rsidTr="00341491">
        <w:trPr>
          <w:cantSplit/>
        </w:trPr>
        <w:tc>
          <w:tcPr>
            <w:tcW w:w="2031" w:type="dxa"/>
            <w:shd w:val="clear" w:color="auto" w:fill="auto"/>
          </w:tcPr>
          <w:p w:rsidR="00025A8D" w:rsidRPr="006B7198" w:rsidRDefault="00025A8D" w:rsidP="00087DFF">
            <w:pPr>
              <w:pStyle w:val="Tabletext"/>
              <w:tabs>
                <w:tab w:val="center" w:leader="dot" w:pos="2268"/>
              </w:tabs>
              <w:rPr>
                <w:sz w:val="16"/>
                <w:szCs w:val="16"/>
              </w:rPr>
            </w:pPr>
            <w:r w:rsidRPr="006B7198">
              <w:rPr>
                <w:sz w:val="16"/>
                <w:szCs w:val="16"/>
              </w:rPr>
              <w:t>Division</w:t>
            </w:r>
            <w:r w:rsidR="006B7198">
              <w:rPr>
                <w:sz w:val="16"/>
                <w:szCs w:val="16"/>
              </w:rPr>
              <w:t> </w:t>
            </w:r>
            <w:r w:rsidRPr="006B7198">
              <w:rPr>
                <w:sz w:val="16"/>
                <w:szCs w:val="16"/>
              </w:rPr>
              <w:t>1 heading</w:t>
            </w:r>
            <w:r w:rsidRPr="006B7198">
              <w:rPr>
                <w:sz w:val="16"/>
                <w:szCs w:val="16"/>
              </w:rPr>
              <w:tab/>
            </w:r>
          </w:p>
        </w:tc>
        <w:tc>
          <w:tcPr>
            <w:tcW w:w="5057" w:type="dxa"/>
            <w:shd w:val="clear" w:color="auto" w:fill="auto"/>
          </w:tcPr>
          <w:p w:rsidR="00025A8D" w:rsidRPr="006B7198" w:rsidRDefault="00025A8D" w:rsidP="00D417E8">
            <w:pPr>
              <w:pStyle w:val="Tabletext"/>
              <w:rPr>
                <w:sz w:val="16"/>
                <w:szCs w:val="16"/>
              </w:rPr>
            </w:pPr>
            <w:r w:rsidRPr="006B7198">
              <w:rPr>
                <w:sz w:val="16"/>
                <w:szCs w:val="16"/>
              </w:rPr>
              <w:t>rep No 40, 2016</w:t>
            </w:r>
          </w:p>
        </w:tc>
      </w:tr>
      <w:tr w:rsidR="006B731D" w:rsidRPr="006B7198" w:rsidTr="00341491">
        <w:trPr>
          <w:cantSplit/>
        </w:trPr>
        <w:tc>
          <w:tcPr>
            <w:tcW w:w="2031" w:type="dxa"/>
            <w:shd w:val="clear" w:color="auto" w:fill="auto"/>
          </w:tcPr>
          <w:p w:rsidR="006B731D" w:rsidRPr="006B7198" w:rsidRDefault="006B731D" w:rsidP="00087DFF">
            <w:pPr>
              <w:pStyle w:val="Tabletext"/>
              <w:tabs>
                <w:tab w:val="center" w:leader="dot" w:pos="2268"/>
              </w:tabs>
              <w:rPr>
                <w:sz w:val="16"/>
                <w:szCs w:val="16"/>
              </w:rPr>
            </w:pPr>
            <w:r w:rsidRPr="006B7198">
              <w:rPr>
                <w:sz w:val="16"/>
                <w:szCs w:val="16"/>
              </w:rPr>
              <w:t>s 240</w:t>
            </w:r>
            <w:r w:rsidRPr="006B7198">
              <w:rPr>
                <w:sz w:val="16"/>
                <w:szCs w:val="16"/>
              </w:rPr>
              <w:tab/>
            </w:r>
          </w:p>
        </w:tc>
        <w:tc>
          <w:tcPr>
            <w:tcW w:w="5057" w:type="dxa"/>
            <w:shd w:val="clear" w:color="auto" w:fill="auto"/>
          </w:tcPr>
          <w:p w:rsidR="006B731D" w:rsidRPr="006B7198" w:rsidRDefault="006B731D" w:rsidP="00D417E8">
            <w:pPr>
              <w:pStyle w:val="Tabletext"/>
              <w:rPr>
                <w:sz w:val="16"/>
                <w:szCs w:val="16"/>
              </w:rPr>
            </w:pPr>
            <w:r w:rsidRPr="006B7198">
              <w:rPr>
                <w:sz w:val="16"/>
                <w:szCs w:val="16"/>
              </w:rPr>
              <w:t>rep No 40, 2016</w:t>
            </w:r>
          </w:p>
        </w:tc>
      </w:tr>
      <w:tr w:rsidR="00224C5F" w:rsidRPr="006B7198" w:rsidTr="00341491">
        <w:trPr>
          <w:cantSplit/>
        </w:trPr>
        <w:tc>
          <w:tcPr>
            <w:tcW w:w="2031" w:type="dxa"/>
            <w:shd w:val="clear" w:color="auto" w:fill="auto"/>
          </w:tcPr>
          <w:p w:rsidR="00224C5F" w:rsidRPr="006B7198" w:rsidRDefault="00224C5F" w:rsidP="00087DFF">
            <w:pPr>
              <w:pStyle w:val="Tabletext"/>
              <w:tabs>
                <w:tab w:val="center" w:leader="dot" w:pos="2268"/>
              </w:tabs>
              <w:rPr>
                <w:sz w:val="16"/>
                <w:szCs w:val="16"/>
              </w:rPr>
            </w:pPr>
            <w:r w:rsidRPr="006B7198">
              <w:rPr>
                <w:sz w:val="16"/>
                <w:szCs w:val="16"/>
              </w:rPr>
              <w:t>s 244</w:t>
            </w:r>
            <w:r w:rsidRPr="006B7198">
              <w:rPr>
                <w:sz w:val="16"/>
                <w:szCs w:val="16"/>
              </w:rPr>
              <w:tab/>
            </w:r>
          </w:p>
        </w:tc>
        <w:tc>
          <w:tcPr>
            <w:tcW w:w="5057" w:type="dxa"/>
            <w:shd w:val="clear" w:color="auto" w:fill="auto"/>
          </w:tcPr>
          <w:p w:rsidR="00224C5F" w:rsidRPr="006B7198" w:rsidRDefault="00224C5F" w:rsidP="00D417E8">
            <w:pPr>
              <w:pStyle w:val="Tabletext"/>
              <w:rPr>
                <w:sz w:val="16"/>
                <w:szCs w:val="16"/>
              </w:rPr>
            </w:pPr>
            <w:r w:rsidRPr="006B7198">
              <w:rPr>
                <w:sz w:val="16"/>
                <w:szCs w:val="16"/>
              </w:rPr>
              <w:t>am No 73, 2008</w:t>
            </w:r>
          </w:p>
        </w:tc>
      </w:tr>
      <w:tr w:rsidR="00224C5F" w:rsidRPr="006B7198" w:rsidTr="00341491">
        <w:trPr>
          <w:cantSplit/>
        </w:trPr>
        <w:tc>
          <w:tcPr>
            <w:tcW w:w="2031" w:type="dxa"/>
            <w:shd w:val="clear" w:color="auto" w:fill="auto"/>
          </w:tcPr>
          <w:p w:rsidR="00224C5F" w:rsidRPr="006B7198" w:rsidRDefault="00224C5F" w:rsidP="00087DFF">
            <w:pPr>
              <w:pStyle w:val="Tabletext"/>
              <w:tabs>
                <w:tab w:val="center" w:leader="dot" w:pos="2268"/>
              </w:tabs>
              <w:rPr>
                <w:sz w:val="16"/>
                <w:szCs w:val="16"/>
              </w:rPr>
            </w:pPr>
            <w:r w:rsidRPr="006B7198">
              <w:rPr>
                <w:sz w:val="16"/>
                <w:szCs w:val="16"/>
              </w:rPr>
              <w:t>s 246</w:t>
            </w:r>
            <w:r w:rsidRPr="006B7198">
              <w:rPr>
                <w:sz w:val="16"/>
                <w:szCs w:val="16"/>
              </w:rPr>
              <w:tab/>
            </w:r>
          </w:p>
        </w:tc>
        <w:tc>
          <w:tcPr>
            <w:tcW w:w="5057" w:type="dxa"/>
            <w:shd w:val="clear" w:color="auto" w:fill="auto"/>
          </w:tcPr>
          <w:p w:rsidR="00224C5F" w:rsidRPr="006B7198" w:rsidRDefault="00224C5F" w:rsidP="00D417E8">
            <w:pPr>
              <w:pStyle w:val="Tabletext"/>
              <w:rPr>
                <w:sz w:val="16"/>
                <w:szCs w:val="16"/>
              </w:rPr>
            </w:pPr>
            <w:r w:rsidRPr="006B7198">
              <w:rPr>
                <w:sz w:val="16"/>
                <w:szCs w:val="16"/>
              </w:rPr>
              <w:t>am No 139, 2008</w:t>
            </w:r>
          </w:p>
        </w:tc>
      </w:tr>
      <w:tr w:rsidR="006B731D" w:rsidRPr="006B7198" w:rsidTr="00341491">
        <w:trPr>
          <w:cantSplit/>
        </w:trPr>
        <w:tc>
          <w:tcPr>
            <w:tcW w:w="2031" w:type="dxa"/>
            <w:shd w:val="clear" w:color="auto" w:fill="auto"/>
          </w:tcPr>
          <w:p w:rsidR="006B731D" w:rsidRPr="006B7198" w:rsidRDefault="006B731D" w:rsidP="00224C5F">
            <w:pPr>
              <w:pStyle w:val="Tabletext"/>
              <w:tabs>
                <w:tab w:val="center" w:leader="dot" w:pos="2268"/>
              </w:tabs>
              <w:rPr>
                <w:sz w:val="16"/>
                <w:szCs w:val="16"/>
              </w:rPr>
            </w:pPr>
            <w:r w:rsidRPr="006B7198">
              <w:rPr>
                <w:sz w:val="16"/>
                <w:szCs w:val="16"/>
              </w:rPr>
              <w:t>Division</w:t>
            </w:r>
            <w:r w:rsidR="006B7198">
              <w:rPr>
                <w:sz w:val="16"/>
                <w:szCs w:val="16"/>
              </w:rPr>
              <w:t> </w:t>
            </w:r>
            <w:r w:rsidRPr="006B7198">
              <w:rPr>
                <w:sz w:val="16"/>
                <w:szCs w:val="16"/>
              </w:rPr>
              <w:t>2</w:t>
            </w:r>
            <w:r w:rsidRPr="006B7198">
              <w:rPr>
                <w:sz w:val="16"/>
                <w:szCs w:val="16"/>
              </w:rPr>
              <w:tab/>
            </w:r>
          </w:p>
        </w:tc>
        <w:tc>
          <w:tcPr>
            <w:tcW w:w="5057" w:type="dxa"/>
            <w:shd w:val="clear" w:color="auto" w:fill="auto"/>
          </w:tcPr>
          <w:p w:rsidR="006B731D" w:rsidRPr="006B7198" w:rsidRDefault="006B731D" w:rsidP="00224C5F">
            <w:pPr>
              <w:pStyle w:val="Tabletext"/>
              <w:rPr>
                <w:sz w:val="16"/>
                <w:szCs w:val="16"/>
              </w:rPr>
            </w:pPr>
            <w:r w:rsidRPr="006B7198">
              <w:rPr>
                <w:sz w:val="16"/>
                <w:szCs w:val="16"/>
              </w:rPr>
              <w:t>rep No 40, 2016</w:t>
            </w:r>
          </w:p>
        </w:tc>
      </w:tr>
      <w:tr w:rsidR="00224C5F" w:rsidRPr="006B7198" w:rsidTr="00341491">
        <w:trPr>
          <w:cantSplit/>
        </w:trPr>
        <w:tc>
          <w:tcPr>
            <w:tcW w:w="2031" w:type="dxa"/>
            <w:shd w:val="clear" w:color="auto" w:fill="auto"/>
          </w:tcPr>
          <w:p w:rsidR="00224C5F" w:rsidRPr="006B7198" w:rsidRDefault="00224C5F" w:rsidP="00224C5F">
            <w:pPr>
              <w:pStyle w:val="Tabletext"/>
              <w:tabs>
                <w:tab w:val="center" w:leader="dot" w:pos="2268"/>
              </w:tabs>
              <w:rPr>
                <w:sz w:val="16"/>
                <w:szCs w:val="16"/>
              </w:rPr>
            </w:pPr>
            <w:r w:rsidRPr="006B7198">
              <w:rPr>
                <w:sz w:val="16"/>
                <w:szCs w:val="16"/>
              </w:rPr>
              <w:t>s 248</w:t>
            </w:r>
            <w:r w:rsidRPr="006B7198">
              <w:rPr>
                <w:sz w:val="16"/>
                <w:szCs w:val="16"/>
              </w:rPr>
              <w:tab/>
            </w:r>
          </w:p>
        </w:tc>
        <w:tc>
          <w:tcPr>
            <w:tcW w:w="5057" w:type="dxa"/>
            <w:shd w:val="clear" w:color="auto" w:fill="auto"/>
          </w:tcPr>
          <w:p w:rsidR="00224C5F" w:rsidRPr="006B7198" w:rsidRDefault="00224C5F" w:rsidP="00224C5F">
            <w:pPr>
              <w:pStyle w:val="Tabletext"/>
              <w:rPr>
                <w:sz w:val="16"/>
                <w:szCs w:val="16"/>
              </w:rPr>
            </w:pPr>
            <w:r w:rsidRPr="006B7198">
              <w:rPr>
                <w:sz w:val="16"/>
                <w:szCs w:val="16"/>
              </w:rPr>
              <w:t>am No 139, 2008</w:t>
            </w:r>
          </w:p>
        </w:tc>
      </w:tr>
      <w:tr w:rsidR="006B731D" w:rsidRPr="006B7198" w:rsidTr="00341491">
        <w:trPr>
          <w:cantSplit/>
        </w:trPr>
        <w:tc>
          <w:tcPr>
            <w:tcW w:w="2031" w:type="dxa"/>
            <w:shd w:val="clear" w:color="auto" w:fill="auto"/>
          </w:tcPr>
          <w:p w:rsidR="006B731D" w:rsidRPr="006B7198" w:rsidRDefault="006B731D" w:rsidP="00224C5F">
            <w:pPr>
              <w:pStyle w:val="Tabletext"/>
              <w:tabs>
                <w:tab w:val="center" w:leader="dot" w:pos="2268"/>
              </w:tabs>
              <w:rPr>
                <w:sz w:val="16"/>
                <w:szCs w:val="16"/>
              </w:rPr>
            </w:pPr>
          </w:p>
        </w:tc>
        <w:tc>
          <w:tcPr>
            <w:tcW w:w="5057" w:type="dxa"/>
            <w:shd w:val="clear" w:color="auto" w:fill="auto"/>
          </w:tcPr>
          <w:p w:rsidR="006B731D" w:rsidRPr="006B7198" w:rsidRDefault="006B731D" w:rsidP="00224C5F">
            <w:pPr>
              <w:pStyle w:val="Tabletext"/>
              <w:rPr>
                <w:sz w:val="16"/>
                <w:szCs w:val="16"/>
              </w:rPr>
            </w:pPr>
            <w:r w:rsidRPr="006B7198">
              <w:rPr>
                <w:sz w:val="16"/>
                <w:szCs w:val="16"/>
              </w:rPr>
              <w:t>rep No 40, 2016</w:t>
            </w:r>
          </w:p>
        </w:tc>
      </w:tr>
      <w:tr w:rsidR="006B731D" w:rsidRPr="006B7198" w:rsidTr="00341491">
        <w:trPr>
          <w:cantSplit/>
        </w:trPr>
        <w:tc>
          <w:tcPr>
            <w:tcW w:w="2031" w:type="dxa"/>
            <w:shd w:val="clear" w:color="auto" w:fill="auto"/>
          </w:tcPr>
          <w:p w:rsidR="006B731D" w:rsidRPr="006B7198" w:rsidRDefault="006B731D" w:rsidP="00224C5F">
            <w:pPr>
              <w:pStyle w:val="Tabletext"/>
              <w:tabs>
                <w:tab w:val="center" w:leader="dot" w:pos="2268"/>
              </w:tabs>
              <w:rPr>
                <w:sz w:val="16"/>
                <w:szCs w:val="16"/>
              </w:rPr>
            </w:pPr>
            <w:r w:rsidRPr="006B7198">
              <w:rPr>
                <w:sz w:val="16"/>
                <w:szCs w:val="16"/>
              </w:rPr>
              <w:t>s 249</w:t>
            </w:r>
            <w:r w:rsidRPr="006B7198">
              <w:rPr>
                <w:sz w:val="16"/>
                <w:szCs w:val="16"/>
              </w:rPr>
              <w:tab/>
            </w:r>
          </w:p>
        </w:tc>
        <w:tc>
          <w:tcPr>
            <w:tcW w:w="5057" w:type="dxa"/>
            <w:shd w:val="clear" w:color="auto" w:fill="auto"/>
          </w:tcPr>
          <w:p w:rsidR="006B731D" w:rsidRPr="006B7198" w:rsidRDefault="006B731D" w:rsidP="00224C5F">
            <w:pPr>
              <w:pStyle w:val="Tabletext"/>
              <w:rPr>
                <w:sz w:val="16"/>
                <w:szCs w:val="16"/>
              </w:rPr>
            </w:pPr>
            <w:r w:rsidRPr="006B7198">
              <w:rPr>
                <w:sz w:val="16"/>
                <w:szCs w:val="16"/>
              </w:rPr>
              <w:t>rep No 40, 2016</w:t>
            </w:r>
          </w:p>
        </w:tc>
      </w:tr>
      <w:tr w:rsidR="006B731D" w:rsidRPr="006B7198" w:rsidTr="00341491">
        <w:trPr>
          <w:cantSplit/>
        </w:trPr>
        <w:tc>
          <w:tcPr>
            <w:tcW w:w="2031" w:type="dxa"/>
            <w:shd w:val="clear" w:color="auto" w:fill="auto"/>
          </w:tcPr>
          <w:p w:rsidR="006B731D" w:rsidRPr="006B7198" w:rsidRDefault="006B731D" w:rsidP="00224C5F">
            <w:pPr>
              <w:pStyle w:val="Tabletext"/>
              <w:tabs>
                <w:tab w:val="center" w:leader="dot" w:pos="2268"/>
              </w:tabs>
              <w:rPr>
                <w:sz w:val="16"/>
                <w:szCs w:val="16"/>
              </w:rPr>
            </w:pPr>
            <w:r w:rsidRPr="006B7198">
              <w:rPr>
                <w:sz w:val="16"/>
                <w:szCs w:val="16"/>
              </w:rPr>
              <w:t>Division</w:t>
            </w:r>
            <w:r w:rsidR="006B7198">
              <w:rPr>
                <w:sz w:val="16"/>
                <w:szCs w:val="16"/>
              </w:rPr>
              <w:t> </w:t>
            </w:r>
            <w:r w:rsidRPr="006B7198">
              <w:rPr>
                <w:sz w:val="16"/>
                <w:szCs w:val="16"/>
              </w:rPr>
              <w:t>3</w:t>
            </w:r>
            <w:r w:rsidRPr="006B7198">
              <w:rPr>
                <w:sz w:val="16"/>
                <w:szCs w:val="16"/>
              </w:rPr>
              <w:tab/>
            </w:r>
          </w:p>
        </w:tc>
        <w:tc>
          <w:tcPr>
            <w:tcW w:w="5057" w:type="dxa"/>
            <w:shd w:val="clear" w:color="auto" w:fill="auto"/>
          </w:tcPr>
          <w:p w:rsidR="006B731D" w:rsidRPr="006B7198" w:rsidRDefault="006B731D" w:rsidP="00224C5F">
            <w:pPr>
              <w:pStyle w:val="Tabletext"/>
              <w:rPr>
                <w:sz w:val="16"/>
                <w:szCs w:val="16"/>
              </w:rPr>
            </w:pPr>
            <w:r w:rsidRPr="006B7198">
              <w:rPr>
                <w:sz w:val="16"/>
                <w:szCs w:val="16"/>
              </w:rPr>
              <w:t>rep No 40, 2016</w:t>
            </w:r>
          </w:p>
        </w:tc>
      </w:tr>
      <w:tr w:rsidR="006B731D" w:rsidRPr="006B7198" w:rsidTr="00341491">
        <w:trPr>
          <w:cantSplit/>
        </w:trPr>
        <w:tc>
          <w:tcPr>
            <w:tcW w:w="2031" w:type="dxa"/>
            <w:shd w:val="clear" w:color="auto" w:fill="auto"/>
          </w:tcPr>
          <w:p w:rsidR="006B731D" w:rsidRPr="006B7198" w:rsidRDefault="006B731D" w:rsidP="00224C5F">
            <w:pPr>
              <w:pStyle w:val="Tabletext"/>
              <w:tabs>
                <w:tab w:val="center" w:leader="dot" w:pos="2268"/>
              </w:tabs>
              <w:rPr>
                <w:sz w:val="16"/>
                <w:szCs w:val="16"/>
              </w:rPr>
            </w:pPr>
            <w:r w:rsidRPr="006B7198">
              <w:rPr>
                <w:sz w:val="16"/>
                <w:szCs w:val="16"/>
              </w:rPr>
              <w:t>s 250</w:t>
            </w:r>
            <w:r w:rsidRPr="006B7198">
              <w:rPr>
                <w:sz w:val="16"/>
                <w:szCs w:val="16"/>
              </w:rPr>
              <w:tab/>
            </w:r>
          </w:p>
        </w:tc>
        <w:tc>
          <w:tcPr>
            <w:tcW w:w="5057" w:type="dxa"/>
            <w:shd w:val="clear" w:color="auto" w:fill="auto"/>
          </w:tcPr>
          <w:p w:rsidR="006B731D" w:rsidRPr="006B7198" w:rsidRDefault="006B731D" w:rsidP="00224C5F">
            <w:pPr>
              <w:pStyle w:val="Tabletext"/>
              <w:rPr>
                <w:sz w:val="16"/>
                <w:szCs w:val="16"/>
              </w:rPr>
            </w:pPr>
            <w:r w:rsidRPr="006B7198">
              <w:rPr>
                <w:sz w:val="16"/>
                <w:szCs w:val="16"/>
              </w:rPr>
              <w:t>rep No 40, 2016</w:t>
            </w:r>
          </w:p>
        </w:tc>
      </w:tr>
      <w:tr w:rsidR="00224C5F" w:rsidRPr="006B7198" w:rsidTr="00341491">
        <w:trPr>
          <w:cantSplit/>
        </w:trPr>
        <w:tc>
          <w:tcPr>
            <w:tcW w:w="2031" w:type="dxa"/>
            <w:shd w:val="clear" w:color="auto" w:fill="auto"/>
          </w:tcPr>
          <w:p w:rsidR="00224C5F" w:rsidRPr="006B7198" w:rsidRDefault="00224C5F" w:rsidP="00D417E8">
            <w:pPr>
              <w:pStyle w:val="Tabletext"/>
              <w:rPr>
                <w:sz w:val="16"/>
                <w:szCs w:val="16"/>
              </w:rPr>
            </w:pPr>
            <w:r w:rsidRPr="006B7198">
              <w:rPr>
                <w:b/>
                <w:sz w:val="16"/>
                <w:szCs w:val="16"/>
              </w:rPr>
              <w:t>Part</w:t>
            </w:r>
            <w:r w:rsidR="006B7198">
              <w:rPr>
                <w:b/>
                <w:sz w:val="16"/>
                <w:szCs w:val="16"/>
              </w:rPr>
              <w:t> </w:t>
            </w:r>
            <w:r w:rsidRPr="006B7198">
              <w:rPr>
                <w:b/>
                <w:sz w:val="16"/>
                <w:szCs w:val="16"/>
              </w:rPr>
              <w:t>11A</w:t>
            </w:r>
          </w:p>
        </w:tc>
        <w:tc>
          <w:tcPr>
            <w:tcW w:w="5057" w:type="dxa"/>
            <w:shd w:val="clear" w:color="auto" w:fill="auto"/>
          </w:tcPr>
          <w:p w:rsidR="00224C5F" w:rsidRPr="006B7198" w:rsidRDefault="00224C5F" w:rsidP="00D417E8">
            <w:pPr>
              <w:pStyle w:val="Tabletext"/>
              <w:rPr>
                <w:sz w:val="16"/>
                <w:szCs w:val="16"/>
              </w:rPr>
            </w:pPr>
          </w:p>
        </w:tc>
      </w:tr>
      <w:tr w:rsidR="00224C5F" w:rsidRPr="006B7198" w:rsidTr="00341491">
        <w:trPr>
          <w:cantSplit/>
        </w:trPr>
        <w:tc>
          <w:tcPr>
            <w:tcW w:w="2031" w:type="dxa"/>
            <w:shd w:val="clear" w:color="auto" w:fill="auto"/>
          </w:tcPr>
          <w:p w:rsidR="00224C5F" w:rsidRPr="006B7198" w:rsidRDefault="00224C5F" w:rsidP="00087DFF">
            <w:pPr>
              <w:pStyle w:val="Tabletext"/>
              <w:tabs>
                <w:tab w:val="center" w:leader="dot" w:pos="2268"/>
              </w:tabs>
              <w:rPr>
                <w:sz w:val="16"/>
                <w:szCs w:val="16"/>
              </w:rPr>
            </w:pPr>
            <w:r w:rsidRPr="006B7198">
              <w:rPr>
                <w:sz w:val="16"/>
                <w:szCs w:val="16"/>
              </w:rPr>
              <w:t>Part</w:t>
            </w:r>
            <w:r w:rsidR="006B7198">
              <w:rPr>
                <w:sz w:val="16"/>
                <w:szCs w:val="16"/>
              </w:rPr>
              <w:t> </w:t>
            </w:r>
            <w:r w:rsidRPr="006B7198">
              <w:rPr>
                <w:sz w:val="16"/>
                <w:szCs w:val="16"/>
              </w:rPr>
              <w:t>11A</w:t>
            </w:r>
            <w:r w:rsidRPr="006B7198">
              <w:rPr>
                <w:sz w:val="16"/>
                <w:szCs w:val="16"/>
              </w:rPr>
              <w:tab/>
            </w:r>
          </w:p>
        </w:tc>
        <w:tc>
          <w:tcPr>
            <w:tcW w:w="5057" w:type="dxa"/>
            <w:shd w:val="clear" w:color="auto" w:fill="auto"/>
          </w:tcPr>
          <w:p w:rsidR="00224C5F" w:rsidRPr="006B7198" w:rsidRDefault="00224C5F" w:rsidP="00D417E8">
            <w:pPr>
              <w:pStyle w:val="Tabletext"/>
              <w:rPr>
                <w:sz w:val="16"/>
                <w:szCs w:val="16"/>
              </w:rPr>
            </w:pPr>
            <w:r w:rsidRPr="006B7198">
              <w:rPr>
                <w:sz w:val="16"/>
                <w:szCs w:val="16"/>
              </w:rPr>
              <w:t>ad No 139, 2008</w:t>
            </w:r>
          </w:p>
        </w:tc>
      </w:tr>
      <w:tr w:rsidR="00224C5F" w:rsidRPr="006B7198" w:rsidTr="00341491">
        <w:trPr>
          <w:cantSplit/>
        </w:trPr>
        <w:tc>
          <w:tcPr>
            <w:tcW w:w="2031" w:type="dxa"/>
            <w:shd w:val="clear" w:color="auto" w:fill="auto"/>
          </w:tcPr>
          <w:p w:rsidR="00224C5F" w:rsidRPr="006B7198" w:rsidRDefault="00224C5F" w:rsidP="00224C5F">
            <w:pPr>
              <w:pStyle w:val="Tabletext"/>
              <w:tabs>
                <w:tab w:val="center" w:leader="dot" w:pos="2268"/>
              </w:tabs>
              <w:rPr>
                <w:sz w:val="16"/>
                <w:szCs w:val="16"/>
              </w:rPr>
            </w:pPr>
            <w:r w:rsidRPr="006B7198">
              <w:rPr>
                <w:sz w:val="16"/>
                <w:szCs w:val="16"/>
              </w:rPr>
              <w:t>s 250A</w:t>
            </w:r>
            <w:r w:rsidRPr="006B7198">
              <w:rPr>
                <w:sz w:val="16"/>
                <w:szCs w:val="16"/>
              </w:rPr>
              <w:tab/>
            </w:r>
          </w:p>
        </w:tc>
        <w:tc>
          <w:tcPr>
            <w:tcW w:w="5057" w:type="dxa"/>
            <w:shd w:val="clear" w:color="auto" w:fill="auto"/>
          </w:tcPr>
          <w:p w:rsidR="00224C5F" w:rsidRPr="006B7198" w:rsidRDefault="00224C5F" w:rsidP="00224C5F">
            <w:pPr>
              <w:pStyle w:val="Tabletext"/>
              <w:rPr>
                <w:sz w:val="16"/>
                <w:szCs w:val="16"/>
              </w:rPr>
            </w:pPr>
            <w:r w:rsidRPr="006B7198">
              <w:rPr>
                <w:sz w:val="16"/>
                <w:szCs w:val="16"/>
              </w:rPr>
              <w:t>ad No 139, 2008</w:t>
            </w:r>
          </w:p>
        </w:tc>
      </w:tr>
      <w:tr w:rsidR="00224C5F" w:rsidRPr="006B7198" w:rsidTr="00341491">
        <w:trPr>
          <w:cantSplit/>
        </w:trPr>
        <w:tc>
          <w:tcPr>
            <w:tcW w:w="2031" w:type="dxa"/>
            <w:shd w:val="clear" w:color="auto" w:fill="auto"/>
          </w:tcPr>
          <w:p w:rsidR="00224C5F" w:rsidRPr="006B7198" w:rsidRDefault="00224C5F" w:rsidP="00224C5F">
            <w:pPr>
              <w:pStyle w:val="Tabletext"/>
              <w:tabs>
                <w:tab w:val="center" w:leader="dot" w:pos="2268"/>
              </w:tabs>
              <w:rPr>
                <w:sz w:val="16"/>
                <w:szCs w:val="16"/>
              </w:rPr>
            </w:pPr>
            <w:r w:rsidRPr="006B7198">
              <w:rPr>
                <w:sz w:val="16"/>
                <w:szCs w:val="16"/>
              </w:rPr>
              <w:t>s 250B</w:t>
            </w:r>
            <w:r w:rsidRPr="006B7198">
              <w:rPr>
                <w:sz w:val="16"/>
                <w:szCs w:val="16"/>
              </w:rPr>
              <w:tab/>
            </w:r>
          </w:p>
        </w:tc>
        <w:tc>
          <w:tcPr>
            <w:tcW w:w="5057" w:type="dxa"/>
            <w:shd w:val="clear" w:color="auto" w:fill="auto"/>
          </w:tcPr>
          <w:p w:rsidR="00224C5F" w:rsidRPr="006B7198" w:rsidRDefault="00224C5F" w:rsidP="00F133F3">
            <w:pPr>
              <w:pStyle w:val="Tabletext"/>
              <w:rPr>
                <w:sz w:val="16"/>
                <w:szCs w:val="16"/>
              </w:rPr>
            </w:pPr>
            <w:r w:rsidRPr="006B7198">
              <w:rPr>
                <w:sz w:val="16"/>
                <w:szCs w:val="16"/>
              </w:rPr>
              <w:t>ad No 139, 2008</w:t>
            </w:r>
          </w:p>
        </w:tc>
      </w:tr>
      <w:tr w:rsidR="00224C5F" w:rsidRPr="006B7198" w:rsidTr="00341491">
        <w:trPr>
          <w:cantSplit/>
        </w:trPr>
        <w:tc>
          <w:tcPr>
            <w:tcW w:w="2031" w:type="dxa"/>
            <w:shd w:val="clear" w:color="auto" w:fill="auto"/>
          </w:tcPr>
          <w:p w:rsidR="00224C5F" w:rsidRPr="006B7198" w:rsidRDefault="00224C5F" w:rsidP="00224C5F">
            <w:pPr>
              <w:pStyle w:val="Tabletext"/>
              <w:tabs>
                <w:tab w:val="center" w:leader="dot" w:pos="2268"/>
              </w:tabs>
              <w:rPr>
                <w:sz w:val="16"/>
                <w:szCs w:val="16"/>
              </w:rPr>
            </w:pPr>
            <w:r w:rsidRPr="006B7198">
              <w:rPr>
                <w:sz w:val="16"/>
                <w:szCs w:val="16"/>
              </w:rPr>
              <w:t>s 250C</w:t>
            </w:r>
            <w:r w:rsidRPr="006B7198">
              <w:rPr>
                <w:sz w:val="16"/>
                <w:szCs w:val="16"/>
              </w:rPr>
              <w:tab/>
            </w:r>
          </w:p>
        </w:tc>
        <w:tc>
          <w:tcPr>
            <w:tcW w:w="5057" w:type="dxa"/>
            <w:shd w:val="clear" w:color="auto" w:fill="auto"/>
          </w:tcPr>
          <w:p w:rsidR="00224C5F" w:rsidRPr="006B7198" w:rsidRDefault="00224C5F" w:rsidP="00F133F3">
            <w:pPr>
              <w:pStyle w:val="Tabletext"/>
              <w:rPr>
                <w:sz w:val="16"/>
                <w:szCs w:val="16"/>
              </w:rPr>
            </w:pPr>
            <w:r w:rsidRPr="006B7198">
              <w:rPr>
                <w:sz w:val="16"/>
                <w:szCs w:val="16"/>
              </w:rPr>
              <w:t>ad No 139, 2008</w:t>
            </w:r>
          </w:p>
        </w:tc>
      </w:tr>
      <w:tr w:rsidR="00224C5F" w:rsidRPr="006B7198" w:rsidTr="00341491">
        <w:trPr>
          <w:cantSplit/>
        </w:trPr>
        <w:tc>
          <w:tcPr>
            <w:tcW w:w="2031" w:type="dxa"/>
            <w:shd w:val="clear" w:color="auto" w:fill="auto"/>
          </w:tcPr>
          <w:p w:rsidR="00224C5F" w:rsidRPr="006B7198" w:rsidRDefault="00224C5F" w:rsidP="00224C5F">
            <w:pPr>
              <w:pStyle w:val="Tabletext"/>
              <w:tabs>
                <w:tab w:val="center" w:leader="dot" w:pos="2268"/>
              </w:tabs>
              <w:rPr>
                <w:sz w:val="16"/>
                <w:szCs w:val="16"/>
              </w:rPr>
            </w:pPr>
            <w:r w:rsidRPr="006B7198">
              <w:rPr>
                <w:sz w:val="16"/>
                <w:szCs w:val="16"/>
              </w:rPr>
              <w:t>s 250D</w:t>
            </w:r>
            <w:r w:rsidRPr="006B7198">
              <w:rPr>
                <w:sz w:val="16"/>
                <w:szCs w:val="16"/>
              </w:rPr>
              <w:tab/>
            </w:r>
          </w:p>
        </w:tc>
        <w:tc>
          <w:tcPr>
            <w:tcW w:w="5057" w:type="dxa"/>
            <w:shd w:val="clear" w:color="auto" w:fill="auto"/>
          </w:tcPr>
          <w:p w:rsidR="00224C5F" w:rsidRPr="006B7198" w:rsidRDefault="00224C5F" w:rsidP="00F133F3">
            <w:pPr>
              <w:pStyle w:val="Tabletext"/>
              <w:rPr>
                <w:sz w:val="16"/>
                <w:szCs w:val="16"/>
              </w:rPr>
            </w:pPr>
            <w:r w:rsidRPr="006B7198">
              <w:rPr>
                <w:sz w:val="16"/>
                <w:szCs w:val="16"/>
              </w:rPr>
              <w:t>ad No 139, 2008</w:t>
            </w:r>
          </w:p>
        </w:tc>
      </w:tr>
      <w:tr w:rsidR="00224C5F" w:rsidRPr="006B7198" w:rsidTr="00341491">
        <w:trPr>
          <w:cantSplit/>
        </w:trPr>
        <w:tc>
          <w:tcPr>
            <w:tcW w:w="2031" w:type="dxa"/>
            <w:shd w:val="clear" w:color="auto" w:fill="auto"/>
          </w:tcPr>
          <w:p w:rsidR="00224C5F" w:rsidRPr="006B7198" w:rsidRDefault="00224C5F" w:rsidP="00224C5F">
            <w:pPr>
              <w:pStyle w:val="Tabletext"/>
              <w:tabs>
                <w:tab w:val="center" w:leader="dot" w:pos="2268"/>
              </w:tabs>
              <w:rPr>
                <w:sz w:val="16"/>
                <w:szCs w:val="16"/>
              </w:rPr>
            </w:pPr>
            <w:r w:rsidRPr="006B7198">
              <w:rPr>
                <w:sz w:val="16"/>
                <w:szCs w:val="16"/>
              </w:rPr>
              <w:t>s 250E</w:t>
            </w:r>
            <w:r w:rsidRPr="006B7198">
              <w:rPr>
                <w:sz w:val="16"/>
                <w:szCs w:val="16"/>
              </w:rPr>
              <w:tab/>
            </w:r>
          </w:p>
        </w:tc>
        <w:tc>
          <w:tcPr>
            <w:tcW w:w="5057" w:type="dxa"/>
            <w:shd w:val="clear" w:color="auto" w:fill="auto"/>
          </w:tcPr>
          <w:p w:rsidR="00224C5F" w:rsidRPr="006B7198" w:rsidRDefault="00224C5F" w:rsidP="00F133F3">
            <w:pPr>
              <w:pStyle w:val="Tabletext"/>
              <w:rPr>
                <w:sz w:val="16"/>
                <w:szCs w:val="16"/>
              </w:rPr>
            </w:pPr>
            <w:r w:rsidRPr="006B7198">
              <w:rPr>
                <w:sz w:val="16"/>
                <w:szCs w:val="16"/>
              </w:rPr>
              <w:t>ad No 139, 2008</w:t>
            </w:r>
          </w:p>
        </w:tc>
      </w:tr>
      <w:tr w:rsidR="00224C5F" w:rsidRPr="006B7198" w:rsidTr="00341491">
        <w:trPr>
          <w:cantSplit/>
        </w:trPr>
        <w:tc>
          <w:tcPr>
            <w:tcW w:w="2031" w:type="dxa"/>
            <w:shd w:val="clear" w:color="auto" w:fill="auto"/>
          </w:tcPr>
          <w:p w:rsidR="00224C5F" w:rsidRPr="006B7198" w:rsidRDefault="00224C5F" w:rsidP="00D417E8">
            <w:pPr>
              <w:pStyle w:val="Tabletext"/>
              <w:rPr>
                <w:sz w:val="16"/>
                <w:szCs w:val="16"/>
              </w:rPr>
            </w:pPr>
            <w:r w:rsidRPr="006B7198">
              <w:rPr>
                <w:b/>
                <w:sz w:val="16"/>
                <w:szCs w:val="16"/>
              </w:rPr>
              <w:t>Part</w:t>
            </w:r>
            <w:r w:rsidR="006B7198">
              <w:rPr>
                <w:b/>
                <w:sz w:val="16"/>
                <w:szCs w:val="16"/>
              </w:rPr>
              <w:t> </w:t>
            </w:r>
            <w:r w:rsidRPr="006B7198">
              <w:rPr>
                <w:b/>
                <w:sz w:val="16"/>
                <w:szCs w:val="16"/>
              </w:rPr>
              <w:t>12</w:t>
            </w:r>
          </w:p>
        </w:tc>
        <w:tc>
          <w:tcPr>
            <w:tcW w:w="5057" w:type="dxa"/>
            <w:shd w:val="clear" w:color="auto" w:fill="auto"/>
          </w:tcPr>
          <w:p w:rsidR="00224C5F" w:rsidRPr="006B7198" w:rsidRDefault="00224C5F" w:rsidP="00D417E8">
            <w:pPr>
              <w:pStyle w:val="Tabletext"/>
              <w:rPr>
                <w:sz w:val="16"/>
                <w:szCs w:val="16"/>
              </w:rPr>
            </w:pPr>
          </w:p>
        </w:tc>
      </w:tr>
      <w:tr w:rsidR="00224C5F" w:rsidRPr="006B7198" w:rsidTr="00341491">
        <w:trPr>
          <w:cantSplit/>
        </w:trPr>
        <w:tc>
          <w:tcPr>
            <w:tcW w:w="2031" w:type="dxa"/>
            <w:shd w:val="clear" w:color="auto" w:fill="auto"/>
          </w:tcPr>
          <w:p w:rsidR="00224C5F" w:rsidRPr="006B7198" w:rsidRDefault="00224C5F" w:rsidP="00087DFF">
            <w:pPr>
              <w:pStyle w:val="Tabletext"/>
              <w:tabs>
                <w:tab w:val="center" w:leader="dot" w:pos="2268"/>
              </w:tabs>
              <w:rPr>
                <w:sz w:val="16"/>
                <w:szCs w:val="16"/>
              </w:rPr>
            </w:pPr>
            <w:r w:rsidRPr="006B7198">
              <w:rPr>
                <w:sz w:val="16"/>
                <w:szCs w:val="16"/>
              </w:rPr>
              <w:t>s 251</w:t>
            </w:r>
            <w:r w:rsidRPr="006B7198">
              <w:rPr>
                <w:sz w:val="16"/>
                <w:szCs w:val="16"/>
              </w:rPr>
              <w:tab/>
            </w:r>
          </w:p>
        </w:tc>
        <w:tc>
          <w:tcPr>
            <w:tcW w:w="5057" w:type="dxa"/>
            <w:shd w:val="clear" w:color="auto" w:fill="auto"/>
          </w:tcPr>
          <w:p w:rsidR="00224C5F" w:rsidRPr="006B7198" w:rsidRDefault="00224C5F" w:rsidP="00D417E8">
            <w:pPr>
              <w:pStyle w:val="Tabletext"/>
              <w:rPr>
                <w:sz w:val="16"/>
                <w:szCs w:val="16"/>
              </w:rPr>
            </w:pPr>
            <w:r w:rsidRPr="006B7198">
              <w:rPr>
                <w:sz w:val="16"/>
                <w:szCs w:val="16"/>
              </w:rPr>
              <w:t>am No 157, 2012; No 3, 2013</w:t>
            </w:r>
            <w:r w:rsidR="00376BD1" w:rsidRPr="006B7198">
              <w:rPr>
                <w:sz w:val="16"/>
                <w:szCs w:val="16"/>
              </w:rPr>
              <w:t>; No 53, 2018</w:t>
            </w:r>
          </w:p>
        </w:tc>
      </w:tr>
      <w:tr w:rsidR="00224C5F" w:rsidRPr="006B7198" w:rsidTr="00341491">
        <w:trPr>
          <w:cantSplit/>
        </w:trPr>
        <w:tc>
          <w:tcPr>
            <w:tcW w:w="2031" w:type="dxa"/>
            <w:shd w:val="clear" w:color="auto" w:fill="auto"/>
          </w:tcPr>
          <w:p w:rsidR="00224C5F" w:rsidRPr="006B7198" w:rsidRDefault="00224C5F" w:rsidP="00087DFF">
            <w:pPr>
              <w:pStyle w:val="Tabletext"/>
              <w:tabs>
                <w:tab w:val="center" w:leader="dot" w:pos="2268"/>
              </w:tabs>
              <w:rPr>
                <w:sz w:val="16"/>
                <w:szCs w:val="16"/>
              </w:rPr>
            </w:pPr>
            <w:r w:rsidRPr="006B7198">
              <w:rPr>
                <w:sz w:val="16"/>
                <w:szCs w:val="16"/>
              </w:rPr>
              <w:t>s 252A</w:t>
            </w:r>
            <w:r w:rsidRPr="006B7198">
              <w:rPr>
                <w:sz w:val="16"/>
                <w:szCs w:val="16"/>
              </w:rPr>
              <w:tab/>
            </w:r>
          </w:p>
        </w:tc>
        <w:tc>
          <w:tcPr>
            <w:tcW w:w="5057" w:type="dxa"/>
            <w:shd w:val="clear" w:color="auto" w:fill="auto"/>
          </w:tcPr>
          <w:p w:rsidR="00224C5F" w:rsidRPr="006B7198" w:rsidRDefault="00224C5F" w:rsidP="00D417E8">
            <w:pPr>
              <w:pStyle w:val="Tabletext"/>
              <w:rPr>
                <w:sz w:val="16"/>
                <w:szCs w:val="16"/>
              </w:rPr>
            </w:pPr>
            <w:r w:rsidRPr="006B7198">
              <w:rPr>
                <w:sz w:val="16"/>
                <w:szCs w:val="16"/>
              </w:rPr>
              <w:t>ad No 139, 2008</w:t>
            </w:r>
          </w:p>
        </w:tc>
      </w:tr>
      <w:tr w:rsidR="006939E1" w:rsidRPr="006B7198" w:rsidTr="00341491">
        <w:trPr>
          <w:cantSplit/>
        </w:trPr>
        <w:tc>
          <w:tcPr>
            <w:tcW w:w="2031" w:type="dxa"/>
            <w:shd w:val="clear" w:color="auto" w:fill="auto"/>
          </w:tcPr>
          <w:p w:rsidR="006939E1" w:rsidRPr="006B7198" w:rsidRDefault="006939E1" w:rsidP="00087DFF">
            <w:pPr>
              <w:pStyle w:val="Tabletext"/>
              <w:tabs>
                <w:tab w:val="center" w:leader="dot" w:pos="2268"/>
              </w:tabs>
              <w:rPr>
                <w:sz w:val="16"/>
                <w:szCs w:val="16"/>
              </w:rPr>
            </w:pPr>
            <w:r w:rsidRPr="006B7198">
              <w:rPr>
                <w:sz w:val="16"/>
                <w:szCs w:val="16"/>
              </w:rPr>
              <w:t>s 253</w:t>
            </w:r>
            <w:r w:rsidRPr="006B7198">
              <w:rPr>
                <w:sz w:val="16"/>
                <w:szCs w:val="16"/>
              </w:rPr>
              <w:tab/>
            </w:r>
          </w:p>
        </w:tc>
        <w:tc>
          <w:tcPr>
            <w:tcW w:w="5057" w:type="dxa"/>
            <w:shd w:val="clear" w:color="auto" w:fill="auto"/>
          </w:tcPr>
          <w:p w:rsidR="006939E1" w:rsidRPr="006B7198" w:rsidRDefault="006939E1" w:rsidP="00D417E8">
            <w:pPr>
              <w:pStyle w:val="Tabletext"/>
              <w:rPr>
                <w:sz w:val="16"/>
                <w:szCs w:val="16"/>
              </w:rPr>
            </w:pPr>
            <w:r w:rsidRPr="006B7198">
              <w:rPr>
                <w:sz w:val="16"/>
                <w:szCs w:val="16"/>
              </w:rPr>
              <w:t>am No 40, 2016</w:t>
            </w:r>
          </w:p>
        </w:tc>
      </w:tr>
      <w:tr w:rsidR="00224C5F" w:rsidRPr="006B7198" w:rsidTr="00341491">
        <w:trPr>
          <w:cantSplit/>
        </w:trPr>
        <w:tc>
          <w:tcPr>
            <w:tcW w:w="2031" w:type="dxa"/>
            <w:shd w:val="clear" w:color="auto" w:fill="auto"/>
          </w:tcPr>
          <w:p w:rsidR="00224C5F" w:rsidRPr="006B7198" w:rsidRDefault="00224C5F" w:rsidP="00816F07">
            <w:pPr>
              <w:pStyle w:val="Tabletext"/>
              <w:tabs>
                <w:tab w:val="center" w:leader="dot" w:pos="2268"/>
              </w:tabs>
              <w:rPr>
                <w:sz w:val="16"/>
                <w:szCs w:val="16"/>
              </w:rPr>
            </w:pPr>
            <w:r w:rsidRPr="006B7198">
              <w:rPr>
                <w:sz w:val="16"/>
                <w:szCs w:val="16"/>
              </w:rPr>
              <w:t>s 255A</w:t>
            </w:r>
            <w:r w:rsidR="00816F07" w:rsidRPr="006B7198">
              <w:rPr>
                <w:sz w:val="16"/>
                <w:szCs w:val="16"/>
              </w:rPr>
              <w:t>A (prev s 255A</w:t>
            </w:r>
            <w:r w:rsidR="0047673B" w:rsidRPr="006B7198">
              <w:rPr>
                <w:sz w:val="16"/>
                <w:szCs w:val="16"/>
              </w:rPr>
              <w:t>)</w:t>
            </w:r>
            <w:r w:rsidR="00816F07" w:rsidRPr="006B7198">
              <w:rPr>
                <w:sz w:val="16"/>
                <w:szCs w:val="16"/>
              </w:rPr>
              <w:tab/>
            </w:r>
          </w:p>
        </w:tc>
        <w:tc>
          <w:tcPr>
            <w:tcW w:w="5057" w:type="dxa"/>
            <w:shd w:val="clear" w:color="auto" w:fill="auto"/>
          </w:tcPr>
          <w:p w:rsidR="00224C5F" w:rsidRPr="006B7198" w:rsidRDefault="00942278" w:rsidP="00942278">
            <w:pPr>
              <w:pStyle w:val="Tabletext"/>
              <w:rPr>
                <w:sz w:val="16"/>
                <w:szCs w:val="16"/>
              </w:rPr>
            </w:pPr>
            <w:r w:rsidRPr="006B7198">
              <w:rPr>
                <w:sz w:val="16"/>
                <w:szCs w:val="16"/>
              </w:rPr>
              <w:t>ad No 139, 2008</w:t>
            </w:r>
          </w:p>
        </w:tc>
      </w:tr>
      <w:tr w:rsidR="00942278" w:rsidRPr="006B7198" w:rsidTr="00341491">
        <w:trPr>
          <w:cantSplit/>
        </w:trPr>
        <w:tc>
          <w:tcPr>
            <w:tcW w:w="2031" w:type="dxa"/>
            <w:shd w:val="clear" w:color="auto" w:fill="auto"/>
          </w:tcPr>
          <w:p w:rsidR="00942278" w:rsidRPr="006B7198" w:rsidRDefault="00942278" w:rsidP="00816F07">
            <w:pPr>
              <w:pStyle w:val="Tabletext"/>
              <w:tabs>
                <w:tab w:val="center" w:leader="dot" w:pos="2268"/>
              </w:tabs>
              <w:rPr>
                <w:sz w:val="16"/>
                <w:szCs w:val="16"/>
              </w:rPr>
            </w:pPr>
          </w:p>
        </w:tc>
        <w:tc>
          <w:tcPr>
            <w:tcW w:w="5057" w:type="dxa"/>
            <w:shd w:val="clear" w:color="auto" w:fill="auto"/>
          </w:tcPr>
          <w:p w:rsidR="00942278" w:rsidRPr="006B7198" w:rsidRDefault="00942278" w:rsidP="00816F07">
            <w:pPr>
              <w:pStyle w:val="Tabletext"/>
              <w:rPr>
                <w:sz w:val="16"/>
                <w:szCs w:val="16"/>
              </w:rPr>
            </w:pPr>
            <w:r w:rsidRPr="006B7198">
              <w:rPr>
                <w:sz w:val="16"/>
                <w:szCs w:val="16"/>
              </w:rPr>
              <w:t>renum No 8, 2010</w:t>
            </w:r>
          </w:p>
        </w:tc>
      </w:tr>
      <w:tr w:rsidR="00224C5F" w:rsidRPr="006B7198" w:rsidTr="00341491">
        <w:trPr>
          <w:cantSplit/>
        </w:trPr>
        <w:tc>
          <w:tcPr>
            <w:tcW w:w="2031" w:type="dxa"/>
            <w:shd w:val="clear" w:color="auto" w:fill="auto"/>
          </w:tcPr>
          <w:p w:rsidR="00224C5F" w:rsidRPr="006B7198" w:rsidRDefault="00224C5F" w:rsidP="00087DFF">
            <w:pPr>
              <w:pStyle w:val="Tabletext"/>
              <w:tabs>
                <w:tab w:val="center" w:leader="dot" w:pos="2268"/>
              </w:tabs>
              <w:rPr>
                <w:sz w:val="16"/>
                <w:szCs w:val="16"/>
              </w:rPr>
            </w:pPr>
          </w:p>
        </w:tc>
        <w:tc>
          <w:tcPr>
            <w:tcW w:w="5057" w:type="dxa"/>
            <w:shd w:val="clear" w:color="auto" w:fill="auto"/>
          </w:tcPr>
          <w:p w:rsidR="00224C5F" w:rsidRPr="006B7198" w:rsidRDefault="00224C5F" w:rsidP="00D417E8">
            <w:pPr>
              <w:pStyle w:val="Tabletext"/>
              <w:rPr>
                <w:sz w:val="16"/>
                <w:szCs w:val="16"/>
              </w:rPr>
            </w:pPr>
            <w:r w:rsidRPr="006B7198">
              <w:rPr>
                <w:sz w:val="16"/>
                <w:szCs w:val="16"/>
              </w:rPr>
              <w:t>rep No 109, 2014</w:t>
            </w:r>
          </w:p>
        </w:tc>
      </w:tr>
      <w:tr w:rsidR="00224C5F" w:rsidRPr="006B7198" w:rsidTr="00341491">
        <w:trPr>
          <w:cantSplit/>
        </w:trPr>
        <w:tc>
          <w:tcPr>
            <w:tcW w:w="2031" w:type="dxa"/>
            <w:shd w:val="clear" w:color="auto" w:fill="auto"/>
          </w:tcPr>
          <w:p w:rsidR="00224C5F" w:rsidRPr="006B7198" w:rsidRDefault="00224C5F" w:rsidP="00087DFF">
            <w:pPr>
              <w:pStyle w:val="Tabletext"/>
              <w:tabs>
                <w:tab w:val="center" w:leader="dot" w:pos="2268"/>
              </w:tabs>
              <w:rPr>
                <w:sz w:val="16"/>
                <w:szCs w:val="16"/>
              </w:rPr>
            </w:pPr>
            <w:r w:rsidRPr="006B7198">
              <w:rPr>
                <w:sz w:val="16"/>
                <w:szCs w:val="16"/>
              </w:rPr>
              <w:t>s 255A</w:t>
            </w:r>
            <w:r w:rsidRPr="006B7198">
              <w:rPr>
                <w:sz w:val="16"/>
                <w:szCs w:val="16"/>
              </w:rPr>
              <w:tab/>
            </w:r>
          </w:p>
        </w:tc>
        <w:tc>
          <w:tcPr>
            <w:tcW w:w="5057" w:type="dxa"/>
            <w:shd w:val="clear" w:color="auto" w:fill="auto"/>
          </w:tcPr>
          <w:p w:rsidR="00224C5F" w:rsidRPr="006B7198" w:rsidRDefault="00224C5F" w:rsidP="00D417E8">
            <w:pPr>
              <w:pStyle w:val="Tabletext"/>
              <w:rPr>
                <w:sz w:val="16"/>
                <w:szCs w:val="16"/>
              </w:rPr>
            </w:pPr>
            <w:r w:rsidRPr="006B7198">
              <w:rPr>
                <w:sz w:val="16"/>
                <w:szCs w:val="16"/>
              </w:rPr>
              <w:t>ad No 139, 2008</w:t>
            </w:r>
          </w:p>
        </w:tc>
      </w:tr>
      <w:tr w:rsidR="00224C5F" w:rsidRPr="006B7198" w:rsidTr="00341491">
        <w:trPr>
          <w:cantSplit/>
        </w:trPr>
        <w:tc>
          <w:tcPr>
            <w:tcW w:w="2031" w:type="dxa"/>
            <w:shd w:val="clear" w:color="auto" w:fill="auto"/>
          </w:tcPr>
          <w:p w:rsidR="00224C5F" w:rsidRPr="006B7198" w:rsidRDefault="00224C5F" w:rsidP="00087DFF">
            <w:pPr>
              <w:pStyle w:val="Tabletext"/>
              <w:tabs>
                <w:tab w:val="center" w:leader="dot" w:pos="2268"/>
              </w:tabs>
              <w:rPr>
                <w:sz w:val="16"/>
                <w:szCs w:val="16"/>
              </w:rPr>
            </w:pPr>
            <w:r w:rsidRPr="006B7198">
              <w:rPr>
                <w:sz w:val="16"/>
                <w:szCs w:val="16"/>
              </w:rPr>
              <w:t>s 255B</w:t>
            </w:r>
            <w:r w:rsidRPr="006B7198">
              <w:rPr>
                <w:sz w:val="16"/>
                <w:szCs w:val="16"/>
              </w:rPr>
              <w:tab/>
            </w:r>
          </w:p>
        </w:tc>
        <w:tc>
          <w:tcPr>
            <w:tcW w:w="5057" w:type="dxa"/>
            <w:shd w:val="clear" w:color="auto" w:fill="auto"/>
          </w:tcPr>
          <w:p w:rsidR="00224C5F" w:rsidRPr="006B7198" w:rsidRDefault="00224C5F" w:rsidP="00D417E8">
            <w:pPr>
              <w:pStyle w:val="Tabletext"/>
              <w:rPr>
                <w:sz w:val="16"/>
                <w:szCs w:val="16"/>
              </w:rPr>
            </w:pPr>
            <w:r w:rsidRPr="006B7198">
              <w:rPr>
                <w:sz w:val="16"/>
                <w:szCs w:val="16"/>
              </w:rPr>
              <w:t>ad No 139, 2008</w:t>
            </w:r>
          </w:p>
        </w:tc>
      </w:tr>
      <w:tr w:rsidR="00376BD1" w:rsidRPr="006B7198" w:rsidTr="00341491">
        <w:trPr>
          <w:cantSplit/>
        </w:trPr>
        <w:tc>
          <w:tcPr>
            <w:tcW w:w="2031" w:type="dxa"/>
            <w:shd w:val="clear" w:color="auto" w:fill="auto"/>
          </w:tcPr>
          <w:p w:rsidR="00376BD1" w:rsidRPr="006B7198" w:rsidRDefault="00376BD1" w:rsidP="00087DFF">
            <w:pPr>
              <w:pStyle w:val="Tabletext"/>
              <w:tabs>
                <w:tab w:val="center" w:leader="dot" w:pos="2268"/>
              </w:tabs>
              <w:rPr>
                <w:sz w:val="16"/>
                <w:szCs w:val="16"/>
              </w:rPr>
            </w:pPr>
            <w:r w:rsidRPr="006B7198">
              <w:rPr>
                <w:sz w:val="16"/>
                <w:szCs w:val="16"/>
              </w:rPr>
              <w:t>s 255C</w:t>
            </w:r>
            <w:r w:rsidRPr="006B7198">
              <w:rPr>
                <w:sz w:val="16"/>
                <w:szCs w:val="16"/>
              </w:rPr>
              <w:tab/>
            </w:r>
          </w:p>
        </w:tc>
        <w:tc>
          <w:tcPr>
            <w:tcW w:w="5057" w:type="dxa"/>
            <w:shd w:val="clear" w:color="auto" w:fill="auto"/>
          </w:tcPr>
          <w:p w:rsidR="00376BD1" w:rsidRPr="006B7198" w:rsidRDefault="00376BD1" w:rsidP="00D417E8">
            <w:pPr>
              <w:pStyle w:val="Tabletext"/>
              <w:rPr>
                <w:sz w:val="16"/>
                <w:szCs w:val="16"/>
              </w:rPr>
            </w:pPr>
            <w:r w:rsidRPr="006B7198">
              <w:rPr>
                <w:sz w:val="16"/>
                <w:szCs w:val="16"/>
              </w:rPr>
              <w:t>ad No 53, 2018</w:t>
            </w:r>
          </w:p>
        </w:tc>
      </w:tr>
      <w:tr w:rsidR="00224C5F" w:rsidRPr="006B7198" w:rsidTr="00341491">
        <w:trPr>
          <w:cantSplit/>
        </w:trPr>
        <w:tc>
          <w:tcPr>
            <w:tcW w:w="2031" w:type="dxa"/>
            <w:shd w:val="clear" w:color="auto" w:fill="auto"/>
          </w:tcPr>
          <w:p w:rsidR="00224C5F" w:rsidRPr="006B7198" w:rsidRDefault="00224C5F" w:rsidP="00087DFF">
            <w:pPr>
              <w:pStyle w:val="Tabletext"/>
              <w:tabs>
                <w:tab w:val="center" w:leader="dot" w:pos="2268"/>
              </w:tabs>
              <w:rPr>
                <w:sz w:val="16"/>
                <w:szCs w:val="16"/>
              </w:rPr>
            </w:pPr>
            <w:r w:rsidRPr="006B7198">
              <w:rPr>
                <w:sz w:val="16"/>
                <w:szCs w:val="16"/>
              </w:rPr>
              <w:t>s 256</w:t>
            </w:r>
            <w:r w:rsidRPr="006B7198">
              <w:rPr>
                <w:sz w:val="16"/>
                <w:szCs w:val="16"/>
              </w:rPr>
              <w:tab/>
            </w:r>
          </w:p>
        </w:tc>
        <w:tc>
          <w:tcPr>
            <w:tcW w:w="5057" w:type="dxa"/>
            <w:shd w:val="clear" w:color="auto" w:fill="auto"/>
          </w:tcPr>
          <w:p w:rsidR="00224C5F" w:rsidRPr="006B7198" w:rsidRDefault="00224C5F" w:rsidP="00D417E8">
            <w:pPr>
              <w:pStyle w:val="Tabletext"/>
              <w:rPr>
                <w:sz w:val="16"/>
                <w:szCs w:val="16"/>
              </w:rPr>
            </w:pPr>
            <w:r w:rsidRPr="006B7198">
              <w:rPr>
                <w:sz w:val="16"/>
                <w:szCs w:val="16"/>
              </w:rPr>
              <w:t>am No 139, 2008</w:t>
            </w:r>
            <w:r w:rsidR="00025A8D" w:rsidRPr="006B7198">
              <w:rPr>
                <w:sz w:val="16"/>
                <w:szCs w:val="16"/>
              </w:rPr>
              <w:t>; No 40, 2016</w:t>
            </w:r>
          </w:p>
        </w:tc>
      </w:tr>
      <w:tr w:rsidR="00224C5F" w:rsidRPr="006B7198" w:rsidTr="00341491">
        <w:trPr>
          <w:cantSplit/>
        </w:trPr>
        <w:tc>
          <w:tcPr>
            <w:tcW w:w="2031" w:type="dxa"/>
            <w:shd w:val="clear" w:color="auto" w:fill="auto"/>
          </w:tcPr>
          <w:p w:rsidR="00224C5F" w:rsidRPr="006B7198" w:rsidRDefault="00224C5F" w:rsidP="00436694">
            <w:pPr>
              <w:pStyle w:val="Tabletext"/>
              <w:keepNext/>
              <w:rPr>
                <w:sz w:val="16"/>
                <w:szCs w:val="16"/>
              </w:rPr>
            </w:pPr>
            <w:r w:rsidRPr="006B7198">
              <w:rPr>
                <w:b/>
                <w:sz w:val="16"/>
                <w:szCs w:val="16"/>
              </w:rPr>
              <w:t>Schedule</w:t>
            </w:r>
            <w:r w:rsidR="006B7198">
              <w:rPr>
                <w:b/>
                <w:sz w:val="16"/>
                <w:szCs w:val="16"/>
              </w:rPr>
              <w:t> </w:t>
            </w:r>
            <w:r w:rsidRPr="006B7198">
              <w:rPr>
                <w:b/>
                <w:sz w:val="16"/>
                <w:szCs w:val="16"/>
              </w:rPr>
              <w:t>1</w:t>
            </w:r>
          </w:p>
        </w:tc>
        <w:tc>
          <w:tcPr>
            <w:tcW w:w="5057" w:type="dxa"/>
            <w:shd w:val="clear" w:color="auto" w:fill="auto"/>
          </w:tcPr>
          <w:p w:rsidR="00224C5F" w:rsidRPr="006B7198" w:rsidRDefault="00224C5F" w:rsidP="00D417E8">
            <w:pPr>
              <w:pStyle w:val="Tabletext"/>
              <w:rPr>
                <w:sz w:val="16"/>
                <w:szCs w:val="16"/>
              </w:rPr>
            </w:pPr>
          </w:p>
        </w:tc>
      </w:tr>
      <w:tr w:rsidR="00224C5F" w:rsidRPr="006B7198" w:rsidTr="00341491">
        <w:trPr>
          <w:cantSplit/>
        </w:trPr>
        <w:tc>
          <w:tcPr>
            <w:tcW w:w="2031" w:type="dxa"/>
            <w:shd w:val="clear" w:color="auto" w:fill="auto"/>
          </w:tcPr>
          <w:p w:rsidR="00224C5F" w:rsidRPr="006B7198" w:rsidRDefault="00224C5F" w:rsidP="00087DFF">
            <w:pPr>
              <w:pStyle w:val="Tabletext"/>
              <w:tabs>
                <w:tab w:val="center" w:leader="dot" w:pos="2268"/>
              </w:tabs>
              <w:rPr>
                <w:sz w:val="16"/>
                <w:szCs w:val="16"/>
              </w:rPr>
            </w:pPr>
            <w:r w:rsidRPr="006B7198">
              <w:rPr>
                <w:sz w:val="16"/>
                <w:szCs w:val="16"/>
              </w:rPr>
              <w:t>Schedule</w:t>
            </w:r>
            <w:r w:rsidR="006B7198">
              <w:rPr>
                <w:sz w:val="16"/>
                <w:szCs w:val="16"/>
              </w:rPr>
              <w:t> </w:t>
            </w:r>
            <w:r w:rsidRPr="006B7198">
              <w:rPr>
                <w:sz w:val="16"/>
                <w:szCs w:val="16"/>
              </w:rPr>
              <w:t>1</w:t>
            </w:r>
            <w:r w:rsidRPr="006B7198">
              <w:rPr>
                <w:sz w:val="16"/>
                <w:szCs w:val="16"/>
              </w:rPr>
              <w:tab/>
            </w:r>
          </w:p>
        </w:tc>
        <w:tc>
          <w:tcPr>
            <w:tcW w:w="5057" w:type="dxa"/>
            <w:shd w:val="clear" w:color="auto" w:fill="auto"/>
          </w:tcPr>
          <w:p w:rsidR="00224C5F" w:rsidRPr="006B7198" w:rsidRDefault="00224C5F" w:rsidP="00816F07">
            <w:pPr>
              <w:pStyle w:val="Tabletext"/>
              <w:rPr>
                <w:sz w:val="16"/>
                <w:szCs w:val="16"/>
              </w:rPr>
            </w:pPr>
            <w:r w:rsidRPr="006B7198">
              <w:rPr>
                <w:sz w:val="16"/>
                <w:szCs w:val="16"/>
              </w:rPr>
              <w:t>rs No 139, 2008</w:t>
            </w:r>
          </w:p>
        </w:tc>
      </w:tr>
      <w:tr w:rsidR="00224C5F" w:rsidRPr="006B7198" w:rsidTr="00341491">
        <w:trPr>
          <w:cantSplit/>
        </w:trPr>
        <w:tc>
          <w:tcPr>
            <w:tcW w:w="2031" w:type="dxa"/>
            <w:shd w:val="clear" w:color="auto" w:fill="auto"/>
          </w:tcPr>
          <w:p w:rsidR="00224C5F" w:rsidRPr="006B7198" w:rsidRDefault="00224C5F" w:rsidP="00FC267B">
            <w:pPr>
              <w:pStyle w:val="Tabletext"/>
              <w:tabs>
                <w:tab w:val="center" w:leader="dot" w:pos="2268"/>
              </w:tabs>
              <w:rPr>
                <w:sz w:val="16"/>
                <w:szCs w:val="16"/>
              </w:rPr>
            </w:pPr>
          </w:p>
        </w:tc>
        <w:tc>
          <w:tcPr>
            <w:tcW w:w="5057" w:type="dxa"/>
            <w:shd w:val="clear" w:color="auto" w:fill="auto"/>
          </w:tcPr>
          <w:p w:rsidR="00224C5F" w:rsidRPr="006B7198" w:rsidRDefault="00224C5F" w:rsidP="002A27D6">
            <w:pPr>
              <w:pStyle w:val="Tabletext"/>
              <w:rPr>
                <w:sz w:val="16"/>
                <w:szCs w:val="16"/>
              </w:rPr>
            </w:pPr>
            <w:r w:rsidRPr="006B7198">
              <w:rPr>
                <w:sz w:val="16"/>
                <w:szCs w:val="16"/>
              </w:rPr>
              <w:t>am SLI </w:t>
            </w:r>
            <w:r w:rsidR="00816F07" w:rsidRPr="006B7198">
              <w:rPr>
                <w:sz w:val="16"/>
                <w:szCs w:val="16"/>
              </w:rPr>
              <w:t xml:space="preserve">No </w:t>
            </w:r>
            <w:r w:rsidRPr="006B7198">
              <w:rPr>
                <w:sz w:val="16"/>
                <w:szCs w:val="16"/>
              </w:rPr>
              <w:t>106</w:t>
            </w:r>
            <w:r w:rsidR="00816F07" w:rsidRPr="006B7198">
              <w:rPr>
                <w:sz w:val="16"/>
                <w:szCs w:val="16"/>
              </w:rPr>
              <w:t>, 2008</w:t>
            </w:r>
            <w:r w:rsidRPr="006B7198">
              <w:rPr>
                <w:sz w:val="16"/>
                <w:szCs w:val="16"/>
              </w:rPr>
              <w:t xml:space="preserve"> (as am by SLI </w:t>
            </w:r>
            <w:r w:rsidR="00816F07" w:rsidRPr="006B7198">
              <w:rPr>
                <w:sz w:val="16"/>
                <w:szCs w:val="16"/>
              </w:rPr>
              <w:t>No</w:t>
            </w:r>
            <w:r w:rsidRPr="006B7198">
              <w:rPr>
                <w:sz w:val="16"/>
                <w:szCs w:val="16"/>
              </w:rPr>
              <w:t> 184</w:t>
            </w:r>
            <w:r w:rsidR="00816F07" w:rsidRPr="006B7198">
              <w:rPr>
                <w:sz w:val="16"/>
                <w:szCs w:val="16"/>
              </w:rPr>
              <w:t>, 2009</w:t>
            </w:r>
            <w:r w:rsidRPr="006B7198">
              <w:rPr>
                <w:sz w:val="16"/>
                <w:szCs w:val="16"/>
              </w:rPr>
              <w:t>; SLI No 117</w:t>
            </w:r>
            <w:r w:rsidR="00816F07" w:rsidRPr="006B7198">
              <w:rPr>
                <w:sz w:val="16"/>
                <w:szCs w:val="16"/>
              </w:rPr>
              <w:t>, 2011</w:t>
            </w:r>
            <w:r w:rsidRPr="006B7198">
              <w:rPr>
                <w:sz w:val="16"/>
                <w:szCs w:val="16"/>
              </w:rPr>
              <w:t>); SLI No 75, 2014</w:t>
            </w:r>
            <w:r w:rsidR="00B31AAF" w:rsidRPr="006B7198">
              <w:rPr>
                <w:sz w:val="16"/>
                <w:szCs w:val="16"/>
              </w:rPr>
              <w:t>; No 225, 2015</w:t>
            </w:r>
            <w:r w:rsidR="00F86DEF" w:rsidRPr="006B7198">
              <w:rPr>
                <w:sz w:val="16"/>
                <w:szCs w:val="16"/>
              </w:rPr>
              <w:t>; F2017L00569</w:t>
            </w:r>
            <w:r w:rsidR="00317A0A" w:rsidRPr="006B7198">
              <w:rPr>
                <w:sz w:val="16"/>
                <w:szCs w:val="16"/>
              </w:rPr>
              <w:t>; F2018L01674</w:t>
            </w:r>
            <w:r w:rsidR="001324F1" w:rsidRPr="006B7198">
              <w:rPr>
                <w:sz w:val="16"/>
                <w:szCs w:val="16"/>
              </w:rPr>
              <w:t xml:space="preserve"> (Sch 1 item</w:t>
            </w:r>
            <w:r w:rsidR="006B7198">
              <w:rPr>
                <w:sz w:val="16"/>
                <w:szCs w:val="16"/>
              </w:rPr>
              <w:t> </w:t>
            </w:r>
            <w:r w:rsidR="001324F1" w:rsidRPr="006B7198">
              <w:rPr>
                <w:sz w:val="16"/>
                <w:szCs w:val="16"/>
              </w:rPr>
              <w:t>79</w:t>
            </w:r>
            <w:r w:rsidR="002515B4" w:rsidRPr="006B7198">
              <w:rPr>
                <w:sz w:val="16"/>
                <w:szCs w:val="16"/>
              </w:rPr>
              <w:t xml:space="preserve"> md not incorp; Sch 1 item</w:t>
            </w:r>
            <w:r w:rsidR="006B7198">
              <w:rPr>
                <w:sz w:val="16"/>
                <w:szCs w:val="16"/>
              </w:rPr>
              <w:t> </w:t>
            </w:r>
            <w:r w:rsidR="001324F1" w:rsidRPr="006B7198">
              <w:rPr>
                <w:sz w:val="16"/>
                <w:szCs w:val="16"/>
              </w:rPr>
              <w:t>138 md)</w:t>
            </w:r>
          </w:p>
        </w:tc>
      </w:tr>
      <w:tr w:rsidR="00224C5F" w:rsidRPr="006B7198" w:rsidTr="00341491">
        <w:trPr>
          <w:cantSplit/>
        </w:trPr>
        <w:tc>
          <w:tcPr>
            <w:tcW w:w="2031" w:type="dxa"/>
            <w:shd w:val="clear" w:color="auto" w:fill="auto"/>
          </w:tcPr>
          <w:p w:rsidR="00224C5F" w:rsidRPr="006B7198" w:rsidRDefault="00224C5F" w:rsidP="00D417E8">
            <w:pPr>
              <w:pStyle w:val="Tabletext"/>
              <w:rPr>
                <w:sz w:val="16"/>
                <w:szCs w:val="16"/>
              </w:rPr>
            </w:pPr>
            <w:r w:rsidRPr="006B7198">
              <w:rPr>
                <w:b/>
                <w:sz w:val="16"/>
                <w:szCs w:val="16"/>
              </w:rPr>
              <w:t>Schedule</w:t>
            </w:r>
            <w:r w:rsidR="006B7198">
              <w:rPr>
                <w:b/>
                <w:sz w:val="16"/>
                <w:szCs w:val="16"/>
              </w:rPr>
              <w:t> </w:t>
            </w:r>
            <w:r w:rsidRPr="006B7198">
              <w:rPr>
                <w:b/>
                <w:sz w:val="16"/>
                <w:szCs w:val="16"/>
              </w:rPr>
              <w:t>1A</w:t>
            </w:r>
          </w:p>
        </w:tc>
        <w:tc>
          <w:tcPr>
            <w:tcW w:w="5057" w:type="dxa"/>
            <w:shd w:val="clear" w:color="auto" w:fill="auto"/>
          </w:tcPr>
          <w:p w:rsidR="00224C5F" w:rsidRPr="006B7198" w:rsidRDefault="00224C5F" w:rsidP="00D417E8">
            <w:pPr>
              <w:pStyle w:val="Tabletext"/>
              <w:rPr>
                <w:sz w:val="16"/>
                <w:szCs w:val="16"/>
              </w:rPr>
            </w:pPr>
          </w:p>
        </w:tc>
      </w:tr>
      <w:tr w:rsidR="00224C5F" w:rsidRPr="006B7198" w:rsidTr="00341491">
        <w:trPr>
          <w:cantSplit/>
        </w:trPr>
        <w:tc>
          <w:tcPr>
            <w:tcW w:w="2031" w:type="dxa"/>
            <w:shd w:val="clear" w:color="auto" w:fill="auto"/>
          </w:tcPr>
          <w:p w:rsidR="00224C5F" w:rsidRPr="006B7198" w:rsidRDefault="00224C5F" w:rsidP="00087DFF">
            <w:pPr>
              <w:pStyle w:val="Tabletext"/>
              <w:tabs>
                <w:tab w:val="center" w:leader="dot" w:pos="2268"/>
              </w:tabs>
              <w:rPr>
                <w:sz w:val="16"/>
                <w:szCs w:val="16"/>
              </w:rPr>
            </w:pPr>
            <w:r w:rsidRPr="006B7198">
              <w:rPr>
                <w:sz w:val="16"/>
                <w:szCs w:val="16"/>
              </w:rPr>
              <w:t>Schedule</w:t>
            </w:r>
            <w:r w:rsidR="006B7198">
              <w:rPr>
                <w:sz w:val="16"/>
                <w:szCs w:val="16"/>
              </w:rPr>
              <w:t> </w:t>
            </w:r>
            <w:r w:rsidRPr="006B7198">
              <w:rPr>
                <w:sz w:val="16"/>
                <w:szCs w:val="16"/>
              </w:rPr>
              <w:t>1A</w:t>
            </w:r>
            <w:r w:rsidRPr="006B7198">
              <w:rPr>
                <w:sz w:val="16"/>
                <w:szCs w:val="16"/>
              </w:rPr>
              <w:tab/>
            </w:r>
          </w:p>
        </w:tc>
        <w:tc>
          <w:tcPr>
            <w:tcW w:w="5057" w:type="dxa"/>
            <w:shd w:val="clear" w:color="auto" w:fill="auto"/>
          </w:tcPr>
          <w:p w:rsidR="00224C5F" w:rsidRPr="006B7198" w:rsidRDefault="00224C5F" w:rsidP="00D417E8">
            <w:pPr>
              <w:pStyle w:val="Tabletext"/>
              <w:rPr>
                <w:sz w:val="16"/>
                <w:szCs w:val="16"/>
              </w:rPr>
            </w:pPr>
            <w:r w:rsidRPr="006B7198">
              <w:rPr>
                <w:sz w:val="16"/>
                <w:szCs w:val="16"/>
              </w:rPr>
              <w:t>ad No 139, 2008</w:t>
            </w:r>
          </w:p>
        </w:tc>
      </w:tr>
      <w:tr w:rsidR="00224C5F" w:rsidRPr="006B7198" w:rsidTr="00341491">
        <w:trPr>
          <w:cantSplit/>
        </w:trPr>
        <w:tc>
          <w:tcPr>
            <w:tcW w:w="2031" w:type="dxa"/>
            <w:shd w:val="clear" w:color="auto" w:fill="auto"/>
          </w:tcPr>
          <w:p w:rsidR="00224C5F" w:rsidRPr="006B7198" w:rsidRDefault="00224C5F" w:rsidP="00D417E8">
            <w:pPr>
              <w:pStyle w:val="Tabletext"/>
              <w:rPr>
                <w:sz w:val="16"/>
                <w:szCs w:val="16"/>
              </w:rPr>
            </w:pPr>
            <w:r w:rsidRPr="006B7198">
              <w:rPr>
                <w:b/>
                <w:sz w:val="16"/>
                <w:szCs w:val="16"/>
              </w:rPr>
              <w:t>Schedule</w:t>
            </w:r>
            <w:r w:rsidR="006B7198">
              <w:rPr>
                <w:b/>
                <w:sz w:val="16"/>
                <w:szCs w:val="16"/>
              </w:rPr>
              <w:t> </w:t>
            </w:r>
            <w:r w:rsidRPr="006B7198">
              <w:rPr>
                <w:b/>
                <w:sz w:val="16"/>
                <w:szCs w:val="16"/>
              </w:rPr>
              <w:t>2</w:t>
            </w:r>
          </w:p>
        </w:tc>
        <w:tc>
          <w:tcPr>
            <w:tcW w:w="5057" w:type="dxa"/>
            <w:shd w:val="clear" w:color="auto" w:fill="auto"/>
          </w:tcPr>
          <w:p w:rsidR="00224C5F" w:rsidRPr="006B7198" w:rsidRDefault="00224C5F" w:rsidP="00D417E8">
            <w:pPr>
              <w:pStyle w:val="Tabletext"/>
              <w:rPr>
                <w:sz w:val="16"/>
                <w:szCs w:val="16"/>
              </w:rPr>
            </w:pPr>
          </w:p>
        </w:tc>
      </w:tr>
      <w:tr w:rsidR="00224C5F" w:rsidRPr="006B7198" w:rsidTr="00341491">
        <w:trPr>
          <w:cantSplit/>
        </w:trPr>
        <w:tc>
          <w:tcPr>
            <w:tcW w:w="2031" w:type="dxa"/>
            <w:shd w:val="clear" w:color="auto" w:fill="auto"/>
          </w:tcPr>
          <w:p w:rsidR="00224C5F" w:rsidRPr="006B7198" w:rsidRDefault="00224C5F" w:rsidP="00087DFF">
            <w:pPr>
              <w:pStyle w:val="Tabletext"/>
              <w:tabs>
                <w:tab w:val="center" w:leader="dot" w:pos="2268"/>
              </w:tabs>
              <w:rPr>
                <w:sz w:val="16"/>
                <w:szCs w:val="16"/>
              </w:rPr>
            </w:pPr>
            <w:r w:rsidRPr="006B7198">
              <w:rPr>
                <w:sz w:val="16"/>
                <w:szCs w:val="16"/>
              </w:rPr>
              <w:t>Schedule</w:t>
            </w:r>
            <w:r w:rsidR="006B7198">
              <w:rPr>
                <w:sz w:val="16"/>
                <w:szCs w:val="16"/>
              </w:rPr>
              <w:t> </w:t>
            </w:r>
            <w:r w:rsidRPr="006B7198">
              <w:rPr>
                <w:sz w:val="16"/>
                <w:szCs w:val="16"/>
              </w:rPr>
              <w:t>2</w:t>
            </w:r>
            <w:r w:rsidRPr="006B7198">
              <w:rPr>
                <w:sz w:val="16"/>
                <w:szCs w:val="16"/>
              </w:rPr>
              <w:tab/>
            </w:r>
          </w:p>
        </w:tc>
        <w:tc>
          <w:tcPr>
            <w:tcW w:w="5057" w:type="dxa"/>
            <w:shd w:val="clear" w:color="auto" w:fill="auto"/>
          </w:tcPr>
          <w:p w:rsidR="00224C5F" w:rsidRPr="006B7198" w:rsidRDefault="00224C5F" w:rsidP="00D417E8">
            <w:pPr>
              <w:pStyle w:val="Tabletext"/>
              <w:rPr>
                <w:sz w:val="16"/>
                <w:szCs w:val="16"/>
              </w:rPr>
            </w:pPr>
            <w:r w:rsidRPr="006B7198">
              <w:rPr>
                <w:sz w:val="16"/>
                <w:szCs w:val="16"/>
              </w:rPr>
              <w:t>am No 139, 2008</w:t>
            </w:r>
          </w:p>
        </w:tc>
      </w:tr>
      <w:tr w:rsidR="00224C5F" w:rsidRPr="006B7198" w:rsidTr="00341491">
        <w:trPr>
          <w:cantSplit/>
        </w:trPr>
        <w:tc>
          <w:tcPr>
            <w:tcW w:w="2031" w:type="dxa"/>
            <w:shd w:val="clear" w:color="auto" w:fill="auto"/>
          </w:tcPr>
          <w:p w:rsidR="00224C5F" w:rsidRPr="006B7198" w:rsidRDefault="00224C5F" w:rsidP="003630CE">
            <w:pPr>
              <w:pStyle w:val="Tabletext"/>
              <w:keepNext/>
              <w:rPr>
                <w:sz w:val="16"/>
                <w:szCs w:val="16"/>
              </w:rPr>
            </w:pPr>
            <w:r w:rsidRPr="006B7198">
              <w:rPr>
                <w:b/>
                <w:sz w:val="16"/>
                <w:szCs w:val="16"/>
              </w:rPr>
              <w:t>Schedule</w:t>
            </w:r>
            <w:r w:rsidR="006B7198">
              <w:rPr>
                <w:b/>
                <w:sz w:val="16"/>
                <w:szCs w:val="16"/>
              </w:rPr>
              <w:t> </w:t>
            </w:r>
            <w:r w:rsidRPr="006B7198">
              <w:rPr>
                <w:b/>
                <w:sz w:val="16"/>
                <w:szCs w:val="16"/>
              </w:rPr>
              <w:t>3A</w:t>
            </w:r>
          </w:p>
        </w:tc>
        <w:tc>
          <w:tcPr>
            <w:tcW w:w="5057" w:type="dxa"/>
            <w:shd w:val="clear" w:color="auto" w:fill="auto"/>
          </w:tcPr>
          <w:p w:rsidR="00224C5F" w:rsidRPr="006B7198" w:rsidRDefault="00224C5F" w:rsidP="00D417E8">
            <w:pPr>
              <w:pStyle w:val="Tabletext"/>
              <w:rPr>
                <w:sz w:val="16"/>
                <w:szCs w:val="16"/>
              </w:rPr>
            </w:pPr>
          </w:p>
        </w:tc>
      </w:tr>
      <w:tr w:rsidR="00224C5F" w:rsidRPr="006B7198" w:rsidTr="00A340D2">
        <w:trPr>
          <w:cantSplit/>
        </w:trPr>
        <w:tc>
          <w:tcPr>
            <w:tcW w:w="2031" w:type="dxa"/>
            <w:shd w:val="clear" w:color="auto" w:fill="auto"/>
          </w:tcPr>
          <w:p w:rsidR="00224C5F" w:rsidRPr="006B7198" w:rsidRDefault="00224C5F" w:rsidP="00087DFF">
            <w:pPr>
              <w:pStyle w:val="Tabletext"/>
              <w:tabs>
                <w:tab w:val="center" w:leader="dot" w:pos="2268"/>
              </w:tabs>
              <w:rPr>
                <w:sz w:val="16"/>
                <w:szCs w:val="16"/>
              </w:rPr>
            </w:pPr>
            <w:r w:rsidRPr="006B7198">
              <w:rPr>
                <w:sz w:val="16"/>
                <w:szCs w:val="16"/>
              </w:rPr>
              <w:t>Schedule</w:t>
            </w:r>
            <w:r w:rsidR="006B7198">
              <w:rPr>
                <w:sz w:val="16"/>
                <w:szCs w:val="16"/>
              </w:rPr>
              <w:t> </w:t>
            </w:r>
            <w:r w:rsidRPr="006B7198">
              <w:rPr>
                <w:sz w:val="16"/>
                <w:szCs w:val="16"/>
              </w:rPr>
              <w:t>3A</w:t>
            </w:r>
            <w:r w:rsidRPr="006B7198">
              <w:rPr>
                <w:sz w:val="16"/>
                <w:szCs w:val="16"/>
              </w:rPr>
              <w:tab/>
            </w:r>
          </w:p>
        </w:tc>
        <w:tc>
          <w:tcPr>
            <w:tcW w:w="5057" w:type="dxa"/>
            <w:shd w:val="clear" w:color="auto" w:fill="auto"/>
          </w:tcPr>
          <w:p w:rsidR="00224C5F" w:rsidRPr="006B7198" w:rsidRDefault="00224C5F" w:rsidP="00D417E8">
            <w:pPr>
              <w:pStyle w:val="Tabletext"/>
              <w:rPr>
                <w:sz w:val="16"/>
                <w:szCs w:val="16"/>
              </w:rPr>
            </w:pPr>
            <w:r w:rsidRPr="006B7198">
              <w:rPr>
                <w:sz w:val="16"/>
                <w:szCs w:val="16"/>
              </w:rPr>
              <w:t>ad No 139, 2008</w:t>
            </w:r>
          </w:p>
        </w:tc>
      </w:tr>
      <w:tr w:rsidR="00376BD1" w:rsidRPr="006B7198" w:rsidTr="00A340D2">
        <w:trPr>
          <w:cantSplit/>
        </w:trPr>
        <w:tc>
          <w:tcPr>
            <w:tcW w:w="2031" w:type="dxa"/>
            <w:shd w:val="clear" w:color="auto" w:fill="auto"/>
          </w:tcPr>
          <w:p w:rsidR="00376BD1" w:rsidRPr="006B7198" w:rsidRDefault="00376BD1" w:rsidP="00087DFF">
            <w:pPr>
              <w:pStyle w:val="Tabletext"/>
              <w:tabs>
                <w:tab w:val="center" w:leader="dot" w:pos="2268"/>
              </w:tabs>
              <w:rPr>
                <w:b/>
                <w:sz w:val="16"/>
                <w:szCs w:val="16"/>
              </w:rPr>
            </w:pPr>
            <w:r w:rsidRPr="006B7198">
              <w:rPr>
                <w:b/>
                <w:sz w:val="16"/>
                <w:szCs w:val="16"/>
              </w:rPr>
              <w:t>Schedule</w:t>
            </w:r>
            <w:r w:rsidR="006B7198">
              <w:rPr>
                <w:b/>
                <w:sz w:val="16"/>
                <w:szCs w:val="16"/>
              </w:rPr>
              <w:t> </w:t>
            </w:r>
            <w:r w:rsidRPr="006B7198">
              <w:rPr>
                <w:b/>
                <w:sz w:val="16"/>
                <w:szCs w:val="16"/>
              </w:rPr>
              <w:t>10</w:t>
            </w:r>
          </w:p>
        </w:tc>
        <w:tc>
          <w:tcPr>
            <w:tcW w:w="5057" w:type="dxa"/>
            <w:shd w:val="clear" w:color="auto" w:fill="auto"/>
          </w:tcPr>
          <w:p w:rsidR="00376BD1" w:rsidRPr="006B7198" w:rsidRDefault="00376BD1" w:rsidP="00D417E8">
            <w:pPr>
              <w:pStyle w:val="Tabletext"/>
              <w:rPr>
                <w:sz w:val="16"/>
                <w:szCs w:val="16"/>
              </w:rPr>
            </w:pPr>
          </w:p>
        </w:tc>
      </w:tr>
      <w:tr w:rsidR="00376BD1" w:rsidRPr="006B7198" w:rsidTr="00A340D2">
        <w:trPr>
          <w:cantSplit/>
        </w:trPr>
        <w:tc>
          <w:tcPr>
            <w:tcW w:w="2031" w:type="dxa"/>
            <w:shd w:val="clear" w:color="auto" w:fill="auto"/>
          </w:tcPr>
          <w:p w:rsidR="00376BD1" w:rsidRPr="006B7198" w:rsidRDefault="00376BD1" w:rsidP="00087DFF">
            <w:pPr>
              <w:pStyle w:val="Tabletext"/>
              <w:tabs>
                <w:tab w:val="center" w:leader="dot" w:pos="2268"/>
              </w:tabs>
              <w:rPr>
                <w:sz w:val="16"/>
                <w:szCs w:val="16"/>
              </w:rPr>
            </w:pPr>
            <w:r w:rsidRPr="006B7198">
              <w:rPr>
                <w:sz w:val="16"/>
                <w:szCs w:val="16"/>
              </w:rPr>
              <w:t>Schedule</w:t>
            </w:r>
            <w:r w:rsidR="006B7198">
              <w:rPr>
                <w:sz w:val="16"/>
                <w:szCs w:val="16"/>
              </w:rPr>
              <w:t> </w:t>
            </w:r>
            <w:r w:rsidRPr="006B7198">
              <w:rPr>
                <w:sz w:val="16"/>
                <w:szCs w:val="16"/>
              </w:rPr>
              <w:t>10</w:t>
            </w:r>
            <w:r w:rsidRPr="006B7198">
              <w:rPr>
                <w:sz w:val="16"/>
                <w:szCs w:val="16"/>
              </w:rPr>
              <w:tab/>
            </w:r>
          </w:p>
        </w:tc>
        <w:tc>
          <w:tcPr>
            <w:tcW w:w="5057" w:type="dxa"/>
            <w:shd w:val="clear" w:color="auto" w:fill="auto"/>
          </w:tcPr>
          <w:p w:rsidR="00376BD1" w:rsidRPr="006B7198" w:rsidRDefault="00376BD1" w:rsidP="00D417E8">
            <w:pPr>
              <w:pStyle w:val="Tabletext"/>
              <w:rPr>
                <w:sz w:val="16"/>
                <w:szCs w:val="16"/>
              </w:rPr>
            </w:pPr>
            <w:r w:rsidRPr="006B7198">
              <w:rPr>
                <w:sz w:val="16"/>
                <w:szCs w:val="16"/>
              </w:rPr>
              <w:t>ad No 53, 2018</w:t>
            </w:r>
          </w:p>
        </w:tc>
      </w:tr>
      <w:tr w:rsidR="00C41A64" w:rsidRPr="006B7198" w:rsidTr="00A340D2">
        <w:trPr>
          <w:cantSplit/>
        </w:trPr>
        <w:tc>
          <w:tcPr>
            <w:tcW w:w="2031" w:type="dxa"/>
            <w:shd w:val="clear" w:color="auto" w:fill="auto"/>
          </w:tcPr>
          <w:p w:rsidR="00C41A64" w:rsidRPr="006B7198" w:rsidRDefault="00C41A64" w:rsidP="00087DFF">
            <w:pPr>
              <w:pStyle w:val="Tabletext"/>
              <w:tabs>
                <w:tab w:val="center" w:leader="dot" w:pos="2268"/>
              </w:tabs>
              <w:rPr>
                <w:b/>
                <w:sz w:val="16"/>
                <w:szCs w:val="16"/>
              </w:rPr>
            </w:pPr>
            <w:r w:rsidRPr="006B7198">
              <w:rPr>
                <w:b/>
                <w:sz w:val="16"/>
                <w:szCs w:val="16"/>
              </w:rPr>
              <w:t>Part</w:t>
            </w:r>
            <w:r w:rsidR="006B7198">
              <w:rPr>
                <w:b/>
                <w:sz w:val="16"/>
                <w:szCs w:val="16"/>
              </w:rPr>
              <w:t> </w:t>
            </w:r>
            <w:r w:rsidRPr="006B7198">
              <w:rPr>
                <w:b/>
                <w:sz w:val="16"/>
                <w:szCs w:val="16"/>
              </w:rPr>
              <w:t>1</w:t>
            </w:r>
          </w:p>
        </w:tc>
        <w:tc>
          <w:tcPr>
            <w:tcW w:w="5057" w:type="dxa"/>
            <w:shd w:val="clear" w:color="auto" w:fill="auto"/>
          </w:tcPr>
          <w:p w:rsidR="00C41A64" w:rsidRPr="006B7198" w:rsidRDefault="00C41A64" w:rsidP="00D417E8">
            <w:pPr>
              <w:pStyle w:val="Tabletext"/>
              <w:rPr>
                <w:sz w:val="16"/>
                <w:szCs w:val="16"/>
              </w:rPr>
            </w:pPr>
          </w:p>
        </w:tc>
      </w:tr>
      <w:tr w:rsidR="00C41A64" w:rsidRPr="006B7198" w:rsidTr="00A340D2">
        <w:trPr>
          <w:cantSplit/>
        </w:trPr>
        <w:tc>
          <w:tcPr>
            <w:tcW w:w="2031" w:type="dxa"/>
            <w:shd w:val="clear" w:color="auto" w:fill="auto"/>
          </w:tcPr>
          <w:p w:rsidR="00C41A64" w:rsidRPr="006B7198" w:rsidRDefault="00C41A64" w:rsidP="00087DFF">
            <w:pPr>
              <w:pStyle w:val="Tabletext"/>
              <w:tabs>
                <w:tab w:val="center" w:leader="dot" w:pos="2268"/>
              </w:tabs>
              <w:rPr>
                <w:sz w:val="16"/>
                <w:szCs w:val="16"/>
              </w:rPr>
            </w:pPr>
            <w:r w:rsidRPr="006B7198">
              <w:rPr>
                <w:sz w:val="16"/>
                <w:szCs w:val="16"/>
              </w:rPr>
              <w:t>s 1</w:t>
            </w:r>
            <w:r w:rsidRPr="006B7198">
              <w:rPr>
                <w:sz w:val="16"/>
                <w:szCs w:val="16"/>
              </w:rPr>
              <w:tab/>
            </w:r>
          </w:p>
        </w:tc>
        <w:tc>
          <w:tcPr>
            <w:tcW w:w="5057" w:type="dxa"/>
            <w:shd w:val="clear" w:color="auto" w:fill="auto"/>
          </w:tcPr>
          <w:p w:rsidR="00C41A64" w:rsidRPr="006B7198" w:rsidRDefault="00C41A64" w:rsidP="00D417E8">
            <w:pPr>
              <w:pStyle w:val="Tabletext"/>
              <w:rPr>
                <w:sz w:val="16"/>
                <w:szCs w:val="16"/>
              </w:rPr>
            </w:pPr>
            <w:r w:rsidRPr="006B7198">
              <w:rPr>
                <w:sz w:val="16"/>
                <w:szCs w:val="16"/>
              </w:rPr>
              <w:t>ad No 53, 2018</w:t>
            </w:r>
          </w:p>
        </w:tc>
      </w:tr>
      <w:tr w:rsidR="00C41A64" w:rsidRPr="006B7198" w:rsidTr="00341491">
        <w:trPr>
          <w:cantSplit/>
        </w:trPr>
        <w:tc>
          <w:tcPr>
            <w:tcW w:w="2031" w:type="dxa"/>
            <w:tcBorders>
              <w:bottom w:val="single" w:sz="12" w:space="0" w:color="auto"/>
            </w:tcBorders>
            <w:shd w:val="clear" w:color="auto" w:fill="auto"/>
          </w:tcPr>
          <w:p w:rsidR="00C41A64" w:rsidRPr="006B7198" w:rsidRDefault="00C41A64" w:rsidP="00087DFF">
            <w:pPr>
              <w:pStyle w:val="Tabletext"/>
              <w:tabs>
                <w:tab w:val="center" w:leader="dot" w:pos="2268"/>
              </w:tabs>
              <w:rPr>
                <w:sz w:val="16"/>
                <w:szCs w:val="16"/>
              </w:rPr>
            </w:pPr>
            <w:r w:rsidRPr="006B7198">
              <w:rPr>
                <w:sz w:val="16"/>
                <w:szCs w:val="16"/>
              </w:rPr>
              <w:t>s 2</w:t>
            </w:r>
            <w:r w:rsidRPr="006B7198">
              <w:rPr>
                <w:sz w:val="16"/>
                <w:szCs w:val="16"/>
              </w:rPr>
              <w:tab/>
            </w:r>
          </w:p>
        </w:tc>
        <w:tc>
          <w:tcPr>
            <w:tcW w:w="5057" w:type="dxa"/>
            <w:tcBorders>
              <w:bottom w:val="single" w:sz="12" w:space="0" w:color="auto"/>
            </w:tcBorders>
            <w:shd w:val="clear" w:color="auto" w:fill="auto"/>
          </w:tcPr>
          <w:p w:rsidR="00C41A64" w:rsidRPr="006B7198" w:rsidRDefault="00C41A64" w:rsidP="00D417E8">
            <w:pPr>
              <w:pStyle w:val="Tabletext"/>
              <w:rPr>
                <w:sz w:val="16"/>
                <w:szCs w:val="16"/>
              </w:rPr>
            </w:pPr>
            <w:r w:rsidRPr="006B7198">
              <w:rPr>
                <w:sz w:val="16"/>
                <w:szCs w:val="16"/>
              </w:rPr>
              <w:t>ad No 53, 2018</w:t>
            </w:r>
          </w:p>
        </w:tc>
      </w:tr>
    </w:tbl>
    <w:p w:rsidR="00EF50CC" w:rsidRPr="006B7198" w:rsidRDefault="00EF50CC" w:rsidP="001C30BC">
      <w:pPr>
        <w:sectPr w:rsidR="00EF50CC" w:rsidRPr="006B7198" w:rsidSect="00763B36">
          <w:headerReference w:type="even" r:id="rId55"/>
          <w:headerReference w:type="default" r:id="rId56"/>
          <w:footerReference w:type="even" r:id="rId57"/>
          <w:footerReference w:type="default" r:id="rId58"/>
          <w:footerReference w:type="first" r:id="rId59"/>
          <w:pgSz w:w="11907" w:h="16839"/>
          <w:pgMar w:top="2381" w:right="2410" w:bottom="4252" w:left="2410" w:header="720" w:footer="3402" w:gutter="0"/>
          <w:cols w:space="708"/>
          <w:docGrid w:linePitch="360"/>
        </w:sectPr>
      </w:pPr>
    </w:p>
    <w:p w:rsidR="00AA07ED" w:rsidRPr="006B7198" w:rsidRDefault="00AA07ED" w:rsidP="00EF50CC">
      <w:bookmarkStart w:id="486" w:name="_GoBack"/>
      <w:bookmarkEnd w:id="486"/>
    </w:p>
    <w:sectPr w:rsidR="00AA07ED" w:rsidRPr="006B7198" w:rsidSect="00763B36">
      <w:headerReference w:type="even" r:id="rId60"/>
      <w:headerReference w:type="default" r:id="rId61"/>
      <w:footerReference w:type="even" r:id="rId62"/>
      <w:footerReference w:type="default" r:id="rId63"/>
      <w:footerReference w:type="first" r:id="rId64"/>
      <w:type w:val="continuous"/>
      <w:pgSz w:w="11907" w:h="16839"/>
      <w:pgMar w:top="2381" w:right="2410" w:bottom="4252" w:left="2410" w:header="720" w:footer="34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664A" w:rsidRDefault="0086664A">
      <w:pPr>
        <w:spacing w:line="240" w:lineRule="auto"/>
      </w:pPr>
      <w:r>
        <w:separator/>
      </w:r>
    </w:p>
  </w:endnote>
  <w:endnote w:type="continuationSeparator" w:id="0">
    <w:p w:rsidR="0086664A" w:rsidRDefault="008666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subsetted="1" w:fontKey="{64201EF0-917E-4C58-998B-58402464F6E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embedRegular r:id="rId2" w:fontKey="{89E5B014-32F3-4854-8D45-BB3188FA8862}"/>
    <w:embedItalic r:id="rId3" w:fontKey="{E1CF6E1F-A73E-4182-BD5E-74B45638B529}"/>
  </w:font>
  <w:font w:name="Times New Roman Bold">
    <w:panose1 w:val="00000000000000000000"/>
    <w:charset w:val="00"/>
    <w:family w:val="roman"/>
    <w:notTrueType/>
    <w:pitch w:val="default"/>
  </w:font>
  <w:font w:name="Helvetica Neue">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Default="0086664A">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Pr="007B3B51" w:rsidRDefault="0086664A"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6664A" w:rsidRPr="007B3B51" w:rsidTr="006C7E97">
      <w:tc>
        <w:tcPr>
          <w:tcW w:w="1247" w:type="dxa"/>
        </w:tcPr>
        <w:p w:rsidR="0086664A" w:rsidRPr="007B3B51" w:rsidRDefault="0086664A" w:rsidP="006C7E97">
          <w:pPr>
            <w:rPr>
              <w:i/>
              <w:sz w:val="16"/>
              <w:szCs w:val="16"/>
            </w:rPr>
          </w:pPr>
        </w:p>
      </w:tc>
      <w:tc>
        <w:tcPr>
          <w:tcW w:w="5387" w:type="dxa"/>
          <w:gridSpan w:val="3"/>
        </w:tcPr>
        <w:p w:rsidR="0086664A" w:rsidRPr="007B3B51" w:rsidRDefault="0086664A"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63B36">
            <w:rPr>
              <w:i/>
              <w:noProof/>
              <w:sz w:val="16"/>
              <w:szCs w:val="16"/>
            </w:rPr>
            <w:t>Water Act 2007</w:t>
          </w:r>
          <w:r w:rsidRPr="007B3B51">
            <w:rPr>
              <w:i/>
              <w:sz w:val="16"/>
              <w:szCs w:val="16"/>
            </w:rPr>
            <w:fldChar w:fldCharType="end"/>
          </w:r>
        </w:p>
      </w:tc>
      <w:tc>
        <w:tcPr>
          <w:tcW w:w="669" w:type="dxa"/>
        </w:tcPr>
        <w:p w:rsidR="0086664A" w:rsidRPr="007B3B51" w:rsidRDefault="0086664A" w:rsidP="006C7E9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63B36">
            <w:rPr>
              <w:i/>
              <w:noProof/>
              <w:sz w:val="16"/>
              <w:szCs w:val="16"/>
            </w:rPr>
            <w:t>581</w:t>
          </w:r>
          <w:r w:rsidRPr="007B3B51">
            <w:rPr>
              <w:i/>
              <w:sz w:val="16"/>
              <w:szCs w:val="16"/>
            </w:rPr>
            <w:fldChar w:fldCharType="end"/>
          </w:r>
        </w:p>
      </w:tc>
    </w:tr>
    <w:tr w:rsidR="0086664A" w:rsidRPr="00130F37" w:rsidTr="006C7E97">
      <w:tc>
        <w:tcPr>
          <w:tcW w:w="2190" w:type="dxa"/>
          <w:gridSpan w:val="2"/>
        </w:tcPr>
        <w:p w:rsidR="0086664A" w:rsidRPr="00130F37" w:rsidRDefault="0086664A" w:rsidP="006C7E9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26</w:t>
          </w:r>
          <w:r w:rsidRPr="00130F37">
            <w:rPr>
              <w:sz w:val="16"/>
              <w:szCs w:val="16"/>
            </w:rPr>
            <w:fldChar w:fldCharType="end"/>
          </w:r>
        </w:p>
      </w:tc>
      <w:tc>
        <w:tcPr>
          <w:tcW w:w="2920" w:type="dxa"/>
        </w:tcPr>
        <w:p w:rsidR="0086664A" w:rsidRPr="00130F37" w:rsidRDefault="0086664A" w:rsidP="006C7E9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3/10/19</w:t>
          </w:r>
          <w:r w:rsidRPr="00130F37">
            <w:rPr>
              <w:sz w:val="16"/>
              <w:szCs w:val="16"/>
            </w:rPr>
            <w:fldChar w:fldCharType="end"/>
          </w:r>
        </w:p>
      </w:tc>
      <w:tc>
        <w:tcPr>
          <w:tcW w:w="2193" w:type="dxa"/>
          <w:gridSpan w:val="2"/>
        </w:tcPr>
        <w:p w:rsidR="0086664A" w:rsidRPr="00130F37" w:rsidRDefault="0086664A" w:rsidP="006C7E9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17/10/2019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17/10/19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17/10/19</w:t>
          </w:r>
          <w:r w:rsidRPr="00130F37">
            <w:rPr>
              <w:sz w:val="16"/>
              <w:szCs w:val="16"/>
            </w:rPr>
            <w:fldChar w:fldCharType="end"/>
          </w:r>
        </w:p>
      </w:tc>
    </w:tr>
  </w:tbl>
  <w:p w:rsidR="0086664A" w:rsidRPr="006C7E97" w:rsidRDefault="0086664A" w:rsidP="006C7E9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Default="0086664A">
    <w:pPr>
      <w:pBdr>
        <w:top w:val="single" w:sz="6" w:space="1" w:color="auto"/>
      </w:pBdr>
      <w:rPr>
        <w:sz w:val="18"/>
      </w:rPr>
    </w:pPr>
  </w:p>
  <w:p w:rsidR="0086664A" w:rsidRDefault="0086664A">
    <w:pPr>
      <w:jc w:val="right"/>
      <w:rPr>
        <w:i/>
        <w:sz w:val="18"/>
      </w:rPr>
    </w:pPr>
    <w:r>
      <w:rPr>
        <w:i/>
        <w:sz w:val="18"/>
      </w:rPr>
      <w:fldChar w:fldCharType="begin"/>
    </w:r>
    <w:r>
      <w:rPr>
        <w:i/>
        <w:sz w:val="18"/>
      </w:rPr>
      <w:instrText xml:space="preserve"> STYLEREF ShortT </w:instrText>
    </w:r>
    <w:r>
      <w:rPr>
        <w:i/>
        <w:sz w:val="18"/>
      </w:rPr>
      <w:fldChar w:fldCharType="separate"/>
    </w:r>
    <w:r>
      <w:rPr>
        <w:i/>
        <w:noProof/>
        <w:sz w:val="18"/>
      </w:rPr>
      <w:t>Water Act 2007</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609</w:t>
    </w:r>
    <w:r>
      <w:rPr>
        <w:i/>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Pr="007B3B51" w:rsidRDefault="0086664A"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6664A" w:rsidRPr="007B3B51" w:rsidTr="006C7E97">
      <w:tc>
        <w:tcPr>
          <w:tcW w:w="1247" w:type="dxa"/>
        </w:tcPr>
        <w:p w:rsidR="0086664A" w:rsidRPr="007B3B51" w:rsidRDefault="0086664A" w:rsidP="006C7E9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609</w:t>
          </w:r>
          <w:r w:rsidRPr="007B3B51">
            <w:rPr>
              <w:i/>
              <w:sz w:val="16"/>
              <w:szCs w:val="16"/>
            </w:rPr>
            <w:fldChar w:fldCharType="end"/>
          </w:r>
        </w:p>
      </w:tc>
      <w:tc>
        <w:tcPr>
          <w:tcW w:w="5387" w:type="dxa"/>
          <w:gridSpan w:val="3"/>
        </w:tcPr>
        <w:p w:rsidR="0086664A" w:rsidRPr="007B3B51" w:rsidRDefault="0086664A"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Water Act 2007</w:t>
          </w:r>
          <w:r w:rsidRPr="007B3B51">
            <w:rPr>
              <w:i/>
              <w:sz w:val="16"/>
              <w:szCs w:val="16"/>
            </w:rPr>
            <w:fldChar w:fldCharType="end"/>
          </w:r>
        </w:p>
      </w:tc>
      <w:tc>
        <w:tcPr>
          <w:tcW w:w="669" w:type="dxa"/>
        </w:tcPr>
        <w:p w:rsidR="0086664A" w:rsidRPr="007B3B51" w:rsidRDefault="0086664A" w:rsidP="006C7E97">
          <w:pPr>
            <w:jc w:val="right"/>
            <w:rPr>
              <w:sz w:val="16"/>
              <w:szCs w:val="16"/>
            </w:rPr>
          </w:pPr>
        </w:p>
      </w:tc>
    </w:tr>
    <w:tr w:rsidR="0086664A" w:rsidRPr="0055472E" w:rsidTr="006C7E97">
      <w:tc>
        <w:tcPr>
          <w:tcW w:w="2190" w:type="dxa"/>
          <w:gridSpan w:val="2"/>
        </w:tcPr>
        <w:p w:rsidR="0086664A" w:rsidRPr="0055472E" w:rsidRDefault="0086664A" w:rsidP="006C7E9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26</w:t>
          </w:r>
          <w:r w:rsidRPr="0055472E">
            <w:rPr>
              <w:sz w:val="16"/>
              <w:szCs w:val="16"/>
            </w:rPr>
            <w:fldChar w:fldCharType="end"/>
          </w:r>
        </w:p>
      </w:tc>
      <w:tc>
        <w:tcPr>
          <w:tcW w:w="2920" w:type="dxa"/>
        </w:tcPr>
        <w:p w:rsidR="0086664A" w:rsidRPr="0055472E" w:rsidRDefault="0086664A" w:rsidP="006C7E9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3/10/19</w:t>
          </w:r>
          <w:r w:rsidRPr="0055472E">
            <w:rPr>
              <w:sz w:val="16"/>
              <w:szCs w:val="16"/>
            </w:rPr>
            <w:fldChar w:fldCharType="end"/>
          </w:r>
        </w:p>
      </w:tc>
      <w:tc>
        <w:tcPr>
          <w:tcW w:w="2193" w:type="dxa"/>
          <w:gridSpan w:val="2"/>
        </w:tcPr>
        <w:p w:rsidR="0086664A" w:rsidRPr="0055472E" w:rsidRDefault="0086664A" w:rsidP="006C7E9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17/10/2019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17/10/19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17/10/19</w:t>
          </w:r>
          <w:r w:rsidRPr="0055472E">
            <w:rPr>
              <w:sz w:val="16"/>
              <w:szCs w:val="16"/>
            </w:rPr>
            <w:fldChar w:fldCharType="end"/>
          </w:r>
        </w:p>
      </w:tc>
    </w:tr>
  </w:tbl>
  <w:p w:rsidR="0086664A" w:rsidRPr="006C7E97" w:rsidRDefault="0086664A" w:rsidP="006C7E9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Pr="007B3B51" w:rsidRDefault="0086664A"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6664A" w:rsidRPr="007B3B51" w:rsidTr="006C7E97">
      <w:tc>
        <w:tcPr>
          <w:tcW w:w="1247" w:type="dxa"/>
        </w:tcPr>
        <w:p w:rsidR="0086664A" w:rsidRPr="007B3B51" w:rsidRDefault="0086664A" w:rsidP="006C7E97">
          <w:pPr>
            <w:rPr>
              <w:i/>
              <w:sz w:val="16"/>
              <w:szCs w:val="16"/>
            </w:rPr>
          </w:pPr>
        </w:p>
      </w:tc>
      <w:tc>
        <w:tcPr>
          <w:tcW w:w="5387" w:type="dxa"/>
          <w:gridSpan w:val="3"/>
        </w:tcPr>
        <w:p w:rsidR="0086664A" w:rsidRPr="007B3B51" w:rsidRDefault="0086664A"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63B36">
            <w:rPr>
              <w:i/>
              <w:noProof/>
              <w:sz w:val="16"/>
              <w:szCs w:val="16"/>
            </w:rPr>
            <w:t>Water Act 2007</w:t>
          </w:r>
          <w:r w:rsidRPr="007B3B51">
            <w:rPr>
              <w:i/>
              <w:sz w:val="16"/>
              <w:szCs w:val="16"/>
            </w:rPr>
            <w:fldChar w:fldCharType="end"/>
          </w:r>
        </w:p>
      </w:tc>
      <w:tc>
        <w:tcPr>
          <w:tcW w:w="669" w:type="dxa"/>
        </w:tcPr>
        <w:p w:rsidR="0086664A" w:rsidRPr="007B3B51" w:rsidRDefault="0086664A" w:rsidP="006C7E9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63B36">
            <w:rPr>
              <w:i/>
              <w:noProof/>
              <w:sz w:val="16"/>
              <w:szCs w:val="16"/>
            </w:rPr>
            <w:t>583</w:t>
          </w:r>
          <w:r w:rsidRPr="007B3B51">
            <w:rPr>
              <w:i/>
              <w:sz w:val="16"/>
              <w:szCs w:val="16"/>
            </w:rPr>
            <w:fldChar w:fldCharType="end"/>
          </w:r>
        </w:p>
      </w:tc>
    </w:tr>
    <w:tr w:rsidR="0086664A" w:rsidRPr="00130F37" w:rsidTr="006C7E97">
      <w:tc>
        <w:tcPr>
          <w:tcW w:w="2190" w:type="dxa"/>
          <w:gridSpan w:val="2"/>
        </w:tcPr>
        <w:p w:rsidR="0086664A" w:rsidRPr="00130F37" w:rsidRDefault="0086664A" w:rsidP="006C7E9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26</w:t>
          </w:r>
          <w:r w:rsidRPr="00130F37">
            <w:rPr>
              <w:sz w:val="16"/>
              <w:szCs w:val="16"/>
            </w:rPr>
            <w:fldChar w:fldCharType="end"/>
          </w:r>
        </w:p>
      </w:tc>
      <w:tc>
        <w:tcPr>
          <w:tcW w:w="2920" w:type="dxa"/>
        </w:tcPr>
        <w:p w:rsidR="0086664A" w:rsidRPr="00130F37" w:rsidRDefault="0086664A" w:rsidP="006C7E9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3/10/19</w:t>
          </w:r>
          <w:r w:rsidRPr="00130F37">
            <w:rPr>
              <w:sz w:val="16"/>
              <w:szCs w:val="16"/>
            </w:rPr>
            <w:fldChar w:fldCharType="end"/>
          </w:r>
        </w:p>
      </w:tc>
      <w:tc>
        <w:tcPr>
          <w:tcW w:w="2193" w:type="dxa"/>
          <w:gridSpan w:val="2"/>
        </w:tcPr>
        <w:p w:rsidR="0086664A" w:rsidRPr="00130F37" w:rsidRDefault="0086664A" w:rsidP="006C7E9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17/10/2019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17/10/19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17/10/19</w:t>
          </w:r>
          <w:r w:rsidRPr="00130F37">
            <w:rPr>
              <w:sz w:val="16"/>
              <w:szCs w:val="16"/>
            </w:rPr>
            <w:fldChar w:fldCharType="end"/>
          </w:r>
        </w:p>
      </w:tc>
    </w:tr>
  </w:tbl>
  <w:p w:rsidR="0086664A" w:rsidRPr="006C7E97" w:rsidRDefault="0086664A" w:rsidP="006C7E9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Default="0086664A">
    <w:pPr>
      <w:pBdr>
        <w:top w:val="single" w:sz="6" w:space="1" w:color="auto"/>
      </w:pBdr>
      <w:rPr>
        <w:sz w:val="18"/>
      </w:rPr>
    </w:pPr>
  </w:p>
  <w:p w:rsidR="0086664A" w:rsidRDefault="0086664A">
    <w:pPr>
      <w:jc w:val="right"/>
      <w:rPr>
        <w:i/>
        <w:sz w:val="18"/>
      </w:rPr>
    </w:pPr>
    <w:r>
      <w:rPr>
        <w:i/>
        <w:sz w:val="18"/>
      </w:rPr>
      <w:fldChar w:fldCharType="begin"/>
    </w:r>
    <w:r>
      <w:rPr>
        <w:i/>
        <w:sz w:val="18"/>
      </w:rPr>
      <w:instrText xml:space="preserve"> STYLEREF ShortT </w:instrText>
    </w:r>
    <w:r>
      <w:rPr>
        <w:i/>
        <w:sz w:val="18"/>
      </w:rPr>
      <w:fldChar w:fldCharType="separate"/>
    </w:r>
    <w:r>
      <w:rPr>
        <w:i/>
        <w:noProof/>
        <w:sz w:val="18"/>
      </w:rPr>
      <w:t>Water Act 2007</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609</w:t>
    </w:r>
    <w:r>
      <w:rPr>
        <w:i/>
        <w:sz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Pr="007B3B51" w:rsidRDefault="0086664A"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6664A" w:rsidRPr="007B3B51" w:rsidTr="006C7E97">
      <w:tc>
        <w:tcPr>
          <w:tcW w:w="1247" w:type="dxa"/>
        </w:tcPr>
        <w:p w:rsidR="0086664A" w:rsidRPr="007B3B51" w:rsidRDefault="0086664A" w:rsidP="006C7E9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63B36">
            <w:rPr>
              <w:i/>
              <w:noProof/>
              <w:sz w:val="16"/>
              <w:szCs w:val="16"/>
            </w:rPr>
            <w:t>592</w:t>
          </w:r>
          <w:r w:rsidRPr="007B3B51">
            <w:rPr>
              <w:i/>
              <w:sz w:val="16"/>
              <w:szCs w:val="16"/>
            </w:rPr>
            <w:fldChar w:fldCharType="end"/>
          </w:r>
        </w:p>
      </w:tc>
      <w:tc>
        <w:tcPr>
          <w:tcW w:w="5387" w:type="dxa"/>
          <w:gridSpan w:val="3"/>
        </w:tcPr>
        <w:p w:rsidR="0086664A" w:rsidRPr="007B3B51" w:rsidRDefault="0086664A"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63B36">
            <w:rPr>
              <w:i/>
              <w:noProof/>
              <w:sz w:val="16"/>
              <w:szCs w:val="16"/>
            </w:rPr>
            <w:t>Water Act 2007</w:t>
          </w:r>
          <w:r w:rsidRPr="007B3B51">
            <w:rPr>
              <w:i/>
              <w:sz w:val="16"/>
              <w:szCs w:val="16"/>
            </w:rPr>
            <w:fldChar w:fldCharType="end"/>
          </w:r>
        </w:p>
      </w:tc>
      <w:tc>
        <w:tcPr>
          <w:tcW w:w="669" w:type="dxa"/>
        </w:tcPr>
        <w:p w:rsidR="0086664A" w:rsidRPr="007B3B51" w:rsidRDefault="0086664A" w:rsidP="006C7E97">
          <w:pPr>
            <w:jc w:val="right"/>
            <w:rPr>
              <w:sz w:val="16"/>
              <w:szCs w:val="16"/>
            </w:rPr>
          </w:pPr>
        </w:p>
      </w:tc>
    </w:tr>
    <w:tr w:rsidR="0086664A" w:rsidRPr="0055472E" w:rsidTr="006C7E97">
      <w:tc>
        <w:tcPr>
          <w:tcW w:w="2190" w:type="dxa"/>
          <w:gridSpan w:val="2"/>
        </w:tcPr>
        <w:p w:rsidR="0086664A" w:rsidRPr="0055472E" w:rsidRDefault="0086664A" w:rsidP="006C7E9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26</w:t>
          </w:r>
          <w:r w:rsidRPr="0055472E">
            <w:rPr>
              <w:sz w:val="16"/>
              <w:szCs w:val="16"/>
            </w:rPr>
            <w:fldChar w:fldCharType="end"/>
          </w:r>
        </w:p>
      </w:tc>
      <w:tc>
        <w:tcPr>
          <w:tcW w:w="2920" w:type="dxa"/>
        </w:tcPr>
        <w:p w:rsidR="0086664A" w:rsidRPr="0055472E" w:rsidRDefault="0086664A" w:rsidP="006C7E9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3/10/19</w:t>
          </w:r>
          <w:r w:rsidRPr="0055472E">
            <w:rPr>
              <w:sz w:val="16"/>
              <w:szCs w:val="16"/>
            </w:rPr>
            <w:fldChar w:fldCharType="end"/>
          </w:r>
        </w:p>
      </w:tc>
      <w:tc>
        <w:tcPr>
          <w:tcW w:w="2193" w:type="dxa"/>
          <w:gridSpan w:val="2"/>
        </w:tcPr>
        <w:p w:rsidR="0086664A" w:rsidRPr="0055472E" w:rsidRDefault="0086664A" w:rsidP="006C7E9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17/10/2019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17/10/19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17/10/19</w:t>
          </w:r>
          <w:r w:rsidRPr="0055472E">
            <w:rPr>
              <w:sz w:val="16"/>
              <w:szCs w:val="16"/>
            </w:rPr>
            <w:fldChar w:fldCharType="end"/>
          </w:r>
        </w:p>
      </w:tc>
    </w:tr>
  </w:tbl>
  <w:p w:rsidR="0086664A" w:rsidRPr="006C7E97" w:rsidRDefault="0086664A" w:rsidP="006C7E97">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Pr="007B3B51" w:rsidRDefault="0086664A"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6664A" w:rsidRPr="007B3B51" w:rsidTr="006C7E97">
      <w:tc>
        <w:tcPr>
          <w:tcW w:w="1247" w:type="dxa"/>
        </w:tcPr>
        <w:p w:rsidR="0086664A" w:rsidRPr="007B3B51" w:rsidRDefault="0086664A" w:rsidP="006C7E97">
          <w:pPr>
            <w:rPr>
              <w:i/>
              <w:sz w:val="16"/>
              <w:szCs w:val="16"/>
            </w:rPr>
          </w:pPr>
        </w:p>
      </w:tc>
      <w:tc>
        <w:tcPr>
          <w:tcW w:w="5387" w:type="dxa"/>
          <w:gridSpan w:val="3"/>
        </w:tcPr>
        <w:p w:rsidR="0086664A" w:rsidRPr="007B3B51" w:rsidRDefault="0086664A"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63B36">
            <w:rPr>
              <w:i/>
              <w:noProof/>
              <w:sz w:val="16"/>
              <w:szCs w:val="16"/>
            </w:rPr>
            <w:t>Water Act 2007</w:t>
          </w:r>
          <w:r w:rsidRPr="007B3B51">
            <w:rPr>
              <w:i/>
              <w:sz w:val="16"/>
              <w:szCs w:val="16"/>
            </w:rPr>
            <w:fldChar w:fldCharType="end"/>
          </w:r>
        </w:p>
      </w:tc>
      <w:tc>
        <w:tcPr>
          <w:tcW w:w="669" w:type="dxa"/>
        </w:tcPr>
        <w:p w:rsidR="0086664A" w:rsidRPr="007B3B51" w:rsidRDefault="0086664A" w:rsidP="006C7E9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63B36">
            <w:rPr>
              <w:i/>
              <w:noProof/>
              <w:sz w:val="16"/>
              <w:szCs w:val="16"/>
            </w:rPr>
            <w:t>593</w:t>
          </w:r>
          <w:r w:rsidRPr="007B3B51">
            <w:rPr>
              <w:i/>
              <w:sz w:val="16"/>
              <w:szCs w:val="16"/>
            </w:rPr>
            <w:fldChar w:fldCharType="end"/>
          </w:r>
        </w:p>
      </w:tc>
    </w:tr>
    <w:tr w:rsidR="0086664A" w:rsidRPr="00130F37" w:rsidTr="006C7E97">
      <w:tc>
        <w:tcPr>
          <w:tcW w:w="2190" w:type="dxa"/>
          <w:gridSpan w:val="2"/>
        </w:tcPr>
        <w:p w:rsidR="0086664A" w:rsidRPr="00130F37" w:rsidRDefault="0086664A" w:rsidP="006C7E9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26</w:t>
          </w:r>
          <w:r w:rsidRPr="00130F37">
            <w:rPr>
              <w:sz w:val="16"/>
              <w:szCs w:val="16"/>
            </w:rPr>
            <w:fldChar w:fldCharType="end"/>
          </w:r>
        </w:p>
      </w:tc>
      <w:tc>
        <w:tcPr>
          <w:tcW w:w="2920" w:type="dxa"/>
        </w:tcPr>
        <w:p w:rsidR="0086664A" w:rsidRPr="00130F37" w:rsidRDefault="0086664A" w:rsidP="006C7E9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3/10/19</w:t>
          </w:r>
          <w:r w:rsidRPr="00130F37">
            <w:rPr>
              <w:sz w:val="16"/>
              <w:szCs w:val="16"/>
            </w:rPr>
            <w:fldChar w:fldCharType="end"/>
          </w:r>
        </w:p>
      </w:tc>
      <w:tc>
        <w:tcPr>
          <w:tcW w:w="2193" w:type="dxa"/>
          <w:gridSpan w:val="2"/>
        </w:tcPr>
        <w:p w:rsidR="0086664A" w:rsidRPr="00130F37" w:rsidRDefault="0086664A" w:rsidP="006C7E9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17/10/2019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17/10/19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17/10/19</w:t>
          </w:r>
          <w:r w:rsidRPr="00130F37">
            <w:rPr>
              <w:sz w:val="16"/>
              <w:szCs w:val="16"/>
            </w:rPr>
            <w:fldChar w:fldCharType="end"/>
          </w:r>
        </w:p>
      </w:tc>
    </w:tr>
  </w:tbl>
  <w:p w:rsidR="0086664A" w:rsidRPr="006C7E97" w:rsidRDefault="0086664A" w:rsidP="006C7E9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Pr="007A1328" w:rsidRDefault="0086664A" w:rsidP="00C13A51">
    <w:pPr>
      <w:pBdr>
        <w:top w:val="single" w:sz="6" w:space="1" w:color="auto"/>
      </w:pBdr>
      <w:spacing w:before="120"/>
      <w:rPr>
        <w:sz w:val="18"/>
      </w:rPr>
    </w:pPr>
  </w:p>
  <w:p w:rsidR="0086664A" w:rsidRPr="007A1328" w:rsidRDefault="0086664A" w:rsidP="00C13A51">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Pr>
        <w:i/>
        <w:noProof/>
        <w:sz w:val="18"/>
      </w:rPr>
      <w:t>Water Act 2007</w:t>
    </w:r>
    <w:r w:rsidRPr="007A1328">
      <w:rPr>
        <w:i/>
        <w:sz w:val="18"/>
      </w:rPr>
      <w:fldChar w:fldCharType="end"/>
    </w:r>
    <w:r w:rsidRPr="00ED79B6">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609</w:t>
    </w:r>
    <w:r w:rsidRPr="007A1328">
      <w:rPr>
        <w:i/>
        <w:sz w:val="18"/>
      </w:rPr>
      <w:fldChar w:fldCharType="end"/>
    </w:r>
  </w:p>
  <w:p w:rsidR="0086664A" w:rsidRPr="00C13A51" w:rsidRDefault="0086664A" w:rsidP="00C13A51">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Pr="007B3B51" w:rsidRDefault="0086664A"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6664A" w:rsidRPr="007B3B51" w:rsidTr="006C7E97">
      <w:tc>
        <w:tcPr>
          <w:tcW w:w="1247" w:type="dxa"/>
        </w:tcPr>
        <w:p w:rsidR="0086664A" w:rsidRPr="007B3B51" w:rsidRDefault="0086664A" w:rsidP="006C7E9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63B36">
            <w:rPr>
              <w:i/>
              <w:noProof/>
              <w:sz w:val="16"/>
              <w:szCs w:val="16"/>
            </w:rPr>
            <w:t>600</w:t>
          </w:r>
          <w:r w:rsidRPr="007B3B51">
            <w:rPr>
              <w:i/>
              <w:sz w:val="16"/>
              <w:szCs w:val="16"/>
            </w:rPr>
            <w:fldChar w:fldCharType="end"/>
          </w:r>
        </w:p>
      </w:tc>
      <w:tc>
        <w:tcPr>
          <w:tcW w:w="5387" w:type="dxa"/>
          <w:gridSpan w:val="3"/>
        </w:tcPr>
        <w:p w:rsidR="0086664A" w:rsidRPr="007B3B51" w:rsidRDefault="0086664A"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63B36">
            <w:rPr>
              <w:i/>
              <w:noProof/>
              <w:sz w:val="16"/>
              <w:szCs w:val="16"/>
            </w:rPr>
            <w:t>Water Act 2007</w:t>
          </w:r>
          <w:r w:rsidRPr="007B3B51">
            <w:rPr>
              <w:i/>
              <w:sz w:val="16"/>
              <w:szCs w:val="16"/>
            </w:rPr>
            <w:fldChar w:fldCharType="end"/>
          </w:r>
        </w:p>
      </w:tc>
      <w:tc>
        <w:tcPr>
          <w:tcW w:w="669" w:type="dxa"/>
        </w:tcPr>
        <w:p w:rsidR="0086664A" w:rsidRPr="007B3B51" w:rsidRDefault="0086664A" w:rsidP="006C7E97">
          <w:pPr>
            <w:jc w:val="right"/>
            <w:rPr>
              <w:sz w:val="16"/>
              <w:szCs w:val="16"/>
            </w:rPr>
          </w:pPr>
        </w:p>
      </w:tc>
    </w:tr>
    <w:tr w:rsidR="0086664A" w:rsidRPr="0055472E" w:rsidTr="006C7E97">
      <w:tc>
        <w:tcPr>
          <w:tcW w:w="2190" w:type="dxa"/>
          <w:gridSpan w:val="2"/>
        </w:tcPr>
        <w:p w:rsidR="0086664A" w:rsidRPr="0055472E" w:rsidRDefault="0086664A" w:rsidP="006C7E9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26</w:t>
          </w:r>
          <w:r w:rsidRPr="0055472E">
            <w:rPr>
              <w:sz w:val="16"/>
              <w:szCs w:val="16"/>
            </w:rPr>
            <w:fldChar w:fldCharType="end"/>
          </w:r>
        </w:p>
      </w:tc>
      <w:tc>
        <w:tcPr>
          <w:tcW w:w="2920" w:type="dxa"/>
        </w:tcPr>
        <w:p w:rsidR="0086664A" w:rsidRPr="0055472E" w:rsidRDefault="0086664A" w:rsidP="006C7E9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3/10/19</w:t>
          </w:r>
          <w:r w:rsidRPr="0055472E">
            <w:rPr>
              <w:sz w:val="16"/>
              <w:szCs w:val="16"/>
            </w:rPr>
            <w:fldChar w:fldCharType="end"/>
          </w:r>
        </w:p>
      </w:tc>
      <w:tc>
        <w:tcPr>
          <w:tcW w:w="2193" w:type="dxa"/>
          <w:gridSpan w:val="2"/>
        </w:tcPr>
        <w:p w:rsidR="0086664A" w:rsidRPr="0055472E" w:rsidRDefault="0086664A" w:rsidP="006C7E9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17/10/2019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17/10/19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17/10/19</w:t>
          </w:r>
          <w:r w:rsidRPr="0055472E">
            <w:rPr>
              <w:sz w:val="16"/>
              <w:szCs w:val="16"/>
            </w:rPr>
            <w:fldChar w:fldCharType="end"/>
          </w:r>
        </w:p>
      </w:tc>
    </w:tr>
  </w:tbl>
  <w:p w:rsidR="0086664A" w:rsidRPr="006C7E97" w:rsidRDefault="0086664A" w:rsidP="006C7E97">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Pr="007B3B51" w:rsidRDefault="0086664A"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6664A" w:rsidRPr="007B3B51" w:rsidTr="006C7E97">
      <w:tc>
        <w:tcPr>
          <w:tcW w:w="1247" w:type="dxa"/>
        </w:tcPr>
        <w:p w:rsidR="0086664A" w:rsidRPr="007B3B51" w:rsidRDefault="0086664A" w:rsidP="006C7E97">
          <w:pPr>
            <w:rPr>
              <w:i/>
              <w:sz w:val="16"/>
              <w:szCs w:val="16"/>
            </w:rPr>
          </w:pPr>
        </w:p>
      </w:tc>
      <w:tc>
        <w:tcPr>
          <w:tcW w:w="5387" w:type="dxa"/>
          <w:gridSpan w:val="3"/>
        </w:tcPr>
        <w:p w:rsidR="0086664A" w:rsidRPr="007B3B51" w:rsidRDefault="0086664A"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63B36">
            <w:rPr>
              <w:i/>
              <w:noProof/>
              <w:sz w:val="16"/>
              <w:szCs w:val="16"/>
            </w:rPr>
            <w:t>Water Act 2007</w:t>
          </w:r>
          <w:r w:rsidRPr="007B3B51">
            <w:rPr>
              <w:i/>
              <w:sz w:val="16"/>
              <w:szCs w:val="16"/>
            </w:rPr>
            <w:fldChar w:fldCharType="end"/>
          </w:r>
        </w:p>
      </w:tc>
      <w:tc>
        <w:tcPr>
          <w:tcW w:w="669" w:type="dxa"/>
        </w:tcPr>
        <w:p w:rsidR="0086664A" w:rsidRPr="007B3B51" w:rsidRDefault="0086664A" w:rsidP="006C7E9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63B36">
            <w:rPr>
              <w:i/>
              <w:noProof/>
              <w:sz w:val="16"/>
              <w:szCs w:val="16"/>
            </w:rPr>
            <w:t>599</w:t>
          </w:r>
          <w:r w:rsidRPr="007B3B51">
            <w:rPr>
              <w:i/>
              <w:sz w:val="16"/>
              <w:szCs w:val="16"/>
            </w:rPr>
            <w:fldChar w:fldCharType="end"/>
          </w:r>
        </w:p>
      </w:tc>
    </w:tr>
    <w:tr w:rsidR="0086664A" w:rsidRPr="00130F37" w:rsidTr="006C7E97">
      <w:tc>
        <w:tcPr>
          <w:tcW w:w="2190" w:type="dxa"/>
          <w:gridSpan w:val="2"/>
        </w:tcPr>
        <w:p w:rsidR="0086664A" w:rsidRPr="00130F37" w:rsidRDefault="0086664A" w:rsidP="006C7E9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26</w:t>
          </w:r>
          <w:r w:rsidRPr="00130F37">
            <w:rPr>
              <w:sz w:val="16"/>
              <w:szCs w:val="16"/>
            </w:rPr>
            <w:fldChar w:fldCharType="end"/>
          </w:r>
        </w:p>
      </w:tc>
      <w:tc>
        <w:tcPr>
          <w:tcW w:w="2920" w:type="dxa"/>
        </w:tcPr>
        <w:p w:rsidR="0086664A" w:rsidRPr="00130F37" w:rsidRDefault="0086664A" w:rsidP="006C7E9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3/10/19</w:t>
          </w:r>
          <w:r w:rsidRPr="00130F37">
            <w:rPr>
              <w:sz w:val="16"/>
              <w:szCs w:val="16"/>
            </w:rPr>
            <w:fldChar w:fldCharType="end"/>
          </w:r>
        </w:p>
      </w:tc>
      <w:tc>
        <w:tcPr>
          <w:tcW w:w="2193" w:type="dxa"/>
          <w:gridSpan w:val="2"/>
        </w:tcPr>
        <w:p w:rsidR="0086664A" w:rsidRPr="00130F37" w:rsidRDefault="0086664A" w:rsidP="006C7E9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17/10/2019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17/10/19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17/10/19</w:t>
          </w:r>
          <w:r w:rsidRPr="00130F37">
            <w:rPr>
              <w:sz w:val="16"/>
              <w:szCs w:val="16"/>
            </w:rPr>
            <w:fldChar w:fldCharType="end"/>
          </w:r>
        </w:p>
      </w:tc>
    </w:tr>
  </w:tbl>
  <w:p w:rsidR="0086664A" w:rsidRPr="006C7E97" w:rsidRDefault="0086664A" w:rsidP="006C7E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Default="0086664A" w:rsidP="001B1CA0">
    <w:pPr>
      <w:pBdr>
        <w:top w:val="single" w:sz="6" w:space="1" w:color="auto"/>
      </w:pBdr>
      <w:spacing w:before="120"/>
      <w:jc w:val="right"/>
      <w:rPr>
        <w:sz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Default="0086664A">
    <w:pPr>
      <w:pBdr>
        <w:top w:val="single" w:sz="6" w:space="1" w:color="auto"/>
      </w:pBdr>
      <w:rPr>
        <w:sz w:val="18"/>
      </w:rPr>
    </w:pPr>
  </w:p>
  <w:p w:rsidR="0086664A" w:rsidRDefault="0086664A">
    <w:pPr>
      <w:jc w:val="right"/>
      <w:rPr>
        <w:i/>
        <w:sz w:val="18"/>
      </w:rPr>
    </w:pPr>
    <w:r>
      <w:rPr>
        <w:i/>
        <w:sz w:val="18"/>
      </w:rPr>
      <w:fldChar w:fldCharType="begin"/>
    </w:r>
    <w:r>
      <w:rPr>
        <w:i/>
        <w:sz w:val="18"/>
      </w:rPr>
      <w:instrText xml:space="preserve"> STYLEREF ShortT </w:instrText>
    </w:r>
    <w:r>
      <w:rPr>
        <w:i/>
        <w:sz w:val="18"/>
      </w:rPr>
      <w:fldChar w:fldCharType="separate"/>
    </w:r>
    <w:r>
      <w:rPr>
        <w:i/>
        <w:noProof/>
        <w:sz w:val="18"/>
      </w:rPr>
      <w:t>Water Act 2007</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609</w:t>
    </w:r>
    <w:r>
      <w:rPr>
        <w:i/>
        <w:sz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Pr="007B3B51" w:rsidRDefault="0086664A"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6664A" w:rsidRPr="007B3B51" w:rsidTr="006C7E97">
      <w:tc>
        <w:tcPr>
          <w:tcW w:w="1247" w:type="dxa"/>
        </w:tcPr>
        <w:p w:rsidR="0086664A" w:rsidRPr="007B3B51" w:rsidRDefault="0086664A" w:rsidP="006C7E9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63B36">
            <w:rPr>
              <w:i/>
              <w:noProof/>
              <w:sz w:val="16"/>
              <w:szCs w:val="16"/>
            </w:rPr>
            <w:t>620</w:t>
          </w:r>
          <w:r w:rsidRPr="007B3B51">
            <w:rPr>
              <w:i/>
              <w:sz w:val="16"/>
              <w:szCs w:val="16"/>
            </w:rPr>
            <w:fldChar w:fldCharType="end"/>
          </w:r>
        </w:p>
      </w:tc>
      <w:tc>
        <w:tcPr>
          <w:tcW w:w="5387" w:type="dxa"/>
          <w:gridSpan w:val="3"/>
        </w:tcPr>
        <w:p w:rsidR="0086664A" w:rsidRPr="007B3B51" w:rsidRDefault="0086664A"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63B36">
            <w:rPr>
              <w:i/>
              <w:noProof/>
              <w:sz w:val="16"/>
              <w:szCs w:val="16"/>
            </w:rPr>
            <w:t>Water Act 2007</w:t>
          </w:r>
          <w:r w:rsidRPr="007B3B51">
            <w:rPr>
              <w:i/>
              <w:sz w:val="16"/>
              <w:szCs w:val="16"/>
            </w:rPr>
            <w:fldChar w:fldCharType="end"/>
          </w:r>
        </w:p>
      </w:tc>
      <w:tc>
        <w:tcPr>
          <w:tcW w:w="669" w:type="dxa"/>
        </w:tcPr>
        <w:p w:rsidR="0086664A" w:rsidRPr="007B3B51" w:rsidRDefault="0086664A" w:rsidP="006C7E97">
          <w:pPr>
            <w:jc w:val="right"/>
            <w:rPr>
              <w:sz w:val="16"/>
              <w:szCs w:val="16"/>
            </w:rPr>
          </w:pPr>
        </w:p>
      </w:tc>
    </w:tr>
    <w:tr w:rsidR="0086664A" w:rsidRPr="0055472E" w:rsidTr="006C7E97">
      <w:tc>
        <w:tcPr>
          <w:tcW w:w="2190" w:type="dxa"/>
          <w:gridSpan w:val="2"/>
        </w:tcPr>
        <w:p w:rsidR="0086664A" w:rsidRPr="0055472E" w:rsidRDefault="0086664A" w:rsidP="006C7E9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26</w:t>
          </w:r>
          <w:r w:rsidRPr="0055472E">
            <w:rPr>
              <w:sz w:val="16"/>
              <w:szCs w:val="16"/>
            </w:rPr>
            <w:fldChar w:fldCharType="end"/>
          </w:r>
        </w:p>
      </w:tc>
      <w:tc>
        <w:tcPr>
          <w:tcW w:w="2920" w:type="dxa"/>
        </w:tcPr>
        <w:p w:rsidR="0086664A" w:rsidRPr="0055472E" w:rsidRDefault="0086664A" w:rsidP="006C7E9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3/10/19</w:t>
          </w:r>
          <w:r w:rsidRPr="0055472E">
            <w:rPr>
              <w:sz w:val="16"/>
              <w:szCs w:val="16"/>
            </w:rPr>
            <w:fldChar w:fldCharType="end"/>
          </w:r>
        </w:p>
      </w:tc>
      <w:tc>
        <w:tcPr>
          <w:tcW w:w="2193" w:type="dxa"/>
          <w:gridSpan w:val="2"/>
        </w:tcPr>
        <w:p w:rsidR="0086664A" w:rsidRPr="0055472E" w:rsidRDefault="0086664A" w:rsidP="006C7E9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17/10/2019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17/10/19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17/10/19</w:t>
          </w:r>
          <w:r w:rsidRPr="0055472E">
            <w:rPr>
              <w:sz w:val="16"/>
              <w:szCs w:val="16"/>
            </w:rPr>
            <w:fldChar w:fldCharType="end"/>
          </w:r>
        </w:p>
      </w:tc>
    </w:tr>
  </w:tbl>
  <w:p w:rsidR="0086664A" w:rsidRPr="006C7E97" w:rsidRDefault="0086664A" w:rsidP="006C7E97">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Pr="007B3B51" w:rsidRDefault="0086664A"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6664A" w:rsidRPr="007B3B51" w:rsidTr="006C7E97">
      <w:tc>
        <w:tcPr>
          <w:tcW w:w="1247" w:type="dxa"/>
        </w:tcPr>
        <w:p w:rsidR="0086664A" w:rsidRPr="007B3B51" w:rsidRDefault="0086664A" w:rsidP="006C7E97">
          <w:pPr>
            <w:rPr>
              <w:i/>
              <w:sz w:val="16"/>
              <w:szCs w:val="16"/>
            </w:rPr>
          </w:pPr>
        </w:p>
      </w:tc>
      <w:tc>
        <w:tcPr>
          <w:tcW w:w="5387" w:type="dxa"/>
          <w:gridSpan w:val="3"/>
        </w:tcPr>
        <w:p w:rsidR="0086664A" w:rsidRPr="007B3B51" w:rsidRDefault="0086664A"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63B36">
            <w:rPr>
              <w:i/>
              <w:noProof/>
              <w:sz w:val="16"/>
              <w:szCs w:val="16"/>
            </w:rPr>
            <w:t>Water Act 2007</w:t>
          </w:r>
          <w:r w:rsidRPr="007B3B51">
            <w:rPr>
              <w:i/>
              <w:sz w:val="16"/>
              <w:szCs w:val="16"/>
            </w:rPr>
            <w:fldChar w:fldCharType="end"/>
          </w:r>
        </w:p>
      </w:tc>
      <w:tc>
        <w:tcPr>
          <w:tcW w:w="669" w:type="dxa"/>
        </w:tcPr>
        <w:p w:rsidR="0086664A" w:rsidRPr="007B3B51" w:rsidRDefault="0086664A" w:rsidP="006C7E9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63B36">
            <w:rPr>
              <w:i/>
              <w:noProof/>
              <w:sz w:val="16"/>
              <w:szCs w:val="16"/>
            </w:rPr>
            <w:t>619</w:t>
          </w:r>
          <w:r w:rsidRPr="007B3B51">
            <w:rPr>
              <w:i/>
              <w:sz w:val="16"/>
              <w:szCs w:val="16"/>
            </w:rPr>
            <w:fldChar w:fldCharType="end"/>
          </w:r>
        </w:p>
      </w:tc>
    </w:tr>
    <w:tr w:rsidR="0086664A" w:rsidRPr="00130F37" w:rsidTr="006C7E97">
      <w:tc>
        <w:tcPr>
          <w:tcW w:w="2190" w:type="dxa"/>
          <w:gridSpan w:val="2"/>
        </w:tcPr>
        <w:p w:rsidR="0086664A" w:rsidRPr="00130F37" w:rsidRDefault="0086664A" w:rsidP="006C7E9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26</w:t>
          </w:r>
          <w:r w:rsidRPr="00130F37">
            <w:rPr>
              <w:sz w:val="16"/>
              <w:szCs w:val="16"/>
            </w:rPr>
            <w:fldChar w:fldCharType="end"/>
          </w:r>
        </w:p>
      </w:tc>
      <w:tc>
        <w:tcPr>
          <w:tcW w:w="2920" w:type="dxa"/>
        </w:tcPr>
        <w:p w:rsidR="0086664A" w:rsidRPr="00130F37" w:rsidRDefault="0086664A" w:rsidP="006C7E9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3/10/19</w:t>
          </w:r>
          <w:r w:rsidRPr="00130F37">
            <w:rPr>
              <w:sz w:val="16"/>
              <w:szCs w:val="16"/>
            </w:rPr>
            <w:fldChar w:fldCharType="end"/>
          </w:r>
        </w:p>
      </w:tc>
      <w:tc>
        <w:tcPr>
          <w:tcW w:w="2193" w:type="dxa"/>
          <w:gridSpan w:val="2"/>
        </w:tcPr>
        <w:p w:rsidR="0086664A" w:rsidRPr="00130F37" w:rsidRDefault="0086664A" w:rsidP="006C7E9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17/10/2019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17/10/19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17/10/19</w:t>
          </w:r>
          <w:r w:rsidRPr="00130F37">
            <w:rPr>
              <w:sz w:val="16"/>
              <w:szCs w:val="16"/>
            </w:rPr>
            <w:fldChar w:fldCharType="end"/>
          </w:r>
        </w:p>
      </w:tc>
    </w:tr>
  </w:tbl>
  <w:p w:rsidR="0086664A" w:rsidRPr="006C7E97" w:rsidRDefault="0086664A" w:rsidP="006C7E97">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Pr="007A1328" w:rsidRDefault="0086664A" w:rsidP="001C30BC">
    <w:pPr>
      <w:pBdr>
        <w:top w:val="single" w:sz="6" w:space="1" w:color="auto"/>
      </w:pBdr>
      <w:spacing w:before="120"/>
      <w:rPr>
        <w:sz w:val="18"/>
      </w:rPr>
    </w:pPr>
  </w:p>
  <w:p w:rsidR="0086664A" w:rsidRPr="007A1328" w:rsidRDefault="0086664A" w:rsidP="001C30BC">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Pr>
        <w:i/>
        <w:noProof/>
        <w:sz w:val="18"/>
      </w:rPr>
      <w:t>Water Act 2007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609</w:t>
    </w:r>
    <w:r w:rsidRPr="007A1328">
      <w:rPr>
        <w:i/>
        <w:sz w:val="18"/>
      </w:rPr>
      <w:fldChar w:fldCharType="end"/>
    </w:r>
  </w:p>
  <w:p w:rsidR="0086664A" w:rsidRPr="007A1328" w:rsidRDefault="0086664A" w:rsidP="001C30BC">
    <w:pPr>
      <w:rPr>
        <w:i/>
        <w:sz w:val="18"/>
      </w:rPr>
    </w:pPr>
    <w:r w:rsidRPr="007A1328">
      <w:rPr>
        <w:i/>
        <w:sz w:val="18"/>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Pr="007B3B51" w:rsidRDefault="0086664A"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6664A" w:rsidRPr="007B3B51" w:rsidTr="006C7E97">
      <w:tc>
        <w:tcPr>
          <w:tcW w:w="1247" w:type="dxa"/>
        </w:tcPr>
        <w:p w:rsidR="0086664A" w:rsidRPr="007B3B51" w:rsidRDefault="0086664A" w:rsidP="006C7E9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609</w:t>
          </w:r>
          <w:r w:rsidRPr="007B3B51">
            <w:rPr>
              <w:i/>
              <w:sz w:val="16"/>
              <w:szCs w:val="16"/>
            </w:rPr>
            <w:fldChar w:fldCharType="end"/>
          </w:r>
        </w:p>
      </w:tc>
      <w:tc>
        <w:tcPr>
          <w:tcW w:w="5387" w:type="dxa"/>
          <w:gridSpan w:val="3"/>
        </w:tcPr>
        <w:p w:rsidR="0086664A" w:rsidRPr="007B3B51" w:rsidRDefault="0086664A"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Water Act 2007</w:t>
          </w:r>
          <w:r w:rsidRPr="007B3B51">
            <w:rPr>
              <w:i/>
              <w:sz w:val="16"/>
              <w:szCs w:val="16"/>
            </w:rPr>
            <w:fldChar w:fldCharType="end"/>
          </w:r>
        </w:p>
      </w:tc>
      <w:tc>
        <w:tcPr>
          <w:tcW w:w="669" w:type="dxa"/>
        </w:tcPr>
        <w:p w:rsidR="0086664A" w:rsidRPr="007B3B51" w:rsidRDefault="0086664A" w:rsidP="006C7E97">
          <w:pPr>
            <w:jc w:val="right"/>
            <w:rPr>
              <w:sz w:val="16"/>
              <w:szCs w:val="16"/>
            </w:rPr>
          </w:pPr>
        </w:p>
      </w:tc>
    </w:tr>
    <w:tr w:rsidR="0086664A" w:rsidRPr="0055472E" w:rsidTr="006C7E97">
      <w:tc>
        <w:tcPr>
          <w:tcW w:w="2190" w:type="dxa"/>
          <w:gridSpan w:val="2"/>
        </w:tcPr>
        <w:p w:rsidR="0086664A" w:rsidRPr="0055472E" w:rsidRDefault="0086664A" w:rsidP="006C7E9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26</w:t>
          </w:r>
          <w:r w:rsidRPr="0055472E">
            <w:rPr>
              <w:sz w:val="16"/>
              <w:szCs w:val="16"/>
            </w:rPr>
            <w:fldChar w:fldCharType="end"/>
          </w:r>
        </w:p>
      </w:tc>
      <w:tc>
        <w:tcPr>
          <w:tcW w:w="2920" w:type="dxa"/>
        </w:tcPr>
        <w:p w:rsidR="0086664A" w:rsidRPr="0055472E" w:rsidRDefault="0086664A" w:rsidP="006C7E9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3/10/19</w:t>
          </w:r>
          <w:r w:rsidRPr="0055472E">
            <w:rPr>
              <w:sz w:val="16"/>
              <w:szCs w:val="16"/>
            </w:rPr>
            <w:fldChar w:fldCharType="end"/>
          </w:r>
        </w:p>
      </w:tc>
      <w:tc>
        <w:tcPr>
          <w:tcW w:w="2193" w:type="dxa"/>
          <w:gridSpan w:val="2"/>
        </w:tcPr>
        <w:p w:rsidR="0086664A" w:rsidRPr="0055472E" w:rsidRDefault="0086664A" w:rsidP="006C7E9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17/10/2019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17/10/19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17/10/19</w:t>
          </w:r>
          <w:r w:rsidRPr="0055472E">
            <w:rPr>
              <w:sz w:val="16"/>
              <w:szCs w:val="16"/>
            </w:rPr>
            <w:fldChar w:fldCharType="end"/>
          </w:r>
        </w:p>
      </w:tc>
    </w:tr>
  </w:tbl>
  <w:p w:rsidR="0086664A" w:rsidRPr="006C7E97" w:rsidRDefault="0086664A" w:rsidP="006C7E97">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Pr="007B3B51" w:rsidRDefault="0086664A"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6664A" w:rsidRPr="007B3B51" w:rsidTr="006C7E97">
      <w:tc>
        <w:tcPr>
          <w:tcW w:w="1247" w:type="dxa"/>
        </w:tcPr>
        <w:p w:rsidR="0086664A" w:rsidRPr="007B3B51" w:rsidRDefault="0086664A" w:rsidP="006C7E97">
          <w:pPr>
            <w:rPr>
              <w:i/>
              <w:sz w:val="16"/>
              <w:szCs w:val="16"/>
            </w:rPr>
          </w:pPr>
        </w:p>
      </w:tc>
      <w:tc>
        <w:tcPr>
          <w:tcW w:w="5387" w:type="dxa"/>
          <w:gridSpan w:val="3"/>
        </w:tcPr>
        <w:p w:rsidR="0086664A" w:rsidRPr="007B3B51" w:rsidRDefault="0086664A"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Water Act 2007</w:t>
          </w:r>
          <w:r w:rsidRPr="007B3B51">
            <w:rPr>
              <w:i/>
              <w:sz w:val="16"/>
              <w:szCs w:val="16"/>
            </w:rPr>
            <w:fldChar w:fldCharType="end"/>
          </w:r>
        </w:p>
      </w:tc>
      <w:tc>
        <w:tcPr>
          <w:tcW w:w="669" w:type="dxa"/>
        </w:tcPr>
        <w:p w:rsidR="0086664A" w:rsidRPr="007B3B51" w:rsidRDefault="0086664A" w:rsidP="006C7E9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609</w:t>
          </w:r>
          <w:r w:rsidRPr="007B3B51">
            <w:rPr>
              <w:i/>
              <w:sz w:val="16"/>
              <w:szCs w:val="16"/>
            </w:rPr>
            <w:fldChar w:fldCharType="end"/>
          </w:r>
        </w:p>
      </w:tc>
    </w:tr>
    <w:tr w:rsidR="0086664A" w:rsidRPr="00130F37" w:rsidTr="006C7E97">
      <w:tc>
        <w:tcPr>
          <w:tcW w:w="2190" w:type="dxa"/>
          <w:gridSpan w:val="2"/>
        </w:tcPr>
        <w:p w:rsidR="0086664A" w:rsidRPr="00130F37" w:rsidRDefault="0086664A" w:rsidP="006C7E9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26</w:t>
          </w:r>
          <w:r w:rsidRPr="00130F37">
            <w:rPr>
              <w:sz w:val="16"/>
              <w:szCs w:val="16"/>
            </w:rPr>
            <w:fldChar w:fldCharType="end"/>
          </w:r>
        </w:p>
      </w:tc>
      <w:tc>
        <w:tcPr>
          <w:tcW w:w="2920" w:type="dxa"/>
        </w:tcPr>
        <w:p w:rsidR="0086664A" w:rsidRPr="00130F37" w:rsidRDefault="0086664A" w:rsidP="006C7E9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3/10/19</w:t>
          </w:r>
          <w:r w:rsidRPr="00130F37">
            <w:rPr>
              <w:sz w:val="16"/>
              <w:szCs w:val="16"/>
            </w:rPr>
            <w:fldChar w:fldCharType="end"/>
          </w:r>
        </w:p>
      </w:tc>
      <w:tc>
        <w:tcPr>
          <w:tcW w:w="2193" w:type="dxa"/>
          <w:gridSpan w:val="2"/>
        </w:tcPr>
        <w:p w:rsidR="0086664A" w:rsidRPr="00130F37" w:rsidRDefault="0086664A" w:rsidP="006C7E9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17/10/2019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17/10/19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17/10/19</w:t>
          </w:r>
          <w:r w:rsidRPr="00130F37">
            <w:rPr>
              <w:sz w:val="16"/>
              <w:szCs w:val="16"/>
            </w:rPr>
            <w:fldChar w:fldCharType="end"/>
          </w:r>
        </w:p>
      </w:tc>
    </w:tr>
  </w:tbl>
  <w:p w:rsidR="0086664A" w:rsidRPr="006C7E97" w:rsidRDefault="0086664A" w:rsidP="006C7E97">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Pr="007A1328" w:rsidRDefault="0086664A" w:rsidP="0094557F">
    <w:pPr>
      <w:pBdr>
        <w:top w:val="single" w:sz="6" w:space="1" w:color="auto"/>
      </w:pBdr>
      <w:spacing w:before="120"/>
      <w:rPr>
        <w:sz w:val="18"/>
      </w:rPr>
    </w:pPr>
  </w:p>
  <w:p w:rsidR="0086664A" w:rsidRPr="007A1328" w:rsidRDefault="0086664A" w:rsidP="0094557F">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Pr>
        <w:i/>
        <w:noProof/>
        <w:sz w:val="18"/>
      </w:rPr>
      <w:t>Water Act 2007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609</w:t>
    </w:r>
    <w:r w:rsidRPr="007A1328">
      <w:rPr>
        <w:i/>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Pr="00ED79B6" w:rsidRDefault="0086664A" w:rsidP="001B1CA0">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Pr="007B3B51" w:rsidRDefault="0086664A"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6664A" w:rsidRPr="007B3B51" w:rsidTr="006C7E97">
      <w:tc>
        <w:tcPr>
          <w:tcW w:w="1247" w:type="dxa"/>
        </w:tcPr>
        <w:p w:rsidR="0086664A" w:rsidRPr="007B3B51" w:rsidRDefault="0086664A" w:rsidP="006C7E9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63B36">
            <w:rPr>
              <w:i/>
              <w:noProof/>
              <w:sz w:val="16"/>
              <w:szCs w:val="16"/>
            </w:rPr>
            <w:t>xiv</w:t>
          </w:r>
          <w:r w:rsidRPr="007B3B51">
            <w:rPr>
              <w:i/>
              <w:sz w:val="16"/>
              <w:szCs w:val="16"/>
            </w:rPr>
            <w:fldChar w:fldCharType="end"/>
          </w:r>
        </w:p>
      </w:tc>
      <w:tc>
        <w:tcPr>
          <w:tcW w:w="5387" w:type="dxa"/>
          <w:gridSpan w:val="3"/>
        </w:tcPr>
        <w:p w:rsidR="0086664A" w:rsidRPr="007B3B51" w:rsidRDefault="0086664A"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63B36">
            <w:rPr>
              <w:i/>
              <w:noProof/>
              <w:sz w:val="16"/>
              <w:szCs w:val="16"/>
            </w:rPr>
            <w:t>Water Act 2007</w:t>
          </w:r>
          <w:r w:rsidRPr="007B3B51">
            <w:rPr>
              <w:i/>
              <w:sz w:val="16"/>
              <w:szCs w:val="16"/>
            </w:rPr>
            <w:fldChar w:fldCharType="end"/>
          </w:r>
        </w:p>
      </w:tc>
      <w:tc>
        <w:tcPr>
          <w:tcW w:w="669" w:type="dxa"/>
        </w:tcPr>
        <w:p w:rsidR="0086664A" w:rsidRPr="007B3B51" w:rsidRDefault="0086664A" w:rsidP="006C7E97">
          <w:pPr>
            <w:jc w:val="right"/>
            <w:rPr>
              <w:sz w:val="16"/>
              <w:szCs w:val="16"/>
            </w:rPr>
          </w:pPr>
        </w:p>
      </w:tc>
    </w:tr>
    <w:tr w:rsidR="0086664A" w:rsidRPr="0055472E" w:rsidTr="006C7E97">
      <w:tc>
        <w:tcPr>
          <w:tcW w:w="2190" w:type="dxa"/>
          <w:gridSpan w:val="2"/>
        </w:tcPr>
        <w:p w:rsidR="0086664A" w:rsidRPr="0055472E" w:rsidRDefault="0086664A" w:rsidP="006C7E9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26</w:t>
          </w:r>
          <w:r w:rsidRPr="0055472E">
            <w:rPr>
              <w:sz w:val="16"/>
              <w:szCs w:val="16"/>
            </w:rPr>
            <w:fldChar w:fldCharType="end"/>
          </w:r>
        </w:p>
      </w:tc>
      <w:tc>
        <w:tcPr>
          <w:tcW w:w="2920" w:type="dxa"/>
        </w:tcPr>
        <w:p w:rsidR="0086664A" w:rsidRPr="0055472E" w:rsidRDefault="0086664A" w:rsidP="006C7E9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3/10/19</w:t>
          </w:r>
          <w:r w:rsidRPr="0055472E">
            <w:rPr>
              <w:sz w:val="16"/>
              <w:szCs w:val="16"/>
            </w:rPr>
            <w:fldChar w:fldCharType="end"/>
          </w:r>
        </w:p>
      </w:tc>
      <w:tc>
        <w:tcPr>
          <w:tcW w:w="2193" w:type="dxa"/>
          <w:gridSpan w:val="2"/>
        </w:tcPr>
        <w:p w:rsidR="0086664A" w:rsidRPr="0055472E" w:rsidRDefault="0086664A" w:rsidP="006C7E9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17/10/2019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17/10/19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17/10/19</w:t>
          </w:r>
          <w:r w:rsidRPr="0055472E">
            <w:rPr>
              <w:sz w:val="16"/>
              <w:szCs w:val="16"/>
            </w:rPr>
            <w:fldChar w:fldCharType="end"/>
          </w:r>
        </w:p>
      </w:tc>
    </w:tr>
  </w:tbl>
  <w:p w:rsidR="0086664A" w:rsidRPr="006C7E97" w:rsidRDefault="0086664A" w:rsidP="006C7E9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Pr="007B3B51" w:rsidRDefault="0086664A"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6664A" w:rsidRPr="007B3B51" w:rsidTr="006C7E97">
      <w:tc>
        <w:tcPr>
          <w:tcW w:w="1247" w:type="dxa"/>
        </w:tcPr>
        <w:p w:rsidR="0086664A" w:rsidRPr="007B3B51" w:rsidRDefault="0086664A" w:rsidP="006C7E97">
          <w:pPr>
            <w:rPr>
              <w:i/>
              <w:sz w:val="16"/>
              <w:szCs w:val="16"/>
            </w:rPr>
          </w:pPr>
        </w:p>
      </w:tc>
      <w:tc>
        <w:tcPr>
          <w:tcW w:w="5387" w:type="dxa"/>
          <w:gridSpan w:val="3"/>
        </w:tcPr>
        <w:p w:rsidR="0086664A" w:rsidRPr="007B3B51" w:rsidRDefault="0086664A"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63B36">
            <w:rPr>
              <w:i/>
              <w:noProof/>
              <w:sz w:val="16"/>
              <w:szCs w:val="16"/>
            </w:rPr>
            <w:t>Water Act 2007</w:t>
          </w:r>
          <w:r w:rsidRPr="007B3B51">
            <w:rPr>
              <w:i/>
              <w:sz w:val="16"/>
              <w:szCs w:val="16"/>
            </w:rPr>
            <w:fldChar w:fldCharType="end"/>
          </w:r>
        </w:p>
      </w:tc>
      <w:tc>
        <w:tcPr>
          <w:tcW w:w="669" w:type="dxa"/>
        </w:tcPr>
        <w:p w:rsidR="0086664A" w:rsidRPr="007B3B51" w:rsidRDefault="0086664A" w:rsidP="006C7E9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63B36">
            <w:rPr>
              <w:i/>
              <w:noProof/>
              <w:sz w:val="16"/>
              <w:szCs w:val="16"/>
            </w:rPr>
            <w:t>xv</w:t>
          </w:r>
          <w:r w:rsidRPr="007B3B51">
            <w:rPr>
              <w:i/>
              <w:sz w:val="16"/>
              <w:szCs w:val="16"/>
            </w:rPr>
            <w:fldChar w:fldCharType="end"/>
          </w:r>
        </w:p>
      </w:tc>
    </w:tr>
    <w:tr w:rsidR="0086664A" w:rsidRPr="00130F37" w:rsidTr="006C7E97">
      <w:tc>
        <w:tcPr>
          <w:tcW w:w="2190" w:type="dxa"/>
          <w:gridSpan w:val="2"/>
        </w:tcPr>
        <w:p w:rsidR="0086664A" w:rsidRPr="00130F37" w:rsidRDefault="0086664A" w:rsidP="006C7E9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26</w:t>
          </w:r>
          <w:r w:rsidRPr="00130F37">
            <w:rPr>
              <w:sz w:val="16"/>
              <w:szCs w:val="16"/>
            </w:rPr>
            <w:fldChar w:fldCharType="end"/>
          </w:r>
        </w:p>
      </w:tc>
      <w:tc>
        <w:tcPr>
          <w:tcW w:w="2920" w:type="dxa"/>
        </w:tcPr>
        <w:p w:rsidR="0086664A" w:rsidRPr="00130F37" w:rsidRDefault="0086664A" w:rsidP="006C7E9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3/10/19</w:t>
          </w:r>
          <w:r w:rsidRPr="00130F37">
            <w:rPr>
              <w:sz w:val="16"/>
              <w:szCs w:val="16"/>
            </w:rPr>
            <w:fldChar w:fldCharType="end"/>
          </w:r>
        </w:p>
      </w:tc>
      <w:tc>
        <w:tcPr>
          <w:tcW w:w="2193" w:type="dxa"/>
          <w:gridSpan w:val="2"/>
        </w:tcPr>
        <w:p w:rsidR="0086664A" w:rsidRPr="00130F37" w:rsidRDefault="0086664A" w:rsidP="006C7E9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17/10/2019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17/10/19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17/10/19</w:t>
          </w:r>
          <w:r w:rsidRPr="00130F37">
            <w:rPr>
              <w:sz w:val="16"/>
              <w:szCs w:val="16"/>
            </w:rPr>
            <w:fldChar w:fldCharType="end"/>
          </w:r>
        </w:p>
      </w:tc>
    </w:tr>
  </w:tbl>
  <w:p w:rsidR="0086664A" w:rsidRPr="006C7E97" w:rsidRDefault="0086664A" w:rsidP="006C7E9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Pr="007B3B51" w:rsidRDefault="0086664A"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6664A" w:rsidRPr="007B3B51" w:rsidTr="006C7E97">
      <w:tc>
        <w:tcPr>
          <w:tcW w:w="1247" w:type="dxa"/>
        </w:tcPr>
        <w:p w:rsidR="0086664A" w:rsidRPr="007B3B51" w:rsidRDefault="0086664A" w:rsidP="006C7E9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63B36">
            <w:rPr>
              <w:i/>
              <w:noProof/>
              <w:sz w:val="16"/>
              <w:szCs w:val="16"/>
            </w:rPr>
            <w:t>310</w:t>
          </w:r>
          <w:r w:rsidRPr="007B3B51">
            <w:rPr>
              <w:i/>
              <w:sz w:val="16"/>
              <w:szCs w:val="16"/>
            </w:rPr>
            <w:fldChar w:fldCharType="end"/>
          </w:r>
        </w:p>
      </w:tc>
      <w:tc>
        <w:tcPr>
          <w:tcW w:w="5387" w:type="dxa"/>
          <w:gridSpan w:val="3"/>
        </w:tcPr>
        <w:p w:rsidR="0086664A" w:rsidRPr="007B3B51" w:rsidRDefault="0086664A"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63B36">
            <w:rPr>
              <w:i/>
              <w:noProof/>
              <w:sz w:val="16"/>
              <w:szCs w:val="16"/>
            </w:rPr>
            <w:t>Water Act 2007</w:t>
          </w:r>
          <w:r w:rsidRPr="007B3B51">
            <w:rPr>
              <w:i/>
              <w:sz w:val="16"/>
              <w:szCs w:val="16"/>
            </w:rPr>
            <w:fldChar w:fldCharType="end"/>
          </w:r>
        </w:p>
      </w:tc>
      <w:tc>
        <w:tcPr>
          <w:tcW w:w="669" w:type="dxa"/>
        </w:tcPr>
        <w:p w:rsidR="0086664A" w:rsidRPr="007B3B51" w:rsidRDefault="0086664A" w:rsidP="006C7E97">
          <w:pPr>
            <w:jc w:val="right"/>
            <w:rPr>
              <w:sz w:val="16"/>
              <w:szCs w:val="16"/>
            </w:rPr>
          </w:pPr>
        </w:p>
      </w:tc>
    </w:tr>
    <w:tr w:rsidR="0086664A" w:rsidRPr="0055472E" w:rsidTr="006C7E97">
      <w:tc>
        <w:tcPr>
          <w:tcW w:w="2190" w:type="dxa"/>
          <w:gridSpan w:val="2"/>
        </w:tcPr>
        <w:p w:rsidR="0086664A" w:rsidRPr="0055472E" w:rsidRDefault="0086664A" w:rsidP="006C7E9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26</w:t>
          </w:r>
          <w:r w:rsidRPr="0055472E">
            <w:rPr>
              <w:sz w:val="16"/>
              <w:szCs w:val="16"/>
            </w:rPr>
            <w:fldChar w:fldCharType="end"/>
          </w:r>
        </w:p>
      </w:tc>
      <w:tc>
        <w:tcPr>
          <w:tcW w:w="2920" w:type="dxa"/>
        </w:tcPr>
        <w:p w:rsidR="0086664A" w:rsidRPr="0055472E" w:rsidRDefault="0086664A" w:rsidP="006C7E9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3/10/19</w:t>
          </w:r>
          <w:r w:rsidRPr="0055472E">
            <w:rPr>
              <w:sz w:val="16"/>
              <w:szCs w:val="16"/>
            </w:rPr>
            <w:fldChar w:fldCharType="end"/>
          </w:r>
        </w:p>
      </w:tc>
      <w:tc>
        <w:tcPr>
          <w:tcW w:w="2193" w:type="dxa"/>
          <w:gridSpan w:val="2"/>
        </w:tcPr>
        <w:p w:rsidR="0086664A" w:rsidRPr="0055472E" w:rsidRDefault="0086664A" w:rsidP="006C7E9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17/10/2019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17/10/19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17/10/19</w:t>
          </w:r>
          <w:r w:rsidRPr="0055472E">
            <w:rPr>
              <w:sz w:val="16"/>
              <w:szCs w:val="16"/>
            </w:rPr>
            <w:fldChar w:fldCharType="end"/>
          </w:r>
        </w:p>
      </w:tc>
    </w:tr>
  </w:tbl>
  <w:p w:rsidR="0086664A" w:rsidRPr="006C7E97" w:rsidRDefault="0086664A" w:rsidP="006C7E9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Pr="007B3B51" w:rsidRDefault="0086664A"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6664A" w:rsidRPr="007B3B51" w:rsidTr="006C7E97">
      <w:tc>
        <w:tcPr>
          <w:tcW w:w="1247" w:type="dxa"/>
        </w:tcPr>
        <w:p w:rsidR="0086664A" w:rsidRPr="007B3B51" w:rsidRDefault="0086664A" w:rsidP="006C7E97">
          <w:pPr>
            <w:rPr>
              <w:i/>
              <w:sz w:val="16"/>
              <w:szCs w:val="16"/>
            </w:rPr>
          </w:pPr>
        </w:p>
      </w:tc>
      <w:tc>
        <w:tcPr>
          <w:tcW w:w="5387" w:type="dxa"/>
          <w:gridSpan w:val="3"/>
        </w:tcPr>
        <w:p w:rsidR="0086664A" w:rsidRPr="007B3B51" w:rsidRDefault="0086664A"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63B36">
            <w:rPr>
              <w:i/>
              <w:noProof/>
              <w:sz w:val="16"/>
              <w:szCs w:val="16"/>
            </w:rPr>
            <w:t>Water Act 2007</w:t>
          </w:r>
          <w:r w:rsidRPr="007B3B51">
            <w:rPr>
              <w:i/>
              <w:sz w:val="16"/>
              <w:szCs w:val="16"/>
            </w:rPr>
            <w:fldChar w:fldCharType="end"/>
          </w:r>
        </w:p>
      </w:tc>
      <w:tc>
        <w:tcPr>
          <w:tcW w:w="669" w:type="dxa"/>
        </w:tcPr>
        <w:p w:rsidR="0086664A" w:rsidRPr="007B3B51" w:rsidRDefault="0086664A" w:rsidP="006C7E9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63B36">
            <w:rPr>
              <w:i/>
              <w:noProof/>
              <w:sz w:val="16"/>
              <w:szCs w:val="16"/>
            </w:rPr>
            <w:t>309</w:t>
          </w:r>
          <w:r w:rsidRPr="007B3B51">
            <w:rPr>
              <w:i/>
              <w:sz w:val="16"/>
              <w:szCs w:val="16"/>
            </w:rPr>
            <w:fldChar w:fldCharType="end"/>
          </w:r>
        </w:p>
      </w:tc>
    </w:tr>
    <w:tr w:rsidR="0086664A" w:rsidRPr="00130F37" w:rsidTr="006C7E97">
      <w:tc>
        <w:tcPr>
          <w:tcW w:w="2190" w:type="dxa"/>
          <w:gridSpan w:val="2"/>
        </w:tcPr>
        <w:p w:rsidR="0086664A" w:rsidRPr="00130F37" w:rsidRDefault="0086664A" w:rsidP="006C7E9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26</w:t>
          </w:r>
          <w:r w:rsidRPr="00130F37">
            <w:rPr>
              <w:sz w:val="16"/>
              <w:szCs w:val="16"/>
            </w:rPr>
            <w:fldChar w:fldCharType="end"/>
          </w:r>
        </w:p>
      </w:tc>
      <w:tc>
        <w:tcPr>
          <w:tcW w:w="2920" w:type="dxa"/>
        </w:tcPr>
        <w:p w:rsidR="0086664A" w:rsidRPr="00130F37" w:rsidRDefault="0086664A" w:rsidP="006C7E9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3/10/19</w:t>
          </w:r>
          <w:r w:rsidRPr="00130F37">
            <w:rPr>
              <w:sz w:val="16"/>
              <w:szCs w:val="16"/>
            </w:rPr>
            <w:fldChar w:fldCharType="end"/>
          </w:r>
        </w:p>
      </w:tc>
      <w:tc>
        <w:tcPr>
          <w:tcW w:w="2193" w:type="dxa"/>
          <w:gridSpan w:val="2"/>
        </w:tcPr>
        <w:p w:rsidR="0086664A" w:rsidRPr="00130F37" w:rsidRDefault="0086664A" w:rsidP="006C7E9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17/10/2019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17/10/19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17/10/19</w:t>
          </w:r>
          <w:r w:rsidRPr="00130F37">
            <w:rPr>
              <w:sz w:val="16"/>
              <w:szCs w:val="16"/>
            </w:rPr>
            <w:fldChar w:fldCharType="end"/>
          </w:r>
        </w:p>
      </w:tc>
    </w:tr>
  </w:tbl>
  <w:p w:rsidR="0086664A" w:rsidRPr="006C7E97" w:rsidRDefault="0086664A" w:rsidP="006C7E9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Pr="007A1328" w:rsidRDefault="0086664A" w:rsidP="00D01C09">
    <w:pPr>
      <w:pBdr>
        <w:top w:val="single" w:sz="6" w:space="1" w:color="auto"/>
      </w:pBdr>
      <w:spacing w:before="120"/>
      <w:rPr>
        <w:sz w:val="18"/>
      </w:rPr>
    </w:pPr>
  </w:p>
  <w:p w:rsidR="0086664A" w:rsidRPr="007A1328" w:rsidRDefault="0086664A" w:rsidP="00D01C09">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Pr>
        <w:i/>
        <w:noProof/>
        <w:sz w:val="18"/>
      </w:rPr>
      <w:t>Water Act 2007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609</w:t>
    </w:r>
    <w:r w:rsidRPr="007A1328">
      <w:rPr>
        <w:i/>
        <w:sz w:val="18"/>
      </w:rPr>
      <w:fldChar w:fldCharType="end"/>
    </w:r>
  </w:p>
  <w:p w:rsidR="0086664A" w:rsidRPr="007A1328" w:rsidRDefault="0086664A" w:rsidP="00D01C09">
    <w:pPr>
      <w:rPr>
        <w:i/>
        <w:sz w:val="18"/>
      </w:rPr>
    </w:pPr>
    <w:r w:rsidRPr="007A1328">
      <w:rPr>
        <w:i/>
        <w:sz w:val="18"/>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Pr="007B3B51" w:rsidRDefault="0086664A"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6664A" w:rsidRPr="007B3B51" w:rsidTr="006C7E97">
      <w:tc>
        <w:tcPr>
          <w:tcW w:w="1247" w:type="dxa"/>
        </w:tcPr>
        <w:p w:rsidR="0086664A" w:rsidRPr="007B3B51" w:rsidRDefault="0086664A" w:rsidP="006C7E9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63B36">
            <w:rPr>
              <w:i/>
              <w:noProof/>
              <w:sz w:val="16"/>
              <w:szCs w:val="16"/>
            </w:rPr>
            <w:t>582</w:t>
          </w:r>
          <w:r w:rsidRPr="007B3B51">
            <w:rPr>
              <w:i/>
              <w:sz w:val="16"/>
              <w:szCs w:val="16"/>
            </w:rPr>
            <w:fldChar w:fldCharType="end"/>
          </w:r>
        </w:p>
      </w:tc>
      <w:tc>
        <w:tcPr>
          <w:tcW w:w="5387" w:type="dxa"/>
          <w:gridSpan w:val="3"/>
        </w:tcPr>
        <w:p w:rsidR="0086664A" w:rsidRPr="007B3B51" w:rsidRDefault="0086664A"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63B36">
            <w:rPr>
              <w:i/>
              <w:noProof/>
              <w:sz w:val="16"/>
              <w:szCs w:val="16"/>
            </w:rPr>
            <w:t>Water Act 2007</w:t>
          </w:r>
          <w:r w:rsidRPr="007B3B51">
            <w:rPr>
              <w:i/>
              <w:sz w:val="16"/>
              <w:szCs w:val="16"/>
            </w:rPr>
            <w:fldChar w:fldCharType="end"/>
          </w:r>
        </w:p>
      </w:tc>
      <w:tc>
        <w:tcPr>
          <w:tcW w:w="669" w:type="dxa"/>
        </w:tcPr>
        <w:p w:rsidR="0086664A" w:rsidRPr="007B3B51" w:rsidRDefault="0086664A" w:rsidP="006C7E97">
          <w:pPr>
            <w:jc w:val="right"/>
            <w:rPr>
              <w:sz w:val="16"/>
              <w:szCs w:val="16"/>
            </w:rPr>
          </w:pPr>
        </w:p>
      </w:tc>
    </w:tr>
    <w:tr w:rsidR="0086664A" w:rsidRPr="0055472E" w:rsidTr="006C7E97">
      <w:tc>
        <w:tcPr>
          <w:tcW w:w="2190" w:type="dxa"/>
          <w:gridSpan w:val="2"/>
        </w:tcPr>
        <w:p w:rsidR="0086664A" w:rsidRPr="0055472E" w:rsidRDefault="0086664A" w:rsidP="006C7E9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26</w:t>
          </w:r>
          <w:r w:rsidRPr="0055472E">
            <w:rPr>
              <w:sz w:val="16"/>
              <w:szCs w:val="16"/>
            </w:rPr>
            <w:fldChar w:fldCharType="end"/>
          </w:r>
        </w:p>
      </w:tc>
      <w:tc>
        <w:tcPr>
          <w:tcW w:w="2920" w:type="dxa"/>
        </w:tcPr>
        <w:p w:rsidR="0086664A" w:rsidRPr="0055472E" w:rsidRDefault="0086664A" w:rsidP="006C7E9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3/10/19</w:t>
          </w:r>
          <w:r w:rsidRPr="0055472E">
            <w:rPr>
              <w:sz w:val="16"/>
              <w:szCs w:val="16"/>
            </w:rPr>
            <w:fldChar w:fldCharType="end"/>
          </w:r>
        </w:p>
      </w:tc>
      <w:tc>
        <w:tcPr>
          <w:tcW w:w="2193" w:type="dxa"/>
          <w:gridSpan w:val="2"/>
        </w:tcPr>
        <w:p w:rsidR="0086664A" w:rsidRPr="0055472E" w:rsidRDefault="0086664A" w:rsidP="006C7E9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17/10/2019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17/10/19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17/10/19</w:t>
          </w:r>
          <w:r w:rsidRPr="0055472E">
            <w:rPr>
              <w:sz w:val="16"/>
              <w:szCs w:val="16"/>
            </w:rPr>
            <w:fldChar w:fldCharType="end"/>
          </w:r>
        </w:p>
      </w:tc>
    </w:tr>
  </w:tbl>
  <w:p w:rsidR="0086664A" w:rsidRPr="006C7E97" w:rsidRDefault="0086664A" w:rsidP="006C7E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664A" w:rsidRDefault="0086664A">
      <w:pPr>
        <w:spacing w:line="240" w:lineRule="auto"/>
      </w:pPr>
      <w:r>
        <w:separator/>
      </w:r>
    </w:p>
  </w:footnote>
  <w:footnote w:type="continuationSeparator" w:id="0">
    <w:p w:rsidR="0086664A" w:rsidRDefault="0086664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Default="0086664A" w:rsidP="001B1CA0">
    <w:pPr>
      <w:pStyle w:val="Header"/>
      <w:pBdr>
        <w:bottom w:val="single" w:sz="6" w:space="1" w:color="auto"/>
      </w:pBdr>
    </w:pPr>
  </w:p>
  <w:p w:rsidR="0086664A" w:rsidRDefault="0086664A" w:rsidP="001B1CA0">
    <w:pPr>
      <w:pStyle w:val="Header"/>
      <w:pBdr>
        <w:bottom w:val="single" w:sz="6" w:space="1" w:color="auto"/>
      </w:pBdr>
    </w:pPr>
  </w:p>
  <w:p w:rsidR="0086664A" w:rsidRPr="001E77D2" w:rsidRDefault="0086664A" w:rsidP="001B1CA0">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Default="0086664A">
    <w:pPr>
      <w:rPr>
        <w:sz w:val="20"/>
      </w:rPr>
    </w:pPr>
    <w:r>
      <w:rPr>
        <w:b/>
        <w:sz w:val="20"/>
      </w:rPr>
      <w:fldChar w:fldCharType="begin"/>
    </w:r>
    <w:r>
      <w:rPr>
        <w:b/>
        <w:sz w:val="20"/>
      </w:rPr>
      <w:instrText xml:space="preserve"> STYLEREF CharChapNo </w:instrText>
    </w:r>
    <w:r>
      <w:rPr>
        <w:b/>
        <w:sz w:val="20"/>
      </w:rPr>
      <w:fldChar w:fldCharType="separate"/>
    </w:r>
    <w:r w:rsidR="00763B36">
      <w:rPr>
        <w:b/>
        <w:noProof/>
        <w:sz w:val="20"/>
      </w:rPr>
      <w:t>Schedule 1</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763B36">
      <w:rPr>
        <w:noProof/>
        <w:sz w:val="20"/>
      </w:rPr>
      <w:t>The Murray-Darling Basin Agreement</w:t>
    </w:r>
    <w:r>
      <w:rPr>
        <w:sz w:val="20"/>
      </w:rPr>
      <w:fldChar w:fldCharType="end"/>
    </w:r>
  </w:p>
  <w:p w:rsidR="0086664A" w:rsidRDefault="0086664A">
    <w:pPr>
      <w:pBdr>
        <w:bottom w:val="single" w:sz="6" w:space="1" w:color="auto"/>
      </w:pBdr>
      <w:rPr>
        <w:sz w:val="20"/>
      </w:rPr>
    </w:pPr>
    <w:r>
      <w:rPr>
        <w:b/>
        <w:sz w:val="20"/>
      </w:rPr>
      <w:fldChar w:fldCharType="begin"/>
    </w:r>
    <w:r>
      <w:rPr>
        <w:b/>
        <w:sz w:val="20"/>
      </w:rPr>
      <w:instrText xml:space="preserve"> STYLEREF CharPartNo </w:instrTex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end"/>
    </w:r>
  </w:p>
  <w:p w:rsidR="0086664A" w:rsidRDefault="0086664A">
    <w:pPr>
      <w:pBdr>
        <w:bottom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Default="0086664A" w:rsidP="008B1E68">
    <w:pPr>
      <w:jc w:val="right"/>
      <w:rPr>
        <w:sz w:val="20"/>
      </w:rPr>
    </w:pPr>
    <w:r>
      <w:rPr>
        <w:sz w:val="20"/>
      </w:rPr>
      <w:fldChar w:fldCharType="begin"/>
    </w:r>
    <w:r>
      <w:rPr>
        <w:sz w:val="20"/>
      </w:rPr>
      <w:instrText xml:space="preserve"> STYLEREF CharChapText </w:instrText>
    </w:r>
    <w:r>
      <w:rPr>
        <w:sz w:val="20"/>
      </w:rPr>
      <w:fldChar w:fldCharType="separate"/>
    </w:r>
    <w:r w:rsidR="00763B36">
      <w:rPr>
        <w:noProof/>
        <w:sz w:val="20"/>
      </w:rPr>
      <w:t>The Murray-Darling Basin Agreement</w:t>
    </w:r>
    <w:r>
      <w:rPr>
        <w:sz w:val="20"/>
      </w:rPr>
      <w:fldChar w:fldCharType="end"/>
    </w:r>
    <w:r>
      <w:rPr>
        <w:sz w:val="20"/>
      </w:rPr>
      <w:t xml:space="preserve">  </w:t>
    </w:r>
    <w:r>
      <w:rPr>
        <w:b/>
        <w:sz w:val="20"/>
      </w:rPr>
      <w:fldChar w:fldCharType="begin"/>
    </w:r>
    <w:r>
      <w:rPr>
        <w:b/>
        <w:sz w:val="20"/>
      </w:rPr>
      <w:instrText xml:space="preserve"> STYLEREF CharChapNo </w:instrText>
    </w:r>
    <w:r>
      <w:rPr>
        <w:b/>
        <w:sz w:val="20"/>
      </w:rPr>
      <w:fldChar w:fldCharType="separate"/>
    </w:r>
    <w:r w:rsidR="00763B36">
      <w:rPr>
        <w:b/>
        <w:noProof/>
        <w:sz w:val="20"/>
      </w:rPr>
      <w:t>Schedule 1</w:t>
    </w:r>
    <w:r>
      <w:rPr>
        <w:b/>
        <w:sz w:val="20"/>
      </w:rPr>
      <w:fldChar w:fldCharType="end"/>
    </w:r>
  </w:p>
  <w:p w:rsidR="0086664A" w:rsidRDefault="0086664A" w:rsidP="008B1E68">
    <w:pPr>
      <w:pBdr>
        <w:bottom w:val="single" w:sz="6" w:space="1" w:color="auto"/>
      </w:pBdr>
      <w:jc w:val="right"/>
      <w:rPr>
        <w:sz w:val="20"/>
      </w:rPr>
    </w:pPr>
    <w:r>
      <w:rPr>
        <w:sz w:val="20"/>
      </w:rPr>
      <w:fldChar w:fldCharType="begin"/>
    </w:r>
    <w:r>
      <w:rPr>
        <w:sz w:val="20"/>
      </w:rPr>
      <w:instrText xml:space="preserve"> STYLEREF CharPartText </w:instrText>
    </w:r>
    <w:r>
      <w:rPr>
        <w:sz w:val="20"/>
      </w:rPr>
      <w:fldChar w:fldCharType="end"/>
    </w:r>
    <w:r>
      <w:rPr>
        <w:sz w:val="20"/>
      </w:rPr>
      <w:t xml:space="preserve">  </w:t>
    </w:r>
    <w:r>
      <w:rPr>
        <w:b/>
        <w:sz w:val="20"/>
      </w:rPr>
      <w:fldChar w:fldCharType="begin"/>
    </w:r>
    <w:r>
      <w:rPr>
        <w:b/>
        <w:sz w:val="20"/>
      </w:rPr>
      <w:instrText xml:space="preserve"> STYLEREF CharPartNo </w:instrText>
    </w:r>
    <w:r>
      <w:rPr>
        <w:b/>
        <w:sz w:val="20"/>
      </w:rPr>
      <w:fldChar w:fldCharType="end"/>
    </w:r>
  </w:p>
  <w:p w:rsidR="0086664A" w:rsidRDefault="0086664A" w:rsidP="008B1E68">
    <w:pPr>
      <w:pBdr>
        <w:bottom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Default="0086664A"/>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Default="0086664A">
    <w:pPr>
      <w:rPr>
        <w:sz w:val="20"/>
      </w:rPr>
    </w:pPr>
    <w:r>
      <w:rPr>
        <w:b/>
        <w:sz w:val="20"/>
      </w:rPr>
      <w:fldChar w:fldCharType="begin"/>
    </w:r>
    <w:r>
      <w:rPr>
        <w:b/>
        <w:sz w:val="20"/>
      </w:rPr>
      <w:instrText xml:space="preserve"> STYLEREF CharChapNo </w:instrText>
    </w:r>
    <w:r>
      <w:rPr>
        <w:b/>
        <w:sz w:val="20"/>
      </w:rPr>
      <w:fldChar w:fldCharType="separate"/>
    </w:r>
    <w:r>
      <w:rPr>
        <w:b/>
        <w:noProof/>
        <w:sz w:val="20"/>
      </w:rPr>
      <w:t>Schedule 1</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Pr>
        <w:noProof/>
        <w:sz w:val="20"/>
      </w:rPr>
      <w:t>The Murray-Darling Basin Agreement</w:t>
    </w:r>
    <w:r>
      <w:rPr>
        <w:sz w:val="20"/>
      </w:rPr>
      <w:fldChar w:fldCharType="end"/>
    </w:r>
  </w:p>
  <w:p w:rsidR="0086664A" w:rsidRDefault="0086664A">
    <w:pPr>
      <w:pBdr>
        <w:bottom w:val="single" w:sz="6" w:space="1" w:color="auto"/>
      </w:pBdr>
      <w:rPr>
        <w:sz w:val="20"/>
      </w:rPr>
    </w:pPr>
    <w:r>
      <w:rPr>
        <w:b/>
        <w:sz w:val="20"/>
      </w:rPr>
      <w:fldChar w:fldCharType="begin"/>
    </w:r>
    <w:r>
      <w:rPr>
        <w:b/>
        <w:sz w:val="20"/>
      </w:rPr>
      <w:instrText xml:space="preserve"> STYLEREF CharPartNo </w:instrTex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end"/>
    </w:r>
  </w:p>
  <w:p w:rsidR="0086664A" w:rsidRDefault="0086664A">
    <w:pPr>
      <w:pBdr>
        <w:bottom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Default="0086664A" w:rsidP="008B1E68">
    <w:pPr>
      <w:jc w:val="right"/>
      <w:rPr>
        <w:sz w:val="20"/>
      </w:rPr>
    </w:pPr>
    <w:r>
      <w:rPr>
        <w:sz w:val="20"/>
      </w:rPr>
      <w:fldChar w:fldCharType="begin"/>
    </w:r>
    <w:r>
      <w:rPr>
        <w:sz w:val="20"/>
      </w:rPr>
      <w:instrText xml:space="preserve"> STYLEREF CharChapText </w:instrText>
    </w:r>
    <w:r>
      <w:rPr>
        <w:sz w:val="20"/>
      </w:rPr>
      <w:fldChar w:fldCharType="separate"/>
    </w:r>
    <w:r w:rsidR="00763B36">
      <w:rPr>
        <w:noProof/>
        <w:sz w:val="20"/>
      </w:rPr>
      <w:t>The Murray-Darling Basin</w:t>
    </w:r>
    <w:r>
      <w:rPr>
        <w:sz w:val="20"/>
      </w:rPr>
      <w:fldChar w:fldCharType="end"/>
    </w:r>
    <w:r>
      <w:rPr>
        <w:sz w:val="20"/>
      </w:rPr>
      <w:t xml:space="preserve">  </w:t>
    </w:r>
    <w:r>
      <w:rPr>
        <w:b/>
        <w:sz w:val="20"/>
      </w:rPr>
      <w:fldChar w:fldCharType="begin"/>
    </w:r>
    <w:r>
      <w:rPr>
        <w:b/>
        <w:sz w:val="20"/>
      </w:rPr>
      <w:instrText xml:space="preserve"> STYLEREF CharChapNo </w:instrText>
    </w:r>
    <w:r>
      <w:rPr>
        <w:b/>
        <w:sz w:val="20"/>
      </w:rPr>
      <w:fldChar w:fldCharType="separate"/>
    </w:r>
    <w:r w:rsidR="00763B36">
      <w:rPr>
        <w:b/>
        <w:noProof/>
        <w:sz w:val="20"/>
      </w:rPr>
      <w:t>Schedule 1A</w:t>
    </w:r>
    <w:r>
      <w:rPr>
        <w:b/>
        <w:sz w:val="20"/>
      </w:rPr>
      <w:fldChar w:fldCharType="end"/>
    </w:r>
  </w:p>
  <w:p w:rsidR="0086664A" w:rsidRDefault="0086664A" w:rsidP="008B1E68">
    <w:pPr>
      <w:pBdr>
        <w:bottom w:val="single" w:sz="6" w:space="1" w:color="auto"/>
      </w:pBdr>
      <w:jc w:val="right"/>
      <w:rPr>
        <w:sz w:val="20"/>
      </w:rPr>
    </w:pPr>
    <w:r>
      <w:rPr>
        <w:sz w:val="20"/>
      </w:rPr>
      <w:fldChar w:fldCharType="begin"/>
    </w:r>
    <w:r>
      <w:rPr>
        <w:sz w:val="20"/>
      </w:rPr>
      <w:instrText xml:space="preserve"> STYLEREF CharPartText </w:instrText>
    </w:r>
    <w:r>
      <w:rPr>
        <w:sz w:val="20"/>
      </w:rPr>
      <w:fldChar w:fldCharType="end"/>
    </w:r>
    <w:r>
      <w:rPr>
        <w:sz w:val="20"/>
      </w:rPr>
      <w:t xml:space="preserve">  </w:t>
    </w:r>
    <w:r>
      <w:rPr>
        <w:b/>
        <w:sz w:val="20"/>
      </w:rPr>
      <w:fldChar w:fldCharType="begin"/>
    </w:r>
    <w:r>
      <w:rPr>
        <w:b/>
        <w:sz w:val="20"/>
      </w:rPr>
      <w:instrText xml:space="preserve"> STYLEREF CharPartNo </w:instrText>
    </w:r>
    <w:r>
      <w:rPr>
        <w:b/>
        <w:sz w:val="20"/>
      </w:rPr>
      <w:fldChar w:fldCharType="end"/>
    </w:r>
  </w:p>
  <w:p w:rsidR="0086664A" w:rsidRDefault="0086664A" w:rsidP="008B1E68">
    <w:pPr>
      <w:pBdr>
        <w:bottom w:val="single" w:sz="6" w:space="1" w:color="auto"/>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Default="0086664A"/>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Default="0086664A">
    <w:pPr>
      <w:rPr>
        <w:sz w:val="20"/>
      </w:rPr>
    </w:pPr>
    <w:r>
      <w:rPr>
        <w:b/>
        <w:sz w:val="20"/>
      </w:rPr>
      <w:fldChar w:fldCharType="begin"/>
    </w:r>
    <w:r>
      <w:rPr>
        <w:b/>
        <w:sz w:val="20"/>
      </w:rPr>
      <w:instrText xml:space="preserve"> STYLEREF CharChapNo </w:instrText>
    </w:r>
    <w:r>
      <w:rPr>
        <w:b/>
        <w:sz w:val="20"/>
      </w:rPr>
      <w:fldChar w:fldCharType="separate"/>
    </w:r>
    <w:r w:rsidR="00763B36">
      <w:rPr>
        <w:b/>
        <w:noProof/>
        <w:sz w:val="20"/>
      </w:rPr>
      <w:t>Schedule 3</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763B36">
      <w:rPr>
        <w:noProof/>
        <w:sz w:val="20"/>
      </w:rPr>
      <w:t>Basin water market and trading objectives and principles</w:t>
    </w:r>
    <w:r>
      <w:rPr>
        <w:sz w:val="20"/>
      </w:rPr>
      <w:fldChar w:fldCharType="end"/>
    </w:r>
  </w:p>
  <w:p w:rsidR="0086664A" w:rsidRDefault="0086664A">
    <w:pPr>
      <w:rPr>
        <w:b/>
        <w:sz w:val="20"/>
      </w:rPr>
    </w:pPr>
    <w:r>
      <w:rPr>
        <w:b/>
        <w:sz w:val="20"/>
      </w:rPr>
      <w:fldChar w:fldCharType="begin"/>
    </w:r>
    <w:r>
      <w:rPr>
        <w:b/>
        <w:sz w:val="20"/>
      </w:rPr>
      <w:instrText xml:space="preserve"> STYLEREF CharPartNo </w:instrTex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end"/>
    </w:r>
  </w:p>
  <w:p w:rsidR="0086664A" w:rsidRDefault="0086664A">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fldChar w:fldCharType="begin"/>
    </w:r>
    <w:r>
      <w:rPr>
        <w:sz w:val="20"/>
      </w:rPr>
      <w:instrText xml:space="preserve"> STYLEREF CharDivText </w:instrText>
    </w:r>
    <w:r>
      <w:rPr>
        <w:sz w:val="20"/>
      </w:rPr>
      <w:fldChar w:fldCharType="end"/>
    </w:r>
  </w:p>
  <w:p w:rsidR="0086664A" w:rsidRDefault="0086664A">
    <w:pPr>
      <w:rPr>
        <w:b/>
      </w:rPr>
    </w:pPr>
  </w:p>
  <w:p w:rsidR="0086664A" w:rsidRDefault="0086664A" w:rsidP="00C13A51">
    <w:pPr>
      <w:pBdr>
        <w:bottom w:val="single" w:sz="6" w:space="1" w:color="auto"/>
      </w:pBdr>
      <w:spacing w:after="120"/>
    </w:pPr>
    <w:r>
      <w:t xml:space="preserve">Clause </w:t>
    </w:r>
    <w:fldSimple w:instr=" STYLEREF CharSectno ">
      <w:r w:rsidR="00763B36">
        <w:rPr>
          <w:noProof/>
        </w:rPr>
        <w:t>4</w:t>
      </w:r>
    </w:fldSimple>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Default="0086664A" w:rsidP="003C1ACD">
    <w:pPr>
      <w:jc w:val="right"/>
      <w:rPr>
        <w:sz w:val="20"/>
      </w:rPr>
    </w:pPr>
    <w:r>
      <w:rPr>
        <w:sz w:val="20"/>
      </w:rPr>
      <w:fldChar w:fldCharType="begin"/>
    </w:r>
    <w:r>
      <w:rPr>
        <w:sz w:val="20"/>
      </w:rPr>
      <w:instrText xml:space="preserve"> STYLEREF CharChapText </w:instrText>
    </w:r>
    <w:r>
      <w:rPr>
        <w:sz w:val="20"/>
      </w:rPr>
      <w:fldChar w:fldCharType="separate"/>
    </w:r>
    <w:r w:rsidR="00763B36">
      <w:rPr>
        <w:noProof/>
        <w:sz w:val="20"/>
      </w:rPr>
      <w:t>Basin water market and trading objectives and principles</w:t>
    </w:r>
    <w:r>
      <w:rPr>
        <w:sz w:val="20"/>
      </w:rPr>
      <w:fldChar w:fldCharType="end"/>
    </w:r>
    <w:r>
      <w:rPr>
        <w:sz w:val="20"/>
      </w:rPr>
      <w:t xml:space="preserve">  </w:t>
    </w:r>
    <w:r>
      <w:rPr>
        <w:b/>
        <w:sz w:val="20"/>
      </w:rPr>
      <w:fldChar w:fldCharType="begin"/>
    </w:r>
    <w:r>
      <w:rPr>
        <w:b/>
        <w:sz w:val="20"/>
      </w:rPr>
      <w:instrText xml:space="preserve"> STYLEREF CharChapNo </w:instrText>
    </w:r>
    <w:r>
      <w:rPr>
        <w:b/>
        <w:sz w:val="20"/>
      </w:rPr>
      <w:fldChar w:fldCharType="separate"/>
    </w:r>
    <w:r w:rsidR="00763B36">
      <w:rPr>
        <w:b/>
        <w:noProof/>
        <w:sz w:val="20"/>
      </w:rPr>
      <w:t>Schedule 3</w:t>
    </w:r>
    <w:r>
      <w:rPr>
        <w:b/>
        <w:sz w:val="20"/>
      </w:rPr>
      <w:fldChar w:fldCharType="end"/>
    </w:r>
  </w:p>
  <w:p w:rsidR="0086664A" w:rsidRDefault="0086664A" w:rsidP="003C1ACD">
    <w:pPr>
      <w:jc w:val="right"/>
      <w:rPr>
        <w:b/>
        <w:sz w:val="20"/>
      </w:rPr>
    </w:pPr>
    <w:r>
      <w:rPr>
        <w:sz w:val="20"/>
      </w:rPr>
      <w:fldChar w:fldCharType="begin"/>
    </w:r>
    <w:r>
      <w:rPr>
        <w:sz w:val="20"/>
      </w:rPr>
      <w:instrText xml:space="preserve"> STYLEREF CharPartText </w:instrText>
    </w:r>
    <w:r>
      <w:rPr>
        <w:sz w:val="20"/>
      </w:rPr>
      <w:fldChar w:fldCharType="end"/>
    </w:r>
    <w:r>
      <w:rPr>
        <w:sz w:val="20"/>
      </w:rPr>
      <w:t xml:space="preserve">  </w:t>
    </w:r>
    <w:r>
      <w:rPr>
        <w:b/>
        <w:sz w:val="20"/>
      </w:rPr>
      <w:fldChar w:fldCharType="begin"/>
    </w:r>
    <w:r>
      <w:rPr>
        <w:b/>
        <w:sz w:val="20"/>
      </w:rPr>
      <w:instrText xml:space="preserve"> STYLEREF CharPartNo </w:instrText>
    </w:r>
    <w:r>
      <w:rPr>
        <w:b/>
        <w:sz w:val="20"/>
      </w:rPr>
      <w:fldChar w:fldCharType="end"/>
    </w:r>
  </w:p>
  <w:p w:rsidR="0086664A" w:rsidRDefault="0086664A" w:rsidP="003C1ACD">
    <w:pPr>
      <w:jc w:val="right"/>
      <w:rPr>
        <w:sz w:val="20"/>
      </w:rPr>
    </w:pPr>
    <w:r>
      <w:rPr>
        <w:sz w:val="20"/>
      </w:rPr>
      <w:fldChar w:fldCharType="begin"/>
    </w:r>
    <w:r>
      <w:rPr>
        <w:sz w:val="20"/>
      </w:rPr>
      <w:instrText xml:space="preserve"> STYLEREF CharDivText </w:instrText>
    </w:r>
    <w:r>
      <w:rPr>
        <w:sz w:val="20"/>
      </w:rPr>
      <w:fldChar w:fldCharType="end"/>
    </w:r>
    <w:r>
      <w:rPr>
        <w:sz w:val="20"/>
      </w:rPr>
      <w:t xml:space="preserve">  </w:t>
    </w:r>
    <w:r>
      <w:rPr>
        <w:b/>
        <w:sz w:val="20"/>
      </w:rPr>
      <w:fldChar w:fldCharType="begin"/>
    </w:r>
    <w:r>
      <w:rPr>
        <w:b/>
        <w:sz w:val="20"/>
      </w:rPr>
      <w:instrText xml:space="preserve"> STYLEREF CharDivNo </w:instrText>
    </w:r>
    <w:r>
      <w:rPr>
        <w:b/>
        <w:sz w:val="20"/>
      </w:rPr>
      <w:fldChar w:fldCharType="end"/>
    </w:r>
  </w:p>
  <w:p w:rsidR="0086664A" w:rsidRDefault="0086664A" w:rsidP="003C1ACD">
    <w:pPr>
      <w:jc w:val="right"/>
      <w:rPr>
        <w:b/>
      </w:rPr>
    </w:pPr>
  </w:p>
  <w:p w:rsidR="0086664A" w:rsidRDefault="0086664A" w:rsidP="00C13A51">
    <w:pPr>
      <w:pBdr>
        <w:bottom w:val="single" w:sz="6" w:space="1" w:color="auto"/>
      </w:pBdr>
      <w:spacing w:after="120"/>
      <w:jc w:val="right"/>
    </w:pPr>
    <w:r>
      <w:t xml:space="preserve">Clause </w:t>
    </w:r>
    <w:fldSimple w:instr=" STYLEREF CharSectno ">
      <w:r w:rsidR="00763B36">
        <w:rPr>
          <w:noProof/>
        </w:rPr>
        <w:t>4</w:t>
      </w:r>
    </w:fldSimple>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Default="0086664A"/>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Default="0086664A">
    <w:pPr>
      <w:rPr>
        <w:sz w:val="20"/>
      </w:rPr>
    </w:pPr>
    <w:r>
      <w:rPr>
        <w:b/>
        <w:sz w:val="20"/>
      </w:rPr>
      <w:fldChar w:fldCharType="begin"/>
    </w:r>
    <w:r>
      <w:rPr>
        <w:b/>
        <w:sz w:val="20"/>
      </w:rPr>
      <w:instrText xml:space="preserve"> STYLEREF CharChapNo </w:instrText>
    </w:r>
    <w:r>
      <w:rPr>
        <w:b/>
        <w:sz w:val="20"/>
      </w:rPr>
      <w:fldChar w:fldCharType="separate"/>
    </w:r>
    <w:r w:rsidR="00763B36">
      <w:rPr>
        <w:b/>
        <w:noProof/>
        <w:sz w:val="20"/>
      </w:rPr>
      <w:t>Schedule 10</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763B36">
      <w:rPr>
        <w:noProof/>
        <w:sz w:val="20"/>
      </w:rPr>
      <w:t>Transitional provisions relating to amendments</w:t>
    </w:r>
    <w:r>
      <w:rPr>
        <w:sz w:val="20"/>
      </w:rPr>
      <w:fldChar w:fldCharType="end"/>
    </w:r>
  </w:p>
  <w:p w:rsidR="0086664A" w:rsidRDefault="0086664A">
    <w:pPr>
      <w:pBdr>
        <w:bottom w:val="single" w:sz="6" w:space="1" w:color="auto"/>
      </w:pBdr>
      <w:rPr>
        <w:sz w:val="20"/>
      </w:rPr>
    </w:pPr>
    <w:r>
      <w:rPr>
        <w:b/>
        <w:sz w:val="20"/>
      </w:rPr>
      <w:fldChar w:fldCharType="begin"/>
    </w:r>
    <w:r>
      <w:rPr>
        <w:b/>
        <w:sz w:val="20"/>
      </w:rPr>
      <w:instrText xml:space="preserve"> STYLEREF CharPartNo </w:instrText>
    </w:r>
    <w:r w:rsidR="00763B36">
      <w:rPr>
        <w:b/>
        <w:sz w:val="20"/>
      </w:rPr>
      <w:fldChar w:fldCharType="separate"/>
    </w:r>
    <w:r w:rsidR="00763B36">
      <w:rPr>
        <w:b/>
        <w:noProof/>
        <w:sz w:val="20"/>
      </w:rPr>
      <w:t>Part 1</w:t>
    </w:r>
    <w:r>
      <w:rPr>
        <w:b/>
        <w:sz w:val="20"/>
      </w:rPr>
      <w:fldChar w:fldCharType="end"/>
    </w:r>
    <w:r>
      <w:rPr>
        <w:b/>
        <w:sz w:val="20"/>
      </w:rPr>
      <w:t xml:space="preserve">  </w:t>
    </w:r>
    <w:r>
      <w:rPr>
        <w:sz w:val="20"/>
      </w:rPr>
      <w:fldChar w:fldCharType="begin"/>
    </w:r>
    <w:r>
      <w:rPr>
        <w:sz w:val="20"/>
      </w:rPr>
      <w:instrText xml:space="preserve"> STYLEREF CharPartText </w:instrText>
    </w:r>
    <w:r w:rsidR="00763B36">
      <w:rPr>
        <w:sz w:val="20"/>
      </w:rPr>
      <w:fldChar w:fldCharType="separate"/>
    </w:r>
    <w:r w:rsidR="00763B36">
      <w:rPr>
        <w:noProof/>
        <w:sz w:val="20"/>
      </w:rPr>
      <w:t>Transitional provisions relating to the Water Amendment Act 2018</w:t>
    </w:r>
    <w:r>
      <w:rPr>
        <w:sz w:val="20"/>
      </w:rPr>
      <w:fldChar w:fldCharType="end"/>
    </w:r>
  </w:p>
  <w:p w:rsidR="0086664A" w:rsidRDefault="0086664A">
    <w:pPr>
      <w:pBdr>
        <w:bottom w:val="single" w:sz="6"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Default="0086664A" w:rsidP="001B1CA0">
    <w:pPr>
      <w:pStyle w:val="Header"/>
      <w:pBdr>
        <w:bottom w:val="single" w:sz="4" w:space="1" w:color="auto"/>
      </w:pBdr>
    </w:pPr>
  </w:p>
  <w:p w:rsidR="0086664A" w:rsidRDefault="0086664A" w:rsidP="001B1CA0">
    <w:pPr>
      <w:pStyle w:val="Header"/>
      <w:pBdr>
        <w:bottom w:val="single" w:sz="4" w:space="1" w:color="auto"/>
      </w:pBdr>
    </w:pPr>
  </w:p>
  <w:p w:rsidR="0086664A" w:rsidRPr="001E77D2" w:rsidRDefault="0086664A" w:rsidP="001B1CA0">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Default="0086664A" w:rsidP="008B1E68">
    <w:pPr>
      <w:jc w:val="right"/>
      <w:rPr>
        <w:sz w:val="20"/>
      </w:rPr>
    </w:pPr>
    <w:r>
      <w:rPr>
        <w:sz w:val="20"/>
      </w:rPr>
      <w:fldChar w:fldCharType="begin"/>
    </w:r>
    <w:r>
      <w:rPr>
        <w:sz w:val="20"/>
      </w:rPr>
      <w:instrText xml:space="preserve"> STYLEREF CharChapText </w:instrText>
    </w:r>
    <w:r>
      <w:rPr>
        <w:sz w:val="20"/>
      </w:rPr>
      <w:fldChar w:fldCharType="separate"/>
    </w:r>
    <w:r w:rsidR="00763B36">
      <w:rPr>
        <w:noProof/>
        <w:sz w:val="20"/>
      </w:rPr>
      <w:t>Transitional provisions relating to amendments</w:t>
    </w:r>
    <w:r>
      <w:rPr>
        <w:sz w:val="20"/>
      </w:rPr>
      <w:fldChar w:fldCharType="end"/>
    </w:r>
    <w:r>
      <w:rPr>
        <w:sz w:val="20"/>
      </w:rPr>
      <w:t xml:space="preserve">  </w:t>
    </w:r>
    <w:r>
      <w:rPr>
        <w:b/>
        <w:sz w:val="20"/>
      </w:rPr>
      <w:fldChar w:fldCharType="begin"/>
    </w:r>
    <w:r>
      <w:rPr>
        <w:b/>
        <w:sz w:val="20"/>
      </w:rPr>
      <w:instrText xml:space="preserve"> STYLEREF CharChapNo </w:instrText>
    </w:r>
    <w:r>
      <w:rPr>
        <w:b/>
        <w:sz w:val="20"/>
      </w:rPr>
      <w:fldChar w:fldCharType="separate"/>
    </w:r>
    <w:r w:rsidR="00763B36">
      <w:rPr>
        <w:b/>
        <w:noProof/>
        <w:sz w:val="20"/>
      </w:rPr>
      <w:t>Schedule 10</w:t>
    </w:r>
    <w:r>
      <w:rPr>
        <w:b/>
        <w:sz w:val="20"/>
      </w:rPr>
      <w:fldChar w:fldCharType="end"/>
    </w:r>
  </w:p>
  <w:p w:rsidR="0086664A" w:rsidRDefault="0086664A" w:rsidP="008B1E68">
    <w:pPr>
      <w:pBdr>
        <w:bottom w:val="single" w:sz="6" w:space="1" w:color="auto"/>
      </w:pBdr>
      <w:jc w:val="right"/>
      <w:rPr>
        <w:sz w:val="20"/>
      </w:rPr>
    </w:pPr>
    <w:r>
      <w:rPr>
        <w:sz w:val="20"/>
      </w:rPr>
      <w:fldChar w:fldCharType="begin"/>
    </w:r>
    <w:r>
      <w:rPr>
        <w:sz w:val="20"/>
      </w:rPr>
      <w:instrText xml:space="preserve"> STYLEREF CharPartText </w:instrText>
    </w:r>
    <w:r w:rsidR="00763B36">
      <w:rPr>
        <w:sz w:val="20"/>
      </w:rPr>
      <w:fldChar w:fldCharType="separate"/>
    </w:r>
    <w:r w:rsidR="00763B36">
      <w:rPr>
        <w:noProof/>
        <w:sz w:val="20"/>
      </w:rPr>
      <w:t>Transitional provisions relating to the Water Amendment Act 2018</w:t>
    </w:r>
    <w:r>
      <w:rPr>
        <w:sz w:val="20"/>
      </w:rPr>
      <w:fldChar w:fldCharType="end"/>
    </w:r>
    <w:r>
      <w:rPr>
        <w:sz w:val="20"/>
      </w:rPr>
      <w:t xml:space="preserve">  </w:t>
    </w:r>
    <w:r>
      <w:rPr>
        <w:b/>
        <w:sz w:val="20"/>
      </w:rPr>
      <w:fldChar w:fldCharType="begin"/>
    </w:r>
    <w:r>
      <w:rPr>
        <w:b/>
        <w:sz w:val="20"/>
      </w:rPr>
      <w:instrText xml:space="preserve"> STYLEREF CharPartNo </w:instrText>
    </w:r>
    <w:r w:rsidR="00763B36">
      <w:rPr>
        <w:b/>
        <w:sz w:val="20"/>
      </w:rPr>
      <w:fldChar w:fldCharType="separate"/>
    </w:r>
    <w:r w:rsidR="00763B36">
      <w:rPr>
        <w:b/>
        <w:noProof/>
        <w:sz w:val="20"/>
      </w:rPr>
      <w:t>Part 1</w:t>
    </w:r>
    <w:r>
      <w:rPr>
        <w:b/>
        <w:sz w:val="20"/>
      </w:rPr>
      <w:fldChar w:fldCharType="end"/>
    </w:r>
  </w:p>
  <w:p w:rsidR="0086664A" w:rsidRDefault="0086664A" w:rsidP="008B1E68">
    <w:pPr>
      <w:pBdr>
        <w:bottom w:val="single" w:sz="6" w:space="1" w:color="auto"/>
      </w:pBdr>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Default="0086664A"/>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Pr="007E528B" w:rsidRDefault="0086664A" w:rsidP="001C30BC">
    <w:pPr>
      <w:rPr>
        <w:sz w:val="26"/>
        <w:szCs w:val="26"/>
      </w:rPr>
    </w:pPr>
  </w:p>
  <w:p w:rsidR="0086664A" w:rsidRPr="00750516" w:rsidRDefault="0086664A" w:rsidP="001C30BC">
    <w:pPr>
      <w:rPr>
        <w:b/>
        <w:sz w:val="20"/>
      </w:rPr>
    </w:pPr>
    <w:r w:rsidRPr="00750516">
      <w:rPr>
        <w:b/>
        <w:sz w:val="20"/>
      </w:rPr>
      <w:t>Endnotes</w:t>
    </w:r>
  </w:p>
  <w:p w:rsidR="0086664A" w:rsidRPr="007A1328" w:rsidRDefault="0086664A" w:rsidP="001C30BC">
    <w:pPr>
      <w:rPr>
        <w:sz w:val="20"/>
      </w:rPr>
    </w:pPr>
  </w:p>
  <w:p w:rsidR="0086664A" w:rsidRPr="007A1328" w:rsidRDefault="0086664A" w:rsidP="001C30BC">
    <w:pPr>
      <w:rPr>
        <w:b/>
        <w:sz w:val="24"/>
      </w:rPr>
    </w:pPr>
  </w:p>
  <w:p w:rsidR="0086664A" w:rsidRPr="007E528B" w:rsidRDefault="0086664A" w:rsidP="001C30BC">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763B36">
      <w:rPr>
        <w:noProof/>
        <w:szCs w:val="22"/>
      </w:rPr>
      <w:t>Endnote 4—Amendment history</w:t>
    </w:r>
    <w:r>
      <w:rPr>
        <w:szCs w:val="22"/>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Pr="007E528B" w:rsidRDefault="0086664A" w:rsidP="001C30BC">
    <w:pPr>
      <w:jc w:val="right"/>
      <w:rPr>
        <w:sz w:val="26"/>
        <w:szCs w:val="26"/>
      </w:rPr>
    </w:pPr>
  </w:p>
  <w:p w:rsidR="0086664A" w:rsidRPr="00750516" w:rsidRDefault="0086664A" w:rsidP="001C30BC">
    <w:pPr>
      <w:jc w:val="right"/>
      <w:rPr>
        <w:b/>
        <w:sz w:val="20"/>
      </w:rPr>
    </w:pPr>
    <w:r w:rsidRPr="00750516">
      <w:rPr>
        <w:b/>
        <w:sz w:val="20"/>
      </w:rPr>
      <w:t>Endnotes</w:t>
    </w:r>
  </w:p>
  <w:p w:rsidR="0086664A" w:rsidRPr="007A1328" w:rsidRDefault="0086664A" w:rsidP="001C30BC">
    <w:pPr>
      <w:jc w:val="right"/>
      <w:rPr>
        <w:sz w:val="20"/>
      </w:rPr>
    </w:pPr>
  </w:p>
  <w:p w:rsidR="0086664A" w:rsidRPr="007A1328" w:rsidRDefault="0086664A" w:rsidP="001C30BC">
    <w:pPr>
      <w:jc w:val="right"/>
      <w:rPr>
        <w:b/>
        <w:sz w:val="24"/>
      </w:rPr>
    </w:pPr>
  </w:p>
  <w:p w:rsidR="0086664A" w:rsidRPr="007E528B" w:rsidRDefault="0086664A" w:rsidP="001C30BC">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763B36">
      <w:rPr>
        <w:noProof/>
        <w:szCs w:val="22"/>
      </w:rPr>
      <w:t>Endnote 4—Amendment history</w:t>
    </w:r>
    <w:r>
      <w:rPr>
        <w:szCs w:val="22"/>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Pr="007E528B" w:rsidRDefault="0086664A" w:rsidP="00494345">
    <w:pPr>
      <w:rPr>
        <w:sz w:val="26"/>
        <w:szCs w:val="26"/>
      </w:rPr>
    </w:pPr>
    <w:r>
      <w:rPr>
        <w:sz w:val="26"/>
        <w:szCs w:val="26"/>
      </w:rPr>
      <w:t>Endnotes</w:t>
    </w:r>
  </w:p>
  <w:p w:rsidR="0086664A" w:rsidRDefault="0086664A" w:rsidP="00494345">
    <w:pPr>
      <w:rPr>
        <w:sz w:val="20"/>
      </w:rPr>
    </w:pPr>
  </w:p>
  <w:p w:rsidR="0086664A" w:rsidRPr="007A1328" w:rsidRDefault="0086664A" w:rsidP="00494345">
    <w:pPr>
      <w:rPr>
        <w:sz w:val="20"/>
      </w:rPr>
    </w:pPr>
  </w:p>
  <w:p w:rsidR="0086664A" w:rsidRPr="007A1328" w:rsidRDefault="0086664A" w:rsidP="00494345">
    <w:pPr>
      <w:rPr>
        <w:b/>
        <w:sz w:val="24"/>
      </w:rPr>
    </w:pPr>
  </w:p>
  <w:p w:rsidR="0086664A" w:rsidRPr="007E528B" w:rsidRDefault="0086664A" w:rsidP="00494345">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Pr>
        <w:noProof/>
        <w:szCs w:val="22"/>
      </w:rPr>
      <w:t>Endnote 4—Amendment history</w:t>
    </w:r>
    <w:r>
      <w:rPr>
        <w:szCs w:val="22"/>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Pr="007E528B" w:rsidRDefault="0086664A" w:rsidP="00494345">
    <w:pPr>
      <w:jc w:val="right"/>
      <w:rPr>
        <w:sz w:val="26"/>
        <w:szCs w:val="26"/>
      </w:rPr>
    </w:pPr>
    <w:r>
      <w:rPr>
        <w:sz w:val="26"/>
        <w:szCs w:val="26"/>
      </w:rPr>
      <w:t>Endnotes</w:t>
    </w:r>
  </w:p>
  <w:p w:rsidR="0086664A" w:rsidRPr="007A1328" w:rsidRDefault="0086664A" w:rsidP="00494345">
    <w:pPr>
      <w:jc w:val="right"/>
      <w:rPr>
        <w:sz w:val="20"/>
      </w:rPr>
    </w:pPr>
  </w:p>
  <w:p w:rsidR="0086664A" w:rsidRPr="007A1328" w:rsidRDefault="0086664A" w:rsidP="00494345">
    <w:pPr>
      <w:jc w:val="right"/>
      <w:rPr>
        <w:sz w:val="20"/>
      </w:rPr>
    </w:pPr>
  </w:p>
  <w:p w:rsidR="0086664A" w:rsidRPr="007A1328" w:rsidRDefault="0086664A" w:rsidP="00494345">
    <w:pPr>
      <w:jc w:val="right"/>
      <w:rPr>
        <w:b/>
        <w:sz w:val="24"/>
      </w:rPr>
    </w:pPr>
  </w:p>
  <w:p w:rsidR="0086664A" w:rsidRPr="007E528B" w:rsidRDefault="0086664A" w:rsidP="00494345">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Pr>
        <w:noProof/>
        <w:szCs w:val="22"/>
      </w:rPr>
      <w:t>Endnote 4—Amendment history</w:t>
    </w:r>
    <w:r>
      <w:rPr>
        <w:szCs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Pr="005F1388" w:rsidRDefault="0086664A" w:rsidP="001B1CA0">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Pr="00ED79B6" w:rsidRDefault="0086664A" w:rsidP="00D01C09">
    <w:pPr>
      <w:pBdr>
        <w:bottom w:val="single" w:sz="6" w:space="1" w:color="auto"/>
      </w:pBdr>
      <w:spacing w:before="1000" w:after="12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Pr="00ED79B6" w:rsidRDefault="0086664A" w:rsidP="00D01C09">
    <w:pPr>
      <w:pBdr>
        <w:bottom w:val="single" w:sz="6" w:space="1" w:color="auto"/>
      </w:pBdr>
      <w:spacing w:before="1000" w:after="12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Pr="00ED79B6" w:rsidRDefault="0086664A" w:rsidP="00D01C09">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Default="0086664A" w:rsidP="00D01C09">
    <w:pPr>
      <w:rPr>
        <w:sz w:val="20"/>
      </w:rPr>
    </w:pPr>
    <w:r w:rsidRPr="007A1328">
      <w:rPr>
        <w:b/>
        <w:sz w:val="20"/>
      </w:rPr>
      <w:fldChar w:fldCharType="begin"/>
    </w:r>
    <w:r w:rsidRPr="007A1328">
      <w:rPr>
        <w:b/>
        <w:sz w:val="20"/>
      </w:rPr>
      <w:instrText xml:space="preserve"> STYLEREF CharChapNo </w:instrTex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end"/>
    </w:r>
  </w:p>
  <w:p w:rsidR="0086664A" w:rsidRDefault="0086664A" w:rsidP="00D01C0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63B36">
      <w:rPr>
        <w:b/>
        <w:noProof/>
        <w:sz w:val="20"/>
      </w:rPr>
      <w:t>Part 12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63B36">
      <w:rPr>
        <w:noProof/>
        <w:sz w:val="20"/>
      </w:rPr>
      <w:t>Miscellaneous</w:t>
    </w:r>
    <w:r>
      <w:rPr>
        <w:sz w:val="20"/>
      </w:rPr>
      <w:fldChar w:fldCharType="end"/>
    </w:r>
  </w:p>
  <w:p w:rsidR="0086664A" w:rsidRPr="007A1328" w:rsidRDefault="0086664A" w:rsidP="00D01C0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rsidR="0086664A" w:rsidRPr="007A1328" w:rsidRDefault="0086664A" w:rsidP="00D01C09">
    <w:pPr>
      <w:rPr>
        <w:b/>
        <w:sz w:val="24"/>
      </w:rPr>
    </w:pPr>
  </w:p>
  <w:p w:rsidR="0086664A" w:rsidRPr="00C13A51" w:rsidRDefault="0086664A" w:rsidP="00D01C09">
    <w:pPr>
      <w:pBdr>
        <w:bottom w:val="single" w:sz="6" w:space="1" w:color="auto"/>
      </w:pBdr>
      <w:spacing w:after="120"/>
      <w:rPr>
        <w:sz w:val="24"/>
        <w:szCs w:val="24"/>
      </w:rPr>
    </w:pPr>
    <w:r w:rsidRPr="00C13A51">
      <w:rPr>
        <w:sz w:val="24"/>
        <w:szCs w:val="24"/>
      </w:rPr>
      <w:t xml:space="preserve">Section </w:t>
    </w:r>
    <w:r w:rsidRPr="00C13A51">
      <w:rPr>
        <w:sz w:val="24"/>
        <w:szCs w:val="24"/>
      </w:rPr>
      <w:fldChar w:fldCharType="begin"/>
    </w:r>
    <w:r w:rsidRPr="00C13A51">
      <w:rPr>
        <w:sz w:val="24"/>
        <w:szCs w:val="24"/>
      </w:rPr>
      <w:instrText xml:space="preserve"> STYLEREF CharSectno </w:instrText>
    </w:r>
    <w:r w:rsidRPr="00C13A51">
      <w:rPr>
        <w:sz w:val="24"/>
        <w:szCs w:val="24"/>
      </w:rPr>
      <w:fldChar w:fldCharType="separate"/>
    </w:r>
    <w:r w:rsidR="00763B36">
      <w:rPr>
        <w:noProof/>
        <w:sz w:val="24"/>
        <w:szCs w:val="24"/>
      </w:rPr>
      <w:t>256</w:t>
    </w:r>
    <w:r w:rsidRPr="00C13A51">
      <w:rPr>
        <w:sz w:val="24"/>
        <w:szCs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Pr="007A1328" w:rsidRDefault="0086664A" w:rsidP="00D01C09">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end"/>
    </w:r>
  </w:p>
  <w:p w:rsidR="0086664A" w:rsidRPr="007A1328" w:rsidRDefault="0086664A" w:rsidP="00D01C09">
    <w:pPr>
      <w:jc w:val="right"/>
      <w:rPr>
        <w:sz w:val="20"/>
      </w:rPr>
    </w:pPr>
    <w:r w:rsidRPr="007A1328">
      <w:rPr>
        <w:sz w:val="20"/>
      </w:rPr>
      <w:fldChar w:fldCharType="begin"/>
    </w:r>
    <w:r w:rsidRPr="007A1328">
      <w:rPr>
        <w:sz w:val="20"/>
      </w:rPr>
      <w:instrText xml:space="preserve"> STYLEREF CharPartText </w:instrText>
    </w:r>
    <w:r w:rsidR="00763B36">
      <w:rPr>
        <w:sz w:val="20"/>
      </w:rPr>
      <w:fldChar w:fldCharType="separate"/>
    </w:r>
    <w:r w:rsidR="00763B36">
      <w:rPr>
        <w:noProof/>
        <w:sz w:val="20"/>
      </w:rPr>
      <w:t>Miscellaneous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sidR="00763B36">
      <w:rPr>
        <w:b/>
        <w:sz w:val="20"/>
      </w:rPr>
      <w:fldChar w:fldCharType="separate"/>
    </w:r>
    <w:r w:rsidR="00763B36">
      <w:rPr>
        <w:b/>
        <w:noProof/>
        <w:sz w:val="20"/>
      </w:rPr>
      <w:t>Part 12</w:t>
    </w:r>
    <w:r>
      <w:rPr>
        <w:b/>
        <w:sz w:val="20"/>
      </w:rPr>
      <w:fldChar w:fldCharType="end"/>
    </w:r>
  </w:p>
  <w:p w:rsidR="0086664A" w:rsidRPr="007A1328" w:rsidRDefault="0086664A" w:rsidP="00D01C0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rsidR="0086664A" w:rsidRPr="007A1328" w:rsidRDefault="0086664A" w:rsidP="00D01C09">
    <w:pPr>
      <w:jc w:val="right"/>
      <w:rPr>
        <w:b/>
        <w:sz w:val="24"/>
      </w:rPr>
    </w:pPr>
  </w:p>
  <w:p w:rsidR="0086664A" w:rsidRPr="00C13A51" w:rsidRDefault="0086664A" w:rsidP="00D01C09">
    <w:pPr>
      <w:pBdr>
        <w:bottom w:val="single" w:sz="6" w:space="1" w:color="auto"/>
      </w:pBdr>
      <w:spacing w:after="120"/>
      <w:jc w:val="right"/>
      <w:rPr>
        <w:sz w:val="24"/>
        <w:szCs w:val="24"/>
      </w:rPr>
    </w:pPr>
    <w:r w:rsidRPr="00C13A51">
      <w:rPr>
        <w:sz w:val="24"/>
        <w:szCs w:val="24"/>
      </w:rPr>
      <w:t xml:space="preserve">Section </w:t>
    </w:r>
    <w:r w:rsidRPr="00C13A51">
      <w:rPr>
        <w:sz w:val="24"/>
        <w:szCs w:val="24"/>
      </w:rPr>
      <w:fldChar w:fldCharType="begin"/>
    </w:r>
    <w:r w:rsidRPr="00C13A51">
      <w:rPr>
        <w:sz w:val="24"/>
        <w:szCs w:val="24"/>
      </w:rPr>
      <w:instrText xml:space="preserve"> STYLEREF CharSectno </w:instrText>
    </w:r>
    <w:r w:rsidRPr="00C13A51">
      <w:rPr>
        <w:sz w:val="24"/>
        <w:szCs w:val="24"/>
      </w:rPr>
      <w:fldChar w:fldCharType="separate"/>
    </w:r>
    <w:r w:rsidR="00763B36">
      <w:rPr>
        <w:noProof/>
        <w:sz w:val="24"/>
        <w:szCs w:val="24"/>
      </w:rPr>
      <w:t>255C</w:t>
    </w:r>
    <w:r w:rsidRPr="00C13A51">
      <w:rPr>
        <w:sz w:val="24"/>
        <w:szCs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A" w:rsidRPr="007A1328" w:rsidRDefault="0086664A" w:rsidP="00D01C0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E3086C1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6992D42"/>
    <w:multiLevelType w:val="hybridMultilevel"/>
    <w:tmpl w:val="CDF8299C"/>
    <w:lvl w:ilvl="0" w:tplc="0C090001">
      <w:start w:val="1"/>
      <w:numFmt w:val="bullet"/>
      <w:lvlText w:val=""/>
      <w:lvlJc w:val="left"/>
      <w:pPr>
        <w:ind w:left="2705" w:hanging="360"/>
      </w:pPr>
      <w:rPr>
        <w:rFonts w:ascii="Symbol" w:hAnsi="Symbol" w:hint="default"/>
      </w:rPr>
    </w:lvl>
    <w:lvl w:ilvl="1" w:tplc="0C090003" w:tentative="1">
      <w:start w:val="1"/>
      <w:numFmt w:val="bullet"/>
      <w:lvlText w:val="o"/>
      <w:lvlJc w:val="left"/>
      <w:pPr>
        <w:ind w:left="3425" w:hanging="360"/>
      </w:pPr>
      <w:rPr>
        <w:rFonts w:ascii="Courier New" w:hAnsi="Courier New" w:cs="Courier New" w:hint="default"/>
      </w:rPr>
    </w:lvl>
    <w:lvl w:ilvl="2" w:tplc="0C090005" w:tentative="1">
      <w:start w:val="1"/>
      <w:numFmt w:val="bullet"/>
      <w:lvlText w:val=""/>
      <w:lvlJc w:val="left"/>
      <w:pPr>
        <w:ind w:left="4145" w:hanging="360"/>
      </w:pPr>
      <w:rPr>
        <w:rFonts w:ascii="Wingdings" w:hAnsi="Wingdings" w:hint="default"/>
      </w:rPr>
    </w:lvl>
    <w:lvl w:ilvl="3" w:tplc="0C090001" w:tentative="1">
      <w:start w:val="1"/>
      <w:numFmt w:val="bullet"/>
      <w:lvlText w:val=""/>
      <w:lvlJc w:val="left"/>
      <w:pPr>
        <w:ind w:left="4865" w:hanging="360"/>
      </w:pPr>
      <w:rPr>
        <w:rFonts w:ascii="Symbol" w:hAnsi="Symbol" w:hint="default"/>
      </w:rPr>
    </w:lvl>
    <w:lvl w:ilvl="4" w:tplc="0C090003" w:tentative="1">
      <w:start w:val="1"/>
      <w:numFmt w:val="bullet"/>
      <w:lvlText w:val="o"/>
      <w:lvlJc w:val="left"/>
      <w:pPr>
        <w:ind w:left="5585" w:hanging="360"/>
      </w:pPr>
      <w:rPr>
        <w:rFonts w:ascii="Courier New" w:hAnsi="Courier New" w:cs="Courier New" w:hint="default"/>
      </w:rPr>
    </w:lvl>
    <w:lvl w:ilvl="5" w:tplc="0C090005" w:tentative="1">
      <w:start w:val="1"/>
      <w:numFmt w:val="bullet"/>
      <w:lvlText w:val=""/>
      <w:lvlJc w:val="left"/>
      <w:pPr>
        <w:ind w:left="6305" w:hanging="360"/>
      </w:pPr>
      <w:rPr>
        <w:rFonts w:ascii="Wingdings" w:hAnsi="Wingdings" w:hint="default"/>
      </w:rPr>
    </w:lvl>
    <w:lvl w:ilvl="6" w:tplc="0C090001" w:tentative="1">
      <w:start w:val="1"/>
      <w:numFmt w:val="bullet"/>
      <w:lvlText w:val=""/>
      <w:lvlJc w:val="left"/>
      <w:pPr>
        <w:ind w:left="7025" w:hanging="360"/>
      </w:pPr>
      <w:rPr>
        <w:rFonts w:ascii="Symbol" w:hAnsi="Symbol" w:hint="default"/>
      </w:rPr>
    </w:lvl>
    <w:lvl w:ilvl="7" w:tplc="0C090003" w:tentative="1">
      <w:start w:val="1"/>
      <w:numFmt w:val="bullet"/>
      <w:lvlText w:val="o"/>
      <w:lvlJc w:val="left"/>
      <w:pPr>
        <w:ind w:left="7745" w:hanging="360"/>
      </w:pPr>
      <w:rPr>
        <w:rFonts w:ascii="Courier New" w:hAnsi="Courier New" w:cs="Courier New" w:hint="default"/>
      </w:rPr>
    </w:lvl>
    <w:lvl w:ilvl="8" w:tplc="0C090005" w:tentative="1">
      <w:start w:val="1"/>
      <w:numFmt w:val="bullet"/>
      <w:lvlText w:val=""/>
      <w:lvlJc w:val="left"/>
      <w:pPr>
        <w:ind w:left="8465" w:hanging="360"/>
      </w:pPr>
      <w:rPr>
        <w:rFonts w:ascii="Wingdings" w:hAnsi="Wingdings" w:hint="default"/>
      </w:rPr>
    </w:lvl>
  </w:abstractNum>
  <w:abstractNum w:abstractNumId="12">
    <w:nsid w:val="18327664"/>
    <w:multiLevelType w:val="multilevel"/>
    <w:tmpl w:val="EF2ABA28"/>
    <w:lvl w:ilvl="0">
      <w:start w:val="1"/>
      <w:numFmt w:val="decimal"/>
      <w:pStyle w:val="subhead"/>
      <w:lvlText w:val="%1."/>
      <w:lvlJc w:val="left"/>
      <w:pPr>
        <w:tabs>
          <w:tab w:val="num" w:pos="0"/>
        </w:tabs>
        <w:ind w:left="0" w:hanging="709"/>
      </w:pPr>
      <w:rPr>
        <w:sz w:val="20"/>
      </w:rPr>
    </w:lvl>
    <w:lvl w:ilvl="1">
      <w:start w:val="1"/>
      <w:numFmt w:val="decimal"/>
      <w:lvlText w:val="%1.%2."/>
      <w:lvlJc w:val="left"/>
      <w:pPr>
        <w:tabs>
          <w:tab w:val="num" w:pos="0"/>
        </w:tabs>
        <w:ind w:left="0" w:hanging="709"/>
      </w:pPr>
      <w:rPr>
        <w:sz w:val="20"/>
      </w:rPr>
    </w:lvl>
    <w:lvl w:ilvl="2">
      <w:start w:val="1"/>
      <w:numFmt w:val="decimal"/>
      <w:lvlText w:val="%1.%2.%3."/>
      <w:lvlJc w:val="left"/>
      <w:pPr>
        <w:tabs>
          <w:tab w:val="num" w:pos="0"/>
        </w:tabs>
        <w:ind w:left="0" w:hanging="709"/>
      </w:pPr>
      <w:rPr>
        <w:sz w:val="20"/>
      </w:rPr>
    </w:lvl>
    <w:lvl w:ilvl="3">
      <w:start w:val="1"/>
      <w:numFmt w:val="lowerLetter"/>
      <w:lvlText w:val="%4."/>
      <w:lvlJc w:val="left"/>
      <w:pPr>
        <w:tabs>
          <w:tab w:val="num" w:pos="425"/>
        </w:tabs>
        <w:ind w:left="425" w:hanging="425"/>
      </w:pPr>
    </w:lvl>
    <w:lvl w:ilvl="4">
      <w:start w:val="1"/>
      <w:numFmt w:val="bullet"/>
      <w:lvlText w:val="–"/>
      <w:lvlJc w:val="left"/>
      <w:pPr>
        <w:tabs>
          <w:tab w:val="num" w:pos="850"/>
        </w:tabs>
        <w:ind w:left="850" w:hanging="425"/>
      </w:pPr>
      <w:rPr>
        <w:b w:val="0"/>
        <w:i w:val="0"/>
      </w:rPr>
    </w:lvl>
    <w:lvl w:ilvl="5">
      <w:start w:val="1"/>
      <w:numFmt w:val="bullet"/>
      <w:lvlText w:val="–"/>
      <w:lvlJc w:val="left"/>
      <w:pPr>
        <w:tabs>
          <w:tab w:val="num" w:pos="1276"/>
        </w:tabs>
        <w:ind w:left="1276" w:hanging="426"/>
      </w:pPr>
      <w:rPr>
        <w:b w:val="0"/>
        <w:i w:val="0"/>
      </w:rPr>
    </w:lvl>
    <w:lvl w:ilvl="6">
      <w:start w:val="1"/>
      <w:numFmt w:val="bullet"/>
      <w:lvlText w:val="–"/>
      <w:lvlJc w:val="left"/>
      <w:pPr>
        <w:tabs>
          <w:tab w:val="num" w:pos="1701"/>
        </w:tabs>
        <w:ind w:left="1701" w:hanging="425"/>
      </w:pPr>
      <w:rPr>
        <w:b w:val="0"/>
        <w:i w:val="0"/>
      </w:rPr>
    </w:lvl>
    <w:lvl w:ilvl="7">
      <w:start w:val="1"/>
      <w:numFmt w:val="bullet"/>
      <w:lvlText w:val="–"/>
      <w:lvlJc w:val="left"/>
      <w:pPr>
        <w:tabs>
          <w:tab w:val="num" w:pos="2126"/>
        </w:tabs>
        <w:ind w:left="2126" w:hanging="425"/>
      </w:pPr>
      <w:rPr>
        <w:b w:val="0"/>
        <w:i w:val="0"/>
      </w:rPr>
    </w:lvl>
    <w:lvl w:ilvl="8">
      <w:start w:val="1"/>
      <w:numFmt w:val="bullet"/>
      <w:lvlText w:val="–"/>
      <w:lvlJc w:val="left"/>
      <w:pPr>
        <w:tabs>
          <w:tab w:val="num" w:pos="2551"/>
        </w:tabs>
        <w:ind w:left="2551" w:hanging="425"/>
      </w:pPr>
      <w:rPr>
        <w:b w:val="0"/>
        <w:i w:val="0"/>
      </w:rPr>
    </w:lvl>
  </w:abstractNum>
  <w:abstractNum w:abstractNumId="13">
    <w:nsid w:val="1B03710E"/>
    <w:multiLevelType w:val="multilevel"/>
    <w:tmpl w:val="6F7076BC"/>
    <w:styleLink w:val="OPCBodyList"/>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279955FF"/>
    <w:multiLevelType w:val="singleLevel"/>
    <w:tmpl w:val="B358D8B4"/>
    <w:name w:val="AGSQuote"/>
    <w:lvl w:ilvl="0">
      <w:start w:val="1"/>
      <w:numFmt w:val="none"/>
      <w:lvlText w:val="19."/>
      <w:legacy w:legacy="1" w:legacySpace="113" w:legacyIndent="851"/>
      <w:lvlJc w:val="right"/>
      <w:pPr>
        <w:ind w:left="851" w:hanging="851"/>
      </w:pPr>
      <w:rPr>
        <w:rFonts w:ascii="Times New Roman" w:hAnsi="Times New Roman" w:hint="default"/>
        <w:b/>
        <w:i w:val="0"/>
        <w:sz w:val="20"/>
      </w:rPr>
    </w:lvl>
  </w:abstractNum>
  <w:abstractNum w:abstractNumId="16">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7">
    <w:nsid w:val="47AD099A"/>
    <w:multiLevelType w:val="singleLevel"/>
    <w:tmpl w:val="A5647898"/>
    <w:lvl w:ilvl="0">
      <w:start w:val="1"/>
      <w:numFmt w:val="none"/>
      <w:pStyle w:val="subsubpara"/>
      <w:lvlText w:val="(a)"/>
      <w:legacy w:legacy="1" w:legacySpace="113" w:legacyIndent="1871"/>
      <w:lvlJc w:val="right"/>
      <w:pPr>
        <w:ind w:left="2127" w:hanging="1871"/>
      </w:pPr>
      <w:rPr>
        <w:rFonts w:ascii="Tms Rmn" w:hAnsi="Tms Rmn" w:hint="default"/>
      </w:rPr>
    </w:lvl>
  </w:abstractNum>
  <w:abstractNum w:abstractNumId="18">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7FD8615F"/>
    <w:multiLevelType w:val="singleLevel"/>
    <w:tmpl w:val="ABB49DAE"/>
    <w:lvl w:ilvl="0">
      <w:start w:val="1"/>
      <w:numFmt w:val="none"/>
      <w:pStyle w:val="Numberedheading"/>
      <w:lvlText w:val="2."/>
      <w:legacy w:legacy="1" w:legacySpace="113" w:legacyIndent="851"/>
      <w:lvlJc w:val="right"/>
      <w:pPr>
        <w:ind w:left="851" w:hanging="851"/>
      </w:pPr>
      <w:rPr>
        <w:rFonts w:ascii="Times New Roman" w:hAnsi="Times New Roman" w:hint="default"/>
        <w:b/>
        <w:i w:val="0"/>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21"/>
  </w:num>
  <w:num w:numId="13">
    <w:abstractNumId w:val="17"/>
  </w:num>
  <w:num w:numId="14">
    <w:abstractNumId w:val="19"/>
  </w:num>
  <w:num w:numId="15">
    <w:abstractNumId w:val="14"/>
  </w:num>
  <w:num w:numId="16">
    <w:abstractNumId w:val="20"/>
  </w:num>
  <w:num w:numId="17">
    <w:abstractNumId w:val="16"/>
  </w:num>
  <w:num w:numId="18">
    <w:abstractNumId w:val="13"/>
  </w:num>
  <w:num w:numId="19">
    <w:abstractNumId w:val="11"/>
  </w:num>
  <w:num w:numId="20">
    <w:abstractNumId w:val="21"/>
  </w:num>
  <w:num w:numId="21">
    <w:abstractNumId w:val="10"/>
  </w:num>
  <w:num w:numId="22">
    <w:abstractNumId w:val="21"/>
  </w:num>
  <w:num w:numId="23">
    <w:abstractNumId w:val="18"/>
  </w:num>
  <w:num w:numId="24">
    <w:abstractNumId w:val="21"/>
  </w:num>
  <w:num w:numId="25">
    <w:abstractNumId w:val="12"/>
  </w:num>
  <w:num w:numId="26">
    <w:abstractNumId w:val="12"/>
  </w:num>
  <w:num w:numId="27">
    <w:abstractNumId w:val="12"/>
  </w:num>
  <w:num w:numId="28">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158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74C"/>
    <w:rsid w:val="00001442"/>
    <w:rsid w:val="000022E8"/>
    <w:rsid w:val="00003296"/>
    <w:rsid w:val="00006063"/>
    <w:rsid w:val="0000718B"/>
    <w:rsid w:val="00007921"/>
    <w:rsid w:val="000100B9"/>
    <w:rsid w:val="000105B7"/>
    <w:rsid w:val="000118C0"/>
    <w:rsid w:val="000159A6"/>
    <w:rsid w:val="00016E0F"/>
    <w:rsid w:val="00020A53"/>
    <w:rsid w:val="0002195A"/>
    <w:rsid w:val="00022F52"/>
    <w:rsid w:val="000251D9"/>
    <w:rsid w:val="00025A8D"/>
    <w:rsid w:val="00025ABD"/>
    <w:rsid w:val="00030EF4"/>
    <w:rsid w:val="000310C9"/>
    <w:rsid w:val="00033607"/>
    <w:rsid w:val="00033C58"/>
    <w:rsid w:val="00034FBB"/>
    <w:rsid w:val="00036BA2"/>
    <w:rsid w:val="000372EA"/>
    <w:rsid w:val="000374AE"/>
    <w:rsid w:val="0004099C"/>
    <w:rsid w:val="0004120D"/>
    <w:rsid w:val="00041836"/>
    <w:rsid w:val="0004453B"/>
    <w:rsid w:val="000446FE"/>
    <w:rsid w:val="00046613"/>
    <w:rsid w:val="0004735A"/>
    <w:rsid w:val="000504A7"/>
    <w:rsid w:val="00052492"/>
    <w:rsid w:val="000525CD"/>
    <w:rsid w:val="0005272E"/>
    <w:rsid w:val="00053C04"/>
    <w:rsid w:val="0005478D"/>
    <w:rsid w:val="000559E8"/>
    <w:rsid w:val="00055C06"/>
    <w:rsid w:val="00062486"/>
    <w:rsid w:val="000629AF"/>
    <w:rsid w:val="00062D22"/>
    <w:rsid w:val="00063487"/>
    <w:rsid w:val="00064C8C"/>
    <w:rsid w:val="00065CA1"/>
    <w:rsid w:val="00065EFE"/>
    <w:rsid w:val="000663C3"/>
    <w:rsid w:val="000665F1"/>
    <w:rsid w:val="000674D4"/>
    <w:rsid w:val="000706DD"/>
    <w:rsid w:val="00075C36"/>
    <w:rsid w:val="000760F0"/>
    <w:rsid w:val="00080C6F"/>
    <w:rsid w:val="00081A34"/>
    <w:rsid w:val="0008245B"/>
    <w:rsid w:val="00083E87"/>
    <w:rsid w:val="000844AB"/>
    <w:rsid w:val="00086053"/>
    <w:rsid w:val="0008765D"/>
    <w:rsid w:val="00087DFF"/>
    <w:rsid w:val="00091513"/>
    <w:rsid w:val="00093BE3"/>
    <w:rsid w:val="00094F25"/>
    <w:rsid w:val="000A0292"/>
    <w:rsid w:val="000A0D26"/>
    <w:rsid w:val="000A64F9"/>
    <w:rsid w:val="000A70F1"/>
    <w:rsid w:val="000A7A71"/>
    <w:rsid w:val="000B1E50"/>
    <w:rsid w:val="000B2386"/>
    <w:rsid w:val="000B3813"/>
    <w:rsid w:val="000B5BE4"/>
    <w:rsid w:val="000B6C54"/>
    <w:rsid w:val="000C1A5D"/>
    <w:rsid w:val="000C2885"/>
    <w:rsid w:val="000C2A88"/>
    <w:rsid w:val="000C3BF8"/>
    <w:rsid w:val="000C452D"/>
    <w:rsid w:val="000C6647"/>
    <w:rsid w:val="000C7EBF"/>
    <w:rsid w:val="000D26CE"/>
    <w:rsid w:val="000D2721"/>
    <w:rsid w:val="000D28AF"/>
    <w:rsid w:val="000D63A3"/>
    <w:rsid w:val="000D6759"/>
    <w:rsid w:val="000E0395"/>
    <w:rsid w:val="000E081B"/>
    <w:rsid w:val="000E1082"/>
    <w:rsid w:val="000F43A5"/>
    <w:rsid w:val="000F522E"/>
    <w:rsid w:val="000F6E70"/>
    <w:rsid w:val="00102CCE"/>
    <w:rsid w:val="00104C14"/>
    <w:rsid w:val="00105B10"/>
    <w:rsid w:val="0010787C"/>
    <w:rsid w:val="0010795E"/>
    <w:rsid w:val="00107F4D"/>
    <w:rsid w:val="00110EBB"/>
    <w:rsid w:val="0011142D"/>
    <w:rsid w:val="00113F61"/>
    <w:rsid w:val="00115A5E"/>
    <w:rsid w:val="00116923"/>
    <w:rsid w:val="0011734D"/>
    <w:rsid w:val="00117B6D"/>
    <w:rsid w:val="0012425A"/>
    <w:rsid w:val="00124361"/>
    <w:rsid w:val="00124A31"/>
    <w:rsid w:val="00126314"/>
    <w:rsid w:val="0012658A"/>
    <w:rsid w:val="00126C4F"/>
    <w:rsid w:val="001270FC"/>
    <w:rsid w:val="00127FF9"/>
    <w:rsid w:val="001324F1"/>
    <w:rsid w:val="001328CC"/>
    <w:rsid w:val="0013392E"/>
    <w:rsid w:val="00135BE5"/>
    <w:rsid w:val="00142796"/>
    <w:rsid w:val="00142FA5"/>
    <w:rsid w:val="001432E2"/>
    <w:rsid w:val="0014458D"/>
    <w:rsid w:val="00144630"/>
    <w:rsid w:val="00150BEC"/>
    <w:rsid w:val="0015198A"/>
    <w:rsid w:val="00151C7C"/>
    <w:rsid w:val="0015573E"/>
    <w:rsid w:val="00155754"/>
    <w:rsid w:val="0015692E"/>
    <w:rsid w:val="00156E05"/>
    <w:rsid w:val="001571CB"/>
    <w:rsid w:val="001600C6"/>
    <w:rsid w:val="001618B2"/>
    <w:rsid w:val="00162CBC"/>
    <w:rsid w:val="00163BE8"/>
    <w:rsid w:val="001644A2"/>
    <w:rsid w:val="0016712A"/>
    <w:rsid w:val="00170A16"/>
    <w:rsid w:val="00171E08"/>
    <w:rsid w:val="00172A0A"/>
    <w:rsid w:val="00174F5A"/>
    <w:rsid w:val="00175320"/>
    <w:rsid w:val="00175339"/>
    <w:rsid w:val="00176C32"/>
    <w:rsid w:val="00181D71"/>
    <w:rsid w:val="00182251"/>
    <w:rsid w:val="001824E4"/>
    <w:rsid w:val="00184B5B"/>
    <w:rsid w:val="001854C3"/>
    <w:rsid w:val="0018551E"/>
    <w:rsid w:val="0018558C"/>
    <w:rsid w:val="00186AFE"/>
    <w:rsid w:val="00190BFC"/>
    <w:rsid w:val="00190DBA"/>
    <w:rsid w:val="00190EA2"/>
    <w:rsid w:val="00191CF1"/>
    <w:rsid w:val="00192303"/>
    <w:rsid w:val="0019394C"/>
    <w:rsid w:val="00193D41"/>
    <w:rsid w:val="00193FC9"/>
    <w:rsid w:val="00194BB2"/>
    <w:rsid w:val="001A321E"/>
    <w:rsid w:val="001A4071"/>
    <w:rsid w:val="001A573D"/>
    <w:rsid w:val="001A7094"/>
    <w:rsid w:val="001B032C"/>
    <w:rsid w:val="001B0898"/>
    <w:rsid w:val="001B17CE"/>
    <w:rsid w:val="001B1B16"/>
    <w:rsid w:val="001B1CA0"/>
    <w:rsid w:val="001B3B39"/>
    <w:rsid w:val="001B4836"/>
    <w:rsid w:val="001B4E30"/>
    <w:rsid w:val="001B5982"/>
    <w:rsid w:val="001B6518"/>
    <w:rsid w:val="001B7A8D"/>
    <w:rsid w:val="001C14DA"/>
    <w:rsid w:val="001C2C6C"/>
    <w:rsid w:val="001C2D9E"/>
    <w:rsid w:val="001C30BC"/>
    <w:rsid w:val="001C504D"/>
    <w:rsid w:val="001C5840"/>
    <w:rsid w:val="001C7EAD"/>
    <w:rsid w:val="001D2535"/>
    <w:rsid w:val="001D2CCE"/>
    <w:rsid w:val="001D372B"/>
    <w:rsid w:val="001D393B"/>
    <w:rsid w:val="001D3E9C"/>
    <w:rsid w:val="001D5A26"/>
    <w:rsid w:val="001D5C53"/>
    <w:rsid w:val="001D7525"/>
    <w:rsid w:val="001D7AA9"/>
    <w:rsid w:val="001E0757"/>
    <w:rsid w:val="001E07B5"/>
    <w:rsid w:val="001E1EC9"/>
    <w:rsid w:val="001E232B"/>
    <w:rsid w:val="001E3462"/>
    <w:rsid w:val="001E3820"/>
    <w:rsid w:val="001E5616"/>
    <w:rsid w:val="001E6725"/>
    <w:rsid w:val="001E7C75"/>
    <w:rsid w:val="001E7DE7"/>
    <w:rsid w:val="001F0665"/>
    <w:rsid w:val="001F0D58"/>
    <w:rsid w:val="001F58FA"/>
    <w:rsid w:val="00200626"/>
    <w:rsid w:val="00200827"/>
    <w:rsid w:val="00201B3D"/>
    <w:rsid w:val="00203898"/>
    <w:rsid w:val="00203B64"/>
    <w:rsid w:val="00204A64"/>
    <w:rsid w:val="00205B64"/>
    <w:rsid w:val="00206186"/>
    <w:rsid w:val="00214554"/>
    <w:rsid w:val="00214AF5"/>
    <w:rsid w:val="0021531B"/>
    <w:rsid w:val="002159B8"/>
    <w:rsid w:val="00215DA0"/>
    <w:rsid w:val="00222335"/>
    <w:rsid w:val="00222DB3"/>
    <w:rsid w:val="00223809"/>
    <w:rsid w:val="00224893"/>
    <w:rsid w:val="00224C5F"/>
    <w:rsid w:val="00230796"/>
    <w:rsid w:val="00231D05"/>
    <w:rsid w:val="00233B52"/>
    <w:rsid w:val="0023437B"/>
    <w:rsid w:val="0023500B"/>
    <w:rsid w:val="002375EE"/>
    <w:rsid w:val="00241AED"/>
    <w:rsid w:val="00242797"/>
    <w:rsid w:val="00243A3D"/>
    <w:rsid w:val="00243E8E"/>
    <w:rsid w:val="00245C93"/>
    <w:rsid w:val="0024760B"/>
    <w:rsid w:val="00247ADA"/>
    <w:rsid w:val="00247D68"/>
    <w:rsid w:val="002515B4"/>
    <w:rsid w:val="00251D62"/>
    <w:rsid w:val="00255F02"/>
    <w:rsid w:val="00257C47"/>
    <w:rsid w:val="00263F6B"/>
    <w:rsid w:val="002641D3"/>
    <w:rsid w:val="00264C63"/>
    <w:rsid w:val="00265D46"/>
    <w:rsid w:val="00267F9A"/>
    <w:rsid w:val="00271850"/>
    <w:rsid w:val="002727F7"/>
    <w:rsid w:val="0027298E"/>
    <w:rsid w:val="00273E7C"/>
    <w:rsid w:val="00273E85"/>
    <w:rsid w:val="0027500C"/>
    <w:rsid w:val="00277334"/>
    <w:rsid w:val="002805B8"/>
    <w:rsid w:val="00280CB5"/>
    <w:rsid w:val="00283873"/>
    <w:rsid w:val="00286C5C"/>
    <w:rsid w:val="002974DB"/>
    <w:rsid w:val="002A1644"/>
    <w:rsid w:val="002A17CC"/>
    <w:rsid w:val="002A198F"/>
    <w:rsid w:val="002A27D6"/>
    <w:rsid w:val="002A338C"/>
    <w:rsid w:val="002A361F"/>
    <w:rsid w:val="002A6C90"/>
    <w:rsid w:val="002B1D80"/>
    <w:rsid w:val="002B2022"/>
    <w:rsid w:val="002B2FF5"/>
    <w:rsid w:val="002B3DCC"/>
    <w:rsid w:val="002C195A"/>
    <w:rsid w:val="002D23EA"/>
    <w:rsid w:val="002D4C8A"/>
    <w:rsid w:val="002E224A"/>
    <w:rsid w:val="002E2DA3"/>
    <w:rsid w:val="002E4C7A"/>
    <w:rsid w:val="002E7013"/>
    <w:rsid w:val="002F172D"/>
    <w:rsid w:val="002F20A4"/>
    <w:rsid w:val="002F40C1"/>
    <w:rsid w:val="002F4C31"/>
    <w:rsid w:val="002F6421"/>
    <w:rsid w:val="002F7740"/>
    <w:rsid w:val="0030322E"/>
    <w:rsid w:val="003043A5"/>
    <w:rsid w:val="00304A6F"/>
    <w:rsid w:val="00304ACD"/>
    <w:rsid w:val="00306120"/>
    <w:rsid w:val="00307243"/>
    <w:rsid w:val="003113DA"/>
    <w:rsid w:val="00311722"/>
    <w:rsid w:val="00311991"/>
    <w:rsid w:val="00313B32"/>
    <w:rsid w:val="0031575C"/>
    <w:rsid w:val="003167DD"/>
    <w:rsid w:val="00317266"/>
    <w:rsid w:val="00317A0A"/>
    <w:rsid w:val="0032378A"/>
    <w:rsid w:val="00324601"/>
    <w:rsid w:val="00331567"/>
    <w:rsid w:val="00332995"/>
    <w:rsid w:val="003349AD"/>
    <w:rsid w:val="0033551C"/>
    <w:rsid w:val="003368C5"/>
    <w:rsid w:val="00336EB9"/>
    <w:rsid w:val="00341491"/>
    <w:rsid w:val="00342026"/>
    <w:rsid w:val="00344087"/>
    <w:rsid w:val="0034555E"/>
    <w:rsid w:val="00351690"/>
    <w:rsid w:val="003516E8"/>
    <w:rsid w:val="003524B1"/>
    <w:rsid w:val="00353E60"/>
    <w:rsid w:val="00353F2E"/>
    <w:rsid w:val="00355538"/>
    <w:rsid w:val="00360436"/>
    <w:rsid w:val="003606AF"/>
    <w:rsid w:val="00362B8E"/>
    <w:rsid w:val="003630CE"/>
    <w:rsid w:val="00363F13"/>
    <w:rsid w:val="00364C3E"/>
    <w:rsid w:val="00365A77"/>
    <w:rsid w:val="00366525"/>
    <w:rsid w:val="003724B3"/>
    <w:rsid w:val="003739BA"/>
    <w:rsid w:val="003749B9"/>
    <w:rsid w:val="00376BD1"/>
    <w:rsid w:val="003805B3"/>
    <w:rsid w:val="003808BB"/>
    <w:rsid w:val="00381472"/>
    <w:rsid w:val="00382094"/>
    <w:rsid w:val="003834C4"/>
    <w:rsid w:val="00383660"/>
    <w:rsid w:val="003871AE"/>
    <w:rsid w:val="00390F93"/>
    <w:rsid w:val="003918D5"/>
    <w:rsid w:val="00391BA4"/>
    <w:rsid w:val="003923C1"/>
    <w:rsid w:val="00392D72"/>
    <w:rsid w:val="00393465"/>
    <w:rsid w:val="003954DC"/>
    <w:rsid w:val="00395FBC"/>
    <w:rsid w:val="0039602E"/>
    <w:rsid w:val="003A2D42"/>
    <w:rsid w:val="003A32DC"/>
    <w:rsid w:val="003A38EC"/>
    <w:rsid w:val="003A642E"/>
    <w:rsid w:val="003B0A42"/>
    <w:rsid w:val="003B12BD"/>
    <w:rsid w:val="003B1A03"/>
    <w:rsid w:val="003B2326"/>
    <w:rsid w:val="003B2A7A"/>
    <w:rsid w:val="003B2F1E"/>
    <w:rsid w:val="003B542D"/>
    <w:rsid w:val="003C100E"/>
    <w:rsid w:val="003C1ACD"/>
    <w:rsid w:val="003C1D58"/>
    <w:rsid w:val="003C45F6"/>
    <w:rsid w:val="003C7718"/>
    <w:rsid w:val="003D1A74"/>
    <w:rsid w:val="003D1AA6"/>
    <w:rsid w:val="003D1B69"/>
    <w:rsid w:val="003E2761"/>
    <w:rsid w:val="003E2A75"/>
    <w:rsid w:val="003E385E"/>
    <w:rsid w:val="003E49B3"/>
    <w:rsid w:val="003E4A9F"/>
    <w:rsid w:val="003E4B6D"/>
    <w:rsid w:val="003E5405"/>
    <w:rsid w:val="003E5637"/>
    <w:rsid w:val="003E5B5F"/>
    <w:rsid w:val="003E648C"/>
    <w:rsid w:val="003E7E5E"/>
    <w:rsid w:val="003F3032"/>
    <w:rsid w:val="003F422E"/>
    <w:rsid w:val="00401A09"/>
    <w:rsid w:val="004024D2"/>
    <w:rsid w:val="00403486"/>
    <w:rsid w:val="0040476B"/>
    <w:rsid w:val="0040540D"/>
    <w:rsid w:val="00406815"/>
    <w:rsid w:val="00406CFD"/>
    <w:rsid w:val="00411560"/>
    <w:rsid w:val="0041234F"/>
    <w:rsid w:val="00413DF3"/>
    <w:rsid w:val="004178E9"/>
    <w:rsid w:val="004201C2"/>
    <w:rsid w:val="004220CD"/>
    <w:rsid w:val="00422322"/>
    <w:rsid w:val="004231C9"/>
    <w:rsid w:val="00425A52"/>
    <w:rsid w:val="004261AA"/>
    <w:rsid w:val="0042656E"/>
    <w:rsid w:val="004305BB"/>
    <w:rsid w:val="00431810"/>
    <w:rsid w:val="00436157"/>
    <w:rsid w:val="00436694"/>
    <w:rsid w:val="00437144"/>
    <w:rsid w:val="00437809"/>
    <w:rsid w:val="004405BC"/>
    <w:rsid w:val="00441123"/>
    <w:rsid w:val="004416B8"/>
    <w:rsid w:val="00441AC7"/>
    <w:rsid w:val="00441BF4"/>
    <w:rsid w:val="00441C48"/>
    <w:rsid w:val="00442C41"/>
    <w:rsid w:val="00443718"/>
    <w:rsid w:val="00445220"/>
    <w:rsid w:val="0044595C"/>
    <w:rsid w:val="0044611F"/>
    <w:rsid w:val="004472B5"/>
    <w:rsid w:val="00447C85"/>
    <w:rsid w:val="00447FAD"/>
    <w:rsid w:val="004505E7"/>
    <w:rsid w:val="004527AE"/>
    <w:rsid w:val="00452D8D"/>
    <w:rsid w:val="00452E39"/>
    <w:rsid w:val="00453634"/>
    <w:rsid w:val="00454336"/>
    <w:rsid w:val="00455994"/>
    <w:rsid w:val="00457A3D"/>
    <w:rsid w:val="00460C0D"/>
    <w:rsid w:val="00460DE3"/>
    <w:rsid w:val="00461860"/>
    <w:rsid w:val="00462A62"/>
    <w:rsid w:val="00462EC0"/>
    <w:rsid w:val="004645C1"/>
    <w:rsid w:val="004652D3"/>
    <w:rsid w:val="00472094"/>
    <w:rsid w:val="00473CE2"/>
    <w:rsid w:val="0047673B"/>
    <w:rsid w:val="00476B9C"/>
    <w:rsid w:val="00480A67"/>
    <w:rsid w:val="00482182"/>
    <w:rsid w:val="00486104"/>
    <w:rsid w:val="004908FB"/>
    <w:rsid w:val="00490D85"/>
    <w:rsid w:val="00491347"/>
    <w:rsid w:val="00491C07"/>
    <w:rsid w:val="0049302F"/>
    <w:rsid w:val="00494345"/>
    <w:rsid w:val="004944C9"/>
    <w:rsid w:val="004A10B6"/>
    <w:rsid w:val="004A125C"/>
    <w:rsid w:val="004A2D07"/>
    <w:rsid w:val="004A4B7B"/>
    <w:rsid w:val="004A4E20"/>
    <w:rsid w:val="004A6EBA"/>
    <w:rsid w:val="004A7835"/>
    <w:rsid w:val="004B0218"/>
    <w:rsid w:val="004B05DB"/>
    <w:rsid w:val="004B2576"/>
    <w:rsid w:val="004B28BC"/>
    <w:rsid w:val="004B2905"/>
    <w:rsid w:val="004B30A5"/>
    <w:rsid w:val="004B5009"/>
    <w:rsid w:val="004B56D6"/>
    <w:rsid w:val="004C4C5A"/>
    <w:rsid w:val="004D14CB"/>
    <w:rsid w:val="004D15D0"/>
    <w:rsid w:val="004D24BB"/>
    <w:rsid w:val="004D3D29"/>
    <w:rsid w:val="004D7E54"/>
    <w:rsid w:val="004E0D17"/>
    <w:rsid w:val="004E17FE"/>
    <w:rsid w:val="004E2B87"/>
    <w:rsid w:val="004E3738"/>
    <w:rsid w:val="004E48AD"/>
    <w:rsid w:val="004E7655"/>
    <w:rsid w:val="004F01F4"/>
    <w:rsid w:val="004F038E"/>
    <w:rsid w:val="004F0D81"/>
    <w:rsid w:val="004F3017"/>
    <w:rsid w:val="004F41A1"/>
    <w:rsid w:val="004F54C9"/>
    <w:rsid w:val="004F5955"/>
    <w:rsid w:val="004F5FCE"/>
    <w:rsid w:val="004F761D"/>
    <w:rsid w:val="00501850"/>
    <w:rsid w:val="0050363C"/>
    <w:rsid w:val="00503F88"/>
    <w:rsid w:val="00506116"/>
    <w:rsid w:val="00515F25"/>
    <w:rsid w:val="00516202"/>
    <w:rsid w:val="005166EA"/>
    <w:rsid w:val="00517E90"/>
    <w:rsid w:val="00522A1A"/>
    <w:rsid w:val="00524F08"/>
    <w:rsid w:val="005251D3"/>
    <w:rsid w:val="005251E1"/>
    <w:rsid w:val="00531879"/>
    <w:rsid w:val="00533BA3"/>
    <w:rsid w:val="00534D03"/>
    <w:rsid w:val="00536029"/>
    <w:rsid w:val="00537620"/>
    <w:rsid w:val="005416AC"/>
    <w:rsid w:val="0054249E"/>
    <w:rsid w:val="005446CF"/>
    <w:rsid w:val="00546BF7"/>
    <w:rsid w:val="00546F7E"/>
    <w:rsid w:val="00547A19"/>
    <w:rsid w:val="0055079D"/>
    <w:rsid w:val="0055144F"/>
    <w:rsid w:val="00551C3E"/>
    <w:rsid w:val="0055260A"/>
    <w:rsid w:val="005541E5"/>
    <w:rsid w:val="00556C9E"/>
    <w:rsid w:val="00557694"/>
    <w:rsid w:val="00562584"/>
    <w:rsid w:val="00564676"/>
    <w:rsid w:val="00571E02"/>
    <w:rsid w:val="00574F09"/>
    <w:rsid w:val="0057537C"/>
    <w:rsid w:val="00581611"/>
    <w:rsid w:val="00583B86"/>
    <w:rsid w:val="00585DEE"/>
    <w:rsid w:val="00586256"/>
    <w:rsid w:val="00586926"/>
    <w:rsid w:val="00587A67"/>
    <w:rsid w:val="00587CBD"/>
    <w:rsid w:val="0059028F"/>
    <w:rsid w:val="00590396"/>
    <w:rsid w:val="00592114"/>
    <w:rsid w:val="0059249D"/>
    <w:rsid w:val="005939C8"/>
    <w:rsid w:val="00594030"/>
    <w:rsid w:val="0059531B"/>
    <w:rsid w:val="00595551"/>
    <w:rsid w:val="005A1EC7"/>
    <w:rsid w:val="005A3FDE"/>
    <w:rsid w:val="005A6933"/>
    <w:rsid w:val="005B2672"/>
    <w:rsid w:val="005B2C2D"/>
    <w:rsid w:val="005B37FF"/>
    <w:rsid w:val="005B39B4"/>
    <w:rsid w:val="005B4796"/>
    <w:rsid w:val="005B5F74"/>
    <w:rsid w:val="005B7DF5"/>
    <w:rsid w:val="005C4A76"/>
    <w:rsid w:val="005C4D08"/>
    <w:rsid w:val="005C5492"/>
    <w:rsid w:val="005C55AC"/>
    <w:rsid w:val="005C5BED"/>
    <w:rsid w:val="005D254D"/>
    <w:rsid w:val="005D3F3A"/>
    <w:rsid w:val="005D446B"/>
    <w:rsid w:val="005D478A"/>
    <w:rsid w:val="005D4DC8"/>
    <w:rsid w:val="005D5B81"/>
    <w:rsid w:val="005E0996"/>
    <w:rsid w:val="005E43BB"/>
    <w:rsid w:val="005E4C94"/>
    <w:rsid w:val="005E5581"/>
    <w:rsid w:val="005E7300"/>
    <w:rsid w:val="005F0078"/>
    <w:rsid w:val="005F0BDD"/>
    <w:rsid w:val="005F13DB"/>
    <w:rsid w:val="005F1476"/>
    <w:rsid w:val="005F197D"/>
    <w:rsid w:val="005F1BE7"/>
    <w:rsid w:val="005F56A0"/>
    <w:rsid w:val="00602FBF"/>
    <w:rsid w:val="006040E3"/>
    <w:rsid w:val="00605732"/>
    <w:rsid w:val="00611C28"/>
    <w:rsid w:val="00612D43"/>
    <w:rsid w:val="00616786"/>
    <w:rsid w:val="00617C21"/>
    <w:rsid w:val="00620CB9"/>
    <w:rsid w:val="00622CB2"/>
    <w:rsid w:val="006232AD"/>
    <w:rsid w:val="0062340E"/>
    <w:rsid w:val="00623571"/>
    <w:rsid w:val="00623D46"/>
    <w:rsid w:val="006254D2"/>
    <w:rsid w:val="0062668D"/>
    <w:rsid w:val="006359E9"/>
    <w:rsid w:val="006368C2"/>
    <w:rsid w:val="006371DF"/>
    <w:rsid w:val="00637BDB"/>
    <w:rsid w:val="00642F9B"/>
    <w:rsid w:val="0064652F"/>
    <w:rsid w:val="00647B3C"/>
    <w:rsid w:val="00647B8F"/>
    <w:rsid w:val="006509CC"/>
    <w:rsid w:val="006518A2"/>
    <w:rsid w:val="006562E2"/>
    <w:rsid w:val="00656366"/>
    <w:rsid w:val="006564F1"/>
    <w:rsid w:val="00656582"/>
    <w:rsid w:val="00656D2A"/>
    <w:rsid w:val="0066076D"/>
    <w:rsid w:val="00661FF1"/>
    <w:rsid w:val="006634D7"/>
    <w:rsid w:val="006645A1"/>
    <w:rsid w:val="00666003"/>
    <w:rsid w:val="00666E4B"/>
    <w:rsid w:val="00670DB4"/>
    <w:rsid w:val="006718DA"/>
    <w:rsid w:val="006814E6"/>
    <w:rsid w:val="00681DF9"/>
    <w:rsid w:val="00681F0E"/>
    <w:rsid w:val="0068207C"/>
    <w:rsid w:val="00683909"/>
    <w:rsid w:val="00683EDA"/>
    <w:rsid w:val="00685940"/>
    <w:rsid w:val="006869D8"/>
    <w:rsid w:val="00686A8D"/>
    <w:rsid w:val="00687467"/>
    <w:rsid w:val="00687755"/>
    <w:rsid w:val="006908B6"/>
    <w:rsid w:val="006939E1"/>
    <w:rsid w:val="00694B53"/>
    <w:rsid w:val="00696771"/>
    <w:rsid w:val="006A18BA"/>
    <w:rsid w:val="006A1BD3"/>
    <w:rsid w:val="006A236B"/>
    <w:rsid w:val="006A6DEE"/>
    <w:rsid w:val="006A714B"/>
    <w:rsid w:val="006A7A0B"/>
    <w:rsid w:val="006B3D1A"/>
    <w:rsid w:val="006B4B19"/>
    <w:rsid w:val="006B7198"/>
    <w:rsid w:val="006B731D"/>
    <w:rsid w:val="006B75DB"/>
    <w:rsid w:val="006C08BE"/>
    <w:rsid w:val="006C7E97"/>
    <w:rsid w:val="006D15E9"/>
    <w:rsid w:val="006D1CF6"/>
    <w:rsid w:val="006D4EDE"/>
    <w:rsid w:val="006E03D7"/>
    <w:rsid w:val="006E11E1"/>
    <w:rsid w:val="006E4DA6"/>
    <w:rsid w:val="006E5FDA"/>
    <w:rsid w:val="006E6488"/>
    <w:rsid w:val="006F06FE"/>
    <w:rsid w:val="006F151F"/>
    <w:rsid w:val="006F2750"/>
    <w:rsid w:val="006F4B21"/>
    <w:rsid w:val="006F4B79"/>
    <w:rsid w:val="006F63CA"/>
    <w:rsid w:val="006F7195"/>
    <w:rsid w:val="00700812"/>
    <w:rsid w:val="00711734"/>
    <w:rsid w:val="00711C0D"/>
    <w:rsid w:val="00712377"/>
    <w:rsid w:val="00713BA5"/>
    <w:rsid w:val="00716F2D"/>
    <w:rsid w:val="007171FE"/>
    <w:rsid w:val="00717D34"/>
    <w:rsid w:val="00720419"/>
    <w:rsid w:val="00720427"/>
    <w:rsid w:val="00722E4F"/>
    <w:rsid w:val="00723543"/>
    <w:rsid w:val="007236EE"/>
    <w:rsid w:val="00723B82"/>
    <w:rsid w:val="00725CC4"/>
    <w:rsid w:val="00731111"/>
    <w:rsid w:val="00734060"/>
    <w:rsid w:val="00734899"/>
    <w:rsid w:val="00736A2D"/>
    <w:rsid w:val="00743BC3"/>
    <w:rsid w:val="00745508"/>
    <w:rsid w:val="0074611C"/>
    <w:rsid w:val="00746B73"/>
    <w:rsid w:val="007502BE"/>
    <w:rsid w:val="007518CD"/>
    <w:rsid w:val="007536C7"/>
    <w:rsid w:val="0075727B"/>
    <w:rsid w:val="00757596"/>
    <w:rsid w:val="007579A5"/>
    <w:rsid w:val="0076067C"/>
    <w:rsid w:val="0076068E"/>
    <w:rsid w:val="00760DE9"/>
    <w:rsid w:val="00763B36"/>
    <w:rsid w:val="00766AA7"/>
    <w:rsid w:val="00767BFC"/>
    <w:rsid w:val="00777F32"/>
    <w:rsid w:val="00780F2F"/>
    <w:rsid w:val="00782CCE"/>
    <w:rsid w:val="00785623"/>
    <w:rsid w:val="00785961"/>
    <w:rsid w:val="007870FE"/>
    <w:rsid w:val="0079054D"/>
    <w:rsid w:val="00790FCA"/>
    <w:rsid w:val="0079130F"/>
    <w:rsid w:val="00791BE0"/>
    <w:rsid w:val="00794AD2"/>
    <w:rsid w:val="00796866"/>
    <w:rsid w:val="007A2370"/>
    <w:rsid w:val="007A382D"/>
    <w:rsid w:val="007A484E"/>
    <w:rsid w:val="007A4E6E"/>
    <w:rsid w:val="007A67C9"/>
    <w:rsid w:val="007A6885"/>
    <w:rsid w:val="007B1CFE"/>
    <w:rsid w:val="007B32C6"/>
    <w:rsid w:val="007B61D7"/>
    <w:rsid w:val="007B7349"/>
    <w:rsid w:val="007C00D6"/>
    <w:rsid w:val="007C1A76"/>
    <w:rsid w:val="007C20CF"/>
    <w:rsid w:val="007C275C"/>
    <w:rsid w:val="007C43D7"/>
    <w:rsid w:val="007C4720"/>
    <w:rsid w:val="007C6075"/>
    <w:rsid w:val="007C6F8F"/>
    <w:rsid w:val="007C7B0C"/>
    <w:rsid w:val="007D26E1"/>
    <w:rsid w:val="007D2D5B"/>
    <w:rsid w:val="007D6E95"/>
    <w:rsid w:val="007E0D1D"/>
    <w:rsid w:val="007E1135"/>
    <w:rsid w:val="007E380B"/>
    <w:rsid w:val="007E39B0"/>
    <w:rsid w:val="007E3B3B"/>
    <w:rsid w:val="007E5B34"/>
    <w:rsid w:val="007E7A09"/>
    <w:rsid w:val="007F06C8"/>
    <w:rsid w:val="007F2509"/>
    <w:rsid w:val="007F3A0C"/>
    <w:rsid w:val="007F5FC1"/>
    <w:rsid w:val="00803149"/>
    <w:rsid w:val="008048D8"/>
    <w:rsid w:val="0080563C"/>
    <w:rsid w:val="00813050"/>
    <w:rsid w:val="00813502"/>
    <w:rsid w:val="00814223"/>
    <w:rsid w:val="00814615"/>
    <w:rsid w:val="00816DA9"/>
    <w:rsid w:val="00816F07"/>
    <w:rsid w:val="0083474C"/>
    <w:rsid w:val="00834B9B"/>
    <w:rsid w:val="008351D8"/>
    <w:rsid w:val="00836727"/>
    <w:rsid w:val="008377DD"/>
    <w:rsid w:val="00841F10"/>
    <w:rsid w:val="00843C46"/>
    <w:rsid w:val="00845A2F"/>
    <w:rsid w:val="00845ED9"/>
    <w:rsid w:val="00847F5B"/>
    <w:rsid w:val="008513B0"/>
    <w:rsid w:val="008522FC"/>
    <w:rsid w:val="0085689B"/>
    <w:rsid w:val="008600A0"/>
    <w:rsid w:val="0086084F"/>
    <w:rsid w:val="00861F6D"/>
    <w:rsid w:val="008636C0"/>
    <w:rsid w:val="00863DFA"/>
    <w:rsid w:val="0086459A"/>
    <w:rsid w:val="008649E3"/>
    <w:rsid w:val="0086664A"/>
    <w:rsid w:val="00867D70"/>
    <w:rsid w:val="00867E8C"/>
    <w:rsid w:val="00871437"/>
    <w:rsid w:val="00873601"/>
    <w:rsid w:val="008755D2"/>
    <w:rsid w:val="00875988"/>
    <w:rsid w:val="00875AB5"/>
    <w:rsid w:val="00875EA2"/>
    <w:rsid w:val="00880822"/>
    <w:rsid w:val="0088139E"/>
    <w:rsid w:val="008822CE"/>
    <w:rsid w:val="008847D7"/>
    <w:rsid w:val="00885016"/>
    <w:rsid w:val="008858E3"/>
    <w:rsid w:val="00887F5C"/>
    <w:rsid w:val="00890E6B"/>
    <w:rsid w:val="00892DCD"/>
    <w:rsid w:val="008944D8"/>
    <w:rsid w:val="00897F10"/>
    <w:rsid w:val="008A0231"/>
    <w:rsid w:val="008A19E1"/>
    <w:rsid w:val="008A2539"/>
    <w:rsid w:val="008A529F"/>
    <w:rsid w:val="008A7AAD"/>
    <w:rsid w:val="008A7C71"/>
    <w:rsid w:val="008B09F1"/>
    <w:rsid w:val="008B0DD1"/>
    <w:rsid w:val="008B1E68"/>
    <w:rsid w:val="008B43F1"/>
    <w:rsid w:val="008B6419"/>
    <w:rsid w:val="008B759E"/>
    <w:rsid w:val="008C0BE6"/>
    <w:rsid w:val="008C126E"/>
    <w:rsid w:val="008D52D9"/>
    <w:rsid w:val="008D6CD2"/>
    <w:rsid w:val="008E07DB"/>
    <w:rsid w:val="008E16D6"/>
    <w:rsid w:val="008E327F"/>
    <w:rsid w:val="008E39BA"/>
    <w:rsid w:val="008F137B"/>
    <w:rsid w:val="008F59FD"/>
    <w:rsid w:val="008F5E9F"/>
    <w:rsid w:val="008F62D1"/>
    <w:rsid w:val="0090056E"/>
    <w:rsid w:val="00900AA5"/>
    <w:rsid w:val="0090192B"/>
    <w:rsid w:val="00901E24"/>
    <w:rsid w:val="00902429"/>
    <w:rsid w:val="00902A0A"/>
    <w:rsid w:val="0090573B"/>
    <w:rsid w:val="009067CF"/>
    <w:rsid w:val="00912999"/>
    <w:rsid w:val="00912C2B"/>
    <w:rsid w:val="00912E3B"/>
    <w:rsid w:val="00913F4B"/>
    <w:rsid w:val="009142D2"/>
    <w:rsid w:val="00921488"/>
    <w:rsid w:val="00921644"/>
    <w:rsid w:val="00922837"/>
    <w:rsid w:val="0092474A"/>
    <w:rsid w:val="00925076"/>
    <w:rsid w:val="00925611"/>
    <w:rsid w:val="009263A8"/>
    <w:rsid w:val="00933708"/>
    <w:rsid w:val="00933EBE"/>
    <w:rsid w:val="00935F6A"/>
    <w:rsid w:val="00942278"/>
    <w:rsid w:val="009427C2"/>
    <w:rsid w:val="00944CD1"/>
    <w:rsid w:val="0094557F"/>
    <w:rsid w:val="00946490"/>
    <w:rsid w:val="00946E35"/>
    <w:rsid w:val="0094728D"/>
    <w:rsid w:val="00947874"/>
    <w:rsid w:val="009478CE"/>
    <w:rsid w:val="00952859"/>
    <w:rsid w:val="00953BC6"/>
    <w:rsid w:val="009549CC"/>
    <w:rsid w:val="00957305"/>
    <w:rsid w:val="0095745E"/>
    <w:rsid w:val="00957723"/>
    <w:rsid w:val="00957987"/>
    <w:rsid w:val="00963948"/>
    <w:rsid w:val="00964F0C"/>
    <w:rsid w:val="00966541"/>
    <w:rsid w:val="009700AF"/>
    <w:rsid w:val="0097110E"/>
    <w:rsid w:val="009723AC"/>
    <w:rsid w:val="00972DD5"/>
    <w:rsid w:val="009836D6"/>
    <w:rsid w:val="009846B2"/>
    <w:rsid w:val="009848D2"/>
    <w:rsid w:val="00985A17"/>
    <w:rsid w:val="0099120F"/>
    <w:rsid w:val="009940BB"/>
    <w:rsid w:val="00995451"/>
    <w:rsid w:val="009956E6"/>
    <w:rsid w:val="00997C68"/>
    <w:rsid w:val="009A098F"/>
    <w:rsid w:val="009A18A8"/>
    <w:rsid w:val="009A21CA"/>
    <w:rsid w:val="009A5E27"/>
    <w:rsid w:val="009A6FE5"/>
    <w:rsid w:val="009B063A"/>
    <w:rsid w:val="009B0799"/>
    <w:rsid w:val="009B168E"/>
    <w:rsid w:val="009B3D71"/>
    <w:rsid w:val="009B52A3"/>
    <w:rsid w:val="009B5633"/>
    <w:rsid w:val="009B5FBB"/>
    <w:rsid w:val="009B6308"/>
    <w:rsid w:val="009B718C"/>
    <w:rsid w:val="009B7A5F"/>
    <w:rsid w:val="009B7EE2"/>
    <w:rsid w:val="009C1347"/>
    <w:rsid w:val="009C15C4"/>
    <w:rsid w:val="009C1950"/>
    <w:rsid w:val="009C3EA0"/>
    <w:rsid w:val="009C42A7"/>
    <w:rsid w:val="009C4895"/>
    <w:rsid w:val="009D1FE2"/>
    <w:rsid w:val="009E2C7F"/>
    <w:rsid w:val="009F08A8"/>
    <w:rsid w:val="009F1E06"/>
    <w:rsid w:val="009F232F"/>
    <w:rsid w:val="009F27EF"/>
    <w:rsid w:val="00A00BD6"/>
    <w:rsid w:val="00A0353B"/>
    <w:rsid w:val="00A03799"/>
    <w:rsid w:val="00A04996"/>
    <w:rsid w:val="00A104DD"/>
    <w:rsid w:val="00A1248F"/>
    <w:rsid w:val="00A153DE"/>
    <w:rsid w:val="00A1692C"/>
    <w:rsid w:val="00A16C8A"/>
    <w:rsid w:val="00A17A15"/>
    <w:rsid w:val="00A22925"/>
    <w:rsid w:val="00A25EB1"/>
    <w:rsid w:val="00A305F8"/>
    <w:rsid w:val="00A326A4"/>
    <w:rsid w:val="00A340D2"/>
    <w:rsid w:val="00A342E6"/>
    <w:rsid w:val="00A370F1"/>
    <w:rsid w:val="00A41BBE"/>
    <w:rsid w:val="00A42138"/>
    <w:rsid w:val="00A42D23"/>
    <w:rsid w:val="00A45331"/>
    <w:rsid w:val="00A475F8"/>
    <w:rsid w:val="00A47C87"/>
    <w:rsid w:val="00A524DE"/>
    <w:rsid w:val="00A52C42"/>
    <w:rsid w:val="00A53097"/>
    <w:rsid w:val="00A5429C"/>
    <w:rsid w:val="00A550F8"/>
    <w:rsid w:val="00A57BB5"/>
    <w:rsid w:val="00A57D4F"/>
    <w:rsid w:val="00A62122"/>
    <w:rsid w:val="00A645C6"/>
    <w:rsid w:val="00A64F9B"/>
    <w:rsid w:val="00A660D5"/>
    <w:rsid w:val="00A66251"/>
    <w:rsid w:val="00A667CC"/>
    <w:rsid w:val="00A71603"/>
    <w:rsid w:val="00A74364"/>
    <w:rsid w:val="00A743CD"/>
    <w:rsid w:val="00A777F9"/>
    <w:rsid w:val="00A82560"/>
    <w:rsid w:val="00A83746"/>
    <w:rsid w:val="00A83EA1"/>
    <w:rsid w:val="00A85548"/>
    <w:rsid w:val="00A85723"/>
    <w:rsid w:val="00A85CA2"/>
    <w:rsid w:val="00A86CF9"/>
    <w:rsid w:val="00A9101C"/>
    <w:rsid w:val="00A92EBD"/>
    <w:rsid w:val="00A9389B"/>
    <w:rsid w:val="00A945AA"/>
    <w:rsid w:val="00A9622F"/>
    <w:rsid w:val="00A97A08"/>
    <w:rsid w:val="00AA07ED"/>
    <w:rsid w:val="00AA205A"/>
    <w:rsid w:val="00AA2A23"/>
    <w:rsid w:val="00AA3E49"/>
    <w:rsid w:val="00AA6BAD"/>
    <w:rsid w:val="00AB3025"/>
    <w:rsid w:val="00AB75F6"/>
    <w:rsid w:val="00AC07A7"/>
    <w:rsid w:val="00AC3E48"/>
    <w:rsid w:val="00AC5231"/>
    <w:rsid w:val="00AD0C24"/>
    <w:rsid w:val="00AD2AE8"/>
    <w:rsid w:val="00AD2C79"/>
    <w:rsid w:val="00AD3BD1"/>
    <w:rsid w:val="00AD6492"/>
    <w:rsid w:val="00AD6716"/>
    <w:rsid w:val="00AD7E9F"/>
    <w:rsid w:val="00AE119D"/>
    <w:rsid w:val="00AE1A3D"/>
    <w:rsid w:val="00AE4B5E"/>
    <w:rsid w:val="00AE7462"/>
    <w:rsid w:val="00AE74A6"/>
    <w:rsid w:val="00AE77BC"/>
    <w:rsid w:val="00AE79F3"/>
    <w:rsid w:val="00AF140F"/>
    <w:rsid w:val="00AF17EE"/>
    <w:rsid w:val="00AF25DB"/>
    <w:rsid w:val="00AF3346"/>
    <w:rsid w:val="00AF45E0"/>
    <w:rsid w:val="00AF47E9"/>
    <w:rsid w:val="00B0024F"/>
    <w:rsid w:val="00B06A4A"/>
    <w:rsid w:val="00B071AD"/>
    <w:rsid w:val="00B07C08"/>
    <w:rsid w:val="00B103FB"/>
    <w:rsid w:val="00B111FB"/>
    <w:rsid w:val="00B11C71"/>
    <w:rsid w:val="00B124AD"/>
    <w:rsid w:val="00B1511D"/>
    <w:rsid w:val="00B16472"/>
    <w:rsid w:val="00B17F42"/>
    <w:rsid w:val="00B214F2"/>
    <w:rsid w:val="00B221DD"/>
    <w:rsid w:val="00B23027"/>
    <w:rsid w:val="00B27B42"/>
    <w:rsid w:val="00B3165A"/>
    <w:rsid w:val="00B31AAF"/>
    <w:rsid w:val="00B31D1D"/>
    <w:rsid w:val="00B32FD5"/>
    <w:rsid w:val="00B35A9B"/>
    <w:rsid w:val="00B40A6E"/>
    <w:rsid w:val="00B45F0F"/>
    <w:rsid w:val="00B51B0E"/>
    <w:rsid w:val="00B55E3E"/>
    <w:rsid w:val="00B6120D"/>
    <w:rsid w:val="00B61D66"/>
    <w:rsid w:val="00B63480"/>
    <w:rsid w:val="00B647A2"/>
    <w:rsid w:val="00B64B88"/>
    <w:rsid w:val="00B663AA"/>
    <w:rsid w:val="00B66995"/>
    <w:rsid w:val="00B66D39"/>
    <w:rsid w:val="00B66F77"/>
    <w:rsid w:val="00B7273B"/>
    <w:rsid w:val="00B76A7B"/>
    <w:rsid w:val="00B826E6"/>
    <w:rsid w:val="00B8559F"/>
    <w:rsid w:val="00B860C0"/>
    <w:rsid w:val="00B87539"/>
    <w:rsid w:val="00B93440"/>
    <w:rsid w:val="00B97A59"/>
    <w:rsid w:val="00BA02AF"/>
    <w:rsid w:val="00BA17D1"/>
    <w:rsid w:val="00BA27DC"/>
    <w:rsid w:val="00BA375E"/>
    <w:rsid w:val="00BA5117"/>
    <w:rsid w:val="00BA5156"/>
    <w:rsid w:val="00BA5187"/>
    <w:rsid w:val="00BA56C1"/>
    <w:rsid w:val="00BB15B0"/>
    <w:rsid w:val="00BB203F"/>
    <w:rsid w:val="00BB3932"/>
    <w:rsid w:val="00BB4227"/>
    <w:rsid w:val="00BB4DB7"/>
    <w:rsid w:val="00BB7747"/>
    <w:rsid w:val="00BC07A4"/>
    <w:rsid w:val="00BC0F6E"/>
    <w:rsid w:val="00BC3C1B"/>
    <w:rsid w:val="00BC5C0C"/>
    <w:rsid w:val="00BC5DB9"/>
    <w:rsid w:val="00BD1629"/>
    <w:rsid w:val="00BD332F"/>
    <w:rsid w:val="00BD5202"/>
    <w:rsid w:val="00BD522B"/>
    <w:rsid w:val="00BD56EF"/>
    <w:rsid w:val="00BD5AA4"/>
    <w:rsid w:val="00BE45F0"/>
    <w:rsid w:val="00BE7619"/>
    <w:rsid w:val="00BF4698"/>
    <w:rsid w:val="00BF6900"/>
    <w:rsid w:val="00BF6EB5"/>
    <w:rsid w:val="00BF7448"/>
    <w:rsid w:val="00C00630"/>
    <w:rsid w:val="00C043EF"/>
    <w:rsid w:val="00C0443E"/>
    <w:rsid w:val="00C04960"/>
    <w:rsid w:val="00C04DC5"/>
    <w:rsid w:val="00C06244"/>
    <w:rsid w:val="00C1204E"/>
    <w:rsid w:val="00C13A51"/>
    <w:rsid w:val="00C154FF"/>
    <w:rsid w:val="00C1749A"/>
    <w:rsid w:val="00C20780"/>
    <w:rsid w:val="00C26BC0"/>
    <w:rsid w:val="00C32497"/>
    <w:rsid w:val="00C33C47"/>
    <w:rsid w:val="00C3526B"/>
    <w:rsid w:val="00C36C16"/>
    <w:rsid w:val="00C40541"/>
    <w:rsid w:val="00C41A64"/>
    <w:rsid w:val="00C41CE6"/>
    <w:rsid w:val="00C44ACC"/>
    <w:rsid w:val="00C44C66"/>
    <w:rsid w:val="00C46E1F"/>
    <w:rsid w:val="00C46E53"/>
    <w:rsid w:val="00C512D7"/>
    <w:rsid w:val="00C51ADE"/>
    <w:rsid w:val="00C5378B"/>
    <w:rsid w:val="00C55326"/>
    <w:rsid w:val="00C56592"/>
    <w:rsid w:val="00C56CB8"/>
    <w:rsid w:val="00C61E54"/>
    <w:rsid w:val="00C63DAF"/>
    <w:rsid w:val="00C641DE"/>
    <w:rsid w:val="00C661B2"/>
    <w:rsid w:val="00C70170"/>
    <w:rsid w:val="00C7360C"/>
    <w:rsid w:val="00C738AB"/>
    <w:rsid w:val="00C747D6"/>
    <w:rsid w:val="00C75B31"/>
    <w:rsid w:val="00C75BF8"/>
    <w:rsid w:val="00C84393"/>
    <w:rsid w:val="00C86481"/>
    <w:rsid w:val="00C86DC9"/>
    <w:rsid w:val="00C87BD9"/>
    <w:rsid w:val="00C91226"/>
    <w:rsid w:val="00C96D20"/>
    <w:rsid w:val="00C97319"/>
    <w:rsid w:val="00CB0892"/>
    <w:rsid w:val="00CB1C37"/>
    <w:rsid w:val="00CB202B"/>
    <w:rsid w:val="00CB2931"/>
    <w:rsid w:val="00CB2D07"/>
    <w:rsid w:val="00CB5AAA"/>
    <w:rsid w:val="00CB645C"/>
    <w:rsid w:val="00CB6B28"/>
    <w:rsid w:val="00CC009E"/>
    <w:rsid w:val="00CC2176"/>
    <w:rsid w:val="00CC2EB6"/>
    <w:rsid w:val="00CC4180"/>
    <w:rsid w:val="00CC4FDB"/>
    <w:rsid w:val="00CC504E"/>
    <w:rsid w:val="00CC7295"/>
    <w:rsid w:val="00CD07D3"/>
    <w:rsid w:val="00CD18CB"/>
    <w:rsid w:val="00CD3D8A"/>
    <w:rsid w:val="00CD5272"/>
    <w:rsid w:val="00CE1814"/>
    <w:rsid w:val="00CE23E7"/>
    <w:rsid w:val="00CE4D69"/>
    <w:rsid w:val="00CE5117"/>
    <w:rsid w:val="00CF0F0F"/>
    <w:rsid w:val="00CF1DC7"/>
    <w:rsid w:val="00CF3050"/>
    <w:rsid w:val="00CF4F5B"/>
    <w:rsid w:val="00CF6C59"/>
    <w:rsid w:val="00CF7674"/>
    <w:rsid w:val="00CF7B69"/>
    <w:rsid w:val="00CF7C19"/>
    <w:rsid w:val="00D007C4"/>
    <w:rsid w:val="00D01C09"/>
    <w:rsid w:val="00D030EC"/>
    <w:rsid w:val="00D04C2D"/>
    <w:rsid w:val="00D055E3"/>
    <w:rsid w:val="00D11E3F"/>
    <w:rsid w:val="00D12004"/>
    <w:rsid w:val="00D12180"/>
    <w:rsid w:val="00D12848"/>
    <w:rsid w:val="00D1549C"/>
    <w:rsid w:val="00D168AA"/>
    <w:rsid w:val="00D17088"/>
    <w:rsid w:val="00D228F4"/>
    <w:rsid w:val="00D233E5"/>
    <w:rsid w:val="00D25158"/>
    <w:rsid w:val="00D253EB"/>
    <w:rsid w:val="00D26D19"/>
    <w:rsid w:val="00D26D85"/>
    <w:rsid w:val="00D30E4D"/>
    <w:rsid w:val="00D32BB2"/>
    <w:rsid w:val="00D32CA2"/>
    <w:rsid w:val="00D32E03"/>
    <w:rsid w:val="00D366D6"/>
    <w:rsid w:val="00D40DD6"/>
    <w:rsid w:val="00D417E8"/>
    <w:rsid w:val="00D44867"/>
    <w:rsid w:val="00D44FE4"/>
    <w:rsid w:val="00D45852"/>
    <w:rsid w:val="00D50F56"/>
    <w:rsid w:val="00D63521"/>
    <w:rsid w:val="00D64771"/>
    <w:rsid w:val="00D710A6"/>
    <w:rsid w:val="00D74570"/>
    <w:rsid w:val="00D77816"/>
    <w:rsid w:val="00D80B47"/>
    <w:rsid w:val="00D81E3B"/>
    <w:rsid w:val="00D86A3C"/>
    <w:rsid w:val="00D90871"/>
    <w:rsid w:val="00D92896"/>
    <w:rsid w:val="00D93C7B"/>
    <w:rsid w:val="00D9620F"/>
    <w:rsid w:val="00D96F78"/>
    <w:rsid w:val="00D975A8"/>
    <w:rsid w:val="00DA09C7"/>
    <w:rsid w:val="00DA1510"/>
    <w:rsid w:val="00DA1D73"/>
    <w:rsid w:val="00DA2966"/>
    <w:rsid w:val="00DA3BBB"/>
    <w:rsid w:val="00DA431E"/>
    <w:rsid w:val="00DA605A"/>
    <w:rsid w:val="00DB1641"/>
    <w:rsid w:val="00DB2111"/>
    <w:rsid w:val="00DB494B"/>
    <w:rsid w:val="00DB60ED"/>
    <w:rsid w:val="00DB6217"/>
    <w:rsid w:val="00DB6888"/>
    <w:rsid w:val="00DB70F9"/>
    <w:rsid w:val="00DC00D0"/>
    <w:rsid w:val="00DC09DF"/>
    <w:rsid w:val="00DC2076"/>
    <w:rsid w:val="00DC27AB"/>
    <w:rsid w:val="00DC292E"/>
    <w:rsid w:val="00DC67FC"/>
    <w:rsid w:val="00DD05F4"/>
    <w:rsid w:val="00DD0A09"/>
    <w:rsid w:val="00DD0D45"/>
    <w:rsid w:val="00DD137C"/>
    <w:rsid w:val="00DD1A95"/>
    <w:rsid w:val="00DD4141"/>
    <w:rsid w:val="00DD589C"/>
    <w:rsid w:val="00DD5D6A"/>
    <w:rsid w:val="00DD7EB5"/>
    <w:rsid w:val="00DE002F"/>
    <w:rsid w:val="00DE093A"/>
    <w:rsid w:val="00DE1705"/>
    <w:rsid w:val="00DE28C0"/>
    <w:rsid w:val="00DE2DB8"/>
    <w:rsid w:val="00DE445B"/>
    <w:rsid w:val="00DE460A"/>
    <w:rsid w:val="00DE523C"/>
    <w:rsid w:val="00DE5E13"/>
    <w:rsid w:val="00DE6733"/>
    <w:rsid w:val="00DF06D8"/>
    <w:rsid w:val="00DF492C"/>
    <w:rsid w:val="00E005E3"/>
    <w:rsid w:val="00E01CDB"/>
    <w:rsid w:val="00E03538"/>
    <w:rsid w:val="00E04918"/>
    <w:rsid w:val="00E04C96"/>
    <w:rsid w:val="00E07C63"/>
    <w:rsid w:val="00E124FC"/>
    <w:rsid w:val="00E1406A"/>
    <w:rsid w:val="00E20255"/>
    <w:rsid w:val="00E20E3C"/>
    <w:rsid w:val="00E21651"/>
    <w:rsid w:val="00E230E4"/>
    <w:rsid w:val="00E25FF6"/>
    <w:rsid w:val="00E30C31"/>
    <w:rsid w:val="00E31F3C"/>
    <w:rsid w:val="00E35281"/>
    <w:rsid w:val="00E35C32"/>
    <w:rsid w:val="00E421A0"/>
    <w:rsid w:val="00E42EED"/>
    <w:rsid w:val="00E46C09"/>
    <w:rsid w:val="00E50DD9"/>
    <w:rsid w:val="00E51926"/>
    <w:rsid w:val="00E53A44"/>
    <w:rsid w:val="00E55F7C"/>
    <w:rsid w:val="00E57D74"/>
    <w:rsid w:val="00E61307"/>
    <w:rsid w:val="00E61AE1"/>
    <w:rsid w:val="00E634BD"/>
    <w:rsid w:val="00E64DB4"/>
    <w:rsid w:val="00E65E0E"/>
    <w:rsid w:val="00E71855"/>
    <w:rsid w:val="00E72117"/>
    <w:rsid w:val="00E72264"/>
    <w:rsid w:val="00E73879"/>
    <w:rsid w:val="00E751BB"/>
    <w:rsid w:val="00E76ADB"/>
    <w:rsid w:val="00E82B64"/>
    <w:rsid w:val="00E82E34"/>
    <w:rsid w:val="00E82FCF"/>
    <w:rsid w:val="00E838E0"/>
    <w:rsid w:val="00E84DDB"/>
    <w:rsid w:val="00E8553C"/>
    <w:rsid w:val="00E90B71"/>
    <w:rsid w:val="00E9117A"/>
    <w:rsid w:val="00E91C49"/>
    <w:rsid w:val="00E9277F"/>
    <w:rsid w:val="00EA0938"/>
    <w:rsid w:val="00EA2F7C"/>
    <w:rsid w:val="00EA5F47"/>
    <w:rsid w:val="00EA6D68"/>
    <w:rsid w:val="00EB1301"/>
    <w:rsid w:val="00EB142B"/>
    <w:rsid w:val="00EB2F38"/>
    <w:rsid w:val="00EB40D1"/>
    <w:rsid w:val="00EB7029"/>
    <w:rsid w:val="00EC3AF6"/>
    <w:rsid w:val="00EC4761"/>
    <w:rsid w:val="00EC4ADA"/>
    <w:rsid w:val="00EC7B19"/>
    <w:rsid w:val="00ED0075"/>
    <w:rsid w:val="00ED1B67"/>
    <w:rsid w:val="00ED1C07"/>
    <w:rsid w:val="00ED6B3D"/>
    <w:rsid w:val="00EE1C9C"/>
    <w:rsid w:val="00EE1E8A"/>
    <w:rsid w:val="00EE2A61"/>
    <w:rsid w:val="00EE2D93"/>
    <w:rsid w:val="00EE63FC"/>
    <w:rsid w:val="00EF20E1"/>
    <w:rsid w:val="00EF34EE"/>
    <w:rsid w:val="00EF50CC"/>
    <w:rsid w:val="00F021D6"/>
    <w:rsid w:val="00F03118"/>
    <w:rsid w:val="00F050CF"/>
    <w:rsid w:val="00F12230"/>
    <w:rsid w:val="00F133F3"/>
    <w:rsid w:val="00F1624F"/>
    <w:rsid w:val="00F1638D"/>
    <w:rsid w:val="00F16844"/>
    <w:rsid w:val="00F2027B"/>
    <w:rsid w:val="00F23B54"/>
    <w:rsid w:val="00F24D05"/>
    <w:rsid w:val="00F26B0F"/>
    <w:rsid w:val="00F3123A"/>
    <w:rsid w:val="00F40DD6"/>
    <w:rsid w:val="00F42D7D"/>
    <w:rsid w:val="00F435E2"/>
    <w:rsid w:val="00F4421B"/>
    <w:rsid w:val="00F4520C"/>
    <w:rsid w:val="00F45AB8"/>
    <w:rsid w:val="00F53AB6"/>
    <w:rsid w:val="00F54694"/>
    <w:rsid w:val="00F54BFE"/>
    <w:rsid w:val="00F5605A"/>
    <w:rsid w:val="00F574D5"/>
    <w:rsid w:val="00F6110F"/>
    <w:rsid w:val="00F63F6B"/>
    <w:rsid w:val="00F65DA4"/>
    <w:rsid w:val="00F668BC"/>
    <w:rsid w:val="00F668E4"/>
    <w:rsid w:val="00F670D1"/>
    <w:rsid w:val="00F70B66"/>
    <w:rsid w:val="00F7249A"/>
    <w:rsid w:val="00F73244"/>
    <w:rsid w:val="00F736B0"/>
    <w:rsid w:val="00F7498A"/>
    <w:rsid w:val="00F74E5F"/>
    <w:rsid w:val="00F7661C"/>
    <w:rsid w:val="00F83210"/>
    <w:rsid w:val="00F84598"/>
    <w:rsid w:val="00F86101"/>
    <w:rsid w:val="00F86DEF"/>
    <w:rsid w:val="00F90E24"/>
    <w:rsid w:val="00F92464"/>
    <w:rsid w:val="00F926AE"/>
    <w:rsid w:val="00F93ADB"/>
    <w:rsid w:val="00F94195"/>
    <w:rsid w:val="00F94B1C"/>
    <w:rsid w:val="00F94F47"/>
    <w:rsid w:val="00F95661"/>
    <w:rsid w:val="00F96FAA"/>
    <w:rsid w:val="00F973BA"/>
    <w:rsid w:val="00FA1DB4"/>
    <w:rsid w:val="00FA41E8"/>
    <w:rsid w:val="00FB0440"/>
    <w:rsid w:val="00FB1631"/>
    <w:rsid w:val="00FB58CA"/>
    <w:rsid w:val="00FB719D"/>
    <w:rsid w:val="00FC0526"/>
    <w:rsid w:val="00FC090A"/>
    <w:rsid w:val="00FC2333"/>
    <w:rsid w:val="00FC267B"/>
    <w:rsid w:val="00FC291A"/>
    <w:rsid w:val="00FC3524"/>
    <w:rsid w:val="00FC3D44"/>
    <w:rsid w:val="00FC3F6C"/>
    <w:rsid w:val="00FC428B"/>
    <w:rsid w:val="00FC6327"/>
    <w:rsid w:val="00FD1834"/>
    <w:rsid w:val="00FD302A"/>
    <w:rsid w:val="00FD3323"/>
    <w:rsid w:val="00FD38FE"/>
    <w:rsid w:val="00FD5543"/>
    <w:rsid w:val="00FD5987"/>
    <w:rsid w:val="00FE0107"/>
    <w:rsid w:val="00FE1CBB"/>
    <w:rsid w:val="00FE2A35"/>
    <w:rsid w:val="00FE5D11"/>
    <w:rsid w:val="00FE6B15"/>
    <w:rsid w:val="00FE6ED6"/>
    <w:rsid w:val="00FF178A"/>
    <w:rsid w:val="00FF1DD4"/>
    <w:rsid w:val="00FF2665"/>
    <w:rsid w:val="00FF3BAA"/>
    <w:rsid w:val="00FF54F5"/>
    <w:rsid w:val="00FF571D"/>
    <w:rsid w:val="00FF6C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872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75C36"/>
    <w:pPr>
      <w:spacing w:line="260" w:lineRule="atLeast"/>
    </w:pPr>
    <w:rPr>
      <w:rFonts w:eastAsiaTheme="minorHAnsi" w:cstheme="minorBidi"/>
      <w:sz w:val="22"/>
      <w:lang w:eastAsia="en-US"/>
    </w:rPr>
  </w:style>
  <w:style w:type="paragraph" w:styleId="Heading1">
    <w:name w:val="heading 1"/>
    <w:next w:val="Heading2"/>
    <w:autoRedefine/>
    <w:qFormat/>
    <w:rsid w:val="00683909"/>
    <w:pPr>
      <w:keepNext/>
      <w:keepLines/>
      <w:ind w:left="1134" w:hanging="1134"/>
      <w:outlineLvl w:val="0"/>
    </w:pPr>
    <w:rPr>
      <w:b/>
      <w:bCs/>
      <w:kern w:val="28"/>
      <w:sz w:val="36"/>
      <w:szCs w:val="32"/>
    </w:rPr>
  </w:style>
  <w:style w:type="paragraph" w:styleId="Heading2">
    <w:name w:val="heading 2"/>
    <w:basedOn w:val="Heading1"/>
    <w:next w:val="Heading3"/>
    <w:autoRedefine/>
    <w:qFormat/>
    <w:rsid w:val="00683909"/>
    <w:pPr>
      <w:spacing w:before="280"/>
      <w:outlineLvl w:val="1"/>
    </w:pPr>
    <w:rPr>
      <w:bCs w:val="0"/>
      <w:iCs/>
      <w:sz w:val="32"/>
      <w:szCs w:val="28"/>
    </w:rPr>
  </w:style>
  <w:style w:type="paragraph" w:styleId="Heading3">
    <w:name w:val="heading 3"/>
    <w:basedOn w:val="Heading1"/>
    <w:next w:val="Heading4"/>
    <w:autoRedefine/>
    <w:qFormat/>
    <w:rsid w:val="00683909"/>
    <w:pPr>
      <w:spacing w:before="240"/>
      <w:outlineLvl w:val="2"/>
    </w:pPr>
    <w:rPr>
      <w:bCs w:val="0"/>
      <w:sz w:val="28"/>
      <w:szCs w:val="26"/>
    </w:rPr>
  </w:style>
  <w:style w:type="paragraph" w:styleId="Heading4">
    <w:name w:val="heading 4"/>
    <w:basedOn w:val="Heading1"/>
    <w:next w:val="Heading5"/>
    <w:autoRedefine/>
    <w:qFormat/>
    <w:rsid w:val="00683909"/>
    <w:pPr>
      <w:spacing w:before="220"/>
      <w:outlineLvl w:val="3"/>
    </w:pPr>
    <w:rPr>
      <w:bCs w:val="0"/>
      <w:sz w:val="26"/>
      <w:szCs w:val="28"/>
    </w:rPr>
  </w:style>
  <w:style w:type="paragraph" w:styleId="Heading5">
    <w:name w:val="heading 5"/>
    <w:basedOn w:val="Heading1"/>
    <w:next w:val="subsection"/>
    <w:autoRedefine/>
    <w:qFormat/>
    <w:rsid w:val="00683909"/>
    <w:pPr>
      <w:spacing w:before="280"/>
      <w:outlineLvl w:val="4"/>
    </w:pPr>
    <w:rPr>
      <w:bCs w:val="0"/>
      <w:iCs/>
      <w:sz w:val="24"/>
      <w:szCs w:val="26"/>
    </w:rPr>
  </w:style>
  <w:style w:type="paragraph" w:styleId="Heading6">
    <w:name w:val="heading 6"/>
    <w:basedOn w:val="Heading1"/>
    <w:next w:val="Heading7"/>
    <w:autoRedefine/>
    <w:qFormat/>
    <w:rsid w:val="00683909"/>
    <w:pPr>
      <w:outlineLvl w:val="5"/>
    </w:pPr>
    <w:rPr>
      <w:rFonts w:ascii="Arial" w:hAnsi="Arial" w:cs="Arial"/>
      <w:bCs w:val="0"/>
      <w:sz w:val="32"/>
      <w:szCs w:val="22"/>
    </w:rPr>
  </w:style>
  <w:style w:type="paragraph" w:styleId="Heading7">
    <w:name w:val="heading 7"/>
    <w:basedOn w:val="Heading6"/>
    <w:next w:val="Normal"/>
    <w:autoRedefine/>
    <w:qFormat/>
    <w:rsid w:val="00683909"/>
    <w:pPr>
      <w:spacing w:before="280"/>
      <w:outlineLvl w:val="6"/>
    </w:pPr>
    <w:rPr>
      <w:sz w:val="28"/>
    </w:rPr>
  </w:style>
  <w:style w:type="paragraph" w:styleId="Heading8">
    <w:name w:val="heading 8"/>
    <w:basedOn w:val="Heading6"/>
    <w:next w:val="Normal"/>
    <w:autoRedefine/>
    <w:qFormat/>
    <w:rsid w:val="00683909"/>
    <w:pPr>
      <w:spacing w:before="240"/>
      <w:outlineLvl w:val="7"/>
    </w:pPr>
    <w:rPr>
      <w:iCs/>
      <w:sz w:val="26"/>
    </w:rPr>
  </w:style>
  <w:style w:type="paragraph" w:styleId="Heading9">
    <w:name w:val="heading 9"/>
    <w:basedOn w:val="Heading1"/>
    <w:next w:val="Normal"/>
    <w:autoRedefine/>
    <w:qFormat/>
    <w:rsid w:val="0068390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no">
    <w:name w:val="Actno"/>
    <w:basedOn w:val="ShortT"/>
    <w:next w:val="Normal"/>
    <w:qFormat/>
    <w:rsid w:val="00075C36"/>
  </w:style>
  <w:style w:type="paragraph" w:customStyle="1" w:styleId="BoxHeadBold">
    <w:name w:val="BoxHeadBold"/>
    <w:aliases w:val="bhb"/>
    <w:basedOn w:val="BoxText"/>
    <w:next w:val="BoxText"/>
    <w:qFormat/>
    <w:rsid w:val="00075C36"/>
    <w:rPr>
      <w:b/>
    </w:rPr>
  </w:style>
  <w:style w:type="paragraph" w:customStyle="1" w:styleId="BoxList">
    <w:name w:val="BoxList"/>
    <w:aliases w:val="bl"/>
    <w:basedOn w:val="BoxText"/>
    <w:qFormat/>
    <w:rsid w:val="00075C36"/>
    <w:pPr>
      <w:ind w:left="1559" w:hanging="425"/>
    </w:pPr>
  </w:style>
  <w:style w:type="paragraph" w:customStyle="1" w:styleId="BoxPara">
    <w:name w:val="BoxPara"/>
    <w:aliases w:val="bp"/>
    <w:basedOn w:val="BoxText"/>
    <w:qFormat/>
    <w:rsid w:val="00075C36"/>
    <w:pPr>
      <w:tabs>
        <w:tab w:val="right" w:pos="2268"/>
      </w:tabs>
      <w:ind w:left="2552" w:hanging="1418"/>
    </w:pPr>
  </w:style>
  <w:style w:type="paragraph" w:customStyle="1" w:styleId="BoxText">
    <w:name w:val="BoxText"/>
    <w:aliases w:val="bt"/>
    <w:basedOn w:val="OPCParaBase"/>
    <w:qFormat/>
    <w:rsid w:val="00075C36"/>
    <w:pPr>
      <w:pBdr>
        <w:top w:val="single" w:sz="6" w:space="5" w:color="auto"/>
        <w:left w:val="single" w:sz="6" w:space="5" w:color="auto"/>
        <w:bottom w:val="single" w:sz="6" w:space="5" w:color="auto"/>
        <w:right w:val="single" w:sz="6" w:space="5" w:color="auto"/>
      </w:pBdr>
      <w:spacing w:before="240" w:line="240" w:lineRule="auto"/>
      <w:ind w:left="1134"/>
    </w:pPr>
  </w:style>
  <w:style w:type="character" w:customStyle="1" w:styleId="CharAmPartNo">
    <w:name w:val="CharAmPartNo"/>
    <w:basedOn w:val="OPCCharBase"/>
    <w:uiPriority w:val="1"/>
    <w:qFormat/>
    <w:rsid w:val="00075C36"/>
  </w:style>
  <w:style w:type="character" w:customStyle="1" w:styleId="CharAmPartText">
    <w:name w:val="CharAmPartText"/>
    <w:basedOn w:val="OPCCharBase"/>
    <w:uiPriority w:val="1"/>
    <w:qFormat/>
    <w:rsid w:val="00075C36"/>
  </w:style>
  <w:style w:type="character" w:customStyle="1" w:styleId="CharAmSchNo">
    <w:name w:val="CharAmSchNo"/>
    <w:basedOn w:val="OPCCharBase"/>
    <w:uiPriority w:val="1"/>
    <w:qFormat/>
    <w:rsid w:val="00075C36"/>
  </w:style>
  <w:style w:type="character" w:customStyle="1" w:styleId="CharAmSchText">
    <w:name w:val="CharAmSchText"/>
    <w:basedOn w:val="OPCCharBase"/>
    <w:uiPriority w:val="1"/>
    <w:qFormat/>
    <w:rsid w:val="00075C36"/>
  </w:style>
  <w:style w:type="character" w:customStyle="1" w:styleId="CharBoldItalic">
    <w:name w:val="CharBoldItalic"/>
    <w:basedOn w:val="OPCCharBase"/>
    <w:uiPriority w:val="1"/>
    <w:qFormat/>
    <w:rsid w:val="00075C36"/>
    <w:rPr>
      <w:b/>
      <w:i/>
    </w:rPr>
  </w:style>
  <w:style w:type="character" w:customStyle="1" w:styleId="CharChapNo">
    <w:name w:val="CharChapNo"/>
    <w:basedOn w:val="OPCCharBase"/>
    <w:qFormat/>
    <w:rsid w:val="00075C36"/>
  </w:style>
  <w:style w:type="character" w:customStyle="1" w:styleId="CharChapText">
    <w:name w:val="CharChapText"/>
    <w:basedOn w:val="OPCCharBase"/>
    <w:qFormat/>
    <w:rsid w:val="00075C36"/>
  </w:style>
  <w:style w:type="character" w:customStyle="1" w:styleId="CharDivNo">
    <w:name w:val="CharDivNo"/>
    <w:basedOn w:val="OPCCharBase"/>
    <w:qFormat/>
    <w:rsid w:val="00075C36"/>
  </w:style>
  <w:style w:type="character" w:customStyle="1" w:styleId="CharDivText">
    <w:name w:val="CharDivText"/>
    <w:basedOn w:val="OPCCharBase"/>
    <w:qFormat/>
    <w:rsid w:val="00075C36"/>
  </w:style>
  <w:style w:type="character" w:customStyle="1" w:styleId="CharItalic">
    <w:name w:val="CharItalic"/>
    <w:basedOn w:val="OPCCharBase"/>
    <w:uiPriority w:val="1"/>
    <w:qFormat/>
    <w:rsid w:val="00075C36"/>
    <w:rPr>
      <w:i/>
    </w:rPr>
  </w:style>
  <w:style w:type="character" w:customStyle="1" w:styleId="CharPartNo">
    <w:name w:val="CharPartNo"/>
    <w:basedOn w:val="OPCCharBase"/>
    <w:qFormat/>
    <w:rsid w:val="00075C36"/>
  </w:style>
  <w:style w:type="character" w:customStyle="1" w:styleId="CharPartText">
    <w:name w:val="CharPartText"/>
    <w:basedOn w:val="OPCCharBase"/>
    <w:qFormat/>
    <w:rsid w:val="00075C36"/>
  </w:style>
  <w:style w:type="character" w:customStyle="1" w:styleId="CharSectno">
    <w:name w:val="CharSectno"/>
    <w:basedOn w:val="OPCCharBase"/>
    <w:qFormat/>
    <w:rsid w:val="00075C36"/>
  </w:style>
  <w:style w:type="character" w:customStyle="1" w:styleId="CharSubdNo">
    <w:name w:val="CharSubdNo"/>
    <w:basedOn w:val="OPCCharBase"/>
    <w:uiPriority w:val="1"/>
    <w:qFormat/>
    <w:rsid w:val="00075C36"/>
  </w:style>
  <w:style w:type="character" w:customStyle="1" w:styleId="CharSubdText">
    <w:name w:val="CharSubdText"/>
    <w:basedOn w:val="OPCCharBase"/>
    <w:uiPriority w:val="1"/>
    <w:qFormat/>
    <w:rsid w:val="00075C36"/>
  </w:style>
  <w:style w:type="paragraph" w:customStyle="1" w:styleId="Blocks">
    <w:name w:val="Blocks"/>
    <w:aliases w:val="bb"/>
    <w:basedOn w:val="OPCParaBase"/>
    <w:qFormat/>
    <w:rsid w:val="00075C36"/>
    <w:pPr>
      <w:spacing w:line="240" w:lineRule="auto"/>
    </w:pPr>
    <w:rPr>
      <w:sz w:val="24"/>
    </w:rPr>
  </w:style>
  <w:style w:type="paragraph" w:customStyle="1" w:styleId="BoxHeadItalic">
    <w:name w:val="BoxHeadItalic"/>
    <w:aliases w:val="bhi"/>
    <w:basedOn w:val="BoxText"/>
    <w:next w:val="BoxStep"/>
    <w:qFormat/>
    <w:rsid w:val="00075C36"/>
    <w:rPr>
      <w:i/>
    </w:rPr>
  </w:style>
  <w:style w:type="paragraph" w:customStyle="1" w:styleId="BoxNote">
    <w:name w:val="BoxNote"/>
    <w:aliases w:val="bn"/>
    <w:basedOn w:val="BoxText"/>
    <w:qFormat/>
    <w:rsid w:val="00075C36"/>
    <w:pPr>
      <w:tabs>
        <w:tab w:val="left" w:pos="1985"/>
      </w:tabs>
      <w:spacing w:before="122" w:line="198" w:lineRule="exact"/>
      <w:ind w:left="2948" w:hanging="1814"/>
    </w:pPr>
    <w:rPr>
      <w:sz w:val="18"/>
    </w:rPr>
  </w:style>
  <w:style w:type="paragraph" w:customStyle="1" w:styleId="BoxStep">
    <w:name w:val="BoxStep"/>
    <w:aliases w:val="bs"/>
    <w:basedOn w:val="BoxText"/>
    <w:qFormat/>
    <w:rsid w:val="00075C36"/>
    <w:pPr>
      <w:ind w:left="1985" w:hanging="851"/>
    </w:pPr>
  </w:style>
  <w:style w:type="paragraph" w:customStyle="1" w:styleId="Definition">
    <w:name w:val="Definition"/>
    <w:aliases w:val="dd"/>
    <w:basedOn w:val="OPCParaBase"/>
    <w:rsid w:val="00075C36"/>
    <w:pPr>
      <w:spacing w:before="180" w:line="240" w:lineRule="auto"/>
      <w:ind w:left="1134"/>
    </w:pPr>
  </w:style>
  <w:style w:type="paragraph" w:customStyle="1" w:styleId="House">
    <w:name w:val="House"/>
    <w:basedOn w:val="OPCParaBase"/>
    <w:rsid w:val="00075C36"/>
    <w:pPr>
      <w:spacing w:line="240" w:lineRule="auto"/>
    </w:pPr>
    <w:rPr>
      <w:sz w:val="28"/>
    </w:rPr>
  </w:style>
  <w:style w:type="paragraph" w:customStyle="1" w:styleId="paragraph">
    <w:name w:val="paragraph"/>
    <w:aliases w:val="a"/>
    <w:basedOn w:val="OPCParaBase"/>
    <w:link w:val="paragraphChar"/>
    <w:rsid w:val="00075C36"/>
    <w:pPr>
      <w:tabs>
        <w:tab w:val="right" w:pos="1531"/>
      </w:tabs>
      <w:spacing w:before="40" w:line="240" w:lineRule="auto"/>
      <w:ind w:left="1644" w:hanging="1644"/>
    </w:pPr>
  </w:style>
  <w:style w:type="paragraph" w:customStyle="1" w:styleId="paragraphsub">
    <w:name w:val="paragraph(sub)"/>
    <w:aliases w:val="aa"/>
    <w:basedOn w:val="OPCParaBase"/>
    <w:rsid w:val="00075C36"/>
    <w:pPr>
      <w:tabs>
        <w:tab w:val="right" w:pos="1985"/>
      </w:tabs>
      <w:spacing w:before="40" w:line="240" w:lineRule="auto"/>
      <w:ind w:left="2098" w:hanging="2098"/>
    </w:pPr>
  </w:style>
  <w:style w:type="paragraph" w:customStyle="1" w:styleId="Formula">
    <w:name w:val="Formula"/>
    <w:basedOn w:val="OPCParaBase"/>
    <w:rsid w:val="00075C36"/>
    <w:pPr>
      <w:spacing w:line="240" w:lineRule="auto"/>
      <w:ind w:left="1134"/>
    </w:pPr>
    <w:rPr>
      <w:sz w:val="20"/>
    </w:rPr>
  </w:style>
  <w:style w:type="paragraph" w:customStyle="1" w:styleId="paragraphsub-sub">
    <w:name w:val="paragraph(sub-sub)"/>
    <w:aliases w:val="aaa"/>
    <w:basedOn w:val="OPCParaBase"/>
    <w:rsid w:val="00075C36"/>
    <w:pPr>
      <w:tabs>
        <w:tab w:val="right" w:pos="2722"/>
      </w:tabs>
      <w:spacing w:before="40" w:line="240" w:lineRule="auto"/>
      <w:ind w:left="2835" w:hanging="2835"/>
    </w:pPr>
  </w:style>
  <w:style w:type="paragraph" w:customStyle="1" w:styleId="Item">
    <w:name w:val="Item"/>
    <w:aliases w:val="i"/>
    <w:basedOn w:val="OPCParaBase"/>
    <w:next w:val="ItemHead"/>
    <w:rsid w:val="00075C36"/>
    <w:pPr>
      <w:keepLines/>
      <w:spacing w:before="80" w:line="240" w:lineRule="auto"/>
      <w:ind w:left="709"/>
    </w:pPr>
  </w:style>
  <w:style w:type="paragraph" w:customStyle="1" w:styleId="ItemHead">
    <w:name w:val="ItemHead"/>
    <w:aliases w:val="ih"/>
    <w:basedOn w:val="OPCParaBase"/>
    <w:next w:val="Item"/>
    <w:link w:val="ItemHeadChar"/>
    <w:rsid w:val="00075C36"/>
    <w:pPr>
      <w:keepNext/>
      <w:keepLines/>
      <w:spacing w:before="220" w:line="240" w:lineRule="auto"/>
      <w:ind w:left="709" w:hanging="709"/>
    </w:pPr>
    <w:rPr>
      <w:rFonts w:ascii="Arial" w:hAnsi="Arial"/>
      <w:b/>
      <w:kern w:val="28"/>
      <w:sz w:val="24"/>
    </w:rPr>
  </w:style>
  <w:style w:type="paragraph" w:customStyle="1" w:styleId="notedraft">
    <w:name w:val="note(draft)"/>
    <w:aliases w:val="nd"/>
    <w:basedOn w:val="OPCParaBase"/>
    <w:rsid w:val="00075C36"/>
    <w:pPr>
      <w:spacing w:before="240" w:line="240" w:lineRule="auto"/>
      <w:ind w:left="284" w:hanging="284"/>
    </w:pPr>
    <w:rPr>
      <w:i/>
      <w:sz w:val="24"/>
    </w:rPr>
  </w:style>
  <w:style w:type="paragraph" w:customStyle="1" w:styleId="notepara">
    <w:name w:val="note(para)"/>
    <w:aliases w:val="na"/>
    <w:basedOn w:val="OPCParaBase"/>
    <w:rsid w:val="00075C36"/>
    <w:pPr>
      <w:spacing w:before="40" w:line="198" w:lineRule="exact"/>
      <w:ind w:left="2354" w:hanging="369"/>
    </w:pPr>
    <w:rPr>
      <w:sz w:val="18"/>
    </w:rPr>
  </w:style>
  <w:style w:type="paragraph" w:customStyle="1" w:styleId="LongT">
    <w:name w:val="LongT"/>
    <w:basedOn w:val="OPCParaBase"/>
    <w:rsid w:val="00075C36"/>
    <w:pPr>
      <w:spacing w:line="240" w:lineRule="auto"/>
    </w:pPr>
    <w:rPr>
      <w:b/>
      <w:sz w:val="32"/>
    </w:rPr>
  </w:style>
  <w:style w:type="paragraph" w:customStyle="1" w:styleId="notemargin">
    <w:name w:val="note(margin)"/>
    <w:aliases w:val="nm"/>
    <w:basedOn w:val="OPCParaBase"/>
    <w:rsid w:val="00075C36"/>
    <w:pPr>
      <w:tabs>
        <w:tab w:val="left" w:pos="709"/>
      </w:tabs>
      <w:spacing w:before="122" w:line="198" w:lineRule="exact"/>
      <w:ind w:left="709" w:hanging="709"/>
    </w:pPr>
    <w:rPr>
      <w:sz w:val="18"/>
    </w:rPr>
  </w:style>
  <w:style w:type="paragraph" w:customStyle="1" w:styleId="noteParlAmend">
    <w:name w:val="note(ParlAmend)"/>
    <w:aliases w:val="npp"/>
    <w:basedOn w:val="OPCParaBase"/>
    <w:next w:val="ParlAmend"/>
    <w:rsid w:val="00075C36"/>
    <w:pPr>
      <w:spacing w:line="240" w:lineRule="auto"/>
      <w:jc w:val="right"/>
    </w:pPr>
    <w:rPr>
      <w:rFonts w:ascii="Arial" w:hAnsi="Arial"/>
      <w:b/>
      <w:i/>
    </w:rPr>
  </w:style>
  <w:style w:type="paragraph" w:customStyle="1" w:styleId="Page1">
    <w:name w:val="Page1"/>
    <w:basedOn w:val="OPCParaBase"/>
    <w:rsid w:val="00075C36"/>
    <w:pPr>
      <w:spacing w:before="5600" w:line="240" w:lineRule="auto"/>
    </w:pPr>
    <w:rPr>
      <w:b/>
      <w:sz w:val="32"/>
    </w:rPr>
  </w:style>
  <w:style w:type="paragraph" w:customStyle="1" w:styleId="TableHeading">
    <w:name w:val="TableHeading"/>
    <w:aliases w:val="th"/>
    <w:basedOn w:val="OPCParaBase"/>
    <w:next w:val="Tabletext"/>
    <w:rsid w:val="00075C36"/>
    <w:pPr>
      <w:keepNext/>
      <w:spacing w:before="60" w:line="240" w:lineRule="atLeast"/>
    </w:pPr>
    <w:rPr>
      <w:b/>
      <w:sz w:val="20"/>
    </w:rPr>
  </w:style>
  <w:style w:type="paragraph" w:customStyle="1" w:styleId="Penalty">
    <w:name w:val="Penalty"/>
    <w:basedOn w:val="OPCParaBase"/>
    <w:rsid w:val="00075C36"/>
    <w:pPr>
      <w:tabs>
        <w:tab w:val="left" w:pos="2977"/>
      </w:tabs>
      <w:spacing w:before="180" w:line="240" w:lineRule="auto"/>
      <w:ind w:left="1985" w:hanging="851"/>
    </w:pPr>
  </w:style>
  <w:style w:type="paragraph" w:customStyle="1" w:styleId="Portfolio">
    <w:name w:val="Portfolio"/>
    <w:basedOn w:val="OPCParaBase"/>
    <w:rsid w:val="00075C36"/>
    <w:pPr>
      <w:spacing w:line="240" w:lineRule="auto"/>
    </w:pPr>
    <w:rPr>
      <w:i/>
      <w:sz w:val="20"/>
    </w:rPr>
  </w:style>
  <w:style w:type="paragraph" w:customStyle="1" w:styleId="Reading">
    <w:name w:val="Reading"/>
    <w:basedOn w:val="OPCParaBase"/>
    <w:rsid w:val="00075C36"/>
    <w:pPr>
      <w:spacing w:line="240" w:lineRule="auto"/>
    </w:pPr>
    <w:rPr>
      <w:i/>
      <w:sz w:val="20"/>
    </w:rPr>
  </w:style>
  <w:style w:type="paragraph" w:customStyle="1" w:styleId="ShortT">
    <w:name w:val="ShortT"/>
    <w:basedOn w:val="OPCParaBase"/>
    <w:next w:val="Normal"/>
    <w:qFormat/>
    <w:rsid w:val="00075C36"/>
    <w:pPr>
      <w:spacing w:line="240" w:lineRule="auto"/>
    </w:pPr>
    <w:rPr>
      <w:b/>
      <w:sz w:val="40"/>
    </w:rPr>
  </w:style>
  <w:style w:type="paragraph" w:customStyle="1" w:styleId="Sponsor">
    <w:name w:val="Sponsor"/>
    <w:basedOn w:val="OPCParaBase"/>
    <w:rsid w:val="00075C36"/>
    <w:pPr>
      <w:spacing w:line="240" w:lineRule="auto"/>
    </w:pPr>
    <w:rPr>
      <w:i/>
    </w:rPr>
  </w:style>
  <w:style w:type="paragraph" w:customStyle="1" w:styleId="Subitem">
    <w:name w:val="Subitem"/>
    <w:aliases w:val="iss"/>
    <w:basedOn w:val="OPCParaBase"/>
    <w:rsid w:val="00075C36"/>
    <w:pPr>
      <w:spacing w:before="180" w:line="240" w:lineRule="auto"/>
      <w:ind w:left="709" w:hanging="709"/>
    </w:pPr>
  </w:style>
  <w:style w:type="paragraph" w:customStyle="1" w:styleId="subsection">
    <w:name w:val="subsection"/>
    <w:aliases w:val="ss"/>
    <w:basedOn w:val="OPCParaBase"/>
    <w:link w:val="subsectionChar"/>
    <w:rsid w:val="00075C36"/>
    <w:pPr>
      <w:tabs>
        <w:tab w:val="right" w:pos="1021"/>
      </w:tabs>
      <w:spacing w:before="180" w:line="240" w:lineRule="auto"/>
      <w:ind w:left="1134" w:hanging="1134"/>
    </w:pPr>
  </w:style>
  <w:style w:type="paragraph" w:customStyle="1" w:styleId="SubsectionHead">
    <w:name w:val="SubsectionHead"/>
    <w:aliases w:val="ssh"/>
    <w:basedOn w:val="OPCParaBase"/>
    <w:next w:val="subsection"/>
    <w:rsid w:val="00075C36"/>
    <w:pPr>
      <w:keepNext/>
      <w:keepLines/>
      <w:spacing w:before="240" w:line="240" w:lineRule="auto"/>
      <w:ind w:left="1134"/>
    </w:pPr>
    <w:rPr>
      <w:i/>
    </w:rPr>
  </w:style>
  <w:style w:type="paragraph" w:customStyle="1" w:styleId="Tablea">
    <w:name w:val="Table(a)"/>
    <w:aliases w:val="ta"/>
    <w:basedOn w:val="OPCParaBase"/>
    <w:rsid w:val="00075C36"/>
    <w:pPr>
      <w:spacing w:before="60" w:line="240" w:lineRule="auto"/>
      <w:ind w:left="284" w:hanging="284"/>
    </w:pPr>
    <w:rPr>
      <w:sz w:val="20"/>
    </w:rPr>
  </w:style>
  <w:style w:type="paragraph" w:customStyle="1" w:styleId="Tablei">
    <w:name w:val="Table(i)"/>
    <w:aliases w:val="taa"/>
    <w:basedOn w:val="OPCParaBase"/>
    <w:rsid w:val="00075C36"/>
    <w:pPr>
      <w:tabs>
        <w:tab w:val="left" w:pos="-6543"/>
        <w:tab w:val="left" w:pos="-6260"/>
        <w:tab w:val="right" w:pos="970"/>
      </w:tabs>
      <w:spacing w:line="240" w:lineRule="exact"/>
      <w:ind w:left="828" w:hanging="284"/>
    </w:pPr>
    <w:rPr>
      <w:sz w:val="20"/>
    </w:rPr>
  </w:style>
  <w:style w:type="paragraph" w:customStyle="1" w:styleId="TLPnoteright">
    <w:name w:val="TLPnote(right)"/>
    <w:aliases w:val="nr"/>
    <w:basedOn w:val="OPCParaBase"/>
    <w:rsid w:val="00075C36"/>
    <w:pPr>
      <w:spacing w:before="122" w:line="198" w:lineRule="exact"/>
      <w:ind w:left="1985" w:hanging="851"/>
      <w:jc w:val="right"/>
    </w:pPr>
    <w:rPr>
      <w:sz w:val="18"/>
    </w:rPr>
  </w:style>
  <w:style w:type="paragraph" w:customStyle="1" w:styleId="notetext">
    <w:name w:val="note(text)"/>
    <w:aliases w:val="n"/>
    <w:basedOn w:val="OPCParaBase"/>
    <w:link w:val="notetextChar"/>
    <w:rsid w:val="00075C36"/>
    <w:pPr>
      <w:spacing w:before="122" w:line="240" w:lineRule="auto"/>
      <w:ind w:left="1985" w:hanging="851"/>
    </w:pPr>
    <w:rPr>
      <w:sz w:val="18"/>
    </w:rPr>
  </w:style>
  <w:style w:type="paragraph" w:customStyle="1" w:styleId="PageBreak">
    <w:name w:val="PageBreak"/>
    <w:aliases w:val="pb"/>
    <w:basedOn w:val="OPCParaBase"/>
    <w:rsid w:val="00075C36"/>
    <w:pPr>
      <w:spacing w:line="240" w:lineRule="auto"/>
    </w:pPr>
    <w:rPr>
      <w:sz w:val="20"/>
    </w:rPr>
  </w:style>
  <w:style w:type="paragraph" w:customStyle="1" w:styleId="ParlAmend">
    <w:name w:val="ParlAmend"/>
    <w:aliases w:val="pp"/>
    <w:basedOn w:val="OPCParaBase"/>
    <w:rsid w:val="00075C36"/>
    <w:pPr>
      <w:spacing w:before="240" w:line="240" w:lineRule="atLeast"/>
      <w:ind w:hanging="567"/>
    </w:pPr>
    <w:rPr>
      <w:sz w:val="24"/>
    </w:rPr>
  </w:style>
  <w:style w:type="paragraph" w:customStyle="1" w:styleId="Preamble">
    <w:name w:val="Preamble"/>
    <w:basedOn w:val="OPCParaBase"/>
    <w:next w:val="Normal"/>
    <w:rsid w:val="00075C36"/>
    <w:pPr>
      <w:keepNext/>
      <w:keepLines/>
      <w:tabs>
        <w:tab w:val="center" w:pos="4513"/>
      </w:tabs>
      <w:spacing w:before="280" w:line="240" w:lineRule="auto"/>
      <w:ind w:left="1134" w:hanging="1134"/>
    </w:pPr>
    <w:rPr>
      <w:b/>
      <w:kern w:val="28"/>
      <w:sz w:val="28"/>
    </w:rPr>
  </w:style>
  <w:style w:type="paragraph" w:customStyle="1" w:styleId="Session">
    <w:name w:val="Session"/>
    <w:basedOn w:val="OPCParaBase"/>
    <w:rsid w:val="00075C36"/>
    <w:pPr>
      <w:spacing w:line="240" w:lineRule="auto"/>
    </w:pPr>
    <w:rPr>
      <w:sz w:val="28"/>
    </w:rPr>
  </w:style>
  <w:style w:type="paragraph" w:customStyle="1" w:styleId="SubitemHead">
    <w:name w:val="SubitemHead"/>
    <w:aliases w:val="issh"/>
    <w:basedOn w:val="OPCParaBase"/>
    <w:rsid w:val="00075C36"/>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075C36"/>
    <w:pPr>
      <w:spacing w:before="40" w:line="240" w:lineRule="auto"/>
      <w:ind w:left="1134"/>
    </w:pPr>
  </w:style>
  <w:style w:type="paragraph" w:customStyle="1" w:styleId="TableAA">
    <w:name w:val="Table(AA)"/>
    <w:aliases w:val="taaa"/>
    <w:basedOn w:val="OPCParaBase"/>
    <w:rsid w:val="00075C36"/>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075C36"/>
    <w:pPr>
      <w:spacing w:before="60" w:line="240" w:lineRule="atLeast"/>
    </w:pPr>
    <w:rPr>
      <w:sz w:val="20"/>
    </w:rPr>
  </w:style>
  <w:style w:type="paragraph" w:customStyle="1" w:styleId="TLPBoxTextnote">
    <w:name w:val="TLPBoxText(note"/>
    <w:aliases w:val="right)"/>
    <w:basedOn w:val="OPCParaBase"/>
    <w:rsid w:val="00075C36"/>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075C36"/>
    <w:pPr>
      <w:numPr>
        <w:numId w:val="17"/>
      </w:numPr>
      <w:tabs>
        <w:tab w:val="clear" w:pos="2517"/>
        <w:tab w:val="left" w:pos="357"/>
      </w:tabs>
      <w:spacing w:before="60" w:line="198" w:lineRule="exact"/>
      <w:ind w:left="0" w:firstLine="0"/>
    </w:pPr>
    <w:rPr>
      <w:sz w:val="18"/>
    </w:rPr>
  </w:style>
  <w:style w:type="paragraph" w:customStyle="1" w:styleId="TLPTableBullet">
    <w:name w:val="TLPTableBullet"/>
    <w:aliases w:val="ttb"/>
    <w:basedOn w:val="OPCParaBase"/>
    <w:rsid w:val="00075C36"/>
    <w:pPr>
      <w:spacing w:line="240" w:lineRule="exact"/>
      <w:ind w:left="284" w:hanging="284"/>
    </w:pPr>
    <w:rPr>
      <w:sz w:val="20"/>
    </w:rPr>
  </w:style>
  <w:style w:type="paragraph" w:customStyle="1" w:styleId="TofSectsHeading">
    <w:name w:val="TofSects(Heading)"/>
    <w:basedOn w:val="OPCParaBase"/>
    <w:rsid w:val="00075C36"/>
    <w:pPr>
      <w:spacing w:before="240" w:after="120" w:line="240" w:lineRule="auto"/>
    </w:pPr>
    <w:rPr>
      <w:b/>
      <w:sz w:val="24"/>
    </w:rPr>
  </w:style>
  <w:style w:type="paragraph" w:customStyle="1" w:styleId="TofSectsSubdiv">
    <w:name w:val="TofSects(Subdiv)"/>
    <w:basedOn w:val="OPCParaBase"/>
    <w:rsid w:val="00075C36"/>
    <w:pPr>
      <w:keepLines/>
      <w:spacing w:before="80" w:line="240" w:lineRule="auto"/>
      <w:ind w:left="1588" w:hanging="794"/>
    </w:pPr>
    <w:rPr>
      <w:kern w:val="28"/>
    </w:rPr>
  </w:style>
  <w:style w:type="paragraph" w:customStyle="1" w:styleId="TofSectsGroupHeading">
    <w:name w:val="TofSects(GroupHeading)"/>
    <w:basedOn w:val="OPCParaBase"/>
    <w:next w:val="TofSectsSection"/>
    <w:rsid w:val="00075C36"/>
    <w:pPr>
      <w:keepLines/>
      <w:spacing w:before="240" w:after="120" w:line="240" w:lineRule="auto"/>
      <w:ind w:left="794"/>
    </w:pPr>
    <w:rPr>
      <w:b/>
      <w:kern w:val="28"/>
      <w:sz w:val="20"/>
    </w:rPr>
  </w:style>
  <w:style w:type="paragraph" w:customStyle="1" w:styleId="TofSectsSection">
    <w:name w:val="TofSects(Section)"/>
    <w:basedOn w:val="OPCParaBase"/>
    <w:rsid w:val="00075C36"/>
    <w:pPr>
      <w:keepLines/>
      <w:spacing w:before="40" w:line="240" w:lineRule="auto"/>
      <w:ind w:left="1588" w:hanging="794"/>
    </w:pPr>
    <w:rPr>
      <w:kern w:val="28"/>
      <w:sz w:val="18"/>
    </w:rPr>
  </w:style>
  <w:style w:type="paragraph" w:styleId="BalloonText">
    <w:name w:val="Balloon Text"/>
    <w:basedOn w:val="Normal"/>
    <w:link w:val="BalloonTextChar"/>
    <w:uiPriority w:val="99"/>
    <w:unhideWhenUsed/>
    <w:rsid w:val="00075C36"/>
    <w:pPr>
      <w:spacing w:line="240" w:lineRule="auto"/>
    </w:pPr>
    <w:rPr>
      <w:rFonts w:ascii="Tahoma" w:hAnsi="Tahoma" w:cs="Tahoma"/>
      <w:sz w:val="16"/>
      <w:szCs w:val="16"/>
    </w:rPr>
  </w:style>
  <w:style w:type="paragraph" w:styleId="BlockText">
    <w:name w:val="Block Text"/>
    <w:rsid w:val="00683909"/>
    <w:pPr>
      <w:spacing w:after="120"/>
      <w:ind w:left="1440" w:right="1440"/>
    </w:pPr>
    <w:rPr>
      <w:sz w:val="22"/>
      <w:szCs w:val="24"/>
    </w:rPr>
  </w:style>
  <w:style w:type="paragraph" w:styleId="BodyText">
    <w:name w:val="Body Text"/>
    <w:rsid w:val="00683909"/>
    <w:pPr>
      <w:spacing w:after="120"/>
    </w:pPr>
    <w:rPr>
      <w:sz w:val="22"/>
      <w:szCs w:val="24"/>
    </w:rPr>
  </w:style>
  <w:style w:type="paragraph" w:styleId="BodyText2">
    <w:name w:val="Body Text 2"/>
    <w:rsid w:val="00683909"/>
    <w:pPr>
      <w:spacing w:after="120" w:line="480" w:lineRule="auto"/>
    </w:pPr>
    <w:rPr>
      <w:sz w:val="22"/>
      <w:szCs w:val="24"/>
    </w:rPr>
  </w:style>
  <w:style w:type="paragraph" w:styleId="BodyText3">
    <w:name w:val="Body Text 3"/>
    <w:rsid w:val="00683909"/>
    <w:pPr>
      <w:spacing w:after="120"/>
    </w:pPr>
    <w:rPr>
      <w:sz w:val="16"/>
      <w:szCs w:val="16"/>
    </w:rPr>
  </w:style>
  <w:style w:type="paragraph" w:styleId="BodyTextIndent">
    <w:name w:val="Body Text Indent"/>
    <w:rsid w:val="00683909"/>
    <w:pPr>
      <w:spacing w:after="120"/>
      <w:ind w:left="283"/>
    </w:pPr>
    <w:rPr>
      <w:sz w:val="22"/>
      <w:szCs w:val="24"/>
    </w:rPr>
  </w:style>
  <w:style w:type="paragraph" w:styleId="BodyTextIndent2">
    <w:name w:val="Body Text Indent 2"/>
    <w:rsid w:val="00683909"/>
    <w:pPr>
      <w:spacing w:after="120" w:line="480" w:lineRule="auto"/>
      <w:ind w:left="283"/>
    </w:pPr>
    <w:rPr>
      <w:sz w:val="22"/>
      <w:szCs w:val="24"/>
    </w:rPr>
  </w:style>
  <w:style w:type="paragraph" w:styleId="BodyTextIndent3">
    <w:name w:val="Body Text Indent 3"/>
    <w:rsid w:val="00683909"/>
    <w:pPr>
      <w:spacing w:after="120"/>
      <w:ind w:left="283"/>
    </w:pPr>
    <w:rPr>
      <w:sz w:val="16"/>
      <w:szCs w:val="16"/>
    </w:rPr>
  </w:style>
  <w:style w:type="paragraph" w:styleId="Caption">
    <w:name w:val="caption"/>
    <w:next w:val="Normal"/>
    <w:qFormat/>
    <w:rsid w:val="00683909"/>
    <w:pPr>
      <w:spacing w:before="120" w:after="120"/>
    </w:pPr>
    <w:rPr>
      <w:b/>
      <w:bCs/>
    </w:rPr>
  </w:style>
  <w:style w:type="paragraph" w:styleId="Closing">
    <w:name w:val="Closing"/>
    <w:rsid w:val="00683909"/>
    <w:pPr>
      <w:ind w:left="4252"/>
    </w:pPr>
    <w:rPr>
      <w:sz w:val="22"/>
      <w:szCs w:val="24"/>
    </w:rPr>
  </w:style>
  <w:style w:type="paragraph" w:styleId="CommentText">
    <w:name w:val="annotation text"/>
    <w:rsid w:val="00683909"/>
  </w:style>
  <w:style w:type="paragraph" w:styleId="CommentSubject">
    <w:name w:val="annotation subject"/>
    <w:next w:val="CommentText"/>
    <w:rsid w:val="00683909"/>
    <w:rPr>
      <w:b/>
      <w:bCs/>
      <w:szCs w:val="24"/>
    </w:rPr>
  </w:style>
  <w:style w:type="paragraph" w:styleId="Date">
    <w:name w:val="Date"/>
    <w:next w:val="Normal"/>
    <w:rsid w:val="00683909"/>
    <w:rPr>
      <w:sz w:val="22"/>
      <w:szCs w:val="24"/>
    </w:rPr>
  </w:style>
  <w:style w:type="paragraph" w:styleId="DocumentMap">
    <w:name w:val="Document Map"/>
    <w:rsid w:val="00683909"/>
    <w:pPr>
      <w:shd w:val="clear" w:color="auto" w:fill="000080"/>
    </w:pPr>
    <w:rPr>
      <w:rFonts w:ascii="Tahoma" w:hAnsi="Tahoma" w:cs="Tahoma"/>
      <w:sz w:val="22"/>
      <w:szCs w:val="24"/>
    </w:rPr>
  </w:style>
  <w:style w:type="paragraph" w:styleId="E-mailSignature">
    <w:name w:val="E-mail Signature"/>
    <w:rsid w:val="00683909"/>
    <w:rPr>
      <w:sz w:val="22"/>
      <w:szCs w:val="24"/>
    </w:rPr>
  </w:style>
  <w:style w:type="paragraph" w:styleId="EndnoteText">
    <w:name w:val="endnote text"/>
    <w:rsid w:val="00683909"/>
  </w:style>
  <w:style w:type="paragraph" w:styleId="EnvelopeAddress">
    <w:name w:val="envelope address"/>
    <w:rsid w:val="0068390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683909"/>
    <w:rPr>
      <w:rFonts w:ascii="Arial" w:hAnsi="Arial" w:cs="Arial"/>
    </w:rPr>
  </w:style>
  <w:style w:type="paragraph" w:styleId="Footer">
    <w:name w:val="footer"/>
    <w:link w:val="FooterChar"/>
    <w:rsid w:val="00075C36"/>
    <w:pPr>
      <w:tabs>
        <w:tab w:val="center" w:pos="4153"/>
        <w:tab w:val="right" w:pos="8306"/>
      </w:tabs>
    </w:pPr>
    <w:rPr>
      <w:sz w:val="22"/>
      <w:szCs w:val="24"/>
    </w:rPr>
  </w:style>
  <w:style w:type="paragraph" w:styleId="FootnoteText">
    <w:name w:val="footnote text"/>
    <w:rsid w:val="00683909"/>
  </w:style>
  <w:style w:type="paragraph" w:styleId="Header">
    <w:name w:val="header"/>
    <w:basedOn w:val="OPCParaBase"/>
    <w:link w:val="HeaderChar"/>
    <w:unhideWhenUsed/>
    <w:rsid w:val="00075C36"/>
    <w:pPr>
      <w:keepNext/>
      <w:keepLines/>
      <w:tabs>
        <w:tab w:val="center" w:pos="4150"/>
        <w:tab w:val="right" w:pos="8307"/>
      </w:tabs>
      <w:spacing w:line="160" w:lineRule="exact"/>
    </w:pPr>
    <w:rPr>
      <w:sz w:val="16"/>
    </w:rPr>
  </w:style>
  <w:style w:type="paragraph" w:styleId="HTMLAddress">
    <w:name w:val="HTML Address"/>
    <w:rsid w:val="00683909"/>
    <w:rPr>
      <w:i/>
      <w:iCs/>
      <w:sz w:val="22"/>
      <w:szCs w:val="24"/>
    </w:rPr>
  </w:style>
  <w:style w:type="paragraph" w:styleId="HTMLPreformatted">
    <w:name w:val="HTML Preformatted"/>
    <w:rsid w:val="00683909"/>
    <w:rPr>
      <w:rFonts w:ascii="Courier New" w:hAnsi="Courier New" w:cs="Courier New"/>
    </w:rPr>
  </w:style>
  <w:style w:type="paragraph" w:styleId="Index1">
    <w:name w:val="index 1"/>
    <w:next w:val="Normal"/>
    <w:rsid w:val="00683909"/>
    <w:pPr>
      <w:ind w:left="220" w:hanging="220"/>
    </w:pPr>
    <w:rPr>
      <w:sz w:val="22"/>
      <w:szCs w:val="24"/>
    </w:rPr>
  </w:style>
  <w:style w:type="paragraph" w:styleId="Index2">
    <w:name w:val="index 2"/>
    <w:next w:val="Normal"/>
    <w:rsid w:val="00683909"/>
    <w:pPr>
      <w:ind w:left="440" w:hanging="220"/>
    </w:pPr>
    <w:rPr>
      <w:sz w:val="22"/>
      <w:szCs w:val="24"/>
    </w:rPr>
  </w:style>
  <w:style w:type="paragraph" w:styleId="Index3">
    <w:name w:val="index 3"/>
    <w:next w:val="Normal"/>
    <w:rsid w:val="00683909"/>
    <w:pPr>
      <w:ind w:left="660" w:hanging="220"/>
    </w:pPr>
    <w:rPr>
      <w:sz w:val="22"/>
      <w:szCs w:val="24"/>
    </w:rPr>
  </w:style>
  <w:style w:type="paragraph" w:styleId="Index4">
    <w:name w:val="index 4"/>
    <w:next w:val="Normal"/>
    <w:rsid w:val="00683909"/>
    <w:pPr>
      <w:ind w:left="880" w:hanging="220"/>
    </w:pPr>
    <w:rPr>
      <w:sz w:val="22"/>
      <w:szCs w:val="24"/>
    </w:rPr>
  </w:style>
  <w:style w:type="paragraph" w:styleId="Index5">
    <w:name w:val="index 5"/>
    <w:next w:val="Normal"/>
    <w:rsid w:val="00683909"/>
    <w:pPr>
      <w:ind w:left="1100" w:hanging="220"/>
    </w:pPr>
    <w:rPr>
      <w:sz w:val="22"/>
      <w:szCs w:val="24"/>
    </w:rPr>
  </w:style>
  <w:style w:type="paragraph" w:styleId="Index6">
    <w:name w:val="index 6"/>
    <w:next w:val="Normal"/>
    <w:rsid w:val="00683909"/>
    <w:pPr>
      <w:ind w:left="1320" w:hanging="220"/>
    </w:pPr>
    <w:rPr>
      <w:sz w:val="22"/>
      <w:szCs w:val="24"/>
    </w:rPr>
  </w:style>
  <w:style w:type="paragraph" w:styleId="Index7">
    <w:name w:val="index 7"/>
    <w:next w:val="Normal"/>
    <w:rsid w:val="00683909"/>
    <w:pPr>
      <w:ind w:left="1540" w:hanging="220"/>
    </w:pPr>
    <w:rPr>
      <w:sz w:val="22"/>
      <w:szCs w:val="24"/>
    </w:rPr>
  </w:style>
  <w:style w:type="paragraph" w:styleId="Index8">
    <w:name w:val="index 8"/>
    <w:next w:val="Normal"/>
    <w:rsid w:val="00683909"/>
    <w:pPr>
      <w:ind w:left="1760" w:hanging="220"/>
    </w:pPr>
    <w:rPr>
      <w:sz w:val="22"/>
      <w:szCs w:val="24"/>
    </w:rPr>
  </w:style>
  <w:style w:type="paragraph" w:styleId="Index9">
    <w:name w:val="index 9"/>
    <w:next w:val="Normal"/>
    <w:rsid w:val="00683909"/>
    <w:pPr>
      <w:ind w:left="1980" w:hanging="220"/>
    </w:pPr>
    <w:rPr>
      <w:sz w:val="22"/>
      <w:szCs w:val="24"/>
    </w:rPr>
  </w:style>
  <w:style w:type="paragraph" w:styleId="IndexHeading">
    <w:name w:val="index heading"/>
    <w:next w:val="Index1"/>
    <w:rsid w:val="00683909"/>
    <w:rPr>
      <w:rFonts w:ascii="Arial" w:hAnsi="Arial" w:cs="Arial"/>
      <w:b/>
      <w:bCs/>
      <w:sz w:val="22"/>
      <w:szCs w:val="24"/>
    </w:rPr>
  </w:style>
  <w:style w:type="paragraph" w:styleId="List">
    <w:name w:val="List"/>
    <w:rsid w:val="00683909"/>
    <w:pPr>
      <w:ind w:left="283" w:hanging="283"/>
    </w:pPr>
    <w:rPr>
      <w:sz w:val="22"/>
      <w:szCs w:val="24"/>
    </w:rPr>
  </w:style>
  <w:style w:type="paragraph" w:styleId="List2">
    <w:name w:val="List 2"/>
    <w:rsid w:val="00683909"/>
    <w:pPr>
      <w:ind w:left="566" w:hanging="283"/>
    </w:pPr>
    <w:rPr>
      <w:sz w:val="22"/>
      <w:szCs w:val="24"/>
    </w:rPr>
  </w:style>
  <w:style w:type="paragraph" w:styleId="List3">
    <w:name w:val="List 3"/>
    <w:rsid w:val="00683909"/>
    <w:pPr>
      <w:ind w:left="849" w:hanging="283"/>
    </w:pPr>
    <w:rPr>
      <w:sz w:val="22"/>
      <w:szCs w:val="24"/>
    </w:rPr>
  </w:style>
  <w:style w:type="paragraph" w:styleId="List4">
    <w:name w:val="List 4"/>
    <w:rsid w:val="00683909"/>
    <w:pPr>
      <w:ind w:left="1132" w:hanging="283"/>
    </w:pPr>
    <w:rPr>
      <w:sz w:val="22"/>
      <w:szCs w:val="24"/>
    </w:rPr>
  </w:style>
  <w:style w:type="paragraph" w:styleId="List5">
    <w:name w:val="List 5"/>
    <w:rsid w:val="00683909"/>
    <w:pPr>
      <w:ind w:left="1415" w:hanging="283"/>
    </w:pPr>
    <w:rPr>
      <w:sz w:val="22"/>
      <w:szCs w:val="24"/>
    </w:rPr>
  </w:style>
  <w:style w:type="paragraph" w:styleId="ListBullet">
    <w:name w:val="List Bullet"/>
    <w:rsid w:val="00683909"/>
    <w:pPr>
      <w:numPr>
        <w:numId w:val="1"/>
      </w:numPr>
      <w:tabs>
        <w:tab w:val="clear" w:pos="360"/>
        <w:tab w:val="num" w:pos="2989"/>
      </w:tabs>
      <w:ind w:left="1225" w:firstLine="1043"/>
    </w:pPr>
    <w:rPr>
      <w:sz w:val="22"/>
      <w:szCs w:val="24"/>
    </w:rPr>
  </w:style>
  <w:style w:type="paragraph" w:styleId="ListBullet2">
    <w:name w:val="List Bullet 2"/>
    <w:rsid w:val="00683909"/>
    <w:pPr>
      <w:numPr>
        <w:numId w:val="2"/>
      </w:numPr>
      <w:tabs>
        <w:tab w:val="clear" w:pos="643"/>
        <w:tab w:val="num" w:pos="360"/>
      </w:tabs>
      <w:ind w:left="360"/>
    </w:pPr>
    <w:rPr>
      <w:sz w:val="22"/>
      <w:szCs w:val="24"/>
    </w:rPr>
  </w:style>
  <w:style w:type="paragraph" w:styleId="ListBullet3">
    <w:name w:val="List Bullet 3"/>
    <w:rsid w:val="00683909"/>
    <w:pPr>
      <w:numPr>
        <w:numId w:val="3"/>
      </w:numPr>
      <w:tabs>
        <w:tab w:val="clear" w:pos="926"/>
        <w:tab w:val="num" w:pos="360"/>
      </w:tabs>
      <w:ind w:left="360"/>
    </w:pPr>
    <w:rPr>
      <w:sz w:val="22"/>
      <w:szCs w:val="24"/>
    </w:rPr>
  </w:style>
  <w:style w:type="paragraph" w:styleId="ListBullet4">
    <w:name w:val="List Bullet 4"/>
    <w:rsid w:val="00683909"/>
    <w:pPr>
      <w:numPr>
        <w:numId w:val="4"/>
      </w:numPr>
      <w:tabs>
        <w:tab w:val="clear" w:pos="1209"/>
        <w:tab w:val="num" w:pos="926"/>
      </w:tabs>
      <w:ind w:left="926"/>
    </w:pPr>
    <w:rPr>
      <w:sz w:val="22"/>
      <w:szCs w:val="24"/>
    </w:rPr>
  </w:style>
  <w:style w:type="paragraph" w:styleId="ListBullet5">
    <w:name w:val="List Bullet 5"/>
    <w:rsid w:val="00683909"/>
    <w:pPr>
      <w:numPr>
        <w:numId w:val="5"/>
      </w:numPr>
    </w:pPr>
    <w:rPr>
      <w:sz w:val="22"/>
      <w:szCs w:val="24"/>
    </w:rPr>
  </w:style>
  <w:style w:type="paragraph" w:styleId="ListContinue">
    <w:name w:val="List Continue"/>
    <w:rsid w:val="00683909"/>
    <w:pPr>
      <w:spacing w:after="120"/>
      <w:ind w:left="283"/>
    </w:pPr>
    <w:rPr>
      <w:sz w:val="22"/>
      <w:szCs w:val="24"/>
    </w:rPr>
  </w:style>
  <w:style w:type="paragraph" w:styleId="ListContinue2">
    <w:name w:val="List Continue 2"/>
    <w:rsid w:val="00683909"/>
    <w:pPr>
      <w:spacing w:after="120"/>
      <w:ind w:left="566"/>
    </w:pPr>
    <w:rPr>
      <w:sz w:val="22"/>
      <w:szCs w:val="24"/>
    </w:rPr>
  </w:style>
  <w:style w:type="paragraph" w:styleId="ListContinue3">
    <w:name w:val="List Continue 3"/>
    <w:rsid w:val="00683909"/>
    <w:pPr>
      <w:spacing w:after="120"/>
      <w:ind w:left="849"/>
    </w:pPr>
    <w:rPr>
      <w:sz w:val="22"/>
      <w:szCs w:val="24"/>
    </w:rPr>
  </w:style>
  <w:style w:type="paragraph" w:styleId="ListContinue4">
    <w:name w:val="List Continue 4"/>
    <w:rsid w:val="00683909"/>
    <w:pPr>
      <w:spacing w:after="120"/>
      <w:ind w:left="1132"/>
    </w:pPr>
    <w:rPr>
      <w:sz w:val="22"/>
      <w:szCs w:val="24"/>
    </w:rPr>
  </w:style>
  <w:style w:type="paragraph" w:styleId="ListContinue5">
    <w:name w:val="List Continue 5"/>
    <w:rsid w:val="00683909"/>
    <w:pPr>
      <w:spacing w:after="120"/>
      <w:ind w:left="1415"/>
    </w:pPr>
    <w:rPr>
      <w:sz w:val="22"/>
      <w:szCs w:val="24"/>
    </w:rPr>
  </w:style>
  <w:style w:type="paragraph" w:styleId="ListNumber">
    <w:name w:val="List Number"/>
    <w:rsid w:val="00683909"/>
    <w:pPr>
      <w:numPr>
        <w:numId w:val="6"/>
      </w:numPr>
      <w:tabs>
        <w:tab w:val="clear" w:pos="360"/>
        <w:tab w:val="num" w:pos="4242"/>
      </w:tabs>
      <w:ind w:left="3521" w:hanging="1043"/>
    </w:pPr>
    <w:rPr>
      <w:sz w:val="22"/>
      <w:szCs w:val="24"/>
    </w:rPr>
  </w:style>
  <w:style w:type="paragraph" w:styleId="ListNumber2">
    <w:name w:val="List Number 2"/>
    <w:rsid w:val="00683909"/>
    <w:pPr>
      <w:numPr>
        <w:numId w:val="7"/>
      </w:numPr>
      <w:tabs>
        <w:tab w:val="clear" w:pos="643"/>
        <w:tab w:val="num" w:pos="360"/>
      </w:tabs>
      <w:ind w:left="360"/>
    </w:pPr>
    <w:rPr>
      <w:sz w:val="22"/>
      <w:szCs w:val="24"/>
    </w:rPr>
  </w:style>
  <w:style w:type="paragraph" w:styleId="ListNumber3">
    <w:name w:val="List Number 3"/>
    <w:rsid w:val="00683909"/>
    <w:pPr>
      <w:numPr>
        <w:numId w:val="8"/>
      </w:numPr>
      <w:tabs>
        <w:tab w:val="clear" w:pos="926"/>
        <w:tab w:val="num" w:pos="360"/>
      </w:tabs>
      <w:ind w:left="360"/>
    </w:pPr>
    <w:rPr>
      <w:sz w:val="22"/>
      <w:szCs w:val="24"/>
    </w:rPr>
  </w:style>
  <w:style w:type="paragraph" w:styleId="ListNumber4">
    <w:name w:val="List Number 4"/>
    <w:rsid w:val="00683909"/>
    <w:pPr>
      <w:numPr>
        <w:numId w:val="9"/>
      </w:numPr>
      <w:tabs>
        <w:tab w:val="clear" w:pos="1209"/>
        <w:tab w:val="num" w:pos="360"/>
      </w:tabs>
      <w:ind w:left="360"/>
    </w:pPr>
    <w:rPr>
      <w:sz w:val="22"/>
      <w:szCs w:val="24"/>
    </w:rPr>
  </w:style>
  <w:style w:type="paragraph" w:styleId="ListNumber5">
    <w:name w:val="List Number 5"/>
    <w:rsid w:val="00683909"/>
    <w:pPr>
      <w:numPr>
        <w:numId w:val="10"/>
      </w:numPr>
      <w:tabs>
        <w:tab w:val="clear" w:pos="1492"/>
        <w:tab w:val="num" w:pos="1440"/>
      </w:tabs>
      <w:ind w:left="0" w:firstLine="0"/>
    </w:pPr>
    <w:rPr>
      <w:sz w:val="22"/>
      <w:szCs w:val="24"/>
    </w:rPr>
  </w:style>
  <w:style w:type="paragraph" w:styleId="MessageHeader">
    <w:name w:val="Message Header"/>
    <w:rsid w:val="0068390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683909"/>
    <w:rPr>
      <w:sz w:val="24"/>
      <w:szCs w:val="24"/>
    </w:rPr>
  </w:style>
  <w:style w:type="paragraph" w:styleId="NormalIndent">
    <w:name w:val="Normal Indent"/>
    <w:rsid w:val="00683909"/>
    <w:pPr>
      <w:ind w:left="720"/>
    </w:pPr>
    <w:rPr>
      <w:sz w:val="22"/>
      <w:szCs w:val="24"/>
    </w:rPr>
  </w:style>
  <w:style w:type="paragraph" w:styleId="PlainText">
    <w:name w:val="Plain Text"/>
    <w:rsid w:val="00683909"/>
    <w:rPr>
      <w:rFonts w:ascii="Courier New" w:hAnsi="Courier New" w:cs="Courier New"/>
      <w:sz w:val="22"/>
    </w:rPr>
  </w:style>
  <w:style w:type="paragraph" w:styleId="Salutation">
    <w:name w:val="Salutation"/>
    <w:next w:val="Normal"/>
    <w:rsid w:val="00683909"/>
    <w:rPr>
      <w:sz w:val="22"/>
      <w:szCs w:val="24"/>
    </w:rPr>
  </w:style>
  <w:style w:type="paragraph" w:styleId="Signature">
    <w:name w:val="Signature"/>
    <w:rsid w:val="00683909"/>
    <w:pPr>
      <w:ind w:left="4252"/>
    </w:pPr>
    <w:rPr>
      <w:sz w:val="22"/>
      <w:szCs w:val="24"/>
    </w:rPr>
  </w:style>
  <w:style w:type="paragraph" w:styleId="Subtitle">
    <w:name w:val="Subtitle"/>
    <w:qFormat/>
    <w:rsid w:val="00683909"/>
    <w:pPr>
      <w:spacing w:after="60"/>
      <w:jc w:val="center"/>
    </w:pPr>
    <w:rPr>
      <w:rFonts w:ascii="Arial" w:hAnsi="Arial" w:cs="Arial"/>
      <w:sz w:val="24"/>
      <w:szCs w:val="24"/>
    </w:rPr>
  </w:style>
  <w:style w:type="paragraph" w:styleId="TableofAuthorities">
    <w:name w:val="table of authorities"/>
    <w:next w:val="Normal"/>
    <w:rsid w:val="00683909"/>
    <w:pPr>
      <w:ind w:left="220" w:hanging="220"/>
    </w:pPr>
    <w:rPr>
      <w:sz w:val="22"/>
      <w:szCs w:val="24"/>
    </w:rPr>
  </w:style>
  <w:style w:type="paragraph" w:styleId="TableofFigures">
    <w:name w:val="table of figures"/>
    <w:next w:val="Normal"/>
    <w:rsid w:val="00683909"/>
    <w:pPr>
      <w:ind w:left="440" w:hanging="440"/>
    </w:pPr>
    <w:rPr>
      <w:sz w:val="22"/>
      <w:szCs w:val="24"/>
    </w:rPr>
  </w:style>
  <w:style w:type="paragraph" w:styleId="Title">
    <w:name w:val="Title"/>
    <w:qFormat/>
    <w:rsid w:val="00683909"/>
    <w:pPr>
      <w:spacing w:before="240" w:after="60"/>
      <w:jc w:val="center"/>
    </w:pPr>
    <w:rPr>
      <w:rFonts w:ascii="Arial" w:hAnsi="Arial" w:cs="Arial"/>
      <w:b/>
      <w:bCs/>
      <w:kern w:val="28"/>
      <w:sz w:val="32"/>
      <w:szCs w:val="32"/>
    </w:rPr>
  </w:style>
  <w:style w:type="paragraph" w:styleId="TOAHeading">
    <w:name w:val="toa heading"/>
    <w:next w:val="Normal"/>
    <w:rsid w:val="00683909"/>
    <w:pPr>
      <w:spacing w:before="120"/>
    </w:pPr>
    <w:rPr>
      <w:rFonts w:ascii="Arial" w:hAnsi="Arial" w:cs="Arial"/>
      <w:b/>
      <w:bCs/>
      <w:sz w:val="24"/>
      <w:szCs w:val="24"/>
    </w:rPr>
  </w:style>
  <w:style w:type="paragraph" w:styleId="BodyTextFirstIndent">
    <w:name w:val="Body Text First Indent"/>
    <w:basedOn w:val="BodyText"/>
    <w:rsid w:val="00683909"/>
    <w:pPr>
      <w:ind w:firstLine="210"/>
    </w:pPr>
  </w:style>
  <w:style w:type="paragraph" w:styleId="BodyTextFirstIndent2">
    <w:name w:val="Body Text First Indent 2"/>
    <w:basedOn w:val="BodyTextIndent"/>
    <w:rsid w:val="00683909"/>
    <w:pPr>
      <w:ind w:firstLine="210"/>
    </w:pPr>
  </w:style>
  <w:style w:type="character" w:styleId="CommentReference">
    <w:name w:val="annotation reference"/>
    <w:basedOn w:val="DefaultParagraphFont"/>
    <w:rsid w:val="00683909"/>
    <w:rPr>
      <w:sz w:val="16"/>
      <w:szCs w:val="16"/>
    </w:rPr>
  </w:style>
  <w:style w:type="character" w:styleId="Emphasis">
    <w:name w:val="Emphasis"/>
    <w:basedOn w:val="DefaultParagraphFont"/>
    <w:qFormat/>
    <w:rsid w:val="00683909"/>
    <w:rPr>
      <w:i/>
      <w:iCs/>
    </w:rPr>
  </w:style>
  <w:style w:type="character" w:styleId="EndnoteReference">
    <w:name w:val="endnote reference"/>
    <w:basedOn w:val="DefaultParagraphFont"/>
    <w:rsid w:val="00683909"/>
    <w:rPr>
      <w:vertAlign w:val="superscript"/>
    </w:rPr>
  </w:style>
  <w:style w:type="character" w:styleId="FollowedHyperlink">
    <w:name w:val="FollowedHyperlink"/>
    <w:basedOn w:val="DefaultParagraphFont"/>
    <w:rsid w:val="00683909"/>
    <w:rPr>
      <w:color w:val="800080"/>
      <w:u w:val="single"/>
    </w:rPr>
  </w:style>
  <w:style w:type="character" w:styleId="FootnoteReference">
    <w:name w:val="footnote reference"/>
    <w:basedOn w:val="DefaultParagraphFont"/>
    <w:rsid w:val="00683909"/>
    <w:rPr>
      <w:vertAlign w:val="superscript"/>
    </w:rPr>
  </w:style>
  <w:style w:type="character" w:styleId="HTMLAcronym">
    <w:name w:val="HTML Acronym"/>
    <w:basedOn w:val="DefaultParagraphFont"/>
    <w:rsid w:val="00683909"/>
  </w:style>
  <w:style w:type="character" w:styleId="HTMLCite">
    <w:name w:val="HTML Cite"/>
    <w:basedOn w:val="DefaultParagraphFont"/>
    <w:rsid w:val="00683909"/>
    <w:rPr>
      <w:i/>
      <w:iCs/>
    </w:rPr>
  </w:style>
  <w:style w:type="character" w:styleId="HTMLCode">
    <w:name w:val="HTML Code"/>
    <w:basedOn w:val="DefaultParagraphFont"/>
    <w:rsid w:val="00683909"/>
    <w:rPr>
      <w:rFonts w:ascii="Courier New" w:hAnsi="Courier New" w:cs="Courier New"/>
      <w:sz w:val="20"/>
      <w:szCs w:val="20"/>
    </w:rPr>
  </w:style>
  <w:style w:type="character" w:styleId="HTMLDefinition">
    <w:name w:val="HTML Definition"/>
    <w:basedOn w:val="DefaultParagraphFont"/>
    <w:rsid w:val="00683909"/>
    <w:rPr>
      <w:i/>
      <w:iCs/>
    </w:rPr>
  </w:style>
  <w:style w:type="character" w:styleId="HTMLKeyboard">
    <w:name w:val="HTML Keyboard"/>
    <w:basedOn w:val="DefaultParagraphFont"/>
    <w:rsid w:val="00683909"/>
    <w:rPr>
      <w:rFonts w:ascii="Courier New" w:hAnsi="Courier New" w:cs="Courier New"/>
      <w:sz w:val="20"/>
      <w:szCs w:val="20"/>
    </w:rPr>
  </w:style>
  <w:style w:type="character" w:styleId="HTMLSample">
    <w:name w:val="HTML Sample"/>
    <w:basedOn w:val="DefaultParagraphFont"/>
    <w:rsid w:val="00683909"/>
    <w:rPr>
      <w:rFonts w:ascii="Courier New" w:hAnsi="Courier New" w:cs="Courier New"/>
    </w:rPr>
  </w:style>
  <w:style w:type="character" w:styleId="HTMLTypewriter">
    <w:name w:val="HTML Typewriter"/>
    <w:basedOn w:val="DefaultParagraphFont"/>
    <w:rsid w:val="00683909"/>
    <w:rPr>
      <w:rFonts w:ascii="Courier New" w:hAnsi="Courier New" w:cs="Courier New"/>
      <w:sz w:val="20"/>
      <w:szCs w:val="20"/>
    </w:rPr>
  </w:style>
  <w:style w:type="character" w:styleId="HTMLVariable">
    <w:name w:val="HTML Variable"/>
    <w:basedOn w:val="DefaultParagraphFont"/>
    <w:rsid w:val="00683909"/>
    <w:rPr>
      <w:i/>
      <w:iCs/>
    </w:rPr>
  </w:style>
  <w:style w:type="character" w:styleId="Hyperlink">
    <w:name w:val="Hyperlink"/>
    <w:basedOn w:val="DefaultParagraphFont"/>
    <w:rsid w:val="00683909"/>
    <w:rPr>
      <w:color w:val="0000FF"/>
      <w:u w:val="single"/>
    </w:rPr>
  </w:style>
  <w:style w:type="character" w:styleId="LineNumber">
    <w:name w:val="line number"/>
    <w:basedOn w:val="OPCCharBase"/>
    <w:uiPriority w:val="99"/>
    <w:unhideWhenUsed/>
    <w:rsid w:val="00075C36"/>
    <w:rPr>
      <w:sz w:val="16"/>
    </w:rPr>
  </w:style>
  <w:style w:type="paragraph" w:styleId="MacroText">
    <w:name w:val="macro"/>
    <w:rsid w:val="0068390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character" w:styleId="PageNumber">
    <w:name w:val="page number"/>
    <w:basedOn w:val="DefaultParagraphFont"/>
    <w:rsid w:val="00D417E8"/>
  </w:style>
  <w:style w:type="character" w:styleId="Strong">
    <w:name w:val="Strong"/>
    <w:basedOn w:val="DefaultParagraphFont"/>
    <w:qFormat/>
    <w:rsid w:val="00683909"/>
    <w:rPr>
      <w:b/>
      <w:bCs/>
    </w:rPr>
  </w:style>
  <w:style w:type="paragraph" w:styleId="TOC1">
    <w:name w:val="toc 1"/>
    <w:basedOn w:val="OPCParaBase"/>
    <w:next w:val="Normal"/>
    <w:uiPriority w:val="39"/>
    <w:unhideWhenUsed/>
    <w:rsid w:val="00075C36"/>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075C36"/>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075C36"/>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075C36"/>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075C36"/>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075C36"/>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075C36"/>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075C36"/>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075C36"/>
    <w:pPr>
      <w:keepLines/>
      <w:tabs>
        <w:tab w:val="right" w:pos="7088"/>
      </w:tabs>
      <w:spacing w:before="80" w:line="240" w:lineRule="auto"/>
      <w:ind w:left="851" w:right="567"/>
    </w:pPr>
    <w:rPr>
      <w:i/>
      <w:kern w:val="28"/>
      <w:sz w:val="20"/>
    </w:rPr>
  </w:style>
  <w:style w:type="paragraph" w:customStyle="1" w:styleId="CTA-">
    <w:name w:val="CTA -"/>
    <w:basedOn w:val="OPCParaBase"/>
    <w:rsid w:val="00075C36"/>
    <w:pPr>
      <w:spacing w:before="60" w:line="240" w:lineRule="atLeast"/>
      <w:ind w:left="85" w:hanging="85"/>
    </w:pPr>
    <w:rPr>
      <w:sz w:val="20"/>
    </w:rPr>
  </w:style>
  <w:style w:type="paragraph" w:customStyle="1" w:styleId="CTA--">
    <w:name w:val="CTA --"/>
    <w:basedOn w:val="OPCParaBase"/>
    <w:next w:val="Normal"/>
    <w:rsid w:val="00075C36"/>
    <w:pPr>
      <w:spacing w:before="60" w:line="240" w:lineRule="atLeast"/>
      <w:ind w:left="142" w:hanging="142"/>
    </w:pPr>
    <w:rPr>
      <w:sz w:val="20"/>
    </w:rPr>
  </w:style>
  <w:style w:type="paragraph" w:customStyle="1" w:styleId="CTA---">
    <w:name w:val="CTA ---"/>
    <w:basedOn w:val="OPCParaBase"/>
    <w:next w:val="Normal"/>
    <w:rsid w:val="00075C36"/>
    <w:pPr>
      <w:spacing w:before="60" w:line="240" w:lineRule="atLeast"/>
      <w:ind w:left="198" w:hanging="198"/>
    </w:pPr>
    <w:rPr>
      <w:sz w:val="20"/>
    </w:rPr>
  </w:style>
  <w:style w:type="paragraph" w:customStyle="1" w:styleId="CTA----">
    <w:name w:val="CTA ----"/>
    <w:basedOn w:val="OPCParaBase"/>
    <w:next w:val="Normal"/>
    <w:rsid w:val="00075C36"/>
    <w:pPr>
      <w:spacing w:before="60" w:line="240" w:lineRule="atLeast"/>
      <w:ind w:left="255" w:hanging="255"/>
    </w:pPr>
    <w:rPr>
      <w:sz w:val="20"/>
    </w:rPr>
  </w:style>
  <w:style w:type="paragraph" w:customStyle="1" w:styleId="CTA1a">
    <w:name w:val="CTA 1(a)"/>
    <w:basedOn w:val="OPCParaBase"/>
    <w:rsid w:val="00075C36"/>
    <w:pPr>
      <w:tabs>
        <w:tab w:val="right" w:pos="414"/>
      </w:tabs>
      <w:spacing w:before="40" w:line="240" w:lineRule="atLeast"/>
      <w:ind w:left="675" w:hanging="675"/>
    </w:pPr>
    <w:rPr>
      <w:sz w:val="20"/>
    </w:rPr>
  </w:style>
  <w:style w:type="paragraph" w:customStyle="1" w:styleId="CTA1ai">
    <w:name w:val="CTA 1(a)(i)"/>
    <w:basedOn w:val="OPCParaBase"/>
    <w:rsid w:val="00075C36"/>
    <w:pPr>
      <w:tabs>
        <w:tab w:val="right" w:pos="1004"/>
      </w:tabs>
      <w:spacing w:before="40" w:line="240" w:lineRule="atLeast"/>
      <w:ind w:left="1253" w:hanging="1253"/>
    </w:pPr>
    <w:rPr>
      <w:sz w:val="20"/>
    </w:rPr>
  </w:style>
  <w:style w:type="paragraph" w:customStyle="1" w:styleId="CTA2a">
    <w:name w:val="CTA 2(a)"/>
    <w:basedOn w:val="OPCParaBase"/>
    <w:rsid w:val="00075C36"/>
    <w:pPr>
      <w:tabs>
        <w:tab w:val="right" w:pos="482"/>
      </w:tabs>
      <w:spacing w:before="40" w:line="240" w:lineRule="atLeast"/>
      <w:ind w:left="748" w:hanging="748"/>
    </w:pPr>
    <w:rPr>
      <w:sz w:val="20"/>
    </w:rPr>
  </w:style>
  <w:style w:type="paragraph" w:customStyle="1" w:styleId="CTA2ai">
    <w:name w:val="CTA 2(a)(i)"/>
    <w:basedOn w:val="OPCParaBase"/>
    <w:rsid w:val="00075C36"/>
    <w:pPr>
      <w:tabs>
        <w:tab w:val="right" w:pos="1089"/>
      </w:tabs>
      <w:spacing w:before="40" w:line="240" w:lineRule="atLeast"/>
      <w:ind w:left="1327" w:hanging="1327"/>
    </w:pPr>
    <w:rPr>
      <w:sz w:val="20"/>
    </w:rPr>
  </w:style>
  <w:style w:type="paragraph" w:customStyle="1" w:styleId="CTA3a">
    <w:name w:val="CTA 3(a)"/>
    <w:basedOn w:val="OPCParaBase"/>
    <w:rsid w:val="00075C36"/>
    <w:pPr>
      <w:tabs>
        <w:tab w:val="right" w:pos="556"/>
      </w:tabs>
      <w:spacing w:before="40" w:line="240" w:lineRule="atLeast"/>
      <w:ind w:left="805" w:hanging="805"/>
    </w:pPr>
    <w:rPr>
      <w:sz w:val="20"/>
    </w:rPr>
  </w:style>
  <w:style w:type="paragraph" w:customStyle="1" w:styleId="CTA3ai">
    <w:name w:val="CTA 3(a)(i)"/>
    <w:basedOn w:val="OPCParaBase"/>
    <w:rsid w:val="00075C36"/>
    <w:pPr>
      <w:tabs>
        <w:tab w:val="right" w:pos="1140"/>
      </w:tabs>
      <w:spacing w:before="40" w:line="240" w:lineRule="atLeast"/>
      <w:ind w:left="1361" w:hanging="1361"/>
    </w:pPr>
    <w:rPr>
      <w:sz w:val="20"/>
    </w:rPr>
  </w:style>
  <w:style w:type="paragraph" w:customStyle="1" w:styleId="CTA4a">
    <w:name w:val="CTA 4(a)"/>
    <w:basedOn w:val="OPCParaBase"/>
    <w:rsid w:val="00075C36"/>
    <w:pPr>
      <w:tabs>
        <w:tab w:val="right" w:pos="624"/>
      </w:tabs>
      <w:spacing w:before="40" w:line="240" w:lineRule="atLeast"/>
      <w:ind w:left="873" w:hanging="873"/>
    </w:pPr>
    <w:rPr>
      <w:sz w:val="20"/>
    </w:rPr>
  </w:style>
  <w:style w:type="paragraph" w:customStyle="1" w:styleId="CTA4ai">
    <w:name w:val="CTA 4(a)(i)"/>
    <w:basedOn w:val="OPCParaBase"/>
    <w:rsid w:val="00075C36"/>
    <w:pPr>
      <w:tabs>
        <w:tab w:val="right" w:pos="1213"/>
      </w:tabs>
      <w:spacing w:before="40" w:line="240" w:lineRule="atLeast"/>
      <w:ind w:left="1452" w:hanging="1452"/>
    </w:pPr>
    <w:rPr>
      <w:sz w:val="20"/>
    </w:rPr>
  </w:style>
  <w:style w:type="paragraph" w:customStyle="1" w:styleId="CTACAPS">
    <w:name w:val="CTA CAPS"/>
    <w:basedOn w:val="OPCParaBase"/>
    <w:rsid w:val="00075C36"/>
    <w:pPr>
      <w:spacing w:before="60" w:line="240" w:lineRule="atLeast"/>
    </w:pPr>
    <w:rPr>
      <w:sz w:val="20"/>
    </w:rPr>
  </w:style>
  <w:style w:type="paragraph" w:customStyle="1" w:styleId="CTAright">
    <w:name w:val="CTA right"/>
    <w:basedOn w:val="OPCParaBase"/>
    <w:rsid w:val="00075C36"/>
    <w:pPr>
      <w:spacing w:before="60" w:line="240" w:lineRule="auto"/>
      <w:jc w:val="right"/>
    </w:pPr>
    <w:rPr>
      <w:sz w:val="20"/>
    </w:rPr>
  </w:style>
  <w:style w:type="paragraph" w:customStyle="1" w:styleId="ActHead1">
    <w:name w:val="ActHead 1"/>
    <w:aliases w:val="c"/>
    <w:basedOn w:val="OPCParaBase"/>
    <w:next w:val="Normal"/>
    <w:qFormat/>
    <w:rsid w:val="00075C36"/>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075C36"/>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075C36"/>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075C36"/>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075C36"/>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075C36"/>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075C36"/>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075C36"/>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075C36"/>
    <w:pPr>
      <w:keepNext/>
      <w:keepLines/>
      <w:spacing w:before="280" w:line="240" w:lineRule="auto"/>
      <w:ind w:left="1134" w:hanging="1134"/>
      <w:outlineLvl w:val="8"/>
    </w:pPr>
    <w:rPr>
      <w:b/>
      <w:i/>
      <w:kern w:val="28"/>
      <w:sz w:val="28"/>
    </w:rPr>
  </w:style>
  <w:style w:type="character" w:customStyle="1" w:styleId="HeaderChar">
    <w:name w:val="Header Char"/>
    <w:basedOn w:val="DefaultParagraphFont"/>
    <w:link w:val="Header"/>
    <w:rsid w:val="00075C36"/>
    <w:rPr>
      <w:sz w:val="16"/>
    </w:rPr>
  </w:style>
  <w:style w:type="numbering" w:styleId="111111">
    <w:name w:val="Outline List 2"/>
    <w:basedOn w:val="NoList"/>
    <w:rsid w:val="00683909"/>
    <w:pPr>
      <w:numPr>
        <w:numId w:val="14"/>
      </w:numPr>
    </w:pPr>
  </w:style>
  <w:style w:type="numbering" w:styleId="1ai">
    <w:name w:val="Outline List 1"/>
    <w:basedOn w:val="NoList"/>
    <w:rsid w:val="00683909"/>
    <w:pPr>
      <w:numPr>
        <w:numId w:val="16"/>
      </w:numPr>
    </w:pPr>
  </w:style>
  <w:style w:type="numbering" w:styleId="ArticleSection">
    <w:name w:val="Outline List 3"/>
    <w:basedOn w:val="NoList"/>
    <w:rsid w:val="00683909"/>
    <w:pPr>
      <w:numPr>
        <w:numId w:val="15"/>
      </w:numPr>
    </w:pPr>
  </w:style>
  <w:style w:type="table" w:styleId="Table3Deffects1">
    <w:name w:val="Table 3D effects 1"/>
    <w:basedOn w:val="TableNormal"/>
    <w:rsid w:val="00683909"/>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83909"/>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83909"/>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83909"/>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83909"/>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83909"/>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83909"/>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83909"/>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83909"/>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83909"/>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83909"/>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83909"/>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83909"/>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83909"/>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83909"/>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83909"/>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83909"/>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75C36"/>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68390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83909"/>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83909"/>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83909"/>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8390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83909"/>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83909"/>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83909"/>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83909"/>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83909"/>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83909"/>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8390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8390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83909"/>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83909"/>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83909"/>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8390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83909"/>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83909"/>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83909"/>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83909"/>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83909"/>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8390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83909"/>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83909"/>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83909"/>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rsid w:val="00C641DE"/>
    <w:pPr>
      <w:autoSpaceDE w:val="0"/>
      <w:autoSpaceDN w:val="0"/>
      <w:adjustRightInd w:val="0"/>
    </w:pPr>
    <w:rPr>
      <w:color w:val="000000"/>
      <w:sz w:val="24"/>
      <w:szCs w:val="24"/>
    </w:rPr>
  </w:style>
  <w:style w:type="character" w:customStyle="1" w:styleId="ItemHeadChar">
    <w:name w:val="ItemHead Char"/>
    <w:aliases w:val="ih Char"/>
    <w:basedOn w:val="DefaultParagraphFont"/>
    <w:link w:val="ItemHead"/>
    <w:rsid w:val="001E07B5"/>
    <w:rPr>
      <w:rFonts w:ascii="Arial" w:hAnsi="Arial"/>
      <w:b/>
      <w:kern w:val="28"/>
      <w:sz w:val="24"/>
    </w:rPr>
  </w:style>
  <w:style w:type="paragraph" w:customStyle="1" w:styleId="Numberedheading">
    <w:name w:val="Numbered heading"/>
    <w:basedOn w:val="Default"/>
    <w:rsid w:val="00C641DE"/>
    <w:pPr>
      <w:keepNext/>
      <w:numPr>
        <w:numId w:val="12"/>
      </w:numPr>
      <w:spacing w:before="360" w:after="120"/>
    </w:pPr>
    <w:rPr>
      <w:b/>
      <w:bCs/>
      <w:sz w:val="22"/>
      <w:szCs w:val="22"/>
    </w:rPr>
  </w:style>
  <w:style w:type="paragraph" w:customStyle="1" w:styleId="subpara">
    <w:name w:val="sub para"/>
    <w:basedOn w:val="Normal"/>
    <w:rsid w:val="00C641DE"/>
    <w:pPr>
      <w:tabs>
        <w:tab w:val="num" w:pos="1701"/>
      </w:tabs>
      <w:autoSpaceDE w:val="0"/>
      <w:autoSpaceDN w:val="0"/>
      <w:adjustRightInd w:val="0"/>
      <w:spacing w:before="120" w:after="120" w:line="240" w:lineRule="auto"/>
      <w:ind w:left="1701" w:hanging="567"/>
    </w:pPr>
    <w:rPr>
      <w:color w:val="000000"/>
      <w:szCs w:val="22"/>
    </w:rPr>
  </w:style>
  <w:style w:type="paragraph" w:customStyle="1" w:styleId="subsubpara">
    <w:name w:val="sub sub para"/>
    <w:basedOn w:val="Default"/>
    <w:rsid w:val="00C641DE"/>
    <w:pPr>
      <w:numPr>
        <w:numId w:val="13"/>
      </w:numPr>
      <w:spacing w:before="60"/>
    </w:pPr>
    <w:rPr>
      <w:sz w:val="22"/>
      <w:szCs w:val="22"/>
    </w:rPr>
  </w:style>
  <w:style w:type="paragraph" w:customStyle="1" w:styleId="subhead">
    <w:name w:val="sub head"/>
    <w:basedOn w:val="Default"/>
    <w:rsid w:val="00C641DE"/>
    <w:pPr>
      <w:numPr>
        <w:numId w:val="11"/>
      </w:numPr>
      <w:spacing w:before="120" w:after="120"/>
    </w:pPr>
    <w:rPr>
      <w:rFonts w:ascii="Times" w:hAnsi="Times"/>
      <w:sz w:val="22"/>
      <w:szCs w:val="22"/>
    </w:rPr>
  </w:style>
  <w:style w:type="paragraph" w:customStyle="1" w:styleId="Indent1">
    <w:name w:val="Indent1"/>
    <w:basedOn w:val="Default"/>
    <w:next w:val="Default"/>
    <w:rsid w:val="00C641DE"/>
    <w:pPr>
      <w:ind w:left="567"/>
    </w:pPr>
  </w:style>
  <w:style w:type="paragraph" w:customStyle="1" w:styleId="Indent2">
    <w:name w:val="Indent2"/>
    <w:basedOn w:val="Default"/>
    <w:next w:val="Default"/>
    <w:rsid w:val="006518A2"/>
    <w:pPr>
      <w:keepNext/>
      <w:spacing w:before="60"/>
      <w:ind w:left="1701"/>
    </w:pPr>
    <w:rPr>
      <w:sz w:val="22"/>
    </w:rPr>
  </w:style>
  <w:style w:type="paragraph" w:customStyle="1" w:styleId="Indent3">
    <w:name w:val="Indent3"/>
    <w:basedOn w:val="Default"/>
    <w:next w:val="Default"/>
    <w:rsid w:val="00C641DE"/>
    <w:pPr>
      <w:spacing w:before="120"/>
      <w:ind w:left="1701"/>
    </w:pPr>
    <w:rPr>
      <w:color w:val="auto"/>
      <w:sz w:val="22"/>
      <w:szCs w:val="22"/>
    </w:rPr>
  </w:style>
  <w:style w:type="character" w:customStyle="1" w:styleId="OPCCharBase">
    <w:name w:val="OPCCharBase"/>
    <w:uiPriority w:val="1"/>
    <w:qFormat/>
    <w:rsid w:val="00075C36"/>
  </w:style>
  <w:style w:type="paragraph" w:customStyle="1" w:styleId="Indent4">
    <w:name w:val="Indent4"/>
    <w:basedOn w:val="Default"/>
    <w:next w:val="Default"/>
    <w:rsid w:val="00C641DE"/>
    <w:pPr>
      <w:ind w:left="2268"/>
    </w:pPr>
    <w:rPr>
      <w:sz w:val="22"/>
    </w:rPr>
  </w:style>
  <w:style w:type="paragraph" w:customStyle="1" w:styleId="subsubsubpara">
    <w:name w:val="sub sub sub para"/>
    <w:basedOn w:val="Default"/>
    <w:next w:val="subsubpara"/>
    <w:rsid w:val="00C641DE"/>
    <w:pPr>
      <w:tabs>
        <w:tab w:val="num" w:pos="643"/>
      </w:tabs>
      <w:spacing w:before="60" w:after="60"/>
      <w:ind w:left="643" w:hanging="360"/>
    </w:pPr>
    <w:rPr>
      <w:color w:val="auto"/>
      <w:sz w:val="22"/>
      <w:szCs w:val="22"/>
    </w:rPr>
  </w:style>
  <w:style w:type="paragraph" w:customStyle="1" w:styleId="PARTHEADING">
    <w:name w:val="PART HEADING"/>
    <w:basedOn w:val="Default"/>
    <w:rsid w:val="00C641DE"/>
    <w:pPr>
      <w:keepNext/>
      <w:spacing w:before="600"/>
    </w:pPr>
    <w:rPr>
      <w:rFonts w:ascii="Times New Roman Bold" w:hAnsi="Times New Roman Bold"/>
      <w:b/>
      <w:caps/>
      <w:sz w:val="22"/>
      <w:szCs w:val="22"/>
    </w:rPr>
  </w:style>
  <w:style w:type="paragraph" w:customStyle="1" w:styleId="SMALLPARTHEADING">
    <w:name w:val="SMALL PART HEADING"/>
    <w:basedOn w:val="Default"/>
    <w:autoRedefine/>
    <w:rsid w:val="003E4A9F"/>
    <w:pPr>
      <w:keepNext/>
      <w:spacing w:before="480"/>
    </w:pPr>
    <w:rPr>
      <w:rFonts w:ascii="Times New Roman Bold" w:hAnsi="Times New Roman Bold"/>
      <w:b/>
      <w:sz w:val="22"/>
      <w:szCs w:val="22"/>
    </w:rPr>
  </w:style>
  <w:style w:type="paragraph" w:customStyle="1" w:styleId="Sub-division">
    <w:name w:val="Sub-division"/>
    <w:basedOn w:val="SMALLPARTHEADING"/>
    <w:autoRedefine/>
    <w:rsid w:val="003E4A9F"/>
    <w:rPr>
      <w:rFonts w:ascii="Times New Roman" w:hAnsi="Times New Roman"/>
      <w:i/>
    </w:rPr>
  </w:style>
  <w:style w:type="paragraph" w:customStyle="1" w:styleId="TOC1A">
    <w:name w:val="TOC 1 A"/>
    <w:basedOn w:val="TOC1"/>
    <w:rsid w:val="00C641DE"/>
    <w:pPr>
      <w:keepNext w:val="0"/>
      <w:keepLines w:val="0"/>
      <w:tabs>
        <w:tab w:val="clear" w:pos="7088"/>
        <w:tab w:val="right" w:leader="dot" w:pos="8965"/>
      </w:tabs>
      <w:spacing w:before="0"/>
      <w:ind w:left="0" w:right="0" w:firstLine="0"/>
    </w:pPr>
    <w:rPr>
      <w:b w:val="0"/>
      <w:bCs/>
      <w:kern w:val="0"/>
      <w:sz w:val="24"/>
      <w:szCs w:val="24"/>
    </w:rPr>
  </w:style>
  <w:style w:type="paragraph" w:customStyle="1" w:styleId="TOC4A">
    <w:name w:val="TOC 4 A"/>
    <w:basedOn w:val="TOC4"/>
    <w:rsid w:val="00C641DE"/>
    <w:pPr>
      <w:keepLines w:val="0"/>
      <w:tabs>
        <w:tab w:val="clear" w:pos="7088"/>
        <w:tab w:val="left" w:pos="1418"/>
        <w:tab w:val="right" w:leader="dot" w:pos="8965"/>
      </w:tabs>
      <w:spacing w:before="0"/>
      <w:ind w:left="1430" w:right="0" w:hanging="710"/>
    </w:pPr>
    <w:rPr>
      <w:b w:val="0"/>
      <w:kern w:val="0"/>
      <w:sz w:val="24"/>
      <w:szCs w:val="24"/>
    </w:rPr>
  </w:style>
  <w:style w:type="paragraph" w:customStyle="1" w:styleId="TOC2A">
    <w:name w:val="TOC 2 A"/>
    <w:basedOn w:val="TOC2"/>
    <w:rsid w:val="00C641DE"/>
    <w:pPr>
      <w:keepNext w:val="0"/>
      <w:keepLines w:val="0"/>
      <w:tabs>
        <w:tab w:val="clear" w:pos="7088"/>
        <w:tab w:val="right" w:leader="dot" w:pos="8965"/>
      </w:tabs>
      <w:spacing w:before="0"/>
      <w:ind w:left="240" w:right="0" w:firstLine="0"/>
    </w:pPr>
    <w:rPr>
      <w:b w:val="0"/>
      <w:iCs/>
      <w:kern w:val="0"/>
      <w:szCs w:val="24"/>
    </w:rPr>
  </w:style>
  <w:style w:type="paragraph" w:customStyle="1" w:styleId="TOC3A">
    <w:name w:val="TOC 3 A"/>
    <w:basedOn w:val="TOC3"/>
    <w:rsid w:val="00C641DE"/>
    <w:pPr>
      <w:keepNext w:val="0"/>
      <w:keepLines w:val="0"/>
      <w:tabs>
        <w:tab w:val="clear" w:pos="7088"/>
        <w:tab w:val="right" w:leader="dot" w:pos="8965"/>
      </w:tabs>
      <w:spacing w:before="0"/>
      <w:ind w:left="480" w:right="0" w:firstLine="0"/>
    </w:pPr>
    <w:rPr>
      <w:b w:val="0"/>
      <w:kern w:val="0"/>
      <w:sz w:val="24"/>
      <w:szCs w:val="24"/>
    </w:rPr>
  </w:style>
  <w:style w:type="paragraph" w:customStyle="1" w:styleId="OPCParaBase">
    <w:name w:val="OPCParaBase"/>
    <w:qFormat/>
    <w:rsid w:val="00075C36"/>
    <w:pPr>
      <w:spacing w:line="260" w:lineRule="atLeast"/>
    </w:pPr>
    <w:rPr>
      <w:sz w:val="22"/>
    </w:rPr>
  </w:style>
  <w:style w:type="paragraph" w:customStyle="1" w:styleId="WRStyle">
    <w:name w:val="WR Style"/>
    <w:aliases w:val="WR"/>
    <w:basedOn w:val="OPCParaBase"/>
    <w:rsid w:val="00075C36"/>
    <w:pPr>
      <w:spacing w:before="240" w:line="240" w:lineRule="auto"/>
      <w:ind w:left="284" w:hanging="284"/>
    </w:pPr>
    <w:rPr>
      <w:b/>
      <w:i/>
      <w:kern w:val="28"/>
      <w:sz w:val="24"/>
    </w:rPr>
  </w:style>
  <w:style w:type="numbering" w:customStyle="1" w:styleId="OPCBodyList">
    <w:name w:val="OPCBodyList"/>
    <w:uiPriority w:val="99"/>
    <w:rsid w:val="00D417E8"/>
    <w:pPr>
      <w:numPr>
        <w:numId w:val="18"/>
      </w:numPr>
    </w:pPr>
  </w:style>
  <w:style w:type="paragraph" w:customStyle="1" w:styleId="noteToPara">
    <w:name w:val="noteToPara"/>
    <w:aliases w:val="ntp"/>
    <w:basedOn w:val="OPCParaBase"/>
    <w:rsid w:val="00075C36"/>
    <w:pPr>
      <w:spacing w:before="122" w:line="198" w:lineRule="exact"/>
      <w:ind w:left="2353" w:hanging="709"/>
    </w:pPr>
    <w:rPr>
      <w:sz w:val="18"/>
    </w:rPr>
  </w:style>
  <w:style w:type="character" w:customStyle="1" w:styleId="FooterChar">
    <w:name w:val="Footer Char"/>
    <w:basedOn w:val="DefaultParagraphFont"/>
    <w:link w:val="Footer"/>
    <w:rsid w:val="00075C36"/>
    <w:rPr>
      <w:sz w:val="22"/>
      <w:szCs w:val="24"/>
    </w:rPr>
  </w:style>
  <w:style w:type="character" w:customStyle="1" w:styleId="BalloonTextChar">
    <w:name w:val="Balloon Text Char"/>
    <w:basedOn w:val="DefaultParagraphFont"/>
    <w:link w:val="BalloonText"/>
    <w:uiPriority w:val="99"/>
    <w:rsid w:val="00075C36"/>
    <w:rPr>
      <w:rFonts w:ascii="Tahoma" w:eastAsiaTheme="minorHAnsi" w:hAnsi="Tahoma" w:cs="Tahoma"/>
      <w:sz w:val="16"/>
      <w:szCs w:val="16"/>
      <w:lang w:eastAsia="en-US"/>
    </w:rPr>
  </w:style>
  <w:style w:type="table" w:customStyle="1" w:styleId="CFlag">
    <w:name w:val="CFlag"/>
    <w:basedOn w:val="TableNormal"/>
    <w:uiPriority w:val="99"/>
    <w:rsid w:val="00075C36"/>
    <w:tblPr/>
  </w:style>
  <w:style w:type="paragraph" w:customStyle="1" w:styleId="ENotesHeading1">
    <w:name w:val="ENotesHeading 1"/>
    <w:aliases w:val="Enh1"/>
    <w:basedOn w:val="OPCParaBase"/>
    <w:next w:val="Normal"/>
    <w:rsid w:val="00075C36"/>
    <w:pPr>
      <w:spacing w:before="120"/>
      <w:outlineLvl w:val="1"/>
    </w:pPr>
    <w:rPr>
      <w:b/>
      <w:sz w:val="28"/>
      <w:szCs w:val="28"/>
    </w:rPr>
  </w:style>
  <w:style w:type="paragraph" w:customStyle="1" w:styleId="ENotesHeading2">
    <w:name w:val="ENotesHeading 2"/>
    <w:aliases w:val="Enh2"/>
    <w:basedOn w:val="OPCParaBase"/>
    <w:next w:val="Normal"/>
    <w:rsid w:val="00075C36"/>
    <w:pPr>
      <w:spacing w:before="120" w:after="120"/>
      <w:outlineLvl w:val="2"/>
    </w:pPr>
    <w:rPr>
      <w:b/>
      <w:sz w:val="24"/>
      <w:szCs w:val="28"/>
    </w:rPr>
  </w:style>
  <w:style w:type="paragraph" w:customStyle="1" w:styleId="ENotesHeading3">
    <w:name w:val="ENotesHeading 3"/>
    <w:aliases w:val="Enh3"/>
    <w:basedOn w:val="OPCParaBase"/>
    <w:next w:val="Normal"/>
    <w:rsid w:val="00075C36"/>
    <w:pPr>
      <w:keepNext/>
      <w:spacing w:before="120" w:line="240" w:lineRule="auto"/>
      <w:outlineLvl w:val="4"/>
    </w:pPr>
    <w:rPr>
      <w:b/>
      <w:szCs w:val="24"/>
    </w:rPr>
  </w:style>
  <w:style w:type="paragraph" w:customStyle="1" w:styleId="ENotesText">
    <w:name w:val="ENotesText"/>
    <w:aliases w:val="Ent,ENt"/>
    <w:basedOn w:val="OPCParaBase"/>
    <w:next w:val="Normal"/>
    <w:rsid w:val="00075C36"/>
    <w:pPr>
      <w:spacing w:before="120"/>
    </w:pPr>
  </w:style>
  <w:style w:type="paragraph" w:customStyle="1" w:styleId="CompiledActNo">
    <w:name w:val="CompiledActNo"/>
    <w:basedOn w:val="OPCParaBase"/>
    <w:next w:val="Normal"/>
    <w:rsid w:val="00075C36"/>
    <w:rPr>
      <w:b/>
      <w:sz w:val="24"/>
      <w:szCs w:val="24"/>
    </w:rPr>
  </w:style>
  <w:style w:type="paragraph" w:customStyle="1" w:styleId="CompiledMadeUnder">
    <w:name w:val="CompiledMadeUnder"/>
    <w:basedOn w:val="OPCParaBase"/>
    <w:next w:val="Normal"/>
    <w:rsid w:val="00075C36"/>
    <w:rPr>
      <w:i/>
      <w:sz w:val="24"/>
      <w:szCs w:val="24"/>
    </w:rPr>
  </w:style>
  <w:style w:type="paragraph" w:customStyle="1" w:styleId="Paragraphsub-sub-sub">
    <w:name w:val="Paragraph(sub-sub-sub)"/>
    <w:aliases w:val="aaaa"/>
    <w:basedOn w:val="OPCParaBase"/>
    <w:rsid w:val="00075C36"/>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075C36"/>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075C36"/>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075C36"/>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075C36"/>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075C36"/>
    <w:pPr>
      <w:spacing w:before="60" w:line="240" w:lineRule="auto"/>
    </w:pPr>
    <w:rPr>
      <w:rFonts w:cs="Arial"/>
      <w:sz w:val="20"/>
      <w:szCs w:val="22"/>
    </w:rPr>
  </w:style>
  <w:style w:type="paragraph" w:customStyle="1" w:styleId="SignCoverPageEnd">
    <w:name w:val="SignCoverPageEnd"/>
    <w:basedOn w:val="OPCParaBase"/>
    <w:next w:val="Normal"/>
    <w:rsid w:val="00075C36"/>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075C36"/>
    <w:pPr>
      <w:pBdr>
        <w:top w:val="single" w:sz="4" w:space="1" w:color="auto"/>
      </w:pBdr>
      <w:spacing w:before="360"/>
      <w:ind w:right="397"/>
      <w:jc w:val="both"/>
    </w:pPr>
  </w:style>
  <w:style w:type="paragraph" w:customStyle="1" w:styleId="ActHead10">
    <w:name w:val="ActHead 10"/>
    <w:aliases w:val="sp"/>
    <w:basedOn w:val="OPCParaBase"/>
    <w:next w:val="ActHead3"/>
    <w:rsid w:val="00075C36"/>
    <w:pPr>
      <w:keepNext/>
      <w:spacing w:before="280" w:line="240" w:lineRule="auto"/>
      <w:outlineLvl w:val="1"/>
    </w:pPr>
    <w:rPr>
      <w:b/>
      <w:sz w:val="32"/>
      <w:szCs w:val="30"/>
    </w:rPr>
  </w:style>
  <w:style w:type="character" w:customStyle="1" w:styleId="charlegsubtitle1">
    <w:name w:val="charlegsubtitle1"/>
    <w:basedOn w:val="DefaultParagraphFont"/>
    <w:rsid w:val="0034555E"/>
    <w:rPr>
      <w:rFonts w:ascii="Arial" w:hAnsi="Arial" w:cs="Arial" w:hint="default"/>
      <w:b/>
      <w:bCs/>
      <w:sz w:val="28"/>
      <w:szCs w:val="28"/>
    </w:rPr>
  </w:style>
  <w:style w:type="character" w:customStyle="1" w:styleId="subsectionChar">
    <w:name w:val="subsection Char"/>
    <w:aliases w:val="ss Char"/>
    <w:link w:val="subsection"/>
    <w:rsid w:val="00A660D5"/>
    <w:rPr>
      <w:sz w:val="22"/>
    </w:rPr>
  </w:style>
  <w:style w:type="character" w:customStyle="1" w:styleId="paragraphChar">
    <w:name w:val="paragraph Char"/>
    <w:aliases w:val="a Char"/>
    <w:basedOn w:val="DefaultParagraphFont"/>
    <w:link w:val="paragraph"/>
    <w:rsid w:val="00A660D5"/>
    <w:rPr>
      <w:sz w:val="22"/>
    </w:rPr>
  </w:style>
  <w:style w:type="paragraph" w:customStyle="1" w:styleId="NoteToSubpara">
    <w:name w:val="NoteToSubpara"/>
    <w:aliases w:val="nts"/>
    <w:basedOn w:val="OPCParaBase"/>
    <w:rsid w:val="00075C36"/>
    <w:pPr>
      <w:spacing w:before="40" w:line="198" w:lineRule="exact"/>
      <w:ind w:left="2835" w:hanging="709"/>
    </w:pPr>
    <w:rPr>
      <w:sz w:val="18"/>
    </w:rPr>
  </w:style>
  <w:style w:type="paragraph" w:customStyle="1" w:styleId="ENoteTableText">
    <w:name w:val="ENoteTableText"/>
    <w:aliases w:val="entt"/>
    <w:basedOn w:val="OPCParaBase"/>
    <w:rsid w:val="00075C36"/>
    <w:pPr>
      <w:spacing w:before="60" w:line="240" w:lineRule="atLeast"/>
    </w:pPr>
    <w:rPr>
      <w:sz w:val="16"/>
    </w:rPr>
  </w:style>
  <w:style w:type="paragraph" w:customStyle="1" w:styleId="ENoteTableHeading">
    <w:name w:val="ENoteTableHeading"/>
    <w:aliases w:val="enth"/>
    <w:basedOn w:val="OPCParaBase"/>
    <w:rsid w:val="00075C36"/>
    <w:pPr>
      <w:keepNext/>
      <w:spacing w:before="60" w:line="240" w:lineRule="atLeast"/>
    </w:pPr>
    <w:rPr>
      <w:rFonts w:ascii="Arial" w:hAnsi="Arial"/>
      <w:b/>
      <w:sz w:val="16"/>
    </w:rPr>
  </w:style>
  <w:style w:type="paragraph" w:customStyle="1" w:styleId="ENoteTTi">
    <w:name w:val="ENoteTTi"/>
    <w:aliases w:val="entti"/>
    <w:basedOn w:val="OPCParaBase"/>
    <w:rsid w:val="00075C36"/>
    <w:pPr>
      <w:keepNext/>
      <w:spacing w:before="60" w:line="240" w:lineRule="atLeast"/>
      <w:ind w:left="170"/>
    </w:pPr>
    <w:rPr>
      <w:sz w:val="16"/>
    </w:rPr>
  </w:style>
  <w:style w:type="paragraph" w:customStyle="1" w:styleId="ENoteTTIndentHeading">
    <w:name w:val="ENoteTTIndentHeading"/>
    <w:aliases w:val="enTTHi"/>
    <w:basedOn w:val="OPCParaBase"/>
    <w:rsid w:val="00075C36"/>
    <w:pPr>
      <w:keepNext/>
      <w:spacing w:before="60" w:line="240" w:lineRule="atLeast"/>
      <w:ind w:left="170"/>
    </w:pPr>
    <w:rPr>
      <w:rFonts w:cs="Arial"/>
      <w:b/>
      <w:sz w:val="16"/>
      <w:szCs w:val="16"/>
    </w:rPr>
  </w:style>
  <w:style w:type="paragraph" w:customStyle="1" w:styleId="MadeunderText">
    <w:name w:val="MadeunderText"/>
    <w:basedOn w:val="OPCParaBase"/>
    <w:next w:val="CompiledMadeUnder"/>
    <w:rsid w:val="00075C36"/>
    <w:pPr>
      <w:spacing w:before="240"/>
    </w:pPr>
    <w:rPr>
      <w:sz w:val="24"/>
      <w:szCs w:val="24"/>
    </w:rPr>
  </w:style>
  <w:style w:type="paragraph" w:customStyle="1" w:styleId="SubPartCASA">
    <w:name w:val="SubPart(CASA)"/>
    <w:aliases w:val="csp"/>
    <w:basedOn w:val="OPCParaBase"/>
    <w:next w:val="ActHead3"/>
    <w:rsid w:val="00075C36"/>
    <w:pPr>
      <w:keepNext/>
      <w:keepLines/>
      <w:spacing w:before="280"/>
      <w:outlineLvl w:val="1"/>
    </w:pPr>
    <w:rPr>
      <w:b/>
      <w:kern w:val="28"/>
      <w:sz w:val="32"/>
    </w:rPr>
  </w:style>
  <w:style w:type="character" w:customStyle="1" w:styleId="CharSubPartTextCASA">
    <w:name w:val="CharSubPartText(CASA)"/>
    <w:basedOn w:val="OPCCharBase"/>
    <w:uiPriority w:val="1"/>
    <w:rsid w:val="00075C36"/>
  </w:style>
  <w:style w:type="character" w:customStyle="1" w:styleId="CharSubPartNoCASA">
    <w:name w:val="CharSubPartNo(CASA)"/>
    <w:basedOn w:val="OPCCharBase"/>
    <w:uiPriority w:val="1"/>
    <w:rsid w:val="00075C36"/>
  </w:style>
  <w:style w:type="paragraph" w:customStyle="1" w:styleId="ENoteTTIndentHeadingSub">
    <w:name w:val="ENoteTTIndentHeadingSub"/>
    <w:aliases w:val="enTTHis"/>
    <w:basedOn w:val="OPCParaBase"/>
    <w:rsid w:val="00075C36"/>
    <w:pPr>
      <w:keepNext/>
      <w:spacing w:before="60" w:line="240" w:lineRule="atLeast"/>
      <w:ind w:left="340"/>
    </w:pPr>
    <w:rPr>
      <w:b/>
      <w:sz w:val="16"/>
    </w:rPr>
  </w:style>
  <w:style w:type="paragraph" w:customStyle="1" w:styleId="ENoteTTiSub">
    <w:name w:val="ENoteTTiSub"/>
    <w:aliases w:val="enttis"/>
    <w:basedOn w:val="OPCParaBase"/>
    <w:rsid w:val="00075C36"/>
    <w:pPr>
      <w:keepNext/>
      <w:spacing w:before="60" w:line="240" w:lineRule="atLeast"/>
      <w:ind w:left="340"/>
    </w:pPr>
    <w:rPr>
      <w:sz w:val="16"/>
    </w:rPr>
  </w:style>
  <w:style w:type="paragraph" w:customStyle="1" w:styleId="SubDivisionMigration">
    <w:name w:val="SubDivisionMigration"/>
    <w:aliases w:val="sdm"/>
    <w:basedOn w:val="OPCParaBase"/>
    <w:rsid w:val="00075C36"/>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075C36"/>
    <w:pPr>
      <w:keepNext/>
      <w:keepLines/>
      <w:spacing w:before="240" w:line="240" w:lineRule="auto"/>
      <w:ind w:left="1134" w:hanging="1134"/>
    </w:pPr>
    <w:rPr>
      <w:b/>
      <w:sz w:val="28"/>
    </w:rPr>
  </w:style>
  <w:style w:type="paragraph" w:customStyle="1" w:styleId="SOText">
    <w:name w:val="SO Text"/>
    <w:aliases w:val="sot"/>
    <w:link w:val="SOTextChar"/>
    <w:rsid w:val="00075C36"/>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075C36"/>
    <w:rPr>
      <w:rFonts w:eastAsiaTheme="minorHAnsi" w:cstheme="minorBidi"/>
      <w:sz w:val="22"/>
      <w:lang w:eastAsia="en-US"/>
    </w:rPr>
  </w:style>
  <w:style w:type="paragraph" w:customStyle="1" w:styleId="SOTextNote">
    <w:name w:val="SO TextNote"/>
    <w:aliases w:val="sont"/>
    <w:basedOn w:val="SOText"/>
    <w:qFormat/>
    <w:rsid w:val="00075C36"/>
    <w:pPr>
      <w:spacing w:before="122" w:line="198" w:lineRule="exact"/>
      <w:ind w:left="1843" w:hanging="709"/>
    </w:pPr>
    <w:rPr>
      <w:sz w:val="18"/>
    </w:rPr>
  </w:style>
  <w:style w:type="paragraph" w:customStyle="1" w:styleId="SOPara">
    <w:name w:val="SO Para"/>
    <w:aliases w:val="soa"/>
    <w:basedOn w:val="SOText"/>
    <w:link w:val="SOParaChar"/>
    <w:qFormat/>
    <w:rsid w:val="00075C36"/>
    <w:pPr>
      <w:tabs>
        <w:tab w:val="right" w:pos="1786"/>
      </w:tabs>
      <w:spacing w:before="40"/>
      <w:ind w:left="2070" w:hanging="936"/>
    </w:pPr>
  </w:style>
  <w:style w:type="character" w:customStyle="1" w:styleId="SOParaChar">
    <w:name w:val="SO Para Char"/>
    <w:aliases w:val="soa Char"/>
    <w:basedOn w:val="DefaultParagraphFont"/>
    <w:link w:val="SOPara"/>
    <w:rsid w:val="00075C36"/>
    <w:rPr>
      <w:rFonts w:eastAsiaTheme="minorHAnsi" w:cstheme="minorBidi"/>
      <w:sz w:val="22"/>
      <w:lang w:eastAsia="en-US"/>
    </w:rPr>
  </w:style>
  <w:style w:type="paragraph" w:customStyle="1" w:styleId="FileName">
    <w:name w:val="FileName"/>
    <w:basedOn w:val="Normal"/>
    <w:rsid w:val="00075C36"/>
  </w:style>
  <w:style w:type="paragraph" w:customStyle="1" w:styleId="SOHeadBold">
    <w:name w:val="SO HeadBold"/>
    <w:aliases w:val="sohb"/>
    <w:basedOn w:val="SOText"/>
    <w:next w:val="SOText"/>
    <w:link w:val="SOHeadBoldChar"/>
    <w:qFormat/>
    <w:rsid w:val="00075C36"/>
    <w:rPr>
      <w:b/>
    </w:rPr>
  </w:style>
  <w:style w:type="character" w:customStyle="1" w:styleId="SOHeadBoldChar">
    <w:name w:val="SO HeadBold Char"/>
    <w:aliases w:val="sohb Char"/>
    <w:basedOn w:val="DefaultParagraphFont"/>
    <w:link w:val="SOHeadBold"/>
    <w:rsid w:val="00075C36"/>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075C36"/>
    <w:rPr>
      <w:i/>
    </w:rPr>
  </w:style>
  <w:style w:type="character" w:customStyle="1" w:styleId="SOHeadItalicChar">
    <w:name w:val="SO HeadItalic Char"/>
    <w:aliases w:val="sohi Char"/>
    <w:basedOn w:val="DefaultParagraphFont"/>
    <w:link w:val="SOHeadItalic"/>
    <w:rsid w:val="00075C36"/>
    <w:rPr>
      <w:rFonts w:eastAsiaTheme="minorHAnsi" w:cstheme="minorBidi"/>
      <w:i/>
      <w:sz w:val="22"/>
      <w:lang w:eastAsia="en-US"/>
    </w:rPr>
  </w:style>
  <w:style w:type="paragraph" w:customStyle="1" w:styleId="SOBullet">
    <w:name w:val="SO Bullet"/>
    <w:aliases w:val="sotb"/>
    <w:basedOn w:val="SOText"/>
    <w:link w:val="SOBulletChar"/>
    <w:qFormat/>
    <w:rsid w:val="00075C36"/>
    <w:pPr>
      <w:ind w:left="1559" w:hanging="425"/>
    </w:pPr>
  </w:style>
  <w:style w:type="character" w:customStyle="1" w:styleId="SOBulletChar">
    <w:name w:val="SO Bullet Char"/>
    <w:aliases w:val="sotb Char"/>
    <w:basedOn w:val="DefaultParagraphFont"/>
    <w:link w:val="SOBullet"/>
    <w:rsid w:val="00075C36"/>
    <w:rPr>
      <w:rFonts w:eastAsiaTheme="minorHAnsi" w:cstheme="minorBidi"/>
      <w:sz w:val="22"/>
      <w:lang w:eastAsia="en-US"/>
    </w:rPr>
  </w:style>
  <w:style w:type="paragraph" w:customStyle="1" w:styleId="SOBulletNote">
    <w:name w:val="SO BulletNote"/>
    <w:aliases w:val="sonb"/>
    <w:basedOn w:val="SOTextNote"/>
    <w:link w:val="SOBulletNoteChar"/>
    <w:qFormat/>
    <w:rsid w:val="00075C36"/>
    <w:pPr>
      <w:tabs>
        <w:tab w:val="left" w:pos="1560"/>
      </w:tabs>
      <w:ind w:left="2268" w:hanging="1134"/>
    </w:pPr>
  </w:style>
  <w:style w:type="character" w:customStyle="1" w:styleId="SOBulletNoteChar">
    <w:name w:val="SO BulletNote Char"/>
    <w:aliases w:val="sonb Char"/>
    <w:basedOn w:val="DefaultParagraphFont"/>
    <w:link w:val="SOBulletNote"/>
    <w:rsid w:val="00075C36"/>
    <w:rPr>
      <w:rFonts w:eastAsiaTheme="minorHAnsi" w:cstheme="minorBidi"/>
      <w:sz w:val="18"/>
      <w:lang w:eastAsia="en-US"/>
    </w:rPr>
  </w:style>
  <w:style w:type="character" w:customStyle="1" w:styleId="ActHead5Char">
    <w:name w:val="ActHead 5 Char"/>
    <w:aliases w:val="s Char"/>
    <w:link w:val="ActHead5"/>
    <w:locked/>
    <w:rsid w:val="005B7DF5"/>
    <w:rPr>
      <w:b/>
      <w:kern w:val="28"/>
      <w:sz w:val="24"/>
    </w:rPr>
  </w:style>
  <w:style w:type="paragraph" w:customStyle="1" w:styleId="FreeForm">
    <w:name w:val="FreeForm"/>
    <w:rsid w:val="00075C36"/>
    <w:rPr>
      <w:rFonts w:ascii="Arial" w:eastAsiaTheme="minorHAnsi" w:hAnsi="Arial" w:cstheme="minorBidi"/>
      <w:sz w:val="22"/>
      <w:lang w:eastAsia="en-US"/>
    </w:rPr>
  </w:style>
  <w:style w:type="character" w:customStyle="1" w:styleId="charlegtitle1">
    <w:name w:val="charlegtitle1"/>
    <w:basedOn w:val="DefaultParagraphFont"/>
    <w:rsid w:val="00D366D6"/>
    <w:rPr>
      <w:rFonts w:ascii="Helvetica Neue" w:hAnsi="Helvetica Neue" w:hint="default"/>
      <w:b/>
      <w:bCs/>
      <w:color w:val="10418E"/>
      <w:sz w:val="40"/>
      <w:szCs w:val="40"/>
    </w:rPr>
  </w:style>
  <w:style w:type="paragraph" w:styleId="Revision">
    <w:name w:val="Revision"/>
    <w:hidden/>
    <w:uiPriority w:val="99"/>
    <w:semiHidden/>
    <w:rsid w:val="009B7A5F"/>
    <w:rPr>
      <w:rFonts w:eastAsiaTheme="minorHAnsi" w:cstheme="minorBidi"/>
      <w:sz w:val="22"/>
      <w:lang w:eastAsia="en-US"/>
    </w:rPr>
  </w:style>
  <w:style w:type="character" w:customStyle="1" w:styleId="notetextChar">
    <w:name w:val="note(text) Char"/>
    <w:aliases w:val="n Char"/>
    <w:basedOn w:val="DefaultParagraphFont"/>
    <w:link w:val="notetext"/>
    <w:rsid w:val="00441C48"/>
    <w:rPr>
      <w:sz w:val="18"/>
    </w:rPr>
  </w:style>
  <w:style w:type="paragraph" w:customStyle="1" w:styleId="EnStatement">
    <w:name w:val="EnStatement"/>
    <w:basedOn w:val="Normal"/>
    <w:rsid w:val="00075C36"/>
    <w:pPr>
      <w:numPr>
        <w:numId w:val="23"/>
      </w:numPr>
    </w:pPr>
    <w:rPr>
      <w:rFonts w:eastAsia="Times New Roman" w:cs="Times New Roman"/>
      <w:lang w:eastAsia="en-AU"/>
    </w:rPr>
  </w:style>
  <w:style w:type="paragraph" w:customStyle="1" w:styleId="EnStatementHeading">
    <w:name w:val="EnStatementHeading"/>
    <w:basedOn w:val="Normal"/>
    <w:rsid w:val="00075C36"/>
    <w:rPr>
      <w:rFonts w:eastAsia="Times New Roman" w:cs="Times New Roman"/>
      <w:b/>
      <w:lang w:eastAsia="en-AU"/>
    </w:rPr>
  </w:style>
  <w:style w:type="paragraph" w:customStyle="1" w:styleId="Transitional">
    <w:name w:val="Transitional"/>
    <w:aliases w:val="tr"/>
    <w:basedOn w:val="Normal"/>
    <w:next w:val="Normal"/>
    <w:rsid w:val="00075C36"/>
    <w:pPr>
      <w:keepNext/>
      <w:keepLines/>
      <w:spacing w:before="220" w:line="240" w:lineRule="auto"/>
      <w:ind w:left="709" w:hanging="709"/>
    </w:pPr>
    <w:rPr>
      <w:rFonts w:ascii="Arial" w:eastAsia="Times New Roman" w:hAnsi="Arial" w:cs="Times New Roman"/>
      <w:b/>
      <w:kern w:val="28"/>
      <w:sz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75C36"/>
    <w:pPr>
      <w:spacing w:line="260" w:lineRule="atLeast"/>
    </w:pPr>
    <w:rPr>
      <w:rFonts w:eastAsiaTheme="minorHAnsi" w:cstheme="minorBidi"/>
      <w:sz w:val="22"/>
      <w:lang w:eastAsia="en-US"/>
    </w:rPr>
  </w:style>
  <w:style w:type="paragraph" w:styleId="Heading1">
    <w:name w:val="heading 1"/>
    <w:next w:val="Heading2"/>
    <w:autoRedefine/>
    <w:qFormat/>
    <w:rsid w:val="00683909"/>
    <w:pPr>
      <w:keepNext/>
      <w:keepLines/>
      <w:ind w:left="1134" w:hanging="1134"/>
      <w:outlineLvl w:val="0"/>
    </w:pPr>
    <w:rPr>
      <w:b/>
      <w:bCs/>
      <w:kern w:val="28"/>
      <w:sz w:val="36"/>
      <w:szCs w:val="32"/>
    </w:rPr>
  </w:style>
  <w:style w:type="paragraph" w:styleId="Heading2">
    <w:name w:val="heading 2"/>
    <w:basedOn w:val="Heading1"/>
    <w:next w:val="Heading3"/>
    <w:autoRedefine/>
    <w:qFormat/>
    <w:rsid w:val="00683909"/>
    <w:pPr>
      <w:spacing w:before="280"/>
      <w:outlineLvl w:val="1"/>
    </w:pPr>
    <w:rPr>
      <w:bCs w:val="0"/>
      <w:iCs/>
      <w:sz w:val="32"/>
      <w:szCs w:val="28"/>
    </w:rPr>
  </w:style>
  <w:style w:type="paragraph" w:styleId="Heading3">
    <w:name w:val="heading 3"/>
    <w:basedOn w:val="Heading1"/>
    <w:next w:val="Heading4"/>
    <w:autoRedefine/>
    <w:qFormat/>
    <w:rsid w:val="00683909"/>
    <w:pPr>
      <w:spacing w:before="240"/>
      <w:outlineLvl w:val="2"/>
    </w:pPr>
    <w:rPr>
      <w:bCs w:val="0"/>
      <w:sz w:val="28"/>
      <w:szCs w:val="26"/>
    </w:rPr>
  </w:style>
  <w:style w:type="paragraph" w:styleId="Heading4">
    <w:name w:val="heading 4"/>
    <w:basedOn w:val="Heading1"/>
    <w:next w:val="Heading5"/>
    <w:autoRedefine/>
    <w:qFormat/>
    <w:rsid w:val="00683909"/>
    <w:pPr>
      <w:spacing w:before="220"/>
      <w:outlineLvl w:val="3"/>
    </w:pPr>
    <w:rPr>
      <w:bCs w:val="0"/>
      <w:sz w:val="26"/>
      <w:szCs w:val="28"/>
    </w:rPr>
  </w:style>
  <w:style w:type="paragraph" w:styleId="Heading5">
    <w:name w:val="heading 5"/>
    <w:basedOn w:val="Heading1"/>
    <w:next w:val="subsection"/>
    <w:autoRedefine/>
    <w:qFormat/>
    <w:rsid w:val="00683909"/>
    <w:pPr>
      <w:spacing w:before="280"/>
      <w:outlineLvl w:val="4"/>
    </w:pPr>
    <w:rPr>
      <w:bCs w:val="0"/>
      <w:iCs/>
      <w:sz w:val="24"/>
      <w:szCs w:val="26"/>
    </w:rPr>
  </w:style>
  <w:style w:type="paragraph" w:styleId="Heading6">
    <w:name w:val="heading 6"/>
    <w:basedOn w:val="Heading1"/>
    <w:next w:val="Heading7"/>
    <w:autoRedefine/>
    <w:qFormat/>
    <w:rsid w:val="00683909"/>
    <w:pPr>
      <w:outlineLvl w:val="5"/>
    </w:pPr>
    <w:rPr>
      <w:rFonts w:ascii="Arial" w:hAnsi="Arial" w:cs="Arial"/>
      <w:bCs w:val="0"/>
      <w:sz w:val="32"/>
      <w:szCs w:val="22"/>
    </w:rPr>
  </w:style>
  <w:style w:type="paragraph" w:styleId="Heading7">
    <w:name w:val="heading 7"/>
    <w:basedOn w:val="Heading6"/>
    <w:next w:val="Normal"/>
    <w:autoRedefine/>
    <w:qFormat/>
    <w:rsid w:val="00683909"/>
    <w:pPr>
      <w:spacing w:before="280"/>
      <w:outlineLvl w:val="6"/>
    </w:pPr>
    <w:rPr>
      <w:sz w:val="28"/>
    </w:rPr>
  </w:style>
  <w:style w:type="paragraph" w:styleId="Heading8">
    <w:name w:val="heading 8"/>
    <w:basedOn w:val="Heading6"/>
    <w:next w:val="Normal"/>
    <w:autoRedefine/>
    <w:qFormat/>
    <w:rsid w:val="00683909"/>
    <w:pPr>
      <w:spacing w:before="240"/>
      <w:outlineLvl w:val="7"/>
    </w:pPr>
    <w:rPr>
      <w:iCs/>
      <w:sz w:val="26"/>
    </w:rPr>
  </w:style>
  <w:style w:type="paragraph" w:styleId="Heading9">
    <w:name w:val="heading 9"/>
    <w:basedOn w:val="Heading1"/>
    <w:next w:val="Normal"/>
    <w:autoRedefine/>
    <w:qFormat/>
    <w:rsid w:val="0068390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no">
    <w:name w:val="Actno"/>
    <w:basedOn w:val="ShortT"/>
    <w:next w:val="Normal"/>
    <w:qFormat/>
    <w:rsid w:val="00075C36"/>
  </w:style>
  <w:style w:type="paragraph" w:customStyle="1" w:styleId="BoxHeadBold">
    <w:name w:val="BoxHeadBold"/>
    <w:aliases w:val="bhb"/>
    <w:basedOn w:val="BoxText"/>
    <w:next w:val="BoxText"/>
    <w:qFormat/>
    <w:rsid w:val="00075C36"/>
    <w:rPr>
      <w:b/>
    </w:rPr>
  </w:style>
  <w:style w:type="paragraph" w:customStyle="1" w:styleId="BoxList">
    <w:name w:val="BoxList"/>
    <w:aliases w:val="bl"/>
    <w:basedOn w:val="BoxText"/>
    <w:qFormat/>
    <w:rsid w:val="00075C36"/>
    <w:pPr>
      <w:ind w:left="1559" w:hanging="425"/>
    </w:pPr>
  </w:style>
  <w:style w:type="paragraph" w:customStyle="1" w:styleId="BoxPara">
    <w:name w:val="BoxPara"/>
    <w:aliases w:val="bp"/>
    <w:basedOn w:val="BoxText"/>
    <w:qFormat/>
    <w:rsid w:val="00075C36"/>
    <w:pPr>
      <w:tabs>
        <w:tab w:val="right" w:pos="2268"/>
      </w:tabs>
      <w:ind w:left="2552" w:hanging="1418"/>
    </w:pPr>
  </w:style>
  <w:style w:type="paragraph" w:customStyle="1" w:styleId="BoxText">
    <w:name w:val="BoxText"/>
    <w:aliases w:val="bt"/>
    <w:basedOn w:val="OPCParaBase"/>
    <w:qFormat/>
    <w:rsid w:val="00075C36"/>
    <w:pPr>
      <w:pBdr>
        <w:top w:val="single" w:sz="6" w:space="5" w:color="auto"/>
        <w:left w:val="single" w:sz="6" w:space="5" w:color="auto"/>
        <w:bottom w:val="single" w:sz="6" w:space="5" w:color="auto"/>
        <w:right w:val="single" w:sz="6" w:space="5" w:color="auto"/>
      </w:pBdr>
      <w:spacing w:before="240" w:line="240" w:lineRule="auto"/>
      <w:ind w:left="1134"/>
    </w:pPr>
  </w:style>
  <w:style w:type="character" w:customStyle="1" w:styleId="CharAmPartNo">
    <w:name w:val="CharAmPartNo"/>
    <w:basedOn w:val="OPCCharBase"/>
    <w:uiPriority w:val="1"/>
    <w:qFormat/>
    <w:rsid w:val="00075C36"/>
  </w:style>
  <w:style w:type="character" w:customStyle="1" w:styleId="CharAmPartText">
    <w:name w:val="CharAmPartText"/>
    <w:basedOn w:val="OPCCharBase"/>
    <w:uiPriority w:val="1"/>
    <w:qFormat/>
    <w:rsid w:val="00075C36"/>
  </w:style>
  <w:style w:type="character" w:customStyle="1" w:styleId="CharAmSchNo">
    <w:name w:val="CharAmSchNo"/>
    <w:basedOn w:val="OPCCharBase"/>
    <w:uiPriority w:val="1"/>
    <w:qFormat/>
    <w:rsid w:val="00075C36"/>
  </w:style>
  <w:style w:type="character" w:customStyle="1" w:styleId="CharAmSchText">
    <w:name w:val="CharAmSchText"/>
    <w:basedOn w:val="OPCCharBase"/>
    <w:uiPriority w:val="1"/>
    <w:qFormat/>
    <w:rsid w:val="00075C36"/>
  </w:style>
  <w:style w:type="character" w:customStyle="1" w:styleId="CharBoldItalic">
    <w:name w:val="CharBoldItalic"/>
    <w:basedOn w:val="OPCCharBase"/>
    <w:uiPriority w:val="1"/>
    <w:qFormat/>
    <w:rsid w:val="00075C36"/>
    <w:rPr>
      <w:b/>
      <w:i/>
    </w:rPr>
  </w:style>
  <w:style w:type="character" w:customStyle="1" w:styleId="CharChapNo">
    <w:name w:val="CharChapNo"/>
    <w:basedOn w:val="OPCCharBase"/>
    <w:qFormat/>
    <w:rsid w:val="00075C36"/>
  </w:style>
  <w:style w:type="character" w:customStyle="1" w:styleId="CharChapText">
    <w:name w:val="CharChapText"/>
    <w:basedOn w:val="OPCCharBase"/>
    <w:qFormat/>
    <w:rsid w:val="00075C36"/>
  </w:style>
  <w:style w:type="character" w:customStyle="1" w:styleId="CharDivNo">
    <w:name w:val="CharDivNo"/>
    <w:basedOn w:val="OPCCharBase"/>
    <w:qFormat/>
    <w:rsid w:val="00075C36"/>
  </w:style>
  <w:style w:type="character" w:customStyle="1" w:styleId="CharDivText">
    <w:name w:val="CharDivText"/>
    <w:basedOn w:val="OPCCharBase"/>
    <w:qFormat/>
    <w:rsid w:val="00075C36"/>
  </w:style>
  <w:style w:type="character" w:customStyle="1" w:styleId="CharItalic">
    <w:name w:val="CharItalic"/>
    <w:basedOn w:val="OPCCharBase"/>
    <w:uiPriority w:val="1"/>
    <w:qFormat/>
    <w:rsid w:val="00075C36"/>
    <w:rPr>
      <w:i/>
    </w:rPr>
  </w:style>
  <w:style w:type="character" w:customStyle="1" w:styleId="CharPartNo">
    <w:name w:val="CharPartNo"/>
    <w:basedOn w:val="OPCCharBase"/>
    <w:qFormat/>
    <w:rsid w:val="00075C36"/>
  </w:style>
  <w:style w:type="character" w:customStyle="1" w:styleId="CharPartText">
    <w:name w:val="CharPartText"/>
    <w:basedOn w:val="OPCCharBase"/>
    <w:qFormat/>
    <w:rsid w:val="00075C36"/>
  </w:style>
  <w:style w:type="character" w:customStyle="1" w:styleId="CharSectno">
    <w:name w:val="CharSectno"/>
    <w:basedOn w:val="OPCCharBase"/>
    <w:qFormat/>
    <w:rsid w:val="00075C36"/>
  </w:style>
  <w:style w:type="character" w:customStyle="1" w:styleId="CharSubdNo">
    <w:name w:val="CharSubdNo"/>
    <w:basedOn w:val="OPCCharBase"/>
    <w:uiPriority w:val="1"/>
    <w:qFormat/>
    <w:rsid w:val="00075C36"/>
  </w:style>
  <w:style w:type="character" w:customStyle="1" w:styleId="CharSubdText">
    <w:name w:val="CharSubdText"/>
    <w:basedOn w:val="OPCCharBase"/>
    <w:uiPriority w:val="1"/>
    <w:qFormat/>
    <w:rsid w:val="00075C36"/>
  </w:style>
  <w:style w:type="paragraph" w:customStyle="1" w:styleId="Blocks">
    <w:name w:val="Blocks"/>
    <w:aliases w:val="bb"/>
    <w:basedOn w:val="OPCParaBase"/>
    <w:qFormat/>
    <w:rsid w:val="00075C36"/>
    <w:pPr>
      <w:spacing w:line="240" w:lineRule="auto"/>
    </w:pPr>
    <w:rPr>
      <w:sz w:val="24"/>
    </w:rPr>
  </w:style>
  <w:style w:type="paragraph" w:customStyle="1" w:styleId="BoxHeadItalic">
    <w:name w:val="BoxHeadItalic"/>
    <w:aliases w:val="bhi"/>
    <w:basedOn w:val="BoxText"/>
    <w:next w:val="BoxStep"/>
    <w:qFormat/>
    <w:rsid w:val="00075C36"/>
    <w:rPr>
      <w:i/>
    </w:rPr>
  </w:style>
  <w:style w:type="paragraph" w:customStyle="1" w:styleId="BoxNote">
    <w:name w:val="BoxNote"/>
    <w:aliases w:val="bn"/>
    <w:basedOn w:val="BoxText"/>
    <w:qFormat/>
    <w:rsid w:val="00075C36"/>
    <w:pPr>
      <w:tabs>
        <w:tab w:val="left" w:pos="1985"/>
      </w:tabs>
      <w:spacing w:before="122" w:line="198" w:lineRule="exact"/>
      <w:ind w:left="2948" w:hanging="1814"/>
    </w:pPr>
    <w:rPr>
      <w:sz w:val="18"/>
    </w:rPr>
  </w:style>
  <w:style w:type="paragraph" w:customStyle="1" w:styleId="BoxStep">
    <w:name w:val="BoxStep"/>
    <w:aliases w:val="bs"/>
    <w:basedOn w:val="BoxText"/>
    <w:qFormat/>
    <w:rsid w:val="00075C36"/>
    <w:pPr>
      <w:ind w:left="1985" w:hanging="851"/>
    </w:pPr>
  </w:style>
  <w:style w:type="paragraph" w:customStyle="1" w:styleId="Definition">
    <w:name w:val="Definition"/>
    <w:aliases w:val="dd"/>
    <w:basedOn w:val="OPCParaBase"/>
    <w:rsid w:val="00075C36"/>
    <w:pPr>
      <w:spacing w:before="180" w:line="240" w:lineRule="auto"/>
      <w:ind w:left="1134"/>
    </w:pPr>
  </w:style>
  <w:style w:type="paragraph" w:customStyle="1" w:styleId="House">
    <w:name w:val="House"/>
    <w:basedOn w:val="OPCParaBase"/>
    <w:rsid w:val="00075C36"/>
    <w:pPr>
      <w:spacing w:line="240" w:lineRule="auto"/>
    </w:pPr>
    <w:rPr>
      <w:sz w:val="28"/>
    </w:rPr>
  </w:style>
  <w:style w:type="paragraph" w:customStyle="1" w:styleId="paragraph">
    <w:name w:val="paragraph"/>
    <w:aliases w:val="a"/>
    <w:basedOn w:val="OPCParaBase"/>
    <w:link w:val="paragraphChar"/>
    <w:rsid w:val="00075C36"/>
    <w:pPr>
      <w:tabs>
        <w:tab w:val="right" w:pos="1531"/>
      </w:tabs>
      <w:spacing w:before="40" w:line="240" w:lineRule="auto"/>
      <w:ind w:left="1644" w:hanging="1644"/>
    </w:pPr>
  </w:style>
  <w:style w:type="paragraph" w:customStyle="1" w:styleId="paragraphsub">
    <w:name w:val="paragraph(sub)"/>
    <w:aliases w:val="aa"/>
    <w:basedOn w:val="OPCParaBase"/>
    <w:rsid w:val="00075C36"/>
    <w:pPr>
      <w:tabs>
        <w:tab w:val="right" w:pos="1985"/>
      </w:tabs>
      <w:spacing w:before="40" w:line="240" w:lineRule="auto"/>
      <w:ind w:left="2098" w:hanging="2098"/>
    </w:pPr>
  </w:style>
  <w:style w:type="paragraph" w:customStyle="1" w:styleId="Formula">
    <w:name w:val="Formula"/>
    <w:basedOn w:val="OPCParaBase"/>
    <w:rsid w:val="00075C36"/>
    <w:pPr>
      <w:spacing w:line="240" w:lineRule="auto"/>
      <w:ind w:left="1134"/>
    </w:pPr>
    <w:rPr>
      <w:sz w:val="20"/>
    </w:rPr>
  </w:style>
  <w:style w:type="paragraph" w:customStyle="1" w:styleId="paragraphsub-sub">
    <w:name w:val="paragraph(sub-sub)"/>
    <w:aliases w:val="aaa"/>
    <w:basedOn w:val="OPCParaBase"/>
    <w:rsid w:val="00075C36"/>
    <w:pPr>
      <w:tabs>
        <w:tab w:val="right" w:pos="2722"/>
      </w:tabs>
      <w:spacing w:before="40" w:line="240" w:lineRule="auto"/>
      <w:ind w:left="2835" w:hanging="2835"/>
    </w:pPr>
  </w:style>
  <w:style w:type="paragraph" w:customStyle="1" w:styleId="Item">
    <w:name w:val="Item"/>
    <w:aliases w:val="i"/>
    <w:basedOn w:val="OPCParaBase"/>
    <w:next w:val="ItemHead"/>
    <w:rsid w:val="00075C36"/>
    <w:pPr>
      <w:keepLines/>
      <w:spacing w:before="80" w:line="240" w:lineRule="auto"/>
      <w:ind w:left="709"/>
    </w:pPr>
  </w:style>
  <w:style w:type="paragraph" w:customStyle="1" w:styleId="ItemHead">
    <w:name w:val="ItemHead"/>
    <w:aliases w:val="ih"/>
    <w:basedOn w:val="OPCParaBase"/>
    <w:next w:val="Item"/>
    <w:link w:val="ItemHeadChar"/>
    <w:rsid w:val="00075C36"/>
    <w:pPr>
      <w:keepNext/>
      <w:keepLines/>
      <w:spacing w:before="220" w:line="240" w:lineRule="auto"/>
      <w:ind w:left="709" w:hanging="709"/>
    </w:pPr>
    <w:rPr>
      <w:rFonts w:ascii="Arial" w:hAnsi="Arial"/>
      <w:b/>
      <w:kern w:val="28"/>
      <w:sz w:val="24"/>
    </w:rPr>
  </w:style>
  <w:style w:type="paragraph" w:customStyle="1" w:styleId="notedraft">
    <w:name w:val="note(draft)"/>
    <w:aliases w:val="nd"/>
    <w:basedOn w:val="OPCParaBase"/>
    <w:rsid w:val="00075C36"/>
    <w:pPr>
      <w:spacing w:before="240" w:line="240" w:lineRule="auto"/>
      <w:ind w:left="284" w:hanging="284"/>
    </w:pPr>
    <w:rPr>
      <w:i/>
      <w:sz w:val="24"/>
    </w:rPr>
  </w:style>
  <w:style w:type="paragraph" w:customStyle="1" w:styleId="notepara">
    <w:name w:val="note(para)"/>
    <w:aliases w:val="na"/>
    <w:basedOn w:val="OPCParaBase"/>
    <w:rsid w:val="00075C36"/>
    <w:pPr>
      <w:spacing w:before="40" w:line="198" w:lineRule="exact"/>
      <w:ind w:left="2354" w:hanging="369"/>
    </w:pPr>
    <w:rPr>
      <w:sz w:val="18"/>
    </w:rPr>
  </w:style>
  <w:style w:type="paragraph" w:customStyle="1" w:styleId="LongT">
    <w:name w:val="LongT"/>
    <w:basedOn w:val="OPCParaBase"/>
    <w:rsid w:val="00075C36"/>
    <w:pPr>
      <w:spacing w:line="240" w:lineRule="auto"/>
    </w:pPr>
    <w:rPr>
      <w:b/>
      <w:sz w:val="32"/>
    </w:rPr>
  </w:style>
  <w:style w:type="paragraph" w:customStyle="1" w:styleId="notemargin">
    <w:name w:val="note(margin)"/>
    <w:aliases w:val="nm"/>
    <w:basedOn w:val="OPCParaBase"/>
    <w:rsid w:val="00075C36"/>
    <w:pPr>
      <w:tabs>
        <w:tab w:val="left" w:pos="709"/>
      </w:tabs>
      <w:spacing w:before="122" w:line="198" w:lineRule="exact"/>
      <w:ind w:left="709" w:hanging="709"/>
    </w:pPr>
    <w:rPr>
      <w:sz w:val="18"/>
    </w:rPr>
  </w:style>
  <w:style w:type="paragraph" w:customStyle="1" w:styleId="noteParlAmend">
    <w:name w:val="note(ParlAmend)"/>
    <w:aliases w:val="npp"/>
    <w:basedOn w:val="OPCParaBase"/>
    <w:next w:val="ParlAmend"/>
    <w:rsid w:val="00075C36"/>
    <w:pPr>
      <w:spacing w:line="240" w:lineRule="auto"/>
      <w:jc w:val="right"/>
    </w:pPr>
    <w:rPr>
      <w:rFonts w:ascii="Arial" w:hAnsi="Arial"/>
      <w:b/>
      <w:i/>
    </w:rPr>
  </w:style>
  <w:style w:type="paragraph" w:customStyle="1" w:styleId="Page1">
    <w:name w:val="Page1"/>
    <w:basedOn w:val="OPCParaBase"/>
    <w:rsid w:val="00075C36"/>
    <w:pPr>
      <w:spacing w:before="5600" w:line="240" w:lineRule="auto"/>
    </w:pPr>
    <w:rPr>
      <w:b/>
      <w:sz w:val="32"/>
    </w:rPr>
  </w:style>
  <w:style w:type="paragraph" w:customStyle="1" w:styleId="TableHeading">
    <w:name w:val="TableHeading"/>
    <w:aliases w:val="th"/>
    <w:basedOn w:val="OPCParaBase"/>
    <w:next w:val="Tabletext"/>
    <w:rsid w:val="00075C36"/>
    <w:pPr>
      <w:keepNext/>
      <w:spacing w:before="60" w:line="240" w:lineRule="atLeast"/>
    </w:pPr>
    <w:rPr>
      <w:b/>
      <w:sz w:val="20"/>
    </w:rPr>
  </w:style>
  <w:style w:type="paragraph" w:customStyle="1" w:styleId="Penalty">
    <w:name w:val="Penalty"/>
    <w:basedOn w:val="OPCParaBase"/>
    <w:rsid w:val="00075C36"/>
    <w:pPr>
      <w:tabs>
        <w:tab w:val="left" w:pos="2977"/>
      </w:tabs>
      <w:spacing w:before="180" w:line="240" w:lineRule="auto"/>
      <w:ind w:left="1985" w:hanging="851"/>
    </w:pPr>
  </w:style>
  <w:style w:type="paragraph" w:customStyle="1" w:styleId="Portfolio">
    <w:name w:val="Portfolio"/>
    <w:basedOn w:val="OPCParaBase"/>
    <w:rsid w:val="00075C36"/>
    <w:pPr>
      <w:spacing w:line="240" w:lineRule="auto"/>
    </w:pPr>
    <w:rPr>
      <w:i/>
      <w:sz w:val="20"/>
    </w:rPr>
  </w:style>
  <w:style w:type="paragraph" w:customStyle="1" w:styleId="Reading">
    <w:name w:val="Reading"/>
    <w:basedOn w:val="OPCParaBase"/>
    <w:rsid w:val="00075C36"/>
    <w:pPr>
      <w:spacing w:line="240" w:lineRule="auto"/>
    </w:pPr>
    <w:rPr>
      <w:i/>
      <w:sz w:val="20"/>
    </w:rPr>
  </w:style>
  <w:style w:type="paragraph" w:customStyle="1" w:styleId="ShortT">
    <w:name w:val="ShortT"/>
    <w:basedOn w:val="OPCParaBase"/>
    <w:next w:val="Normal"/>
    <w:qFormat/>
    <w:rsid w:val="00075C36"/>
    <w:pPr>
      <w:spacing w:line="240" w:lineRule="auto"/>
    </w:pPr>
    <w:rPr>
      <w:b/>
      <w:sz w:val="40"/>
    </w:rPr>
  </w:style>
  <w:style w:type="paragraph" w:customStyle="1" w:styleId="Sponsor">
    <w:name w:val="Sponsor"/>
    <w:basedOn w:val="OPCParaBase"/>
    <w:rsid w:val="00075C36"/>
    <w:pPr>
      <w:spacing w:line="240" w:lineRule="auto"/>
    </w:pPr>
    <w:rPr>
      <w:i/>
    </w:rPr>
  </w:style>
  <w:style w:type="paragraph" w:customStyle="1" w:styleId="Subitem">
    <w:name w:val="Subitem"/>
    <w:aliases w:val="iss"/>
    <w:basedOn w:val="OPCParaBase"/>
    <w:rsid w:val="00075C36"/>
    <w:pPr>
      <w:spacing w:before="180" w:line="240" w:lineRule="auto"/>
      <w:ind w:left="709" w:hanging="709"/>
    </w:pPr>
  </w:style>
  <w:style w:type="paragraph" w:customStyle="1" w:styleId="subsection">
    <w:name w:val="subsection"/>
    <w:aliases w:val="ss"/>
    <w:basedOn w:val="OPCParaBase"/>
    <w:link w:val="subsectionChar"/>
    <w:rsid w:val="00075C36"/>
    <w:pPr>
      <w:tabs>
        <w:tab w:val="right" w:pos="1021"/>
      </w:tabs>
      <w:spacing w:before="180" w:line="240" w:lineRule="auto"/>
      <w:ind w:left="1134" w:hanging="1134"/>
    </w:pPr>
  </w:style>
  <w:style w:type="paragraph" w:customStyle="1" w:styleId="SubsectionHead">
    <w:name w:val="SubsectionHead"/>
    <w:aliases w:val="ssh"/>
    <w:basedOn w:val="OPCParaBase"/>
    <w:next w:val="subsection"/>
    <w:rsid w:val="00075C36"/>
    <w:pPr>
      <w:keepNext/>
      <w:keepLines/>
      <w:spacing w:before="240" w:line="240" w:lineRule="auto"/>
      <w:ind w:left="1134"/>
    </w:pPr>
    <w:rPr>
      <w:i/>
    </w:rPr>
  </w:style>
  <w:style w:type="paragraph" w:customStyle="1" w:styleId="Tablea">
    <w:name w:val="Table(a)"/>
    <w:aliases w:val="ta"/>
    <w:basedOn w:val="OPCParaBase"/>
    <w:rsid w:val="00075C36"/>
    <w:pPr>
      <w:spacing w:before="60" w:line="240" w:lineRule="auto"/>
      <w:ind w:left="284" w:hanging="284"/>
    </w:pPr>
    <w:rPr>
      <w:sz w:val="20"/>
    </w:rPr>
  </w:style>
  <w:style w:type="paragraph" w:customStyle="1" w:styleId="Tablei">
    <w:name w:val="Table(i)"/>
    <w:aliases w:val="taa"/>
    <w:basedOn w:val="OPCParaBase"/>
    <w:rsid w:val="00075C36"/>
    <w:pPr>
      <w:tabs>
        <w:tab w:val="left" w:pos="-6543"/>
        <w:tab w:val="left" w:pos="-6260"/>
        <w:tab w:val="right" w:pos="970"/>
      </w:tabs>
      <w:spacing w:line="240" w:lineRule="exact"/>
      <w:ind w:left="828" w:hanging="284"/>
    </w:pPr>
    <w:rPr>
      <w:sz w:val="20"/>
    </w:rPr>
  </w:style>
  <w:style w:type="paragraph" w:customStyle="1" w:styleId="TLPnoteright">
    <w:name w:val="TLPnote(right)"/>
    <w:aliases w:val="nr"/>
    <w:basedOn w:val="OPCParaBase"/>
    <w:rsid w:val="00075C36"/>
    <w:pPr>
      <w:spacing w:before="122" w:line="198" w:lineRule="exact"/>
      <w:ind w:left="1985" w:hanging="851"/>
      <w:jc w:val="right"/>
    </w:pPr>
    <w:rPr>
      <w:sz w:val="18"/>
    </w:rPr>
  </w:style>
  <w:style w:type="paragraph" w:customStyle="1" w:styleId="notetext">
    <w:name w:val="note(text)"/>
    <w:aliases w:val="n"/>
    <w:basedOn w:val="OPCParaBase"/>
    <w:link w:val="notetextChar"/>
    <w:rsid w:val="00075C36"/>
    <w:pPr>
      <w:spacing w:before="122" w:line="240" w:lineRule="auto"/>
      <w:ind w:left="1985" w:hanging="851"/>
    </w:pPr>
    <w:rPr>
      <w:sz w:val="18"/>
    </w:rPr>
  </w:style>
  <w:style w:type="paragraph" w:customStyle="1" w:styleId="PageBreak">
    <w:name w:val="PageBreak"/>
    <w:aliases w:val="pb"/>
    <w:basedOn w:val="OPCParaBase"/>
    <w:rsid w:val="00075C36"/>
    <w:pPr>
      <w:spacing w:line="240" w:lineRule="auto"/>
    </w:pPr>
    <w:rPr>
      <w:sz w:val="20"/>
    </w:rPr>
  </w:style>
  <w:style w:type="paragraph" w:customStyle="1" w:styleId="ParlAmend">
    <w:name w:val="ParlAmend"/>
    <w:aliases w:val="pp"/>
    <w:basedOn w:val="OPCParaBase"/>
    <w:rsid w:val="00075C36"/>
    <w:pPr>
      <w:spacing w:before="240" w:line="240" w:lineRule="atLeast"/>
      <w:ind w:hanging="567"/>
    </w:pPr>
    <w:rPr>
      <w:sz w:val="24"/>
    </w:rPr>
  </w:style>
  <w:style w:type="paragraph" w:customStyle="1" w:styleId="Preamble">
    <w:name w:val="Preamble"/>
    <w:basedOn w:val="OPCParaBase"/>
    <w:next w:val="Normal"/>
    <w:rsid w:val="00075C36"/>
    <w:pPr>
      <w:keepNext/>
      <w:keepLines/>
      <w:tabs>
        <w:tab w:val="center" w:pos="4513"/>
      </w:tabs>
      <w:spacing w:before="280" w:line="240" w:lineRule="auto"/>
      <w:ind w:left="1134" w:hanging="1134"/>
    </w:pPr>
    <w:rPr>
      <w:b/>
      <w:kern w:val="28"/>
      <w:sz w:val="28"/>
    </w:rPr>
  </w:style>
  <w:style w:type="paragraph" w:customStyle="1" w:styleId="Session">
    <w:name w:val="Session"/>
    <w:basedOn w:val="OPCParaBase"/>
    <w:rsid w:val="00075C36"/>
    <w:pPr>
      <w:spacing w:line="240" w:lineRule="auto"/>
    </w:pPr>
    <w:rPr>
      <w:sz w:val="28"/>
    </w:rPr>
  </w:style>
  <w:style w:type="paragraph" w:customStyle="1" w:styleId="SubitemHead">
    <w:name w:val="SubitemHead"/>
    <w:aliases w:val="issh"/>
    <w:basedOn w:val="OPCParaBase"/>
    <w:rsid w:val="00075C36"/>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075C36"/>
    <w:pPr>
      <w:spacing w:before="40" w:line="240" w:lineRule="auto"/>
      <w:ind w:left="1134"/>
    </w:pPr>
  </w:style>
  <w:style w:type="paragraph" w:customStyle="1" w:styleId="TableAA">
    <w:name w:val="Table(AA)"/>
    <w:aliases w:val="taaa"/>
    <w:basedOn w:val="OPCParaBase"/>
    <w:rsid w:val="00075C36"/>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075C36"/>
    <w:pPr>
      <w:spacing w:before="60" w:line="240" w:lineRule="atLeast"/>
    </w:pPr>
    <w:rPr>
      <w:sz w:val="20"/>
    </w:rPr>
  </w:style>
  <w:style w:type="paragraph" w:customStyle="1" w:styleId="TLPBoxTextnote">
    <w:name w:val="TLPBoxText(note"/>
    <w:aliases w:val="right)"/>
    <w:basedOn w:val="OPCParaBase"/>
    <w:rsid w:val="00075C36"/>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075C36"/>
    <w:pPr>
      <w:numPr>
        <w:numId w:val="17"/>
      </w:numPr>
      <w:tabs>
        <w:tab w:val="clear" w:pos="2517"/>
        <w:tab w:val="left" w:pos="357"/>
      </w:tabs>
      <w:spacing w:before="60" w:line="198" w:lineRule="exact"/>
      <w:ind w:left="0" w:firstLine="0"/>
    </w:pPr>
    <w:rPr>
      <w:sz w:val="18"/>
    </w:rPr>
  </w:style>
  <w:style w:type="paragraph" w:customStyle="1" w:styleId="TLPTableBullet">
    <w:name w:val="TLPTableBullet"/>
    <w:aliases w:val="ttb"/>
    <w:basedOn w:val="OPCParaBase"/>
    <w:rsid w:val="00075C36"/>
    <w:pPr>
      <w:spacing w:line="240" w:lineRule="exact"/>
      <w:ind w:left="284" w:hanging="284"/>
    </w:pPr>
    <w:rPr>
      <w:sz w:val="20"/>
    </w:rPr>
  </w:style>
  <w:style w:type="paragraph" w:customStyle="1" w:styleId="TofSectsHeading">
    <w:name w:val="TofSects(Heading)"/>
    <w:basedOn w:val="OPCParaBase"/>
    <w:rsid w:val="00075C36"/>
    <w:pPr>
      <w:spacing w:before="240" w:after="120" w:line="240" w:lineRule="auto"/>
    </w:pPr>
    <w:rPr>
      <w:b/>
      <w:sz w:val="24"/>
    </w:rPr>
  </w:style>
  <w:style w:type="paragraph" w:customStyle="1" w:styleId="TofSectsSubdiv">
    <w:name w:val="TofSects(Subdiv)"/>
    <w:basedOn w:val="OPCParaBase"/>
    <w:rsid w:val="00075C36"/>
    <w:pPr>
      <w:keepLines/>
      <w:spacing w:before="80" w:line="240" w:lineRule="auto"/>
      <w:ind w:left="1588" w:hanging="794"/>
    </w:pPr>
    <w:rPr>
      <w:kern w:val="28"/>
    </w:rPr>
  </w:style>
  <w:style w:type="paragraph" w:customStyle="1" w:styleId="TofSectsGroupHeading">
    <w:name w:val="TofSects(GroupHeading)"/>
    <w:basedOn w:val="OPCParaBase"/>
    <w:next w:val="TofSectsSection"/>
    <w:rsid w:val="00075C36"/>
    <w:pPr>
      <w:keepLines/>
      <w:spacing w:before="240" w:after="120" w:line="240" w:lineRule="auto"/>
      <w:ind w:left="794"/>
    </w:pPr>
    <w:rPr>
      <w:b/>
      <w:kern w:val="28"/>
      <w:sz w:val="20"/>
    </w:rPr>
  </w:style>
  <w:style w:type="paragraph" w:customStyle="1" w:styleId="TofSectsSection">
    <w:name w:val="TofSects(Section)"/>
    <w:basedOn w:val="OPCParaBase"/>
    <w:rsid w:val="00075C36"/>
    <w:pPr>
      <w:keepLines/>
      <w:spacing w:before="40" w:line="240" w:lineRule="auto"/>
      <w:ind w:left="1588" w:hanging="794"/>
    </w:pPr>
    <w:rPr>
      <w:kern w:val="28"/>
      <w:sz w:val="18"/>
    </w:rPr>
  </w:style>
  <w:style w:type="paragraph" w:styleId="BalloonText">
    <w:name w:val="Balloon Text"/>
    <w:basedOn w:val="Normal"/>
    <w:link w:val="BalloonTextChar"/>
    <w:uiPriority w:val="99"/>
    <w:unhideWhenUsed/>
    <w:rsid w:val="00075C36"/>
    <w:pPr>
      <w:spacing w:line="240" w:lineRule="auto"/>
    </w:pPr>
    <w:rPr>
      <w:rFonts w:ascii="Tahoma" w:hAnsi="Tahoma" w:cs="Tahoma"/>
      <w:sz w:val="16"/>
      <w:szCs w:val="16"/>
    </w:rPr>
  </w:style>
  <w:style w:type="paragraph" w:styleId="BlockText">
    <w:name w:val="Block Text"/>
    <w:rsid w:val="00683909"/>
    <w:pPr>
      <w:spacing w:after="120"/>
      <w:ind w:left="1440" w:right="1440"/>
    </w:pPr>
    <w:rPr>
      <w:sz w:val="22"/>
      <w:szCs w:val="24"/>
    </w:rPr>
  </w:style>
  <w:style w:type="paragraph" w:styleId="BodyText">
    <w:name w:val="Body Text"/>
    <w:rsid w:val="00683909"/>
    <w:pPr>
      <w:spacing w:after="120"/>
    </w:pPr>
    <w:rPr>
      <w:sz w:val="22"/>
      <w:szCs w:val="24"/>
    </w:rPr>
  </w:style>
  <w:style w:type="paragraph" w:styleId="BodyText2">
    <w:name w:val="Body Text 2"/>
    <w:rsid w:val="00683909"/>
    <w:pPr>
      <w:spacing w:after="120" w:line="480" w:lineRule="auto"/>
    </w:pPr>
    <w:rPr>
      <w:sz w:val="22"/>
      <w:szCs w:val="24"/>
    </w:rPr>
  </w:style>
  <w:style w:type="paragraph" w:styleId="BodyText3">
    <w:name w:val="Body Text 3"/>
    <w:rsid w:val="00683909"/>
    <w:pPr>
      <w:spacing w:after="120"/>
    </w:pPr>
    <w:rPr>
      <w:sz w:val="16"/>
      <w:szCs w:val="16"/>
    </w:rPr>
  </w:style>
  <w:style w:type="paragraph" w:styleId="BodyTextIndent">
    <w:name w:val="Body Text Indent"/>
    <w:rsid w:val="00683909"/>
    <w:pPr>
      <w:spacing w:after="120"/>
      <w:ind w:left="283"/>
    </w:pPr>
    <w:rPr>
      <w:sz w:val="22"/>
      <w:szCs w:val="24"/>
    </w:rPr>
  </w:style>
  <w:style w:type="paragraph" w:styleId="BodyTextIndent2">
    <w:name w:val="Body Text Indent 2"/>
    <w:rsid w:val="00683909"/>
    <w:pPr>
      <w:spacing w:after="120" w:line="480" w:lineRule="auto"/>
      <w:ind w:left="283"/>
    </w:pPr>
    <w:rPr>
      <w:sz w:val="22"/>
      <w:szCs w:val="24"/>
    </w:rPr>
  </w:style>
  <w:style w:type="paragraph" w:styleId="BodyTextIndent3">
    <w:name w:val="Body Text Indent 3"/>
    <w:rsid w:val="00683909"/>
    <w:pPr>
      <w:spacing w:after="120"/>
      <w:ind w:left="283"/>
    </w:pPr>
    <w:rPr>
      <w:sz w:val="16"/>
      <w:szCs w:val="16"/>
    </w:rPr>
  </w:style>
  <w:style w:type="paragraph" w:styleId="Caption">
    <w:name w:val="caption"/>
    <w:next w:val="Normal"/>
    <w:qFormat/>
    <w:rsid w:val="00683909"/>
    <w:pPr>
      <w:spacing w:before="120" w:after="120"/>
    </w:pPr>
    <w:rPr>
      <w:b/>
      <w:bCs/>
    </w:rPr>
  </w:style>
  <w:style w:type="paragraph" w:styleId="Closing">
    <w:name w:val="Closing"/>
    <w:rsid w:val="00683909"/>
    <w:pPr>
      <w:ind w:left="4252"/>
    </w:pPr>
    <w:rPr>
      <w:sz w:val="22"/>
      <w:szCs w:val="24"/>
    </w:rPr>
  </w:style>
  <w:style w:type="paragraph" w:styleId="CommentText">
    <w:name w:val="annotation text"/>
    <w:rsid w:val="00683909"/>
  </w:style>
  <w:style w:type="paragraph" w:styleId="CommentSubject">
    <w:name w:val="annotation subject"/>
    <w:next w:val="CommentText"/>
    <w:rsid w:val="00683909"/>
    <w:rPr>
      <w:b/>
      <w:bCs/>
      <w:szCs w:val="24"/>
    </w:rPr>
  </w:style>
  <w:style w:type="paragraph" w:styleId="Date">
    <w:name w:val="Date"/>
    <w:next w:val="Normal"/>
    <w:rsid w:val="00683909"/>
    <w:rPr>
      <w:sz w:val="22"/>
      <w:szCs w:val="24"/>
    </w:rPr>
  </w:style>
  <w:style w:type="paragraph" w:styleId="DocumentMap">
    <w:name w:val="Document Map"/>
    <w:rsid w:val="00683909"/>
    <w:pPr>
      <w:shd w:val="clear" w:color="auto" w:fill="000080"/>
    </w:pPr>
    <w:rPr>
      <w:rFonts w:ascii="Tahoma" w:hAnsi="Tahoma" w:cs="Tahoma"/>
      <w:sz w:val="22"/>
      <w:szCs w:val="24"/>
    </w:rPr>
  </w:style>
  <w:style w:type="paragraph" w:styleId="E-mailSignature">
    <w:name w:val="E-mail Signature"/>
    <w:rsid w:val="00683909"/>
    <w:rPr>
      <w:sz w:val="22"/>
      <w:szCs w:val="24"/>
    </w:rPr>
  </w:style>
  <w:style w:type="paragraph" w:styleId="EndnoteText">
    <w:name w:val="endnote text"/>
    <w:rsid w:val="00683909"/>
  </w:style>
  <w:style w:type="paragraph" w:styleId="EnvelopeAddress">
    <w:name w:val="envelope address"/>
    <w:rsid w:val="0068390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683909"/>
    <w:rPr>
      <w:rFonts w:ascii="Arial" w:hAnsi="Arial" w:cs="Arial"/>
    </w:rPr>
  </w:style>
  <w:style w:type="paragraph" w:styleId="Footer">
    <w:name w:val="footer"/>
    <w:link w:val="FooterChar"/>
    <w:rsid w:val="00075C36"/>
    <w:pPr>
      <w:tabs>
        <w:tab w:val="center" w:pos="4153"/>
        <w:tab w:val="right" w:pos="8306"/>
      </w:tabs>
    </w:pPr>
    <w:rPr>
      <w:sz w:val="22"/>
      <w:szCs w:val="24"/>
    </w:rPr>
  </w:style>
  <w:style w:type="paragraph" w:styleId="FootnoteText">
    <w:name w:val="footnote text"/>
    <w:rsid w:val="00683909"/>
  </w:style>
  <w:style w:type="paragraph" w:styleId="Header">
    <w:name w:val="header"/>
    <w:basedOn w:val="OPCParaBase"/>
    <w:link w:val="HeaderChar"/>
    <w:unhideWhenUsed/>
    <w:rsid w:val="00075C36"/>
    <w:pPr>
      <w:keepNext/>
      <w:keepLines/>
      <w:tabs>
        <w:tab w:val="center" w:pos="4150"/>
        <w:tab w:val="right" w:pos="8307"/>
      </w:tabs>
      <w:spacing w:line="160" w:lineRule="exact"/>
    </w:pPr>
    <w:rPr>
      <w:sz w:val="16"/>
    </w:rPr>
  </w:style>
  <w:style w:type="paragraph" w:styleId="HTMLAddress">
    <w:name w:val="HTML Address"/>
    <w:rsid w:val="00683909"/>
    <w:rPr>
      <w:i/>
      <w:iCs/>
      <w:sz w:val="22"/>
      <w:szCs w:val="24"/>
    </w:rPr>
  </w:style>
  <w:style w:type="paragraph" w:styleId="HTMLPreformatted">
    <w:name w:val="HTML Preformatted"/>
    <w:rsid w:val="00683909"/>
    <w:rPr>
      <w:rFonts w:ascii="Courier New" w:hAnsi="Courier New" w:cs="Courier New"/>
    </w:rPr>
  </w:style>
  <w:style w:type="paragraph" w:styleId="Index1">
    <w:name w:val="index 1"/>
    <w:next w:val="Normal"/>
    <w:rsid w:val="00683909"/>
    <w:pPr>
      <w:ind w:left="220" w:hanging="220"/>
    </w:pPr>
    <w:rPr>
      <w:sz w:val="22"/>
      <w:szCs w:val="24"/>
    </w:rPr>
  </w:style>
  <w:style w:type="paragraph" w:styleId="Index2">
    <w:name w:val="index 2"/>
    <w:next w:val="Normal"/>
    <w:rsid w:val="00683909"/>
    <w:pPr>
      <w:ind w:left="440" w:hanging="220"/>
    </w:pPr>
    <w:rPr>
      <w:sz w:val="22"/>
      <w:szCs w:val="24"/>
    </w:rPr>
  </w:style>
  <w:style w:type="paragraph" w:styleId="Index3">
    <w:name w:val="index 3"/>
    <w:next w:val="Normal"/>
    <w:rsid w:val="00683909"/>
    <w:pPr>
      <w:ind w:left="660" w:hanging="220"/>
    </w:pPr>
    <w:rPr>
      <w:sz w:val="22"/>
      <w:szCs w:val="24"/>
    </w:rPr>
  </w:style>
  <w:style w:type="paragraph" w:styleId="Index4">
    <w:name w:val="index 4"/>
    <w:next w:val="Normal"/>
    <w:rsid w:val="00683909"/>
    <w:pPr>
      <w:ind w:left="880" w:hanging="220"/>
    </w:pPr>
    <w:rPr>
      <w:sz w:val="22"/>
      <w:szCs w:val="24"/>
    </w:rPr>
  </w:style>
  <w:style w:type="paragraph" w:styleId="Index5">
    <w:name w:val="index 5"/>
    <w:next w:val="Normal"/>
    <w:rsid w:val="00683909"/>
    <w:pPr>
      <w:ind w:left="1100" w:hanging="220"/>
    </w:pPr>
    <w:rPr>
      <w:sz w:val="22"/>
      <w:szCs w:val="24"/>
    </w:rPr>
  </w:style>
  <w:style w:type="paragraph" w:styleId="Index6">
    <w:name w:val="index 6"/>
    <w:next w:val="Normal"/>
    <w:rsid w:val="00683909"/>
    <w:pPr>
      <w:ind w:left="1320" w:hanging="220"/>
    </w:pPr>
    <w:rPr>
      <w:sz w:val="22"/>
      <w:szCs w:val="24"/>
    </w:rPr>
  </w:style>
  <w:style w:type="paragraph" w:styleId="Index7">
    <w:name w:val="index 7"/>
    <w:next w:val="Normal"/>
    <w:rsid w:val="00683909"/>
    <w:pPr>
      <w:ind w:left="1540" w:hanging="220"/>
    </w:pPr>
    <w:rPr>
      <w:sz w:val="22"/>
      <w:szCs w:val="24"/>
    </w:rPr>
  </w:style>
  <w:style w:type="paragraph" w:styleId="Index8">
    <w:name w:val="index 8"/>
    <w:next w:val="Normal"/>
    <w:rsid w:val="00683909"/>
    <w:pPr>
      <w:ind w:left="1760" w:hanging="220"/>
    </w:pPr>
    <w:rPr>
      <w:sz w:val="22"/>
      <w:szCs w:val="24"/>
    </w:rPr>
  </w:style>
  <w:style w:type="paragraph" w:styleId="Index9">
    <w:name w:val="index 9"/>
    <w:next w:val="Normal"/>
    <w:rsid w:val="00683909"/>
    <w:pPr>
      <w:ind w:left="1980" w:hanging="220"/>
    </w:pPr>
    <w:rPr>
      <w:sz w:val="22"/>
      <w:szCs w:val="24"/>
    </w:rPr>
  </w:style>
  <w:style w:type="paragraph" w:styleId="IndexHeading">
    <w:name w:val="index heading"/>
    <w:next w:val="Index1"/>
    <w:rsid w:val="00683909"/>
    <w:rPr>
      <w:rFonts w:ascii="Arial" w:hAnsi="Arial" w:cs="Arial"/>
      <w:b/>
      <w:bCs/>
      <w:sz w:val="22"/>
      <w:szCs w:val="24"/>
    </w:rPr>
  </w:style>
  <w:style w:type="paragraph" w:styleId="List">
    <w:name w:val="List"/>
    <w:rsid w:val="00683909"/>
    <w:pPr>
      <w:ind w:left="283" w:hanging="283"/>
    </w:pPr>
    <w:rPr>
      <w:sz w:val="22"/>
      <w:szCs w:val="24"/>
    </w:rPr>
  </w:style>
  <w:style w:type="paragraph" w:styleId="List2">
    <w:name w:val="List 2"/>
    <w:rsid w:val="00683909"/>
    <w:pPr>
      <w:ind w:left="566" w:hanging="283"/>
    </w:pPr>
    <w:rPr>
      <w:sz w:val="22"/>
      <w:szCs w:val="24"/>
    </w:rPr>
  </w:style>
  <w:style w:type="paragraph" w:styleId="List3">
    <w:name w:val="List 3"/>
    <w:rsid w:val="00683909"/>
    <w:pPr>
      <w:ind w:left="849" w:hanging="283"/>
    </w:pPr>
    <w:rPr>
      <w:sz w:val="22"/>
      <w:szCs w:val="24"/>
    </w:rPr>
  </w:style>
  <w:style w:type="paragraph" w:styleId="List4">
    <w:name w:val="List 4"/>
    <w:rsid w:val="00683909"/>
    <w:pPr>
      <w:ind w:left="1132" w:hanging="283"/>
    </w:pPr>
    <w:rPr>
      <w:sz w:val="22"/>
      <w:szCs w:val="24"/>
    </w:rPr>
  </w:style>
  <w:style w:type="paragraph" w:styleId="List5">
    <w:name w:val="List 5"/>
    <w:rsid w:val="00683909"/>
    <w:pPr>
      <w:ind w:left="1415" w:hanging="283"/>
    </w:pPr>
    <w:rPr>
      <w:sz w:val="22"/>
      <w:szCs w:val="24"/>
    </w:rPr>
  </w:style>
  <w:style w:type="paragraph" w:styleId="ListBullet">
    <w:name w:val="List Bullet"/>
    <w:rsid w:val="00683909"/>
    <w:pPr>
      <w:numPr>
        <w:numId w:val="1"/>
      </w:numPr>
      <w:tabs>
        <w:tab w:val="clear" w:pos="360"/>
        <w:tab w:val="num" w:pos="2989"/>
      </w:tabs>
      <w:ind w:left="1225" w:firstLine="1043"/>
    </w:pPr>
    <w:rPr>
      <w:sz w:val="22"/>
      <w:szCs w:val="24"/>
    </w:rPr>
  </w:style>
  <w:style w:type="paragraph" w:styleId="ListBullet2">
    <w:name w:val="List Bullet 2"/>
    <w:rsid w:val="00683909"/>
    <w:pPr>
      <w:numPr>
        <w:numId w:val="2"/>
      </w:numPr>
      <w:tabs>
        <w:tab w:val="clear" w:pos="643"/>
        <w:tab w:val="num" w:pos="360"/>
      </w:tabs>
      <w:ind w:left="360"/>
    </w:pPr>
    <w:rPr>
      <w:sz w:val="22"/>
      <w:szCs w:val="24"/>
    </w:rPr>
  </w:style>
  <w:style w:type="paragraph" w:styleId="ListBullet3">
    <w:name w:val="List Bullet 3"/>
    <w:rsid w:val="00683909"/>
    <w:pPr>
      <w:numPr>
        <w:numId w:val="3"/>
      </w:numPr>
      <w:tabs>
        <w:tab w:val="clear" w:pos="926"/>
        <w:tab w:val="num" w:pos="360"/>
      </w:tabs>
      <w:ind w:left="360"/>
    </w:pPr>
    <w:rPr>
      <w:sz w:val="22"/>
      <w:szCs w:val="24"/>
    </w:rPr>
  </w:style>
  <w:style w:type="paragraph" w:styleId="ListBullet4">
    <w:name w:val="List Bullet 4"/>
    <w:rsid w:val="00683909"/>
    <w:pPr>
      <w:numPr>
        <w:numId w:val="4"/>
      </w:numPr>
      <w:tabs>
        <w:tab w:val="clear" w:pos="1209"/>
        <w:tab w:val="num" w:pos="926"/>
      </w:tabs>
      <w:ind w:left="926"/>
    </w:pPr>
    <w:rPr>
      <w:sz w:val="22"/>
      <w:szCs w:val="24"/>
    </w:rPr>
  </w:style>
  <w:style w:type="paragraph" w:styleId="ListBullet5">
    <w:name w:val="List Bullet 5"/>
    <w:rsid w:val="00683909"/>
    <w:pPr>
      <w:numPr>
        <w:numId w:val="5"/>
      </w:numPr>
    </w:pPr>
    <w:rPr>
      <w:sz w:val="22"/>
      <w:szCs w:val="24"/>
    </w:rPr>
  </w:style>
  <w:style w:type="paragraph" w:styleId="ListContinue">
    <w:name w:val="List Continue"/>
    <w:rsid w:val="00683909"/>
    <w:pPr>
      <w:spacing w:after="120"/>
      <w:ind w:left="283"/>
    </w:pPr>
    <w:rPr>
      <w:sz w:val="22"/>
      <w:szCs w:val="24"/>
    </w:rPr>
  </w:style>
  <w:style w:type="paragraph" w:styleId="ListContinue2">
    <w:name w:val="List Continue 2"/>
    <w:rsid w:val="00683909"/>
    <w:pPr>
      <w:spacing w:after="120"/>
      <w:ind w:left="566"/>
    </w:pPr>
    <w:rPr>
      <w:sz w:val="22"/>
      <w:szCs w:val="24"/>
    </w:rPr>
  </w:style>
  <w:style w:type="paragraph" w:styleId="ListContinue3">
    <w:name w:val="List Continue 3"/>
    <w:rsid w:val="00683909"/>
    <w:pPr>
      <w:spacing w:after="120"/>
      <w:ind w:left="849"/>
    </w:pPr>
    <w:rPr>
      <w:sz w:val="22"/>
      <w:szCs w:val="24"/>
    </w:rPr>
  </w:style>
  <w:style w:type="paragraph" w:styleId="ListContinue4">
    <w:name w:val="List Continue 4"/>
    <w:rsid w:val="00683909"/>
    <w:pPr>
      <w:spacing w:after="120"/>
      <w:ind w:left="1132"/>
    </w:pPr>
    <w:rPr>
      <w:sz w:val="22"/>
      <w:szCs w:val="24"/>
    </w:rPr>
  </w:style>
  <w:style w:type="paragraph" w:styleId="ListContinue5">
    <w:name w:val="List Continue 5"/>
    <w:rsid w:val="00683909"/>
    <w:pPr>
      <w:spacing w:after="120"/>
      <w:ind w:left="1415"/>
    </w:pPr>
    <w:rPr>
      <w:sz w:val="22"/>
      <w:szCs w:val="24"/>
    </w:rPr>
  </w:style>
  <w:style w:type="paragraph" w:styleId="ListNumber">
    <w:name w:val="List Number"/>
    <w:rsid w:val="00683909"/>
    <w:pPr>
      <w:numPr>
        <w:numId w:val="6"/>
      </w:numPr>
      <w:tabs>
        <w:tab w:val="clear" w:pos="360"/>
        <w:tab w:val="num" w:pos="4242"/>
      </w:tabs>
      <w:ind w:left="3521" w:hanging="1043"/>
    </w:pPr>
    <w:rPr>
      <w:sz w:val="22"/>
      <w:szCs w:val="24"/>
    </w:rPr>
  </w:style>
  <w:style w:type="paragraph" w:styleId="ListNumber2">
    <w:name w:val="List Number 2"/>
    <w:rsid w:val="00683909"/>
    <w:pPr>
      <w:numPr>
        <w:numId w:val="7"/>
      </w:numPr>
      <w:tabs>
        <w:tab w:val="clear" w:pos="643"/>
        <w:tab w:val="num" w:pos="360"/>
      </w:tabs>
      <w:ind w:left="360"/>
    </w:pPr>
    <w:rPr>
      <w:sz w:val="22"/>
      <w:szCs w:val="24"/>
    </w:rPr>
  </w:style>
  <w:style w:type="paragraph" w:styleId="ListNumber3">
    <w:name w:val="List Number 3"/>
    <w:rsid w:val="00683909"/>
    <w:pPr>
      <w:numPr>
        <w:numId w:val="8"/>
      </w:numPr>
      <w:tabs>
        <w:tab w:val="clear" w:pos="926"/>
        <w:tab w:val="num" w:pos="360"/>
      </w:tabs>
      <w:ind w:left="360"/>
    </w:pPr>
    <w:rPr>
      <w:sz w:val="22"/>
      <w:szCs w:val="24"/>
    </w:rPr>
  </w:style>
  <w:style w:type="paragraph" w:styleId="ListNumber4">
    <w:name w:val="List Number 4"/>
    <w:rsid w:val="00683909"/>
    <w:pPr>
      <w:numPr>
        <w:numId w:val="9"/>
      </w:numPr>
      <w:tabs>
        <w:tab w:val="clear" w:pos="1209"/>
        <w:tab w:val="num" w:pos="360"/>
      </w:tabs>
      <w:ind w:left="360"/>
    </w:pPr>
    <w:rPr>
      <w:sz w:val="22"/>
      <w:szCs w:val="24"/>
    </w:rPr>
  </w:style>
  <w:style w:type="paragraph" w:styleId="ListNumber5">
    <w:name w:val="List Number 5"/>
    <w:rsid w:val="00683909"/>
    <w:pPr>
      <w:numPr>
        <w:numId w:val="10"/>
      </w:numPr>
      <w:tabs>
        <w:tab w:val="clear" w:pos="1492"/>
        <w:tab w:val="num" w:pos="1440"/>
      </w:tabs>
      <w:ind w:left="0" w:firstLine="0"/>
    </w:pPr>
    <w:rPr>
      <w:sz w:val="22"/>
      <w:szCs w:val="24"/>
    </w:rPr>
  </w:style>
  <w:style w:type="paragraph" w:styleId="MessageHeader">
    <w:name w:val="Message Header"/>
    <w:rsid w:val="0068390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683909"/>
    <w:rPr>
      <w:sz w:val="24"/>
      <w:szCs w:val="24"/>
    </w:rPr>
  </w:style>
  <w:style w:type="paragraph" w:styleId="NormalIndent">
    <w:name w:val="Normal Indent"/>
    <w:rsid w:val="00683909"/>
    <w:pPr>
      <w:ind w:left="720"/>
    </w:pPr>
    <w:rPr>
      <w:sz w:val="22"/>
      <w:szCs w:val="24"/>
    </w:rPr>
  </w:style>
  <w:style w:type="paragraph" w:styleId="PlainText">
    <w:name w:val="Plain Text"/>
    <w:rsid w:val="00683909"/>
    <w:rPr>
      <w:rFonts w:ascii="Courier New" w:hAnsi="Courier New" w:cs="Courier New"/>
      <w:sz w:val="22"/>
    </w:rPr>
  </w:style>
  <w:style w:type="paragraph" w:styleId="Salutation">
    <w:name w:val="Salutation"/>
    <w:next w:val="Normal"/>
    <w:rsid w:val="00683909"/>
    <w:rPr>
      <w:sz w:val="22"/>
      <w:szCs w:val="24"/>
    </w:rPr>
  </w:style>
  <w:style w:type="paragraph" w:styleId="Signature">
    <w:name w:val="Signature"/>
    <w:rsid w:val="00683909"/>
    <w:pPr>
      <w:ind w:left="4252"/>
    </w:pPr>
    <w:rPr>
      <w:sz w:val="22"/>
      <w:szCs w:val="24"/>
    </w:rPr>
  </w:style>
  <w:style w:type="paragraph" w:styleId="Subtitle">
    <w:name w:val="Subtitle"/>
    <w:qFormat/>
    <w:rsid w:val="00683909"/>
    <w:pPr>
      <w:spacing w:after="60"/>
      <w:jc w:val="center"/>
    </w:pPr>
    <w:rPr>
      <w:rFonts w:ascii="Arial" w:hAnsi="Arial" w:cs="Arial"/>
      <w:sz w:val="24"/>
      <w:szCs w:val="24"/>
    </w:rPr>
  </w:style>
  <w:style w:type="paragraph" w:styleId="TableofAuthorities">
    <w:name w:val="table of authorities"/>
    <w:next w:val="Normal"/>
    <w:rsid w:val="00683909"/>
    <w:pPr>
      <w:ind w:left="220" w:hanging="220"/>
    </w:pPr>
    <w:rPr>
      <w:sz w:val="22"/>
      <w:szCs w:val="24"/>
    </w:rPr>
  </w:style>
  <w:style w:type="paragraph" w:styleId="TableofFigures">
    <w:name w:val="table of figures"/>
    <w:next w:val="Normal"/>
    <w:rsid w:val="00683909"/>
    <w:pPr>
      <w:ind w:left="440" w:hanging="440"/>
    </w:pPr>
    <w:rPr>
      <w:sz w:val="22"/>
      <w:szCs w:val="24"/>
    </w:rPr>
  </w:style>
  <w:style w:type="paragraph" w:styleId="Title">
    <w:name w:val="Title"/>
    <w:qFormat/>
    <w:rsid w:val="00683909"/>
    <w:pPr>
      <w:spacing w:before="240" w:after="60"/>
      <w:jc w:val="center"/>
    </w:pPr>
    <w:rPr>
      <w:rFonts w:ascii="Arial" w:hAnsi="Arial" w:cs="Arial"/>
      <w:b/>
      <w:bCs/>
      <w:kern w:val="28"/>
      <w:sz w:val="32"/>
      <w:szCs w:val="32"/>
    </w:rPr>
  </w:style>
  <w:style w:type="paragraph" w:styleId="TOAHeading">
    <w:name w:val="toa heading"/>
    <w:next w:val="Normal"/>
    <w:rsid w:val="00683909"/>
    <w:pPr>
      <w:spacing w:before="120"/>
    </w:pPr>
    <w:rPr>
      <w:rFonts w:ascii="Arial" w:hAnsi="Arial" w:cs="Arial"/>
      <w:b/>
      <w:bCs/>
      <w:sz w:val="24"/>
      <w:szCs w:val="24"/>
    </w:rPr>
  </w:style>
  <w:style w:type="paragraph" w:styleId="BodyTextFirstIndent">
    <w:name w:val="Body Text First Indent"/>
    <w:basedOn w:val="BodyText"/>
    <w:rsid w:val="00683909"/>
    <w:pPr>
      <w:ind w:firstLine="210"/>
    </w:pPr>
  </w:style>
  <w:style w:type="paragraph" w:styleId="BodyTextFirstIndent2">
    <w:name w:val="Body Text First Indent 2"/>
    <w:basedOn w:val="BodyTextIndent"/>
    <w:rsid w:val="00683909"/>
    <w:pPr>
      <w:ind w:firstLine="210"/>
    </w:pPr>
  </w:style>
  <w:style w:type="character" w:styleId="CommentReference">
    <w:name w:val="annotation reference"/>
    <w:basedOn w:val="DefaultParagraphFont"/>
    <w:rsid w:val="00683909"/>
    <w:rPr>
      <w:sz w:val="16"/>
      <w:szCs w:val="16"/>
    </w:rPr>
  </w:style>
  <w:style w:type="character" w:styleId="Emphasis">
    <w:name w:val="Emphasis"/>
    <w:basedOn w:val="DefaultParagraphFont"/>
    <w:qFormat/>
    <w:rsid w:val="00683909"/>
    <w:rPr>
      <w:i/>
      <w:iCs/>
    </w:rPr>
  </w:style>
  <w:style w:type="character" w:styleId="EndnoteReference">
    <w:name w:val="endnote reference"/>
    <w:basedOn w:val="DefaultParagraphFont"/>
    <w:rsid w:val="00683909"/>
    <w:rPr>
      <w:vertAlign w:val="superscript"/>
    </w:rPr>
  </w:style>
  <w:style w:type="character" w:styleId="FollowedHyperlink">
    <w:name w:val="FollowedHyperlink"/>
    <w:basedOn w:val="DefaultParagraphFont"/>
    <w:rsid w:val="00683909"/>
    <w:rPr>
      <w:color w:val="800080"/>
      <w:u w:val="single"/>
    </w:rPr>
  </w:style>
  <w:style w:type="character" w:styleId="FootnoteReference">
    <w:name w:val="footnote reference"/>
    <w:basedOn w:val="DefaultParagraphFont"/>
    <w:rsid w:val="00683909"/>
    <w:rPr>
      <w:vertAlign w:val="superscript"/>
    </w:rPr>
  </w:style>
  <w:style w:type="character" w:styleId="HTMLAcronym">
    <w:name w:val="HTML Acronym"/>
    <w:basedOn w:val="DefaultParagraphFont"/>
    <w:rsid w:val="00683909"/>
  </w:style>
  <w:style w:type="character" w:styleId="HTMLCite">
    <w:name w:val="HTML Cite"/>
    <w:basedOn w:val="DefaultParagraphFont"/>
    <w:rsid w:val="00683909"/>
    <w:rPr>
      <w:i/>
      <w:iCs/>
    </w:rPr>
  </w:style>
  <w:style w:type="character" w:styleId="HTMLCode">
    <w:name w:val="HTML Code"/>
    <w:basedOn w:val="DefaultParagraphFont"/>
    <w:rsid w:val="00683909"/>
    <w:rPr>
      <w:rFonts w:ascii="Courier New" w:hAnsi="Courier New" w:cs="Courier New"/>
      <w:sz w:val="20"/>
      <w:szCs w:val="20"/>
    </w:rPr>
  </w:style>
  <w:style w:type="character" w:styleId="HTMLDefinition">
    <w:name w:val="HTML Definition"/>
    <w:basedOn w:val="DefaultParagraphFont"/>
    <w:rsid w:val="00683909"/>
    <w:rPr>
      <w:i/>
      <w:iCs/>
    </w:rPr>
  </w:style>
  <w:style w:type="character" w:styleId="HTMLKeyboard">
    <w:name w:val="HTML Keyboard"/>
    <w:basedOn w:val="DefaultParagraphFont"/>
    <w:rsid w:val="00683909"/>
    <w:rPr>
      <w:rFonts w:ascii="Courier New" w:hAnsi="Courier New" w:cs="Courier New"/>
      <w:sz w:val="20"/>
      <w:szCs w:val="20"/>
    </w:rPr>
  </w:style>
  <w:style w:type="character" w:styleId="HTMLSample">
    <w:name w:val="HTML Sample"/>
    <w:basedOn w:val="DefaultParagraphFont"/>
    <w:rsid w:val="00683909"/>
    <w:rPr>
      <w:rFonts w:ascii="Courier New" w:hAnsi="Courier New" w:cs="Courier New"/>
    </w:rPr>
  </w:style>
  <w:style w:type="character" w:styleId="HTMLTypewriter">
    <w:name w:val="HTML Typewriter"/>
    <w:basedOn w:val="DefaultParagraphFont"/>
    <w:rsid w:val="00683909"/>
    <w:rPr>
      <w:rFonts w:ascii="Courier New" w:hAnsi="Courier New" w:cs="Courier New"/>
      <w:sz w:val="20"/>
      <w:szCs w:val="20"/>
    </w:rPr>
  </w:style>
  <w:style w:type="character" w:styleId="HTMLVariable">
    <w:name w:val="HTML Variable"/>
    <w:basedOn w:val="DefaultParagraphFont"/>
    <w:rsid w:val="00683909"/>
    <w:rPr>
      <w:i/>
      <w:iCs/>
    </w:rPr>
  </w:style>
  <w:style w:type="character" w:styleId="Hyperlink">
    <w:name w:val="Hyperlink"/>
    <w:basedOn w:val="DefaultParagraphFont"/>
    <w:rsid w:val="00683909"/>
    <w:rPr>
      <w:color w:val="0000FF"/>
      <w:u w:val="single"/>
    </w:rPr>
  </w:style>
  <w:style w:type="character" w:styleId="LineNumber">
    <w:name w:val="line number"/>
    <w:basedOn w:val="OPCCharBase"/>
    <w:uiPriority w:val="99"/>
    <w:unhideWhenUsed/>
    <w:rsid w:val="00075C36"/>
    <w:rPr>
      <w:sz w:val="16"/>
    </w:rPr>
  </w:style>
  <w:style w:type="paragraph" w:styleId="MacroText">
    <w:name w:val="macro"/>
    <w:rsid w:val="0068390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character" w:styleId="PageNumber">
    <w:name w:val="page number"/>
    <w:basedOn w:val="DefaultParagraphFont"/>
    <w:rsid w:val="00D417E8"/>
  </w:style>
  <w:style w:type="character" w:styleId="Strong">
    <w:name w:val="Strong"/>
    <w:basedOn w:val="DefaultParagraphFont"/>
    <w:qFormat/>
    <w:rsid w:val="00683909"/>
    <w:rPr>
      <w:b/>
      <w:bCs/>
    </w:rPr>
  </w:style>
  <w:style w:type="paragraph" w:styleId="TOC1">
    <w:name w:val="toc 1"/>
    <w:basedOn w:val="OPCParaBase"/>
    <w:next w:val="Normal"/>
    <w:uiPriority w:val="39"/>
    <w:unhideWhenUsed/>
    <w:rsid w:val="00075C36"/>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075C36"/>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075C36"/>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075C36"/>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075C36"/>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075C36"/>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075C36"/>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075C36"/>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075C36"/>
    <w:pPr>
      <w:keepLines/>
      <w:tabs>
        <w:tab w:val="right" w:pos="7088"/>
      </w:tabs>
      <w:spacing w:before="80" w:line="240" w:lineRule="auto"/>
      <w:ind w:left="851" w:right="567"/>
    </w:pPr>
    <w:rPr>
      <w:i/>
      <w:kern w:val="28"/>
      <w:sz w:val="20"/>
    </w:rPr>
  </w:style>
  <w:style w:type="paragraph" w:customStyle="1" w:styleId="CTA-">
    <w:name w:val="CTA -"/>
    <w:basedOn w:val="OPCParaBase"/>
    <w:rsid w:val="00075C36"/>
    <w:pPr>
      <w:spacing w:before="60" w:line="240" w:lineRule="atLeast"/>
      <w:ind w:left="85" w:hanging="85"/>
    </w:pPr>
    <w:rPr>
      <w:sz w:val="20"/>
    </w:rPr>
  </w:style>
  <w:style w:type="paragraph" w:customStyle="1" w:styleId="CTA--">
    <w:name w:val="CTA --"/>
    <w:basedOn w:val="OPCParaBase"/>
    <w:next w:val="Normal"/>
    <w:rsid w:val="00075C36"/>
    <w:pPr>
      <w:spacing w:before="60" w:line="240" w:lineRule="atLeast"/>
      <w:ind w:left="142" w:hanging="142"/>
    </w:pPr>
    <w:rPr>
      <w:sz w:val="20"/>
    </w:rPr>
  </w:style>
  <w:style w:type="paragraph" w:customStyle="1" w:styleId="CTA---">
    <w:name w:val="CTA ---"/>
    <w:basedOn w:val="OPCParaBase"/>
    <w:next w:val="Normal"/>
    <w:rsid w:val="00075C36"/>
    <w:pPr>
      <w:spacing w:before="60" w:line="240" w:lineRule="atLeast"/>
      <w:ind w:left="198" w:hanging="198"/>
    </w:pPr>
    <w:rPr>
      <w:sz w:val="20"/>
    </w:rPr>
  </w:style>
  <w:style w:type="paragraph" w:customStyle="1" w:styleId="CTA----">
    <w:name w:val="CTA ----"/>
    <w:basedOn w:val="OPCParaBase"/>
    <w:next w:val="Normal"/>
    <w:rsid w:val="00075C36"/>
    <w:pPr>
      <w:spacing w:before="60" w:line="240" w:lineRule="atLeast"/>
      <w:ind w:left="255" w:hanging="255"/>
    </w:pPr>
    <w:rPr>
      <w:sz w:val="20"/>
    </w:rPr>
  </w:style>
  <w:style w:type="paragraph" w:customStyle="1" w:styleId="CTA1a">
    <w:name w:val="CTA 1(a)"/>
    <w:basedOn w:val="OPCParaBase"/>
    <w:rsid w:val="00075C36"/>
    <w:pPr>
      <w:tabs>
        <w:tab w:val="right" w:pos="414"/>
      </w:tabs>
      <w:spacing w:before="40" w:line="240" w:lineRule="atLeast"/>
      <w:ind w:left="675" w:hanging="675"/>
    </w:pPr>
    <w:rPr>
      <w:sz w:val="20"/>
    </w:rPr>
  </w:style>
  <w:style w:type="paragraph" w:customStyle="1" w:styleId="CTA1ai">
    <w:name w:val="CTA 1(a)(i)"/>
    <w:basedOn w:val="OPCParaBase"/>
    <w:rsid w:val="00075C36"/>
    <w:pPr>
      <w:tabs>
        <w:tab w:val="right" w:pos="1004"/>
      </w:tabs>
      <w:spacing w:before="40" w:line="240" w:lineRule="atLeast"/>
      <w:ind w:left="1253" w:hanging="1253"/>
    </w:pPr>
    <w:rPr>
      <w:sz w:val="20"/>
    </w:rPr>
  </w:style>
  <w:style w:type="paragraph" w:customStyle="1" w:styleId="CTA2a">
    <w:name w:val="CTA 2(a)"/>
    <w:basedOn w:val="OPCParaBase"/>
    <w:rsid w:val="00075C36"/>
    <w:pPr>
      <w:tabs>
        <w:tab w:val="right" w:pos="482"/>
      </w:tabs>
      <w:spacing w:before="40" w:line="240" w:lineRule="atLeast"/>
      <w:ind w:left="748" w:hanging="748"/>
    </w:pPr>
    <w:rPr>
      <w:sz w:val="20"/>
    </w:rPr>
  </w:style>
  <w:style w:type="paragraph" w:customStyle="1" w:styleId="CTA2ai">
    <w:name w:val="CTA 2(a)(i)"/>
    <w:basedOn w:val="OPCParaBase"/>
    <w:rsid w:val="00075C36"/>
    <w:pPr>
      <w:tabs>
        <w:tab w:val="right" w:pos="1089"/>
      </w:tabs>
      <w:spacing w:before="40" w:line="240" w:lineRule="atLeast"/>
      <w:ind w:left="1327" w:hanging="1327"/>
    </w:pPr>
    <w:rPr>
      <w:sz w:val="20"/>
    </w:rPr>
  </w:style>
  <w:style w:type="paragraph" w:customStyle="1" w:styleId="CTA3a">
    <w:name w:val="CTA 3(a)"/>
    <w:basedOn w:val="OPCParaBase"/>
    <w:rsid w:val="00075C36"/>
    <w:pPr>
      <w:tabs>
        <w:tab w:val="right" w:pos="556"/>
      </w:tabs>
      <w:spacing w:before="40" w:line="240" w:lineRule="atLeast"/>
      <w:ind w:left="805" w:hanging="805"/>
    </w:pPr>
    <w:rPr>
      <w:sz w:val="20"/>
    </w:rPr>
  </w:style>
  <w:style w:type="paragraph" w:customStyle="1" w:styleId="CTA3ai">
    <w:name w:val="CTA 3(a)(i)"/>
    <w:basedOn w:val="OPCParaBase"/>
    <w:rsid w:val="00075C36"/>
    <w:pPr>
      <w:tabs>
        <w:tab w:val="right" w:pos="1140"/>
      </w:tabs>
      <w:spacing w:before="40" w:line="240" w:lineRule="atLeast"/>
      <w:ind w:left="1361" w:hanging="1361"/>
    </w:pPr>
    <w:rPr>
      <w:sz w:val="20"/>
    </w:rPr>
  </w:style>
  <w:style w:type="paragraph" w:customStyle="1" w:styleId="CTA4a">
    <w:name w:val="CTA 4(a)"/>
    <w:basedOn w:val="OPCParaBase"/>
    <w:rsid w:val="00075C36"/>
    <w:pPr>
      <w:tabs>
        <w:tab w:val="right" w:pos="624"/>
      </w:tabs>
      <w:spacing w:before="40" w:line="240" w:lineRule="atLeast"/>
      <w:ind w:left="873" w:hanging="873"/>
    </w:pPr>
    <w:rPr>
      <w:sz w:val="20"/>
    </w:rPr>
  </w:style>
  <w:style w:type="paragraph" w:customStyle="1" w:styleId="CTA4ai">
    <w:name w:val="CTA 4(a)(i)"/>
    <w:basedOn w:val="OPCParaBase"/>
    <w:rsid w:val="00075C36"/>
    <w:pPr>
      <w:tabs>
        <w:tab w:val="right" w:pos="1213"/>
      </w:tabs>
      <w:spacing w:before="40" w:line="240" w:lineRule="atLeast"/>
      <w:ind w:left="1452" w:hanging="1452"/>
    </w:pPr>
    <w:rPr>
      <w:sz w:val="20"/>
    </w:rPr>
  </w:style>
  <w:style w:type="paragraph" w:customStyle="1" w:styleId="CTACAPS">
    <w:name w:val="CTA CAPS"/>
    <w:basedOn w:val="OPCParaBase"/>
    <w:rsid w:val="00075C36"/>
    <w:pPr>
      <w:spacing w:before="60" w:line="240" w:lineRule="atLeast"/>
    </w:pPr>
    <w:rPr>
      <w:sz w:val="20"/>
    </w:rPr>
  </w:style>
  <w:style w:type="paragraph" w:customStyle="1" w:styleId="CTAright">
    <w:name w:val="CTA right"/>
    <w:basedOn w:val="OPCParaBase"/>
    <w:rsid w:val="00075C36"/>
    <w:pPr>
      <w:spacing w:before="60" w:line="240" w:lineRule="auto"/>
      <w:jc w:val="right"/>
    </w:pPr>
    <w:rPr>
      <w:sz w:val="20"/>
    </w:rPr>
  </w:style>
  <w:style w:type="paragraph" w:customStyle="1" w:styleId="ActHead1">
    <w:name w:val="ActHead 1"/>
    <w:aliases w:val="c"/>
    <w:basedOn w:val="OPCParaBase"/>
    <w:next w:val="Normal"/>
    <w:qFormat/>
    <w:rsid w:val="00075C36"/>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075C36"/>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075C36"/>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075C36"/>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075C36"/>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075C36"/>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075C36"/>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075C36"/>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075C36"/>
    <w:pPr>
      <w:keepNext/>
      <w:keepLines/>
      <w:spacing w:before="280" w:line="240" w:lineRule="auto"/>
      <w:ind w:left="1134" w:hanging="1134"/>
      <w:outlineLvl w:val="8"/>
    </w:pPr>
    <w:rPr>
      <w:b/>
      <w:i/>
      <w:kern w:val="28"/>
      <w:sz w:val="28"/>
    </w:rPr>
  </w:style>
  <w:style w:type="character" w:customStyle="1" w:styleId="HeaderChar">
    <w:name w:val="Header Char"/>
    <w:basedOn w:val="DefaultParagraphFont"/>
    <w:link w:val="Header"/>
    <w:rsid w:val="00075C36"/>
    <w:rPr>
      <w:sz w:val="16"/>
    </w:rPr>
  </w:style>
  <w:style w:type="numbering" w:styleId="111111">
    <w:name w:val="Outline List 2"/>
    <w:basedOn w:val="NoList"/>
    <w:rsid w:val="00683909"/>
    <w:pPr>
      <w:numPr>
        <w:numId w:val="14"/>
      </w:numPr>
    </w:pPr>
  </w:style>
  <w:style w:type="numbering" w:styleId="1ai">
    <w:name w:val="Outline List 1"/>
    <w:basedOn w:val="NoList"/>
    <w:rsid w:val="00683909"/>
    <w:pPr>
      <w:numPr>
        <w:numId w:val="16"/>
      </w:numPr>
    </w:pPr>
  </w:style>
  <w:style w:type="numbering" w:styleId="ArticleSection">
    <w:name w:val="Outline List 3"/>
    <w:basedOn w:val="NoList"/>
    <w:rsid w:val="00683909"/>
    <w:pPr>
      <w:numPr>
        <w:numId w:val="15"/>
      </w:numPr>
    </w:pPr>
  </w:style>
  <w:style w:type="table" w:styleId="Table3Deffects1">
    <w:name w:val="Table 3D effects 1"/>
    <w:basedOn w:val="TableNormal"/>
    <w:rsid w:val="00683909"/>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83909"/>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83909"/>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83909"/>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83909"/>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83909"/>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83909"/>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83909"/>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83909"/>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83909"/>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83909"/>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83909"/>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83909"/>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83909"/>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83909"/>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83909"/>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83909"/>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75C36"/>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68390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83909"/>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83909"/>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83909"/>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8390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83909"/>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83909"/>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83909"/>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83909"/>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83909"/>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83909"/>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8390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8390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83909"/>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83909"/>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83909"/>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8390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83909"/>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83909"/>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83909"/>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83909"/>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83909"/>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8390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83909"/>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83909"/>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83909"/>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rsid w:val="00C641DE"/>
    <w:pPr>
      <w:autoSpaceDE w:val="0"/>
      <w:autoSpaceDN w:val="0"/>
      <w:adjustRightInd w:val="0"/>
    </w:pPr>
    <w:rPr>
      <w:color w:val="000000"/>
      <w:sz w:val="24"/>
      <w:szCs w:val="24"/>
    </w:rPr>
  </w:style>
  <w:style w:type="character" w:customStyle="1" w:styleId="ItemHeadChar">
    <w:name w:val="ItemHead Char"/>
    <w:aliases w:val="ih Char"/>
    <w:basedOn w:val="DefaultParagraphFont"/>
    <w:link w:val="ItemHead"/>
    <w:rsid w:val="001E07B5"/>
    <w:rPr>
      <w:rFonts w:ascii="Arial" w:hAnsi="Arial"/>
      <w:b/>
      <w:kern w:val="28"/>
      <w:sz w:val="24"/>
    </w:rPr>
  </w:style>
  <w:style w:type="paragraph" w:customStyle="1" w:styleId="Numberedheading">
    <w:name w:val="Numbered heading"/>
    <w:basedOn w:val="Default"/>
    <w:rsid w:val="00C641DE"/>
    <w:pPr>
      <w:keepNext/>
      <w:numPr>
        <w:numId w:val="12"/>
      </w:numPr>
      <w:spacing w:before="360" w:after="120"/>
    </w:pPr>
    <w:rPr>
      <w:b/>
      <w:bCs/>
      <w:sz w:val="22"/>
      <w:szCs w:val="22"/>
    </w:rPr>
  </w:style>
  <w:style w:type="paragraph" w:customStyle="1" w:styleId="subpara">
    <w:name w:val="sub para"/>
    <w:basedOn w:val="Normal"/>
    <w:rsid w:val="00C641DE"/>
    <w:pPr>
      <w:tabs>
        <w:tab w:val="num" w:pos="1701"/>
      </w:tabs>
      <w:autoSpaceDE w:val="0"/>
      <w:autoSpaceDN w:val="0"/>
      <w:adjustRightInd w:val="0"/>
      <w:spacing w:before="120" w:after="120" w:line="240" w:lineRule="auto"/>
      <w:ind w:left="1701" w:hanging="567"/>
    </w:pPr>
    <w:rPr>
      <w:color w:val="000000"/>
      <w:szCs w:val="22"/>
    </w:rPr>
  </w:style>
  <w:style w:type="paragraph" w:customStyle="1" w:styleId="subsubpara">
    <w:name w:val="sub sub para"/>
    <w:basedOn w:val="Default"/>
    <w:rsid w:val="00C641DE"/>
    <w:pPr>
      <w:numPr>
        <w:numId w:val="13"/>
      </w:numPr>
      <w:spacing w:before="60"/>
    </w:pPr>
    <w:rPr>
      <w:sz w:val="22"/>
      <w:szCs w:val="22"/>
    </w:rPr>
  </w:style>
  <w:style w:type="paragraph" w:customStyle="1" w:styleId="subhead">
    <w:name w:val="sub head"/>
    <w:basedOn w:val="Default"/>
    <w:rsid w:val="00C641DE"/>
    <w:pPr>
      <w:numPr>
        <w:numId w:val="11"/>
      </w:numPr>
      <w:spacing w:before="120" w:after="120"/>
    </w:pPr>
    <w:rPr>
      <w:rFonts w:ascii="Times" w:hAnsi="Times"/>
      <w:sz w:val="22"/>
      <w:szCs w:val="22"/>
    </w:rPr>
  </w:style>
  <w:style w:type="paragraph" w:customStyle="1" w:styleId="Indent1">
    <w:name w:val="Indent1"/>
    <w:basedOn w:val="Default"/>
    <w:next w:val="Default"/>
    <w:rsid w:val="00C641DE"/>
    <w:pPr>
      <w:ind w:left="567"/>
    </w:pPr>
  </w:style>
  <w:style w:type="paragraph" w:customStyle="1" w:styleId="Indent2">
    <w:name w:val="Indent2"/>
    <w:basedOn w:val="Default"/>
    <w:next w:val="Default"/>
    <w:rsid w:val="006518A2"/>
    <w:pPr>
      <w:keepNext/>
      <w:spacing w:before="60"/>
      <w:ind w:left="1701"/>
    </w:pPr>
    <w:rPr>
      <w:sz w:val="22"/>
    </w:rPr>
  </w:style>
  <w:style w:type="paragraph" w:customStyle="1" w:styleId="Indent3">
    <w:name w:val="Indent3"/>
    <w:basedOn w:val="Default"/>
    <w:next w:val="Default"/>
    <w:rsid w:val="00C641DE"/>
    <w:pPr>
      <w:spacing w:before="120"/>
      <w:ind w:left="1701"/>
    </w:pPr>
    <w:rPr>
      <w:color w:val="auto"/>
      <w:sz w:val="22"/>
      <w:szCs w:val="22"/>
    </w:rPr>
  </w:style>
  <w:style w:type="character" w:customStyle="1" w:styleId="OPCCharBase">
    <w:name w:val="OPCCharBase"/>
    <w:uiPriority w:val="1"/>
    <w:qFormat/>
    <w:rsid w:val="00075C36"/>
  </w:style>
  <w:style w:type="paragraph" w:customStyle="1" w:styleId="Indent4">
    <w:name w:val="Indent4"/>
    <w:basedOn w:val="Default"/>
    <w:next w:val="Default"/>
    <w:rsid w:val="00C641DE"/>
    <w:pPr>
      <w:ind w:left="2268"/>
    </w:pPr>
    <w:rPr>
      <w:sz w:val="22"/>
    </w:rPr>
  </w:style>
  <w:style w:type="paragraph" w:customStyle="1" w:styleId="subsubsubpara">
    <w:name w:val="sub sub sub para"/>
    <w:basedOn w:val="Default"/>
    <w:next w:val="subsubpara"/>
    <w:rsid w:val="00C641DE"/>
    <w:pPr>
      <w:tabs>
        <w:tab w:val="num" w:pos="643"/>
      </w:tabs>
      <w:spacing w:before="60" w:after="60"/>
      <w:ind w:left="643" w:hanging="360"/>
    </w:pPr>
    <w:rPr>
      <w:color w:val="auto"/>
      <w:sz w:val="22"/>
      <w:szCs w:val="22"/>
    </w:rPr>
  </w:style>
  <w:style w:type="paragraph" w:customStyle="1" w:styleId="PARTHEADING">
    <w:name w:val="PART HEADING"/>
    <w:basedOn w:val="Default"/>
    <w:rsid w:val="00C641DE"/>
    <w:pPr>
      <w:keepNext/>
      <w:spacing w:before="600"/>
    </w:pPr>
    <w:rPr>
      <w:rFonts w:ascii="Times New Roman Bold" w:hAnsi="Times New Roman Bold"/>
      <w:b/>
      <w:caps/>
      <w:sz w:val="22"/>
      <w:szCs w:val="22"/>
    </w:rPr>
  </w:style>
  <w:style w:type="paragraph" w:customStyle="1" w:styleId="SMALLPARTHEADING">
    <w:name w:val="SMALL PART HEADING"/>
    <w:basedOn w:val="Default"/>
    <w:autoRedefine/>
    <w:rsid w:val="003E4A9F"/>
    <w:pPr>
      <w:keepNext/>
      <w:spacing w:before="480"/>
    </w:pPr>
    <w:rPr>
      <w:rFonts w:ascii="Times New Roman Bold" w:hAnsi="Times New Roman Bold"/>
      <w:b/>
      <w:sz w:val="22"/>
      <w:szCs w:val="22"/>
    </w:rPr>
  </w:style>
  <w:style w:type="paragraph" w:customStyle="1" w:styleId="Sub-division">
    <w:name w:val="Sub-division"/>
    <w:basedOn w:val="SMALLPARTHEADING"/>
    <w:autoRedefine/>
    <w:rsid w:val="003E4A9F"/>
    <w:rPr>
      <w:rFonts w:ascii="Times New Roman" w:hAnsi="Times New Roman"/>
      <w:i/>
    </w:rPr>
  </w:style>
  <w:style w:type="paragraph" w:customStyle="1" w:styleId="TOC1A">
    <w:name w:val="TOC 1 A"/>
    <w:basedOn w:val="TOC1"/>
    <w:rsid w:val="00C641DE"/>
    <w:pPr>
      <w:keepNext w:val="0"/>
      <w:keepLines w:val="0"/>
      <w:tabs>
        <w:tab w:val="clear" w:pos="7088"/>
        <w:tab w:val="right" w:leader="dot" w:pos="8965"/>
      </w:tabs>
      <w:spacing w:before="0"/>
      <w:ind w:left="0" w:right="0" w:firstLine="0"/>
    </w:pPr>
    <w:rPr>
      <w:b w:val="0"/>
      <w:bCs/>
      <w:kern w:val="0"/>
      <w:sz w:val="24"/>
      <w:szCs w:val="24"/>
    </w:rPr>
  </w:style>
  <w:style w:type="paragraph" w:customStyle="1" w:styleId="TOC4A">
    <w:name w:val="TOC 4 A"/>
    <w:basedOn w:val="TOC4"/>
    <w:rsid w:val="00C641DE"/>
    <w:pPr>
      <w:keepLines w:val="0"/>
      <w:tabs>
        <w:tab w:val="clear" w:pos="7088"/>
        <w:tab w:val="left" w:pos="1418"/>
        <w:tab w:val="right" w:leader="dot" w:pos="8965"/>
      </w:tabs>
      <w:spacing w:before="0"/>
      <w:ind w:left="1430" w:right="0" w:hanging="710"/>
    </w:pPr>
    <w:rPr>
      <w:b w:val="0"/>
      <w:kern w:val="0"/>
      <w:sz w:val="24"/>
      <w:szCs w:val="24"/>
    </w:rPr>
  </w:style>
  <w:style w:type="paragraph" w:customStyle="1" w:styleId="TOC2A">
    <w:name w:val="TOC 2 A"/>
    <w:basedOn w:val="TOC2"/>
    <w:rsid w:val="00C641DE"/>
    <w:pPr>
      <w:keepNext w:val="0"/>
      <w:keepLines w:val="0"/>
      <w:tabs>
        <w:tab w:val="clear" w:pos="7088"/>
        <w:tab w:val="right" w:leader="dot" w:pos="8965"/>
      </w:tabs>
      <w:spacing w:before="0"/>
      <w:ind w:left="240" w:right="0" w:firstLine="0"/>
    </w:pPr>
    <w:rPr>
      <w:b w:val="0"/>
      <w:iCs/>
      <w:kern w:val="0"/>
      <w:szCs w:val="24"/>
    </w:rPr>
  </w:style>
  <w:style w:type="paragraph" w:customStyle="1" w:styleId="TOC3A">
    <w:name w:val="TOC 3 A"/>
    <w:basedOn w:val="TOC3"/>
    <w:rsid w:val="00C641DE"/>
    <w:pPr>
      <w:keepNext w:val="0"/>
      <w:keepLines w:val="0"/>
      <w:tabs>
        <w:tab w:val="clear" w:pos="7088"/>
        <w:tab w:val="right" w:leader="dot" w:pos="8965"/>
      </w:tabs>
      <w:spacing w:before="0"/>
      <w:ind w:left="480" w:right="0" w:firstLine="0"/>
    </w:pPr>
    <w:rPr>
      <w:b w:val="0"/>
      <w:kern w:val="0"/>
      <w:sz w:val="24"/>
      <w:szCs w:val="24"/>
    </w:rPr>
  </w:style>
  <w:style w:type="paragraph" w:customStyle="1" w:styleId="OPCParaBase">
    <w:name w:val="OPCParaBase"/>
    <w:qFormat/>
    <w:rsid w:val="00075C36"/>
    <w:pPr>
      <w:spacing w:line="260" w:lineRule="atLeast"/>
    </w:pPr>
    <w:rPr>
      <w:sz w:val="22"/>
    </w:rPr>
  </w:style>
  <w:style w:type="paragraph" w:customStyle="1" w:styleId="WRStyle">
    <w:name w:val="WR Style"/>
    <w:aliases w:val="WR"/>
    <w:basedOn w:val="OPCParaBase"/>
    <w:rsid w:val="00075C36"/>
    <w:pPr>
      <w:spacing w:before="240" w:line="240" w:lineRule="auto"/>
      <w:ind w:left="284" w:hanging="284"/>
    </w:pPr>
    <w:rPr>
      <w:b/>
      <w:i/>
      <w:kern w:val="28"/>
      <w:sz w:val="24"/>
    </w:rPr>
  </w:style>
  <w:style w:type="numbering" w:customStyle="1" w:styleId="OPCBodyList">
    <w:name w:val="OPCBodyList"/>
    <w:uiPriority w:val="99"/>
    <w:rsid w:val="00D417E8"/>
    <w:pPr>
      <w:numPr>
        <w:numId w:val="18"/>
      </w:numPr>
    </w:pPr>
  </w:style>
  <w:style w:type="paragraph" w:customStyle="1" w:styleId="noteToPara">
    <w:name w:val="noteToPara"/>
    <w:aliases w:val="ntp"/>
    <w:basedOn w:val="OPCParaBase"/>
    <w:rsid w:val="00075C36"/>
    <w:pPr>
      <w:spacing w:before="122" w:line="198" w:lineRule="exact"/>
      <w:ind w:left="2353" w:hanging="709"/>
    </w:pPr>
    <w:rPr>
      <w:sz w:val="18"/>
    </w:rPr>
  </w:style>
  <w:style w:type="character" w:customStyle="1" w:styleId="FooterChar">
    <w:name w:val="Footer Char"/>
    <w:basedOn w:val="DefaultParagraphFont"/>
    <w:link w:val="Footer"/>
    <w:rsid w:val="00075C36"/>
    <w:rPr>
      <w:sz w:val="22"/>
      <w:szCs w:val="24"/>
    </w:rPr>
  </w:style>
  <w:style w:type="character" w:customStyle="1" w:styleId="BalloonTextChar">
    <w:name w:val="Balloon Text Char"/>
    <w:basedOn w:val="DefaultParagraphFont"/>
    <w:link w:val="BalloonText"/>
    <w:uiPriority w:val="99"/>
    <w:rsid w:val="00075C36"/>
    <w:rPr>
      <w:rFonts w:ascii="Tahoma" w:eastAsiaTheme="minorHAnsi" w:hAnsi="Tahoma" w:cs="Tahoma"/>
      <w:sz w:val="16"/>
      <w:szCs w:val="16"/>
      <w:lang w:eastAsia="en-US"/>
    </w:rPr>
  </w:style>
  <w:style w:type="table" w:customStyle="1" w:styleId="CFlag">
    <w:name w:val="CFlag"/>
    <w:basedOn w:val="TableNormal"/>
    <w:uiPriority w:val="99"/>
    <w:rsid w:val="00075C36"/>
    <w:tblPr/>
  </w:style>
  <w:style w:type="paragraph" w:customStyle="1" w:styleId="ENotesHeading1">
    <w:name w:val="ENotesHeading 1"/>
    <w:aliases w:val="Enh1"/>
    <w:basedOn w:val="OPCParaBase"/>
    <w:next w:val="Normal"/>
    <w:rsid w:val="00075C36"/>
    <w:pPr>
      <w:spacing w:before="120"/>
      <w:outlineLvl w:val="1"/>
    </w:pPr>
    <w:rPr>
      <w:b/>
      <w:sz w:val="28"/>
      <w:szCs w:val="28"/>
    </w:rPr>
  </w:style>
  <w:style w:type="paragraph" w:customStyle="1" w:styleId="ENotesHeading2">
    <w:name w:val="ENotesHeading 2"/>
    <w:aliases w:val="Enh2"/>
    <w:basedOn w:val="OPCParaBase"/>
    <w:next w:val="Normal"/>
    <w:rsid w:val="00075C36"/>
    <w:pPr>
      <w:spacing w:before="120" w:after="120"/>
      <w:outlineLvl w:val="2"/>
    </w:pPr>
    <w:rPr>
      <w:b/>
      <w:sz w:val="24"/>
      <w:szCs w:val="28"/>
    </w:rPr>
  </w:style>
  <w:style w:type="paragraph" w:customStyle="1" w:styleId="ENotesHeading3">
    <w:name w:val="ENotesHeading 3"/>
    <w:aliases w:val="Enh3"/>
    <w:basedOn w:val="OPCParaBase"/>
    <w:next w:val="Normal"/>
    <w:rsid w:val="00075C36"/>
    <w:pPr>
      <w:keepNext/>
      <w:spacing w:before="120" w:line="240" w:lineRule="auto"/>
      <w:outlineLvl w:val="4"/>
    </w:pPr>
    <w:rPr>
      <w:b/>
      <w:szCs w:val="24"/>
    </w:rPr>
  </w:style>
  <w:style w:type="paragraph" w:customStyle="1" w:styleId="ENotesText">
    <w:name w:val="ENotesText"/>
    <w:aliases w:val="Ent,ENt"/>
    <w:basedOn w:val="OPCParaBase"/>
    <w:next w:val="Normal"/>
    <w:rsid w:val="00075C36"/>
    <w:pPr>
      <w:spacing w:before="120"/>
    </w:pPr>
  </w:style>
  <w:style w:type="paragraph" w:customStyle="1" w:styleId="CompiledActNo">
    <w:name w:val="CompiledActNo"/>
    <w:basedOn w:val="OPCParaBase"/>
    <w:next w:val="Normal"/>
    <w:rsid w:val="00075C36"/>
    <w:rPr>
      <w:b/>
      <w:sz w:val="24"/>
      <w:szCs w:val="24"/>
    </w:rPr>
  </w:style>
  <w:style w:type="paragraph" w:customStyle="1" w:styleId="CompiledMadeUnder">
    <w:name w:val="CompiledMadeUnder"/>
    <w:basedOn w:val="OPCParaBase"/>
    <w:next w:val="Normal"/>
    <w:rsid w:val="00075C36"/>
    <w:rPr>
      <w:i/>
      <w:sz w:val="24"/>
      <w:szCs w:val="24"/>
    </w:rPr>
  </w:style>
  <w:style w:type="paragraph" w:customStyle="1" w:styleId="Paragraphsub-sub-sub">
    <w:name w:val="Paragraph(sub-sub-sub)"/>
    <w:aliases w:val="aaaa"/>
    <w:basedOn w:val="OPCParaBase"/>
    <w:rsid w:val="00075C36"/>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075C36"/>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075C36"/>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075C36"/>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075C36"/>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075C36"/>
    <w:pPr>
      <w:spacing w:before="60" w:line="240" w:lineRule="auto"/>
    </w:pPr>
    <w:rPr>
      <w:rFonts w:cs="Arial"/>
      <w:sz w:val="20"/>
      <w:szCs w:val="22"/>
    </w:rPr>
  </w:style>
  <w:style w:type="paragraph" w:customStyle="1" w:styleId="SignCoverPageEnd">
    <w:name w:val="SignCoverPageEnd"/>
    <w:basedOn w:val="OPCParaBase"/>
    <w:next w:val="Normal"/>
    <w:rsid w:val="00075C36"/>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075C36"/>
    <w:pPr>
      <w:pBdr>
        <w:top w:val="single" w:sz="4" w:space="1" w:color="auto"/>
      </w:pBdr>
      <w:spacing w:before="360"/>
      <w:ind w:right="397"/>
      <w:jc w:val="both"/>
    </w:pPr>
  </w:style>
  <w:style w:type="paragraph" w:customStyle="1" w:styleId="ActHead10">
    <w:name w:val="ActHead 10"/>
    <w:aliases w:val="sp"/>
    <w:basedOn w:val="OPCParaBase"/>
    <w:next w:val="ActHead3"/>
    <w:rsid w:val="00075C36"/>
    <w:pPr>
      <w:keepNext/>
      <w:spacing w:before="280" w:line="240" w:lineRule="auto"/>
      <w:outlineLvl w:val="1"/>
    </w:pPr>
    <w:rPr>
      <w:b/>
      <w:sz w:val="32"/>
      <w:szCs w:val="30"/>
    </w:rPr>
  </w:style>
  <w:style w:type="character" w:customStyle="1" w:styleId="charlegsubtitle1">
    <w:name w:val="charlegsubtitle1"/>
    <w:basedOn w:val="DefaultParagraphFont"/>
    <w:rsid w:val="0034555E"/>
    <w:rPr>
      <w:rFonts w:ascii="Arial" w:hAnsi="Arial" w:cs="Arial" w:hint="default"/>
      <w:b/>
      <w:bCs/>
      <w:sz w:val="28"/>
      <w:szCs w:val="28"/>
    </w:rPr>
  </w:style>
  <w:style w:type="character" w:customStyle="1" w:styleId="subsectionChar">
    <w:name w:val="subsection Char"/>
    <w:aliases w:val="ss Char"/>
    <w:link w:val="subsection"/>
    <w:rsid w:val="00A660D5"/>
    <w:rPr>
      <w:sz w:val="22"/>
    </w:rPr>
  </w:style>
  <w:style w:type="character" w:customStyle="1" w:styleId="paragraphChar">
    <w:name w:val="paragraph Char"/>
    <w:aliases w:val="a Char"/>
    <w:basedOn w:val="DefaultParagraphFont"/>
    <w:link w:val="paragraph"/>
    <w:rsid w:val="00A660D5"/>
    <w:rPr>
      <w:sz w:val="22"/>
    </w:rPr>
  </w:style>
  <w:style w:type="paragraph" w:customStyle="1" w:styleId="NoteToSubpara">
    <w:name w:val="NoteToSubpara"/>
    <w:aliases w:val="nts"/>
    <w:basedOn w:val="OPCParaBase"/>
    <w:rsid w:val="00075C36"/>
    <w:pPr>
      <w:spacing w:before="40" w:line="198" w:lineRule="exact"/>
      <w:ind w:left="2835" w:hanging="709"/>
    </w:pPr>
    <w:rPr>
      <w:sz w:val="18"/>
    </w:rPr>
  </w:style>
  <w:style w:type="paragraph" w:customStyle="1" w:styleId="ENoteTableText">
    <w:name w:val="ENoteTableText"/>
    <w:aliases w:val="entt"/>
    <w:basedOn w:val="OPCParaBase"/>
    <w:rsid w:val="00075C36"/>
    <w:pPr>
      <w:spacing w:before="60" w:line="240" w:lineRule="atLeast"/>
    </w:pPr>
    <w:rPr>
      <w:sz w:val="16"/>
    </w:rPr>
  </w:style>
  <w:style w:type="paragraph" w:customStyle="1" w:styleId="ENoteTableHeading">
    <w:name w:val="ENoteTableHeading"/>
    <w:aliases w:val="enth"/>
    <w:basedOn w:val="OPCParaBase"/>
    <w:rsid w:val="00075C36"/>
    <w:pPr>
      <w:keepNext/>
      <w:spacing w:before="60" w:line="240" w:lineRule="atLeast"/>
    </w:pPr>
    <w:rPr>
      <w:rFonts w:ascii="Arial" w:hAnsi="Arial"/>
      <w:b/>
      <w:sz w:val="16"/>
    </w:rPr>
  </w:style>
  <w:style w:type="paragraph" w:customStyle="1" w:styleId="ENoteTTi">
    <w:name w:val="ENoteTTi"/>
    <w:aliases w:val="entti"/>
    <w:basedOn w:val="OPCParaBase"/>
    <w:rsid w:val="00075C36"/>
    <w:pPr>
      <w:keepNext/>
      <w:spacing w:before="60" w:line="240" w:lineRule="atLeast"/>
      <w:ind w:left="170"/>
    </w:pPr>
    <w:rPr>
      <w:sz w:val="16"/>
    </w:rPr>
  </w:style>
  <w:style w:type="paragraph" w:customStyle="1" w:styleId="ENoteTTIndentHeading">
    <w:name w:val="ENoteTTIndentHeading"/>
    <w:aliases w:val="enTTHi"/>
    <w:basedOn w:val="OPCParaBase"/>
    <w:rsid w:val="00075C36"/>
    <w:pPr>
      <w:keepNext/>
      <w:spacing w:before="60" w:line="240" w:lineRule="atLeast"/>
      <w:ind w:left="170"/>
    </w:pPr>
    <w:rPr>
      <w:rFonts w:cs="Arial"/>
      <w:b/>
      <w:sz w:val="16"/>
      <w:szCs w:val="16"/>
    </w:rPr>
  </w:style>
  <w:style w:type="paragraph" w:customStyle="1" w:styleId="MadeunderText">
    <w:name w:val="MadeunderText"/>
    <w:basedOn w:val="OPCParaBase"/>
    <w:next w:val="CompiledMadeUnder"/>
    <w:rsid w:val="00075C36"/>
    <w:pPr>
      <w:spacing w:before="240"/>
    </w:pPr>
    <w:rPr>
      <w:sz w:val="24"/>
      <w:szCs w:val="24"/>
    </w:rPr>
  </w:style>
  <w:style w:type="paragraph" w:customStyle="1" w:styleId="SubPartCASA">
    <w:name w:val="SubPart(CASA)"/>
    <w:aliases w:val="csp"/>
    <w:basedOn w:val="OPCParaBase"/>
    <w:next w:val="ActHead3"/>
    <w:rsid w:val="00075C36"/>
    <w:pPr>
      <w:keepNext/>
      <w:keepLines/>
      <w:spacing w:before="280"/>
      <w:outlineLvl w:val="1"/>
    </w:pPr>
    <w:rPr>
      <w:b/>
      <w:kern w:val="28"/>
      <w:sz w:val="32"/>
    </w:rPr>
  </w:style>
  <w:style w:type="character" w:customStyle="1" w:styleId="CharSubPartTextCASA">
    <w:name w:val="CharSubPartText(CASA)"/>
    <w:basedOn w:val="OPCCharBase"/>
    <w:uiPriority w:val="1"/>
    <w:rsid w:val="00075C36"/>
  </w:style>
  <w:style w:type="character" w:customStyle="1" w:styleId="CharSubPartNoCASA">
    <w:name w:val="CharSubPartNo(CASA)"/>
    <w:basedOn w:val="OPCCharBase"/>
    <w:uiPriority w:val="1"/>
    <w:rsid w:val="00075C36"/>
  </w:style>
  <w:style w:type="paragraph" w:customStyle="1" w:styleId="ENoteTTIndentHeadingSub">
    <w:name w:val="ENoteTTIndentHeadingSub"/>
    <w:aliases w:val="enTTHis"/>
    <w:basedOn w:val="OPCParaBase"/>
    <w:rsid w:val="00075C36"/>
    <w:pPr>
      <w:keepNext/>
      <w:spacing w:before="60" w:line="240" w:lineRule="atLeast"/>
      <w:ind w:left="340"/>
    </w:pPr>
    <w:rPr>
      <w:b/>
      <w:sz w:val="16"/>
    </w:rPr>
  </w:style>
  <w:style w:type="paragraph" w:customStyle="1" w:styleId="ENoteTTiSub">
    <w:name w:val="ENoteTTiSub"/>
    <w:aliases w:val="enttis"/>
    <w:basedOn w:val="OPCParaBase"/>
    <w:rsid w:val="00075C36"/>
    <w:pPr>
      <w:keepNext/>
      <w:spacing w:before="60" w:line="240" w:lineRule="atLeast"/>
      <w:ind w:left="340"/>
    </w:pPr>
    <w:rPr>
      <w:sz w:val="16"/>
    </w:rPr>
  </w:style>
  <w:style w:type="paragraph" w:customStyle="1" w:styleId="SubDivisionMigration">
    <w:name w:val="SubDivisionMigration"/>
    <w:aliases w:val="sdm"/>
    <w:basedOn w:val="OPCParaBase"/>
    <w:rsid w:val="00075C36"/>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075C36"/>
    <w:pPr>
      <w:keepNext/>
      <w:keepLines/>
      <w:spacing w:before="240" w:line="240" w:lineRule="auto"/>
      <w:ind w:left="1134" w:hanging="1134"/>
    </w:pPr>
    <w:rPr>
      <w:b/>
      <w:sz w:val="28"/>
    </w:rPr>
  </w:style>
  <w:style w:type="paragraph" w:customStyle="1" w:styleId="SOText">
    <w:name w:val="SO Text"/>
    <w:aliases w:val="sot"/>
    <w:link w:val="SOTextChar"/>
    <w:rsid w:val="00075C36"/>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075C36"/>
    <w:rPr>
      <w:rFonts w:eastAsiaTheme="minorHAnsi" w:cstheme="minorBidi"/>
      <w:sz w:val="22"/>
      <w:lang w:eastAsia="en-US"/>
    </w:rPr>
  </w:style>
  <w:style w:type="paragraph" w:customStyle="1" w:styleId="SOTextNote">
    <w:name w:val="SO TextNote"/>
    <w:aliases w:val="sont"/>
    <w:basedOn w:val="SOText"/>
    <w:qFormat/>
    <w:rsid w:val="00075C36"/>
    <w:pPr>
      <w:spacing w:before="122" w:line="198" w:lineRule="exact"/>
      <w:ind w:left="1843" w:hanging="709"/>
    </w:pPr>
    <w:rPr>
      <w:sz w:val="18"/>
    </w:rPr>
  </w:style>
  <w:style w:type="paragraph" w:customStyle="1" w:styleId="SOPara">
    <w:name w:val="SO Para"/>
    <w:aliases w:val="soa"/>
    <w:basedOn w:val="SOText"/>
    <w:link w:val="SOParaChar"/>
    <w:qFormat/>
    <w:rsid w:val="00075C36"/>
    <w:pPr>
      <w:tabs>
        <w:tab w:val="right" w:pos="1786"/>
      </w:tabs>
      <w:spacing w:before="40"/>
      <w:ind w:left="2070" w:hanging="936"/>
    </w:pPr>
  </w:style>
  <w:style w:type="character" w:customStyle="1" w:styleId="SOParaChar">
    <w:name w:val="SO Para Char"/>
    <w:aliases w:val="soa Char"/>
    <w:basedOn w:val="DefaultParagraphFont"/>
    <w:link w:val="SOPara"/>
    <w:rsid w:val="00075C36"/>
    <w:rPr>
      <w:rFonts w:eastAsiaTheme="minorHAnsi" w:cstheme="minorBidi"/>
      <w:sz w:val="22"/>
      <w:lang w:eastAsia="en-US"/>
    </w:rPr>
  </w:style>
  <w:style w:type="paragraph" w:customStyle="1" w:styleId="FileName">
    <w:name w:val="FileName"/>
    <w:basedOn w:val="Normal"/>
    <w:rsid w:val="00075C36"/>
  </w:style>
  <w:style w:type="paragraph" w:customStyle="1" w:styleId="SOHeadBold">
    <w:name w:val="SO HeadBold"/>
    <w:aliases w:val="sohb"/>
    <w:basedOn w:val="SOText"/>
    <w:next w:val="SOText"/>
    <w:link w:val="SOHeadBoldChar"/>
    <w:qFormat/>
    <w:rsid w:val="00075C36"/>
    <w:rPr>
      <w:b/>
    </w:rPr>
  </w:style>
  <w:style w:type="character" w:customStyle="1" w:styleId="SOHeadBoldChar">
    <w:name w:val="SO HeadBold Char"/>
    <w:aliases w:val="sohb Char"/>
    <w:basedOn w:val="DefaultParagraphFont"/>
    <w:link w:val="SOHeadBold"/>
    <w:rsid w:val="00075C36"/>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075C36"/>
    <w:rPr>
      <w:i/>
    </w:rPr>
  </w:style>
  <w:style w:type="character" w:customStyle="1" w:styleId="SOHeadItalicChar">
    <w:name w:val="SO HeadItalic Char"/>
    <w:aliases w:val="sohi Char"/>
    <w:basedOn w:val="DefaultParagraphFont"/>
    <w:link w:val="SOHeadItalic"/>
    <w:rsid w:val="00075C36"/>
    <w:rPr>
      <w:rFonts w:eastAsiaTheme="minorHAnsi" w:cstheme="minorBidi"/>
      <w:i/>
      <w:sz w:val="22"/>
      <w:lang w:eastAsia="en-US"/>
    </w:rPr>
  </w:style>
  <w:style w:type="paragraph" w:customStyle="1" w:styleId="SOBullet">
    <w:name w:val="SO Bullet"/>
    <w:aliases w:val="sotb"/>
    <w:basedOn w:val="SOText"/>
    <w:link w:val="SOBulletChar"/>
    <w:qFormat/>
    <w:rsid w:val="00075C36"/>
    <w:pPr>
      <w:ind w:left="1559" w:hanging="425"/>
    </w:pPr>
  </w:style>
  <w:style w:type="character" w:customStyle="1" w:styleId="SOBulletChar">
    <w:name w:val="SO Bullet Char"/>
    <w:aliases w:val="sotb Char"/>
    <w:basedOn w:val="DefaultParagraphFont"/>
    <w:link w:val="SOBullet"/>
    <w:rsid w:val="00075C36"/>
    <w:rPr>
      <w:rFonts w:eastAsiaTheme="minorHAnsi" w:cstheme="minorBidi"/>
      <w:sz w:val="22"/>
      <w:lang w:eastAsia="en-US"/>
    </w:rPr>
  </w:style>
  <w:style w:type="paragraph" w:customStyle="1" w:styleId="SOBulletNote">
    <w:name w:val="SO BulletNote"/>
    <w:aliases w:val="sonb"/>
    <w:basedOn w:val="SOTextNote"/>
    <w:link w:val="SOBulletNoteChar"/>
    <w:qFormat/>
    <w:rsid w:val="00075C36"/>
    <w:pPr>
      <w:tabs>
        <w:tab w:val="left" w:pos="1560"/>
      </w:tabs>
      <w:ind w:left="2268" w:hanging="1134"/>
    </w:pPr>
  </w:style>
  <w:style w:type="character" w:customStyle="1" w:styleId="SOBulletNoteChar">
    <w:name w:val="SO BulletNote Char"/>
    <w:aliases w:val="sonb Char"/>
    <w:basedOn w:val="DefaultParagraphFont"/>
    <w:link w:val="SOBulletNote"/>
    <w:rsid w:val="00075C36"/>
    <w:rPr>
      <w:rFonts w:eastAsiaTheme="minorHAnsi" w:cstheme="minorBidi"/>
      <w:sz w:val="18"/>
      <w:lang w:eastAsia="en-US"/>
    </w:rPr>
  </w:style>
  <w:style w:type="character" w:customStyle="1" w:styleId="ActHead5Char">
    <w:name w:val="ActHead 5 Char"/>
    <w:aliases w:val="s Char"/>
    <w:link w:val="ActHead5"/>
    <w:locked/>
    <w:rsid w:val="005B7DF5"/>
    <w:rPr>
      <w:b/>
      <w:kern w:val="28"/>
      <w:sz w:val="24"/>
    </w:rPr>
  </w:style>
  <w:style w:type="paragraph" w:customStyle="1" w:styleId="FreeForm">
    <w:name w:val="FreeForm"/>
    <w:rsid w:val="00075C36"/>
    <w:rPr>
      <w:rFonts w:ascii="Arial" w:eastAsiaTheme="minorHAnsi" w:hAnsi="Arial" w:cstheme="minorBidi"/>
      <w:sz w:val="22"/>
      <w:lang w:eastAsia="en-US"/>
    </w:rPr>
  </w:style>
  <w:style w:type="character" w:customStyle="1" w:styleId="charlegtitle1">
    <w:name w:val="charlegtitle1"/>
    <w:basedOn w:val="DefaultParagraphFont"/>
    <w:rsid w:val="00D366D6"/>
    <w:rPr>
      <w:rFonts w:ascii="Helvetica Neue" w:hAnsi="Helvetica Neue" w:hint="default"/>
      <w:b/>
      <w:bCs/>
      <w:color w:val="10418E"/>
      <w:sz w:val="40"/>
      <w:szCs w:val="40"/>
    </w:rPr>
  </w:style>
  <w:style w:type="paragraph" w:styleId="Revision">
    <w:name w:val="Revision"/>
    <w:hidden/>
    <w:uiPriority w:val="99"/>
    <w:semiHidden/>
    <w:rsid w:val="009B7A5F"/>
    <w:rPr>
      <w:rFonts w:eastAsiaTheme="minorHAnsi" w:cstheme="minorBidi"/>
      <w:sz w:val="22"/>
      <w:lang w:eastAsia="en-US"/>
    </w:rPr>
  </w:style>
  <w:style w:type="character" w:customStyle="1" w:styleId="notetextChar">
    <w:name w:val="note(text) Char"/>
    <w:aliases w:val="n Char"/>
    <w:basedOn w:val="DefaultParagraphFont"/>
    <w:link w:val="notetext"/>
    <w:rsid w:val="00441C48"/>
    <w:rPr>
      <w:sz w:val="18"/>
    </w:rPr>
  </w:style>
  <w:style w:type="paragraph" w:customStyle="1" w:styleId="EnStatement">
    <w:name w:val="EnStatement"/>
    <w:basedOn w:val="Normal"/>
    <w:rsid w:val="00075C36"/>
    <w:pPr>
      <w:numPr>
        <w:numId w:val="23"/>
      </w:numPr>
    </w:pPr>
    <w:rPr>
      <w:rFonts w:eastAsia="Times New Roman" w:cs="Times New Roman"/>
      <w:lang w:eastAsia="en-AU"/>
    </w:rPr>
  </w:style>
  <w:style w:type="paragraph" w:customStyle="1" w:styleId="EnStatementHeading">
    <w:name w:val="EnStatementHeading"/>
    <w:basedOn w:val="Normal"/>
    <w:rsid w:val="00075C36"/>
    <w:rPr>
      <w:rFonts w:eastAsia="Times New Roman" w:cs="Times New Roman"/>
      <w:b/>
      <w:lang w:eastAsia="en-AU"/>
    </w:rPr>
  </w:style>
  <w:style w:type="paragraph" w:customStyle="1" w:styleId="Transitional">
    <w:name w:val="Transitional"/>
    <w:aliases w:val="tr"/>
    <w:basedOn w:val="Normal"/>
    <w:next w:val="Normal"/>
    <w:rsid w:val="00075C36"/>
    <w:pPr>
      <w:keepNext/>
      <w:keepLines/>
      <w:spacing w:before="220" w:line="240" w:lineRule="auto"/>
      <w:ind w:left="709" w:hanging="709"/>
    </w:pPr>
    <w:rPr>
      <w:rFonts w:ascii="Arial" w:eastAsia="Times New Roman" w:hAnsi="Arial" w:cs="Times New Roman"/>
      <w:b/>
      <w:kern w:val="28"/>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63794">
      <w:bodyDiv w:val="1"/>
      <w:marLeft w:val="0"/>
      <w:marRight w:val="0"/>
      <w:marTop w:val="0"/>
      <w:marBottom w:val="0"/>
      <w:divBdr>
        <w:top w:val="none" w:sz="0" w:space="0" w:color="auto"/>
        <w:left w:val="none" w:sz="0" w:space="0" w:color="auto"/>
        <w:bottom w:val="none" w:sz="0" w:space="0" w:color="auto"/>
        <w:right w:val="none" w:sz="0" w:space="0" w:color="auto"/>
      </w:divBdr>
    </w:div>
    <w:div w:id="279267680">
      <w:bodyDiv w:val="1"/>
      <w:marLeft w:val="0"/>
      <w:marRight w:val="0"/>
      <w:marTop w:val="0"/>
      <w:marBottom w:val="0"/>
      <w:divBdr>
        <w:top w:val="none" w:sz="0" w:space="0" w:color="auto"/>
        <w:left w:val="none" w:sz="0" w:space="0" w:color="auto"/>
        <w:bottom w:val="none" w:sz="0" w:space="0" w:color="auto"/>
        <w:right w:val="none" w:sz="0" w:space="0" w:color="auto"/>
      </w:divBdr>
    </w:div>
    <w:div w:id="460658068">
      <w:bodyDiv w:val="1"/>
      <w:marLeft w:val="0"/>
      <w:marRight w:val="0"/>
      <w:marTop w:val="0"/>
      <w:marBottom w:val="0"/>
      <w:divBdr>
        <w:top w:val="none" w:sz="0" w:space="0" w:color="auto"/>
        <w:left w:val="none" w:sz="0" w:space="0" w:color="auto"/>
        <w:bottom w:val="none" w:sz="0" w:space="0" w:color="auto"/>
        <w:right w:val="none" w:sz="0" w:space="0" w:color="auto"/>
      </w:divBdr>
    </w:div>
    <w:div w:id="815759104">
      <w:bodyDiv w:val="1"/>
      <w:marLeft w:val="0"/>
      <w:marRight w:val="0"/>
      <w:marTop w:val="0"/>
      <w:marBottom w:val="0"/>
      <w:divBdr>
        <w:top w:val="none" w:sz="0" w:space="0" w:color="auto"/>
        <w:left w:val="none" w:sz="0" w:space="0" w:color="auto"/>
        <w:bottom w:val="none" w:sz="0" w:space="0" w:color="auto"/>
        <w:right w:val="none" w:sz="0" w:space="0" w:color="auto"/>
      </w:divBdr>
    </w:div>
    <w:div w:id="1043990616">
      <w:bodyDiv w:val="1"/>
      <w:marLeft w:val="0"/>
      <w:marRight w:val="0"/>
      <w:marTop w:val="0"/>
      <w:marBottom w:val="0"/>
      <w:divBdr>
        <w:top w:val="none" w:sz="0" w:space="0" w:color="auto"/>
        <w:left w:val="none" w:sz="0" w:space="0" w:color="auto"/>
        <w:bottom w:val="none" w:sz="0" w:space="0" w:color="auto"/>
        <w:right w:val="none" w:sz="0" w:space="0" w:color="auto"/>
      </w:divBdr>
    </w:div>
    <w:div w:id="1271010664">
      <w:bodyDiv w:val="1"/>
      <w:marLeft w:val="0"/>
      <w:marRight w:val="0"/>
      <w:marTop w:val="0"/>
      <w:marBottom w:val="0"/>
      <w:divBdr>
        <w:top w:val="none" w:sz="0" w:space="0" w:color="auto"/>
        <w:left w:val="none" w:sz="0" w:space="0" w:color="auto"/>
        <w:bottom w:val="none" w:sz="0" w:space="0" w:color="auto"/>
        <w:right w:val="none" w:sz="0" w:space="0" w:color="auto"/>
      </w:divBdr>
    </w:div>
    <w:div w:id="1325008512">
      <w:bodyDiv w:val="1"/>
      <w:marLeft w:val="0"/>
      <w:marRight w:val="0"/>
      <w:marTop w:val="0"/>
      <w:marBottom w:val="0"/>
      <w:divBdr>
        <w:top w:val="none" w:sz="0" w:space="0" w:color="auto"/>
        <w:left w:val="none" w:sz="0" w:space="0" w:color="auto"/>
        <w:bottom w:val="none" w:sz="0" w:space="0" w:color="auto"/>
        <w:right w:val="none" w:sz="0" w:space="0" w:color="auto"/>
      </w:divBdr>
    </w:div>
    <w:div w:id="1444810689">
      <w:bodyDiv w:val="1"/>
      <w:marLeft w:val="0"/>
      <w:marRight w:val="0"/>
      <w:marTop w:val="0"/>
      <w:marBottom w:val="0"/>
      <w:divBdr>
        <w:top w:val="none" w:sz="0" w:space="0" w:color="auto"/>
        <w:left w:val="none" w:sz="0" w:space="0" w:color="auto"/>
        <w:bottom w:val="none" w:sz="0" w:space="0" w:color="auto"/>
        <w:right w:val="none" w:sz="0" w:space="0" w:color="auto"/>
      </w:divBdr>
    </w:div>
    <w:div w:id="1507817563">
      <w:bodyDiv w:val="1"/>
      <w:marLeft w:val="0"/>
      <w:marRight w:val="0"/>
      <w:marTop w:val="0"/>
      <w:marBottom w:val="0"/>
      <w:divBdr>
        <w:top w:val="none" w:sz="0" w:space="0" w:color="auto"/>
        <w:left w:val="none" w:sz="0" w:space="0" w:color="auto"/>
        <w:bottom w:val="none" w:sz="0" w:space="0" w:color="auto"/>
        <w:right w:val="none" w:sz="0" w:space="0" w:color="auto"/>
      </w:divBdr>
    </w:div>
    <w:div w:id="1551188024">
      <w:bodyDiv w:val="1"/>
      <w:marLeft w:val="0"/>
      <w:marRight w:val="0"/>
      <w:marTop w:val="0"/>
      <w:marBottom w:val="0"/>
      <w:divBdr>
        <w:top w:val="none" w:sz="0" w:space="0" w:color="auto"/>
        <w:left w:val="none" w:sz="0" w:space="0" w:color="auto"/>
        <w:bottom w:val="none" w:sz="0" w:space="0" w:color="auto"/>
        <w:right w:val="none" w:sz="0" w:space="0" w:color="auto"/>
      </w:divBdr>
    </w:div>
    <w:div w:id="1767072810">
      <w:bodyDiv w:val="1"/>
      <w:marLeft w:val="0"/>
      <w:marRight w:val="0"/>
      <w:marTop w:val="0"/>
      <w:marBottom w:val="0"/>
      <w:divBdr>
        <w:top w:val="none" w:sz="0" w:space="0" w:color="auto"/>
        <w:left w:val="none" w:sz="0" w:space="0" w:color="auto"/>
        <w:bottom w:val="none" w:sz="0" w:space="0" w:color="auto"/>
        <w:right w:val="none" w:sz="0" w:space="0" w:color="auto"/>
      </w:divBdr>
    </w:div>
    <w:div w:id="1910336814">
      <w:bodyDiv w:val="1"/>
      <w:marLeft w:val="0"/>
      <w:marRight w:val="0"/>
      <w:marTop w:val="0"/>
      <w:marBottom w:val="0"/>
      <w:divBdr>
        <w:top w:val="none" w:sz="0" w:space="0" w:color="auto"/>
        <w:left w:val="none" w:sz="0" w:space="0" w:color="auto"/>
        <w:bottom w:val="none" w:sz="0" w:space="0" w:color="auto"/>
        <w:right w:val="none" w:sz="0" w:space="0" w:color="auto"/>
      </w:divBdr>
      <w:divsChild>
        <w:div w:id="1236277730">
          <w:marLeft w:val="0"/>
          <w:marRight w:val="0"/>
          <w:marTop w:val="0"/>
          <w:marBottom w:val="0"/>
          <w:divBdr>
            <w:top w:val="none" w:sz="0" w:space="0" w:color="auto"/>
            <w:left w:val="none" w:sz="0" w:space="0" w:color="auto"/>
            <w:bottom w:val="none" w:sz="0" w:space="0" w:color="auto"/>
            <w:right w:val="none" w:sz="0" w:space="0" w:color="auto"/>
          </w:divBdr>
          <w:divsChild>
            <w:div w:id="1073116924">
              <w:marLeft w:val="0"/>
              <w:marRight w:val="0"/>
              <w:marTop w:val="0"/>
              <w:marBottom w:val="0"/>
              <w:divBdr>
                <w:top w:val="none" w:sz="0" w:space="0" w:color="auto"/>
                <w:left w:val="none" w:sz="0" w:space="0" w:color="auto"/>
                <w:bottom w:val="none" w:sz="0" w:space="0" w:color="auto"/>
                <w:right w:val="none" w:sz="0" w:space="0" w:color="auto"/>
              </w:divBdr>
              <w:divsChild>
                <w:div w:id="283080133">
                  <w:marLeft w:val="0"/>
                  <w:marRight w:val="0"/>
                  <w:marTop w:val="0"/>
                  <w:marBottom w:val="0"/>
                  <w:divBdr>
                    <w:top w:val="none" w:sz="0" w:space="0" w:color="auto"/>
                    <w:left w:val="none" w:sz="0" w:space="0" w:color="auto"/>
                    <w:bottom w:val="none" w:sz="0" w:space="0" w:color="auto"/>
                    <w:right w:val="none" w:sz="0" w:space="0" w:color="auto"/>
                  </w:divBdr>
                  <w:divsChild>
                    <w:div w:id="629479229">
                      <w:marLeft w:val="0"/>
                      <w:marRight w:val="0"/>
                      <w:marTop w:val="0"/>
                      <w:marBottom w:val="0"/>
                      <w:divBdr>
                        <w:top w:val="none" w:sz="0" w:space="0" w:color="auto"/>
                        <w:left w:val="none" w:sz="0" w:space="0" w:color="auto"/>
                        <w:bottom w:val="none" w:sz="0" w:space="0" w:color="auto"/>
                        <w:right w:val="none" w:sz="0" w:space="0" w:color="auto"/>
                      </w:divBdr>
                      <w:divsChild>
                        <w:div w:id="1916666934">
                          <w:marLeft w:val="0"/>
                          <w:marRight w:val="0"/>
                          <w:marTop w:val="0"/>
                          <w:marBottom w:val="0"/>
                          <w:divBdr>
                            <w:top w:val="none" w:sz="0" w:space="0" w:color="auto"/>
                            <w:left w:val="none" w:sz="0" w:space="0" w:color="auto"/>
                            <w:bottom w:val="none" w:sz="0" w:space="0" w:color="auto"/>
                            <w:right w:val="none" w:sz="0" w:space="0" w:color="auto"/>
                          </w:divBdr>
                          <w:divsChild>
                            <w:div w:id="1617788793">
                              <w:marLeft w:val="0"/>
                              <w:marRight w:val="0"/>
                              <w:marTop w:val="0"/>
                              <w:marBottom w:val="0"/>
                              <w:divBdr>
                                <w:top w:val="none" w:sz="0" w:space="0" w:color="auto"/>
                                <w:left w:val="none" w:sz="0" w:space="0" w:color="auto"/>
                                <w:bottom w:val="none" w:sz="0" w:space="0" w:color="auto"/>
                                <w:right w:val="none" w:sz="0" w:space="0" w:color="auto"/>
                              </w:divBdr>
                              <w:divsChild>
                                <w:div w:id="11010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077451">
      <w:bodyDiv w:val="1"/>
      <w:marLeft w:val="0"/>
      <w:marRight w:val="0"/>
      <w:marTop w:val="0"/>
      <w:marBottom w:val="0"/>
      <w:divBdr>
        <w:top w:val="none" w:sz="0" w:space="0" w:color="auto"/>
        <w:left w:val="none" w:sz="0" w:space="0" w:color="auto"/>
        <w:bottom w:val="none" w:sz="0" w:space="0" w:color="auto"/>
        <w:right w:val="none" w:sz="0" w:space="0" w:color="auto"/>
      </w:divBdr>
    </w:div>
    <w:div w:id="20727273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footer" Target="footer12.xm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footer" Target="footer14.xml"/><Relationship Id="rId47" Type="http://schemas.openxmlformats.org/officeDocument/2006/relationships/header" Target="header18.xml"/><Relationship Id="rId50" Type="http://schemas.openxmlformats.org/officeDocument/2006/relationships/header" Target="header20.xml"/><Relationship Id="rId55" Type="http://schemas.openxmlformats.org/officeDocument/2006/relationships/header" Target="header22.xml"/><Relationship Id="rId63" Type="http://schemas.openxmlformats.org/officeDocument/2006/relationships/footer" Target="footer2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3.jpeg"/><Relationship Id="rId41" Type="http://schemas.openxmlformats.org/officeDocument/2006/relationships/header" Target="header15.xml"/><Relationship Id="rId54" Type="http://schemas.openxmlformats.org/officeDocument/2006/relationships/footer" Target="footer20.xml"/><Relationship Id="rId62"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header" Target="header13.xml"/><Relationship Id="rId40" Type="http://schemas.openxmlformats.org/officeDocument/2006/relationships/footer" Target="footer13.xml"/><Relationship Id="rId45" Type="http://schemas.openxmlformats.org/officeDocument/2006/relationships/footer" Target="footer15.xml"/><Relationship Id="rId53" Type="http://schemas.openxmlformats.org/officeDocument/2006/relationships/header" Target="header21.xml"/><Relationship Id="rId58" Type="http://schemas.openxmlformats.org/officeDocument/2006/relationships/footer" Target="footer22.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image" Target="media/image2.emf"/><Relationship Id="rId36" Type="http://schemas.openxmlformats.org/officeDocument/2006/relationships/image" Target="media/image4.jpeg"/><Relationship Id="rId49" Type="http://schemas.openxmlformats.org/officeDocument/2006/relationships/header" Target="header19.xml"/><Relationship Id="rId57" Type="http://schemas.openxmlformats.org/officeDocument/2006/relationships/footer" Target="footer21.xml"/><Relationship Id="rId61" Type="http://schemas.openxmlformats.org/officeDocument/2006/relationships/header" Target="header25.xml"/><Relationship Id="rId10" Type="http://schemas.openxmlformats.org/officeDocument/2006/relationships/oleObject" Target="embeddings/oleObject1.bin"/><Relationship Id="rId19" Type="http://schemas.openxmlformats.org/officeDocument/2006/relationships/footer" Target="footer4.xml"/><Relationship Id="rId31" Type="http://schemas.openxmlformats.org/officeDocument/2006/relationships/header" Target="header11.xml"/><Relationship Id="rId44" Type="http://schemas.openxmlformats.org/officeDocument/2006/relationships/header" Target="header17.xml"/><Relationship Id="rId52" Type="http://schemas.openxmlformats.org/officeDocument/2006/relationships/footer" Target="footer19.xml"/><Relationship Id="rId60" Type="http://schemas.openxmlformats.org/officeDocument/2006/relationships/header" Target="header24.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1.xml"/><Relationship Id="rId43" Type="http://schemas.openxmlformats.org/officeDocument/2006/relationships/header" Target="header16.xml"/><Relationship Id="rId48" Type="http://schemas.openxmlformats.org/officeDocument/2006/relationships/footer" Target="footer17.xml"/><Relationship Id="rId56" Type="http://schemas.openxmlformats.org/officeDocument/2006/relationships/header" Target="header23.xml"/><Relationship Id="rId64" Type="http://schemas.openxmlformats.org/officeDocument/2006/relationships/footer" Target="footer26.xml"/><Relationship Id="rId8" Type="http://schemas.openxmlformats.org/officeDocument/2006/relationships/endnotes" Target="endnotes.xml"/><Relationship Id="rId51" Type="http://schemas.openxmlformats.org/officeDocument/2006/relationships/footer" Target="footer18.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header" Target="header14.xml"/><Relationship Id="rId46" Type="http://schemas.openxmlformats.org/officeDocument/2006/relationships/footer" Target="footer16.xml"/><Relationship Id="rId59" Type="http://schemas.openxmlformats.org/officeDocument/2006/relationships/footer" Target="footer2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931DA-0001-4F09-B570-7925F8B9E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ConsolAct_new.DOTX</Template>
  <TotalTime>0</TotalTime>
  <Pages>638</Pages>
  <Words>144000</Words>
  <Characters>735268</Characters>
  <Application>Microsoft Office Word</Application>
  <DocSecurity>0</DocSecurity>
  <PresentationFormat/>
  <Lines>19445</Lines>
  <Paragraphs>9572</Paragraphs>
  <ScaleCrop>false</ScaleCrop>
  <HeadingPairs>
    <vt:vector size="2" baseType="variant">
      <vt:variant>
        <vt:lpstr>Title</vt:lpstr>
      </vt:variant>
      <vt:variant>
        <vt:i4>1</vt:i4>
      </vt:variant>
    </vt:vector>
  </HeadingPairs>
  <TitlesOfParts>
    <vt:vector size="1" baseType="lpstr">
      <vt:lpstr>Water Act 2007</vt:lpstr>
    </vt:vector>
  </TitlesOfParts>
  <Manager/>
  <Company/>
  <LinksUpToDate>false</LinksUpToDate>
  <CharactersWithSpaces>874943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Act 2007</dc:title>
  <dc:subject/>
  <dc:creator/>
  <cp:keywords/>
  <dc:description/>
  <cp:lastModifiedBy/>
  <cp:revision>1</cp:revision>
  <cp:lastPrinted>2013-03-08T04:08:00Z</cp:lastPrinted>
  <dcterms:created xsi:type="dcterms:W3CDTF">2019-10-16T23:26:00Z</dcterms:created>
  <dcterms:modified xsi:type="dcterms:W3CDTF">2019-10-16T23:26:00Z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UNCLASSIFIED</vt:lpwstr>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Water Act 2007</vt:lpwstr>
  </property>
  <property fmtid="{D5CDD505-2E9C-101B-9397-08002B2CF9AE}" pid="7" name="Converted">
    <vt:bool>false</vt:bool>
  </property>
  <property fmtid="{D5CDD505-2E9C-101B-9397-08002B2CF9AE}" pid="8" name="Actno">
    <vt:lpwstr/>
  </property>
  <property fmtid="{D5CDD505-2E9C-101B-9397-08002B2CF9AE}" pid="9" name="Class">
    <vt:lpwstr/>
  </property>
  <property fmtid="{D5CDD505-2E9C-101B-9397-08002B2CF9AE}" pid="10" name="DLM">
    <vt:lpwstr>No DLM</vt:lpwstr>
  </property>
  <property fmtid="{D5CDD505-2E9C-101B-9397-08002B2CF9AE}" pid="11" name="CompilationVersion">
    <vt:i4>3</vt:i4>
  </property>
  <property fmtid="{D5CDD505-2E9C-101B-9397-08002B2CF9AE}" pid="12" name="CompilationNumber">
    <vt:lpwstr>26</vt:lpwstr>
  </property>
  <property fmtid="{D5CDD505-2E9C-101B-9397-08002B2CF9AE}" pid="13" name="StartDate">
    <vt:filetime>2019-10-02T13:00:00Z</vt:filetime>
  </property>
  <property fmtid="{D5CDD505-2E9C-101B-9397-08002B2CF9AE}" pid="14" name="PreparedDate">
    <vt:filetime>2016-05-05T14:00:00Z</vt:filetime>
  </property>
  <property fmtid="{D5CDD505-2E9C-101B-9397-08002B2CF9AE}" pid="15" name="RegisteredDate">
    <vt:filetime>2019-10-16T13:00:00Z</vt:filetime>
  </property>
  <property fmtid="{D5CDD505-2E9C-101B-9397-08002B2CF9AE}" pid="16" name="IncludesUpTo">
    <vt:lpwstr>C2019A00080</vt:lpwstr>
  </property>
</Properties>
</file>