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79" w:rsidRPr="00247978" w:rsidRDefault="000F5179" w:rsidP="00C07F38">
      <w:r w:rsidRPr="00247978">
        <w:rPr>
          <w:noProof/>
          <w:lang w:eastAsia="en-AU"/>
        </w:rPr>
        <w:drawing>
          <wp:inline distT="0" distB="0" distL="0" distR="0" wp14:anchorId="6F2CC795" wp14:editId="23F1A088">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0F5179" w:rsidRPr="00247978" w:rsidRDefault="000F5179" w:rsidP="00C07F38">
      <w:pPr>
        <w:pStyle w:val="ShortT"/>
        <w:spacing w:before="240"/>
      </w:pPr>
      <w:r w:rsidRPr="00247978">
        <w:t>Australian Citizenship Act 2007</w:t>
      </w:r>
    </w:p>
    <w:p w:rsidR="000F5179" w:rsidRPr="00247978" w:rsidRDefault="000F5179" w:rsidP="00C07F38">
      <w:pPr>
        <w:pStyle w:val="CompiledActNo"/>
        <w:spacing w:before="240"/>
      </w:pPr>
      <w:r w:rsidRPr="00247978">
        <w:t>No.</w:t>
      </w:r>
      <w:r w:rsidR="00247978">
        <w:t> </w:t>
      </w:r>
      <w:r w:rsidRPr="00247978">
        <w:t>20,</w:t>
      </w:r>
      <w:r w:rsidR="008561F5" w:rsidRPr="00247978">
        <w:t xml:space="preserve"> 2007</w:t>
      </w:r>
      <w:r w:rsidRPr="00247978">
        <w:t xml:space="preserve"> as amended</w:t>
      </w:r>
    </w:p>
    <w:p w:rsidR="000F5179" w:rsidRPr="00247978" w:rsidRDefault="002D145E" w:rsidP="00C07F38">
      <w:pPr>
        <w:spacing w:before="1000"/>
        <w:rPr>
          <w:rFonts w:cs="Arial"/>
          <w:sz w:val="24"/>
        </w:rPr>
      </w:pPr>
      <w:r w:rsidRPr="00247978">
        <w:rPr>
          <w:rFonts w:cs="Arial"/>
          <w:b/>
          <w:sz w:val="24"/>
        </w:rPr>
        <w:t>Compilation start date:</w:t>
      </w:r>
      <w:r w:rsidR="000F5179" w:rsidRPr="00247978">
        <w:rPr>
          <w:rFonts w:cs="Arial"/>
          <w:b/>
          <w:sz w:val="24"/>
        </w:rPr>
        <w:tab/>
      </w:r>
      <w:r w:rsidR="000F5179" w:rsidRPr="00247978">
        <w:rPr>
          <w:rFonts w:cs="Arial"/>
          <w:b/>
          <w:sz w:val="24"/>
        </w:rPr>
        <w:tab/>
      </w:r>
      <w:r w:rsidR="00BE2C22" w:rsidRPr="00247978">
        <w:rPr>
          <w:rFonts w:cs="Arial"/>
          <w:sz w:val="24"/>
        </w:rPr>
        <w:t>4</w:t>
      </w:r>
      <w:r w:rsidR="00247978">
        <w:rPr>
          <w:rFonts w:cs="Arial"/>
          <w:sz w:val="24"/>
        </w:rPr>
        <w:t> </w:t>
      </w:r>
      <w:r w:rsidR="00BE2C22" w:rsidRPr="00247978">
        <w:rPr>
          <w:rFonts w:cs="Arial"/>
          <w:sz w:val="24"/>
        </w:rPr>
        <w:t>November</w:t>
      </w:r>
      <w:r w:rsidR="00BC6C46" w:rsidRPr="00247978">
        <w:rPr>
          <w:rFonts w:cs="Arial"/>
          <w:sz w:val="24"/>
        </w:rPr>
        <w:t xml:space="preserve"> 2014</w:t>
      </w:r>
    </w:p>
    <w:p w:rsidR="000F5179" w:rsidRPr="00247978" w:rsidRDefault="000F5179" w:rsidP="00C07F38">
      <w:pPr>
        <w:spacing w:before="240"/>
        <w:rPr>
          <w:rFonts w:cs="Arial"/>
          <w:sz w:val="24"/>
        </w:rPr>
      </w:pPr>
      <w:r w:rsidRPr="00247978">
        <w:rPr>
          <w:rFonts w:cs="Arial"/>
          <w:b/>
          <w:sz w:val="24"/>
        </w:rPr>
        <w:t>Includes amendments up to:</w:t>
      </w:r>
      <w:r w:rsidRPr="00247978">
        <w:rPr>
          <w:rFonts w:cs="Arial"/>
          <w:b/>
          <w:sz w:val="24"/>
        </w:rPr>
        <w:tab/>
      </w:r>
      <w:r w:rsidR="00C07F38" w:rsidRPr="00247978">
        <w:rPr>
          <w:rFonts w:cs="Arial"/>
          <w:sz w:val="24"/>
        </w:rPr>
        <w:t>Act No.</w:t>
      </w:r>
      <w:r w:rsidR="00247978">
        <w:rPr>
          <w:rFonts w:cs="Arial"/>
          <w:sz w:val="24"/>
        </w:rPr>
        <w:t> </w:t>
      </w:r>
      <w:r w:rsidR="00BE2C22" w:rsidRPr="00247978">
        <w:rPr>
          <w:rFonts w:cs="Arial"/>
          <w:sz w:val="24"/>
        </w:rPr>
        <w:t>116</w:t>
      </w:r>
      <w:r w:rsidR="00C07F38" w:rsidRPr="00247978">
        <w:rPr>
          <w:rFonts w:cs="Arial"/>
          <w:sz w:val="24"/>
        </w:rPr>
        <w:t xml:space="preserve">, </w:t>
      </w:r>
      <w:r w:rsidR="00BC6C46" w:rsidRPr="00247978">
        <w:rPr>
          <w:rFonts w:cs="Arial"/>
          <w:sz w:val="24"/>
        </w:rPr>
        <w:t>2014</w:t>
      </w:r>
    </w:p>
    <w:p w:rsidR="000F5179" w:rsidRPr="00247978" w:rsidRDefault="000F5179" w:rsidP="00C07F38">
      <w:pPr>
        <w:rPr>
          <w:b/>
          <w:szCs w:val="22"/>
        </w:rPr>
      </w:pPr>
    </w:p>
    <w:p w:rsidR="000F5179" w:rsidRPr="00247978" w:rsidRDefault="000F5179" w:rsidP="00C07F38">
      <w:pPr>
        <w:pageBreakBefore/>
        <w:spacing w:before="280"/>
        <w:rPr>
          <w:rFonts w:cs="Arial"/>
          <w:b/>
          <w:sz w:val="32"/>
          <w:szCs w:val="32"/>
        </w:rPr>
      </w:pPr>
      <w:r w:rsidRPr="00247978">
        <w:rPr>
          <w:rFonts w:cs="Arial"/>
          <w:b/>
          <w:sz w:val="32"/>
          <w:szCs w:val="32"/>
        </w:rPr>
        <w:lastRenderedPageBreak/>
        <w:t>About this compilation</w:t>
      </w:r>
    </w:p>
    <w:p w:rsidR="00194176" w:rsidRPr="00247978" w:rsidRDefault="00194176" w:rsidP="00BC6C46">
      <w:pPr>
        <w:spacing w:before="240"/>
        <w:rPr>
          <w:rFonts w:cs="Arial"/>
        </w:rPr>
      </w:pPr>
      <w:r w:rsidRPr="00247978">
        <w:rPr>
          <w:rFonts w:cs="Arial"/>
          <w:b/>
          <w:szCs w:val="22"/>
        </w:rPr>
        <w:t>This compilation</w:t>
      </w:r>
    </w:p>
    <w:p w:rsidR="00194176" w:rsidRPr="00247978" w:rsidRDefault="00194176" w:rsidP="00BC6C46">
      <w:pPr>
        <w:spacing w:before="120" w:after="120"/>
        <w:rPr>
          <w:rFonts w:cs="Arial"/>
          <w:szCs w:val="22"/>
        </w:rPr>
      </w:pPr>
      <w:r w:rsidRPr="00247978">
        <w:rPr>
          <w:rFonts w:cs="Arial"/>
          <w:szCs w:val="22"/>
        </w:rPr>
        <w:t xml:space="preserve">This is a compilation of the </w:t>
      </w:r>
      <w:r w:rsidRPr="00247978">
        <w:rPr>
          <w:rFonts w:cs="Arial"/>
          <w:i/>
          <w:szCs w:val="22"/>
        </w:rPr>
        <w:fldChar w:fldCharType="begin"/>
      </w:r>
      <w:r w:rsidRPr="00247978">
        <w:rPr>
          <w:rFonts w:cs="Arial"/>
          <w:i/>
          <w:szCs w:val="22"/>
        </w:rPr>
        <w:instrText xml:space="preserve"> STYLEREF  ShortT </w:instrText>
      </w:r>
      <w:r w:rsidRPr="00247978">
        <w:rPr>
          <w:rFonts w:cs="Arial"/>
          <w:i/>
          <w:szCs w:val="22"/>
        </w:rPr>
        <w:fldChar w:fldCharType="separate"/>
      </w:r>
      <w:r w:rsidR="00247978">
        <w:rPr>
          <w:rFonts w:cs="Arial"/>
          <w:i/>
          <w:noProof/>
          <w:szCs w:val="22"/>
        </w:rPr>
        <w:t>Australian Citizenship Act 2007</w:t>
      </w:r>
      <w:r w:rsidRPr="00247978">
        <w:rPr>
          <w:rFonts w:cs="Arial"/>
          <w:i/>
          <w:szCs w:val="22"/>
        </w:rPr>
        <w:fldChar w:fldCharType="end"/>
      </w:r>
      <w:r w:rsidRPr="00247978">
        <w:rPr>
          <w:rFonts w:cs="Arial"/>
          <w:szCs w:val="22"/>
        </w:rPr>
        <w:t xml:space="preserve"> as in force on </w:t>
      </w:r>
      <w:r w:rsidR="00BE2C22" w:rsidRPr="00247978">
        <w:rPr>
          <w:rFonts w:cs="Arial"/>
          <w:szCs w:val="22"/>
        </w:rPr>
        <w:t>4</w:t>
      </w:r>
      <w:r w:rsidR="00247978">
        <w:rPr>
          <w:rFonts w:cs="Arial"/>
          <w:szCs w:val="22"/>
        </w:rPr>
        <w:t> </w:t>
      </w:r>
      <w:r w:rsidR="00BE2C22" w:rsidRPr="00247978">
        <w:rPr>
          <w:rFonts w:cs="Arial"/>
          <w:szCs w:val="22"/>
        </w:rPr>
        <w:t>November</w:t>
      </w:r>
      <w:r w:rsidR="003C0ED6" w:rsidRPr="00247978">
        <w:rPr>
          <w:rFonts w:cs="Arial"/>
          <w:szCs w:val="22"/>
        </w:rPr>
        <w:t xml:space="preserve"> 2014</w:t>
      </w:r>
      <w:r w:rsidRPr="00247978">
        <w:rPr>
          <w:rFonts w:cs="Arial"/>
          <w:szCs w:val="22"/>
        </w:rPr>
        <w:t>. It includes any commenced amendment affecting the legislation to that date.</w:t>
      </w:r>
    </w:p>
    <w:p w:rsidR="00194176" w:rsidRPr="00247978" w:rsidRDefault="00194176" w:rsidP="00BC6C46">
      <w:pPr>
        <w:spacing w:after="120"/>
        <w:rPr>
          <w:rFonts w:cs="Arial"/>
          <w:szCs w:val="22"/>
        </w:rPr>
      </w:pPr>
      <w:r w:rsidRPr="00247978">
        <w:rPr>
          <w:rFonts w:cs="Arial"/>
          <w:szCs w:val="22"/>
        </w:rPr>
        <w:t xml:space="preserve">This compilation was prepared on </w:t>
      </w:r>
      <w:r w:rsidR="00BE2C22" w:rsidRPr="00247978">
        <w:rPr>
          <w:rFonts w:cs="Arial"/>
          <w:szCs w:val="22"/>
        </w:rPr>
        <w:t>11</w:t>
      </w:r>
      <w:r w:rsidR="00247978">
        <w:rPr>
          <w:rFonts w:cs="Arial"/>
          <w:szCs w:val="22"/>
        </w:rPr>
        <w:t> </w:t>
      </w:r>
      <w:r w:rsidR="00BE2C22" w:rsidRPr="00247978">
        <w:rPr>
          <w:rFonts w:cs="Arial"/>
          <w:szCs w:val="22"/>
        </w:rPr>
        <w:t>November</w:t>
      </w:r>
      <w:r w:rsidR="003C0ED6" w:rsidRPr="00247978">
        <w:rPr>
          <w:rFonts w:cs="Arial"/>
          <w:szCs w:val="22"/>
        </w:rPr>
        <w:t xml:space="preserve"> 2014</w:t>
      </w:r>
      <w:r w:rsidRPr="00247978">
        <w:rPr>
          <w:rFonts w:cs="Arial"/>
          <w:szCs w:val="22"/>
        </w:rPr>
        <w:t>.</w:t>
      </w:r>
    </w:p>
    <w:p w:rsidR="00194176" w:rsidRPr="00247978" w:rsidRDefault="00194176" w:rsidP="00BC6C46">
      <w:pPr>
        <w:spacing w:after="120"/>
        <w:rPr>
          <w:rFonts w:cs="Arial"/>
          <w:szCs w:val="22"/>
        </w:rPr>
      </w:pPr>
      <w:r w:rsidRPr="00247978">
        <w:rPr>
          <w:rFonts w:cs="Arial"/>
          <w:szCs w:val="22"/>
        </w:rPr>
        <w:t xml:space="preserve">The notes at the end of this compilation (the </w:t>
      </w:r>
      <w:r w:rsidRPr="00247978">
        <w:rPr>
          <w:rFonts w:cs="Arial"/>
          <w:b/>
          <w:i/>
          <w:szCs w:val="22"/>
        </w:rPr>
        <w:t>endnotes</w:t>
      </w:r>
      <w:r w:rsidRPr="00247978">
        <w:rPr>
          <w:rFonts w:cs="Arial"/>
          <w:szCs w:val="22"/>
        </w:rPr>
        <w:t>) include information about amending laws and the amendment history of each amended provision.</w:t>
      </w:r>
    </w:p>
    <w:p w:rsidR="00194176" w:rsidRPr="00247978" w:rsidRDefault="00194176" w:rsidP="00BC6C46">
      <w:pPr>
        <w:tabs>
          <w:tab w:val="left" w:pos="5640"/>
        </w:tabs>
        <w:spacing w:before="120" w:after="120"/>
        <w:rPr>
          <w:rFonts w:cs="Arial"/>
          <w:b/>
          <w:szCs w:val="22"/>
        </w:rPr>
      </w:pPr>
      <w:r w:rsidRPr="00247978">
        <w:rPr>
          <w:rFonts w:cs="Arial"/>
          <w:b/>
          <w:szCs w:val="22"/>
        </w:rPr>
        <w:t>Uncommenced amendments</w:t>
      </w:r>
    </w:p>
    <w:p w:rsidR="00194176" w:rsidRPr="00247978" w:rsidRDefault="00194176" w:rsidP="00BC6C46">
      <w:pPr>
        <w:spacing w:after="120"/>
        <w:rPr>
          <w:rFonts w:cs="Arial"/>
          <w:szCs w:val="22"/>
        </w:rPr>
      </w:pPr>
      <w:r w:rsidRPr="00247978">
        <w:rPr>
          <w:rFonts w:cs="Arial"/>
          <w:szCs w:val="22"/>
        </w:rPr>
        <w:t>The effect of uncommenced amendments is not reflected in the text of the compiled law but the text of the amendments is included in the endnotes.</w:t>
      </w:r>
    </w:p>
    <w:p w:rsidR="00194176" w:rsidRPr="00247978" w:rsidRDefault="00194176" w:rsidP="00BC6C46">
      <w:pPr>
        <w:spacing w:before="120" w:after="120"/>
        <w:rPr>
          <w:rFonts w:cs="Arial"/>
          <w:b/>
          <w:szCs w:val="22"/>
        </w:rPr>
      </w:pPr>
      <w:r w:rsidRPr="00247978">
        <w:rPr>
          <w:rFonts w:cs="Arial"/>
          <w:b/>
          <w:szCs w:val="22"/>
        </w:rPr>
        <w:t>Application, saving and transitional provisions for provisions and amendments</w:t>
      </w:r>
    </w:p>
    <w:p w:rsidR="00194176" w:rsidRPr="00247978" w:rsidRDefault="00194176" w:rsidP="00BC6C46">
      <w:pPr>
        <w:spacing w:after="120"/>
        <w:rPr>
          <w:rFonts w:cs="Arial"/>
          <w:szCs w:val="22"/>
        </w:rPr>
      </w:pPr>
      <w:r w:rsidRPr="00247978">
        <w:rPr>
          <w:rFonts w:cs="Arial"/>
          <w:szCs w:val="22"/>
        </w:rPr>
        <w:t>If the operation of a provision or amendment is affected by an application, saving or transitional provision that is not included in this compilation, details are included in the endnotes.</w:t>
      </w:r>
    </w:p>
    <w:p w:rsidR="00194176" w:rsidRPr="00247978" w:rsidRDefault="00194176" w:rsidP="00BC6C46">
      <w:pPr>
        <w:spacing w:before="120" w:after="120"/>
        <w:rPr>
          <w:rFonts w:cs="Arial"/>
          <w:b/>
          <w:szCs w:val="22"/>
        </w:rPr>
      </w:pPr>
      <w:r w:rsidRPr="00247978">
        <w:rPr>
          <w:rFonts w:cs="Arial"/>
          <w:b/>
          <w:szCs w:val="22"/>
        </w:rPr>
        <w:t>Modifications</w:t>
      </w:r>
    </w:p>
    <w:p w:rsidR="00194176" w:rsidRPr="00247978" w:rsidRDefault="00194176" w:rsidP="00BC6C46">
      <w:pPr>
        <w:spacing w:after="120"/>
        <w:rPr>
          <w:rFonts w:cs="Arial"/>
          <w:szCs w:val="22"/>
        </w:rPr>
      </w:pPr>
      <w:r w:rsidRPr="00247978">
        <w:rPr>
          <w:rFonts w:cs="Arial"/>
          <w:szCs w:val="22"/>
        </w:rPr>
        <w:t xml:space="preserve">If a provision of the compiled law is affected by a modification that is in force, details are included in the endnotes. </w:t>
      </w:r>
    </w:p>
    <w:p w:rsidR="00194176" w:rsidRPr="00247978" w:rsidRDefault="00194176" w:rsidP="00BC6C46">
      <w:pPr>
        <w:spacing w:before="80" w:after="120"/>
        <w:rPr>
          <w:rFonts w:cs="Arial"/>
          <w:b/>
          <w:szCs w:val="22"/>
        </w:rPr>
      </w:pPr>
      <w:r w:rsidRPr="00247978">
        <w:rPr>
          <w:rFonts w:cs="Arial"/>
          <w:b/>
          <w:szCs w:val="22"/>
        </w:rPr>
        <w:t>Provisions ceasing to have effect</w:t>
      </w:r>
    </w:p>
    <w:p w:rsidR="00194176" w:rsidRPr="00247978" w:rsidRDefault="00194176" w:rsidP="00BC6C46">
      <w:pPr>
        <w:spacing w:after="120"/>
        <w:rPr>
          <w:rFonts w:cs="Arial"/>
        </w:rPr>
      </w:pPr>
      <w:r w:rsidRPr="00247978">
        <w:rPr>
          <w:rFonts w:cs="Arial"/>
          <w:szCs w:val="22"/>
        </w:rPr>
        <w:t>If a provision of the compiled law has expired or o</w:t>
      </w:r>
      <w:bookmarkStart w:id="0" w:name="_GoBack"/>
      <w:bookmarkEnd w:id="0"/>
      <w:r w:rsidRPr="00247978">
        <w:rPr>
          <w:rFonts w:cs="Arial"/>
          <w:szCs w:val="22"/>
        </w:rPr>
        <w:t>therwise ceased to have effect in accordance with a provision of the law, details are included in the endnotes.</w:t>
      </w:r>
    </w:p>
    <w:p w:rsidR="000F5179" w:rsidRPr="00247978" w:rsidRDefault="000F5179" w:rsidP="00C07F38">
      <w:pPr>
        <w:pStyle w:val="Header"/>
        <w:tabs>
          <w:tab w:val="clear" w:pos="4150"/>
          <w:tab w:val="clear" w:pos="8307"/>
        </w:tabs>
      </w:pPr>
      <w:r w:rsidRPr="00247978">
        <w:rPr>
          <w:rStyle w:val="CharChapNo"/>
        </w:rPr>
        <w:t xml:space="preserve"> </w:t>
      </w:r>
      <w:r w:rsidRPr="00247978">
        <w:rPr>
          <w:rStyle w:val="CharChapText"/>
        </w:rPr>
        <w:t xml:space="preserve"> </w:t>
      </w:r>
    </w:p>
    <w:p w:rsidR="000F5179" w:rsidRPr="00247978" w:rsidRDefault="000F5179" w:rsidP="00C07F38">
      <w:pPr>
        <w:pStyle w:val="Header"/>
        <w:tabs>
          <w:tab w:val="clear" w:pos="4150"/>
          <w:tab w:val="clear" w:pos="8307"/>
        </w:tabs>
      </w:pPr>
      <w:r w:rsidRPr="00247978">
        <w:rPr>
          <w:rStyle w:val="CharPartNo"/>
        </w:rPr>
        <w:t xml:space="preserve"> </w:t>
      </w:r>
      <w:r w:rsidRPr="00247978">
        <w:rPr>
          <w:rStyle w:val="CharPartText"/>
        </w:rPr>
        <w:t xml:space="preserve"> </w:t>
      </w:r>
    </w:p>
    <w:p w:rsidR="000F5179" w:rsidRPr="00247978" w:rsidRDefault="000F5179" w:rsidP="00C07F38">
      <w:pPr>
        <w:pStyle w:val="Header"/>
        <w:tabs>
          <w:tab w:val="clear" w:pos="4150"/>
          <w:tab w:val="clear" w:pos="8307"/>
        </w:tabs>
      </w:pPr>
      <w:r w:rsidRPr="00247978">
        <w:rPr>
          <w:rStyle w:val="CharDivNo"/>
        </w:rPr>
        <w:t xml:space="preserve"> </w:t>
      </w:r>
      <w:r w:rsidRPr="00247978">
        <w:rPr>
          <w:rStyle w:val="CharDivText"/>
        </w:rPr>
        <w:t xml:space="preserve"> </w:t>
      </w:r>
    </w:p>
    <w:p w:rsidR="002B4467" w:rsidRPr="00247978" w:rsidRDefault="002B4467" w:rsidP="002B4467">
      <w:pPr>
        <w:sectPr w:rsidR="002B4467" w:rsidRPr="00247978" w:rsidSect="009C2219">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0F5179" w:rsidRPr="00247978" w:rsidRDefault="000F5179" w:rsidP="00D70E3F">
      <w:pPr>
        <w:rPr>
          <w:sz w:val="36"/>
        </w:rPr>
      </w:pPr>
      <w:r w:rsidRPr="00247978">
        <w:rPr>
          <w:sz w:val="36"/>
        </w:rPr>
        <w:lastRenderedPageBreak/>
        <w:t>Contents</w:t>
      </w:r>
    </w:p>
    <w:p w:rsidR="00247978" w:rsidRDefault="00247978">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247978">
        <w:rPr>
          <w:b w:val="0"/>
          <w:noProof/>
          <w:sz w:val="18"/>
        </w:rPr>
        <w:tab/>
      </w:r>
      <w:r w:rsidRPr="00247978">
        <w:rPr>
          <w:b w:val="0"/>
          <w:noProof/>
          <w:sz w:val="18"/>
        </w:rPr>
        <w:fldChar w:fldCharType="begin"/>
      </w:r>
      <w:r w:rsidRPr="00247978">
        <w:rPr>
          <w:b w:val="0"/>
          <w:noProof/>
          <w:sz w:val="18"/>
        </w:rPr>
        <w:instrText xml:space="preserve"> PAGEREF _Toc403559252 \h </w:instrText>
      </w:r>
      <w:r w:rsidRPr="00247978">
        <w:rPr>
          <w:b w:val="0"/>
          <w:noProof/>
          <w:sz w:val="18"/>
        </w:rPr>
      </w:r>
      <w:r w:rsidRPr="00247978">
        <w:rPr>
          <w:b w:val="0"/>
          <w:noProof/>
          <w:sz w:val="18"/>
        </w:rPr>
        <w:fldChar w:fldCharType="separate"/>
      </w:r>
      <w:r w:rsidRPr="00247978">
        <w:rPr>
          <w:b w:val="0"/>
          <w:noProof/>
          <w:sz w:val="18"/>
        </w:rPr>
        <w:t>1</w:t>
      </w:r>
      <w:r w:rsidRPr="00247978">
        <w:rPr>
          <w:b w:val="0"/>
          <w:noProof/>
          <w:sz w:val="18"/>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1</w:t>
      </w:r>
      <w:r>
        <w:rPr>
          <w:noProof/>
        </w:rPr>
        <w:tab/>
        <w:t>Short title</w:t>
      </w:r>
      <w:r w:rsidRPr="00247978">
        <w:rPr>
          <w:noProof/>
        </w:rPr>
        <w:tab/>
      </w:r>
      <w:r w:rsidRPr="00247978">
        <w:rPr>
          <w:noProof/>
        </w:rPr>
        <w:fldChar w:fldCharType="begin"/>
      </w:r>
      <w:r w:rsidRPr="00247978">
        <w:rPr>
          <w:noProof/>
        </w:rPr>
        <w:instrText xml:space="preserve"> PAGEREF _Toc403559253 \h </w:instrText>
      </w:r>
      <w:r w:rsidRPr="00247978">
        <w:rPr>
          <w:noProof/>
        </w:rPr>
      </w:r>
      <w:r w:rsidRPr="00247978">
        <w:rPr>
          <w:noProof/>
        </w:rPr>
        <w:fldChar w:fldCharType="separate"/>
      </w:r>
      <w:r w:rsidRPr="00247978">
        <w:rPr>
          <w:noProof/>
        </w:rPr>
        <w:t>1</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2</w:t>
      </w:r>
      <w:r>
        <w:rPr>
          <w:noProof/>
        </w:rPr>
        <w:tab/>
        <w:t>Commencement</w:t>
      </w:r>
      <w:r w:rsidRPr="00247978">
        <w:rPr>
          <w:noProof/>
        </w:rPr>
        <w:tab/>
      </w:r>
      <w:r w:rsidRPr="00247978">
        <w:rPr>
          <w:noProof/>
        </w:rPr>
        <w:fldChar w:fldCharType="begin"/>
      </w:r>
      <w:r w:rsidRPr="00247978">
        <w:rPr>
          <w:noProof/>
        </w:rPr>
        <w:instrText xml:space="preserve"> PAGEREF _Toc403559254 \h </w:instrText>
      </w:r>
      <w:r w:rsidRPr="00247978">
        <w:rPr>
          <w:noProof/>
        </w:rPr>
      </w:r>
      <w:r w:rsidRPr="00247978">
        <w:rPr>
          <w:noProof/>
        </w:rPr>
        <w:fldChar w:fldCharType="separate"/>
      </w:r>
      <w:r w:rsidRPr="00247978">
        <w:rPr>
          <w:noProof/>
        </w:rPr>
        <w:t>1</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2A</w:t>
      </w:r>
      <w:r>
        <w:rPr>
          <w:noProof/>
        </w:rPr>
        <w:tab/>
        <w:t>Simplified outline</w:t>
      </w:r>
      <w:r w:rsidRPr="00247978">
        <w:rPr>
          <w:noProof/>
        </w:rPr>
        <w:tab/>
      </w:r>
      <w:r w:rsidRPr="00247978">
        <w:rPr>
          <w:noProof/>
        </w:rPr>
        <w:fldChar w:fldCharType="begin"/>
      </w:r>
      <w:r w:rsidRPr="00247978">
        <w:rPr>
          <w:noProof/>
        </w:rPr>
        <w:instrText xml:space="preserve"> PAGEREF _Toc403559255 \h </w:instrText>
      </w:r>
      <w:r w:rsidRPr="00247978">
        <w:rPr>
          <w:noProof/>
        </w:rPr>
      </w:r>
      <w:r w:rsidRPr="00247978">
        <w:rPr>
          <w:noProof/>
        </w:rPr>
        <w:fldChar w:fldCharType="separate"/>
      </w:r>
      <w:r w:rsidRPr="00247978">
        <w:rPr>
          <w:noProof/>
        </w:rPr>
        <w:t>2</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3</w:t>
      </w:r>
      <w:r>
        <w:rPr>
          <w:noProof/>
        </w:rPr>
        <w:tab/>
        <w:t>Definitions</w:t>
      </w:r>
      <w:r w:rsidRPr="00247978">
        <w:rPr>
          <w:noProof/>
        </w:rPr>
        <w:tab/>
      </w:r>
      <w:r w:rsidRPr="00247978">
        <w:rPr>
          <w:noProof/>
        </w:rPr>
        <w:fldChar w:fldCharType="begin"/>
      </w:r>
      <w:r w:rsidRPr="00247978">
        <w:rPr>
          <w:noProof/>
        </w:rPr>
        <w:instrText xml:space="preserve"> PAGEREF _Toc403559256 \h </w:instrText>
      </w:r>
      <w:r w:rsidRPr="00247978">
        <w:rPr>
          <w:noProof/>
        </w:rPr>
      </w:r>
      <w:r w:rsidRPr="00247978">
        <w:rPr>
          <w:noProof/>
        </w:rPr>
        <w:fldChar w:fldCharType="separate"/>
      </w:r>
      <w:r w:rsidRPr="00247978">
        <w:rPr>
          <w:noProof/>
        </w:rPr>
        <w:t>4</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4</w:t>
      </w:r>
      <w:r>
        <w:rPr>
          <w:noProof/>
        </w:rPr>
        <w:tab/>
        <w:t>Australian citizen</w:t>
      </w:r>
      <w:r w:rsidRPr="00247978">
        <w:rPr>
          <w:noProof/>
        </w:rPr>
        <w:tab/>
      </w:r>
      <w:r w:rsidRPr="00247978">
        <w:rPr>
          <w:noProof/>
        </w:rPr>
        <w:fldChar w:fldCharType="begin"/>
      </w:r>
      <w:r w:rsidRPr="00247978">
        <w:rPr>
          <w:noProof/>
        </w:rPr>
        <w:instrText xml:space="preserve"> PAGEREF _Toc403559257 \h </w:instrText>
      </w:r>
      <w:r w:rsidRPr="00247978">
        <w:rPr>
          <w:noProof/>
        </w:rPr>
      </w:r>
      <w:r w:rsidRPr="00247978">
        <w:rPr>
          <w:noProof/>
        </w:rPr>
        <w:fldChar w:fldCharType="separate"/>
      </w:r>
      <w:r w:rsidRPr="00247978">
        <w:rPr>
          <w:noProof/>
        </w:rPr>
        <w:t>8</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5</w:t>
      </w:r>
      <w:r>
        <w:rPr>
          <w:noProof/>
        </w:rPr>
        <w:tab/>
        <w:t>Permanent resident</w:t>
      </w:r>
      <w:r w:rsidRPr="00247978">
        <w:rPr>
          <w:noProof/>
        </w:rPr>
        <w:tab/>
      </w:r>
      <w:r w:rsidRPr="00247978">
        <w:rPr>
          <w:noProof/>
        </w:rPr>
        <w:fldChar w:fldCharType="begin"/>
      </w:r>
      <w:r w:rsidRPr="00247978">
        <w:rPr>
          <w:noProof/>
        </w:rPr>
        <w:instrText xml:space="preserve"> PAGEREF _Toc403559258 \h </w:instrText>
      </w:r>
      <w:r w:rsidRPr="00247978">
        <w:rPr>
          <w:noProof/>
        </w:rPr>
      </w:r>
      <w:r w:rsidRPr="00247978">
        <w:rPr>
          <w:noProof/>
        </w:rPr>
        <w:fldChar w:fldCharType="separate"/>
      </w:r>
      <w:r w:rsidRPr="00247978">
        <w:rPr>
          <w:noProof/>
        </w:rPr>
        <w:t>9</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6</w:t>
      </w:r>
      <w:r>
        <w:rPr>
          <w:noProof/>
        </w:rPr>
        <w:tab/>
        <w:t>Responsible parent</w:t>
      </w:r>
      <w:r w:rsidRPr="00247978">
        <w:rPr>
          <w:noProof/>
        </w:rPr>
        <w:tab/>
      </w:r>
      <w:r w:rsidRPr="00247978">
        <w:rPr>
          <w:noProof/>
        </w:rPr>
        <w:fldChar w:fldCharType="begin"/>
      </w:r>
      <w:r w:rsidRPr="00247978">
        <w:rPr>
          <w:noProof/>
        </w:rPr>
        <w:instrText xml:space="preserve"> PAGEREF _Toc403559259 \h </w:instrText>
      </w:r>
      <w:r w:rsidRPr="00247978">
        <w:rPr>
          <w:noProof/>
        </w:rPr>
      </w:r>
      <w:r w:rsidRPr="00247978">
        <w:rPr>
          <w:noProof/>
        </w:rPr>
        <w:fldChar w:fldCharType="separate"/>
      </w:r>
      <w:r w:rsidRPr="00247978">
        <w:rPr>
          <w:noProof/>
        </w:rPr>
        <w:t>9</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6A</w:t>
      </w:r>
      <w:r>
        <w:rPr>
          <w:noProof/>
        </w:rPr>
        <w:tab/>
        <w:t>National security offences</w:t>
      </w:r>
      <w:r w:rsidRPr="00247978">
        <w:rPr>
          <w:noProof/>
        </w:rPr>
        <w:tab/>
      </w:r>
      <w:r w:rsidRPr="00247978">
        <w:rPr>
          <w:noProof/>
        </w:rPr>
        <w:fldChar w:fldCharType="begin"/>
      </w:r>
      <w:r w:rsidRPr="00247978">
        <w:rPr>
          <w:noProof/>
        </w:rPr>
        <w:instrText xml:space="preserve"> PAGEREF _Toc403559260 \h </w:instrText>
      </w:r>
      <w:r w:rsidRPr="00247978">
        <w:rPr>
          <w:noProof/>
        </w:rPr>
      </w:r>
      <w:r w:rsidRPr="00247978">
        <w:rPr>
          <w:noProof/>
        </w:rPr>
        <w:fldChar w:fldCharType="separate"/>
      </w:r>
      <w:r w:rsidRPr="00247978">
        <w:rPr>
          <w:noProof/>
        </w:rPr>
        <w:t>10</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7</w:t>
      </w:r>
      <w:r>
        <w:rPr>
          <w:noProof/>
        </w:rPr>
        <w:tab/>
        <w:t>Children born on ships or aircraft or after death of parent</w:t>
      </w:r>
      <w:r w:rsidRPr="00247978">
        <w:rPr>
          <w:noProof/>
        </w:rPr>
        <w:tab/>
      </w:r>
      <w:r w:rsidRPr="00247978">
        <w:rPr>
          <w:noProof/>
        </w:rPr>
        <w:fldChar w:fldCharType="begin"/>
      </w:r>
      <w:r w:rsidRPr="00247978">
        <w:rPr>
          <w:noProof/>
        </w:rPr>
        <w:instrText xml:space="preserve"> PAGEREF _Toc403559261 \h </w:instrText>
      </w:r>
      <w:r w:rsidRPr="00247978">
        <w:rPr>
          <w:noProof/>
        </w:rPr>
      </w:r>
      <w:r w:rsidRPr="00247978">
        <w:rPr>
          <w:noProof/>
        </w:rPr>
        <w:fldChar w:fldCharType="separate"/>
      </w:r>
      <w:r w:rsidRPr="00247978">
        <w:rPr>
          <w:noProof/>
        </w:rPr>
        <w:t>11</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8</w:t>
      </w:r>
      <w:r>
        <w:rPr>
          <w:noProof/>
        </w:rPr>
        <w:tab/>
        <w:t>Children born as a result of artificial conception procedures or surrogacy arrangements</w:t>
      </w:r>
      <w:r w:rsidRPr="00247978">
        <w:rPr>
          <w:noProof/>
        </w:rPr>
        <w:tab/>
      </w:r>
      <w:r w:rsidRPr="00247978">
        <w:rPr>
          <w:noProof/>
        </w:rPr>
        <w:fldChar w:fldCharType="begin"/>
      </w:r>
      <w:r w:rsidRPr="00247978">
        <w:rPr>
          <w:noProof/>
        </w:rPr>
        <w:instrText xml:space="preserve"> PAGEREF _Toc403559262 \h </w:instrText>
      </w:r>
      <w:r w:rsidRPr="00247978">
        <w:rPr>
          <w:noProof/>
        </w:rPr>
      </w:r>
      <w:r w:rsidRPr="00247978">
        <w:rPr>
          <w:noProof/>
        </w:rPr>
        <w:fldChar w:fldCharType="separate"/>
      </w:r>
      <w:r w:rsidRPr="00247978">
        <w:rPr>
          <w:noProof/>
        </w:rPr>
        <w:t>11</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9</w:t>
      </w:r>
      <w:r>
        <w:rPr>
          <w:noProof/>
        </w:rPr>
        <w:tab/>
        <w:t>Confinement in prison or psychiatric institution</w:t>
      </w:r>
      <w:r w:rsidRPr="00247978">
        <w:rPr>
          <w:noProof/>
        </w:rPr>
        <w:tab/>
      </w:r>
      <w:r w:rsidRPr="00247978">
        <w:rPr>
          <w:noProof/>
        </w:rPr>
        <w:fldChar w:fldCharType="begin"/>
      </w:r>
      <w:r w:rsidRPr="00247978">
        <w:rPr>
          <w:noProof/>
        </w:rPr>
        <w:instrText xml:space="preserve"> PAGEREF _Toc403559263 \h </w:instrText>
      </w:r>
      <w:r w:rsidRPr="00247978">
        <w:rPr>
          <w:noProof/>
        </w:rPr>
      </w:r>
      <w:r w:rsidRPr="00247978">
        <w:rPr>
          <w:noProof/>
        </w:rPr>
        <w:fldChar w:fldCharType="separate"/>
      </w:r>
      <w:r w:rsidRPr="00247978">
        <w:rPr>
          <w:noProof/>
        </w:rPr>
        <w:t>12</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10</w:t>
      </w:r>
      <w:r>
        <w:rPr>
          <w:noProof/>
        </w:rPr>
        <w:tab/>
        <w:t>Personal identifiers</w:t>
      </w:r>
      <w:r w:rsidRPr="00247978">
        <w:rPr>
          <w:noProof/>
        </w:rPr>
        <w:tab/>
      </w:r>
      <w:r w:rsidRPr="00247978">
        <w:rPr>
          <w:noProof/>
        </w:rPr>
        <w:fldChar w:fldCharType="begin"/>
      </w:r>
      <w:r w:rsidRPr="00247978">
        <w:rPr>
          <w:noProof/>
        </w:rPr>
        <w:instrText xml:space="preserve"> PAGEREF _Toc403559264 \h </w:instrText>
      </w:r>
      <w:r w:rsidRPr="00247978">
        <w:rPr>
          <w:noProof/>
        </w:rPr>
      </w:r>
      <w:r w:rsidRPr="00247978">
        <w:rPr>
          <w:noProof/>
        </w:rPr>
        <w:fldChar w:fldCharType="separate"/>
      </w:r>
      <w:r w:rsidRPr="00247978">
        <w:rPr>
          <w:noProof/>
        </w:rPr>
        <w:t>12</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11</w:t>
      </w:r>
      <w:r>
        <w:rPr>
          <w:noProof/>
        </w:rPr>
        <w:tab/>
        <w:t>Operation of Act</w:t>
      </w:r>
      <w:r w:rsidRPr="00247978">
        <w:rPr>
          <w:noProof/>
        </w:rPr>
        <w:tab/>
      </w:r>
      <w:r w:rsidRPr="00247978">
        <w:rPr>
          <w:noProof/>
        </w:rPr>
        <w:fldChar w:fldCharType="begin"/>
      </w:r>
      <w:r w:rsidRPr="00247978">
        <w:rPr>
          <w:noProof/>
        </w:rPr>
        <w:instrText xml:space="preserve"> PAGEREF _Toc403559265 \h </w:instrText>
      </w:r>
      <w:r w:rsidRPr="00247978">
        <w:rPr>
          <w:noProof/>
        </w:rPr>
      </w:r>
      <w:r w:rsidRPr="00247978">
        <w:rPr>
          <w:noProof/>
        </w:rPr>
        <w:fldChar w:fldCharType="separate"/>
      </w:r>
      <w:r w:rsidRPr="00247978">
        <w:rPr>
          <w:noProof/>
        </w:rPr>
        <w:t>13</w:t>
      </w:r>
      <w:r w:rsidRPr="00247978">
        <w:rPr>
          <w:noProof/>
        </w:rPr>
        <w:fldChar w:fldCharType="end"/>
      </w:r>
    </w:p>
    <w:p w:rsidR="00247978" w:rsidRDefault="00247978">
      <w:pPr>
        <w:pStyle w:val="TOC2"/>
        <w:rPr>
          <w:rFonts w:asciiTheme="minorHAnsi" w:eastAsiaTheme="minorEastAsia" w:hAnsiTheme="minorHAnsi" w:cstheme="minorBidi"/>
          <w:b w:val="0"/>
          <w:noProof/>
          <w:kern w:val="0"/>
          <w:sz w:val="22"/>
          <w:szCs w:val="22"/>
        </w:rPr>
      </w:pPr>
      <w:r>
        <w:rPr>
          <w:noProof/>
        </w:rPr>
        <w:t>Part 2—Australian citizenship</w:t>
      </w:r>
      <w:r w:rsidRPr="00247978">
        <w:rPr>
          <w:b w:val="0"/>
          <w:noProof/>
          <w:sz w:val="18"/>
        </w:rPr>
        <w:tab/>
      </w:r>
      <w:r w:rsidRPr="00247978">
        <w:rPr>
          <w:b w:val="0"/>
          <w:noProof/>
          <w:sz w:val="18"/>
        </w:rPr>
        <w:fldChar w:fldCharType="begin"/>
      </w:r>
      <w:r w:rsidRPr="00247978">
        <w:rPr>
          <w:b w:val="0"/>
          <w:noProof/>
          <w:sz w:val="18"/>
        </w:rPr>
        <w:instrText xml:space="preserve"> PAGEREF _Toc403559266 \h </w:instrText>
      </w:r>
      <w:r w:rsidRPr="00247978">
        <w:rPr>
          <w:b w:val="0"/>
          <w:noProof/>
          <w:sz w:val="18"/>
        </w:rPr>
      </w:r>
      <w:r w:rsidRPr="00247978">
        <w:rPr>
          <w:b w:val="0"/>
          <w:noProof/>
          <w:sz w:val="18"/>
        </w:rPr>
        <w:fldChar w:fldCharType="separate"/>
      </w:r>
      <w:r w:rsidRPr="00247978">
        <w:rPr>
          <w:b w:val="0"/>
          <w:noProof/>
          <w:sz w:val="18"/>
        </w:rPr>
        <w:t>14</w:t>
      </w:r>
      <w:r w:rsidRPr="00247978">
        <w:rPr>
          <w:b w:val="0"/>
          <w:noProof/>
          <w:sz w:val="18"/>
        </w:rPr>
        <w:fldChar w:fldCharType="end"/>
      </w:r>
    </w:p>
    <w:p w:rsidR="00247978" w:rsidRDefault="00247978">
      <w:pPr>
        <w:pStyle w:val="TOC3"/>
        <w:rPr>
          <w:rFonts w:asciiTheme="minorHAnsi" w:eastAsiaTheme="minorEastAsia" w:hAnsiTheme="minorHAnsi" w:cstheme="minorBidi"/>
          <w:b w:val="0"/>
          <w:noProof/>
          <w:kern w:val="0"/>
          <w:szCs w:val="22"/>
        </w:rPr>
      </w:pPr>
      <w:r>
        <w:rPr>
          <w:noProof/>
        </w:rPr>
        <w:t>Division 1—Automatic acquisition of Australian citizenship</w:t>
      </w:r>
      <w:r w:rsidRPr="00247978">
        <w:rPr>
          <w:b w:val="0"/>
          <w:noProof/>
          <w:sz w:val="18"/>
        </w:rPr>
        <w:tab/>
      </w:r>
      <w:r w:rsidRPr="00247978">
        <w:rPr>
          <w:b w:val="0"/>
          <w:noProof/>
          <w:sz w:val="18"/>
        </w:rPr>
        <w:fldChar w:fldCharType="begin"/>
      </w:r>
      <w:r w:rsidRPr="00247978">
        <w:rPr>
          <w:b w:val="0"/>
          <w:noProof/>
          <w:sz w:val="18"/>
        </w:rPr>
        <w:instrText xml:space="preserve"> PAGEREF _Toc403559267 \h </w:instrText>
      </w:r>
      <w:r w:rsidRPr="00247978">
        <w:rPr>
          <w:b w:val="0"/>
          <w:noProof/>
          <w:sz w:val="18"/>
        </w:rPr>
      </w:r>
      <w:r w:rsidRPr="00247978">
        <w:rPr>
          <w:b w:val="0"/>
          <w:noProof/>
          <w:sz w:val="18"/>
        </w:rPr>
        <w:fldChar w:fldCharType="separate"/>
      </w:r>
      <w:r w:rsidRPr="00247978">
        <w:rPr>
          <w:b w:val="0"/>
          <w:noProof/>
          <w:sz w:val="18"/>
        </w:rPr>
        <w:t>14</w:t>
      </w:r>
      <w:r w:rsidRPr="00247978">
        <w:rPr>
          <w:b w:val="0"/>
          <w:noProof/>
          <w:sz w:val="18"/>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11A</w:t>
      </w:r>
      <w:r>
        <w:rPr>
          <w:noProof/>
        </w:rPr>
        <w:tab/>
        <w:t>Simplified outline</w:t>
      </w:r>
      <w:r w:rsidRPr="00247978">
        <w:rPr>
          <w:noProof/>
        </w:rPr>
        <w:tab/>
      </w:r>
      <w:r w:rsidRPr="00247978">
        <w:rPr>
          <w:noProof/>
        </w:rPr>
        <w:fldChar w:fldCharType="begin"/>
      </w:r>
      <w:r w:rsidRPr="00247978">
        <w:rPr>
          <w:noProof/>
        </w:rPr>
        <w:instrText xml:space="preserve"> PAGEREF _Toc403559268 \h </w:instrText>
      </w:r>
      <w:r w:rsidRPr="00247978">
        <w:rPr>
          <w:noProof/>
        </w:rPr>
      </w:r>
      <w:r w:rsidRPr="00247978">
        <w:rPr>
          <w:noProof/>
        </w:rPr>
        <w:fldChar w:fldCharType="separate"/>
      </w:r>
      <w:r w:rsidRPr="00247978">
        <w:rPr>
          <w:noProof/>
        </w:rPr>
        <w:t>14</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12</w:t>
      </w:r>
      <w:r>
        <w:rPr>
          <w:noProof/>
        </w:rPr>
        <w:tab/>
        <w:t>Citizenship by birth</w:t>
      </w:r>
      <w:r w:rsidRPr="00247978">
        <w:rPr>
          <w:noProof/>
        </w:rPr>
        <w:tab/>
      </w:r>
      <w:r w:rsidRPr="00247978">
        <w:rPr>
          <w:noProof/>
        </w:rPr>
        <w:fldChar w:fldCharType="begin"/>
      </w:r>
      <w:r w:rsidRPr="00247978">
        <w:rPr>
          <w:noProof/>
        </w:rPr>
        <w:instrText xml:space="preserve"> PAGEREF _Toc403559269 \h </w:instrText>
      </w:r>
      <w:r w:rsidRPr="00247978">
        <w:rPr>
          <w:noProof/>
        </w:rPr>
      </w:r>
      <w:r w:rsidRPr="00247978">
        <w:rPr>
          <w:noProof/>
        </w:rPr>
        <w:fldChar w:fldCharType="separate"/>
      </w:r>
      <w:r w:rsidRPr="00247978">
        <w:rPr>
          <w:noProof/>
        </w:rPr>
        <w:t>14</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13</w:t>
      </w:r>
      <w:r>
        <w:rPr>
          <w:noProof/>
        </w:rPr>
        <w:tab/>
        <w:t>Citizenship by adoption</w:t>
      </w:r>
      <w:r w:rsidRPr="00247978">
        <w:rPr>
          <w:noProof/>
        </w:rPr>
        <w:tab/>
      </w:r>
      <w:r w:rsidRPr="00247978">
        <w:rPr>
          <w:noProof/>
        </w:rPr>
        <w:fldChar w:fldCharType="begin"/>
      </w:r>
      <w:r w:rsidRPr="00247978">
        <w:rPr>
          <w:noProof/>
        </w:rPr>
        <w:instrText xml:space="preserve"> PAGEREF _Toc403559270 \h </w:instrText>
      </w:r>
      <w:r w:rsidRPr="00247978">
        <w:rPr>
          <w:noProof/>
        </w:rPr>
      </w:r>
      <w:r w:rsidRPr="00247978">
        <w:rPr>
          <w:noProof/>
        </w:rPr>
        <w:fldChar w:fldCharType="separate"/>
      </w:r>
      <w:r w:rsidRPr="00247978">
        <w:rPr>
          <w:noProof/>
        </w:rPr>
        <w:t>15</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14</w:t>
      </w:r>
      <w:r>
        <w:rPr>
          <w:noProof/>
        </w:rPr>
        <w:tab/>
        <w:t>Citizenship for abandoned children</w:t>
      </w:r>
      <w:r w:rsidRPr="00247978">
        <w:rPr>
          <w:noProof/>
        </w:rPr>
        <w:tab/>
      </w:r>
      <w:r w:rsidRPr="00247978">
        <w:rPr>
          <w:noProof/>
        </w:rPr>
        <w:fldChar w:fldCharType="begin"/>
      </w:r>
      <w:r w:rsidRPr="00247978">
        <w:rPr>
          <w:noProof/>
        </w:rPr>
        <w:instrText xml:space="preserve"> PAGEREF _Toc403559271 \h </w:instrText>
      </w:r>
      <w:r w:rsidRPr="00247978">
        <w:rPr>
          <w:noProof/>
        </w:rPr>
      </w:r>
      <w:r w:rsidRPr="00247978">
        <w:rPr>
          <w:noProof/>
        </w:rPr>
        <w:fldChar w:fldCharType="separate"/>
      </w:r>
      <w:r w:rsidRPr="00247978">
        <w:rPr>
          <w:noProof/>
        </w:rPr>
        <w:t>15</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15</w:t>
      </w:r>
      <w:r>
        <w:rPr>
          <w:noProof/>
        </w:rPr>
        <w:tab/>
        <w:t>Citizenship by incorporation of Territory</w:t>
      </w:r>
      <w:r w:rsidRPr="00247978">
        <w:rPr>
          <w:noProof/>
        </w:rPr>
        <w:tab/>
      </w:r>
      <w:r w:rsidRPr="00247978">
        <w:rPr>
          <w:noProof/>
        </w:rPr>
        <w:fldChar w:fldCharType="begin"/>
      </w:r>
      <w:r w:rsidRPr="00247978">
        <w:rPr>
          <w:noProof/>
        </w:rPr>
        <w:instrText xml:space="preserve"> PAGEREF _Toc403559272 \h </w:instrText>
      </w:r>
      <w:r w:rsidRPr="00247978">
        <w:rPr>
          <w:noProof/>
        </w:rPr>
      </w:r>
      <w:r w:rsidRPr="00247978">
        <w:rPr>
          <w:noProof/>
        </w:rPr>
        <w:fldChar w:fldCharType="separate"/>
      </w:r>
      <w:r w:rsidRPr="00247978">
        <w:rPr>
          <w:noProof/>
        </w:rPr>
        <w:t>15</w:t>
      </w:r>
      <w:r w:rsidRPr="00247978">
        <w:rPr>
          <w:noProof/>
        </w:rPr>
        <w:fldChar w:fldCharType="end"/>
      </w:r>
    </w:p>
    <w:p w:rsidR="00247978" w:rsidRDefault="00247978">
      <w:pPr>
        <w:pStyle w:val="TOC3"/>
        <w:rPr>
          <w:rFonts w:asciiTheme="minorHAnsi" w:eastAsiaTheme="minorEastAsia" w:hAnsiTheme="minorHAnsi" w:cstheme="minorBidi"/>
          <w:b w:val="0"/>
          <w:noProof/>
          <w:kern w:val="0"/>
          <w:szCs w:val="22"/>
        </w:rPr>
      </w:pPr>
      <w:r>
        <w:rPr>
          <w:noProof/>
        </w:rPr>
        <w:t>Division 2—Acquisition of Australian citizenship by application</w:t>
      </w:r>
      <w:r w:rsidRPr="00247978">
        <w:rPr>
          <w:b w:val="0"/>
          <w:noProof/>
          <w:sz w:val="18"/>
        </w:rPr>
        <w:tab/>
      </w:r>
      <w:r w:rsidRPr="00247978">
        <w:rPr>
          <w:b w:val="0"/>
          <w:noProof/>
          <w:sz w:val="18"/>
        </w:rPr>
        <w:fldChar w:fldCharType="begin"/>
      </w:r>
      <w:r w:rsidRPr="00247978">
        <w:rPr>
          <w:b w:val="0"/>
          <w:noProof/>
          <w:sz w:val="18"/>
        </w:rPr>
        <w:instrText xml:space="preserve"> PAGEREF _Toc403559273 \h </w:instrText>
      </w:r>
      <w:r w:rsidRPr="00247978">
        <w:rPr>
          <w:b w:val="0"/>
          <w:noProof/>
          <w:sz w:val="18"/>
        </w:rPr>
      </w:r>
      <w:r w:rsidRPr="00247978">
        <w:rPr>
          <w:b w:val="0"/>
          <w:noProof/>
          <w:sz w:val="18"/>
        </w:rPr>
        <w:fldChar w:fldCharType="separate"/>
      </w:r>
      <w:r w:rsidRPr="00247978">
        <w:rPr>
          <w:b w:val="0"/>
          <w:noProof/>
          <w:sz w:val="18"/>
        </w:rPr>
        <w:t>17</w:t>
      </w:r>
      <w:r w:rsidRPr="00247978">
        <w:rPr>
          <w:b w:val="0"/>
          <w:noProof/>
          <w:sz w:val="18"/>
        </w:rPr>
        <w:fldChar w:fldCharType="end"/>
      </w:r>
    </w:p>
    <w:p w:rsidR="00247978" w:rsidRDefault="00247978">
      <w:pPr>
        <w:pStyle w:val="TOC4"/>
        <w:rPr>
          <w:rFonts w:asciiTheme="minorHAnsi" w:eastAsiaTheme="minorEastAsia" w:hAnsiTheme="minorHAnsi" w:cstheme="minorBidi"/>
          <w:b w:val="0"/>
          <w:noProof/>
          <w:kern w:val="0"/>
          <w:sz w:val="22"/>
          <w:szCs w:val="22"/>
        </w:rPr>
      </w:pPr>
      <w:r>
        <w:rPr>
          <w:noProof/>
        </w:rPr>
        <w:t>Subdivision A—Citizenship by descent</w:t>
      </w:r>
      <w:r w:rsidRPr="00247978">
        <w:rPr>
          <w:b w:val="0"/>
          <w:noProof/>
          <w:sz w:val="18"/>
        </w:rPr>
        <w:tab/>
      </w:r>
      <w:r w:rsidRPr="00247978">
        <w:rPr>
          <w:b w:val="0"/>
          <w:noProof/>
          <w:sz w:val="18"/>
        </w:rPr>
        <w:fldChar w:fldCharType="begin"/>
      </w:r>
      <w:r w:rsidRPr="00247978">
        <w:rPr>
          <w:b w:val="0"/>
          <w:noProof/>
          <w:sz w:val="18"/>
        </w:rPr>
        <w:instrText xml:space="preserve"> PAGEREF _Toc403559274 \h </w:instrText>
      </w:r>
      <w:r w:rsidRPr="00247978">
        <w:rPr>
          <w:b w:val="0"/>
          <w:noProof/>
          <w:sz w:val="18"/>
        </w:rPr>
      </w:r>
      <w:r w:rsidRPr="00247978">
        <w:rPr>
          <w:b w:val="0"/>
          <w:noProof/>
          <w:sz w:val="18"/>
        </w:rPr>
        <w:fldChar w:fldCharType="separate"/>
      </w:r>
      <w:r w:rsidRPr="00247978">
        <w:rPr>
          <w:b w:val="0"/>
          <w:noProof/>
          <w:sz w:val="18"/>
        </w:rPr>
        <w:t>17</w:t>
      </w:r>
      <w:r w:rsidRPr="00247978">
        <w:rPr>
          <w:b w:val="0"/>
          <w:noProof/>
          <w:sz w:val="18"/>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15A</w:t>
      </w:r>
      <w:r>
        <w:rPr>
          <w:noProof/>
        </w:rPr>
        <w:tab/>
        <w:t>Simplified outline</w:t>
      </w:r>
      <w:r w:rsidRPr="00247978">
        <w:rPr>
          <w:noProof/>
        </w:rPr>
        <w:tab/>
      </w:r>
      <w:r w:rsidRPr="00247978">
        <w:rPr>
          <w:noProof/>
        </w:rPr>
        <w:fldChar w:fldCharType="begin"/>
      </w:r>
      <w:r w:rsidRPr="00247978">
        <w:rPr>
          <w:noProof/>
        </w:rPr>
        <w:instrText xml:space="preserve"> PAGEREF _Toc403559275 \h </w:instrText>
      </w:r>
      <w:r w:rsidRPr="00247978">
        <w:rPr>
          <w:noProof/>
        </w:rPr>
      </w:r>
      <w:r w:rsidRPr="00247978">
        <w:rPr>
          <w:noProof/>
        </w:rPr>
        <w:fldChar w:fldCharType="separate"/>
      </w:r>
      <w:r w:rsidRPr="00247978">
        <w:rPr>
          <w:noProof/>
        </w:rPr>
        <w:t>17</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16</w:t>
      </w:r>
      <w:r>
        <w:rPr>
          <w:noProof/>
        </w:rPr>
        <w:tab/>
        <w:t>Application and eligibility for citizenship</w:t>
      </w:r>
      <w:r w:rsidRPr="00247978">
        <w:rPr>
          <w:noProof/>
        </w:rPr>
        <w:tab/>
      </w:r>
      <w:r w:rsidRPr="00247978">
        <w:rPr>
          <w:noProof/>
        </w:rPr>
        <w:fldChar w:fldCharType="begin"/>
      </w:r>
      <w:r w:rsidRPr="00247978">
        <w:rPr>
          <w:noProof/>
        </w:rPr>
        <w:instrText xml:space="preserve"> PAGEREF _Toc403559276 \h </w:instrText>
      </w:r>
      <w:r w:rsidRPr="00247978">
        <w:rPr>
          <w:noProof/>
        </w:rPr>
      </w:r>
      <w:r w:rsidRPr="00247978">
        <w:rPr>
          <w:noProof/>
        </w:rPr>
        <w:fldChar w:fldCharType="separate"/>
      </w:r>
      <w:r w:rsidRPr="00247978">
        <w:rPr>
          <w:noProof/>
        </w:rPr>
        <w:t>18</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17</w:t>
      </w:r>
      <w:r>
        <w:rPr>
          <w:noProof/>
        </w:rPr>
        <w:tab/>
        <w:t>Minister’s decision</w:t>
      </w:r>
      <w:r w:rsidRPr="00247978">
        <w:rPr>
          <w:noProof/>
        </w:rPr>
        <w:tab/>
      </w:r>
      <w:r w:rsidRPr="00247978">
        <w:rPr>
          <w:noProof/>
        </w:rPr>
        <w:fldChar w:fldCharType="begin"/>
      </w:r>
      <w:r w:rsidRPr="00247978">
        <w:rPr>
          <w:noProof/>
        </w:rPr>
        <w:instrText xml:space="preserve"> PAGEREF _Toc403559277 \h </w:instrText>
      </w:r>
      <w:r w:rsidRPr="00247978">
        <w:rPr>
          <w:noProof/>
        </w:rPr>
      </w:r>
      <w:r w:rsidRPr="00247978">
        <w:rPr>
          <w:noProof/>
        </w:rPr>
        <w:fldChar w:fldCharType="separate"/>
      </w:r>
      <w:r w:rsidRPr="00247978">
        <w:rPr>
          <w:noProof/>
        </w:rPr>
        <w:t>19</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18</w:t>
      </w:r>
      <w:r>
        <w:rPr>
          <w:noProof/>
        </w:rPr>
        <w:tab/>
        <w:t>Registration</w:t>
      </w:r>
      <w:r w:rsidRPr="00247978">
        <w:rPr>
          <w:noProof/>
        </w:rPr>
        <w:tab/>
      </w:r>
      <w:r w:rsidRPr="00247978">
        <w:rPr>
          <w:noProof/>
        </w:rPr>
        <w:fldChar w:fldCharType="begin"/>
      </w:r>
      <w:r w:rsidRPr="00247978">
        <w:rPr>
          <w:noProof/>
        </w:rPr>
        <w:instrText xml:space="preserve"> PAGEREF _Toc403559278 \h </w:instrText>
      </w:r>
      <w:r w:rsidRPr="00247978">
        <w:rPr>
          <w:noProof/>
        </w:rPr>
      </w:r>
      <w:r w:rsidRPr="00247978">
        <w:rPr>
          <w:noProof/>
        </w:rPr>
        <w:fldChar w:fldCharType="separate"/>
      </w:r>
      <w:r w:rsidRPr="00247978">
        <w:rPr>
          <w:noProof/>
        </w:rPr>
        <w:t>20</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19</w:t>
      </w:r>
      <w:r>
        <w:rPr>
          <w:noProof/>
        </w:rPr>
        <w:tab/>
        <w:t>Day citizenship begins</w:t>
      </w:r>
      <w:r w:rsidRPr="00247978">
        <w:rPr>
          <w:noProof/>
        </w:rPr>
        <w:tab/>
      </w:r>
      <w:r w:rsidRPr="00247978">
        <w:rPr>
          <w:noProof/>
        </w:rPr>
        <w:fldChar w:fldCharType="begin"/>
      </w:r>
      <w:r w:rsidRPr="00247978">
        <w:rPr>
          <w:noProof/>
        </w:rPr>
        <w:instrText xml:space="preserve"> PAGEREF _Toc403559279 \h </w:instrText>
      </w:r>
      <w:r w:rsidRPr="00247978">
        <w:rPr>
          <w:noProof/>
        </w:rPr>
      </w:r>
      <w:r w:rsidRPr="00247978">
        <w:rPr>
          <w:noProof/>
        </w:rPr>
        <w:fldChar w:fldCharType="separate"/>
      </w:r>
      <w:r w:rsidRPr="00247978">
        <w:rPr>
          <w:noProof/>
        </w:rPr>
        <w:t>20</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19A</w:t>
      </w:r>
      <w:r>
        <w:rPr>
          <w:noProof/>
        </w:rPr>
        <w:tab/>
        <w:t>When a person does not become a citizen despite the Minister’s approval</w:t>
      </w:r>
      <w:r w:rsidRPr="00247978">
        <w:rPr>
          <w:noProof/>
        </w:rPr>
        <w:tab/>
      </w:r>
      <w:r w:rsidRPr="00247978">
        <w:rPr>
          <w:noProof/>
        </w:rPr>
        <w:fldChar w:fldCharType="begin"/>
      </w:r>
      <w:r w:rsidRPr="00247978">
        <w:rPr>
          <w:noProof/>
        </w:rPr>
        <w:instrText xml:space="preserve"> PAGEREF _Toc403559280 \h </w:instrText>
      </w:r>
      <w:r w:rsidRPr="00247978">
        <w:rPr>
          <w:noProof/>
        </w:rPr>
      </w:r>
      <w:r w:rsidRPr="00247978">
        <w:rPr>
          <w:noProof/>
        </w:rPr>
        <w:fldChar w:fldCharType="separate"/>
      </w:r>
      <w:r w:rsidRPr="00247978">
        <w:rPr>
          <w:noProof/>
        </w:rPr>
        <w:t>21</w:t>
      </w:r>
      <w:r w:rsidRPr="00247978">
        <w:rPr>
          <w:noProof/>
        </w:rPr>
        <w:fldChar w:fldCharType="end"/>
      </w:r>
    </w:p>
    <w:p w:rsidR="00247978" w:rsidRDefault="00247978">
      <w:pPr>
        <w:pStyle w:val="TOC4"/>
        <w:rPr>
          <w:rFonts w:asciiTheme="minorHAnsi" w:eastAsiaTheme="minorEastAsia" w:hAnsiTheme="minorHAnsi" w:cstheme="minorBidi"/>
          <w:b w:val="0"/>
          <w:noProof/>
          <w:kern w:val="0"/>
          <w:sz w:val="22"/>
          <w:szCs w:val="22"/>
        </w:rPr>
      </w:pPr>
      <w:r>
        <w:rPr>
          <w:noProof/>
        </w:rPr>
        <w:t>Subdivision AA—Citizenship for persons adopted in accordance with the Hague Convention on Intercountry Adoption</w:t>
      </w:r>
      <w:r w:rsidRPr="00247978">
        <w:rPr>
          <w:b w:val="0"/>
          <w:noProof/>
          <w:sz w:val="18"/>
        </w:rPr>
        <w:tab/>
      </w:r>
      <w:r w:rsidRPr="00247978">
        <w:rPr>
          <w:b w:val="0"/>
          <w:noProof/>
          <w:sz w:val="18"/>
        </w:rPr>
        <w:fldChar w:fldCharType="begin"/>
      </w:r>
      <w:r w:rsidRPr="00247978">
        <w:rPr>
          <w:b w:val="0"/>
          <w:noProof/>
          <w:sz w:val="18"/>
        </w:rPr>
        <w:instrText xml:space="preserve"> PAGEREF _Toc403559281 \h </w:instrText>
      </w:r>
      <w:r w:rsidRPr="00247978">
        <w:rPr>
          <w:b w:val="0"/>
          <w:noProof/>
          <w:sz w:val="18"/>
        </w:rPr>
      </w:r>
      <w:r w:rsidRPr="00247978">
        <w:rPr>
          <w:b w:val="0"/>
          <w:noProof/>
          <w:sz w:val="18"/>
        </w:rPr>
        <w:fldChar w:fldCharType="separate"/>
      </w:r>
      <w:r w:rsidRPr="00247978">
        <w:rPr>
          <w:b w:val="0"/>
          <w:noProof/>
          <w:sz w:val="18"/>
        </w:rPr>
        <w:t>21</w:t>
      </w:r>
      <w:r w:rsidRPr="00247978">
        <w:rPr>
          <w:b w:val="0"/>
          <w:noProof/>
          <w:sz w:val="18"/>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19B</w:t>
      </w:r>
      <w:r>
        <w:rPr>
          <w:noProof/>
        </w:rPr>
        <w:tab/>
        <w:t>Simplified outline</w:t>
      </w:r>
      <w:r w:rsidRPr="00247978">
        <w:rPr>
          <w:noProof/>
        </w:rPr>
        <w:tab/>
      </w:r>
      <w:r w:rsidRPr="00247978">
        <w:rPr>
          <w:noProof/>
        </w:rPr>
        <w:fldChar w:fldCharType="begin"/>
      </w:r>
      <w:r w:rsidRPr="00247978">
        <w:rPr>
          <w:noProof/>
        </w:rPr>
        <w:instrText xml:space="preserve"> PAGEREF _Toc403559282 \h </w:instrText>
      </w:r>
      <w:r w:rsidRPr="00247978">
        <w:rPr>
          <w:noProof/>
        </w:rPr>
      </w:r>
      <w:r w:rsidRPr="00247978">
        <w:rPr>
          <w:noProof/>
        </w:rPr>
        <w:fldChar w:fldCharType="separate"/>
      </w:r>
      <w:r w:rsidRPr="00247978">
        <w:rPr>
          <w:noProof/>
        </w:rPr>
        <w:t>21</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19C</w:t>
      </w:r>
      <w:r>
        <w:rPr>
          <w:noProof/>
        </w:rPr>
        <w:tab/>
        <w:t>Application and eligibility for citizenship</w:t>
      </w:r>
      <w:r w:rsidRPr="00247978">
        <w:rPr>
          <w:noProof/>
        </w:rPr>
        <w:tab/>
      </w:r>
      <w:r w:rsidRPr="00247978">
        <w:rPr>
          <w:noProof/>
        </w:rPr>
        <w:fldChar w:fldCharType="begin"/>
      </w:r>
      <w:r w:rsidRPr="00247978">
        <w:rPr>
          <w:noProof/>
        </w:rPr>
        <w:instrText xml:space="preserve"> PAGEREF _Toc403559283 \h </w:instrText>
      </w:r>
      <w:r w:rsidRPr="00247978">
        <w:rPr>
          <w:noProof/>
        </w:rPr>
      </w:r>
      <w:r w:rsidRPr="00247978">
        <w:rPr>
          <w:noProof/>
        </w:rPr>
        <w:fldChar w:fldCharType="separate"/>
      </w:r>
      <w:r w:rsidRPr="00247978">
        <w:rPr>
          <w:noProof/>
        </w:rPr>
        <w:t>22</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19D</w:t>
      </w:r>
      <w:r>
        <w:rPr>
          <w:noProof/>
        </w:rPr>
        <w:tab/>
        <w:t>Minister’s decision</w:t>
      </w:r>
      <w:r w:rsidRPr="00247978">
        <w:rPr>
          <w:noProof/>
        </w:rPr>
        <w:tab/>
      </w:r>
      <w:r w:rsidRPr="00247978">
        <w:rPr>
          <w:noProof/>
        </w:rPr>
        <w:fldChar w:fldCharType="begin"/>
      </w:r>
      <w:r w:rsidRPr="00247978">
        <w:rPr>
          <w:noProof/>
        </w:rPr>
        <w:instrText xml:space="preserve"> PAGEREF _Toc403559284 \h </w:instrText>
      </w:r>
      <w:r w:rsidRPr="00247978">
        <w:rPr>
          <w:noProof/>
        </w:rPr>
      </w:r>
      <w:r w:rsidRPr="00247978">
        <w:rPr>
          <w:noProof/>
        </w:rPr>
        <w:fldChar w:fldCharType="separate"/>
      </w:r>
      <w:r w:rsidRPr="00247978">
        <w:rPr>
          <w:noProof/>
        </w:rPr>
        <w:t>23</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19E</w:t>
      </w:r>
      <w:r>
        <w:rPr>
          <w:noProof/>
        </w:rPr>
        <w:tab/>
        <w:t>Registration</w:t>
      </w:r>
      <w:r w:rsidRPr="00247978">
        <w:rPr>
          <w:noProof/>
        </w:rPr>
        <w:tab/>
      </w:r>
      <w:r w:rsidRPr="00247978">
        <w:rPr>
          <w:noProof/>
        </w:rPr>
        <w:fldChar w:fldCharType="begin"/>
      </w:r>
      <w:r w:rsidRPr="00247978">
        <w:rPr>
          <w:noProof/>
        </w:rPr>
        <w:instrText xml:space="preserve"> PAGEREF _Toc403559285 \h </w:instrText>
      </w:r>
      <w:r w:rsidRPr="00247978">
        <w:rPr>
          <w:noProof/>
        </w:rPr>
      </w:r>
      <w:r w:rsidRPr="00247978">
        <w:rPr>
          <w:noProof/>
        </w:rPr>
        <w:fldChar w:fldCharType="separate"/>
      </w:r>
      <w:r w:rsidRPr="00247978">
        <w:rPr>
          <w:noProof/>
        </w:rPr>
        <w:t>25</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19F</w:t>
      </w:r>
      <w:r>
        <w:rPr>
          <w:noProof/>
        </w:rPr>
        <w:tab/>
        <w:t>Day citizenship begins</w:t>
      </w:r>
      <w:r w:rsidRPr="00247978">
        <w:rPr>
          <w:noProof/>
        </w:rPr>
        <w:tab/>
      </w:r>
      <w:r w:rsidRPr="00247978">
        <w:rPr>
          <w:noProof/>
        </w:rPr>
        <w:fldChar w:fldCharType="begin"/>
      </w:r>
      <w:r w:rsidRPr="00247978">
        <w:rPr>
          <w:noProof/>
        </w:rPr>
        <w:instrText xml:space="preserve"> PAGEREF _Toc403559286 \h </w:instrText>
      </w:r>
      <w:r w:rsidRPr="00247978">
        <w:rPr>
          <w:noProof/>
        </w:rPr>
      </w:r>
      <w:r w:rsidRPr="00247978">
        <w:rPr>
          <w:noProof/>
        </w:rPr>
        <w:fldChar w:fldCharType="separate"/>
      </w:r>
      <w:r w:rsidRPr="00247978">
        <w:rPr>
          <w:noProof/>
        </w:rPr>
        <w:t>25</w:t>
      </w:r>
      <w:r w:rsidRPr="00247978">
        <w:rPr>
          <w:noProof/>
        </w:rPr>
        <w:fldChar w:fldCharType="end"/>
      </w:r>
    </w:p>
    <w:p w:rsidR="00247978" w:rsidRDefault="00247978">
      <w:pPr>
        <w:pStyle w:val="TOC4"/>
        <w:rPr>
          <w:rFonts w:asciiTheme="minorHAnsi" w:eastAsiaTheme="minorEastAsia" w:hAnsiTheme="minorHAnsi" w:cstheme="minorBidi"/>
          <w:b w:val="0"/>
          <w:noProof/>
          <w:kern w:val="0"/>
          <w:sz w:val="22"/>
          <w:szCs w:val="22"/>
        </w:rPr>
      </w:pPr>
      <w:r>
        <w:rPr>
          <w:noProof/>
        </w:rPr>
        <w:t>Subdivision B—Citizenship by conferral</w:t>
      </w:r>
      <w:r w:rsidRPr="00247978">
        <w:rPr>
          <w:b w:val="0"/>
          <w:noProof/>
          <w:sz w:val="18"/>
        </w:rPr>
        <w:tab/>
      </w:r>
      <w:r w:rsidRPr="00247978">
        <w:rPr>
          <w:b w:val="0"/>
          <w:noProof/>
          <w:sz w:val="18"/>
        </w:rPr>
        <w:fldChar w:fldCharType="begin"/>
      </w:r>
      <w:r w:rsidRPr="00247978">
        <w:rPr>
          <w:b w:val="0"/>
          <w:noProof/>
          <w:sz w:val="18"/>
        </w:rPr>
        <w:instrText xml:space="preserve"> PAGEREF _Toc403559287 \h </w:instrText>
      </w:r>
      <w:r w:rsidRPr="00247978">
        <w:rPr>
          <w:b w:val="0"/>
          <w:noProof/>
          <w:sz w:val="18"/>
        </w:rPr>
      </w:r>
      <w:r w:rsidRPr="00247978">
        <w:rPr>
          <w:b w:val="0"/>
          <w:noProof/>
          <w:sz w:val="18"/>
        </w:rPr>
        <w:fldChar w:fldCharType="separate"/>
      </w:r>
      <w:r w:rsidRPr="00247978">
        <w:rPr>
          <w:b w:val="0"/>
          <w:noProof/>
          <w:sz w:val="18"/>
        </w:rPr>
        <w:t>25</w:t>
      </w:r>
      <w:r w:rsidRPr="00247978">
        <w:rPr>
          <w:b w:val="0"/>
          <w:noProof/>
          <w:sz w:val="18"/>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19G</w:t>
      </w:r>
      <w:r>
        <w:rPr>
          <w:noProof/>
        </w:rPr>
        <w:tab/>
        <w:t>Simplified outline</w:t>
      </w:r>
      <w:r w:rsidRPr="00247978">
        <w:rPr>
          <w:noProof/>
        </w:rPr>
        <w:tab/>
      </w:r>
      <w:r w:rsidRPr="00247978">
        <w:rPr>
          <w:noProof/>
        </w:rPr>
        <w:fldChar w:fldCharType="begin"/>
      </w:r>
      <w:r w:rsidRPr="00247978">
        <w:rPr>
          <w:noProof/>
        </w:rPr>
        <w:instrText xml:space="preserve"> PAGEREF _Toc403559288 \h </w:instrText>
      </w:r>
      <w:r w:rsidRPr="00247978">
        <w:rPr>
          <w:noProof/>
        </w:rPr>
      </w:r>
      <w:r w:rsidRPr="00247978">
        <w:rPr>
          <w:noProof/>
        </w:rPr>
        <w:fldChar w:fldCharType="separate"/>
      </w:r>
      <w:r w:rsidRPr="00247978">
        <w:rPr>
          <w:noProof/>
        </w:rPr>
        <w:t>25</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20</w:t>
      </w:r>
      <w:r>
        <w:rPr>
          <w:noProof/>
        </w:rPr>
        <w:tab/>
        <w:t>Requirements for becoming a citizen</w:t>
      </w:r>
      <w:r w:rsidRPr="00247978">
        <w:rPr>
          <w:noProof/>
        </w:rPr>
        <w:tab/>
      </w:r>
      <w:r w:rsidRPr="00247978">
        <w:rPr>
          <w:noProof/>
        </w:rPr>
        <w:fldChar w:fldCharType="begin"/>
      </w:r>
      <w:r w:rsidRPr="00247978">
        <w:rPr>
          <w:noProof/>
        </w:rPr>
        <w:instrText xml:space="preserve"> PAGEREF _Toc403559289 \h </w:instrText>
      </w:r>
      <w:r w:rsidRPr="00247978">
        <w:rPr>
          <w:noProof/>
        </w:rPr>
      </w:r>
      <w:r w:rsidRPr="00247978">
        <w:rPr>
          <w:noProof/>
        </w:rPr>
        <w:fldChar w:fldCharType="separate"/>
      </w:r>
      <w:r w:rsidRPr="00247978">
        <w:rPr>
          <w:noProof/>
        </w:rPr>
        <w:t>26</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21</w:t>
      </w:r>
      <w:r>
        <w:rPr>
          <w:noProof/>
        </w:rPr>
        <w:tab/>
        <w:t>Application and eligibility for citizenship</w:t>
      </w:r>
      <w:r w:rsidRPr="00247978">
        <w:rPr>
          <w:noProof/>
        </w:rPr>
        <w:tab/>
      </w:r>
      <w:r w:rsidRPr="00247978">
        <w:rPr>
          <w:noProof/>
        </w:rPr>
        <w:fldChar w:fldCharType="begin"/>
      </w:r>
      <w:r w:rsidRPr="00247978">
        <w:rPr>
          <w:noProof/>
        </w:rPr>
        <w:instrText xml:space="preserve"> PAGEREF _Toc403559290 \h </w:instrText>
      </w:r>
      <w:r w:rsidRPr="00247978">
        <w:rPr>
          <w:noProof/>
        </w:rPr>
      </w:r>
      <w:r w:rsidRPr="00247978">
        <w:rPr>
          <w:noProof/>
        </w:rPr>
        <w:fldChar w:fldCharType="separate"/>
      </w:r>
      <w:r w:rsidRPr="00247978">
        <w:rPr>
          <w:noProof/>
        </w:rPr>
        <w:t>27</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22</w:t>
      </w:r>
      <w:r>
        <w:rPr>
          <w:noProof/>
        </w:rPr>
        <w:tab/>
        <w:t>General residence requirement</w:t>
      </w:r>
      <w:r w:rsidRPr="00247978">
        <w:rPr>
          <w:noProof/>
        </w:rPr>
        <w:tab/>
      </w:r>
      <w:r w:rsidRPr="00247978">
        <w:rPr>
          <w:noProof/>
        </w:rPr>
        <w:fldChar w:fldCharType="begin"/>
      </w:r>
      <w:r w:rsidRPr="00247978">
        <w:rPr>
          <w:noProof/>
        </w:rPr>
        <w:instrText xml:space="preserve"> PAGEREF _Toc403559291 \h </w:instrText>
      </w:r>
      <w:r w:rsidRPr="00247978">
        <w:rPr>
          <w:noProof/>
        </w:rPr>
      </w:r>
      <w:r w:rsidRPr="00247978">
        <w:rPr>
          <w:noProof/>
        </w:rPr>
        <w:fldChar w:fldCharType="separate"/>
      </w:r>
      <w:r w:rsidRPr="00247978">
        <w:rPr>
          <w:noProof/>
        </w:rPr>
        <w:t>31</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22A</w:t>
      </w:r>
      <w:r>
        <w:rPr>
          <w:noProof/>
        </w:rPr>
        <w:tab/>
        <w:t>Special residence requirement—persons engaging in activities that are of benefit to Australia</w:t>
      </w:r>
      <w:r w:rsidRPr="00247978">
        <w:rPr>
          <w:noProof/>
        </w:rPr>
        <w:tab/>
      </w:r>
      <w:r w:rsidRPr="00247978">
        <w:rPr>
          <w:noProof/>
        </w:rPr>
        <w:fldChar w:fldCharType="begin"/>
      </w:r>
      <w:r w:rsidRPr="00247978">
        <w:rPr>
          <w:noProof/>
        </w:rPr>
        <w:instrText xml:space="preserve"> PAGEREF _Toc403559292 \h </w:instrText>
      </w:r>
      <w:r w:rsidRPr="00247978">
        <w:rPr>
          <w:noProof/>
        </w:rPr>
      </w:r>
      <w:r w:rsidRPr="00247978">
        <w:rPr>
          <w:noProof/>
        </w:rPr>
        <w:fldChar w:fldCharType="separate"/>
      </w:r>
      <w:r w:rsidRPr="00247978">
        <w:rPr>
          <w:noProof/>
        </w:rPr>
        <w:t>34</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22B</w:t>
      </w:r>
      <w:r>
        <w:rPr>
          <w:noProof/>
        </w:rPr>
        <w:tab/>
        <w:t>Special residence requirement—persons engaged in particular kinds of work requiring regular travel outside Australia</w:t>
      </w:r>
      <w:r w:rsidRPr="00247978">
        <w:rPr>
          <w:noProof/>
        </w:rPr>
        <w:tab/>
      </w:r>
      <w:r w:rsidRPr="00247978">
        <w:rPr>
          <w:noProof/>
        </w:rPr>
        <w:fldChar w:fldCharType="begin"/>
      </w:r>
      <w:r w:rsidRPr="00247978">
        <w:rPr>
          <w:noProof/>
        </w:rPr>
        <w:instrText xml:space="preserve"> PAGEREF _Toc403559293 \h </w:instrText>
      </w:r>
      <w:r w:rsidRPr="00247978">
        <w:rPr>
          <w:noProof/>
        </w:rPr>
      </w:r>
      <w:r w:rsidRPr="00247978">
        <w:rPr>
          <w:noProof/>
        </w:rPr>
        <w:fldChar w:fldCharType="separate"/>
      </w:r>
      <w:r w:rsidRPr="00247978">
        <w:rPr>
          <w:noProof/>
        </w:rPr>
        <w:t>38</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22C</w:t>
      </w:r>
      <w:r>
        <w:rPr>
          <w:noProof/>
        </w:rPr>
        <w:tab/>
        <w:t>Special residence requirement—legislative instruments</w:t>
      </w:r>
      <w:r w:rsidRPr="00247978">
        <w:rPr>
          <w:noProof/>
        </w:rPr>
        <w:tab/>
      </w:r>
      <w:r w:rsidRPr="00247978">
        <w:rPr>
          <w:noProof/>
        </w:rPr>
        <w:fldChar w:fldCharType="begin"/>
      </w:r>
      <w:r w:rsidRPr="00247978">
        <w:rPr>
          <w:noProof/>
        </w:rPr>
        <w:instrText xml:space="preserve"> PAGEREF _Toc403559294 \h </w:instrText>
      </w:r>
      <w:r w:rsidRPr="00247978">
        <w:rPr>
          <w:noProof/>
        </w:rPr>
      </w:r>
      <w:r w:rsidRPr="00247978">
        <w:rPr>
          <w:noProof/>
        </w:rPr>
        <w:fldChar w:fldCharType="separate"/>
      </w:r>
      <w:r w:rsidRPr="00247978">
        <w:rPr>
          <w:noProof/>
        </w:rPr>
        <w:t>41</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23</w:t>
      </w:r>
      <w:r>
        <w:rPr>
          <w:noProof/>
        </w:rPr>
        <w:tab/>
        <w:t>Defence service requirement</w:t>
      </w:r>
      <w:r w:rsidRPr="00247978">
        <w:rPr>
          <w:noProof/>
        </w:rPr>
        <w:tab/>
      </w:r>
      <w:r w:rsidRPr="00247978">
        <w:rPr>
          <w:noProof/>
        </w:rPr>
        <w:fldChar w:fldCharType="begin"/>
      </w:r>
      <w:r w:rsidRPr="00247978">
        <w:rPr>
          <w:noProof/>
        </w:rPr>
        <w:instrText xml:space="preserve"> PAGEREF _Toc403559295 \h </w:instrText>
      </w:r>
      <w:r w:rsidRPr="00247978">
        <w:rPr>
          <w:noProof/>
        </w:rPr>
      </w:r>
      <w:r w:rsidRPr="00247978">
        <w:rPr>
          <w:noProof/>
        </w:rPr>
        <w:fldChar w:fldCharType="separate"/>
      </w:r>
      <w:r w:rsidRPr="00247978">
        <w:rPr>
          <w:noProof/>
        </w:rPr>
        <w:t>42</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23A</w:t>
      </w:r>
      <w:r>
        <w:rPr>
          <w:noProof/>
        </w:rPr>
        <w:tab/>
        <w:t>Citizenship test</w:t>
      </w:r>
      <w:r w:rsidRPr="00247978">
        <w:rPr>
          <w:noProof/>
        </w:rPr>
        <w:tab/>
      </w:r>
      <w:r w:rsidRPr="00247978">
        <w:rPr>
          <w:noProof/>
        </w:rPr>
        <w:fldChar w:fldCharType="begin"/>
      </w:r>
      <w:r w:rsidRPr="00247978">
        <w:rPr>
          <w:noProof/>
        </w:rPr>
        <w:instrText xml:space="preserve"> PAGEREF _Toc403559296 \h </w:instrText>
      </w:r>
      <w:r w:rsidRPr="00247978">
        <w:rPr>
          <w:noProof/>
        </w:rPr>
      </w:r>
      <w:r w:rsidRPr="00247978">
        <w:rPr>
          <w:noProof/>
        </w:rPr>
        <w:fldChar w:fldCharType="separate"/>
      </w:r>
      <w:r w:rsidRPr="00247978">
        <w:rPr>
          <w:noProof/>
        </w:rPr>
        <w:t>43</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24</w:t>
      </w:r>
      <w:r>
        <w:rPr>
          <w:noProof/>
        </w:rPr>
        <w:tab/>
        <w:t>Minister’s decision</w:t>
      </w:r>
      <w:r w:rsidRPr="00247978">
        <w:rPr>
          <w:noProof/>
        </w:rPr>
        <w:tab/>
      </w:r>
      <w:r w:rsidRPr="00247978">
        <w:rPr>
          <w:noProof/>
        </w:rPr>
        <w:fldChar w:fldCharType="begin"/>
      </w:r>
      <w:r w:rsidRPr="00247978">
        <w:rPr>
          <w:noProof/>
        </w:rPr>
        <w:instrText xml:space="preserve"> PAGEREF _Toc403559297 \h </w:instrText>
      </w:r>
      <w:r w:rsidRPr="00247978">
        <w:rPr>
          <w:noProof/>
        </w:rPr>
      </w:r>
      <w:r w:rsidRPr="00247978">
        <w:rPr>
          <w:noProof/>
        </w:rPr>
        <w:fldChar w:fldCharType="separate"/>
      </w:r>
      <w:r w:rsidRPr="00247978">
        <w:rPr>
          <w:noProof/>
        </w:rPr>
        <w:t>45</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25</w:t>
      </w:r>
      <w:r>
        <w:rPr>
          <w:noProof/>
        </w:rPr>
        <w:tab/>
        <w:t>Minister may cancel approval</w:t>
      </w:r>
      <w:r w:rsidRPr="00247978">
        <w:rPr>
          <w:noProof/>
        </w:rPr>
        <w:tab/>
      </w:r>
      <w:r w:rsidRPr="00247978">
        <w:rPr>
          <w:noProof/>
        </w:rPr>
        <w:fldChar w:fldCharType="begin"/>
      </w:r>
      <w:r w:rsidRPr="00247978">
        <w:rPr>
          <w:noProof/>
        </w:rPr>
        <w:instrText xml:space="preserve"> PAGEREF _Toc403559298 \h </w:instrText>
      </w:r>
      <w:r w:rsidRPr="00247978">
        <w:rPr>
          <w:noProof/>
        </w:rPr>
      </w:r>
      <w:r w:rsidRPr="00247978">
        <w:rPr>
          <w:noProof/>
        </w:rPr>
        <w:fldChar w:fldCharType="separate"/>
      </w:r>
      <w:r w:rsidRPr="00247978">
        <w:rPr>
          <w:noProof/>
        </w:rPr>
        <w:t>48</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26</w:t>
      </w:r>
      <w:r>
        <w:rPr>
          <w:noProof/>
        </w:rPr>
        <w:tab/>
        <w:t>Pledge of commitment must be made</w:t>
      </w:r>
      <w:r w:rsidRPr="00247978">
        <w:rPr>
          <w:noProof/>
        </w:rPr>
        <w:tab/>
      </w:r>
      <w:r w:rsidRPr="00247978">
        <w:rPr>
          <w:noProof/>
        </w:rPr>
        <w:fldChar w:fldCharType="begin"/>
      </w:r>
      <w:r w:rsidRPr="00247978">
        <w:rPr>
          <w:noProof/>
        </w:rPr>
        <w:instrText xml:space="preserve"> PAGEREF _Toc403559299 \h </w:instrText>
      </w:r>
      <w:r w:rsidRPr="00247978">
        <w:rPr>
          <w:noProof/>
        </w:rPr>
      </w:r>
      <w:r w:rsidRPr="00247978">
        <w:rPr>
          <w:noProof/>
        </w:rPr>
        <w:fldChar w:fldCharType="separate"/>
      </w:r>
      <w:r w:rsidRPr="00247978">
        <w:rPr>
          <w:noProof/>
        </w:rPr>
        <w:t>50</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27</w:t>
      </w:r>
      <w:r>
        <w:rPr>
          <w:noProof/>
        </w:rPr>
        <w:tab/>
        <w:t>How pledge of commitment is to be made</w:t>
      </w:r>
      <w:r w:rsidRPr="00247978">
        <w:rPr>
          <w:noProof/>
        </w:rPr>
        <w:tab/>
      </w:r>
      <w:r w:rsidRPr="00247978">
        <w:rPr>
          <w:noProof/>
        </w:rPr>
        <w:fldChar w:fldCharType="begin"/>
      </w:r>
      <w:r w:rsidRPr="00247978">
        <w:rPr>
          <w:noProof/>
        </w:rPr>
        <w:instrText xml:space="preserve"> PAGEREF _Toc403559300 \h </w:instrText>
      </w:r>
      <w:r w:rsidRPr="00247978">
        <w:rPr>
          <w:noProof/>
        </w:rPr>
      </w:r>
      <w:r w:rsidRPr="00247978">
        <w:rPr>
          <w:noProof/>
        </w:rPr>
        <w:fldChar w:fldCharType="separate"/>
      </w:r>
      <w:r w:rsidRPr="00247978">
        <w:rPr>
          <w:noProof/>
        </w:rPr>
        <w:t>51</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28</w:t>
      </w:r>
      <w:r>
        <w:rPr>
          <w:noProof/>
        </w:rPr>
        <w:tab/>
        <w:t>Day citizenship begins etc.</w:t>
      </w:r>
      <w:r w:rsidRPr="00247978">
        <w:rPr>
          <w:noProof/>
        </w:rPr>
        <w:tab/>
      </w:r>
      <w:r w:rsidRPr="00247978">
        <w:rPr>
          <w:noProof/>
        </w:rPr>
        <w:fldChar w:fldCharType="begin"/>
      </w:r>
      <w:r w:rsidRPr="00247978">
        <w:rPr>
          <w:noProof/>
        </w:rPr>
        <w:instrText xml:space="preserve"> PAGEREF _Toc403559301 \h </w:instrText>
      </w:r>
      <w:r w:rsidRPr="00247978">
        <w:rPr>
          <w:noProof/>
        </w:rPr>
      </w:r>
      <w:r w:rsidRPr="00247978">
        <w:rPr>
          <w:noProof/>
        </w:rPr>
        <w:fldChar w:fldCharType="separate"/>
      </w:r>
      <w:r w:rsidRPr="00247978">
        <w:rPr>
          <w:noProof/>
        </w:rPr>
        <w:t>52</w:t>
      </w:r>
      <w:r w:rsidRPr="00247978">
        <w:rPr>
          <w:noProof/>
        </w:rPr>
        <w:fldChar w:fldCharType="end"/>
      </w:r>
    </w:p>
    <w:p w:rsidR="00247978" w:rsidRDefault="00247978">
      <w:pPr>
        <w:pStyle w:val="TOC4"/>
        <w:rPr>
          <w:rFonts w:asciiTheme="minorHAnsi" w:eastAsiaTheme="minorEastAsia" w:hAnsiTheme="minorHAnsi" w:cstheme="minorBidi"/>
          <w:b w:val="0"/>
          <w:noProof/>
          <w:kern w:val="0"/>
          <w:sz w:val="22"/>
          <w:szCs w:val="22"/>
        </w:rPr>
      </w:pPr>
      <w:r>
        <w:rPr>
          <w:noProof/>
        </w:rPr>
        <w:t>Subdivision C—Resuming citizenship</w:t>
      </w:r>
      <w:r w:rsidRPr="00247978">
        <w:rPr>
          <w:b w:val="0"/>
          <w:noProof/>
          <w:sz w:val="18"/>
        </w:rPr>
        <w:tab/>
      </w:r>
      <w:r w:rsidRPr="00247978">
        <w:rPr>
          <w:b w:val="0"/>
          <w:noProof/>
          <w:sz w:val="18"/>
        </w:rPr>
        <w:fldChar w:fldCharType="begin"/>
      </w:r>
      <w:r w:rsidRPr="00247978">
        <w:rPr>
          <w:b w:val="0"/>
          <w:noProof/>
          <w:sz w:val="18"/>
        </w:rPr>
        <w:instrText xml:space="preserve"> PAGEREF _Toc403559302 \h </w:instrText>
      </w:r>
      <w:r w:rsidRPr="00247978">
        <w:rPr>
          <w:b w:val="0"/>
          <w:noProof/>
          <w:sz w:val="18"/>
        </w:rPr>
      </w:r>
      <w:r w:rsidRPr="00247978">
        <w:rPr>
          <w:b w:val="0"/>
          <w:noProof/>
          <w:sz w:val="18"/>
        </w:rPr>
        <w:fldChar w:fldCharType="separate"/>
      </w:r>
      <w:r w:rsidRPr="00247978">
        <w:rPr>
          <w:b w:val="0"/>
          <w:noProof/>
          <w:sz w:val="18"/>
        </w:rPr>
        <w:t>52</w:t>
      </w:r>
      <w:r w:rsidRPr="00247978">
        <w:rPr>
          <w:b w:val="0"/>
          <w:noProof/>
          <w:sz w:val="18"/>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28A</w:t>
      </w:r>
      <w:r>
        <w:rPr>
          <w:noProof/>
        </w:rPr>
        <w:tab/>
        <w:t>Simplified outline</w:t>
      </w:r>
      <w:r w:rsidRPr="00247978">
        <w:rPr>
          <w:noProof/>
        </w:rPr>
        <w:tab/>
      </w:r>
      <w:r w:rsidRPr="00247978">
        <w:rPr>
          <w:noProof/>
        </w:rPr>
        <w:fldChar w:fldCharType="begin"/>
      </w:r>
      <w:r w:rsidRPr="00247978">
        <w:rPr>
          <w:noProof/>
        </w:rPr>
        <w:instrText xml:space="preserve"> PAGEREF _Toc403559303 \h </w:instrText>
      </w:r>
      <w:r w:rsidRPr="00247978">
        <w:rPr>
          <w:noProof/>
        </w:rPr>
      </w:r>
      <w:r w:rsidRPr="00247978">
        <w:rPr>
          <w:noProof/>
        </w:rPr>
        <w:fldChar w:fldCharType="separate"/>
      </w:r>
      <w:r w:rsidRPr="00247978">
        <w:rPr>
          <w:noProof/>
        </w:rPr>
        <w:t>52</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29</w:t>
      </w:r>
      <w:r>
        <w:rPr>
          <w:noProof/>
        </w:rPr>
        <w:tab/>
        <w:t>Application and eligibility for resuming citizenship</w:t>
      </w:r>
      <w:r w:rsidRPr="00247978">
        <w:rPr>
          <w:noProof/>
        </w:rPr>
        <w:tab/>
      </w:r>
      <w:r w:rsidRPr="00247978">
        <w:rPr>
          <w:noProof/>
        </w:rPr>
        <w:fldChar w:fldCharType="begin"/>
      </w:r>
      <w:r w:rsidRPr="00247978">
        <w:rPr>
          <w:noProof/>
        </w:rPr>
        <w:instrText xml:space="preserve"> PAGEREF _Toc403559304 \h </w:instrText>
      </w:r>
      <w:r w:rsidRPr="00247978">
        <w:rPr>
          <w:noProof/>
        </w:rPr>
      </w:r>
      <w:r w:rsidRPr="00247978">
        <w:rPr>
          <w:noProof/>
        </w:rPr>
        <w:fldChar w:fldCharType="separate"/>
      </w:r>
      <w:r w:rsidRPr="00247978">
        <w:rPr>
          <w:noProof/>
        </w:rPr>
        <w:t>53</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30</w:t>
      </w:r>
      <w:r>
        <w:rPr>
          <w:noProof/>
        </w:rPr>
        <w:tab/>
        <w:t>Minister’s decision</w:t>
      </w:r>
      <w:r w:rsidRPr="00247978">
        <w:rPr>
          <w:noProof/>
        </w:rPr>
        <w:tab/>
      </w:r>
      <w:r w:rsidRPr="00247978">
        <w:rPr>
          <w:noProof/>
        </w:rPr>
        <w:fldChar w:fldCharType="begin"/>
      </w:r>
      <w:r w:rsidRPr="00247978">
        <w:rPr>
          <w:noProof/>
        </w:rPr>
        <w:instrText xml:space="preserve"> PAGEREF _Toc403559305 \h </w:instrText>
      </w:r>
      <w:r w:rsidRPr="00247978">
        <w:rPr>
          <w:noProof/>
        </w:rPr>
      </w:r>
      <w:r w:rsidRPr="00247978">
        <w:rPr>
          <w:noProof/>
        </w:rPr>
        <w:fldChar w:fldCharType="separate"/>
      </w:r>
      <w:r w:rsidRPr="00247978">
        <w:rPr>
          <w:noProof/>
        </w:rPr>
        <w:t>54</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31</w:t>
      </w:r>
      <w:r>
        <w:rPr>
          <w:noProof/>
        </w:rPr>
        <w:tab/>
        <w:t>Registration</w:t>
      </w:r>
      <w:r w:rsidRPr="00247978">
        <w:rPr>
          <w:noProof/>
        </w:rPr>
        <w:tab/>
      </w:r>
      <w:r w:rsidRPr="00247978">
        <w:rPr>
          <w:noProof/>
        </w:rPr>
        <w:fldChar w:fldCharType="begin"/>
      </w:r>
      <w:r w:rsidRPr="00247978">
        <w:rPr>
          <w:noProof/>
        </w:rPr>
        <w:instrText xml:space="preserve"> PAGEREF _Toc403559306 \h </w:instrText>
      </w:r>
      <w:r w:rsidRPr="00247978">
        <w:rPr>
          <w:noProof/>
        </w:rPr>
      </w:r>
      <w:r w:rsidRPr="00247978">
        <w:rPr>
          <w:noProof/>
        </w:rPr>
        <w:fldChar w:fldCharType="separate"/>
      </w:r>
      <w:r w:rsidRPr="00247978">
        <w:rPr>
          <w:noProof/>
        </w:rPr>
        <w:t>56</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32</w:t>
      </w:r>
      <w:r>
        <w:rPr>
          <w:noProof/>
        </w:rPr>
        <w:tab/>
        <w:t>Day citizenship begins again etc.</w:t>
      </w:r>
      <w:r w:rsidRPr="00247978">
        <w:rPr>
          <w:noProof/>
        </w:rPr>
        <w:tab/>
      </w:r>
      <w:r w:rsidRPr="00247978">
        <w:rPr>
          <w:noProof/>
        </w:rPr>
        <w:fldChar w:fldCharType="begin"/>
      </w:r>
      <w:r w:rsidRPr="00247978">
        <w:rPr>
          <w:noProof/>
        </w:rPr>
        <w:instrText xml:space="preserve"> PAGEREF _Toc403559307 \h </w:instrText>
      </w:r>
      <w:r w:rsidRPr="00247978">
        <w:rPr>
          <w:noProof/>
        </w:rPr>
      </w:r>
      <w:r w:rsidRPr="00247978">
        <w:rPr>
          <w:noProof/>
        </w:rPr>
        <w:fldChar w:fldCharType="separate"/>
      </w:r>
      <w:r w:rsidRPr="00247978">
        <w:rPr>
          <w:noProof/>
        </w:rPr>
        <w:t>56</w:t>
      </w:r>
      <w:r w:rsidRPr="00247978">
        <w:rPr>
          <w:noProof/>
        </w:rPr>
        <w:fldChar w:fldCharType="end"/>
      </w:r>
    </w:p>
    <w:p w:rsidR="00247978" w:rsidRDefault="00247978">
      <w:pPr>
        <w:pStyle w:val="TOC3"/>
        <w:rPr>
          <w:rFonts w:asciiTheme="minorHAnsi" w:eastAsiaTheme="minorEastAsia" w:hAnsiTheme="minorHAnsi" w:cstheme="minorBidi"/>
          <w:b w:val="0"/>
          <w:noProof/>
          <w:kern w:val="0"/>
          <w:szCs w:val="22"/>
        </w:rPr>
      </w:pPr>
      <w:r>
        <w:rPr>
          <w:noProof/>
        </w:rPr>
        <w:t>Division 3—Cessation of Australian citizenship</w:t>
      </w:r>
      <w:r w:rsidRPr="00247978">
        <w:rPr>
          <w:b w:val="0"/>
          <w:noProof/>
          <w:sz w:val="18"/>
        </w:rPr>
        <w:tab/>
      </w:r>
      <w:r w:rsidRPr="00247978">
        <w:rPr>
          <w:b w:val="0"/>
          <w:noProof/>
          <w:sz w:val="18"/>
        </w:rPr>
        <w:fldChar w:fldCharType="begin"/>
      </w:r>
      <w:r w:rsidRPr="00247978">
        <w:rPr>
          <w:b w:val="0"/>
          <w:noProof/>
          <w:sz w:val="18"/>
        </w:rPr>
        <w:instrText xml:space="preserve"> PAGEREF _Toc403559308 \h </w:instrText>
      </w:r>
      <w:r w:rsidRPr="00247978">
        <w:rPr>
          <w:b w:val="0"/>
          <w:noProof/>
          <w:sz w:val="18"/>
        </w:rPr>
      </w:r>
      <w:r w:rsidRPr="00247978">
        <w:rPr>
          <w:b w:val="0"/>
          <w:noProof/>
          <w:sz w:val="18"/>
        </w:rPr>
        <w:fldChar w:fldCharType="separate"/>
      </w:r>
      <w:r w:rsidRPr="00247978">
        <w:rPr>
          <w:b w:val="0"/>
          <w:noProof/>
          <w:sz w:val="18"/>
        </w:rPr>
        <w:t>58</w:t>
      </w:r>
      <w:r w:rsidRPr="00247978">
        <w:rPr>
          <w:b w:val="0"/>
          <w:noProof/>
          <w:sz w:val="18"/>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32A</w:t>
      </w:r>
      <w:r>
        <w:rPr>
          <w:noProof/>
        </w:rPr>
        <w:tab/>
        <w:t>Simplified outline</w:t>
      </w:r>
      <w:r w:rsidRPr="00247978">
        <w:rPr>
          <w:noProof/>
        </w:rPr>
        <w:tab/>
      </w:r>
      <w:r w:rsidRPr="00247978">
        <w:rPr>
          <w:noProof/>
        </w:rPr>
        <w:fldChar w:fldCharType="begin"/>
      </w:r>
      <w:r w:rsidRPr="00247978">
        <w:rPr>
          <w:noProof/>
        </w:rPr>
        <w:instrText xml:space="preserve"> PAGEREF _Toc403559309 \h </w:instrText>
      </w:r>
      <w:r w:rsidRPr="00247978">
        <w:rPr>
          <w:noProof/>
        </w:rPr>
      </w:r>
      <w:r w:rsidRPr="00247978">
        <w:rPr>
          <w:noProof/>
        </w:rPr>
        <w:fldChar w:fldCharType="separate"/>
      </w:r>
      <w:r w:rsidRPr="00247978">
        <w:rPr>
          <w:noProof/>
        </w:rPr>
        <w:t>58</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33</w:t>
      </w:r>
      <w:r>
        <w:rPr>
          <w:noProof/>
        </w:rPr>
        <w:tab/>
        <w:t>Renunciation</w:t>
      </w:r>
      <w:r w:rsidRPr="00247978">
        <w:rPr>
          <w:noProof/>
        </w:rPr>
        <w:tab/>
      </w:r>
      <w:r w:rsidRPr="00247978">
        <w:rPr>
          <w:noProof/>
        </w:rPr>
        <w:fldChar w:fldCharType="begin"/>
      </w:r>
      <w:r w:rsidRPr="00247978">
        <w:rPr>
          <w:noProof/>
        </w:rPr>
        <w:instrText xml:space="preserve"> PAGEREF _Toc403559310 \h </w:instrText>
      </w:r>
      <w:r w:rsidRPr="00247978">
        <w:rPr>
          <w:noProof/>
        </w:rPr>
      </w:r>
      <w:r w:rsidRPr="00247978">
        <w:rPr>
          <w:noProof/>
        </w:rPr>
        <w:fldChar w:fldCharType="separate"/>
      </w:r>
      <w:r w:rsidRPr="00247978">
        <w:rPr>
          <w:noProof/>
        </w:rPr>
        <w:t>58</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34</w:t>
      </w:r>
      <w:r>
        <w:rPr>
          <w:noProof/>
        </w:rPr>
        <w:tab/>
        <w:t>Revocation by Minister—offences or fraud</w:t>
      </w:r>
      <w:r w:rsidRPr="00247978">
        <w:rPr>
          <w:noProof/>
        </w:rPr>
        <w:tab/>
      </w:r>
      <w:r w:rsidRPr="00247978">
        <w:rPr>
          <w:noProof/>
        </w:rPr>
        <w:fldChar w:fldCharType="begin"/>
      </w:r>
      <w:r w:rsidRPr="00247978">
        <w:rPr>
          <w:noProof/>
        </w:rPr>
        <w:instrText xml:space="preserve"> PAGEREF _Toc403559311 \h </w:instrText>
      </w:r>
      <w:r w:rsidRPr="00247978">
        <w:rPr>
          <w:noProof/>
        </w:rPr>
      </w:r>
      <w:r w:rsidRPr="00247978">
        <w:rPr>
          <w:noProof/>
        </w:rPr>
        <w:fldChar w:fldCharType="separate"/>
      </w:r>
      <w:r w:rsidRPr="00247978">
        <w:rPr>
          <w:noProof/>
        </w:rPr>
        <w:t>60</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34A</w:t>
      </w:r>
      <w:r>
        <w:rPr>
          <w:noProof/>
        </w:rPr>
        <w:tab/>
        <w:t>Revocation by Minister—special residence requirements</w:t>
      </w:r>
      <w:r w:rsidRPr="00247978">
        <w:rPr>
          <w:noProof/>
        </w:rPr>
        <w:tab/>
      </w:r>
      <w:r w:rsidRPr="00247978">
        <w:rPr>
          <w:noProof/>
        </w:rPr>
        <w:fldChar w:fldCharType="begin"/>
      </w:r>
      <w:r w:rsidRPr="00247978">
        <w:rPr>
          <w:noProof/>
        </w:rPr>
        <w:instrText xml:space="preserve"> PAGEREF _Toc403559312 \h </w:instrText>
      </w:r>
      <w:r w:rsidRPr="00247978">
        <w:rPr>
          <w:noProof/>
        </w:rPr>
      </w:r>
      <w:r w:rsidRPr="00247978">
        <w:rPr>
          <w:noProof/>
        </w:rPr>
        <w:fldChar w:fldCharType="separate"/>
      </w:r>
      <w:r w:rsidRPr="00247978">
        <w:rPr>
          <w:noProof/>
        </w:rPr>
        <w:t>63</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35</w:t>
      </w:r>
      <w:r>
        <w:rPr>
          <w:noProof/>
        </w:rPr>
        <w:tab/>
        <w:t>Service in armed forces of enemy country</w:t>
      </w:r>
      <w:r w:rsidRPr="00247978">
        <w:rPr>
          <w:noProof/>
        </w:rPr>
        <w:tab/>
      </w:r>
      <w:r w:rsidRPr="00247978">
        <w:rPr>
          <w:noProof/>
        </w:rPr>
        <w:fldChar w:fldCharType="begin"/>
      </w:r>
      <w:r w:rsidRPr="00247978">
        <w:rPr>
          <w:noProof/>
        </w:rPr>
        <w:instrText xml:space="preserve"> PAGEREF _Toc403559313 \h </w:instrText>
      </w:r>
      <w:r w:rsidRPr="00247978">
        <w:rPr>
          <w:noProof/>
        </w:rPr>
      </w:r>
      <w:r w:rsidRPr="00247978">
        <w:rPr>
          <w:noProof/>
        </w:rPr>
        <w:fldChar w:fldCharType="separate"/>
      </w:r>
      <w:r w:rsidRPr="00247978">
        <w:rPr>
          <w:noProof/>
        </w:rPr>
        <w:t>64</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36</w:t>
      </w:r>
      <w:r>
        <w:rPr>
          <w:noProof/>
        </w:rPr>
        <w:tab/>
        <w:t>Children of responsible parents who cease to be citizens</w:t>
      </w:r>
      <w:r w:rsidRPr="00247978">
        <w:rPr>
          <w:noProof/>
        </w:rPr>
        <w:tab/>
      </w:r>
      <w:r w:rsidRPr="00247978">
        <w:rPr>
          <w:noProof/>
        </w:rPr>
        <w:fldChar w:fldCharType="begin"/>
      </w:r>
      <w:r w:rsidRPr="00247978">
        <w:rPr>
          <w:noProof/>
        </w:rPr>
        <w:instrText xml:space="preserve"> PAGEREF _Toc403559314 \h </w:instrText>
      </w:r>
      <w:r w:rsidRPr="00247978">
        <w:rPr>
          <w:noProof/>
        </w:rPr>
      </w:r>
      <w:r w:rsidRPr="00247978">
        <w:rPr>
          <w:noProof/>
        </w:rPr>
        <w:fldChar w:fldCharType="separate"/>
      </w:r>
      <w:r w:rsidRPr="00247978">
        <w:rPr>
          <w:noProof/>
        </w:rPr>
        <w:t>64</w:t>
      </w:r>
      <w:r w:rsidRPr="00247978">
        <w:rPr>
          <w:noProof/>
        </w:rPr>
        <w:fldChar w:fldCharType="end"/>
      </w:r>
    </w:p>
    <w:p w:rsidR="00247978" w:rsidRDefault="00247978">
      <w:pPr>
        <w:pStyle w:val="TOC3"/>
        <w:rPr>
          <w:rFonts w:asciiTheme="minorHAnsi" w:eastAsiaTheme="minorEastAsia" w:hAnsiTheme="minorHAnsi" w:cstheme="minorBidi"/>
          <w:b w:val="0"/>
          <w:noProof/>
          <w:kern w:val="0"/>
          <w:szCs w:val="22"/>
        </w:rPr>
      </w:pPr>
      <w:r>
        <w:rPr>
          <w:noProof/>
        </w:rPr>
        <w:t>Division 4—Evidence of Australian citizenship</w:t>
      </w:r>
      <w:r w:rsidRPr="00247978">
        <w:rPr>
          <w:b w:val="0"/>
          <w:noProof/>
          <w:sz w:val="18"/>
        </w:rPr>
        <w:tab/>
      </w:r>
      <w:r w:rsidRPr="00247978">
        <w:rPr>
          <w:b w:val="0"/>
          <w:noProof/>
          <w:sz w:val="18"/>
        </w:rPr>
        <w:fldChar w:fldCharType="begin"/>
      </w:r>
      <w:r w:rsidRPr="00247978">
        <w:rPr>
          <w:b w:val="0"/>
          <w:noProof/>
          <w:sz w:val="18"/>
        </w:rPr>
        <w:instrText xml:space="preserve"> PAGEREF _Toc403559315 \h </w:instrText>
      </w:r>
      <w:r w:rsidRPr="00247978">
        <w:rPr>
          <w:b w:val="0"/>
          <w:noProof/>
          <w:sz w:val="18"/>
        </w:rPr>
      </w:r>
      <w:r w:rsidRPr="00247978">
        <w:rPr>
          <w:b w:val="0"/>
          <w:noProof/>
          <w:sz w:val="18"/>
        </w:rPr>
        <w:fldChar w:fldCharType="separate"/>
      </w:r>
      <w:r w:rsidRPr="00247978">
        <w:rPr>
          <w:b w:val="0"/>
          <w:noProof/>
          <w:sz w:val="18"/>
        </w:rPr>
        <w:t>66</w:t>
      </w:r>
      <w:r w:rsidRPr="00247978">
        <w:rPr>
          <w:b w:val="0"/>
          <w:noProof/>
          <w:sz w:val="18"/>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37</w:t>
      </w:r>
      <w:r>
        <w:rPr>
          <w:noProof/>
        </w:rPr>
        <w:tab/>
        <w:t>Evidence of Australian citizenship</w:t>
      </w:r>
      <w:r w:rsidRPr="00247978">
        <w:rPr>
          <w:noProof/>
        </w:rPr>
        <w:tab/>
      </w:r>
      <w:r w:rsidRPr="00247978">
        <w:rPr>
          <w:noProof/>
        </w:rPr>
        <w:fldChar w:fldCharType="begin"/>
      </w:r>
      <w:r w:rsidRPr="00247978">
        <w:rPr>
          <w:noProof/>
        </w:rPr>
        <w:instrText xml:space="preserve"> PAGEREF _Toc403559316 \h </w:instrText>
      </w:r>
      <w:r w:rsidRPr="00247978">
        <w:rPr>
          <w:noProof/>
        </w:rPr>
      </w:r>
      <w:r w:rsidRPr="00247978">
        <w:rPr>
          <w:noProof/>
        </w:rPr>
        <w:fldChar w:fldCharType="separate"/>
      </w:r>
      <w:r w:rsidRPr="00247978">
        <w:rPr>
          <w:noProof/>
        </w:rPr>
        <w:t>66</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38</w:t>
      </w:r>
      <w:r>
        <w:rPr>
          <w:noProof/>
        </w:rPr>
        <w:tab/>
        <w:t>Surrender of evidentiary notice</w:t>
      </w:r>
      <w:r w:rsidRPr="00247978">
        <w:rPr>
          <w:noProof/>
        </w:rPr>
        <w:tab/>
      </w:r>
      <w:r w:rsidRPr="00247978">
        <w:rPr>
          <w:noProof/>
        </w:rPr>
        <w:fldChar w:fldCharType="begin"/>
      </w:r>
      <w:r w:rsidRPr="00247978">
        <w:rPr>
          <w:noProof/>
        </w:rPr>
        <w:instrText xml:space="preserve"> PAGEREF _Toc403559317 \h </w:instrText>
      </w:r>
      <w:r w:rsidRPr="00247978">
        <w:rPr>
          <w:noProof/>
        </w:rPr>
      </w:r>
      <w:r w:rsidRPr="00247978">
        <w:rPr>
          <w:noProof/>
        </w:rPr>
        <w:fldChar w:fldCharType="separate"/>
      </w:r>
      <w:r w:rsidRPr="00247978">
        <w:rPr>
          <w:noProof/>
        </w:rPr>
        <w:t>66</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39</w:t>
      </w:r>
      <w:r>
        <w:rPr>
          <w:noProof/>
        </w:rPr>
        <w:tab/>
        <w:t>Altering evidentiary notice</w:t>
      </w:r>
      <w:r w:rsidRPr="00247978">
        <w:rPr>
          <w:noProof/>
        </w:rPr>
        <w:tab/>
      </w:r>
      <w:r w:rsidRPr="00247978">
        <w:rPr>
          <w:noProof/>
        </w:rPr>
        <w:fldChar w:fldCharType="begin"/>
      </w:r>
      <w:r w:rsidRPr="00247978">
        <w:rPr>
          <w:noProof/>
        </w:rPr>
        <w:instrText xml:space="preserve"> PAGEREF _Toc403559318 \h </w:instrText>
      </w:r>
      <w:r w:rsidRPr="00247978">
        <w:rPr>
          <w:noProof/>
        </w:rPr>
      </w:r>
      <w:r w:rsidRPr="00247978">
        <w:rPr>
          <w:noProof/>
        </w:rPr>
        <w:fldChar w:fldCharType="separate"/>
      </w:r>
      <w:r w:rsidRPr="00247978">
        <w:rPr>
          <w:noProof/>
        </w:rPr>
        <w:t>67</w:t>
      </w:r>
      <w:r w:rsidRPr="00247978">
        <w:rPr>
          <w:noProof/>
        </w:rPr>
        <w:fldChar w:fldCharType="end"/>
      </w:r>
    </w:p>
    <w:p w:rsidR="00247978" w:rsidRDefault="00247978">
      <w:pPr>
        <w:pStyle w:val="TOC3"/>
        <w:rPr>
          <w:rFonts w:asciiTheme="minorHAnsi" w:eastAsiaTheme="minorEastAsia" w:hAnsiTheme="minorHAnsi" w:cstheme="minorBidi"/>
          <w:b w:val="0"/>
          <w:noProof/>
          <w:kern w:val="0"/>
          <w:szCs w:val="22"/>
        </w:rPr>
      </w:pPr>
      <w:r>
        <w:rPr>
          <w:noProof/>
        </w:rPr>
        <w:t>Division 5—Personal identifiers</w:t>
      </w:r>
      <w:r w:rsidRPr="00247978">
        <w:rPr>
          <w:b w:val="0"/>
          <w:noProof/>
          <w:sz w:val="18"/>
        </w:rPr>
        <w:tab/>
      </w:r>
      <w:r w:rsidRPr="00247978">
        <w:rPr>
          <w:b w:val="0"/>
          <w:noProof/>
          <w:sz w:val="18"/>
        </w:rPr>
        <w:fldChar w:fldCharType="begin"/>
      </w:r>
      <w:r w:rsidRPr="00247978">
        <w:rPr>
          <w:b w:val="0"/>
          <w:noProof/>
          <w:sz w:val="18"/>
        </w:rPr>
        <w:instrText xml:space="preserve"> PAGEREF _Toc403559319 \h </w:instrText>
      </w:r>
      <w:r w:rsidRPr="00247978">
        <w:rPr>
          <w:b w:val="0"/>
          <w:noProof/>
          <w:sz w:val="18"/>
        </w:rPr>
      </w:r>
      <w:r w:rsidRPr="00247978">
        <w:rPr>
          <w:b w:val="0"/>
          <w:noProof/>
          <w:sz w:val="18"/>
        </w:rPr>
        <w:fldChar w:fldCharType="separate"/>
      </w:r>
      <w:r w:rsidRPr="00247978">
        <w:rPr>
          <w:b w:val="0"/>
          <w:noProof/>
          <w:sz w:val="18"/>
        </w:rPr>
        <w:t>68</w:t>
      </w:r>
      <w:r w:rsidRPr="00247978">
        <w:rPr>
          <w:b w:val="0"/>
          <w:noProof/>
          <w:sz w:val="18"/>
        </w:rPr>
        <w:fldChar w:fldCharType="end"/>
      </w:r>
    </w:p>
    <w:p w:rsidR="00247978" w:rsidRDefault="00247978">
      <w:pPr>
        <w:pStyle w:val="TOC4"/>
        <w:rPr>
          <w:rFonts w:asciiTheme="minorHAnsi" w:eastAsiaTheme="minorEastAsia" w:hAnsiTheme="minorHAnsi" w:cstheme="minorBidi"/>
          <w:b w:val="0"/>
          <w:noProof/>
          <w:kern w:val="0"/>
          <w:sz w:val="22"/>
          <w:szCs w:val="22"/>
        </w:rPr>
      </w:pPr>
      <w:r>
        <w:rPr>
          <w:noProof/>
        </w:rPr>
        <w:t>Subdivision A—Obtaining personal identifiers</w:t>
      </w:r>
      <w:r w:rsidRPr="00247978">
        <w:rPr>
          <w:b w:val="0"/>
          <w:noProof/>
          <w:sz w:val="18"/>
        </w:rPr>
        <w:tab/>
      </w:r>
      <w:r w:rsidRPr="00247978">
        <w:rPr>
          <w:b w:val="0"/>
          <w:noProof/>
          <w:sz w:val="18"/>
        </w:rPr>
        <w:fldChar w:fldCharType="begin"/>
      </w:r>
      <w:r w:rsidRPr="00247978">
        <w:rPr>
          <w:b w:val="0"/>
          <w:noProof/>
          <w:sz w:val="18"/>
        </w:rPr>
        <w:instrText xml:space="preserve"> PAGEREF _Toc403559320 \h </w:instrText>
      </w:r>
      <w:r w:rsidRPr="00247978">
        <w:rPr>
          <w:b w:val="0"/>
          <w:noProof/>
          <w:sz w:val="18"/>
        </w:rPr>
      </w:r>
      <w:r w:rsidRPr="00247978">
        <w:rPr>
          <w:b w:val="0"/>
          <w:noProof/>
          <w:sz w:val="18"/>
        </w:rPr>
        <w:fldChar w:fldCharType="separate"/>
      </w:r>
      <w:r w:rsidRPr="00247978">
        <w:rPr>
          <w:b w:val="0"/>
          <w:noProof/>
          <w:sz w:val="18"/>
        </w:rPr>
        <w:t>68</w:t>
      </w:r>
      <w:r w:rsidRPr="00247978">
        <w:rPr>
          <w:b w:val="0"/>
          <w:noProof/>
          <w:sz w:val="18"/>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40</w:t>
      </w:r>
      <w:r>
        <w:rPr>
          <w:noProof/>
        </w:rPr>
        <w:tab/>
        <w:t>Request for personal identifiers</w:t>
      </w:r>
      <w:r w:rsidRPr="00247978">
        <w:rPr>
          <w:noProof/>
        </w:rPr>
        <w:tab/>
      </w:r>
      <w:r w:rsidRPr="00247978">
        <w:rPr>
          <w:noProof/>
        </w:rPr>
        <w:fldChar w:fldCharType="begin"/>
      </w:r>
      <w:r w:rsidRPr="00247978">
        <w:rPr>
          <w:noProof/>
        </w:rPr>
        <w:instrText xml:space="preserve"> PAGEREF _Toc403559321 \h </w:instrText>
      </w:r>
      <w:r w:rsidRPr="00247978">
        <w:rPr>
          <w:noProof/>
        </w:rPr>
      </w:r>
      <w:r w:rsidRPr="00247978">
        <w:rPr>
          <w:noProof/>
        </w:rPr>
        <w:fldChar w:fldCharType="separate"/>
      </w:r>
      <w:r w:rsidRPr="00247978">
        <w:rPr>
          <w:noProof/>
        </w:rPr>
        <w:t>68</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41</w:t>
      </w:r>
      <w:r>
        <w:rPr>
          <w:noProof/>
        </w:rPr>
        <w:tab/>
        <w:t>Provision of personal identifiers</w:t>
      </w:r>
      <w:r w:rsidRPr="00247978">
        <w:rPr>
          <w:noProof/>
        </w:rPr>
        <w:tab/>
      </w:r>
      <w:r w:rsidRPr="00247978">
        <w:rPr>
          <w:noProof/>
        </w:rPr>
        <w:fldChar w:fldCharType="begin"/>
      </w:r>
      <w:r w:rsidRPr="00247978">
        <w:rPr>
          <w:noProof/>
        </w:rPr>
        <w:instrText xml:space="preserve"> PAGEREF _Toc403559322 \h </w:instrText>
      </w:r>
      <w:r w:rsidRPr="00247978">
        <w:rPr>
          <w:noProof/>
        </w:rPr>
      </w:r>
      <w:r w:rsidRPr="00247978">
        <w:rPr>
          <w:noProof/>
        </w:rPr>
        <w:fldChar w:fldCharType="separate"/>
      </w:r>
      <w:r w:rsidRPr="00247978">
        <w:rPr>
          <w:noProof/>
        </w:rPr>
        <w:t>68</w:t>
      </w:r>
      <w:r w:rsidRPr="00247978">
        <w:rPr>
          <w:noProof/>
        </w:rPr>
        <w:fldChar w:fldCharType="end"/>
      </w:r>
    </w:p>
    <w:p w:rsidR="00247978" w:rsidRDefault="00247978">
      <w:pPr>
        <w:pStyle w:val="TOC4"/>
        <w:rPr>
          <w:rFonts w:asciiTheme="minorHAnsi" w:eastAsiaTheme="minorEastAsia" w:hAnsiTheme="minorHAnsi" w:cstheme="minorBidi"/>
          <w:b w:val="0"/>
          <w:noProof/>
          <w:kern w:val="0"/>
          <w:sz w:val="22"/>
          <w:szCs w:val="22"/>
        </w:rPr>
      </w:pPr>
      <w:r>
        <w:rPr>
          <w:noProof/>
        </w:rPr>
        <w:t>Subdivision B—Obligations relating to identifying information</w:t>
      </w:r>
      <w:r w:rsidRPr="00247978">
        <w:rPr>
          <w:b w:val="0"/>
          <w:noProof/>
          <w:sz w:val="18"/>
        </w:rPr>
        <w:tab/>
      </w:r>
      <w:r w:rsidRPr="00247978">
        <w:rPr>
          <w:b w:val="0"/>
          <w:noProof/>
          <w:sz w:val="18"/>
        </w:rPr>
        <w:fldChar w:fldCharType="begin"/>
      </w:r>
      <w:r w:rsidRPr="00247978">
        <w:rPr>
          <w:b w:val="0"/>
          <w:noProof/>
          <w:sz w:val="18"/>
        </w:rPr>
        <w:instrText xml:space="preserve"> PAGEREF _Toc403559323 \h </w:instrText>
      </w:r>
      <w:r w:rsidRPr="00247978">
        <w:rPr>
          <w:b w:val="0"/>
          <w:noProof/>
          <w:sz w:val="18"/>
        </w:rPr>
      </w:r>
      <w:r w:rsidRPr="00247978">
        <w:rPr>
          <w:b w:val="0"/>
          <w:noProof/>
          <w:sz w:val="18"/>
        </w:rPr>
        <w:fldChar w:fldCharType="separate"/>
      </w:r>
      <w:r w:rsidRPr="00247978">
        <w:rPr>
          <w:b w:val="0"/>
          <w:noProof/>
          <w:sz w:val="18"/>
        </w:rPr>
        <w:t>69</w:t>
      </w:r>
      <w:r w:rsidRPr="00247978">
        <w:rPr>
          <w:b w:val="0"/>
          <w:noProof/>
          <w:sz w:val="18"/>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42</w:t>
      </w:r>
      <w:r>
        <w:rPr>
          <w:noProof/>
        </w:rPr>
        <w:tab/>
        <w:t>Accessing identifying information</w:t>
      </w:r>
      <w:r w:rsidRPr="00247978">
        <w:rPr>
          <w:noProof/>
        </w:rPr>
        <w:tab/>
      </w:r>
      <w:r w:rsidRPr="00247978">
        <w:rPr>
          <w:noProof/>
        </w:rPr>
        <w:fldChar w:fldCharType="begin"/>
      </w:r>
      <w:r w:rsidRPr="00247978">
        <w:rPr>
          <w:noProof/>
        </w:rPr>
        <w:instrText xml:space="preserve"> PAGEREF _Toc403559324 \h </w:instrText>
      </w:r>
      <w:r w:rsidRPr="00247978">
        <w:rPr>
          <w:noProof/>
        </w:rPr>
      </w:r>
      <w:r w:rsidRPr="00247978">
        <w:rPr>
          <w:noProof/>
        </w:rPr>
        <w:fldChar w:fldCharType="separate"/>
      </w:r>
      <w:r w:rsidRPr="00247978">
        <w:rPr>
          <w:noProof/>
        </w:rPr>
        <w:t>69</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43</w:t>
      </w:r>
      <w:r>
        <w:rPr>
          <w:noProof/>
        </w:rPr>
        <w:tab/>
        <w:t>Disclosing identifying information</w:t>
      </w:r>
      <w:r w:rsidRPr="00247978">
        <w:rPr>
          <w:noProof/>
        </w:rPr>
        <w:tab/>
      </w:r>
      <w:r w:rsidRPr="00247978">
        <w:rPr>
          <w:noProof/>
        </w:rPr>
        <w:fldChar w:fldCharType="begin"/>
      </w:r>
      <w:r w:rsidRPr="00247978">
        <w:rPr>
          <w:noProof/>
        </w:rPr>
        <w:instrText xml:space="preserve"> PAGEREF _Toc403559325 \h </w:instrText>
      </w:r>
      <w:r w:rsidRPr="00247978">
        <w:rPr>
          <w:noProof/>
        </w:rPr>
      </w:r>
      <w:r w:rsidRPr="00247978">
        <w:rPr>
          <w:noProof/>
        </w:rPr>
        <w:fldChar w:fldCharType="separate"/>
      </w:r>
      <w:r w:rsidRPr="00247978">
        <w:rPr>
          <w:noProof/>
        </w:rPr>
        <w:t>70</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44</w:t>
      </w:r>
      <w:r>
        <w:rPr>
          <w:noProof/>
        </w:rPr>
        <w:tab/>
        <w:t>Unauthorised modification or impairment of identifying information</w:t>
      </w:r>
      <w:r w:rsidRPr="00247978">
        <w:rPr>
          <w:noProof/>
        </w:rPr>
        <w:tab/>
      </w:r>
      <w:r w:rsidRPr="00247978">
        <w:rPr>
          <w:noProof/>
        </w:rPr>
        <w:fldChar w:fldCharType="begin"/>
      </w:r>
      <w:r w:rsidRPr="00247978">
        <w:rPr>
          <w:noProof/>
        </w:rPr>
        <w:instrText xml:space="preserve"> PAGEREF _Toc403559326 \h </w:instrText>
      </w:r>
      <w:r w:rsidRPr="00247978">
        <w:rPr>
          <w:noProof/>
        </w:rPr>
      </w:r>
      <w:r w:rsidRPr="00247978">
        <w:rPr>
          <w:noProof/>
        </w:rPr>
        <w:fldChar w:fldCharType="separate"/>
      </w:r>
      <w:r w:rsidRPr="00247978">
        <w:rPr>
          <w:noProof/>
        </w:rPr>
        <w:t>71</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45</w:t>
      </w:r>
      <w:r>
        <w:rPr>
          <w:noProof/>
        </w:rPr>
        <w:tab/>
        <w:t>Destroying identifying information</w:t>
      </w:r>
      <w:r w:rsidRPr="00247978">
        <w:rPr>
          <w:noProof/>
        </w:rPr>
        <w:tab/>
      </w:r>
      <w:r w:rsidRPr="00247978">
        <w:rPr>
          <w:noProof/>
        </w:rPr>
        <w:fldChar w:fldCharType="begin"/>
      </w:r>
      <w:r w:rsidRPr="00247978">
        <w:rPr>
          <w:noProof/>
        </w:rPr>
        <w:instrText xml:space="preserve"> PAGEREF _Toc403559327 \h </w:instrText>
      </w:r>
      <w:r w:rsidRPr="00247978">
        <w:rPr>
          <w:noProof/>
        </w:rPr>
      </w:r>
      <w:r w:rsidRPr="00247978">
        <w:rPr>
          <w:noProof/>
        </w:rPr>
        <w:fldChar w:fldCharType="separate"/>
      </w:r>
      <w:r w:rsidRPr="00247978">
        <w:rPr>
          <w:noProof/>
        </w:rPr>
        <w:t>73</w:t>
      </w:r>
      <w:r w:rsidRPr="00247978">
        <w:rPr>
          <w:noProof/>
        </w:rPr>
        <w:fldChar w:fldCharType="end"/>
      </w:r>
    </w:p>
    <w:p w:rsidR="00247978" w:rsidRDefault="00247978">
      <w:pPr>
        <w:pStyle w:val="TOC2"/>
        <w:rPr>
          <w:rFonts w:asciiTheme="minorHAnsi" w:eastAsiaTheme="minorEastAsia" w:hAnsiTheme="minorHAnsi" w:cstheme="minorBidi"/>
          <w:b w:val="0"/>
          <w:noProof/>
          <w:kern w:val="0"/>
          <w:sz w:val="22"/>
          <w:szCs w:val="22"/>
        </w:rPr>
      </w:pPr>
      <w:r>
        <w:rPr>
          <w:noProof/>
        </w:rPr>
        <w:t>Part 3—Other matters</w:t>
      </w:r>
      <w:r w:rsidRPr="00247978">
        <w:rPr>
          <w:b w:val="0"/>
          <w:noProof/>
          <w:sz w:val="18"/>
        </w:rPr>
        <w:tab/>
      </w:r>
      <w:r w:rsidRPr="00247978">
        <w:rPr>
          <w:b w:val="0"/>
          <w:noProof/>
          <w:sz w:val="18"/>
        </w:rPr>
        <w:fldChar w:fldCharType="begin"/>
      </w:r>
      <w:r w:rsidRPr="00247978">
        <w:rPr>
          <w:b w:val="0"/>
          <w:noProof/>
          <w:sz w:val="18"/>
        </w:rPr>
        <w:instrText xml:space="preserve"> PAGEREF _Toc403559328 \h </w:instrText>
      </w:r>
      <w:r w:rsidRPr="00247978">
        <w:rPr>
          <w:b w:val="0"/>
          <w:noProof/>
          <w:sz w:val="18"/>
        </w:rPr>
      </w:r>
      <w:r w:rsidRPr="00247978">
        <w:rPr>
          <w:b w:val="0"/>
          <w:noProof/>
          <w:sz w:val="18"/>
        </w:rPr>
        <w:fldChar w:fldCharType="separate"/>
      </w:r>
      <w:r w:rsidRPr="00247978">
        <w:rPr>
          <w:b w:val="0"/>
          <w:noProof/>
          <w:sz w:val="18"/>
        </w:rPr>
        <w:t>75</w:t>
      </w:r>
      <w:r w:rsidRPr="00247978">
        <w:rPr>
          <w:b w:val="0"/>
          <w:noProof/>
          <w:sz w:val="18"/>
        </w:rPr>
        <w:fldChar w:fldCharType="end"/>
      </w:r>
    </w:p>
    <w:p w:rsidR="00247978" w:rsidRDefault="00247978">
      <w:pPr>
        <w:pStyle w:val="TOC3"/>
        <w:rPr>
          <w:rFonts w:asciiTheme="minorHAnsi" w:eastAsiaTheme="minorEastAsia" w:hAnsiTheme="minorHAnsi" w:cstheme="minorBidi"/>
          <w:b w:val="0"/>
          <w:noProof/>
          <w:kern w:val="0"/>
          <w:szCs w:val="22"/>
        </w:rPr>
      </w:pPr>
      <w:r>
        <w:rPr>
          <w:noProof/>
        </w:rPr>
        <w:t>Division 1—Bogus documents</w:t>
      </w:r>
      <w:r w:rsidRPr="00247978">
        <w:rPr>
          <w:b w:val="0"/>
          <w:noProof/>
          <w:sz w:val="18"/>
        </w:rPr>
        <w:tab/>
      </w:r>
      <w:r w:rsidRPr="00247978">
        <w:rPr>
          <w:b w:val="0"/>
          <w:noProof/>
          <w:sz w:val="18"/>
        </w:rPr>
        <w:fldChar w:fldCharType="begin"/>
      </w:r>
      <w:r w:rsidRPr="00247978">
        <w:rPr>
          <w:b w:val="0"/>
          <w:noProof/>
          <w:sz w:val="18"/>
        </w:rPr>
        <w:instrText xml:space="preserve"> PAGEREF _Toc403559329 \h </w:instrText>
      </w:r>
      <w:r w:rsidRPr="00247978">
        <w:rPr>
          <w:b w:val="0"/>
          <w:noProof/>
          <w:sz w:val="18"/>
        </w:rPr>
      </w:r>
      <w:r w:rsidRPr="00247978">
        <w:rPr>
          <w:b w:val="0"/>
          <w:noProof/>
          <w:sz w:val="18"/>
        </w:rPr>
        <w:fldChar w:fldCharType="separate"/>
      </w:r>
      <w:r w:rsidRPr="00247978">
        <w:rPr>
          <w:b w:val="0"/>
          <w:noProof/>
          <w:sz w:val="18"/>
        </w:rPr>
        <w:t>75</w:t>
      </w:r>
      <w:r w:rsidRPr="00247978">
        <w:rPr>
          <w:b w:val="0"/>
          <w:noProof/>
          <w:sz w:val="18"/>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45A</w:t>
      </w:r>
      <w:r>
        <w:rPr>
          <w:noProof/>
        </w:rPr>
        <w:tab/>
        <w:t>Prohibition on, and forfeiture of, bogus documents</w:t>
      </w:r>
      <w:r w:rsidRPr="00247978">
        <w:rPr>
          <w:noProof/>
        </w:rPr>
        <w:tab/>
      </w:r>
      <w:r w:rsidRPr="00247978">
        <w:rPr>
          <w:noProof/>
        </w:rPr>
        <w:fldChar w:fldCharType="begin"/>
      </w:r>
      <w:r w:rsidRPr="00247978">
        <w:rPr>
          <w:noProof/>
        </w:rPr>
        <w:instrText xml:space="preserve"> PAGEREF _Toc403559330 \h </w:instrText>
      </w:r>
      <w:r w:rsidRPr="00247978">
        <w:rPr>
          <w:noProof/>
        </w:rPr>
      </w:r>
      <w:r w:rsidRPr="00247978">
        <w:rPr>
          <w:noProof/>
        </w:rPr>
        <w:fldChar w:fldCharType="separate"/>
      </w:r>
      <w:r w:rsidRPr="00247978">
        <w:rPr>
          <w:noProof/>
        </w:rPr>
        <w:t>75</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45B</w:t>
      </w:r>
      <w:r>
        <w:rPr>
          <w:noProof/>
        </w:rPr>
        <w:tab/>
        <w:t>Seizure of bogus documents</w:t>
      </w:r>
      <w:r w:rsidRPr="00247978">
        <w:rPr>
          <w:noProof/>
        </w:rPr>
        <w:tab/>
      </w:r>
      <w:r w:rsidRPr="00247978">
        <w:rPr>
          <w:noProof/>
        </w:rPr>
        <w:fldChar w:fldCharType="begin"/>
      </w:r>
      <w:r w:rsidRPr="00247978">
        <w:rPr>
          <w:noProof/>
        </w:rPr>
        <w:instrText xml:space="preserve"> PAGEREF _Toc403559331 \h </w:instrText>
      </w:r>
      <w:r w:rsidRPr="00247978">
        <w:rPr>
          <w:noProof/>
        </w:rPr>
      </w:r>
      <w:r w:rsidRPr="00247978">
        <w:rPr>
          <w:noProof/>
        </w:rPr>
        <w:fldChar w:fldCharType="separate"/>
      </w:r>
      <w:r w:rsidRPr="00247978">
        <w:rPr>
          <w:noProof/>
        </w:rPr>
        <w:t>75</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45C</w:t>
      </w:r>
      <w:r>
        <w:rPr>
          <w:noProof/>
        </w:rPr>
        <w:tab/>
        <w:t>Document condemned as forfeited</w:t>
      </w:r>
      <w:r w:rsidRPr="00247978">
        <w:rPr>
          <w:noProof/>
        </w:rPr>
        <w:tab/>
      </w:r>
      <w:r w:rsidRPr="00247978">
        <w:rPr>
          <w:noProof/>
        </w:rPr>
        <w:fldChar w:fldCharType="begin"/>
      </w:r>
      <w:r w:rsidRPr="00247978">
        <w:rPr>
          <w:noProof/>
        </w:rPr>
        <w:instrText xml:space="preserve"> PAGEREF _Toc403559332 \h </w:instrText>
      </w:r>
      <w:r w:rsidRPr="00247978">
        <w:rPr>
          <w:noProof/>
        </w:rPr>
      </w:r>
      <w:r w:rsidRPr="00247978">
        <w:rPr>
          <w:noProof/>
        </w:rPr>
        <w:fldChar w:fldCharType="separate"/>
      </w:r>
      <w:r w:rsidRPr="00247978">
        <w:rPr>
          <w:noProof/>
        </w:rPr>
        <w:t>76</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45D</w:t>
      </w:r>
      <w:r>
        <w:rPr>
          <w:noProof/>
        </w:rPr>
        <w:tab/>
        <w:t>Dealing with a document after it is condemned as forfeited</w:t>
      </w:r>
      <w:r w:rsidRPr="00247978">
        <w:rPr>
          <w:noProof/>
        </w:rPr>
        <w:tab/>
      </w:r>
      <w:r w:rsidRPr="00247978">
        <w:rPr>
          <w:noProof/>
        </w:rPr>
        <w:fldChar w:fldCharType="begin"/>
      </w:r>
      <w:r w:rsidRPr="00247978">
        <w:rPr>
          <w:noProof/>
        </w:rPr>
        <w:instrText xml:space="preserve"> PAGEREF _Toc403559333 \h </w:instrText>
      </w:r>
      <w:r w:rsidRPr="00247978">
        <w:rPr>
          <w:noProof/>
        </w:rPr>
      </w:r>
      <w:r w:rsidRPr="00247978">
        <w:rPr>
          <w:noProof/>
        </w:rPr>
        <w:fldChar w:fldCharType="separate"/>
      </w:r>
      <w:r w:rsidRPr="00247978">
        <w:rPr>
          <w:noProof/>
        </w:rPr>
        <w:t>77</w:t>
      </w:r>
      <w:r w:rsidRPr="00247978">
        <w:rPr>
          <w:noProof/>
        </w:rPr>
        <w:fldChar w:fldCharType="end"/>
      </w:r>
    </w:p>
    <w:p w:rsidR="00247978" w:rsidRDefault="00247978">
      <w:pPr>
        <w:pStyle w:val="TOC3"/>
        <w:rPr>
          <w:rFonts w:asciiTheme="minorHAnsi" w:eastAsiaTheme="minorEastAsia" w:hAnsiTheme="minorHAnsi" w:cstheme="minorBidi"/>
          <w:b w:val="0"/>
          <w:noProof/>
          <w:kern w:val="0"/>
          <w:szCs w:val="22"/>
        </w:rPr>
      </w:pPr>
      <w:r>
        <w:rPr>
          <w:noProof/>
        </w:rPr>
        <w:t>Division 2—Other</w:t>
      </w:r>
      <w:r w:rsidRPr="00247978">
        <w:rPr>
          <w:b w:val="0"/>
          <w:noProof/>
          <w:sz w:val="18"/>
        </w:rPr>
        <w:tab/>
      </w:r>
      <w:r w:rsidRPr="00247978">
        <w:rPr>
          <w:b w:val="0"/>
          <w:noProof/>
          <w:sz w:val="18"/>
        </w:rPr>
        <w:fldChar w:fldCharType="begin"/>
      </w:r>
      <w:r w:rsidRPr="00247978">
        <w:rPr>
          <w:b w:val="0"/>
          <w:noProof/>
          <w:sz w:val="18"/>
        </w:rPr>
        <w:instrText xml:space="preserve"> PAGEREF _Toc403559334 \h </w:instrText>
      </w:r>
      <w:r w:rsidRPr="00247978">
        <w:rPr>
          <w:b w:val="0"/>
          <w:noProof/>
          <w:sz w:val="18"/>
        </w:rPr>
      </w:r>
      <w:r w:rsidRPr="00247978">
        <w:rPr>
          <w:b w:val="0"/>
          <w:noProof/>
          <w:sz w:val="18"/>
        </w:rPr>
        <w:fldChar w:fldCharType="separate"/>
      </w:r>
      <w:r w:rsidRPr="00247978">
        <w:rPr>
          <w:b w:val="0"/>
          <w:noProof/>
          <w:sz w:val="18"/>
        </w:rPr>
        <w:t>78</w:t>
      </w:r>
      <w:r w:rsidRPr="00247978">
        <w:rPr>
          <w:b w:val="0"/>
          <w:noProof/>
          <w:sz w:val="18"/>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46</w:t>
      </w:r>
      <w:r>
        <w:rPr>
          <w:noProof/>
        </w:rPr>
        <w:tab/>
        <w:t>Application requirements</w:t>
      </w:r>
      <w:r w:rsidRPr="00247978">
        <w:rPr>
          <w:noProof/>
        </w:rPr>
        <w:tab/>
      </w:r>
      <w:r w:rsidRPr="00247978">
        <w:rPr>
          <w:noProof/>
        </w:rPr>
        <w:fldChar w:fldCharType="begin"/>
      </w:r>
      <w:r w:rsidRPr="00247978">
        <w:rPr>
          <w:noProof/>
        </w:rPr>
        <w:instrText xml:space="preserve"> PAGEREF _Toc403559335 \h </w:instrText>
      </w:r>
      <w:r w:rsidRPr="00247978">
        <w:rPr>
          <w:noProof/>
        </w:rPr>
      </w:r>
      <w:r w:rsidRPr="00247978">
        <w:rPr>
          <w:noProof/>
        </w:rPr>
        <w:fldChar w:fldCharType="separate"/>
      </w:r>
      <w:r w:rsidRPr="00247978">
        <w:rPr>
          <w:noProof/>
        </w:rPr>
        <w:t>78</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47</w:t>
      </w:r>
      <w:r>
        <w:rPr>
          <w:noProof/>
        </w:rPr>
        <w:tab/>
        <w:t>Notification of decisions</w:t>
      </w:r>
      <w:r w:rsidRPr="00247978">
        <w:rPr>
          <w:noProof/>
        </w:rPr>
        <w:tab/>
      </w:r>
      <w:r w:rsidRPr="00247978">
        <w:rPr>
          <w:noProof/>
        </w:rPr>
        <w:fldChar w:fldCharType="begin"/>
      </w:r>
      <w:r w:rsidRPr="00247978">
        <w:rPr>
          <w:noProof/>
        </w:rPr>
        <w:instrText xml:space="preserve"> PAGEREF _Toc403559336 \h </w:instrText>
      </w:r>
      <w:r w:rsidRPr="00247978">
        <w:rPr>
          <w:noProof/>
        </w:rPr>
      </w:r>
      <w:r w:rsidRPr="00247978">
        <w:rPr>
          <w:noProof/>
        </w:rPr>
        <w:fldChar w:fldCharType="separate"/>
      </w:r>
      <w:r w:rsidRPr="00247978">
        <w:rPr>
          <w:noProof/>
        </w:rPr>
        <w:t>79</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48</w:t>
      </w:r>
      <w:r>
        <w:rPr>
          <w:noProof/>
        </w:rPr>
        <w:tab/>
        <w:t>Computerised decision</w:t>
      </w:r>
      <w:r>
        <w:rPr>
          <w:noProof/>
        </w:rPr>
        <w:noBreakHyphen/>
        <w:t>making</w:t>
      </w:r>
      <w:r w:rsidRPr="00247978">
        <w:rPr>
          <w:noProof/>
        </w:rPr>
        <w:tab/>
      </w:r>
      <w:r w:rsidRPr="00247978">
        <w:rPr>
          <w:noProof/>
        </w:rPr>
        <w:fldChar w:fldCharType="begin"/>
      </w:r>
      <w:r w:rsidRPr="00247978">
        <w:rPr>
          <w:noProof/>
        </w:rPr>
        <w:instrText xml:space="preserve"> PAGEREF _Toc403559337 \h </w:instrText>
      </w:r>
      <w:r w:rsidRPr="00247978">
        <w:rPr>
          <w:noProof/>
        </w:rPr>
      </w:r>
      <w:r w:rsidRPr="00247978">
        <w:rPr>
          <w:noProof/>
        </w:rPr>
        <w:fldChar w:fldCharType="separate"/>
      </w:r>
      <w:r w:rsidRPr="00247978">
        <w:rPr>
          <w:noProof/>
        </w:rPr>
        <w:t>79</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49</w:t>
      </w:r>
      <w:r>
        <w:rPr>
          <w:noProof/>
        </w:rPr>
        <w:tab/>
        <w:t>Evidence of whether computer program is functioning correctly</w:t>
      </w:r>
      <w:r w:rsidRPr="00247978">
        <w:rPr>
          <w:noProof/>
        </w:rPr>
        <w:tab/>
      </w:r>
      <w:r w:rsidRPr="00247978">
        <w:rPr>
          <w:noProof/>
        </w:rPr>
        <w:fldChar w:fldCharType="begin"/>
      </w:r>
      <w:r w:rsidRPr="00247978">
        <w:rPr>
          <w:noProof/>
        </w:rPr>
        <w:instrText xml:space="preserve"> PAGEREF _Toc403559338 \h </w:instrText>
      </w:r>
      <w:r w:rsidRPr="00247978">
        <w:rPr>
          <w:noProof/>
        </w:rPr>
      </w:r>
      <w:r w:rsidRPr="00247978">
        <w:rPr>
          <w:noProof/>
        </w:rPr>
        <w:fldChar w:fldCharType="separate"/>
      </w:r>
      <w:r w:rsidRPr="00247978">
        <w:rPr>
          <w:noProof/>
        </w:rPr>
        <w:t>81</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50</w:t>
      </w:r>
      <w:r>
        <w:rPr>
          <w:noProof/>
        </w:rPr>
        <w:tab/>
        <w:t>False statements or representations</w:t>
      </w:r>
      <w:r w:rsidRPr="00247978">
        <w:rPr>
          <w:noProof/>
        </w:rPr>
        <w:tab/>
      </w:r>
      <w:r w:rsidRPr="00247978">
        <w:rPr>
          <w:noProof/>
        </w:rPr>
        <w:fldChar w:fldCharType="begin"/>
      </w:r>
      <w:r w:rsidRPr="00247978">
        <w:rPr>
          <w:noProof/>
        </w:rPr>
        <w:instrText xml:space="preserve"> PAGEREF _Toc403559339 \h </w:instrText>
      </w:r>
      <w:r w:rsidRPr="00247978">
        <w:rPr>
          <w:noProof/>
        </w:rPr>
      </w:r>
      <w:r w:rsidRPr="00247978">
        <w:rPr>
          <w:noProof/>
        </w:rPr>
        <w:fldChar w:fldCharType="separate"/>
      </w:r>
      <w:r w:rsidRPr="00247978">
        <w:rPr>
          <w:noProof/>
        </w:rPr>
        <w:t>82</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51</w:t>
      </w:r>
      <w:r>
        <w:rPr>
          <w:noProof/>
        </w:rPr>
        <w:tab/>
        <w:t>Geographical jurisdiction for offences</w:t>
      </w:r>
      <w:r w:rsidRPr="00247978">
        <w:rPr>
          <w:noProof/>
        </w:rPr>
        <w:tab/>
      </w:r>
      <w:r w:rsidRPr="00247978">
        <w:rPr>
          <w:noProof/>
        </w:rPr>
        <w:fldChar w:fldCharType="begin"/>
      </w:r>
      <w:r w:rsidRPr="00247978">
        <w:rPr>
          <w:noProof/>
        </w:rPr>
        <w:instrText xml:space="preserve"> PAGEREF _Toc403559340 \h </w:instrText>
      </w:r>
      <w:r w:rsidRPr="00247978">
        <w:rPr>
          <w:noProof/>
        </w:rPr>
      </w:r>
      <w:r w:rsidRPr="00247978">
        <w:rPr>
          <w:noProof/>
        </w:rPr>
        <w:fldChar w:fldCharType="separate"/>
      </w:r>
      <w:r w:rsidRPr="00247978">
        <w:rPr>
          <w:noProof/>
        </w:rPr>
        <w:t>82</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51A</w:t>
      </w:r>
      <w:r>
        <w:rPr>
          <w:noProof/>
        </w:rPr>
        <w:tab/>
        <w:t>Things seized under Crimes Act search warrant and information about such things</w:t>
      </w:r>
      <w:r w:rsidRPr="00247978">
        <w:rPr>
          <w:noProof/>
        </w:rPr>
        <w:tab/>
      </w:r>
      <w:r w:rsidRPr="00247978">
        <w:rPr>
          <w:noProof/>
        </w:rPr>
        <w:fldChar w:fldCharType="begin"/>
      </w:r>
      <w:r w:rsidRPr="00247978">
        <w:rPr>
          <w:noProof/>
        </w:rPr>
        <w:instrText xml:space="preserve"> PAGEREF _Toc403559341 \h </w:instrText>
      </w:r>
      <w:r w:rsidRPr="00247978">
        <w:rPr>
          <w:noProof/>
        </w:rPr>
      </w:r>
      <w:r w:rsidRPr="00247978">
        <w:rPr>
          <w:noProof/>
        </w:rPr>
        <w:fldChar w:fldCharType="separate"/>
      </w:r>
      <w:r w:rsidRPr="00247978">
        <w:rPr>
          <w:noProof/>
        </w:rPr>
        <w:t>82</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52</w:t>
      </w:r>
      <w:r>
        <w:rPr>
          <w:noProof/>
        </w:rPr>
        <w:tab/>
        <w:t>Review of decisions</w:t>
      </w:r>
      <w:r w:rsidRPr="00247978">
        <w:rPr>
          <w:noProof/>
        </w:rPr>
        <w:tab/>
      </w:r>
      <w:r w:rsidRPr="00247978">
        <w:rPr>
          <w:noProof/>
        </w:rPr>
        <w:fldChar w:fldCharType="begin"/>
      </w:r>
      <w:r w:rsidRPr="00247978">
        <w:rPr>
          <w:noProof/>
        </w:rPr>
        <w:instrText xml:space="preserve"> PAGEREF _Toc403559342 \h </w:instrText>
      </w:r>
      <w:r w:rsidRPr="00247978">
        <w:rPr>
          <w:noProof/>
        </w:rPr>
      </w:r>
      <w:r w:rsidRPr="00247978">
        <w:rPr>
          <w:noProof/>
        </w:rPr>
        <w:fldChar w:fldCharType="separate"/>
      </w:r>
      <w:r w:rsidRPr="00247978">
        <w:rPr>
          <w:noProof/>
        </w:rPr>
        <w:t>83</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53</w:t>
      </w:r>
      <w:r>
        <w:rPr>
          <w:noProof/>
        </w:rPr>
        <w:tab/>
        <w:t>Delegation</w:t>
      </w:r>
      <w:r w:rsidRPr="00247978">
        <w:rPr>
          <w:noProof/>
        </w:rPr>
        <w:tab/>
      </w:r>
      <w:r w:rsidRPr="00247978">
        <w:rPr>
          <w:noProof/>
        </w:rPr>
        <w:fldChar w:fldCharType="begin"/>
      </w:r>
      <w:r w:rsidRPr="00247978">
        <w:rPr>
          <w:noProof/>
        </w:rPr>
        <w:instrText xml:space="preserve"> PAGEREF _Toc403559343 \h </w:instrText>
      </w:r>
      <w:r w:rsidRPr="00247978">
        <w:rPr>
          <w:noProof/>
        </w:rPr>
      </w:r>
      <w:r w:rsidRPr="00247978">
        <w:rPr>
          <w:noProof/>
        </w:rPr>
        <w:fldChar w:fldCharType="separate"/>
      </w:r>
      <w:r w:rsidRPr="00247978">
        <w:rPr>
          <w:noProof/>
        </w:rPr>
        <w:t>84</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54</w:t>
      </w:r>
      <w:r>
        <w:rPr>
          <w:noProof/>
        </w:rPr>
        <w:tab/>
        <w:t>Regulations</w:t>
      </w:r>
      <w:r w:rsidRPr="00247978">
        <w:rPr>
          <w:noProof/>
        </w:rPr>
        <w:tab/>
      </w:r>
      <w:r w:rsidRPr="00247978">
        <w:rPr>
          <w:noProof/>
        </w:rPr>
        <w:fldChar w:fldCharType="begin"/>
      </w:r>
      <w:r w:rsidRPr="00247978">
        <w:rPr>
          <w:noProof/>
        </w:rPr>
        <w:instrText xml:space="preserve"> PAGEREF _Toc403559344 \h </w:instrText>
      </w:r>
      <w:r w:rsidRPr="00247978">
        <w:rPr>
          <w:noProof/>
        </w:rPr>
      </w:r>
      <w:r w:rsidRPr="00247978">
        <w:rPr>
          <w:noProof/>
        </w:rPr>
        <w:fldChar w:fldCharType="separate"/>
      </w:r>
      <w:r w:rsidRPr="00247978">
        <w:rPr>
          <w:noProof/>
        </w:rPr>
        <w:t>85</w:t>
      </w:r>
      <w:r w:rsidRPr="00247978">
        <w:rPr>
          <w:noProof/>
        </w:rPr>
        <w:fldChar w:fldCharType="end"/>
      </w:r>
    </w:p>
    <w:p w:rsidR="00247978" w:rsidRDefault="00247978">
      <w:pPr>
        <w:pStyle w:val="TOC1"/>
        <w:rPr>
          <w:rFonts w:asciiTheme="minorHAnsi" w:eastAsiaTheme="minorEastAsia" w:hAnsiTheme="minorHAnsi" w:cstheme="minorBidi"/>
          <w:b w:val="0"/>
          <w:noProof/>
          <w:kern w:val="0"/>
          <w:sz w:val="22"/>
          <w:szCs w:val="22"/>
        </w:rPr>
      </w:pPr>
      <w:r>
        <w:rPr>
          <w:noProof/>
        </w:rPr>
        <w:t>Schedule 1—Pledge of commitment as a citizen of the Commonwealth of Australia</w:t>
      </w:r>
      <w:r w:rsidRPr="00247978">
        <w:rPr>
          <w:b w:val="0"/>
          <w:noProof/>
          <w:sz w:val="18"/>
        </w:rPr>
        <w:tab/>
      </w:r>
      <w:r w:rsidRPr="00247978">
        <w:rPr>
          <w:b w:val="0"/>
          <w:noProof/>
          <w:sz w:val="18"/>
        </w:rPr>
        <w:fldChar w:fldCharType="begin"/>
      </w:r>
      <w:r w:rsidRPr="00247978">
        <w:rPr>
          <w:b w:val="0"/>
          <w:noProof/>
          <w:sz w:val="18"/>
        </w:rPr>
        <w:instrText xml:space="preserve"> PAGEREF _Toc403559345 \h </w:instrText>
      </w:r>
      <w:r w:rsidRPr="00247978">
        <w:rPr>
          <w:b w:val="0"/>
          <w:noProof/>
          <w:sz w:val="18"/>
        </w:rPr>
      </w:r>
      <w:r w:rsidRPr="00247978">
        <w:rPr>
          <w:b w:val="0"/>
          <w:noProof/>
          <w:sz w:val="18"/>
        </w:rPr>
        <w:fldChar w:fldCharType="separate"/>
      </w:r>
      <w:r w:rsidRPr="00247978">
        <w:rPr>
          <w:b w:val="0"/>
          <w:noProof/>
          <w:sz w:val="18"/>
        </w:rPr>
        <w:t>86</w:t>
      </w:r>
      <w:r w:rsidRPr="00247978">
        <w:rPr>
          <w:b w:val="0"/>
          <w:noProof/>
          <w:sz w:val="18"/>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1</w:t>
      </w:r>
      <w:r>
        <w:rPr>
          <w:noProof/>
        </w:rPr>
        <w:tab/>
        <w:t>Form of pledge no. 1</w:t>
      </w:r>
      <w:r w:rsidRPr="00247978">
        <w:rPr>
          <w:noProof/>
        </w:rPr>
        <w:tab/>
      </w:r>
      <w:r w:rsidRPr="00247978">
        <w:rPr>
          <w:noProof/>
        </w:rPr>
        <w:fldChar w:fldCharType="begin"/>
      </w:r>
      <w:r w:rsidRPr="00247978">
        <w:rPr>
          <w:noProof/>
        </w:rPr>
        <w:instrText xml:space="preserve"> PAGEREF _Toc403559346 \h </w:instrText>
      </w:r>
      <w:r w:rsidRPr="00247978">
        <w:rPr>
          <w:noProof/>
        </w:rPr>
      </w:r>
      <w:r w:rsidRPr="00247978">
        <w:rPr>
          <w:noProof/>
        </w:rPr>
        <w:fldChar w:fldCharType="separate"/>
      </w:r>
      <w:r w:rsidRPr="00247978">
        <w:rPr>
          <w:noProof/>
        </w:rPr>
        <w:t>86</w:t>
      </w:r>
      <w:r w:rsidRPr="00247978">
        <w:rPr>
          <w:noProof/>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2</w:t>
      </w:r>
      <w:r>
        <w:rPr>
          <w:noProof/>
        </w:rPr>
        <w:tab/>
        <w:t>Form of pledge no. 2</w:t>
      </w:r>
      <w:r w:rsidRPr="00247978">
        <w:rPr>
          <w:noProof/>
        </w:rPr>
        <w:tab/>
      </w:r>
      <w:r w:rsidRPr="00247978">
        <w:rPr>
          <w:noProof/>
        </w:rPr>
        <w:fldChar w:fldCharType="begin"/>
      </w:r>
      <w:r w:rsidRPr="00247978">
        <w:rPr>
          <w:noProof/>
        </w:rPr>
        <w:instrText xml:space="preserve"> PAGEREF _Toc403559347 \h </w:instrText>
      </w:r>
      <w:r w:rsidRPr="00247978">
        <w:rPr>
          <w:noProof/>
        </w:rPr>
      </w:r>
      <w:r w:rsidRPr="00247978">
        <w:rPr>
          <w:noProof/>
        </w:rPr>
        <w:fldChar w:fldCharType="separate"/>
      </w:r>
      <w:r w:rsidRPr="00247978">
        <w:rPr>
          <w:noProof/>
        </w:rPr>
        <w:t>86</w:t>
      </w:r>
      <w:r w:rsidRPr="00247978">
        <w:rPr>
          <w:noProof/>
        </w:rPr>
        <w:fldChar w:fldCharType="end"/>
      </w:r>
    </w:p>
    <w:p w:rsidR="00247978" w:rsidRDefault="00247978" w:rsidP="00247978">
      <w:pPr>
        <w:pStyle w:val="TOC2"/>
        <w:rPr>
          <w:rFonts w:asciiTheme="minorHAnsi" w:eastAsiaTheme="minorEastAsia" w:hAnsiTheme="minorHAnsi" w:cstheme="minorBidi"/>
          <w:b w:val="0"/>
          <w:noProof/>
          <w:kern w:val="0"/>
          <w:sz w:val="22"/>
          <w:szCs w:val="22"/>
        </w:rPr>
      </w:pPr>
      <w:r>
        <w:rPr>
          <w:noProof/>
        </w:rPr>
        <w:t>Endnotes</w:t>
      </w:r>
      <w:r w:rsidRPr="00247978">
        <w:rPr>
          <w:b w:val="0"/>
          <w:noProof/>
          <w:sz w:val="18"/>
        </w:rPr>
        <w:tab/>
      </w:r>
      <w:r w:rsidRPr="00247978">
        <w:rPr>
          <w:b w:val="0"/>
          <w:noProof/>
          <w:sz w:val="18"/>
        </w:rPr>
        <w:fldChar w:fldCharType="begin"/>
      </w:r>
      <w:r w:rsidRPr="00247978">
        <w:rPr>
          <w:b w:val="0"/>
          <w:noProof/>
          <w:sz w:val="18"/>
        </w:rPr>
        <w:instrText xml:space="preserve"> PAGEREF _Toc403559348 \h </w:instrText>
      </w:r>
      <w:r w:rsidRPr="00247978">
        <w:rPr>
          <w:b w:val="0"/>
          <w:noProof/>
          <w:sz w:val="18"/>
        </w:rPr>
      </w:r>
      <w:r w:rsidRPr="00247978">
        <w:rPr>
          <w:b w:val="0"/>
          <w:noProof/>
          <w:sz w:val="18"/>
        </w:rPr>
        <w:fldChar w:fldCharType="separate"/>
      </w:r>
      <w:r w:rsidRPr="00247978">
        <w:rPr>
          <w:b w:val="0"/>
          <w:noProof/>
          <w:sz w:val="18"/>
        </w:rPr>
        <w:t>87</w:t>
      </w:r>
      <w:r w:rsidRPr="00247978">
        <w:rPr>
          <w:b w:val="0"/>
          <w:noProof/>
          <w:sz w:val="18"/>
        </w:rPr>
        <w:fldChar w:fldCharType="end"/>
      </w:r>
    </w:p>
    <w:p w:rsidR="00247978" w:rsidRDefault="00247978">
      <w:pPr>
        <w:pStyle w:val="TOC3"/>
        <w:rPr>
          <w:rFonts w:asciiTheme="minorHAnsi" w:eastAsiaTheme="minorEastAsia" w:hAnsiTheme="minorHAnsi" w:cstheme="minorBidi"/>
          <w:b w:val="0"/>
          <w:noProof/>
          <w:kern w:val="0"/>
          <w:szCs w:val="22"/>
        </w:rPr>
      </w:pPr>
      <w:r>
        <w:rPr>
          <w:noProof/>
        </w:rPr>
        <w:t>Endnote 1—About the endnotes</w:t>
      </w:r>
      <w:r w:rsidRPr="00247978">
        <w:rPr>
          <w:b w:val="0"/>
          <w:noProof/>
          <w:sz w:val="18"/>
        </w:rPr>
        <w:tab/>
      </w:r>
      <w:r w:rsidRPr="00247978">
        <w:rPr>
          <w:b w:val="0"/>
          <w:noProof/>
          <w:sz w:val="18"/>
        </w:rPr>
        <w:fldChar w:fldCharType="begin"/>
      </w:r>
      <w:r w:rsidRPr="00247978">
        <w:rPr>
          <w:b w:val="0"/>
          <w:noProof/>
          <w:sz w:val="18"/>
        </w:rPr>
        <w:instrText xml:space="preserve"> PAGEREF _Toc403559349 \h </w:instrText>
      </w:r>
      <w:r w:rsidRPr="00247978">
        <w:rPr>
          <w:b w:val="0"/>
          <w:noProof/>
          <w:sz w:val="18"/>
        </w:rPr>
      </w:r>
      <w:r w:rsidRPr="00247978">
        <w:rPr>
          <w:b w:val="0"/>
          <w:noProof/>
          <w:sz w:val="18"/>
        </w:rPr>
        <w:fldChar w:fldCharType="separate"/>
      </w:r>
      <w:r w:rsidRPr="00247978">
        <w:rPr>
          <w:b w:val="0"/>
          <w:noProof/>
          <w:sz w:val="18"/>
        </w:rPr>
        <w:t>87</w:t>
      </w:r>
      <w:r w:rsidRPr="00247978">
        <w:rPr>
          <w:b w:val="0"/>
          <w:noProof/>
          <w:sz w:val="18"/>
        </w:rPr>
        <w:fldChar w:fldCharType="end"/>
      </w:r>
    </w:p>
    <w:p w:rsidR="00247978" w:rsidRDefault="00247978">
      <w:pPr>
        <w:pStyle w:val="TOC3"/>
        <w:rPr>
          <w:rFonts w:asciiTheme="minorHAnsi" w:eastAsiaTheme="minorEastAsia" w:hAnsiTheme="minorHAnsi" w:cstheme="minorBidi"/>
          <w:b w:val="0"/>
          <w:noProof/>
          <w:kern w:val="0"/>
          <w:szCs w:val="22"/>
        </w:rPr>
      </w:pPr>
      <w:r>
        <w:rPr>
          <w:noProof/>
        </w:rPr>
        <w:t>Endnote 2—Abbreviation key</w:t>
      </w:r>
      <w:r w:rsidRPr="00247978">
        <w:rPr>
          <w:b w:val="0"/>
          <w:noProof/>
          <w:sz w:val="18"/>
        </w:rPr>
        <w:tab/>
      </w:r>
      <w:r w:rsidRPr="00247978">
        <w:rPr>
          <w:b w:val="0"/>
          <w:noProof/>
          <w:sz w:val="18"/>
        </w:rPr>
        <w:fldChar w:fldCharType="begin"/>
      </w:r>
      <w:r w:rsidRPr="00247978">
        <w:rPr>
          <w:b w:val="0"/>
          <w:noProof/>
          <w:sz w:val="18"/>
        </w:rPr>
        <w:instrText xml:space="preserve"> PAGEREF _Toc403559350 \h </w:instrText>
      </w:r>
      <w:r w:rsidRPr="00247978">
        <w:rPr>
          <w:b w:val="0"/>
          <w:noProof/>
          <w:sz w:val="18"/>
        </w:rPr>
      </w:r>
      <w:r w:rsidRPr="00247978">
        <w:rPr>
          <w:b w:val="0"/>
          <w:noProof/>
          <w:sz w:val="18"/>
        </w:rPr>
        <w:fldChar w:fldCharType="separate"/>
      </w:r>
      <w:r w:rsidRPr="00247978">
        <w:rPr>
          <w:b w:val="0"/>
          <w:noProof/>
          <w:sz w:val="18"/>
        </w:rPr>
        <w:t>89</w:t>
      </w:r>
      <w:r w:rsidRPr="00247978">
        <w:rPr>
          <w:b w:val="0"/>
          <w:noProof/>
          <w:sz w:val="18"/>
        </w:rPr>
        <w:fldChar w:fldCharType="end"/>
      </w:r>
    </w:p>
    <w:p w:rsidR="00247978" w:rsidRDefault="00247978">
      <w:pPr>
        <w:pStyle w:val="TOC3"/>
        <w:rPr>
          <w:rFonts w:asciiTheme="minorHAnsi" w:eastAsiaTheme="minorEastAsia" w:hAnsiTheme="minorHAnsi" w:cstheme="minorBidi"/>
          <w:b w:val="0"/>
          <w:noProof/>
          <w:kern w:val="0"/>
          <w:szCs w:val="22"/>
        </w:rPr>
      </w:pPr>
      <w:r>
        <w:rPr>
          <w:noProof/>
        </w:rPr>
        <w:t>Endnote 3—Legislation history</w:t>
      </w:r>
      <w:r w:rsidRPr="00247978">
        <w:rPr>
          <w:b w:val="0"/>
          <w:noProof/>
          <w:sz w:val="18"/>
        </w:rPr>
        <w:tab/>
      </w:r>
      <w:r w:rsidRPr="00247978">
        <w:rPr>
          <w:b w:val="0"/>
          <w:noProof/>
          <w:sz w:val="18"/>
        </w:rPr>
        <w:fldChar w:fldCharType="begin"/>
      </w:r>
      <w:r w:rsidRPr="00247978">
        <w:rPr>
          <w:b w:val="0"/>
          <w:noProof/>
          <w:sz w:val="18"/>
        </w:rPr>
        <w:instrText xml:space="preserve"> PAGEREF _Toc403559351 \h </w:instrText>
      </w:r>
      <w:r w:rsidRPr="00247978">
        <w:rPr>
          <w:b w:val="0"/>
          <w:noProof/>
          <w:sz w:val="18"/>
        </w:rPr>
      </w:r>
      <w:r w:rsidRPr="00247978">
        <w:rPr>
          <w:b w:val="0"/>
          <w:noProof/>
          <w:sz w:val="18"/>
        </w:rPr>
        <w:fldChar w:fldCharType="separate"/>
      </w:r>
      <w:r w:rsidRPr="00247978">
        <w:rPr>
          <w:b w:val="0"/>
          <w:noProof/>
          <w:sz w:val="18"/>
        </w:rPr>
        <w:t>90</w:t>
      </w:r>
      <w:r w:rsidRPr="00247978">
        <w:rPr>
          <w:b w:val="0"/>
          <w:noProof/>
          <w:sz w:val="18"/>
        </w:rPr>
        <w:fldChar w:fldCharType="end"/>
      </w:r>
    </w:p>
    <w:p w:rsidR="00247978" w:rsidRDefault="00247978">
      <w:pPr>
        <w:pStyle w:val="TOC3"/>
        <w:rPr>
          <w:rFonts w:asciiTheme="minorHAnsi" w:eastAsiaTheme="minorEastAsia" w:hAnsiTheme="minorHAnsi" w:cstheme="minorBidi"/>
          <w:b w:val="0"/>
          <w:noProof/>
          <w:kern w:val="0"/>
          <w:szCs w:val="22"/>
        </w:rPr>
      </w:pPr>
      <w:r>
        <w:rPr>
          <w:noProof/>
        </w:rPr>
        <w:t>Endnote 4—Amendment history</w:t>
      </w:r>
      <w:r w:rsidRPr="00247978">
        <w:rPr>
          <w:b w:val="0"/>
          <w:noProof/>
          <w:sz w:val="18"/>
        </w:rPr>
        <w:tab/>
      </w:r>
      <w:r w:rsidRPr="00247978">
        <w:rPr>
          <w:b w:val="0"/>
          <w:noProof/>
          <w:sz w:val="18"/>
        </w:rPr>
        <w:fldChar w:fldCharType="begin"/>
      </w:r>
      <w:r w:rsidRPr="00247978">
        <w:rPr>
          <w:b w:val="0"/>
          <w:noProof/>
          <w:sz w:val="18"/>
        </w:rPr>
        <w:instrText xml:space="preserve"> PAGEREF _Toc403559352 \h </w:instrText>
      </w:r>
      <w:r w:rsidRPr="00247978">
        <w:rPr>
          <w:b w:val="0"/>
          <w:noProof/>
          <w:sz w:val="18"/>
        </w:rPr>
      </w:r>
      <w:r w:rsidRPr="00247978">
        <w:rPr>
          <w:b w:val="0"/>
          <w:noProof/>
          <w:sz w:val="18"/>
        </w:rPr>
        <w:fldChar w:fldCharType="separate"/>
      </w:r>
      <w:r w:rsidRPr="00247978">
        <w:rPr>
          <w:b w:val="0"/>
          <w:noProof/>
          <w:sz w:val="18"/>
        </w:rPr>
        <w:t>93</w:t>
      </w:r>
      <w:r w:rsidRPr="00247978">
        <w:rPr>
          <w:b w:val="0"/>
          <w:noProof/>
          <w:sz w:val="18"/>
        </w:rPr>
        <w:fldChar w:fldCharType="end"/>
      </w:r>
    </w:p>
    <w:p w:rsidR="00247978" w:rsidRDefault="00247978">
      <w:pPr>
        <w:pStyle w:val="TOC3"/>
        <w:rPr>
          <w:rFonts w:asciiTheme="minorHAnsi" w:eastAsiaTheme="minorEastAsia" w:hAnsiTheme="minorHAnsi" w:cstheme="minorBidi"/>
          <w:b w:val="0"/>
          <w:noProof/>
          <w:kern w:val="0"/>
          <w:szCs w:val="22"/>
        </w:rPr>
      </w:pPr>
      <w:r>
        <w:rPr>
          <w:noProof/>
        </w:rPr>
        <w:t>Endnote 5—Uncommenced amendments</w:t>
      </w:r>
      <w:r w:rsidRPr="00247978">
        <w:rPr>
          <w:b w:val="0"/>
          <w:noProof/>
          <w:sz w:val="18"/>
        </w:rPr>
        <w:tab/>
      </w:r>
      <w:r w:rsidRPr="00247978">
        <w:rPr>
          <w:b w:val="0"/>
          <w:noProof/>
          <w:sz w:val="18"/>
        </w:rPr>
        <w:fldChar w:fldCharType="begin"/>
      </w:r>
      <w:r w:rsidRPr="00247978">
        <w:rPr>
          <w:b w:val="0"/>
          <w:noProof/>
          <w:sz w:val="18"/>
        </w:rPr>
        <w:instrText xml:space="preserve"> PAGEREF _Toc403559353 \h </w:instrText>
      </w:r>
      <w:r w:rsidRPr="00247978">
        <w:rPr>
          <w:b w:val="0"/>
          <w:noProof/>
          <w:sz w:val="18"/>
        </w:rPr>
      </w:r>
      <w:r w:rsidRPr="00247978">
        <w:rPr>
          <w:b w:val="0"/>
          <w:noProof/>
          <w:sz w:val="18"/>
        </w:rPr>
        <w:fldChar w:fldCharType="separate"/>
      </w:r>
      <w:r w:rsidRPr="00247978">
        <w:rPr>
          <w:b w:val="0"/>
          <w:noProof/>
          <w:sz w:val="18"/>
        </w:rPr>
        <w:t>95</w:t>
      </w:r>
      <w:r w:rsidRPr="00247978">
        <w:rPr>
          <w:b w:val="0"/>
          <w:noProof/>
          <w:sz w:val="18"/>
        </w:rPr>
        <w:fldChar w:fldCharType="end"/>
      </w:r>
    </w:p>
    <w:p w:rsidR="00247978" w:rsidRDefault="00247978">
      <w:pPr>
        <w:pStyle w:val="TOC5"/>
        <w:rPr>
          <w:rFonts w:asciiTheme="minorHAnsi" w:eastAsiaTheme="minorEastAsia" w:hAnsiTheme="minorHAnsi" w:cstheme="minorBidi"/>
          <w:noProof/>
          <w:kern w:val="0"/>
          <w:sz w:val="22"/>
          <w:szCs w:val="22"/>
        </w:rPr>
      </w:pPr>
      <w:r>
        <w:rPr>
          <w:noProof/>
        </w:rPr>
        <w:t>Counter</w:t>
      </w:r>
      <w:r>
        <w:rPr>
          <w:noProof/>
        </w:rPr>
        <w:noBreakHyphen/>
        <w:t>Terrorism Legislation Amendment (Foreign Fighters) Act 2014 (No 116, 2014)</w:t>
      </w:r>
      <w:r w:rsidRPr="00247978">
        <w:rPr>
          <w:noProof/>
        </w:rPr>
        <w:tab/>
      </w:r>
      <w:r w:rsidRPr="00247978">
        <w:rPr>
          <w:noProof/>
        </w:rPr>
        <w:fldChar w:fldCharType="begin"/>
      </w:r>
      <w:r w:rsidRPr="00247978">
        <w:rPr>
          <w:noProof/>
        </w:rPr>
        <w:instrText xml:space="preserve"> PAGEREF _Toc403559354 \h </w:instrText>
      </w:r>
      <w:r w:rsidRPr="00247978">
        <w:rPr>
          <w:noProof/>
        </w:rPr>
      </w:r>
      <w:r w:rsidRPr="00247978">
        <w:rPr>
          <w:noProof/>
        </w:rPr>
        <w:fldChar w:fldCharType="separate"/>
      </w:r>
      <w:r w:rsidRPr="00247978">
        <w:rPr>
          <w:noProof/>
        </w:rPr>
        <w:t>95</w:t>
      </w:r>
      <w:r w:rsidRPr="00247978">
        <w:rPr>
          <w:noProof/>
        </w:rPr>
        <w:fldChar w:fldCharType="end"/>
      </w:r>
    </w:p>
    <w:p w:rsidR="00247978" w:rsidRDefault="00247978">
      <w:pPr>
        <w:pStyle w:val="TOC3"/>
        <w:rPr>
          <w:rFonts w:asciiTheme="minorHAnsi" w:eastAsiaTheme="minorEastAsia" w:hAnsiTheme="minorHAnsi" w:cstheme="minorBidi"/>
          <w:b w:val="0"/>
          <w:noProof/>
          <w:kern w:val="0"/>
          <w:szCs w:val="22"/>
        </w:rPr>
      </w:pPr>
      <w:r>
        <w:rPr>
          <w:noProof/>
        </w:rPr>
        <w:t>Endnote 6—Modifications [none]</w:t>
      </w:r>
      <w:r w:rsidRPr="00247978">
        <w:rPr>
          <w:b w:val="0"/>
          <w:noProof/>
          <w:sz w:val="18"/>
        </w:rPr>
        <w:tab/>
      </w:r>
      <w:r w:rsidRPr="00247978">
        <w:rPr>
          <w:b w:val="0"/>
          <w:noProof/>
          <w:sz w:val="18"/>
        </w:rPr>
        <w:fldChar w:fldCharType="begin"/>
      </w:r>
      <w:r w:rsidRPr="00247978">
        <w:rPr>
          <w:b w:val="0"/>
          <w:noProof/>
          <w:sz w:val="18"/>
        </w:rPr>
        <w:instrText xml:space="preserve"> PAGEREF _Toc403559355 \h </w:instrText>
      </w:r>
      <w:r w:rsidRPr="00247978">
        <w:rPr>
          <w:b w:val="0"/>
          <w:noProof/>
          <w:sz w:val="18"/>
        </w:rPr>
      </w:r>
      <w:r w:rsidRPr="00247978">
        <w:rPr>
          <w:b w:val="0"/>
          <w:noProof/>
          <w:sz w:val="18"/>
        </w:rPr>
        <w:fldChar w:fldCharType="separate"/>
      </w:r>
      <w:r w:rsidRPr="00247978">
        <w:rPr>
          <w:b w:val="0"/>
          <w:noProof/>
          <w:sz w:val="18"/>
        </w:rPr>
        <w:t>96</w:t>
      </w:r>
      <w:r w:rsidRPr="00247978">
        <w:rPr>
          <w:b w:val="0"/>
          <w:noProof/>
          <w:sz w:val="18"/>
        </w:rPr>
        <w:fldChar w:fldCharType="end"/>
      </w:r>
    </w:p>
    <w:p w:rsidR="00247978" w:rsidRDefault="00247978">
      <w:pPr>
        <w:pStyle w:val="TOC3"/>
        <w:rPr>
          <w:rFonts w:asciiTheme="minorHAnsi" w:eastAsiaTheme="minorEastAsia" w:hAnsiTheme="minorHAnsi" w:cstheme="minorBidi"/>
          <w:b w:val="0"/>
          <w:noProof/>
          <w:kern w:val="0"/>
          <w:szCs w:val="22"/>
        </w:rPr>
      </w:pPr>
      <w:r>
        <w:rPr>
          <w:noProof/>
        </w:rPr>
        <w:t>Endnote 7—Misdescribed amendments [none]</w:t>
      </w:r>
      <w:r w:rsidRPr="00247978">
        <w:rPr>
          <w:b w:val="0"/>
          <w:noProof/>
          <w:sz w:val="18"/>
        </w:rPr>
        <w:tab/>
      </w:r>
      <w:r w:rsidRPr="00247978">
        <w:rPr>
          <w:b w:val="0"/>
          <w:noProof/>
          <w:sz w:val="18"/>
        </w:rPr>
        <w:fldChar w:fldCharType="begin"/>
      </w:r>
      <w:r w:rsidRPr="00247978">
        <w:rPr>
          <w:b w:val="0"/>
          <w:noProof/>
          <w:sz w:val="18"/>
        </w:rPr>
        <w:instrText xml:space="preserve"> PAGEREF _Toc403559356 \h </w:instrText>
      </w:r>
      <w:r w:rsidRPr="00247978">
        <w:rPr>
          <w:b w:val="0"/>
          <w:noProof/>
          <w:sz w:val="18"/>
        </w:rPr>
      </w:r>
      <w:r w:rsidRPr="00247978">
        <w:rPr>
          <w:b w:val="0"/>
          <w:noProof/>
          <w:sz w:val="18"/>
        </w:rPr>
        <w:fldChar w:fldCharType="separate"/>
      </w:r>
      <w:r w:rsidRPr="00247978">
        <w:rPr>
          <w:b w:val="0"/>
          <w:noProof/>
          <w:sz w:val="18"/>
        </w:rPr>
        <w:t>96</w:t>
      </w:r>
      <w:r w:rsidRPr="00247978">
        <w:rPr>
          <w:b w:val="0"/>
          <w:noProof/>
          <w:sz w:val="18"/>
        </w:rPr>
        <w:fldChar w:fldCharType="end"/>
      </w:r>
    </w:p>
    <w:p w:rsidR="00247978" w:rsidRDefault="00247978">
      <w:pPr>
        <w:pStyle w:val="TOC3"/>
        <w:rPr>
          <w:rFonts w:asciiTheme="minorHAnsi" w:eastAsiaTheme="minorEastAsia" w:hAnsiTheme="minorHAnsi" w:cstheme="minorBidi"/>
          <w:b w:val="0"/>
          <w:noProof/>
          <w:kern w:val="0"/>
          <w:szCs w:val="22"/>
        </w:rPr>
      </w:pPr>
      <w:r>
        <w:rPr>
          <w:noProof/>
        </w:rPr>
        <w:t>Endnote 8—Miscellaneous [none]</w:t>
      </w:r>
      <w:r w:rsidRPr="00247978">
        <w:rPr>
          <w:b w:val="0"/>
          <w:noProof/>
          <w:sz w:val="18"/>
        </w:rPr>
        <w:tab/>
      </w:r>
      <w:r w:rsidRPr="00247978">
        <w:rPr>
          <w:b w:val="0"/>
          <w:noProof/>
          <w:sz w:val="18"/>
        </w:rPr>
        <w:fldChar w:fldCharType="begin"/>
      </w:r>
      <w:r w:rsidRPr="00247978">
        <w:rPr>
          <w:b w:val="0"/>
          <w:noProof/>
          <w:sz w:val="18"/>
        </w:rPr>
        <w:instrText xml:space="preserve"> PAGEREF _Toc403559357 \h </w:instrText>
      </w:r>
      <w:r w:rsidRPr="00247978">
        <w:rPr>
          <w:b w:val="0"/>
          <w:noProof/>
          <w:sz w:val="18"/>
        </w:rPr>
      </w:r>
      <w:r w:rsidRPr="00247978">
        <w:rPr>
          <w:b w:val="0"/>
          <w:noProof/>
          <w:sz w:val="18"/>
        </w:rPr>
        <w:fldChar w:fldCharType="separate"/>
      </w:r>
      <w:r w:rsidRPr="00247978">
        <w:rPr>
          <w:b w:val="0"/>
          <w:noProof/>
          <w:sz w:val="18"/>
        </w:rPr>
        <w:t>96</w:t>
      </w:r>
      <w:r w:rsidRPr="00247978">
        <w:rPr>
          <w:b w:val="0"/>
          <w:noProof/>
          <w:sz w:val="18"/>
        </w:rPr>
        <w:fldChar w:fldCharType="end"/>
      </w:r>
    </w:p>
    <w:p w:rsidR="00111D48" w:rsidRPr="00247978" w:rsidRDefault="00247978" w:rsidP="00111D48">
      <w:r>
        <w:fldChar w:fldCharType="end"/>
      </w:r>
    </w:p>
    <w:p w:rsidR="002B4467" w:rsidRPr="00247978" w:rsidRDefault="002B4467" w:rsidP="002B4467">
      <w:pPr>
        <w:sectPr w:rsidR="002B4467" w:rsidRPr="00247978" w:rsidSect="009C2219">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CA3C67" w:rsidRPr="00247978" w:rsidRDefault="00CA3C67" w:rsidP="00CA3C67">
      <w:pPr>
        <w:pStyle w:val="LongT"/>
      </w:pPr>
      <w:r w:rsidRPr="00247978">
        <w:lastRenderedPageBreak/>
        <w:t>An Act relat</w:t>
      </w:r>
      <w:r w:rsidR="00547178" w:rsidRPr="00247978">
        <w:t>ing to Australian citizenship</w:t>
      </w:r>
    </w:p>
    <w:p w:rsidR="00547178" w:rsidRPr="00247978" w:rsidRDefault="00547178" w:rsidP="00547178">
      <w:pPr>
        <w:pStyle w:val="Preamble"/>
      </w:pPr>
      <w:r w:rsidRPr="00247978">
        <w:t>Preamble</w:t>
      </w:r>
    </w:p>
    <w:p w:rsidR="00547178" w:rsidRPr="00247978" w:rsidRDefault="00547178" w:rsidP="00547178">
      <w:pPr>
        <w:pStyle w:val="subsection"/>
      </w:pPr>
      <w:r w:rsidRPr="00247978">
        <w:tab/>
      </w:r>
      <w:r w:rsidRPr="00247978">
        <w:tab/>
        <w:t>The Parliament recognises that Australian citizenship represents full and formal membership of the community of the Commonwealth of Australia, and Australian citizenship is a common bond, involving reciprocal rights and obligations, uniting all Australians, while respecting their diversity.</w:t>
      </w:r>
    </w:p>
    <w:p w:rsidR="00547178" w:rsidRPr="00247978" w:rsidRDefault="00547178" w:rsidP="00547178">
      <w:pPr>
        <w:pStyle w:val="subsection"/>
      </w:pPr>
      <w:r w:rsidRPr="00247978">
        <w:tab/>
      </w:r>
      <w:r w:rsidRPr="00247978">
        <w:tab/>
        <w:t>The Parliament recognises that persons conferred Australian citizenship enjoy these rights and undertake to accept these obligations:</w:t>
      </w:r>
    </w:p>
    <w:p w:rsidR="00547178" w:rsidRPr="00247978" w:rsidRDefault="00547178" w:rsidP="00547178">
      <w:pPr>
        <w:pStyle w:val="paragraph"/>
      </w:pPr>
      <w:r w:rsidRPr="00247978">
        <w:tab/>
        <w:t>(a)</w:t>
      </w:r>
      <w:r w:rsidRPr="00247978">
        <w:tab/>
        <w:t>by pledging loyalty to Australia and its people; and</w:t>
      </w:r>
    </w:p>
    <w:p w:rsidR="00547178" w:rsidRPr="00247978" w:rsidRDefault="00547178" w:rsidP="00547178">
      <w:pPr>
        <w:pStyle w:val="paragraph"/>
      </w:pPr>
      <w:r w:rsidRPr="00247978">
        <w:tab/>
        <w:t>(b)</w:t>
      </w:r>
      <w:r w:rsidRPr="00247978">
        <w:tab/>
        <w:t>by sharing their democratic beliefs; and</w:t>
      </w:r>
    </w:p>
    <w:p w:rsidR="00547178" w:rsidRPr="00247978" w:rsidRDefault="00547178" w:rsidP="00547178">
      <w:pPr>
        <w:pStyle w:val="paragraph"/>
      </w:pPr>
      <w:r w:rsidRPr="00247978">
        <w:tab/>
        <w:t>(c)</w:t>
      </w:r>
      <w:r w:rsidRPr="00247978">
        <w:tab/>
        <w:t>by respecting their rights and liberties; and</w:t>
      </w:r>
    </w:p>
    <w:p w:rsidR="00547178" w:rsidRPr="00247978" w:rsidRDefault="00547178" w:rsidP="00547178">
      <w:pPr>
        <w:pStyle w:val="paragraph"/>
      </w:pPr>
      <w:r w:rsidRPr="00247978">
        <w:tab/>
        <w:t>(d)</w:t>
      </w:r>
      <w:r w:rsidRPr="00247978">
        <w:tab/>
        <w:t>by upholding and obeying the laws of Australia.</w:t>
      </w:r>
    </w:p>
    <w:p w:rsidR="0083107E" w:rsidRPr="00247978" w:rsidRDefault="002D145E" w:rsidP="002D145E">
      <w:pPr>
        <w:pStyle w:val="subsection"/>
      </w:pPr>
      <w:r w:rsidRPr="00247978">
        <w:tab/>
      </w:r>
      <w:r w:rsidRPr="00247978">
        <w:tab/>
      </w:r>
      <w:r w:rsidR="0083107E" w:rsidRPr="00247978">
        <w:t>The Parliament of Australia enacts:</w:t>
      </w:r>
    </w:p>
    <w:p w:rsidR="003C1AAB" w:rsidRPr="00247978" w:rsidRDefault="003C1AAB" w:rsidP="00CA56F5">
      <w:pPr>
        <w:pStyle w:val="ActHead2"/>
      </w:pPr>
      <w:bookmarkStart w:id="1" w:name="_Toc403559252"/>
      <w:r w:rsidRPr="00247978">
        <w:rPr>
          <w:rStyle w:val="CharPartNo"/>
        </w:rPr>
        <w:t>Part</w:t>
      </w:r>
      <w:r w:rsidR="00247978" w:rsidRPr="00247978">
        <w:rPr>
          <w:rStyle w:val="CharPartNo"/>
        </w:rPr>
        <w:t> </w:t>
      </w:r>
      <w:r w:rsidRPr="00247978">
        <w:rPr>
          <w:rStyle w:val="CharPartNo"/>
        </w:rPr>
        <w:t>1</w:t>
      </w:r>
      <w:r w:rsidRPr="00247978">
        <w:t>—</w:t>
      </w:r>
      <w:r w:rsidRPr="00247978">
        <w:rPr>
          <w:rStyle w:val="CharPartText"/>
        </w:rPr>
        <w:t>Preliminary</w:t>
      </w:r>
      <w:bookmarkEnd w:id="1"/>
    </w:p>
    <w:p w:rsidR="003C1AAB" w:rsidRPr="00247978" w:rsidRDefault="000F5179">
      <w:pPr>
        <w:pStyle w:val="Header"/>
      </w:pPr>
      <w:r w:rsidRPr="00247978">
        <w:rPr>
          <w:rStyle w:val="CharDivNo"/>
        </w:rPr>
        <w:t xml:space="preserve"> </w:t>
      </w:r>
      <w:r w:rsidRPr="00247978">
        <w:rPr>
          <w:rStyle w:val="CharDivText"/>
        </w:rPr>
        <w:t xml:space="preserve"> </w:t>
      </w:r>
    </w:p>
    <w:p w:rsidR="003C1AAB" w:rsidRPr="00247978" w:rsidRDefault="003C1AAB" w:rsidP="00CA56F5">
      <w:pPr>
        <w:pStyle w:val="ActHead5"/>
      </w:pPr>
      <w:bookmarkStart w:id="2" w:name="_Toc403559253"/>
      <w:r w:rsidRPr="00247978">
        <w:rPr>
          <w:rStyle w:val="CharSectno"/>
        </w:rPr>
        <w:t>1</w:t>
      </w:r>
      <w:r w:rsidRPr="00247978">
        <w:t xml:space="preserve">  Short title</w:t>
      </w:r>
      <w:bookmarkEnd w:id="2"/>
    </w:p>
    <w:p w:rsidR="003C1AAB" w:rsidRPr="00247978" w:rsidRDefault="003C1AAB">
      <w:pPr>
        <w:pStyle w:val="subsection"/>
      </w:pPr>
      <w:r w:rsidRPr="00247978">
        <w:tab/>
      </w:r>
      <w:r w:rsidRPr="00247978">
        <w:tab/>
        <w:t xml:space="preserve">This Act may be cited as the </w:t>
      </w:r>
      <w:r w:rsidR="00C97B11" w:rsidRPr="00247978">
        <w:rPr>
          <w:i/>
        </w:rPr>
        <w:t xml:space="preserve">Australian </w:t>
      </w:r>
      <w:r w:rsidR="00547178" w:rsidRPr="00247978">
        <w:rPr>
          <w:i/>
        </w:rPr>
        <w:t>Citizenship</w:t>
      </w:r>
      <w:r w:rsidR="00C97B11" w:rsidRPr="00247978">
        <w:rPr>
          <w:i/>
        </w:rPr>
        <w:t xml:space="preserve"> Act 200</w:t>
      </w:r>
      <w:r w:rsidR="00547178" w:rsidRPr="00247978">
        <w:rPr>
          <w:i/>
        </w:rPr>
        <w:t>7</w:t>
      </w:r>
      <w:r w:rsidRPr="00247978">
        <w:t>.</w:t>
      </w:r>
    </w:p>
    <w:p w:rsidR="003C1AAB" w:rsidRPr="00247978" w:rsidRDefault="003C1AAB" w:rsidP="00CA56F5">
      <w:pPr>
        <w:pStyle w:val="ActHead5"/>
      </w:pPr>
      <w:bookmarkStart w:id="3" w:name="_Toc403559254"/>
      <w:r w:rsidRPr="00247978">
        <w:rPr>
          <w:rStyle w:val="CharSectno"/>
        </w:rPr>
        <w:t>2</w:t>
      </w:r>
      <w:r w:rsidRPr="00247978">
        <w:t xml:space="preserve">  Commencement</w:t>
      </w:r>
      <w:bookmarkEnd w:id="3"/>
    </w:p>
    <w:p w:rsidR="003C1AAB" w:rsidRPr="00247978" w:rsidRDefault="003C1AAB">
      <w:pPr>
        <w:pStyle w:val="subsection"/>
      </w:pPr>
      <w:r w:rsidRPr="00247978">
        <w:tab/>
        <w:t>(1)</w:t>
      </w:r>
      <w:r w:rsidRPr="00247978">
        <w:tab/>
        <w:t>Each provision of this Act specified in column 1 of the table commences, or is taken to have commenced, in accordance with column 2 of the table. Any other statement in column 2 has effect according to its terms.</w:t>
      </w:r>
    </w:p>
    <w:p w:rsidR="000F5179" w:rsidRPr="00247978" w:rsidRDefault="000F5179" w:rsidP="000F5179">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3C1AAB" w:rsidRPr="00247978">
        <w:trPr>
          <w:cantSplit/>
          <w:tblHeader/>
        </w:trPr>
        <w:tc>
          <w:tcPr>
            <w:tcW w:w="7111" w:type="dxa"/>
            <w:gridSpan w:val="3"/>
            <w:tcBorders>
              <w:top w:val="single" w:sz="12" w:space="0" w:color="auto"/>
              <w:bottom w:val="single" w:sz="6" w:space="0" w:color="auto"/>
            </w:tcBorders>
            <w:shd w:val="clear" w:color="auto" w:fill="auto"/>
          </w:tcPr>
          <w:p w:rsidR="003C1AAB" w:rsidRPr="00247978" w:rsidRDefault="003C1AAB">
            <w:pPr>
              <w:pStyle w:val="Tabletext"/>
              <w:keepNext/>
              <w:rPr>
                <w:b/>
              </w:rPr>
            </w:pPr>
            <w:r w:rsidRPr="00247978">
              <w:rPr>
                <w:b/>
              </w:rPr>
              <w:lastRenderedPageBreak/>
              <w:t>Commencement information</w:t>
            </w:r>
          </w:p>
        </w:tc>
      </w:tr>
      <w:tr w:rsidR="003C1AAB" w:rsidRPr="00247978">
        <w:trPr>
          <w:cantSplit/>
          <w:tblHeader/>
        </w:trPr>
        <w:tc>
          <w:tcPr>
            <w:tcW w:w="1701" w:type="dxa"/>
            <w:tcBorders>
              <w:top w:val="single" w:sz="6" w:space="0" w:color="auto"/>
              <w:bottom w:val="single" w:sz="6" w:space="0" w:color="auto"/>
            </w:tcBorders>
            <w:shd w:val="clear" w:color="auto" w:fill="auto"/>
          </w:tcPr>
          <w:p w:rsidR="003C1AAB" w:rsidRPr="00247978" w:rsidRDefault="003C1AAB">
            <w:pPr>
              <w:pStyle w:val="Tabletext"/>
              <w:keepNext/>
              <w:rPr>
                <w:b/>
              </w:rPr>
            </w:pPr>
            <w:r w:rsidRPr="00247978">
              <w:rPr>
                <w:b/>
              </w:rPr>
              <w:t>Column 1</w:t>
            </w:r>
          </w:p>
        </w:tc>
        <w:tc>
          <w:tcPr>
            <w:tcW w:w="3828" w:type="dxa"/>
            <w:tcBorders>
              <w:top w:val="single" w:sz="6" w:space="0" w:color="auto"/>
              <w:bottom w:val="single" w:sz="6" w:space="0" w:color="auto"/>
            </w:tcBorders>
            <w:shd w:val="clear" w:color="auto" w:fill="auto"/>
          </w:tcPr>
          <w:p w:rsidR="003C1AAB" w:rsidRPr="00247978" w:rsidRDefault="003C1AAB">
            <w:pPr>
              <w:pStyle w:val="Tabletext"/>
              <w:keepNext/>
              <w:rPr>
                <w:b/>
              </w:rPr>
            </w:pPr>
            <w:r w:rsidRPr="00247978">
              <w:rPr>
                <w:b/>
              </w:rPr>
              <w:t>Column 2</w:t>
            </w:r>
          </w:p>
        </w:tc>
        <w:tc>
          <w:tcPr>
            <w:tcW w:w="1582" w:type="dxa"/>
            <w:tcBorders>
              <w:top w:val="single" w:sz="6" w:space="0" w:color="auto"/>
              <w:bottom w:val="single" w:sz="6" w:space="0" w:color="auto"/>
            </w:tcBorders>
            <w:shd w:val="clear" w:color="auto" w:fill="auto"/>
          </w:tcPr>
          <w:p w:rsidR="003C1AAB" w:rsidRPr="00247978" w:rsidRDefault="003C1AAB">
            <w:pPr>
              <w:pStyle w:val="Tabletext"/>
              <w:keepNext/>
              <w:rPr>
                <w:b/>
              </w:rPr>
            </w:pPr>
            <w:r w:rsidRPr="00247978">
              <w:rPr>
                <w:b/>
              </w:rPr>
              <w:t>Column 3</w:t>
            </w:r>
          </w:p>
        </w:tc>
      </w:tr>
      <w:tr w:rsidR="003C1AAB" w:rsidRPr="00247978">
        <w:trPr>
          <w:cantSplit/>
          <w:tblHeader/>
        </w:trPr>
        <w:tc>
          <w:tcPr>
            <w:tcW w:w="1701" w:type="dxa"/>
            <w:tcBorders>
              <w:top w:val="single" w:sz="6" w:space="0" w:color="auto"/>
              <w:bottom w:val="single" w:sz="12" w:space="0" w:color="auto"/>
            </w:tcBorders>
            <w:shd w:val="clear" w:color="auto" w:fill="auto"/>
          </w:tcPr>
          <w:p w:rsidR="003C1AAB" w:rsidRPr="00247978" w:rsidRDefault="003C1AAB">
            <w:pPr>
              <w:pStyle w:val="Tabletext"/>
              <w:keepNext/>
              <w:rPr>
                <w:b/>
              </w:rPr>
            </w:pPr>
            <w:r w:rsidRPr="00247978">
              <w:rPr>
                <w:b/>
              </w:rPr>
              <w:t>Provision(s)</w:t>
            </w:r>
          </w:p>
        </w:tc>
        <w:tc>
          <w:tcPr>
            <w:tcW w:w="3828" w:type="dxa"/>
            <w:tcBorders>
              <w:top w:val="single" w:sz="6" w:space="0" w:color="auto"/>
              <w:bottom w:val="single" w:sz="12" w:space="0" w:color="auto"/>
            </w:tcBorders>
            <w:shd w:val="clear" w:color="auto" w:fill="auto"/>
          </w:tcPr>
          <w:p w:rsidR="003C1AAB" w:rsidRPr="00247978" w:rsidRDefault="003C1AAB">
            <w:pPr>
              <w:pStyle w:val="Tabletext"/>
              <w:keepNext/>
              <w:rPr>
                <w:b/>
              </w:rPr>
            </w:pPr>
            <w:r w:rsidRPr="00247978">
              <w:rPr>
                <w:b/>
              </w:rPr>
              <w:t>Commencement</w:t>
            </w:r>
          </w:p>
        </w:tc>
        <w:tc>
          <w:tcPr>
            <w:tcW w:w="1582" w:type="dxa"/>
            <w:tcBorders>
              <w:top w:val="single" w:sz="6" w:space="0" w:color="auto"/>
              <w:bottom w:val="single" w:sz="12" w:space="0" w:color="auto"/>
            </w:tcBorders>
            <w:shd w:val="clear" w:color="auto" w:fill="auto"/>
          </w:tcPr>
          <w:p w:rsidR="003C1AAB" w:rsidRPr="00247978" w:rsidRDefault="003C1AAB">
            <w:pPr>
              <w:pStyle w:val="Tabletext"/>
              <w:keepNext/>
              <w:rPr>
                <w:b/>
              </w:rPr>
            </w:pPr>
            <w:r w:rsidRPr="00247978">
              <w:rPr>
                <w:b/>
              </w:rPr>
              <w:t>Date/Details</w:t>
            </w:r>
          </w:p>
        </w:tc>
      </w:tr>
      <w:tr w:rsidR="00547178" w:rsidRPr="00247978">
        <w:trPr>
          <w:cantSplit/>
        </w:trPr>
        <w:tc>
          <w:tcPr>
            <w:tcW w:w="1701" w:type="dxa"/>
            <w:tcBorders>
              <w:top w:val="single" w:sz="12" w:space="0" w:color="auto"/>
              <w:bottom w:val="single" w:sz="2" w:space="0" w:color="auto"/>
            </w:tcBorders>
            <w:shd w:val="clear" w:color="auto" w:fill="auto"/>
          </w:tcPr>
          <w:p w:rsidR="00547178" w:rsidRPr="00247978" w:rsidRDefault="00547178" w:rsidP="00547178">
            <w:pPr>
              <w:pStyle w:val="Tabletext"/>
            </w:pPr>
            <w:r w:rsidRPr="00247978">
              <w:t>1.  Sections</w:t>
            </w:r>
            <w:r w:rsidR="00247978">
              <w:t> </w:t>
            </w:r>
            <w:r w:rsidRPr="00247978">
              <w:t>1 and 2 and anything in this Act not elsewhere covered by this table</w:t>
            </w:r>
          </w:p>
        </w:tc>
        <w:tc>
          <w:tcPr>
            <w:tcW w:w="3828" w:type="dxa"/>
            <w:tcBorders>
              <w:top w:val="single" w:sz="12" w:space="0" w:color="auto"/>
              <w:bottom w:val="single" w:sz="2" w:space="0" w:color="auto"/>
            </w:tcBorders>
            <w:shd w:val="clear" w:color="auto" w:fill="auto"/>
          </w:tcPr>
          <w:p w:rsidR="00547178" w:rsidRPr="00247978" w:rsidRDefault="00547178" w:rsidP="00547178">
            <w:pPr>
              <w:pStyle w:val="Tabletext"/>
            </w:pPr>
            <w:r w:rsidRPr="00247978">
              <w:t>The day on which this Act receives the Royal Assent.</w:t>
            </w:r>
          </w:p>
        </w:tc>
        <w:tc>
          <w:tcPr>
            <w:tcW w:w="1582" w:type="dxa"/>
            <w:tcBorders>
              <w:top w:val="single" w:sz="12" w:space="0" w:color="auto"/>
              <w:bottom w:val="single" w:sz="2" w:space="0" w:color="auto"/>
            </w:tcBorders>
            <w:shd w:val="clear" w:color="auto" w:fill="auto"/>
          </w:tcPr>
          <w:p w:rsidR="00547178" w:rsidRPr="00247978" w:rsidRDefault="00547178" w:rsidP="00547178">
            <w:pPr>
              <w:pStyle w:val="Tabletext"/>
            </w:pPr>
            <w:r w:rsidRPr="00247978">
              <w:t>15</w:t>
            </w:r>
            <w:r w:rsidR="00247978">
              <w:t> </w:t>
            </w:r>
            <w:r w:rsidRPr="00247978">
              <w:t>March 2007</w:t>
            </w:r>
          </w:p>
        </w:tc>
      </w:tr>
      <w:tr w:rsidR="00547178" w:rsidRPr="00247978">
        <w:trPr>
          <w:cantSplit/>
        </w:trPr>
        <w:tc>
          <w:tcPr>
            <w:tcW w:w="1701" w:type="dxa"/>
            <w:tcBorders>
              <w:top w:val="single" w:sz="2" w:space="0" w:color="auto"/>
              <w:bottom w:val="single" w:sz="2" w:space="0" w:color="auto"/>
            </w:tcBorders>
            <w:shd w:val="clear" w:color="auto" w:fill="auto"/>
          </w:tcPr>
          <w:p w:rsidR="00547178" w:rsidRPr="00247978" w:rsidRDefault="00547178" w:rsidP="00547178">
            <w:pPr>
              <w:pStyle w:val="Tabletext"/>
            </w:pPr>
            <w:r w:rsidRPr="00247978">
              <w:t>2.  Sections</w:t>
            </w:r>
            <w:r w:rsidR="00247978">
              <w:t> </w:t>
            </w:r>
            <w:r w:rsidRPr="00247978">
              <w:t>2A to 54</w:t>
            </w:r>
          </w:p>
        </w:tc>
        <w:tc>
          <w:tcPr>
            <w:tcW w:w="3828" w:type="dxa"/>
            <w:tcBorders>
              <w:top w:val="single" w:sz="2" w:space="0" w:color="auto"/>
              <w:bottom w:val="single" w:sz="2" w:space="0" w:color="auto"/>
            </w:tcBorders>
            <w:shd w:val="clear" w:color="auto" w:fill="auto"/>
          </w:tcPr>
          <w:p w:rsidR="00547178" w:rsidRPr="00247978" w:rsidRDefault="00547178" w:rsidP="00547178">
            <w:pPr>
              <w:pStyle w:val="Tabletext"/>
            </w:pPr>
            <w:r w:rsidRPr="00247978">
              <w:t>A single day to be fixed by Proclamation.</w:t>
            </w:r>
          </w:p>
          <w:p w:rsidR="00547178" w:rsidRPr="00247978" w:rsidRDefault="00547178" w:rsidP="00547178">
            <w:pPr>
              <w:pStyle w:val="Tabletext"/>
            </w:pPr>
            <w:r w:rsidRPr="00247978">
              <w:t>However, if any of the provision(s) do not commence within the period of 6 months beginning on the day on which this Act receives the Royal Assent, they commence on the first day after the end of that period.</w:t>
            </w:r>
          </w:p>
        </w:tc>
        <w:tc>
          <w:tcPr>
            <w:tcW w:w="1582" w:type="dxa"/>
            <w:tcBorders>
              <w:top w:val="single" w:sz="2" w:space="0" w:color="auto"/>
              <w:bottom w:val="single" w:sz="2" w:space="0" w:color="auto"/>
            </w:tcBorders>
            <w:shd w:val="clear" w:color="auto" w:fill="auto"/>
          </w:tcPr>
          <w:p w:rsidR="00B551D5" w:rsidRPr="00247978" w:rsidRDefault="00683DE5" w:rsidP="00547178">
            <w:pPr>
              <w:pStyle w:val="Tabletext"/>
            </w:pPr>
            <w:r w:rsidRPr="00247978">
              <w:t>1</w:t>
            </w:r>
            <w:r w:rsidR="00247978">
              <w:t> </w:t>
            </w:r>
            <w:r w:rsidRPr="00247978">
              <w:t>July 2007</w:t>
            </w:r>
          </w:p>
          <w:p w:rsidR="00547178" w:rsidRPr="00247978" w:rsidRDefault="00683DE5" w:rsidP="00547178">
            <w:pPr>
              <w:pStyle w:val="Tabletext"/>
            </w:pPr>
            <w:r w:rsidRPr="00247978">
              <w:t>(</w:t>
            </w:r>
            <w:r w:rsidRPr="00247978">
              <w:rPr>
                <w:i/>
              </w:rPr>
              <w:t>see</w:t>
            </w:r>
            <w:r w:rsidRPr="00247978">
              <w:t xml:space="preserve"> F2007L01653)</w:t>
            </w:r>
          </w:p>
        </w:tc>
      </w:tr>
      <w:tr w:rsidR="00547178" w:rsidRPr="00247978">
        <w:trPr>
          <w:cantSplit/>
        </w:trPr>
        <w:tc>
          <w:tcPr>
            <w:tcW w:w="1701" w:type="dxa"/>
            <w:tcBorders>
              <w:top w:val="single" w:sz="2" w:space="0" w:color="auto"/>
              <w:bottom w:val="single" w:sz="12" w:space="0" w:color="auto"/>
            </w:tcBorders>
            <w:shd w:val="clear" w:color="auto" w:fill="auto"/>
          </w:tcPr>
          <w:p w:rsidR="00547178" w:rsidRPr="00247978" w:rsidRDefault="00547178" w:rsidP="00547178">
            <w:pPr>
              <w:pStyle w:val="Tabletext"/>
            </w:pPr>
            <w:r w:rsidRPr="00247978">
              <w:t>3.  Schedule</w:t>
            </w:r>
            <w:r w:rsidR="00247978">
              <w:t> </w:t>
            </w:r>
            <w:r w:rsidRPr="00247978">
              <w:t>1</w:t>
            </w:r>
          </w:p>
        </w:tc>
        <w:tc>
          <w:tcPr>
            <w:tcW w:w="3828" w:type="dxa"/>
            <w:tcBorders>
              <w:top w:val="single" w:sz="2" w:space="0" w:color="auto"/>
              <w:bottom w:val="single" w:sz="12" w:space="0" w:color="auto"/>
            </w:tcBorders>
            <w:shd w:val="clear" w:color="auto" w:fill="auto"/>
          </w:tcPr>
          <w:p w:rsidR="00547178" w:rsidRPr="00247978" w:rsidRDefault="00547178" w:rsidP="00547178">
            <w:pPr>
              <w:pStyle w:val="Tabletext"/>
            </w:pPr>
            <w:r w:rsidRPr="00247978">
              <w:t>At the same time as the provisions covered by table item</w:t>
            </w:r>
            <w:r w:rsidR="00247978">
              <w:t> </w:t>
            </w:r>
            <w:r w:rsidRPr="00247978">
              <w:t>2.</w:t>
            </w:r>
          </w:p>
        </w:tc>
        <w:tc>
          <w:tcPr>
            <w:tcW w:w="1582" w:type="dxa"/>
            <w:tcBorders>
              <w:top w:val="single" w:sz="2" w:space="0" w:color="auto"/>
              <w:bottom w:val="single" w:sz="12" w:space="0" w:color="auto"/>
            </w:tcBorders>
            <w:shd w:val="clear" w:color="auto" w:fill="auto"/>
          </w:tcPr>
          <w:p w:rsidR="00547178" w:rsidRPr="00247978" w:rsidRDefault="00683DE5" w:rsidP="00547178">
            <w:pPr>
              <w:pStyle w:val="Tabletext"/>
            </w:pPr>
            <w:r w:rsidRPr="00247978">
              <w:t>1</w:t>
            </w:r>
            <w:r w:rsidR="00247978">
              <w:t> </w:t>
            </w:r>
            <w:r w:rsidRPr="00247978">
              <w:t>July 2007</w:t>
            </w:r>
          </w:p>
        </w:tc>
      </w:tr>
    </w:tbl>
    <w:p w:rsidR="003C1AAB" w:rsidRPr="00247978" w:rsidRDefault="003C1AAB">
      <w:pPr>
        <w:pStyle w:val="notetext"/>
      </w:pPr>
      <w:r w:rsidRPr="00247978">
        <w:rPr>
          <w:snapToGrid w:val="0"/>
          <w:lang w:eastAsia="en-US"/>
        </w:rPr>
        <w:t>Note:</w:t>
      </w:r>
      <w:r w:rsidRPr="00247978">
        <w:rPr>
          <w:snapToGrid w:val="0"/>
          <w:lang w:eastAsia="en-US"/>
        </w:rPr>
        <w:tab/>
        <w:t>This table relates only to the provisions of this Act as originally passed by the Parliament and assented to. It will not be expanded to deal with provisions inserted in this Act after assent.</w:t>
      </w:r>
    </w:p>
    <w:p w:rsidR="003C1AAB" w:rsidRPr="00247978" w:rsidRDefault="003C1AAB">
      <w:pPr>
        <w:pStyle w:val="subsection"/>
      </w:pPr>
      <w:r w:rsidRPr="00247978">
        <w:tab/>
        <w:t>(2)</w:t>
      </w:r>
      <w:r w:rsidRPr="00247978">
        <w:tab/>
        <w:t>Column 3 of the table contains additional information that is not part of this Act. Information in this column may be added to or edited in any published version of this Act.</w:t>
      </w:r>
    </w:p>
    <w:p w:rsidR="00547178" w:rsidRPr="00247978" w:rsidRDefault="00547178" w:rsidP="00547178">
      <w:pPr>
        <w:pStyle w:val="ActHead5"/>
      </w:pPr>
      <w:bookmarkStart w:id="4" w:name="_Toc403559255"/>
      <w:r w:rsidRPr="00247978">
        <w:rPr>
          <w:rStyle w:val="CharSectno"/>
        </w:rPr>
        <w:t>2A</w:t>
      </w:r>
      <w:r w:rsidRPr="00247978">
        <w:t xml:space="preserve">  Simplified outline</w:t>
      </w:r>
      <w:bookmarkEnd w:id="4"/>
    </w:p>
    <w:p w:rsidR="00547178" w:rsidRPr="00247978" w:rsidRDefault="00547178" w:rsidP="00547178">
      <w:pPr>
        <w:pStyle w:val="subsection"/>
      </w:pPr>
      <w:r w:rsidRPr="00247978">
        <w:tab/>
      </w:r>
      <w:r w:rsidRPr="00247978">
        <w:tab/>
        <w:t>The following is a simplified outline of this Act:</w:t>
      </w:r>
    </w:p>
    <w:p w:rsidR="00547178" w:rsidRPr="00247978" w:rsidRDefault="00547178" w:rsidP="00547178">
      <w:pPr>
        <w:pStyle w:val="BoxHeadBold"/>
      </w:pPr>
      <w:r w:rsidRPr="00247978">
        <w:t>What this Act covers</w:t>
      </w:r>
    </w:p>
    <w:p w:rsidR="00547178" w:rsidRPr="00247978" w:rsidRDefault="00547178" w:rsidP="00547178">
      <w:pPr>
        <w:pStyle w:val="BoxText"/>
      </w:pPr>
      <w:r w:rsidRPr="00247978">
        <w:t>This Act sets out how you become an Australian citizen, the circumstances in which you may cease to be a citizen and some other matters related to citizenship.</w:t>
      </w:r>
    </w:p>
    <w:p w:rsidR="00547178" w:rsidRPr="00247978" w:rsidRDefault="00547178" w:rsidP="00547178">
      <w:pPr>
        <w:pStyle w:val="BoxHeadBold"/>
      </w:pPr>
      <w:r w:rsidRPr="00247978">
        <w:t>Becoming an Australian citizen</w:t>
      </w:r>
    </w:p>
    <w:p w:rsidR="00547178" w:rsidRPr="00247978" w:rsidRDefault="00547178" w:rsidP="00547178">
      <w:pPr>
        <w:pStyle w:val="BoxText"/>
      </w:pPr>
      <w:r w:rsidRPr="00247978">
        <w:lastRenderedPageBreak/>
        <w:t>There are a range of ways you can become an Australian citizen.</w:t>
      </w:r>
    </w:p>
    <w:p w:rsidR="00547178" w:rsidRPr="00247978" w:rsidRDefault="00547178" w:rsidP="00E53A3C">
      <w:pPr>
        <w:pStyle w:val="BoxHeadItalic"/>
        <w:keepNext/>
      </w:pPr>
      <w:r w:rsidRPr="00247978">
        <w:t>Acquiring citizenship automatically</w:t>
      </w:r>
    </w:p>
    <w:p w:rsidR="00547178" w:rsidRPr="00247978" w:rsidRDefault="00547178" w:rsidP="00547178">
      <w:pPr>
        <w:pStyle w:val="BoxText"/>
      </w:pPr>
      <w:r w:rsidRPr="00247978">
        <w:t>Generally, you become an Australian citizen automatically if you are born in Australia and one or both of your parents are Australian citizens or permanent residents when you are born.</w:t>
      </w:r>
    </w:p>
    <w:p w:rsidR="00547178" w:rsidRPr="00247978" w:rsidRDefault="00547178" w:rsidP="00547178">
      <w:pPr>
        <w:pStyle w:val="BoxText"/>
      </w:pPr>
      <w:r w:rsidRPr="00247978">
        <w:t>There are some other, less common, ways of automatically becoming a citizen.</w:t>
      </w:r>
    </w:p>
    <w:p w:rsidR="00547178" w:rsidRPr="00247978" w:rsidRDefault="00547178" w:rsidP="00547178">
      <w:pPr>
        <w:pStyle w:val="BoxText"/>
      </w:pPr>
      <w:r w:rsidRPr="00247978">
        <w:t>Division</w:t>
      </w:r>
      <w:r w:rsidR="00247978">
        <w:t> </w:t>
      </w:r>
      <w:r w:rsidRPr="00247978">
        <w:t>1 of Part</w:t>
      </w:r>
      <w:r w:rsidR="00247978">
        <w:t> </w:t>
      </w:r>
      <w:r w:rsidRPr="00247978">
        <w:t>2 has details about acquiring citizenship automatically.</w:t>
      </w:r>
    </w:p>
    <w:p w:rsidR="00547178" w:rsidRPr="00247978" w:rsidRDefault="00547178" w:rsidP="00547178">
      <w:pPr>
        <w:pStyle w:val="BoxText"/>
      </w:pPr>
      <w:r w:rsidRPr="00247978">
        <w:t>Also, if you were a citizen under the old Act immediately before the day that this section commences, you will continue to be a citizen: see subsection</w:t>
      </w:r>
      <w:r w:rsidR="00247978">
        <w:t> </w:t>
      </w:r>
      <w:r w:rsidRPr="00247978">
        <w:t>4(1).</w:t>
      </w:r>
    </w:p>
    <w:p w:rsidR="00547178" w:rsidRPr="00247978" w:rsidRDefault="00547178" w:rsidP="00547178">
      <w:pPr>
        <w:pStyle w:val="BoxHeadItalic"/>
      </w:pPr>
      <w:r w:rsidRPr="00247978">
        <w:t>Acquiring citizenship by application</w:t>
      </w:r>
    </w:p>
    <w:p w:rsidR="00547178" w:rsidRPr="00247978" w:rsidRDefault="00547178" w:rsidP="00547178">
      <w:pPr>
        <w:pStyle w:val="BoxText"/>
      </w:pPr>
      <w:r w:rsidRPr="00247978">
        <w:t>The other way to become an Australian citizen is to apply to the Minister. This is covered by Division</w:t>
      </w:r>
      <w:r w:rsidR="00247978">
        <w:t> </w:t>
      </w:r>
      <w:r w:rsidRPr="00247978">
        <w:t>2 of Part</w:t>
      </w:r>
      <w:r w:rsidR="00247978">
        <w:t> </w:t>
      </w:r>
      <w:r w:rsidRPr="00247978">
        <w:t>2. There are 4</w:t>
      </w:r>
      <w:r w:rsidR="00800E78" w:rsidRPr="00247978">
        <w:t> </w:t>
      </w:r>
      <w:r w:rsidRPr="00247978">
        <w:t>situations in which you can apply for citizenship.</w:t>
      </w:r>
    </w:p>
    <w:p w:rsidR="00547178" w:rsidRPr="00247978" w:rsidRDefault="00547178" w:rsidP="00547178">
      <w:pPr>
        <w:pStyle w:val="BoxText"/>
      </w:pPr>
      <w:r w:rsidRPr="00247978">
        <w:t xml:space="preserve">The first is citizenship by descent. Generally, you would apply for this if you were born outside Australia and one or both of your parents were Australian citizens when you were born. Citizenship by descent is covered by </w:t>
      </w:r>
      <w:r w:rsidR="000F5179" w:rsidRPr="00247978">
        <w:t>Subdivision </w:t>
      </w:r>
      <w:r w:rsidRPr="00247978">
        <w:t>A.</w:t>
      </w:r>
    </w:p>
    <w:p w:rsidR="00547178" w:rsidRPr="00247978" w:rsidRDefault="00547178" w:rsidP="00547178">
      <w:pPr>
        <w:pStyle w:val="BoxText"/>
      </w:pPr>
      <w:r w:rsidRPr="00247978">
        <w:t>The second is citizenship for persons adopted in accordance with the Hague Convention on Intercountry Adoption: see Subdivision</w:t>
      </w:r>
      <w:r w:rsidR="00800E78" w:rsidRPr="00247978">
        <w:t> </w:t>
      </w:r>
      <w:r w:rsidRPr="00247978">
        <w:t>AA.</w:t>
      </w:r>
    </w:p>
    <w:p w:rsidR="00602827" w:rsidRPr="00247978" w:rsidRDefault="00602827" w:rsidP="00602827">
      <w:pPr>
        <w:pStyle w:val="BoxText"/>
      </w:pPr>
      <w:r w:rsidRPr="00247978">
        <w:t xml:space="preserve">The third is citizenship by conferral. Generally, you would need to be a permanent resident and willing to make a pledge of commitment to apply for citizenship by conferral. You may need to successfully complete a citizenship test. There are some less </w:t>
      </w:r>
      <w:r w:rsidRPr="00247978">
        <w:lastRenderedPageBreak/>
        <w:t xml:space="preserve">common circumstances in which you can apply for citizenship by conferral. Citizenship by conferral is covered by </w:t>
      </w:r>
      <w:r w:rsidR="000F5179" w:rsidRPr="00247978">
        <w:t>Subdivision </w:t>
      </w:r>
      <w:r w:rsidRPr="00247978">
        <w:t>B.</w:t>
      </w:r>
    </w:p>
    <w:p w:rsidR="00547178" w:rsidRPr="00247978" w:rsidRDefault="00547178" w:rsidP="001B72D4">
      <w:pPr>
        <w:pStyle w:val="BoxText"/>
        <w:keepNext/>
        <w:keepLines/>
      </w:pPr>
      <w:r w:rsidRPr="00247978">
        <w:t xml:space="preserve">The fourth is resuming citizenship. In certain cases where you previously ceased to be an Australian citizen, you can apply for your citizenship to resume. Resuming citizenship is covered by </w:t>
      </w:r>
      <w:r w:rsidR="000F5179" w:rsidRPr="00247978">
        <w:t>Subdivision </w:t>
      </w:r>
      <w:r w:rsidRPr="00247978">
        <w:t>C.</w:t>
      </w:r>
    </w:p>
    <w:p w:rsidR="00547178" w:rsidRPr="00247978" w:rsidRDefault="00547178" w:rsidP="00547178">
      <w:pPr>
        <w:pStyle w:val="BoxText"/>
      </w:pPr>
      <w:r w:rsidRPr="00247978">
        <w:t>The Minister must be satisfied of your identity for you to acquire citizenship by application. Rules about identification are in Division</w:t>
      </w:r>
      <w:r w:rsidR="00247978">
        <w:t> </w:t>
      </w:r>
      <w:r w:rsidRPr="00247978">
        <w:t>5 of Part</w:t>
      </w:r>
      <w:r w:rsidR="00247978">
        <w:t> </w:t>
      </w:r>
      <w:r w:rsidRPr="00247978">
        <w:t>2.</w:t>
      </w:r>
    </w:p>
    <w:p w:rsidR="00547178" w:rsidRPr="00247978" w:rsidRDefault="00547178" w:rsidP="00547178">
      <w:pPr>
        <w:pStyle w:val="BoxText"/>
      </w:pPr>
      <w:r w:rsidRPr="00247978">
        <w:t>The Minister may be required to refuse your application on national security grounds.</w:t>
      </w:r>
    </w:p>
    <w:p w:rsidR="00547178" w:rsidRPr="00247978" w:rsidRDefault="00547178" w:rsidP="00242C93">
      <w:pPr>
        <w:pStyle w:val="BoxHeadBold"/>
        <w:keepNext/>
      </w:pPr>
      <w:r w:rsidRPr="00247978">
        <w:t>Ceasing to be an Australian citizen</w:t>
      </w:r>
    </w:p>
    <w:p w:rsidR="00547178" w:rsidRPr="00247978" w:rsidRDefault="00547178" w:rsidP="00547178">
      <w:pPr>
        <w:pStyle w:val="BoxText"/>
      </w:pPr>
      <w:r w:rsidRPr="00247978">
        <w:t>There are a number of ways that you can cease to be an Australian citizen.</w:t>
      </w:r>
    </w:p>
    <w:p w:rsidR="00547178" w:rsidRPr="00247978" w:rsidRDefault="00547178" w:rsidP="00547178">
      <w:pPr>
        <w:pStyle w:val="BoxText"/>
      </w:pPr>
      <w:r w:rsidRPr="00247978">
        <w:t>You can renounce your citizenship.</w:t>
      </w:r>
    </w:p>
    <w:p w:rsidR="00547178" w:rsidRPr="00247978" w:rsidRDefault="00547178" w:rsidP="00547178">
      <w:pPr>
        <w:pStyle w:val="BoxText"/>
      </w:pPr>
      <w:r w:rsidRPr="00247978">
        <w:t>If you did not automatically become an Australian citizen, the Minister can revoke your citizenship in certain circumstances.</w:t>
      </w:r>
    </w:p>
    <w:p w:rsidR="00547178" w:rsidRPr="00247978" w:rsidRDefault="00547178" w:rsidP="00547178">
      <w:pPr>
        <w:pStyle w:val="BoxText"/>
      </w:pPr>
      <w:r w:rsidRPr="00247978">
        <w:t>There are some other, less common, ways of ceasing to be a citizen.</w:t>
      </w:r>
    </w:p>
    <w:p w:rsidR="00547178" w:rsidRPr="00247978" w:rsidRDefault="00547178" w:rsidP="00547178">
      <w:pPr>
        <w:pStyle w:val="BoxText"/>
      </w:pPr>
      <w:r w:rsidRPr="00247978">
        <w:t>Division</w:t>
      </w:r>
      <w:r w:rsidR="00247978">
        <w:t> </w:t>
      </w:r>
      <w:r w:rsidRPr="00247978">
        <w:t>3 of Part</w:t>
      </w:r>
      <w:r w:rsidR="00247978">
        <w:t> </w:t>
      </w:r>
      <w:r w:rsidRPr="00247978">
        <w:t>2 has details about ceasing to be a citizen.</w:t>
      </w:r>
    </w:p>
    <w:p w:rsidR="00547178" w:rsidRPr="00247978" w:rsidRDefault="00547178" w:rsidP="00547178">
      <w:pPr>
        <w:pStyle w:val="BoxHeadBold"/>
      </w:pPr>
      <w:r w:rsidRPr="00247978">
        <w:t>Evidence that a person is an Australian citizen</w:t>
      </w:r>
    </w:p>
    <w:p w:rsidR="00547178" w:rsidRPr="00247978" w:rsidRDefault="00547178" w:rsidP="00547178">
      <w:pPr>
        <w:pStyle w:val="BoxText"/>
      </w:pPr>
      <w:r w:rsidRPr="00247978">
        <w:t>You can apply to the Minister for evidence of your Australian citizenship. This is covered by Division</w:t>
      </w:r>
      <w:r w:rsidR="00247978">
        <w:t> </w:t>
      </w:r>
      <w:r w:rsidRPr="00247978">
        <w:t>4 of Part</w:t>
      </w:r>
      <w:r w:rsidR="00247978">
        <w:t> </w:t>
      </w:r>
      <w:r w:rsidRPr="00247978">
        <w:t>2.</w:t>
      </w:r>
    </w:p>
    <w:p w:rsidR="00547178" w:rsidRPr="00247978" w:rsidRDefault="00547178" w:rsidP="00547178">
      <w:pPr>
        <w:pStyle w:val="ActHead5"/>
      </w:pPr>
      <w:bookmarkStart w:id="5" w:name="_Toc403559256"/>
      <w:r w:rsidRPr="00247978">
        <w:rPr>
          <w:rStyle w:val="CharSectno"/>
        </w:rPr>
        <w:lastRenderedPageBreak/>
        <w:t>3</w:t>
      </w:r>
      <w:r w:rsidRPr="00247978">
        <w:t xml:space="preserve">  Definitions</w:t>
      </w:r>
      <w:bookmarkEnd w:id="5"/>
    </w:p>
    <w:p w:rsidR="00547178" w:rsidRPr="00247978" w:rsidRDefault="00547178" w:rsidP="00547178">
      <w:pPr>
        <w:pStyle w:val="subsection"/>
        <w:keepNext/>
      </w:pPr>
      <w:r w:rsidRPr="00247978">
        <w:tab/>
      </w:r>
      <w:r w:rsidRPr="00247978">
        <w:tab/>
        <w:t>In this Act:</w:t>
      </w:r>
    </w:p>
    <w:p w:rsidR="00547178" w:rsidRPr="00247978" w:rsidRDefault="00547178" w:rsidP="00D70E3F">
      <w:pPr>
        <w:pStyle w:val="Definition"/>
      </w:pPr>
      <w:r w:rsidRPr="00247978">
        <w:rPr>
          <w:b/>
          <w:i/>
        </w:rPr>
        <w:t>adverse security assessment</w:t>
      </w:r>
      <w:r w:rsidRPr="00247978">
        <w:t xml:space="preserve"> has the meaning given by section</w:t>
      </w:r>
      <w:r w:rsidR="00247978">
        <w:t> </w:t>
      </w:r>
      <w:r w:rsidRPr="00247978">
        <w:t xml:space="preserve">35 of the </w:t>
      </w:r>
      <w:r w:rsidRPr="00247978">
        <w:rPr>
          <w:i/>
        </w:rPr>
        <w:t>Australian Security Intelligence Organisation Act 1979</w:t>
      </w:r>
      <w:r w:rsidRPr="00247978">
        <w:t>.</w:t>
      </w:r>
    </w:p>
    <w:p w:rsidR="00547178" w:rsidRPr="00247978" w:rsidRDefault="00547178" w:rsidP="00D70E3F">
      <w:pPr>
        <w:pStyle w:val="Definition"/>
      </w:pPr>
      <w:r w:rsidRPr="00247978">
        <w:rPr>
          <w:b/>
          <w:i/>
        </w:rPr>
        <w:t>artificial conception procedure</w:t>
      </w:r>
      <w:r w:rsidRPr="00247978">
        <w:t xml:space="preserve"> includes:</w:t>
      </w:r>
    </w:p>
    <w:p w:rsidR="00547178" w:rsidRPr="00247978" w:rsidRDefault="00547178" w:rsidP="00547178">
      <w:pPr>
        <w:pStyle w:val="paragraph"/>
      </w:pPr>
      <w:r w:rsidRPr="00247978">
        <w:tab/>
        <w:t>(a)</w:t>
      </w:r>
      <w:r w:rsidRPr="00247978">
        <w:tab/>
        <w:t>artificial insemination; and</w:t>
      </w:r>
    </w:p>
    <w:p w:rsidR="00547178" w:rsidRPr="00247978" w:rsidRDefault="00547178" w:rsidP="00547178">
      <w:pPr>
        <w:pStyle w:val="paragraph"/>
      </w:pPr>
      <w:r w:rsidRPr="00247978">
        <w:tab/>
        <w:t>(b)</w:t>
      </w:r>
      <w:r w:rsidRPr="00247978">
        <w:tab/>
        <w:t>the implantation of an embryo in the body of a woman.</w:t>
      </w:r>
    </w:p>
    <w:p w:rsidR="00547178" w:rsidRPr="00247978" w:rsidRDefault="00547178" w:rsidP="00D70E3F">
      <w:pPr>
        <w:pStyle w:val="Definition"/>
      </w:pPr>
      <w:r w:rsidRPr="00247978">
        <w:rPr>
          <w:b/>
          <w:i/>
        </w:rPr>
        <w:t>Australia</w:t>
      </w:r>
      <w:r w:rsidRPr="00247978">
        <w:t>, when used in a geographical sense, includes the external Territories.</w:t>
      </w:r>
    </w:p>
    <w:p w:rsidR="00547178" w:rsidRPr="00247978" w:rsidRDefault="00547178" w:rsidP="00D70E3F">
      <w:pPr>
        <w:pStyle w:val="Definition"/>
      </w:pPr>
      <w:r w:rsidRPr="00247978">
        <w:rPr>
          <w:b/>
          <w:i/>
        </w:rPr>
        <w:t xml:space="preserve">Australian citizen </w:t>
      </w:r>
      <w:r w:rsidRPr="00247978">
        <w:t>has the meaning given by section</w:t>
      </w:r>
      <w:r w:rsidR="00247978">
        <w:t> </w:t>
      </w:r>
      <w:r w:rsidRPr="00247978">
        <w:t>4.</w:t>
      </w:r>
    </w:p>
    <w:p w:rsidR="00547178" w:rsidRPr="00247978" w:rsidRDefault="00547178" w:rsidP="00D70E3F">
      <w:pPr>
        <w:pStyle w:val="Definition"/>
      </w:pPr>
      <w:r w:rsidRPr="00247978">
        <w:rPr>
          <w:b/>
          <w:i/>
        </w:rPr>
        <w:t xml:space="preserve">Australian law </w:t>
      </w:r>
      <w:r w:rsidRPr="00247978">
        <w:t>means a law of the Commonwealth, a State or a Territory.</w:t>
      </w:r>
    </w:p>
    <w:p w:rsidR="00BE2C22" w:rsidRPr="00247978" w:rsidRDefault="00BE2C22" w:rsidP="00BE2C22">
      <w:pPr>
        <w:pStyle w:val="Definition"/>
      </w:pPr>
      <w:r w:rsidRPr="00247978">
        <w:rPr>
          <w:b/>
          <w:i/>
        </w:rPr>
        <w:t>bogus document</w:t>
      </w:r>
      <w:r w:rsidRPr="00247978">
        <w:t xml:space="preserve"> has the same meaning as in section</w:t>
      </w:r>
      <w:r w:rsidR="00247978">
        <w:t> </w:t>
      </w:r>
      <w:r w:rsidRPr="00247978">
        <w:t xml:space="preserve">97 of the </w:t>
      </w:r>
      <w:r w:rsidRPr="00247978">
        <w:rPr>
          <w:i/>
        </w:rPr>
        <w:t>Migration Act 1958</w:t>
      </w:r>
      <w:r w:rsidRPr="00247978">
        <w:t>.</w:t>
      </w:r>
    </w:p>
    <w:p w:rsidR="00A74222" w:rsidRPr="00247978" w:rsidRDefault="00A74222" w:rsidP="00D70E3F">
      <w:pPr>
        <w:pStyle w:val="Definition"/>
      </w:pPr>
      <w:r w:rsidRPr="00247978">
        <w:rPr>
          <w:b/>
          <w:i/>
        </w:rPr>
        <w:t>child</w:t>
      </w:r>
      <w:r w:rsidRPr="00247978">
        <w:t xml:space="preserve">: without limiting who is a child of a person for the purposes of this Act, each of the following is the </w:t>
      </w:r>
      <w:r w:rsidRPr="00247978">
        <w:rPr>
          <w:b/>
          <w:i/>
        </w:rPr>
        <w:t>child</w:t>
      </w:r>
      <w:r w:rsidRPr="00247978">
        <w:t xml:space="preserve"> of a person:</w:t>
      </w:r>
    </w:p>
    <w:p w:rsidR="00A74222" w:rsidRPr="00247978" w:rsidRDefault="00A74222" w:rsidP="00A74222">
      <w:pPr>
        <w:pStyle w:val="paragraph"/>
      </w:pPr>
      <w:r w:rsidRPr="00247978">
        <w:tab/>
        <w:t>(a)</w:t>
      </w:r>
      <w:r w:rsidRPr="00247978">
        <w:tab/>
        <w:t>an adopted child, stepchild or exnuptial child of the person;</w:t>
      </w:r>
    </w:p>
    <w:p w:rsidR="00A74222" w:rsidRPr="00247978" w:rsidRDefault="00A74222" w:rsidP="00A74222">
      <w:pPr>
        <w:pStyle w:val="paragraph"/>
      </w:pPr>
      <w:r w:rsidRPr="00247978">
        <w:tab/>
        <w:t>(b)</w:t>
      </w:r>
      <w:r w:rsidRPr="00247978">
        <w:tab/>
        <w:t xml:space="preserve">someone who is a child of the person within the meaning of the </w:t>
      </w:r>
      <w:r w:rsidRPr="00247978">
        <w:rPr>
          <w:i/>
        </w:rPr>
        <w:t>Family Law Act 1975</w:t>
      </w:r>
      <w:r w:rsidRPr="00247978">
        <w:t>.</w:t>
      </w:r>
    </w:p>
    <w:p w:rsidR="00547178" w:rsidRPr="00247978" w:rsidRDefault="00547178" w:rsidP="00D70E3F">
      <w:pPr>
        <w:pStyle w:val="Definition"/>
      </w:pPr>
      <w:r w:rsidRPr="00247978">
        <w:rPr>
          <w:b/>
          <w:i/>
        </w:rPr>
        <w:t>commencement day</w:t>
      </w:r>
      <w:r w:rsidRPr="00247978">
        <w:t xml:space="preserve"> means the day on which sections</w:t>
      </w:r>
      <w:r w:rsidR="00247978">
        <w:t> </w:t>
      </w:r>
      <w:r w:rsidRPr="00247978">
        <w:t xml:space="preserve">2A to 54 </w:t>
      </w:r>
      <w:r w:rsidR="00A74222" w:rsidRPr="00247978">
        <w:t xml:space="preserve">(as originally enacted) </w:t>
      </w:r>
      <w:r w:rsidRPr="00247978">
        <w:t>commence.</w:t>
      </w:r>
    </w:p>
    <w:p w:rsidR="00A74222" w:rsidRPr="00247978" w:rsidRDefault="00A74222" w:rsidP="00D70E3F">
      <w:pPr>
        <w:pStyle w:val="Definition"/>
      </w:pPr>
      <w:r w:rsidRPr="00247978">
        <w:rPr>
          <w:b/>
          <w:i/>
        </w:rPr>
        <w:t>de facto</w:t>
      </w:r>
      <w:r w:rsidR="00D70E3F" w:rsidRPr="00247978">
        <w:rPr>
          <w:b/>
          <w:i/>
        </w:rPr>
        <w:t> </w:t>
      </w:r>
      <w:r w:rsidRPr="00247978">
        <w:rPr>
          <w:b/>
          <w:i/>
        </w:rPr>
        <w:t>partner</w:t>
      </w:r>
      <w:r w:rsidRPr="00247978">
        <w:t xml:space="preserve"> has the meaning given by the </w:t>
      </w:r>
      <w:r w:rsidRPr="00247978">
        <w:rPr>
          <w:i/>
        </w:rPr>
        <w:t>Acts Interpretation Act 1901</w:t>
      </w:r>
      <w:r w:rsidRPr="00247978">
        <w:t>.</w:t>
      </w:r>
    </w:p>
    <w:p w:rsidR="00547178" w:rsidRPr="00247978" w:rsidRDefault="00547178" w:rsidP="00D70E3F">
      <w:pPr>
        <w:pStyle w:val="Definition"/>
      </w:pPr>
      <w:r w:rsidRPr="00247978">
        <w:rPr>
          <w:b/>
          <w:i/>
        </w:rPr>
        <w:t>disclose</w:t>
      </w:r>
      <w:r w:rsidRPr="00247978">
        <w:t>, in relation to identifying information that is a personal identifier provided under Division</w:t>
      </w:r>
      <w:r w:rsidR="00247978">
        <w:t> </w:t>
      </w:r>
      <w:r w:rsidRPr="00247978">
        <w:t>5 of Part</w:t>
      </w:r>
      <w:r w:rsidR="00247978">
        <w:t> </w:t>
      </w:r>
      <w:r w:rsidRPr="00247978">
        <w:t>2, includes provide unauthorised access to the personal identifier.</w:t>
      </w:r>
    </w:p>
    <w:p w:rsidR="00547178" w:rsidRPr="00247978" w:rsidRDefault="00547178" w:rsidP="00547178">
      <w:pPr>
        <w:pStyle w:val="notetext"/>
      </w:pPr>
      <w:r w:rsidRPr="00247978">
        <w:t>Note:</w:t>
      </w:r>
      <w:r w:rsidRPr="00247978">
        <w:tab/>
        <w:t>Section</w:t>
      </w:r>
      <w:r w:rsidR="00247978">
        <w:t> </w:t>
      </w:r>
      <w:r w:rsidRPr="00247978">
        <w:t>42 deals with authorised access to identifying information.</w:t>
      </w:r>
    </w:p>
    <w:p w:rsidR="00547178" w:rsidRPr="00247978" w:rsidRDefault="00547178" w:rsidP="00D70E3F">
      <w:pPr>
        <w:pStyle w:val="Definition"/>
      </w:pPr>
      <w:r w:rsidRPr="00247978">
        <w:rPr>
          <w:b/>
          <w:i/>
        </w:rPr>
        <w:t>entrusted person</w:t>
      </w:r>
      <w:r w:rsidRPr="00247978">
        <w:t xml:space="preserve"> means:</w:t>
      </w:r>
    </w:p>
    <w:p w:rsidR="00547178" w:rsidRPr="00247978" w:rsidRDefault="00547178" w:rsidP="00547178">
      <w:pPr>
        <w:pStyle w:val="paragraph"/>
      </w:pPr>
      <w:r w:rsidRPr="00247978">
        <w:tab/>
        <w:t>(a)</w:t>
      </w:r>
      <w:r w:rsidRPr="00247978">
        <w:tab/>
        <w:t>the Secretary of the Department; or</w:t>
      </w:r>
    </w:p>
    <w:p w:rsidR="00547178" w:rsidRPr="00247978" w:rsidRDefault="00547178" w:rsidP="00547178">
      <w:pPr>
        <w:pStyle w:val="paragraph"/>
      </w:pPr>
      <w:r w:rsidRPr="00247978">
        <w:tab/>
        <w:t>(b)</w:t>
      </w:r>
      <w:r w:rsidRPr="00247978">
        <w:tab/>
        <w:t>an APS employee in the Department; or</w:t>
      </w:r>
    </w:p>
    <w:p w:rsidR="00547178" w:rsidRPr="00247978" w:rsidRDefault="00547178" w:rsidP="00547178">
      <w:pPr>
        <w:pStyle w:val="paragraph"/>
      </w:pPr>
      <w:r w:rsidRPr="00247978">
        <w:tab/>
        <w:t>(c)</w:t>
      </w:r>
      <w:r w:rsidRPr="00247978">
        <w:tab/>
        <w:t>a person engaged under section</w:t>
      </w:r>
      <w:r w:rsidR="00247978">
        <w:t> </w:t>
      </w:r>
      <w:r w:rsidRPr="00247978">
        <w:t xml:space="preserve">74 of the </w:t>
      </w:r>
      <w:r w:rsidRPr="00247978">
        <w:rPr>
          <w:i/>
        </w:rPr>
        <w:t>Public Service Act</w:t>
      </w:r>
      <w:r w:rsidR="00800E78" w:rsidRPr="00247978">
        <w:rPr>
          <w:i/>
        </w:rPr>
        <w:t> </w:t>
      </w:r>
      <w:r w:rsidRPr="00247978">
        <w:rPr>
          <w:i/>
        </w:rPr>
        <w:t>1999</w:t>
      </w:r>
      <w:r w:rsidRPr="00247978">
        <w:t xml:space="preserve"> by the Secretary of the Department; or</w:t>
      </w:r>
    </w:p>
    <w:p w:rsidR="00547178" w:rsidRPr="00247978" w:rsidRDefault="00547178" w:rsidP="00547178">
      <w:pPr>
        <w:pStyle w:val="paragraph"/>
      </w:pPr>
      <w:r w:rsidRPr="00247978">
        <w:tab/>
        <w:t>(d)</w:t>
      </w:r>
      <w:r w:rsidRPr="00247978">
        <w:tab/>
        <w:t xml:space="preserve">a person engaged by the Commonwealth, the Minister, the Secretary of the Department, or by an APS employee in the Department, to do work for the purposes of this Act or the regulations or of the </w:t>
      </w:r>
      <w:r w:rsidRPr="00247978">
        <w:rPr>
          <w:i/>
        </w:rPr>
        <w:t>Migration Act 1958</w:t>
      </w:r>
      <w:r w:rsidRPr="00247978">
        <w:t xml:space="preserve"> or the regulations made under that Act.</w:t>
      </w:r>
    </w:p>
    <w:p w:rsidR="00547178" w:rsidRPr="00247978" w:rsidRDefault="00547178" w:rsidP="00D70E3F">
      <w:pPr>
        <w:pStyle w:val="Definition"/>
      </w:pPr>
      <w:r w:rsidRPr="00247978">
        <w:rPr>
          <w:b/>
          <w:i/>
        </w:rPr>
        <w:t xml:space="preserve">foreign law </w:t>
      </w:r>
      <w:r w:rsidRPr="00247978">
        <w:t>means a law of a foreign country.</w:t>
      </w:r>
    </w:p>
    <w:p w:rsidR="00547178" w:rsidRPr="00247978" w:rsidRDefault="00547178" w:rsidP="00D70E3F">
      <w:pPr>
        <w:pStyle w:val="Definition"/>
      </w:pPr>
      <w:r w:rsidRPr="00247978">
        <w:rPr>
          <w:b/>
          <w:i/>
        </w:rPr>
        <w:t>identifying information</w:t>
      </w:r>
      <w:r w:rsidRPr="00247978">
        <w:t xml:space="preserve"> means the following:</w:t>
      </w:r>
    </w:p>
    <w:p w:rsidR="00547178" w:rsidRPr="00247978" w:rsidRDefault="00547178" w:rsidP="00547178">
      <w:pPr>
        <w:pStyle w:val="paragraph"/>
      </w:pPr>
      <w:r w:rsidRPr="00247978">
        <w:tab/>
        <w:t>(a)</w:t>
      </w:r>
      <w:r w:rsidRPr="00247978">
        <w:tab/>
        <w:t>any personal identifier provided under Division</w:t>
      </w:r>
      <w:r w:rsidR="00247978">
        <w:t> </w:t>
      </w:r>
      <w:r w:rsidRPr="00247978">
        <w:t>5 of Part</w:t>
      </w:r>
      <w:r w:rsidR="00247978">
        <w:t> </w:t>
      </w:r>
      <w:r w:rsidRPr="00247978">
        <w:t>2;</w:t>
      </w:r>
    </w:p>
    <w:p w:rsidR="00547178" w:rsidRPr="00247978" w:rsidRDefault="00547178" w:rsidP="00547178">
      <w:pPr>
        <w:pStyle w:val="paragraph"/>
      </w:pPr>
      <w:r w:rsidRPr="00247978">
        <w:tab/>
        <w:t>(b)</w:t>
      </w:r>
      <w:r w:rsidRPr="00247978">
        <w:tab/>
        <w:t>any meaningful identifier derived from any such personal identifier;</w:t>
      </w:r>
    </w:p>
    <w:p w:rsidR="00547178" w:rsidRPr="00247978" w:rsidRDefault="00547178" w:rsidP="00547178">
      <w:pPr>
        <w:pStyle w:val="paragraph"/>
      </w:pPr>
      <w:r w:rsidRPr="00247978">
        <w:tab/>
        <w:t>(c)</w:t>
      </w:r>
      <w:r w:rsidRPr="00247978">
        <w:tab/>
        <w:t>any record of a result of analysing any such personal identifier or any meaningful identifier derived from any such personal identifier;</w:t>
      </w:r>
    </w:p>
    <w:p w:rsidR="00547178" w:rsidRPr="00247978" w:rsidRDefault="00547178" w:rsidP="00B551D5">
      <w:pPr>
        <w:pStyle w:val="paragraph"/>
        <w:keepNext/>
        <w:keepLines/>
      </w:pPr>
      <w:r w:rsidRPr="00247978">
        <w:tab/>
        <w:t>(d)</w:t>
      </w:r>
      <w:r w:rsidRPr="00247978">
        <w:tab/>
        <w:t>any other information derived from:</w:t>
      </w:r>
    </w:p>
    <w:p w:rsidR="00547178" w:rsidRPr="00247978" w:rsidRDefault="00547178" w:rsidP="00B551D5">
      <w:pPr>
        <w:pStyle w:val="paragraphsub"/>
        <w:keepNext/>
        <w:keepLines/>
      </w:pPr>
      <w:r w:rsidRPr="00247978">
        <w:tab/>
        <w:t>(i)</w:t>
      </w:r>
      <w:r w:rsidRPr="00247978">
        <w:tab/>
        <w:t>any such personal identifier; or</w:t>
      </w:r>
    </w:p>
    <w:p w:rsidR="00547178" w:rsidRPr="00247978" w:rsidRDefault="00547178" w:rsidP="00547178">
      <w:pPr>
        <w:pStyle w:val="paragraphsub"/>
      </w:pPr>
      <w:r w:rsidRPr="00247978">
        <w:tab/>
        <w:t>(ii)</w:t>
      </w:r>
      <w:r w:rsidRPr="00247978">
        <w:tab/>
        <w:t>any meaningful identifier derived from any such personal identifier; or</w:t>
      </w:r>
    </w:p>
    <w:p w:rsidR="00547178" w:rsidRPr="00247978" w:rsidRDefault="00547178" w:rsidP="00547178">
      <w:pPr>
        <w:pStyle w:val="paragraphsub"/>
      </w:pPr>
      <w:r w:rsidRPr="00247978">
        <w:tab/>
        <w:t>(iii)</w:t>
      </w:r>
      <w:r w:rsidRPr="00247978">
        <w:tab/>
        <w:t xml:space="preserve">any record of a kind referred to in </w:t>
      </w:r>
      <w:r w:rsidR="00247978">
        <w:t>paragraph (</w:t>
      </w:r>
      <w:r w:rsidRPr="00247978">
        <w:t>c);</w:t>
      </w:r>
    </w:p>
    <w:p w:rsidR="00547178" w:rsidRPr="00247978" w:rsidRDefault="00547178" w:rsidP="00547178">
      <w:pPr>
        <w:pStyle w:val="paragraph"/>
      </w:pPr>
      <w:r w:rsidRPr="00247978">
        <w:tab/>
      </w:r>
      <w:r w:rsidRPr="00247978">
        <w:tab/>
        <w:t>that could be used to discover a particular person’s identity or to get information about a particular person.</w:t>
      </w:r>
    </w:p>
    <w:p w:rsidR="00547178" w:rsidRPr="00247978" w:rsidRDefault="00547178" w:rsidP="00D70E3F">
      <w:pPr>
        <w:pStyle w:val="Definition"/>
      </w:pPr>
      <w:r w:rsidRPr="00247978">
        <w:rPr>
          <w:b/>
          <w:i/>
        </w:rPr>
        <w:t xml:space="preserve">national security offence </w:t>
      </w:r>
      <w:r w:rsidRPr="00247978">
        <w:t>means:</w:t>
      </w:r>
    </w:p>
    <w:p w:rsidR="00547178" w:rsidRPr="00247978" w:rsidRDefault="00547178" w:rsidP="00547178">
      <w:pPr>
        <w:pStyle w:val="paragraph"/>
      </w:pPr>
      <w:r w:rsidRPr="00247978">
        <w:tab/>
        <w:t>(a)</w:t>
      </w:r>
      <w:r w:rsidRPr="00247978">
        <w:tab/>
        <w:t xml:space="preserve">an offence against Part II or VII of the </w:t>
      </w:r>
      <w:r w:rsidRPr="00247978">
        <w:rPr>
          <w:i/>
        </w:rPr>
        <w:t>Crimes Act 1914</w:t>
      </w:r>
      <w:r w:rsidRPr="00247978">
        <w:t>; or</w:t>
      </w:r>
    </w:p>
    <w:p w:rsidR="00547178" w:rsidRPr="00247978" w:rsidRDefault="00547178" w:rsidP="00547178">
      <w:pPr>
        <w:pStyle w:val="paragraph"/>
      </w:pPr>
      <w:r w:rsidRPr="00247978">
        <w:tab/>
        <w:t>(b)</w:t>
      </w:r>
      <w:r w:rsidRPr="00247978">
        <w:tab/>
        <w:t>an offence against Division</w:t>
      </w:r>
      <w:r w:rsidR="00247978">
        <w:t> </w:t>
      </w:r>
      <w:r w:rsidRPr="00247978">
        <w:t xml:space="preserve">72 of the </w:t>
      </w:r>
      <w:r w:rsidRPr="00247978">
        <w:rPr>
          <w:i/>
        </w:rPr>
        <w:t>Criminal Code</w:t>
      </w:r>
      <w:r w:rsidRPr="00247978">
        <w:t>; or</w:t>
      </w:r>
    </w:p>
    <w:p w:rsidR="00547178" w:rsidRPr="00247978" w:rsidRDefault="00547178" w:rsidP="00547178">
      <w:pPr>
        <w:pStyle w:val="paragraph"/>
      </w:pPr>
      <w:r w:rsidRPr="00247978">
        <w:tab/>
        <w:t>(c)</w:t>
      </w:r>
      <w:r w:rsidRPr="00247978">
        <w:tab/>
        <w:t>an offence against Part</w:t>
      </w:r>
      <w:r w:rsidR="00247978">
        <w:t> </w:t>
      </w:r>
      <w:r w:rsidRPr="00247978">
        <w:t xml:space="preserve">5.1, 5.2 or 5.3 of the </w:t>
      </w:r>
      <w:r w:rsidRPr="00247978">
        <w:rPr>
          <w:i/>
        </w:rPr>
        <w:t>Criminal Code</w:t>
      </w:r>
      <w:r w:rsidRPr="00247978">
        <w:t>; or</w:t>
      </w:r>
    </w:p>
    <w:p w:rsidR="00547178" w:rsidRPr="00247978" w:rsidRDefault="00547178" w:rsidP="00547178">
      <w:pPr>
        <w:pStyle w:val="paragraph"/>
      </w:pPr>
      <w:r w:rsidRPr="00247978">
        <w:tab/>
        <w:t>(d)</w:t>
      </w:r>
      <w:r w:rsidRPr="00247978">
        <w:tab/>
        <w:t xml:space="preserve">an offence against the </w:t>
      </w:r>
      <w:r w:rsidRPr="00247978">
        <w:rPr>
          <w:i/>
        </w:rPr>
        <w:t>Australian Security Intelligence Organisation Act 1979</w:t>
      </w:r>
      <w:r w:rsidRPr="00247978">
        <w:t>; or</w:t>
      </w:r>
    </w:p>
    <w:p w:rsidR="00547178" w:rsidRPr="00247978" w:rsidRDefault="00547178" w:rsidP="00547178">
      <w:pPr>
        <w:pStyle w:val="paragraph"/>
      </w:pPr>
      <w:r w:rsidRPr="00247978">
        <w:tab/>
        <w:t>(e)</w:t>
      </w:r>
      <w:r w:rsidRPr="00247978">
        <w:tab/>
        <w:t xml:space="preserve">an offence against the </w:t>
      </w:r>
      <w:r w:rsidRPr="00247978">
        <w:rPr>
          <w:i/>
        </w:rPr>
        <w:t>Intelligence Services Act 2001</w:t>
      </w:r>
      <w:r w:rsidRPr="00247978">
        <w:t>; or</w:t>
      </w:r>
    </w:p>
    <w:p w:rsidR="00547178" w:rsidRPr="00247978" w:rsidRDefault="00547178" w:rsidP="00547178">
      <w:pPr>
        <w:pStyle w:val="paragraph"/>
      </w:pPr>
      <w:r w:rsidRPr="00247978">
        <w:tab/>
        <w:t>(f)</w:t>
      </w:r>
      <w:r w:rsidRPr="00247978">
        <w:tab/>
        <w:t>an offence covered by a determination in force under section</w:t>
      </w:r>
      <w:r w:rsidR="00247978">
        <w:t> </w:t>
      </w:r>
      <w:r w:rsidRPr="00247978">
        <w:t>6A.</w:t>
      </w:r>
    </w:p>
    <w:p w:rsidR="00547178" w:rsidRPr="00247978" w:rsidRDefault="00547178" w:rsidP="00D70E3F">
      <w:pPr>
        <w:pStyle w:val="Definition"/>
      </w:pPr>
      <w:r w:rsidRPr="00247978">
        <w:rPr>
          <w:b/>
          <w:i/>
        </w:rPr>
        <w:t>New Guinea</w:t>
      </w:r>
      <w:r w:rsidRPr="00247978">
        <w:t>:</w:t>
      </w:r>
    </w:p>
    <w:p w:rsidR="00547178" w:rsidRPr="00247978" w:rsidRDefault="00547178" w:rsidP="00547178">
      <w:pPr>
        <w:pStyle w:val="paragraph"/>
      </w:pPr>
      <w:r w:rsidRPr="00247978">
        <w:tab/>
        <w:t>(a)</w:t>
      </w:r>
      <w:r w:rsidRPr="00247978">
        <w:tab/>
        <w:t xml:space="preserve">has the same meaning as </w:t>
      </w:r>
      <w:r w:rsidRPr="00247978">
        <w:rPr>
          <w:b/>
          <w:i/>
        </w:rPr>
        <w:t>the Territory of New Guinea</w:t>
      </w:r>
      <w:r w:rsidRPr="00247978">
        <w:t xml:space="preserve"> had in the </w:t>
      </w:r>
      <w:r w:rsidRPr="00247978">
        <w:rPr>
          <w:i/>
        </w:rPr>
        <w:t xml:space="preserve">Papua New Guinea Act 1949 </w:t>
      </w:r>
      <w:r w:rsidRPr="00247978">
        <w:t>immediately before 16</w:t>
      </w:r>
      <w:r w:rsidR="00247978">
        <w:t> </w:t>
      </w:r>
      <w:r w:rsidRPr="00247978">
        <w:t>September 1975; and</w:t>
      </w:r>
    </w:p>
    <w:p w:rsidR="00547178" w:rsidRPr="00247978" w:rsidRDefault="00547178" w:rsidP="00547178">
      <w:pPr>
        <w:pStyle w:val="paragraph"/>
      </w:pPr>
      <w:r w:rsidRPr="00247978">
        <w:tab/>
        <w:t>(b)</w:t>
      </w:r>
      <w:r w:rsidRPr="00247978">
        <w:tab/>
        <w:t>in relation to any time before 4</w:t>
      </w:r>
      <w:r w:rsidR="00247978">
        <w:t> </w:t>
      </w:r>
      <w:r w:rsidRPr="00247978">
        <w:t>June 1969—includes a reference to the Island of Nauru.</w:t>
      </w:r>
    </w:p>
    <w:p w:rsidR="00547178" w:rsidRPr="00247978" w:rsidRDefault="00547178" w:rsidP="00D70E3F">
      <w:pPr>
        <w:pStyle w:val="Definition"/>
      </w:pPr>
      <w:r w:rsidRPr="00247978">
        <w:rPr>
          <w:b/>
          <w:i/>
        </w:rPr>
        <w:t xml:space="preserve">old Act </w:t>
      </w:r>
      <w:r w:rsidRPr="00247978">
        <w:t xml:space="preserve">means the </w:t>
      </w:r>
      <w:r w:rsidRPr="00247978">
        <w:rPr>
          <w:i/>
        </w:rPr>
        <w:t xml:space="preserve">Australian Citizenship Act 1948 </w:t>
      </w:r>
      <w:r w:rsidRPr="00247978">
        <w:t>as in force at any time before the commencement day.</w:t>
      </w:r>
    </w:p>
    <w:p w:rsidR="00547178" w:rsidRPr="00247978" w:rsidRDefault="00547178" w:rsidP="00D70E3F">
      <w:pPr>
        <w:pStyle w:val="Definition"/>
      </w:pPr>
      <w:r w:rsidRPr="00247978">
        <w:rPr>
          <w:b/>
          <w:i/>
        </w:rPr>
        <w:t>ordinarily resident</w:t>
      </w:r>
      <w:r w:rsidRPr="00247978">
        <w:t xml:space="preserve">: a person is taken to be </w:t>
      </w:r>
      <w:r w:rsidRPr="00247978">
        <w:rPr>
          <w:b/>
          <w:i/>
        </w:rPr>
        <w:t>ordinarily resident</w:t>
      </w:r>
      <w:r w:rsidRPr="00247978">
        <w:t xml:space="preserve"> in a country if and only if:</w:t>
      </w:r>
    </w:p>
    <w:p w:rsidR="00547178" w:rsidRPr="00247978" w:rsidRDefault="00547178" w:rsidP="00547178">
      <w:pPr>
        <w:pStyle w:val="paragraph"/>
      </w:pPr>
      <w:r w:rsidRPr="00247978">
        <w:tab/>
        <w:t>(a)</w:t>
      </w:r>
      <w:r w:rsidRPr="00247978">
        <w:tab/>
        <w:t>he or she has his or her home in that country; or</w:t>
      </w:r>
    </w:p>
    <w:p w:rsidR="00547178" w:rsidRPr="00247978" w:rsidRDefault="00547178" w:rsidP="00547178">
      <w:pPr>
        <w:pStyle w:val="paragraph"/>
      </w:pPr>
      <w:r w:rsidRPr="00247978">
        <w:tab/>
        <w:t>(b)</w:t>
      </w:r>
      <w:r w:rsidRPr="00247978">
        <w:tab/>
        <w:t>that country is the country of his or her permanent abode even if he or she is temporarily absent from that country.</w:t>
      </w:r>
    </w:p>
    <w:p w:rsidR="00547178" w:rsidRPr="00247978" w:rsidRDefault="00547178" w:rsidP="00547178">
      <w:pPr>
        <w:pStyle w:val="subsection2"/>
      </w:pPr>
      <w:r w:rsidRPr="00247978">
        <w:t>However, the person is taken not to be so resident if he or she resides in that country for a special or temporary purpose only.</w:t>
      </w:r>
    </w:p>
    <w:p w:rsidR="00547178" w:rsidRPr="00247978" w:rsidRDefault="00547178" w:rsidP="00D70E3F">
      <w:pPr>
        <w:pStyle w:val="Definition"/>
      </w:pPr>
      <w:r w:rsidRPr="00247978">
        <w:rPr>
          <w:b/>
          <w:i/>
        </w:rPr>
        <w:t>Papua</w:t>
      </w:r>
      <w:r w:rsidRPr="00247978">
        <w:t xml:space="preserve"> has the same meaning as </w:t>
      </w:r>
      <w:r w:rsidRPr="00247978">
        <w:rPr>
          <w:b/>
          <w:i/>
        </w:rPr>
        <w:t>the Territory of Papua</w:t>
      </w:r>
      <w:r w:rsidRPr="00247978">
        <w:t xml:space="preserve"> had in the </w:t>
      </w:r>
      <w:r w:rsidRPr="00247978">
        <w:rPr>
          <w:i/>
        </w:rPr>
        <w:t xml:space="preserve">Papua New Guinea Act 1949 </w:t>
      </w:r>
      <w:r w:rsidRPr="00247978">
        <w:t>immediately before 16</w:t>
      </w:r>
      <w:r w:rsidR="00247978">
        <w:t> </w:t>
      </w:r>
      <w:r w:rsidRPr="00247978">
        <w:t>September 1975.</w:t>
      </w:r>
    </w:p>
    <w:p w:rsidR="00547178" w:rsidRPr="00247978" w:rsidRDefault="00547178" w:rsidP="00D70E3F">
      <w:pPr>
        <w:pStyle w:val="Definition"/>
      </w:pPr>
      <w:r w:rsidRPr="00247978">
        <w:rPr>
          <w:b/>
          <w:i/>
        </w:rPr>
        <w:t xml:space="preserve">permanent resident </w:t>
      </w:r>
      <w:r w:rsidRPr="00247978">
        <w:t>has the meaning given by section</w:t>
      </w:r>
      <w:r w:rsidR="00247978">
        <w:t> </w:t>
      </w:r>
      <w:r w:rsidRPr="00247978">
        <w:t>5.</w:t>
      </w:r>
    </w:p>
    <w:p w:rsidR="00547178" w:rsidRPr="00247978" w:rsidRDefault="00547178" w:rsidP="00D70E3F">
      <w:pPr>
        <w:pStyle w:val="Definition"/>
      </w:pPr>
      <w:r w:rsidRPr="00247978">
        <w:rPr>
          <w:b/>
          <w:i/>
        </w:rPr>
        <w:t xml:space="preserve">permanent visa </w:t>
      </w:r>
      <w:r w:rsidRPr="00247978">
        <w:t xml:space="preserve">has the same meaning as in the </w:t>
      </w:r>
      <w:r w:rsidRPr="00247978">
        <w:rPr>
          <w:i/>
        </w:rPr>
        <w:t>Migration Act</w:t>
      </w:r>
      <w:r w:rsidR="00800E78" w:rsidRPr="00247978">
        <w:rPr>
          <w:i/>
        </w:rPr>
        <w:t> </w:t>
      </w:r>
      <w:r w:rsidRPr="00247978">
        <w:rPr>
          <w:i/>
        </w:rPr>
        <w:t>1958</w:t>
      </w:r>
      <w:r w:rsidRPr="00247978">
        <w:t>.</w:t>
      </w:r>
    </w:p>
    <w:p w:rsidR="00547178" w:rsidRPr="00247978" w:rsidRDefault="00547178" w:rsidP="00D70E3F">
      <w:pPr>
        <w:pStyle w:val="Definition"/>
      </w:pPr>
      <w:r w:rsidRPr="00247978">
        <w:rPr>
          <w:b/>
          <w:i/>
        </w:rPr>
        <w:t xml:space="preserve">personal identifier </w:t>
      </w:r>
      <w:r w:rsidRPr="00247978">
        <w:t>has the meaning given by section</w:t>
      </w:r>
      <w:r w:rsidR="00247978">
        <w:t> </w:t>
      </w:r>
      <w:r w:rsidRPr="00247978">
        <w:t>10.</w:t>
      </w:r>
    </w:p>
    <w:p w:rsidR="00547178" w:rsidRPr="00247978" w:rsidRDefault="00547178" w:rsidP="00D70E3F">
      <w:pPr>
        <w:pStyle w:val="Definition"/>
      </w:pPr>
      <w:r w:rsidRPr="00247978">
        <w:rPr>
          <w:b/>
          <w:i/>
        </w:rPr>
        <w:t>prison</w:t>
      </w:r>
      <w:r w:rsidRPr="00247978">
        <w:t xml:space="preserve"> includes any custodial institution at which a person convicted of an offence may be required to serve the whole or a part of any sentence imposed upon the person because of that conviction.</w:t>
      </w:r>
    </w:p>
    <w:p w:rsidR="00547178" w:rsidRPr="00247978" w:rsidRDefault="00547178" w:rsidP="00D70E3F">
      <w:pPr>
        <w:pStyle w:val="Definition"/>
      </w:pPr>
      <w:r w:rsidRPr="00247978">
        <w:rPr>
          <w:b/>
          <w:i/>
        </w:rPr>
        <w:t>psychiatric institution</w:t>
      </w:r>
      <w:r w:rsidRPr="00247978">
        <w:t xml:space="preserve"> includes a psychiatric section of a hospital.</w:t>
      </w:r>
    </w:p>
    <w:p w:rsidR="00547178" w:rsidRPr="00247978" w:rsidRDefault="00547178" w:rsidP="00D70E3F">
      <w:pPr>
        <w:pStyle w:val="Definition"/>
      </w:pPr>
      <w:r w:rsidRPr="00247978">
        <w:rPr>
          <w:b/>
          <w:i/>
        </w:rPr>
        <w:t>qualified security assessment</w:t>
      </w:r>
      <w:r w:rsidRPr="00247978">
        <w:t xml:space="preserve"> has the meaning given by section</w:t>
      </w:r>
      <w:r w:rsidR="00247978">
        <w:t> </w:t>
      </w:r>
      <w:r w:rsidRPr="00247978">
        <w:t xml:space="preserve">35 of the </w:t>
      </w:r>
      <w:r w:rsidRPr="00247978">
        <w:rPr>
          <w:i/>
        </w:rPr>
        <w:t>Australian Security Intelligence Organisation Act 1979</w:t>
      </w:r>
      <w:r w:rsidRPr="00247978">
        <w:t>.</w:t>
      </w:r>
    </w:p>
    <w:p w:rsidR="00547178" w:rsidRPr="00247978" w:rsidRDefault="00547178" w:rsidP="00D70E3F">
      <w:pPr>
        <w:pStyle w:val="Definition"/>
      </w:pPr>
      <w:r w:rsidRPr="00247978">
        <w:rPr>
          <w:b/>
          <w:i/>
        </w:rPr>
        <w:t>responsible parent</w:t>
      </w:r>
      <w:r w:rsidRPr="00247978">
        <w:t xml:space="preserve"> has the meaning given by section</w:t>
      </w:r>
      <w:r w:rsidR="00247978">
        <w:t> </w:t>
      </w:r>
      <w:r w:rsidRPr="00247978">
        <w:t>6.</w:t>
      </w:r>
    </w:p>
    <w:p w:rsidR="00547178" w:rsidRPr="00247978" w:rsidRDefault="00547178" w:rsidP="00D70E3F">
      <w:pPr>
        <w:pStyle w:val="Definition"/>
      </w:pPr>
      <w:r w:rsidRPr="00247978">
        <w:rPr>
          <w:b/>
          <w:i/>
        </w:rPr>
        <w:t xml:space="preserve">serious prison sentence </w:t>
      </w:r>
      <w:r w:rsidRPr="00247978">
        <w:t>means a sentence of imprisonment for a period of at least 12 months.</w:t>
      </w:r>
    </w:p>
    <w:p w:rsidR="00547178" w:rsidRPr="00247978" w:rsidRDefault="00547178" w:rsidP="00D70E3F">
      <w:pPr>
        <w:pStyle w:val="Definition"/>
      </w:pPr>
      <w:r w:rsidRPr="00247978">
        <w:rPr>
          <w:b/>
          <w:i/>
        </w:rPr>
        <w:t>serious repeat offender</w:t>
      </w:r>
      <w:r w:rsidRPr="00247978">
        <w:t xml:space="preserve">: a person is a </w:t>
      </w:r>
      <w:r w:rsidRPr="00247978">
        <w:rPr>
          <w:b/>
          <w:i/>
        </w:rPr>
        <w:t>serious repeat offender</w:t>
      </w:r>
      <w:r w:rsidRPr="00247978">
        <w:t xml:space="preserve"> in relation to a serious prison sentence if the sentence was imposed on the person for an offence committed by the person at a time after the person ceased to be confined in prison because of the imposition of another serious prison sentence.</w:t>
      </w:r>
    </w:p>
    <w:p w:rsidR="00547178" w:rsidRPr="00247978" w:rsidRDefault="00547178" w:rsidP="00D70E3F">
      <w:pPr>
        <w:pStyle w:val="Definition"/>
      </w:pPr>
      <w:r w:rsidRPr="00247978">
        <w:rPr>
          <w:b/>
          <w:i/>
        </w:rPr>
        <w:t xml:space="preserve">special category visa </w:t>
      </w:r>
      <w:r w:rsidRPr="00247978">
        <w:t xml:space="preserve">has the same meaning as in the </w:t>
      </w:r>
      <w:r w:rsidRPr="00247978">
        <w:rPr>
          <w:i/>
        </w:rPr>
        <w:t>Migration Act</w:t>
      </w:r>
      <w:r w:rsidR="00800E78" w:rsidRPr="00247978">
        <w:rPr>
          <w:i/>
        </w:rPr>
        <w:t> </w:t>
      </w:r>
      <w:r w:rsidRPr="00247978">
        <w:rPr>
          <w:i/>
        </w:rPr>
        <w:t>1958</w:t>
      </w:r>
      <w:r w:rsidRPr="00247978">
        <w:t>.</w:t>
      </w:r>
    </w:p>
    <w:p w:rsidR="00547178" w:rsidRPr="00247978" w:rsidRDefault="00547178" w:rsidP="00D70E3F">
      <w:pPr>
        <w:pStyle w:val="Definition"/>
      </w:pPr>
      <w:r w:rsidRPr="00247978">
        <w:rPr>
          <w:b/>
          <w:i/>
        </w:rPr>
        <w:t xml:space="preserve">special purpose visa </w:t>
      </w:r>
      <w:r w:rsidRPr="00247978">
        <w:t xml:space="preserve">has the same meaning as in the </w:t>
      </w:r>
      <w:r w:rsidRPr="00247978">
        <w:rPr>
          <w:i/>
        </w:rPr>
        <w:t>Migration Act</w:t>
      </w:r>
      <w:r w:rsidR="00800E78" w:rsidRPr="00247978">
        <w:rPr>
          <w:i/>
        </w:rPr>
        <w:t> </w:t>
      </w:r>
      <w:r w:rsidRPr="00247978">
        <w:rPr>
          <w:i/>
        </w:rPr>
        <w:t>1958</w:t>
      </w:r>
      <w:r w:rsidRPr="00247978">
        <w:t>.</w:t>
      </w:r>
    </w:p>
    <w:p w:rsidR="00A74222" w:rsidRPr="00247978" w:rsidRDefault="00A74222" w:rsidP="00D70E3F">
      <w:pPr>
        <w:pStyle w:val="Definition"/>
      </w:pPr>
      <w:r w:rsidRPr="00247978">
        <w:rPr>
          <w:b/>
          <w:i/>
        </w:rPr>
        <w:t>Stateless Persons Convention</w:t>
      </w:r>
      <w:r w:rsidRPr="00247978">
        <w:t xml:space="preserve"> means the Convention Relating to the Status of Stateless Persons, done at New York on 28</w:t>
      </w:r>
      <w:r w:rsidR="00247978">
        <w:t> </w:t>
      </w:r>
      <w:r w:rsidRPr="00247978">
        <w:t>September 1954 [1974] ATS 20.</w:t>
      </w:r>
    </w:p>
    <w:p w:rsidR="00A74222" w:rsidRPr="00247978" w:rsidRDefault="00A74222" w:rsidP="00A74222">
      <w:pPr>
        <w:pStyle w:val="notetext"/>
      </w:pPr>
      <w:r w:rsidRPr="00247978">
        <w:t>Note:</w:t>
      </w:r>
      <w:r w:rsidRPr="00247978">
        <w:tab/>
        <w:t>The text of the Convention is set out in Australian Treaty Series 1974 No.</w:t>
      </w:r>
      <w:r w:rsidR="00247978">
        <w:t> </w:t>
      </w:r>
      <w:r w:rsidRPr="00247978">
        <w:t>20. In 2008, the text of a Convention in the Australian Treaty Series was accessible through the Australian Treaties Library on the AustLII website (www.austlii.edu.au).</w:t>
      </w:r>
    </w:p>
    <w:p w:rsidR="00A74222" w:rsidRPr="00247978" w:rsidRDefault="00A74222" w:rsidP="00D70E3F">
      <w:pPr>
        <w:pStyle w:val="Definition"/>
      </w:pPr>
      <w:r w:rsidRPr="00247978">
        <w:rPr>
          <w:b/>
          <w:i/>
        </w:rPr>
        <w:t>stepchild</w:t>
      </w:r>
      <w:r w:rsidRPr="00247978">
        <w:t xml:space="preserve">: without limiting who is a stepchild of a person for the purposes of this Act, someone is the </w:t>
      </w:r>
      <w:r w:rsidRPr="00247978">
        <w:rPr>
          <w:b/>
          <w:i/>
        </w:rPr>
        <w:t>stepchild</w:t>
      </w:r>
      <w:r w:rsidRPr="00247978">
        <w:t xml:space="preserve"> of a person if he or she would be the person’s stepchild except that the person is not legally married to the person’s</w:t>
      </w:r>
      <w:r w:rsidR="00D70E3F" w:rsidRPr="00247978">
        <w:t> </w:t>
      </w:r>
      <w:r w:rsidRPr="00247978">
        <w:t>de facto</w:t>
      </w:r>
      <w:r w:rsidR="00D70E3F" w:rsidRPr="00247978">
        <w:t> </w:t>
      </w:r>
      <w:r w:rsidRPr="00247978">
        <w:t>partner.</w:t>
      </w:r>
    </w:p>
    <w:p w:rsidR="00547178" w:rsidRPr="00247978" w:rsidRDefault="00547178" w:rsidP="00D70E3F">
      <w:pPr>
        <w:pStyle w:val="Definition"/>
        <w:rPr>
          <w:b/>
        </w:rPr>
      </w:pPr>
      <w:r w:rsidRPr="00247978">
        <w:rPr>
          <w:b/>
          <w:i/>
        </w:rPr>
        <w:t>unlawful non</w:t>
      </w:r>
      <w:r w:rsidR="00247978">
        <w:rPr>
          <w:b/>
          <w:i/>
        </w:rPr>
        <w:noBreakHyphen/>
      </w:r>
      <w:r w:rsidRPr="00247978">
        <w:rPr>
          <w:b/>
          <w:i/>
        </w:rPr>
        <w:t xml:space="preserve">citizen </w:t>
      </w:r>
      <w:r w:rsidRPr="00247978">
        <w:t>has the same meaning as in the</w:t>
      </w:r>
      <w:r w:rsidRPr="00247978">
        <w:rPr>
          <w:i/>
        </w:rPr>
        <w:t xml:space="preserve"> Migration Act 1958</w:t>
      </w:r>
      <w:r w:rsidRPr="00247978">
        <w:t>.</w:t>
      </w:r>
    </w:p>
    <w:p w:rsidR="00547178" w:rsidRPr="00247978" w:rsidRDefault="00547178" w:rsidP="00D70E3F">
      <w:pPr>
        <w:pStyle w:val="Definition"/>
      </w:pPr>
      <w:r w:rsidRPr="00247978">
        <w:rPr>
          <w:b/>
          <w:i/>
        </w:rPr>
        <w:t xml:space="preserve">visa </w:t>
      </w:r>
      <w:r w:rsidRPr="00247978">
        <w:t>has the same meaning as in the</w:t>
      </w:r>
      <w:r w:rsidRPr="00247978">
        <w:rPr>
          <w:i/>
        </w:rPr>
        <w:t xml:space="preserve"> Migration Act 1958</w:t>
      </w:r>
      <w:r w:rsidRPr="00247978">
        <w:t>.</w:t>
      </w:r>
    </w:p>
    <w:p w:rsidR="00547178" w:rsidRPr="00247978" w:rsidRDefault="00547178" w:rsidP="00547178">
      <w:pPr>
        <w:pStyle w:val="ActHead5"/>
      </w:pPr>
      <w:bookmarkStart w:id="6" w:name="_Toc403559257"/>
      <w:r w:rsidRPr="00247978">
        <w:rPr>
          <w:rStyle w:val="CharSectno"/>
        </w:rPr>
        <w:t>4</w:t>
      </w:r>
      <w:r w:rsidRPr="00247978">
        <w:t xml:space="preserve">  Australian citizen</w:t>
      </w:r>
      <w:bookmarkEnd w:id="6"/>
    </w:p>
    <w:p w:rsidR="00547178" w:rsidRPr="00247978" w:rsidRDefault="00547178" w:rsidP="00547178">
      <w:pPr>
        <w:pStyle w:val="subsection"/>
      </w:pPr>
      <w:r w:rsidRPr="00247978">
        <w:tab/>
        <w:t>(1)</w:t>
      </w:r>
      <w:r w:rsidRPr="00247978">
        <w:tab/>
        <w:t xml:space="preserve">For the purposes of this Act, </w:t>
      </w:r>
      <w:r w:rsidRPr="00247978">
        <w:rPr>
          <w:b/>
          <w:i/>
        </w:rPr>
        <w:t xml:space="preserve">Australian citizen </w:t>
      </w:r>
      <w:r w:rsidRPr="00247978">
        <w:t>means a person who:</w:t>
      </w:r>
    </w:p>
    <w:p w:rsidR="00547178" w:rsidRPr="00247978" w:rsidRDefault="00547178" w:rsidP="00547178">
      <w:pPr>
        <w:pStyle w:val="paragraph"/>
      </w:pPr>
      <w:r w:rsidRPr="00247978">
        <w:tab/>
        <w:t>(a)</w:t>
      </w:r>
      <w:r w:rsidRPr="00247978">
        <w:tab/>
        <w:t>is an Australian citizen under Division</w:t>
      </w:r>
      <w:r w:rsidR="00247978">
        <w:t> </w:t>
      </w:r>
      <w:r w:rsidRPr="00247978">
        <w:t>1 or 2 of Part</w:t>
      </w:r>
      <w:r w:rsidR="00247978">
        <w:t> </w:t>
      </w:r>
      <w:r w:rsidRPr="00247978">
        <w:t>2; or</w:t>
      </w:r>
    </w:p>
    <w:p w:rsidR="00547178" w:rsidRPr="00247978" w:rsidRDefault="00547178" w:rsidP="00547178">
      <w:pPr>
        <w:pStyle w:val="paragraph"/>
      </w:pPr>
      <w:r w:rsidRPr="00247978">
        <w:tab/>
        <w:t>(b)</w:t>
      </w:r>
      <w:r w:rsidRPr="00247978">
        <w:tab/>
        <w:t>satisfies both of the following:</w:t>
      </w:r>
    </w:p>
    <w:p w:rsidR="00547178" w:rsidRPr="00247978" w:rsidRDefault="00547178" w:rsidP="00547178">
      <w:pPr>
        <w:pStyle w:val="paragraphsub"/>
      </w:pPr>
      <w:r w:rsidRPr="00247978">
        <w:tab/>
        <w:t>(i)</w:t>
      </w:r>
      <w:r w:rsidRPr="00247978">
        <w:tab/>
        <w:t xml:space="preserve">the person was an Australian citizen under the </w:t>
      </w:r>
      <w:r w:rsidRPr="00247978">
        <w:rPr>
          <w:i/>
        </w:rPr>
        <w:t>Australian Citizenship Act 1948</w:t>
      </w:r>
      <w:r w:rsidRPr="00247978">
        <w:t xml:space="preserve"> immediately before the commencement day;</w:t>
      </w:r>
    </w:p>
    <w:p w:rsidR="00547178" w:rsidRPr="00247978" w:rsidRDefault="00547178" w:rsidP="00547178">
      <w:pPr>
        <w:pStyle w:val="paragraphsub"/>
      </w:pPr>
      <w:r w:rsidRPr="00247978">
        <w:tab/>
        <w:t>(ii)</w:t>
      </w:r>
      <w:r w:rsidRPr="00247978">
        <w:tab/>
        <w:t>the person has not ceased to be an Australian citizen under this Act.</w:t>
      </w:r>
    </w:p>
    <w:p w:rsidR="00547178" w:rsidRPr="00247978" w:rsidRDefault="00547178" w:rsidP="00547178">
      <w:pPr>
        <w:pStyle w:val="SubsectionHead"/>
      </w:pPr>
      <w:r w:rsidRPr="00247978">
        <w:t>Citizenship under the old Act</w:t>
      </w:r>
    </w:p>
    <w:p w:rsidR="00547178" w:rsidRPr="00247978" w:rsidRDefault="00547178" w:rsidP="00547178">
      <w:pPr>
        <w:pStyle w:val="subsection"/>
      </w:pPr>
      <w:r w:rsidRPr="00247978">
        <w:tab/>
        <w:t>(2)</w:t>
      </w:r>
      <w:r w:rsidRPr="00247978">
        <w:tab/>
        <w:t xml:space="preserve">If, under this Act, it is necessary to work out if a person was an Australian citizen at a time before the commencement day, work that out under the </w:t>
      </w:r>
      <w:r w:rsidRPr="00247978">
        <w:rPr>
          <w:i/>
        </w:rPr>
        <w:t xml:space="preserve">Australian Citizenship Act 1948 </w:t>
      </w:r>
      <w:r w:rsidRPr="00247978">
        <w:t>as in force at that time.</w:t>
      </w:r>
    </w:p>
    <w:p w:rsidR="00547178" w:rsidRPr="00247978" w:rsidRDefault="00547178" w:rsidP="00547178">
      <w:pPr>
        <w:pStyle w:val="ActHead5"/>
      </w:pPr>
      <w:bookmarkStart w:id="7" w:name="_Toc403559258"/>
      <w:r w:rsidRPr="00247978">
        <w:rPr>
          <w:rStyle w:val="CharSectno"/>
        </w:rPr>
        <w:t>5</w:t>
      </w:r>
      <w:r w:rsidRPr="00247978">
        <w:t xml:space="preserve">  Permanent resident</w:t>
      </w:r>
      <w:bookmarkEnd w:id="7"/>
    </w:p>
    <w:p w:rsidR="00547178" w:rsidRPr="00247978" w:rsidRDefault="00547178" w:rsidP="00547178">
      <w:pPr>
        <w:pStyle w:val="subsection"/>
      </w:pPr>
      <w:r w:rsidRPr="00247978">
        <w:tab/>
        <w:t>(1)</w:t>
      </w:r>
      <w:r w:rsidRPr="00247978">
        <w:tab/>
        <w:t xml:space="preserve">For the purposes of this Act, a person is a </w:t>
      </w:r>
      <w:r w:rsidRPr="00247978">
        <w:rPr>
          <w:b/>
          <w:i/>
        </w:rPr>
        <w:t>permanent resident</w:t>
      </w:r>
      <w:r w:rsidRPr="00247978">
        <w:t xml:space="preserve"> at a particular time if and only if:</w:t>
      </w:r>
    </w:p>
    <w:p w:rsidR="00547178" w:rsidRPr="00247978" w:rsidRDefault="00547178" w:rsidP="00547178">
      <w:pPr>
        <w:pStyle w:val="paragraph"/>
      </w:pPr>
      <w:r w:rsidRPr="00247978">
        <w:tab/>
        <w:t>(a)</w:t>
      </w:r>
      <w:r w:rsidRPr="00247978">
        <w:tab/>
        <w:t>the person is present in Australia at that time and holds a permanent visa at that time; or</w:t>
      </w:r>
    </w:p>
    <w:p w:rsidR="00547178" w:rsidRPr="00247978" w:rsidRDefault="00547178" w:rsidP="00547178">
      <w:pPr>
        <w:pStyle w:val="paragraph"/>
      </w:pPr>
      <w:r w:rsidRPr="00247978">
        <w:tab/>
        <w:t>(b)</w:t>
      </w:r>
      <w:r w:rsidRPr="00247978">
        <w:tab/>
        <w:t>both:</w:t>
      </w:r>
    </w:p>
    <w:p w:rsidR="00547178" w:rsidRPr="00247978" w:rsidRDefault="00547178" w:rsidP="00547178">
      <w:pPr>
        <w:pStyle w:val="paragraphsub"/>
      </w:pPr>
      <w:r w:rsidRPr="00247978">
        <w:tab/>
        <w:t>(i)</w:t>
      </w:r>
      <w:r w:rsidRPr="00247978">
        <w:tab/>
        <w:t>the person is not present in Australia at that time and holds a permanent visa at that time; and</w:t>
      </w:r>
    </w:p>
    <w:p w:rsidR="00547178" w:rsidRPr="00247978" w:rsidRDefault="00547178" w:rsidP="00547178">
      <w:pPr>
        <w:pStyle w:val="paragraphsub"/>
      </w:pPr>
      <w:r w:rsidRPr="00247978">
        <w:tab/>
        <w:t>(ii)</w:t>
      </w:r>
      <w:r w:rsidRPr="00247978">
        <w:tab/>
        <w:t>the person has previously been present in Australia and held a permanent visa immediately before last leaving Australia; or</w:t>
      </w:r>
    </w:p>
    <w:p w:rsidR="00547178" w:rsidRPr="00247978" w:rsidRDefault="00547178" w:rsidP="00547178">
      <w:pPr>
        <w:pStyle w:val="paragraph"/>
      </w:pPr>
      <w:r w:rsidRPr="00247978">
        <w:tab/>
        <w:t>(c)</w:t>
      </w:r>
      <w:r w:rsidRPr="00247978">
        <w:tab/>
        <w:t xml:space="preserve">the person is covered by a determination in force under </w:t>
      </w:r>
      <w:r w:rsidR="00247978">
        <w:t>subsection (</w:t>
      </w:r>
      <w:r w:rsidRPr="00247978">
        <w:t>2) at that time.</w:t>
      </w:r>
    </w:p>
    <w:p w:rsidR="00547178" w:rsidRPr="00247978" w:rsidRDefault="00547178" w:rsidP="00B551D5">
      <w:pPr>
        <w:pStyle w:val="subsection"/>
        <w:keepNext/>
        <w:keepLines/>
      </w:pPr>
      <w:r w:rsidRPr="00247978">
        <w:tab/>
        <w:t>(2)</w:t>
      </w:r>
      <w:r w:rsidRPr="00247978">
        <w:tab/>
        <w:t>The Minister may, by legislative instrument, determine that:</w:t>
      </w:r>
    </w:p>
    <w:p w:rsidR="00547178" w:rsidRPr="00247978" w:rsidRDefault="00547178" w:rsidP="00547178">
      <w:pPr>
        <w:pStyle w:val="paragraph"/>
      </w:pPr>
      <w:r w:rsidRPr="00247978">
        <w:tab/>
        <w:t>(a)</w:t>
      </w:r>
      <w:r w:rsidRPr="00247978">
        <w:tab/>
        <w:t>persons who hold a special category visa or a special purpose visa; or</w:t>
      </w:r>
    </w:p>
    <w:p w:rsidR="00547178" w:rsidRPr="00247978" w:rsidRDefault="00547178" w:rsidP="00547178">
      <w:pPr>
        <w:pStyle w:val="paragraph"/>
      </w:pPr>
      <w:r w:rsidRPr="00247978">
        <w:tab/>
        <w:t>(b)</w:t>
      </w:r>
      <w:r w:rsidRPr="00247978">
        <w:tab/>
        <w:t>persons who have held a special category visa; or</w:t>
      </w:r>
    </w:p>
    <w:p w:rsidR="00547178" w:rsidRPr="00247978" w:rsidRDefault="00547178" w:rsidP="00547178">
      <w:pPr>
        <w:pStyle w:val="paragraph"/>
      </w:pPr>
      <w:r w:rsidRPr="00247978">
        <w:tab/>
        <w:t>(c)</w:t>
      </w:r>
      <w:r w:rsidRPr="00247978">
        <w:tab/>
        <w:t>persons who are present in Norfolk Island or the Territory of Cocos (Keeling) Islands;</w:t>
      </w:r>
    </w:p>
    <w:p w:rsidR="00547178" w:rsidRPr="00247978" w:rsidRDefault="00547178" w:rsidP="00547178">
      <w:pPr>
        <w:pStyle w:val="subsection2"/>
      </w:pPr>
      <w:r w:rsidRPr="00247978">
        <w:t>and who satisfy specified requirements are, or are during a specified period, persons to whom this subsection applies.</w:t>
      </w:r>
    </w:p>
    <w:p w:rsidR="00547178" w:rsidRPr="00247978" w:rsidRDefault="00547178" w:rsidP="00547178">
      <w:pPr>
        <w:pStyle w:val="SubsectionHead"/>
      </w:pPr>
      <w:r w:rsidRPr="00247978">
        <w:t>Permanent resident under the old Act</w:t>
      </w:r>
    </w:p>
    <w:p w:rsidR="00547178" w:rsidRPr="00247978" w:rsidRDefault="00547178" w:rsidP="00547178">
      <w:pPr>
        <w:pStyle w:val="subsection"/>
      </w:pPr>
      <w:r w:rsidRPr="00247978">
        <w:tab/>
        <w:t>(3)</w:t>
      </w:r>
      <w:r w:rsidRPr="00247978">
        <w:tab/>
        <w:t xml:space="preserve">If, under this Act, it is necessary to work out if a person was a permanent resident at a time before the commencement day, work that out under the </w:t>
      </w:r>
      <w:r w:rsidRPr="00247978">
        <w:rPr>
          <w:i/>
        </w:rPr>
        <w:t xml:space="preserve">Australian Citizenship Act 1948 </w:t>
      </w:r>
      <w:r w:rsidRPr="00247978">
        <w:t>as in force at that time.</w:t>
      </w:r>
    </w:p>
    <w:p w:rsidR="00547178" w:rsidRPr="00247978" w:rsidRDefault="00547178" w:rsidP="00547178">
      <w:pPr>
        <w:pStyle w:val="ActHead5"/>
      </w:pPr>
      <w:bookmarkStart w:id="8" w:name="_Toc403559259"/>
      <w:r w:rsidRPr="00247978">
        <w:rPr>
          <w:rStyle w:val="CharSectno"/>
        </w:rPr>
        <w:t>6</w:t>
      </w:r>
      <w:r w:rsidRPr="00247978">
        <w:t xml:space="preserve">  Responsible parent</w:t>
      </w:r>
      <w:bookmarkEnd w:id="8"/>
    </w:p>
    <w:p w:rsidR="00547178" w:rsidRPr="00247978" w:rsidRDefault="00547178" w:rsidP="00547178">
      <w:pPr>
        <w:pStyle w:val="subsection"/>
      </w:pPr>
      <w:r w:rsidRPr="00247978">
        <w:tab/>
        <w:t>(1)</w:t>
      </w:r>
      <w:r w:rsidRPr="00247978">
        <w:tab/>
        <w:t xml:space="preserve">For the purposes of this Act, a person is a </w:t>
      </w:r>
      <w:r w:rsidRPr="00247978">
        <w:rPr>
          <w:b/>
          <w:i/>
        </w:rPr>
        <w:t>responsible parent</w:t>
      </w:r>
      <w:r w:rsidRPr="00247978">
        <w:t xml:space="preserve"> in relation to a child if and only if:</w:t>
      </w:r>
    </w:p>
    <w:p w:rsidR="00547178" w:rsidRPr="00247978" w:rsidRDefault="00547178" w:rsidP="00547178">
      <w:pPr>
        <w:pStyle w:val="paragraph"/>
      </w:pPr>
      <w:r w:rsidRPr="00247978">
        <w:tab/>
        <w:t>(a)</w:t>
      </w:r>
      <w:r w:rsidRPr="00247978">
        <w:tab/>
        <w:t xml:space="preserve">the person is a parent of the child except where, because of orders made under the </w:t>
      </w:r>
      <w:r w:rsidRPr="00247978">
        <w:rPr>
          <w:i/>
        </w:rPr>
        <w:t>Family Law Act 1975</w:t>
      </w:r>
      <w:r w:rsidRPr="00247978">
        <w:t>, the person no longer has any parental responsibility for the child; or</w:t>
      </w:r>
    </w:p>
    <w:p w:rsidR="006C7FBB" w:rsidRPr="00247978" w:rsidRDefault="006C7FBB" w:rsidP="006C7FBB">
      <w:pPr>
        <w:pStyle w:val="paragraph"/>
      </w:pPr>
      <w:r w:rsidRPr="00247978">
        <w:tab/>
        <w:t>(b)</w:t>
      </w:r>
      <w:r w:rsidRPr="00247978">
        <w:tab/>
        <w:t>under a parenting order the child is to live with the person (whether or not the person is a parent of the child); or</w:t>
      </w:r>
    </w:p>
    <w:p w:rsidR="006C7FBB" w:rsidRPr="00247978" w:rsidRDefault="006C7FBB" w:rsidP="006C7FBB">
      <w:pPr>
        <w:pStyle w:val="paragraph"/>
      </w:pPr>
      <w:r w:rsidRPr="00247978">
        <w:tab/>
        <w:t>(c)</w:t>
      </w:r>
      <w:r w:rsidRPr="00247978">
        <w:tab/>
        <w:t>under a parenting order the person has parental responsibility for the child’s long</w:t>
      </w:r>
      <w:r w:rsidR="00247978">
        <w:noBreakHyphen/>
      </w:r>
      <w:r w:rsidRPr="00247978">
        <w:t>term or day</w:t>
      </w:r>
      <w:r w:rsidR="00247978">
        <w:noBreakHyphen/>
      </w:r>
      <w:r w:rsidRPr="00247978">
        <w:t>to</w:t>
      </w:r>
      <w:r w:rsidR="00247978">
        <w:noBreakHyphen/>
      </w:r>
      <w:r w:rsidRPr="00247978">
        <w:t>day care, welfare and development (whether or not the person is a parent of the child); or</w:t>
      </w:r>
    </w:p>
    <w:p w:rsidR="00547178" w:rsidRPr="00247978" w:rsidRDefault="00547178" w:rsidP="00547178">
      <w:pPr>
        <w:pStyle w:val="paragraph"/>
      </w:pPr>
      <w:r w:rsidRPr="00247978">
        <w:tab/>
        <w:t>(d)</w:t>
      </w:r>
      <w:r w:rsidRPr="00247978">
        <w:tab/>
        <w:t>the person (whether or not a parent of the child) has guardianship or custody of the child, jointly or otherwise, under an Australian law or a foreign law, whether because of adoption, operation of law, an order of a court or otherwise.</w:t>
      </w:r>
    </w:p>
    <w:p w:rsidR="00A74222" w:rsidRPr="00247978" w:rsidRDefault="00A74222" w:rsidP="00A74222">
      <w:pPr>
        <w:pStyle w:val="subsection"/>
      </w:pPr>
      <w:r w:rsidRPr="00247978">
        <w:tab/>
        <w:t>(1A)</w:t>
      </w:r>
      <w:r w:rsidRPr="00247978">
        <w:tab/>
        <w:t xml:space="preserve">In </w:t>
      </w:r>
      <w:r w:rsidR="00247978">
        <w:t>paragraph (</w:t>
      </w:r>
      <w:r w:rsidRPr="00247978">
        <w:t>1)(a):</w:t>
      </w:r>
    </w:p>
    <w:p w:rsidR="00A74222" w:rsidRPr="00247978" w:rsidRDefault="00A74222" w:rsidP="00D70E3F">
      <w:pPr>
        <w:pStyle w:val="Definition"/>
      </w:pPr>
      <w:r w:rsidRPr="00247978">
        <w:rPr>
          <w:b/>
          <w:i/>
        </w:rPr>
        <w:t>parental responsibility</w:t>
      </w:r>
      <w:r w:rsidRPr="00247978">
        <w:t xml:space="preserve"> has the same meaning as in Part VII of the </w:t>
      </w:r>
      <w:r w:rsidRPr="00247978">
        <w:rPr>
          <w:i/>
        </w:rPr>
        <w:t>Family Law Act 1975</w:t>
      </w:r>
      <w:r w:rsidRPr="00247978">
        <w:t>.</w:t>
      </w:r>
    </w:p>
    <w:p w:rsidR="00547178" w:rsidRPr="00247978" w:rsidRDefault="00547178" w:rsidP="00547178">
      <w:pPr>
        <w:pStyle w:val="subsection"/>
      </w:pPr>
      <w:r w:rsidRPr="00247978">
        <w:tab/>
        <w:t>(2)</w:t>
      </w:r>
      <w:r w:rsidRPr="00247978">
        <w:tab/>
        <w:t xml:space="preserve">Expressions used in </w:t>
      </w:r>
      <w:r w:rsidR="00247978">
        <w:t>paragraphs (</w:t>
      </w:r>
      <w:r w:rsidR="00A74222" w:rsidRPr="00247978">
        <w:t>1)(b)</w:t>
      </w:r>
      <w:r w:rsidRPr="00247978">
        <w:t xml:space="preserve"> and (c) have the same meaning as in the </w:t>
      </w:r>
      <w:r w:rsidRPr="00247978">
        <w:rPr>
          <w:i/>
        </w:rPr>
        <w:t>Family Law Act 1975</w:t>
      </w:r>
      <w:r w:rsidRPr="00247978">
        <w:t>.</w:t>
      </w:r>
    </w:p>
    <w:p w:rsidR="00547178" w:rsidRPr="00247978" w:rsidRDefault="00547178" w:rsidP="00547178">
      <w:pPr>
        <w:pStyle w:val="ActHead5"/>
      </w:pPr>
      <w:bookmarkStart w:id="9" w:name="_Toc403559260"/>
      <w:r w:rsidRPr="00247978">
        <w:rPr>
          <w:rStyle w:val="CharSectno"/>
        </w:rPr>
        <w:t>6A</w:t>
      </w:r>
      <w:r w:rsidRPr="00247978">
        <w:t xml:space="preserve">  National security offences</w:t>
      </w:r>
      <w:bookmarkEnd w:id="9"/>
    </w:p>
    <w:p w:rsidR="00547178" w:rsidRPr="00247978" w:rsidRDefault="00547178" w:rsidP="00547178">
      <w:pPr>
        <w:pStyle w:val="subsection"/>
      </w:pPr>
      <w:r w:rsidRPr="00247978">
        <w:tab/>
        <w:t>(1)</w:t>
      </w:r>
      <w:r w:rsidRPr="00247978">
        <w:tab/>
        <w:t>The Attorney</w:t>
      </w:r>
      <w:r w:rsidR="00247978">
        <w:noBreakHyphen/>
      </w:r>
      <w:r w:rsidRPr="00247978">
        <w:t>General may, by legislative instrument, determine that:</w:t>
      </w:r>
    </w:p>
    <w:p w:rsidR="00547178" w:rsidRPr="00247978" w:rsidRDefault="00547178" w:rsidP="00547178">
      <w:pPr>
        <w:pStyle w:val="paragraph"/>
      </w:pPr>
      <w:r w:rsidRPr="00247978">
        <w:tab/>
        <w:t>(a)</w:t>
      </w:r>
      <w:r w:rsidRPr="00247978">
        <w:tab/>
        <w:t>an offence against a specified provision of a specified Australian law or a specified foreign law; or</w:t>
      </w:r>
    </w:p>
    <w:p w:rsidR="00547178" w:rsidRPr="00247978" w:rsidRDefault="00547178" w:rsidP="00547178">
      <w:pPr>
        <w:pStyle w:val="paragraph"/>
      </w:pPr>
      <w:r w:rsidRPr="00247978">
        <w:tab/>
        <w:t>(b)</w:t>
      </w:r>
      <w:r w:rsidRPr="00247978">
        <w:tab/>
        <w:t>an offence against an Australian law or a foreign law involving specified conduct;</w:t>
      </w:r>
    </w:p>
    <w:p w:rsidR="00547178" w:rsidRPr="00247978" w:rsidRDefault="00547178" w:rsidP="00547178">
      <w:pPr>
        <w:pStyle w:val="subsection2"/>
      </w:pPr>
      <w:r w:rsidRPr="00247978">
        <w:t xml:space="preserve">is a national security offence for the purposes of </w:t>
      </w:r>
      <w:r w:rsidR="00247978">
        <w:t>paragraph (</w:t>
      </w:r>
      <w:r w:rsidRPr="00247978">
        <w:t xml:space="preserve">f) of the definition of </w:t>
      </w:r>
      <w:r w:rsidRPr="00247978">
        <w:rPr>
          <w:b/>
          <w:i/>
        </w:rPr>
        <w:t xml:space="preserve">national security offence </w:t>
      </w:r>
      <w:r w:rsidRPr="00247978">
        <w:t>in section</w:t>
      </w:r>
      <w:r w:rsidR="00247978">
        <w:t> </w:t>
      </w:r>
      <w:r w:rsidRPr="00247978">
        <w:t>3.</w:t>
      </w:r>
    </w:p>
    <w:p w:rsidR="00547178" w:rsidRPr="00247978" w:rsidRDefault="00547178" w:rsidP="00547178">
      <w:pPr>
        <w:pStyle w:val="subsection"/>
      </w:pPr>
      <w:r w:rsidRPr="00247978">
        <w:tab/>
        <w:t>(2)</w:t>
      </w:r>
      <w:r w:rsidRPr="00247978">
        <w:tab/>
        <w:t xml:space="preserve">A determination under </w:t>
      </w:r>
      <w:r w:rsidR="00247978">
        <w:t>subsection (</w:t>
      </w:r>
      <w:r w:rsidRPr="00247978">
        <w:t>1) applies in relation to:</w:t>
      </w:r>
    </w:p>
    <w:p w:rsidR="00547178" w:rsidRPr="00247978" w:rsidRDefault="00547178" w:rsidP="00547178">
      <w:pPr>
        <w:pStyle w:val="paragraph"/>
      </w:pPr>
      <w:r w:rsidRPr="00247978">
        <w:tab/>
        <w:t>(a)</w:t>
      </w:r>
      <w:r w:rsidRPr="00247978">
        <w:tab/>
        <w:t>applications made under this Act after the determination takes effect; and</w:t>
      </w:r>
    </w:p>
    <w:p w:rsidR="00547178" w:rsidRPr="00247978" w:rsidRDefault="00547178" w:rsidP="00547178">
      <w:pPr>
        <w:pStyle w:val="paragraph"/>
      </w:pPr>
      <w:r w:rsidRPr="00247978">
        <w:tab/>
        <w:t>(b)</w:t>
      </w:r>
      <w:r w:rsidRPr="00247978">
        <w:tab/>
        <w:t>applications made under this Act before the determination takes effect that have not been decided before the determination takes effect.</w:t>
      </w:r>
    </w:p>
    <w:p w:rsidR="00547178" w:rsidRPr="00247978" w:rsidRDefault="00547178" w:rsidP="00547178">
      <w:pPr>
        <w:pStyle w:val="ActHead5"/>
      </w:pPr>
      <w:bookmarkStart w:id="10" w:name="_Toc403559261"/>
      <w:r w:rsidRPr="00247978">
        <w:rPr>
          <w:rStyle w:val="CharSectno"/>
        </w:rPr>
        <w:t>7</w:t>
      </w:r>
      <w:r w:rsidRPr="00247978">
        <w:t xml:space="preserve">  Children born on ships or aircraft or after death of parent</w:t>
      </w:r>
      <w:bookmarkEnd w:id="10"/>
    </w:p>
    <w:p w:rsidR="00547178" w:rsidRPr="00247978" w:rsidRDefault="00547178" w:rsidP="00547178">
      <w:pPr>
        <w:pStyle w:val="SubsectionHead"/>
      </w:pPr>
      <w:r w:rsidRPr="00247978">
        <w:t>Persons born on ships or aircraft</w:t>
      </w:r>
    </w:p>
    <w:p w:rsidR="00547178" w:rsidRPr="00247978" w:rsidRDefault="00547178" w:rsidP="00547178">
      <w:pPr>
        <w:pStyle w:val="subsection"/>
      </w:pPr>
      <w:r w:rsidRPr="00247978">
        <w:tab/>
        <w:t>(1)</w:t>
      </w:r>
      <w:r w:rsidRPr="00247978">
        <w:tab/>
        <w:t>For the purposes of this Act:</w:t>
      </w:r>
    </w:p>
    <w:p w:rsidR="00547178" w:rsidRPr="00247978" w:rsidRDefault="00547178" w:rsidP="00547178">
      <w:pPr>
        <w:pStyle w:val="paragraph"/>
      </w:pPr>
      <w:r w:rsidRPr="00247978">
        <w:tab/>
        <w:t>(a)</w:t>
      </w:r>
      <w:r w:rsidRPr="00247978">
        <w:tab/>
        <w:t>a person born on a ship or aircraft registered in Australia or a foreign country is taken to have been born at the place at which the ship or aircraft is registered; and</w:t>
      </w:r>
    </w:p>
    <w:p w:rsidR="00547178" w:rsidRPr="00247978" w:rsidRDefault="00547178" w:rsidP="00547178">
      <w:pPr>
        <w:pStyle w:val="paragraph"/>
      </w:pPr>
      <w:r w:rsidRPr="00247978">
        <w:tab/>
        <w:t>(b)</w:t>
      </w:r>
      <w:r w:rsidRPr="00247978">
        <w:tab/>
        <w:t>a person born on a ship or aircraft not registered in Australia or a foreign country and belonging to the government of a country is taken to have been born in that country.</w:t>
      </w:r>
    </w:p>
    <w:p w:rsidR="00547178" w:rsidRPr="00247978" w:rsidRDefault="00547178" w:rsidP="00547178">
      <w:pPr>
        <w:pStyle w:val="SubsectionHead"/>
      </w:pPr>
      <w:r w:rsidRPr="00247978">
        <w:t>Persons born after death of parent</w:t>
      </w:r>
    </w:p>
    <w:p w:rsidR="00547178" w:rsidRPr="00247978" w:rsidRDefault="00547178" w:rsidP="00547178">
      <w:pPr>
        <w:pStyle w:val="subsection"/>
      </w:pPr>
      <w:r w:rsidRPr="00247978">
        <w:tab/>
        <w:t>(2)</w:t>
      </w:r>
      <w:r w:rsidRPr="00247978">
        <w:tab/>
        <w:t>For the purposes of this Act, the status of a parent of a person at the time of the person’s birth is, for a parent who died before the birth, taken to be the status of the parent when the parent died.</w:t>
      </w:r>
    </w:p>
    <w:p w:rsidR="00A74222" w:rsidRPr="00247978" w:rsidRDefault="00A74222" w:rsidP="00A74222">
      <w:pPr>
        <w:pStyle w:val="ActHead5"/>
      </w:pPr>
      <w:bookmarkStart w:id="11" w:name="_Toc403559262"/>
      <w:r w:rsidRPr="00247978">
        <w:rPr>
          <w:rStyle w:val="CharSectno"/>
        </w:rPr>
        <w:t>8</w:t>
      </w:r>
      <w:r w:rsidRPr="00247978">
        <w:t xml:space="preserve">  Children born as a result of artificial conception procedures or surrogacy arrangements</w:t>
      </w:r>
      <w:bookmarkEnd w:id="11"/>
    </w:p>
    <w:p w:rsidR="00A74222" w:rsidRPr="00247978" w:rsidRDefault="00A74222" w:rsidP="00A74222">
      <w:pPr>
        <w:pStyle w:val="subsection"/>
      </w:pPr>
      <w:r w:rsidRPr="00247978">
        <w:tab/>
        <w:t>(1)</w:t>
      </w:r>
      <w:r w:rsidRPr="00247978">
        <w:tab/>
        <w:t>This section applies if a child is:</w:t>
      </w:r>
    </w:p>
    <w:p w:rsidR="00A74222" w:rsidRPr="00247978" w:rsidRDefault="00A74222" w:rsidP="00A74222">
      <w:pPr>
        <w:pStyle w:val="paragraph"/>
      </w:pPr>
      <w:r w:rsidRPr="00247978">
        <w:tab/>
        <w:t>(a)</w:t>
      </w:r>
      <w:r w:rsidRPr="00247978">
        <w:tab/>
        <w:t>a child of a person under section</w:t>
      </w:r>
      <w:r w:rsidR="00247978">
        <w:t> </w:t>
      </w:r>
      <w:r w:rsidRPr="00247978">
        <w:t xml:space="preserve">60H or 60HB of the </w:t>
      </w:r>
      <w:r w:rsidRPr="00247978">
        <w:rPr>
          <w:i/>
        </w:rPr>
        <w:t>Family Law Act 1975</w:t>
      </w:r>
      <w:r w:rsidRPr="00247978">
        <w:t>; and</w:t>
      </w:r>
    </w:p>
    <w:p w:rsidR="00A74222" w:rsidRPr="00247978" w:rsidRDefault="00A74222" w:rsidP="00A74222">
      <w:pPr>
        <w:pStyle w:val="paragraph"/>
      </w:pPr>
      <w:r w:rsidRPr="00247978">
        <w:tab/>
        <w:t>(b)</w:t>
      </w:r>
      <w:r w:rsidRPr="00247978">
        <w:tab/>
        <w:t>either:</w:t>
      </w:r>
    </w:p>
    <w:p w:rsidR="00A74222" w:rsidRPr="00247978" w:rsidRDefault="00A74222" w:rsidP="00A74222">
      <w:pPr>
        <w:pStyle w:val="paragraphsub"/>
      </w:pPr>
      <w:r w:rsidRPr="00247978">
        <w:tab/>
        <w:t>(i)</w:t>
      </w:r>
      <w:r w:rsidRPr="00247978">
        <w:tab/>
        <w:t>a child of the person’s spouse or</w:t>
      </w:r>
      <w:r w:rsidR="00D70E3F" w:rsidRPr="00247978">
        <w:t> </w:t>
      </w:r>
      <w:r w:rsidRPr="00247978">
        <w:t>de facto</w:t>
      </w:r>
      <w:r w:rsidR="00D70E3F" w:rsidRPr="00247978">
        <w:t> </w:t>
      </w:r>
      <w:r w:rsidRPr="00247978">
        <w:t>partner under that section; or</w:t>
      </w:r>
    </w:p>
    <w:p w:rsidR="00A74222" w:rsidRPr="00247978" w:rsidRDefault="00A74222" w:rsidP="00A74222">
      <w:pPr>
        <w:pStyle w:val="paragraphsub"/>
      </w:pPr>
      <w:r w:rsidRPr="00247978">
        <w:tab/>
        <w:t>(ii)</w:t>
      </w:r>
      <w:r w:rsidRPr="00247978">
        <w:tab/>
        <w:t>a biological child of the person’s spouse or</w:t>
      </w:r>
      <w:r w:rsidR="00D70E3F" w:rsidRPr="00247978">
        <w:t> </w:t>
      </w:r>
      <w:r w:rsidRPr="00247978">
        <w:t>de facto</w:t>
      </w:r>
      <w:r w:rsidR="00D70E3F" w:rsidRPr="00247978">
        <w:t> </w:t>
      </w:r>
      <w:r w:rsidRPr="00247978">
        <w:t>partner.</w:t>
      </w:r>
    </w:p>
    <w:p w:rsidR="00A74222" w:rsidRPr="00247978" w:rsidRDefault="00A74222" w:rsidP="00A74222">
      <w:pPr>
        <w:pStyle w:val="subsection"/>
      </w:pPr>
      <w:r w:rsidRPr="00247978">
        <w:tab/>
        <w:t>(2)</w:t>
      </w:r>
      <w:r w:rsidRPr="00247978">
        <w:tab/>
        <w:t>The child is taken for the purposes of this Act:</w:t>
      </w:r>
    </w:p>
    <w:p w:rsidR="00A74222" w:rsidRPr="00247978" w:rsidRDefault="00A74222" w:rsidP="00A74222">
      <w:pPr>
        <w:pStyle w:val="paragraph"/>
      </w:pPr>
      <w:r w:rsidRPr="00247978">
        <w:tab/>
        <w:t>(a)</w:t>
      </w:r>
      <w:r w:rsidRPr="00247978">
        <w:tab/>
        <w:t>to be the child of the person and the spouse or</w:t>
      </w:r>
      <w:r w:rsidR="00D70E3F" w:rsidRPr="00247978">
        <w:t> </w:t>
      </w:r>
      <w:r w:rsidRPr="00247978">
        <w:t>de facto</w:t>
      </w:r>
      <w:r w:rsidR="00D70E3F" w:rsidRPr="00247978">
        <w:t> </w:t>
      </w:r>
      <w:r w:rsidRPr="00247978">
        <w:t>partner; and</w:t>
      </w:r>
    </w:p>
    <w:p w:rsidR="00A74222" w:rsidRPr="00247978" w:rsidRDefault="00A74222" w:rsidP="00A74222">
      <w:pPr>
        <w:pStyle w:val="paragraph"/>
      </w:pPr>
      <w:r w:rsidRPr="00247978">
        <w:tab/>
        <w:t>(b)</w:t>
      </w:r>
      <w:r w:rsidRPr="00247978">
        <w:tab/>
        <w:t>not to be the child of anyone else.</w:t>
      </w:r>
    </w:p>
    <w:p w:rsidR="00547178" w:rsidRPr="00247978" w:rsidRDefault="00547178" w:rsidP="00547178">
      <w:pPr>
        <w:pStyle w:val="ActHead5"/>
      </w:pPr>
      <w:bookmarkStart w:id="12" w:name="_Toc403559263"/>
      <w:r w:rsidRPr="00247978">
        <w:rPr>
          <w:rStyle w:val="CharSectno"/>
        </w:rPr>
        <w:t>9</w:t>
      </w:r>
      <w:r w:rsidRPr="00247978">
        <w:t xml:space="preserve">  Confinement in prison or psychiatric institution</w:t>
      </w:r>
      <w:bookmarkEnd w:id="12"/>
    </w:p>
    <w:p w:rsidR="00547178" w:rsidRPr="00247978" w:rsidRDefault="00547178" w:rsidP="00547178">
      <w:pPr>
        <w:pStyle w:val="SubsectionHead"/>
      </w:pPr>
      <w:r w:rsidRPr="00247978">
        <w:t>Confinement in prison</w:t>
      </w:r>
    </w:p>
    <w:p w:rsidR="00547178" w:rsidRPr="00247978" w:rsidRDefault="00547178" w:rsidP="00547178">
      <w:pPr>
        <w:pStyle w:val="subsection"/>
      </w:pPr>
      <w:r w:rsidRPr="00247978">
        <w:tab/>
        <w:t>(1)</w:t>
      </w:r>
      <w:r w:rsidRPr="00247978">
        <w:tab/>
        <w:t>For the purposes of this Act, the period during which a person is confined to a prison includes a period:</w:t>
      </w:r>
    </w:p>
    <w:p w:rsidR="00547178" w:rsidRPr="00247978" w:rsidRDefault="00547178" w:rsidP="00547178">
      <w:pPr>
        <w:pStyle w:val="paragraph"/>
      </w:pPr>
      <w:r w:rsidRPr="00247978">
        <w:tab/>
        <w:t>(a)</w:t>
      </w:r>
      <w:r w:rsidRPr="00247978">
        <w:tab/>
        <w:t>during which the person is an escapee from the prison; or</w:t>
      </w:r>
    </w:p>
    <w:p w:rsidR="00547178" w:rsidRPr="00247978" w:rsidRDefault="00547178" w:rsidP="00547178">
      <w:pPr>
        <w:pStyle w:val="paragraph"/>
      </w:pPr>
      <w:r w:rsidRPr="00247978">
        <w:tab/>
        <w:t>(b)</w:t>
      </w:r>
      <w:r w:rsidRPr="00247978">
        <w:tab/>
        <w:t>during which the person is undergoing a sentence of periodic detention in the prison.</w:t>
      </w:r>
    </w:p>
    <w:p w:rsidR="00547178" w:rsidRPr="00247978" w:rsidRDefault="00547178" w:rsidP="00547178">
      <w:pPr>
        <w:pStyle w:val="subsection"/>
      </w:pPr>
      <w:r w:rsidRPr="00247978">
        <w:tab/>
        <w:t>(2)</w:t>
      </w:r>
      <w:r w:rsidRPr="00247978">
        <w:tab/>
        <w:t>For the purposes of this Act, the period during which a person is confined to a prison does not include a period during which the person has been so confined by reason only of the person serving a sentence relating to a conviction that is later quashed.</w:t>
      </w:r>
    </w:p>
    <w:p w:rsidR="00547178" w:rsidRPr="00247978" w:rsidRDefault="00547178" w:rsidP="00547178">
      <w:pPr>
        <w:pStyle w:val="SubsectionHead"/>
      </w:pPr>
      <w:r w:rsidRPr="00247978">
        <w:t>Confinement in psychiatric institution</w:t>
      </w:r>
    </w:p>
    <w:p w:rsidR="00547178" w:rsidRPr="00247978" w:rsidRDefault="00547178" w:rsidP="00547178">
      <w:pPr>
        <w:pStyle w:val="subsection"/>
      </w:pPr>
      <w:r w:rsidRPr="00247978">
        <w:tab/>
        <w:t>(3)</w:t>
      </w:r>
      <w:r w:rsidRPr="00247978">
        <w:tab/>
        <w:t>For the purposes of this Act, the period during which a person is confined in a psychiatric institution by order of a court includes a period during which the person is an escapee from the institution.</w:t>
      </w:r>
    </w:p>
    <w:p w:rsidR="00547178" w:rsidRPr="00247978" w:rsidRDefault="00547178" w:rsidP="00547178">
      <w:pPr>
        <w:pStyle w:val="ActHead5"/>
      </w:pPr>
      <w:bookmarkStart w:id="13" w:name="_Toc403559264"/>
      <w:r w:rsidRPr="00247978">
        <w:rPr>
          <w:rStyle w:val="CharSectno"/>
        </w:rPr>
        <w:t>10</w:t>
      </w:r>
      <w:r w:rsidRPr="00247978">
        <w:t xml:space="preserve">  Personal identifiers</w:t>
      </w:r>
      <w:bookmarkEnd w:id="13"/>
    </w:p>
    <w:p w:rsidR="00547178" w:rsidRPr="00247978" w:rsidRDefault="00547178" w:rsidP="00547178">
      <w:pPr>
        <w:pStyle w:val="subsection"/>
      </w:pPr>
      <w:r w:rsidRPr="00247978">
        <w:tab/>
        <w:t>(1)</w:t>
      </w:r>
      <w:r w:rsidRPr="00247978">
        <w:tab/>
        <w:t xml:space="preserve">For the purposes of this Act, a </w:t>
      </w:r>
      <w:r w:rsidRPr="00247978">
        <w:rPr>
          <w:b/>
          <w:i/>
        </w:rPr>
        <w:t>personal identifier</w:t>
      </w:r>
      <w:r w:rsidRPr="00247978">
        <w:t xml:space="preserve"> is any of the following (including any of the following in digital form):</w:t>
      </w:r>
    </w:p>
    <w:p w:rsidR="00547178" w:rsidRPr="00247978" w:rsidRDefault="00547178" w:rsidP="00547178">
      <w:pPr>
        <w:pStyle w:val="paragraph"/>
      </w:pPr>
      <w:r w:rsidRPr="00247978">
        <w:tab/>
        <w:t>(a)</w:t>
      </w:r>
      <w:r w:rsidRPr="00247978">
        <w:tab/>
        <w:t>fingerprints or handprints of a person (including those taken using paper and ink or digital livescanning technologies);</w:t>
      </w:r>
    </w:p>
    <w:p w:rsidR="00547178" w:rsidRPr="00247978" w:rsidRDefault="00547178" w:rsidP="00547178">
      <w:pPr>
        <w:pStyle w:val="paragraph"/>
      </w:pPr>
      <w:r w:rsidRPr="00247978">
        <w:tab/>
        <w:t>(b)</w:t>
      </w:r>
      <w:r w:rsidRPr="00247978">
        <w:tab/>
        <w:t>a measurement of a person’s height and weight;</w:t>
      </w:r>
    </w:p>
    <w:p w:rsidR="00547178" w:rsidRPr="00247978" w:rsidRDefault="00547178" w:rsidP="00547178">
      <w:pPr>
        <w:pStyle w:val="paragraph"/>
      </w:pPr>
      <w:r w:rsidRPr="00247978">
        <w:tab/>
        <w:t>(c)</w:t>
      </w:r>
      <w:r w:rsidRPr="00247978">
        <w:tab/>
        <w:t>a photograph or other image of a person’s face and shoulders;</w:t>
      </w:r>
    </w:p>
    <w:p w:rsidR="00547178" w:rsidRPr="00247978" w:rsidRDefault="00547178" w:rsidP="00F709B4">
      <w:pPr>
        <w:pStyle w:val="paragraph"/>
        <w:keepNext/>
        <w:keepLines/>
      </w:pPr>
      <w:r w:rsidRPr="00247978">
        <w:tab/>
        <w:t>(d)</w:t>
      </w:r>
      <w:r w:rsidRPr="00247978">
        <w:tab/>
        <w:t>an iris scan;</w:t>
      </w:r>
    </w:p>
    <w:p w:rsidR="00547178" w:rsidRPr="00247978" w:rsidRDefault="00547178" w:rsidP="00547178">
      <w:pPr>
        <w:pStyle w:val="paragraph"/>
      </w:pPr>
      <w:r w:rsidRPr="00247978">
        <w:tab/>
        <w:t>(e)</w:t>
      </w:r>
      <w:r w:rsidRPr="00247978">
        <w:tab/>
        <w:t>a person’s signature;</w:t>
      </w:r>
    </w:p>
    <w:p w:rsidR="00547178" w:rsidRPr="00247978" w:rsidRDefault="00547178" w:rsidP="00547178">
      <w:pPr>
        <w:pStyle w:val="paragraph"/>
      </w:pPr>
      <w:r w:rsidRPr="00247978">
        <w:tab/>
        <w:t>(f)</w:t>
      </w:r>
      <w:r w:rsidRPr="00247978">
        <w:tab/>
        <w:t>any other identifier prescribed by the regulations (except an identifier the obtaining of which would involve the carrying out of an intimate forensic procedure within the meaning of section</w:t>
      </w:r>
      <w:r w:rsidR="00247978">
        <w:t> </w:t>
      </w:r>
      <w:r w:rsidRPr="00247978">
        <w:t xml:space="preserve">23WA of the </w:t>
      </w:r>
      <w:r w:rsidRPr="00247978">
        <w:rPr>
          <w:i/>
        </w:rPr>
        <w:t>Crimes Act 1914</w:t>
      </w:r>
      <w:r w:rsidRPr="00247978">
        <w:t>).</w:t>
      </w:r>
    </w:p>
    <w:p w:rsidR="00547178" w:rsidRPr="00247978" w:rsidRDefault="00547178" w:rsidP="00547178">
      <w:pPr>
        <w:pStyle w:val="subsection"/>
      </w:pPr>
      <w:r w:rsidRPr="00247978">
        <w:tab/>
        <w:t>(2)</w:t>
      </w:r>
      <w:r w:rsidRPr="00247978">
        <w:tab/>
        <w:t>Before the Governor</w:t>
      </w:r>
      <w:r w:rsidR="00247978">
        <w:noBreakHyphen/>
      </w:r>
      <w:r w:rsidRPr="00247978">
        <w:t xml:space="preserve">General makes regulations for the purposes of </w:t>
      </w:r>
      <w:r w:rsidR="00247978">
        <w:t>paragraph (</w:t>
      </w:r>
      <w:r w:rsidRPr="00247978">
        <w:t>1)(f) prescribing an identifier, the Minister must be satisfied that:</w:t>
      </w:r>
    </w:p>
    <w:p w:rsidR="00547178" w:rsidRPr="00247978" w:rsidRDefault="00547178" w:rsidP="00547178">
      <w:pPr>
        <w:pStyle w:val="paragraph"/>
      </w:pPr>
      <w:r w:rsidRPr="00247978">
        <w:tab/>
        <w:t>(a)</w:t>
      </w:r>
      <w:r w:rsidRPr="00247978">
        <w:tab/>
        <w:t>obtaining the identifier would not involve the carrying out of an intimate forensic procedure within the meaning of section</w:t>
      </w:r>
      <w:r w:rsidR="00247978">
        <w:t> </w:t>
      </w:r>
      <w:r w:rsidRPr="00247978">
        <w:t xml:space="preserve">23WA of the </w:t>
      </w:r>
      <w:r w:rsidRPr="00247978">
        <w:rPr>
          <w:i/>
        </w:rPr>
        <w:t>Crimes Act 1914</w:t>
      </w:r>
      <w:r w:rsidRPr="00247978">
        <w:t>; and</w:t>
      </w:r>
    </w:p>
    <w:p w:rsidR="00547178" w:rsidRPr="00247978" w:rsidRDefault="00547178" w:rsidP="00547178">
      <w:pPr>
        <w:pStyle w:val="paragraph"/>
      </w:pPr>
      <w:r w:rsidRPr="00247978">
        <w:tab/>
        <w:t>(b)</w:t>
      </w:r>
      <w:r w:rsidRPr="00247978">
        <w:tab/>
        <w:t>the identifier is an image of, or a measurement or recording of, an external part of the body; and</w:t>
      </w:r>
    </w:p>
    <w:p w:rsidR="00547178" w:rsidRPr="00247978" w:rsidRDefault="00547178" w:rsidP="00547178">
      <w:pPr>
        <w:pStyle w:val="paragraph"/>
      </w:pPr>
      <w:r w:rsidRPr="00247978">
        <w:tab/>
        <w:t>(c)</w:t>
      </w:r>
      <w:r w:rsidRPr="00247978">
        <w:tab/>
        <w:t>obtaining the identifier is necessary for either or both of the following purposes:</w:t>
      </w:r>
    </w:p>
    <w:p w:rsidR="00547178" w:rsidRPr="00247978" w:rsidRDefault="00547178" w:rsidP="00547178">
      <w:pPr>
        <w:pStyle w:val="paragraphsub"/>
      </w:pPr>
      <w:r w:rsidRPr="00247978">
        <w:tab/>
        <w:t>(i)</w:t>
      </w:r>
      <w:r w:rsidRPr="00247978">
        <w:tab/>
        <w:t>assisting in the identification of, and to authenticate the identity of, a person making an application under Part</w:t>
      </w:r>
      <w:r w:rsidR="00247978">
        <w:t> </w:t>
      </w:r>
      <w:r w:rsidRPr="00247978">
        <w:t>2</w:t>
      </w:r>
      <w:r w:rsidR="00602827" w:rsidRPr="00247978">
        <w:t xml:space="preserve"> or seeking to sit a test approved in a determination under section</w:t>
      </w:r>
      <w:r w:rsidR="00247978">
        <w:t> </w:t>
      </w:r>
      <w:r w:rsidR="00602827" w:rsidRPr="00247978">
        <w:t>23A</w:t>
      </w:r>
      <w:r w:rsidRPr="00247978">
        <w:t>;</w:t>
      </w:r>
    </w:p>
    <w:p w:rsidR="00547178" w:rsidRPr="00247978" w:rsidRDefault="00547178" w:rsidP="00547178">
      <w:pPr>
        <w:pStyle w:val="paragraphsub"/>
      </w:pPr>
      <w:r w:rsidRPr="00247978">
        <w:tab/>
        <w:t>(ii)</w:t>
      </w:r>
      <w:r w:rsidRPr="00247978">
        <w:tab/>
        <w:t>combating document and identity fraud in citizenship matters;</w:t>
      </w:r>
    </w:p>
    <w:p w:rsidR="00547178" w:rsidRPr="00247978" w:rsidRDefault="00547178" w:rsidP="00547178">
      <w:pPr>
        <w:pStyle w:val="ActHead5"/>
      </w:pPr>
      <w:bookmarkStart w:id="14" w:name="_Toc403559265"/>
      <w:r w:rsidRPr="00247978">
        <w:rPr>
          <w:rStyle w:val="CharSectno"/>
        </w:rPr>
        <w:t>11</w:t>
      </w:r>
      <w:r w:rsidRPr="00247978">
        <w:t xml:space="preserve">  Operation of Act</w:t>
      </w:r>
      <w:bookmarkEnd w:id="14"/>
    </w:p>
    <w:p w:rsidR="00547178" w:rsidRPr="00247978" w:rsidRDefault="00547178" w:rsidP="00547178">
      <w:pPr>
        <w:pStyle w:val="SubsectionHead"/>
      </w:pPr>
      <w:r w:rsidRPr="00247978">
        <w:t>External Territories</w:t>
      </w:r>
    </w:p>
    <w:p w:rsidR="00547178" w:rsidRPr="00247978" w:rsidRDefault="00547178" w:rsidP="00547178">
      <w:pPr>
        <w:pStyle w:val="subsection"/>
      </w:pPr>
      <w:r w:rsidRPr="00247978">
        <w:tab/>
        <w:t>(1)</w:t>
      </w:r>
      <w:r w:rsidRPr="00247978">
        <w:tab/>
        <w:t>This Act extends to the external Territories.</w:t>
      </w:r>
    </w:p>
    <w:p w:rsidR="00547178" w:rsidRPr="00247978" w:rsidRDefault="00547178" w:rsidP="00547178">
      <w:pPr>
        <w:pStyle w:val="SubsectionHead"/>
      </w:pPr>
      <w:r w:rsidRPr="00247978">
        <w:t>Application outside Australia</w:t>
      </w:r>
    </w:p>
    <w:p w:rsidR="00547178" w:rsidRPr="00247978" w:rsidRDefault="00547178" w:rsidP="00547178">
      <w:pPr>
        <w:pStyle w:val="subsection"/>
      </w:pPr>
      <w:r w:rsidRPr="00247978">
        <w:tab/>
        <w:t>(2)</w:t>
      </w:r>
      <w:r w:rsidRPr="00247978">
        <w:tab/>
        <w:t>This Act extends unless the contrary intention appears:</w:t>
      </w:r>
    </w:p>
    <w:p w:rsidR="00547178" w:rsidRPr="00247978" w:rsidRDefault="00547178" w:rsidP="00547178">
      <w:pPr>
        <w:pStyle w:val="paragraph"/>
      </w:pPr>
      <w:r w:rsidRPr="00247978">
        <w:tab/>
        <w:t>(a)</w:t>
      </w:r>
      <w:r w:rsidRPr="00247978">
        <w:tab/>
        <w:t>to acts, omissions, matters and things outside Australia; and</w:t>
      </w:r>
    </w:p>
    <w:p w:rsidR="00547178" w:rsidRPr="00247978" w:rsidRDefault="00547178" w:rsidP="00547178">
      <w:pPr>
        <w:pStyle w:val="paragraph"/>
      </w:pPr>
      <w:r w:rsidRPr="00247978">
        <w:tab/>
        <w:t>(b)</w:t>
      </w:r>
      <w:r w:rsidRPr="00247978">
        <w:tab/>
        <w:t>to all persons, irrespective of their nationality or citizenship.</w:t>
      </w:r>
    </w:p>
    <w:p w:rsidR="00547178" w:rsidRPr="00247978" w:rsidRDefault="00547178" w:rsidP="00547178">
      <w:pPr>
        <w:pStyle w:val="SubsectionHead"/>
      </w:pPr>
      <w:r w:rsidRPr="00247978">
        <w:t>State and Territory laws</w:t>
      </w:r>
    </w:p>
    <w:p w:rsidR="00547178" w:rsidRPr="00247978" w:rsidRDefault="00547178" w:rsidP="00547178">
      <w:pPr>
        <w:pStyle w:val="subsection"/>
      </w:pPr>
      <w:r w:rsidRPr="00247978">
        <w:tab/>
        <w:t>(3)</w:t>
      </w:r>
      <w:r w:rsidRPr="00247978">
        <w:tab/>
        <w:t>It is the intention of the Parliament that this Act apply to the exclusion of any provisions of a law of a State or Territory that provide for Australian citizenship (whether the law was made before or after the commencement day).</w:t>
      </w:r>
    </w:p>
    <w:p w:rsidR="00547178" w:rsidRPr="00247978" w:rsidRDefault="00547178" w:rsidP="00D70E3F">
      <w:pPr>
        <w:pStyle w:val="ActHead2"/>
        <w:pageBreakBefore/>
      </w:pPr>
      <w:bookmarkStart w:id="15" w:name="_Toc403559266"/>
      <w:r w:rsidRPr="00247978">
        <w:rPr>
          <w:rStyle w:val="CharPartNo"/>
        </w:rPr>
        <w:t>Part</w:t>
      </w:r>
      <w:r w:rsidR="00247978" w:rsidRPr="00247978">
        <w:rPr>
          <w:rStyle w:val="CharPartNo"/>
        </w:rPr>
        <w:t> </w:t>
      </w:r>
      <w:r w:rsidRPr="00247978">
        <w:rPr>
          <w:rStyle w:val="CharPartNo"/>
        </w:rPr>
        <w:t>2</w:t>
      </w:r>
      <w:r w:rsidRPr="00247978">
        <w:t>—</w:t>
      </w:r>
      <w:r w:rsidRPr="00247978">
        <w:rPr>
          <w:rStyle w:val="CharPartText"/>
        </w:rPr>
        <w:t>Australian citizenship</w:t>
      </w:r>
      <w:bookmarkEnd w:id="15"/>
    </w:p>
    <w:p w:rsidR="00547178" w:rsidRPr="00247978" w:rsidRDefault="00547178" w:rsidP="00547178">
      <w:pPr>
        <w:pStyle w:val="ActHead3"/>
      </w:pPr>
      <w:bookmarkStart w:id="16" w:name="_Toc403559267"/>
      <w:r w:rsidRPr="00247978">
        <w:rPr>
          <w:rStyle w:val="CharDivNo"/>
        </w:rPr>
        <w:t>Division</w:t>
      </w:r>
      <w:r w:rsidR="00247978" w:rsidRPr="00247978">
        <w:rPr>
          <w:rStyle w:val="CharDivNo"/>
        </w:rPr>
        <w:t> </w:t>
      </w:r>
      <w:r w:rsidRPr="00247978">
        <w:rPr>
          <w:rStyle w:val="CharDivNo"/>
        </w:rPr>
        <w:t>1</w:t>
      </w:r>
      <w:r w:rsidRPr="00247978">
        <w:t>—</w:t>
      </w:r>
      <w:r w:rsidRPr="00247978">
        <w:rPr>
          <w:rStyle w:val="CharDivText"/>
        </w:rPr>
        <w:t>Automatic acquisition of Australian citizenship</w:t>
      </w:r>
      <w:bookmarkEnd w:id="16"/>
    </w:p>
    <w:p w:rsidR="00547178" w:rsidRPr="00247978" w:rsidRDefault="00547178" w:rsidP="00547178">
      <w:pPr>
        <w:pStyle w:val="ActHead5"/>
      </w:pPr>
      <w:bookmarkStart w:id="17" w:name="_Toc403559268"/>
      <w:r w:rsidRPr="00247978">
        <w:rPr>
          <w:rStyle w:val="CharSectno"/>
        </w:rPr>
        <w:t>11A</w:t>
      </w:r>
      <w:r w:rsidRPr="00247978">
        <w:t xml:space="preserve">  Simplified outline</w:t>
      </w:r>
      <w:bookmarkEnd w:id="17"/>
    </w:p>
    <w:p w:rsidR="00547178" w:rsidRPr="00247978" w:rsidRDefault="00547178" w:rsidP="00547178">
      <w:pPr>
        <w:pStyle w:val="subsection"/>
      </w:pPr>
      <w:r w:rsidRPr="00247978">
        <w:tab/>
      </w:r>
      <w:r w:rsidRPr="00247978">
        <w:tab/>
        <w:t>The following is a simplified outline of this Division:</w:t>
      </w:r>
    </w:p>
    <w:p w:rsidR="00547178" w:rsidRPr="00247978" w:rsidRDefault="00547178" w:rsidP="00547178">
      <w:pPr>
        <w:pStyle w:val="BoxText"/>
      </w:pPr>
      <w:r w:rsidRPr="00247978">
        <w:t xml:space="preserve">The most common way you become an Australian citizen under this </w:t>
      </w:r>
      <w:r w:rsidR="000F5179" w:rsidRPr="00247978">
        <w:t>Division </w:t>
      </w:r>
      <w:r w:rsidRPr="00247978">
        <w:t>is by being born in Australia and by having a parent who is an Australian citizen or a permanent resident at the time of your birth.</w:t>
      </w:r>
    </w:p>
    <w:p w:rsidR="00547178" w:rsidRPr="00247978" w:rsidRDefault="00547178" w:rsidP="00547178">
      <w:pPr>
        <w:pStyle w:val="BoxText"/>
      </w:pPr>
      <w:r w:rsidRPr="00247978">
        <w:t>There are some other, less common, ways of becoming an Australian citizen under this Division. These cover:</w:t>
      </w:r>
    </w:p>
    <w:p w:rsidR="00547178" w:rsidRPr="00247978" w:rsidRDefault="00547178" w:rsidP="00547178">
      <w:pPr>
        <w:pStyle w:val="BoxList"/>
      </w:pPr>
      <w:r w:rsidRPr="00247978">
        <w:t>•</w:t>
      </w:r>
      <w:r w:rsidRPr="00247978">
        <w:tab/>
        <w:t>citizenship by being born in Australia and by being ordinarily resident in Australia for the next 10 years: see section</w:t>
      </w:r>
      <w:r w:rsidR="00247978">
        <w:t> </w:t>
      </w:r>
      <w:r w:rsidRPr="00247978">
        <w:t>12; and</w:t>
      </w:r>
    </w:p>
    <w:p w:rsidR="00547178" w:rsidRPr="00247978" w:rsidRDefault="00547178" w:rsidP="00547178">
      <w:pPr>
        <w:pStyle w:val="BoxList"/>
      </w:pPr>
      <w:r w:rsidRPr="00247978">
        <w:t>•</w:t>
      </w:r>
      <w:r w:rsidRPr="00247978">
        <w:tab/>
        <w:t>citizenship by adoption: see section</w:t>
      </w:r>
      <w:r w:rsidR="00247978">
        <w:t> </w:t>
      </w:r>
      <w:r w:rsidRPr="00247978">
        <w:t>13; and</w:t>
      </w:r>
    </w:p>
    <w:p w:rsidR="00547178" w:rsidRPr="00247978" w:rsidRDefault="00547178" w:rsidP="00547178">
      <w:pPr>
        <w:pStyle w:val="BoxList"/>
      </w:pPr>
      <w:r w:rsidRPr="00247978">
        <w:t>•</w:t>
      </w:r>
      <w:r w:rsidRPr="00247978">
        <w:tab/>
        <w:t>citizenship for abandoned children: see section</w:t>
      </w:r>
      <w:r w:rsidR="00247978">
        <w:t> </w:t>
      </w:r>
      <w:r w:rsidRPr="00247978">
        <w:t>14; and</w:t>
      </w:r>
    </w:p>
    <w:p w:rsidR="00547178" w:rsidRPr="00247978" w:rsidRDefault="00547178" w:rsidP="00547178">
      <w:pPr>
        <w:pStyle w:val="BoxList"/>
      </w:pPr>
      <w:r w:rsidRPr="00247978">
        <w:t>•</w:t>
      </w:r>
      <w:r w:rsidRPr="00247978">
        <w:tab/>
        <w:t>citizenship by incorporation of territory: see section</w:t>
      </w:r>
      <w:r w:rsidR="00247978">
        <w:t> </w:t>
      </w:r>
      <w:r w:rsidRPr="00247978">
        <w:t>15.</w:t>
      </w:r>
    </w:p>
    <w:p w:rsidR="00547178" w:rsidRPr="00247978" w:rsidRDefault="00547178" w:rsidP="00547178">
      <w:pPr>
        <w:pStyle w:val="ActHead5"/>
      </w:pPr>
      <w:bookmarkStart w:id="18" w:name="_Toc403559269"/>
      <w:r w:rsidRPr="00247978">
        <w:rPr>
          <w:rStyle w:val="CharSectno"/>
        </w:rPr>
        <w:t>12</w:t>
      </w:r>
      <w:r w:rsidRPr="00247978">
        <w:t xml:space="preserve">  Citizenship by birth</w:t>
      </w:r>
      <w:bookmarkEnd w:id="18"/>
    </w:p>
    <w:p w:rsidR="00547178" w:rsidRPr="00247978" w:rsidRDefault="00547178" w:rsidP="00547178">
      <w:pPr>
        <w:pStyle w:val="subsection"/>
      </w:pPr>
      <w:r w:rsidRPr="00247978">
        <w:tab/>
        <w:t>(1)</w:t>
      </w:r>
      <w:r w:rsidRPr="00247978">
        <w:tab/>
        <w:t>A person born in Australia is an Australian citizen if and only if:</w:t>
      </w:r>
    </w:p>
    <w:p w:rsidR="00547178" w:rsidRPr="00247978" w:rsidRDefault="00547178" w:rsidP="00547178">
      <w:pPr>
        <w:pStyle w:val="paragraph"/>
      </w:pPr>
      <w:r w:rsidRPr="00247978">
        <w:tab/>
        <w:t>(a)</w:t>
      </w:r>
      <w:r w:rsidRPr="00247978">
        <w:tab/>
        <w:t>a parent of the person is an Australian citizen, or a permanent resident, at the time the person is born; or</w:t>
      </w:r>
    </w:p>
    <w:p w:rsidR="00547178" w:rsidRPr="00247978" w:rsidRDefault="00547178" w:rsidP="00547178">
      <w:pPr>
        <w:pStyle w:val="paragraph"/>
      </w:pPr>
      <w:r w:rsidRPr="00247978">
        <w:tab/>
        <w:t>(b)</w:t>
      </w:r>
      <w:r w:rsidRPr="00247978">
        <w:tab/>
        <w:t>the person is ordinarily resident in Australia throughout the period of 10 years beginning on the day the person is born.</w:t>
      </w:r>
    </w:p>
    <w:p w:rsidR="00547178" w:rsidRPr="00247978" w:rsidRDefault="00547178" w:rsidP="00547178">
      <w:pPr>
        <w:pStyle w:val="SubsectionHead"/>
      </w:pPr>
      <w:r w:rsidRPr="00247978">
        <w:t>Enemy occupation</w:t>
      </w:r>
    </w:p>
    <w:p w:rsidR="00547178" w:rsidRPr="00247978" w:rsidRDefault="00547178" w:rsidP="00547178">
      <w:pPr>
        <w:pStyle w:val="subsection"/>
      </w:pPr>
      <w:r w:rsidRPr="00247978">
        <w:tab/>
        <w:t>(2)</w:t>
      </w:r>
      <w:r w:rsidRPr="00247978">
        <w:tab/>
        <w:t>However, a person is not an Australian citizen under this section if, at the time the person is born:</w:t>
      </w:r>
    </w:p>
    <w:p w:rsidR="00547178" w:rsidRPr="00247978" w:rsidRDefault="00547178" w:rsidP="00547178">
      <w:pPr>
        <w:pStyle w:val="paragraph"/>
      </w:pPr>
      <w:r w:rsidRPr="00247978">
        <w:tab/>
        <w:t>(a)</w:t>
      </w:r>
      <w:r w:rsidRPr="00247978">
        <w:tab/>
        <w:t>a parent of the person is an enemy alien; and</w:t>
      </w:r>
    </w:p>
    <w:p w:rsidR="00547178" w:rsidRPr="00247978" w:rsidRDefault="00547178" w:rsidP="00547178">
      <w:pPr>
        <w:pStyle w:val="paragraph"/>
      </w:pPr>
      <w:r w:rsidRPr="00247978">
        <w:tab/>
        <w:t>(b)</w:t>
      </w:r>
      <w:r w:rsidRPr="00247978">
        <w:tab/>
        <w:t>the place of the birth is under occupation by the enemy;</w:t>
      </w:r>
    </w:p>
    <w:p w:rsidR="00547178" w:rsidRPr="00247978" w:rsidRDefault="00547178" w:rsidP="00547178">
      <w:pPr>
        <w:pStyle w:val="subsection2"/>
      </w:pPr>
      <w:r w:rsidRPr="00247978">
        <w:t>unless, at that time, the other parent of the person:</w:t>
      </w:r>
    </w:p>
    <w:p w:rsidR="00547178" w:rsidRPr="00247978" w:rsidRDefault="00547178" w:rsidP="00547178">
      <w:pPr>
        <w:pStyle w:val="paragraph"/>
      </w:pPr>
      <w:r w:rsidRPr="00247978">
        <w:tab/>
        <w:t>(c)</w:t>
      </w:r>
      <w:r w:rsidRPr="00247978">
        <w:tab/>
        <w:t>is an Australian citizen or a permanent resident; and</w:t>
      </w:r>
    </w:p>
    <w:p w:rsidR="00547178" w:rsidRPr="00247978" w:rsidRDefault="00547178" w:rsidP="00547178">
      <w:pPr>
        <w:pStyle w:val="paragraph"/>
      </w:pPr>
      <w:r w:rsidRPr="00247978">
        <w:tab/>
        <w:t>(d)</w:t>
      </w:r>
      <w:r w:rsidRPr="00247978">
        <w:tab/>
        <w:t>is not an enemy alien.</w:t>
      </w:r>
    </w:p>
    <w:p w:rsidR="00547178" w:rsidRPr="00247978" w:rsidRDefault="00547178" w:rsidP="00547178">
      <w:pPr>
        <w:pStyle w:val="ActHead5"/>
      </w:pPr>
      <w:bookmarkStart w:id="19" w:name="_Toc403559270"/>
      <w:r w:rsidRPr="00247978">
        <w:rPr>
          <w:rStyle w:val="CharSectno"/>
        </w:rPr>
        <w:t>13</w:t>
      </w:r>
      <w:r w:rsidRPr="00247978">
        <w:t xml:space="preserve">  Citizenship by adoption</w:t>
      </w:r>
      <w:bookmarkEnd w:id="19"/>
    </w:p>
    <w:p w:rsidR="00547178" w:rsidRPr="00247978" w:rsidRDefault="00547178" w:rsidP="00547178">
      <w:pPr>
        <w:pStyle w:val="subsection"/>
      </w:pPr>
      <w:r w:rsidRPr="00247978">
        <w:tab/>
      </w:r>
      <w:r w:rsidRPr="00247978">
        <w:tab/>
        <w:t>A person is an Australian citizen if the person is:</w:t>
      </w:r>
    </w:p>
    <w:p w:rsidR="00547178" w:rsidRPr="00247978" w:rsidRDefault="00547178" w:rsidP="00547178">
      <w:pPr>
        <w:pStyle w:val="paragraph"/>
      </w:pPr>
      <w:r w:rsidRPr="00247978">
        <w:tab/>
        <w:t>(a)</w:t>
      </w:r>
      <w:r w:rsidRPr="00247978">
        <w:tab/>
        <w:t>adopted under a law in force in a State or Territory; and</w:t>
      </w:r>
    </w:p>
    <w:p w:rsidR="00547178" w:rsidRPr="00247978" w:rsidRDefault="00547178" w:rsidP="00547178">
      <w:pPr>
        <w:pStyle w:val="paragraph"/>
      </w:pPr>
      <w:r w:rsidRPr="00247978">
        <w:tab/>
        <w:t>(b)</w:t>
      </w:r>
      <w:r w:rsidRPr="00247978">
        <w:tab/>
        <w:t>adopted by a person who is an Australian citizen at the time of the adoption or by 2 persons jointly at least one of whom is an Australian citizen at that time; and</w:t>
      </w:r>
    </w:p>
    <w:p w:rsidR="00547178" w:rsidRPr="00247978" w:rsidRDefault="00547178" w:rsidP="00547178">
      <w:pPr>
        <w:pStyle w:val="paragraph"/>
      </w:pPr>
      <w:r w:rsidRPr="00247978">
        <w:tab/>
        <w:t>(c)</w:t>
      </w:r>
      <w:r w:rsidRPr="00247978">
        <w:tab/>
        <w:t>present in Australia as a permanent resident at that time.</w:t>
      </w:r>
    </w:p>
    <w:p w:rsidR="00547178" w:rsidRPr="00247978" w:rsidRDefault="00547178" w:rsidP="00547178">
      <w:pPr>
        <w:pStyle w:val="ActHead5"/>
      </w:pPr>
      <w:bookmarkStart w:id="20" w:name="_Toc403559271"/>
      <w:r w:rsidRPr="00247978">
        <w:rPr>
          <w:rStyle w:val="CharSectno"/>
        </w:rPr>
        <w:t>14</w:t>
      </w:r>
      <w:r w:rsidRPr="00247978">
        <w:t xml:space="preserve">  Citizenship for abandoned children</w:t>
      </w:r>
      <w:bookmarkEnd w:id="20"/>
    </w:p>
    <w:p w:rsidR="00547178" w:rsidRPr="00247978" w:rsidRDefault="00547178" w:rsidP="00547178">
      <w:pPr>
        <w:pStyle w:val="subsection"/>
      </w:pPr>
      <w:r w:rsidRPr="00247978">
        <w:tab/>
      </w:r>
      <w:r w:rsidRPr="00247978">
        <w:tab/>
        <w:t>A person is an Australian citizen if the person is found abandoned in Australia as a child, unless and until the contrary is proved.</w:t>
      </w:r>
    </w:p>
    <w:p w:rsidR="00547178" w:rsidRPr="00247978" w:rsidRDefault="00547178" w:rsidP="00547178">
      <w:pPr>
        <w:pStyle w:val="ActHead5"/>
      </w:pPr>
      <w:bookmarkStart w:id="21" w:name="_Toc403559272"/>
      <w:r w:rsidRPr="00247978">
        <w:rPr>
          <w:rStyle w:val="CharSectno"/>
        </w:rPr>
        <w:t>15</w:t>
      </w:r>
      <w:r w:rsidRPr="00247978">
        <w:t xml:space="preserve">  Citizenship by incorporation of Territory</w:t>
      </w:r>
      <w:bookmarkEnd w:id="21"/>
    </w:p>
    <w:p w:rsidR="00547178" w:rsidRPr="00247978" w:rsidRDefault="00547178" w:rsidP="00547178">
      <w:pPr>
        <w:pStyle w:val="subsection"/>
      </w:pPr>
      <w:r w:rsidRPr="00247978">
        <w:tab/>
        <w:t>(1)</w:t>
      </w:r>
      <w:r w:rsidRPr="00247978">
        <w:tab/>
        <w:t>A person is an Australian citizen if:</w:t>
      </w:r>
    </w:p>
    <w:p w:rsidR="00547178" w:rsidRPr="00247978" w:rsidRDefault="00547178" w:rsidP="00547178">
      <w:pPr>
        <w:pStyle w:val="paragraph"/>
      </w:pPr>
      <w:r w:rsidRPr="00247978">
        <w:tab/>
        <w:t>(a)</w:t>
      </w:r>
      <w:r w:rsidRPr="00247978">
        <w:tab/>
        <w:t>any territory becomes a part of Australia; and</w:t>
      </w:r>
    </w:p>
    <w:p w:rsidR="00547178" w:rsidRPr="00247978" w:rsidRDefault="00547178" w:rsidP="00547178">
      <w:pPr>
        <w:pStyle w:val="paragraph"/>
      </w:pPr>
      <w:r w:rsidRPr="00247978">
        <w:tab/>
        <w:t>(b)</w:t>
      </w:r>
      <w:r w:rsidRPr="00247978">
        <w:tab/>
        <w:t>the person is included in a class of persons specified in a determination under this section.</w:t>
      </w:r>
    </w:p>
    <w:p w:rsidR="00547178" w:rsidRPr="00247978" w:rsidRDefault="00547178" w:rsidP="00547178">
      <w:pPr>
        <w:pStyle w:val="SubsectionHead"/>
      </w:pPr>
      <w:r w:rsidRPr="00247978">
        <w:t>Determination</w:t>
      </w:r>
    </w:p>
    <w:p w:rsidR="00547178" w:rsidRPr="00247978" w:rsidRDefault="00547178" w:rsidP="00547178">
      <w:pPr>
        <w:pStyle w:val="subsection"/>
      </w:pPr>
      <w:r w:rsidRPr="00247978">
        <w:tab/>
        <w:t>(2)</w:t>
      </w:r>
      <w:r w:rsidRPr="00247978">
        <w:tab/>
        <w:t>The Minister may, by legislative instrument, determine that specified classes of persons are Australian citizens from a specified day because of their connection with that territory.</w:t>
      </w:r>
    </w:p>
    <w:p w:rsidR="00547178" w:rsidRPr="00247978" w:rsidRDefault="00547178" w:rsidP="00547178">
      <w:pPr>
        <w:pStyle w:val="SubsectionHead"/>
      </w:pPr>
      <w:r w:rsidRPr="00247978">
        <w:t>Day citizenship begins</w:t>
      </w:r>
    </w:p>
    <w:p w:rsidR="00547178" w:rsidRPr="00247978" w:rsidRDefault="00547178" w:rsidP="00547178">
      <w:pPr>
        <w:pStyle w:val="subsection"/>
      </w:pPr>
      <w:r w:rsidRPr="00247978">
        <w:tab/>
        <w:t>(3)</w:t>
      </w:r>
      <w:r w:rsidRPr="00247978">
        <w:tab/>
        <w:t>The person becomes an Australian citizen on that day.</w:t>
      </w:r>
    </w:p>
    <w:p w:rsidR="00547178" w:rsidRPr="00247978" w:rsidRDefault="00547178" w:rsidP="00547178">
      <w:pPr>
        <w:pStyle w:val="SubsectionHead"/>
      </w:pPr>
      <w:r w:rsidRPr="00247978">
        <w:t>When instrument takes effect</w:t>
      </w:r>
    </w:p>
    <w:p w:rsidR="00547178" w:rsidRPr="00247978" w:rsidRDefault="00547178" w:rsidP="00547178">
      <w:pPr>
        <w:pStyle w:val="subsection"/>
      </w:pPr>
      <w:r w:rsidRPr="00247978">
        <w:tab/>
        <w:t>(4)</w:t>
      </w:r>
      <w:r w:rsidRPr="00247978">
        <w:tab/>
        <w:t>Despite subsection</w:t>
      </w:r>
      <w:r w:rsidR="00247978">
        <w:t> </w:t>
      </w:r>
      <w:r w:rsidRPr="00247978">
        <w:t xml:space="preserve">12(2) of the </w:t>
      </w:r>
      <w:r w:rsidRPr="00247978">
        <w:rPr>
          <w:i/>
        </w:rPr>
        <w:t>Legislative Instruments Act 2003</w:t>
      </w:r>
      <w:r w:rsidRPr="00247978">
        <w:t>, the instrument may be expressed to take effect before the date it is registered under that Act.</w:t>
      </w:r>
    </w:p>
    <w:p w:rsidR="00547178" w:rsidRPr="00247978" w:rsidRDefault="00547178" w:rsidP="00D70E3F">
      <w:pPr>
        <w:pStyle w:val="ActHead3"/>
        <w:pageBreakBefore/>
      </w:pPr>
      <w:bookmarkStart w:id="22" w:name="_Toc403559273"/>
      <w:r w:rsidRPr="00247978">
        <w:rPr>
          <w:rStyle w:val="CharDivNo"/>
        </w:rPr>
        <w:t>Division</w:t>
      </w:r>
      <w:r w:rsidR="00247978" w:rsidRPr="00247978">
        <w:rPr>
          <w:rStyle w:val="CharDivNo"/>
        </w:rPr>
        <w:t> </w:t>
      </w:r>
      <w:r w:rsidRPr="00247978">
        <w:rPr>
          <w:rStyle w:val="CharDivNo"/>
        </w:rPr>
        <w:t>2</w:t>
      </w:r>
      <w:r w:rsidRPr="00247978">
        <w:t>—</w:t>
      </w:r>
      <w:r w:rsidRPr="00247978">
        <w:rPr>
          <w:rStyle w:val="CharDivText"/>
        </w:rPr>
        <w:t>Acquisition of Australian citizenship by application</w:t>
      </w:r>
      <w:bookmarkEnd w:id="22"/>
    </w:p>
    <w:p w:rsidR="00547178" w:rsidRPr="00247978" w:rsidRDefault="000F5179" w:rsidP="00547178">
      <w:pPr>
        <w:pStyle w:val="ActHead4"/>
      </w:pPr>
      <w:bookmarkStart w:id="23" w:name="_Toc403559274"/>
      <w:r w:rsidRPr="00247978">
        <w:rPr>
          <w:rStyle w:val="CharSubdNo"/>
        </w:rPr>
        <w:t>Subdivision </w:t>
      </w:r>
      <w:r w:rsidR="00547178" w:rsidRPr="00247978">
        <w:rPr>
          <w:rStyle w:val="CharSubdNo"/>
        </w:rPr>
        <w:t>A</w:t>
      </w:r>
      <w:r w:rsidR="00547178" w:rsidRPr="00247978">
        <w:t>—</w:t>
      </w:r>
      <w:r w:rsidR="00547178" w:rsidRPr="00247978">
        <w:rPr>
          <w:rStyle w:val="CharSubdText"/>
        </w:rPr>
        <w:t>Citizenship by descent</w:t>
      </w:r>
      <w:bookmarkEnd w:id="23"/>
    </w:p>
    <w:p w:rsidR="00547178" w:rsidRPr="00247978" w:rsidRDefault="00547178" w:rsidP="00547178">
      <w:pPr>
        <w:pStyle w:val="ActHead5"/>
      </w:pPr>
      <w:bookmarkStart w:id="24" w:name="_Toc403559275"/>
      <w:r w:rsidRPr="00247978">
        <w:rPr>
          <w:rStyle w:val="CharSectno"/>
        </w:rPr>
        <w:t>15A</w:t>
      </w:r>
      <w:r w:rsidRPr="00247978">
        <w:t xml:space="preserve">  Simplified outline</w:t>
      </w:r>
      <w:bookmarkEnd w:id="24"/>
    </w:p>
    <w:p w:rsidR="00547178" w:rsidRPr="00247978" w:rsidRDefault="00547178" w:rsidP="00547178">
      <w:pPr>
        <w:pStyle w:val="subsection"/>
      </w:pPr>
      <w:r w:rsidRPr="00247978">
        <w:tab/>
      </w:r>
      <w:r w:rsidRPr="00247978">
        <w:tab/>
        <w:t>The following is a simplified outline of this Subdivision:</w:t>
      </w:r>
    </w:p>
    <w:p w:rsidR="00547178" w:rsidRPr="00247978" w:rsidRDefault="00547178" w:rsidP="00547178">
      <w:pPr>
        <w:pStyle w:val="BoxText"/>
      </w:pPr>
      <w:r w:rsidRPr="00247978">
        <w:t xml:space="preserve">You may be eligible to become an Australian citizen under this </w:t>
      </w:r>
      <w:r w:rsidR="000F5179" w:rsidRPr="00247978">
        <w:t>Subdivision </w:t>
      </w:r>
      <w:r w:rsidRPr="00247978">
        <w:t>in 2 situations:</w:t>
      </w:r>
    </w:p>
    <w:p w:rsidR="00547178" w:rsidRPr="00247978" w:rsidRDefault="00547178" w:rsidP="00547178">
      <w:pPr>
        <w:pStyle w:val="BoxList"/>
      </w:pPr>
      <w:r w:rsidRPr="00247978">
        <w:t>•</w:t>
      </w:r>
      <w:r w:rsidRPr="00247978">
        <w:tab/>
        <w:t>you were born outside Australia on or after 26</w:t>
      </w:r>
      <w:r w:rsidR="00247978">
        <w:t> </w:t>
      </w:r>
      <w:r w:rsidRPr="00247978">
        <w:t>January 1949 and a parent of yours was an Australian citizen at the time of your birth: see subsection</w:t>
      </w:r>
      <w:r w:rsidR="00247978">
        <w:t> </w:t>
      </w:r>
      <w:r w:rsidRPr="00247978">
        <w:t>16(2); or</w:t>
      </w:r>
    </w:p>
    <w:p w:rsidR="00547178" w:rsidRPr="00247978" w:rsidRDefault="00547178" w:rsidP="00547178">
      <w:pPr>
        <w:pStyle w:val="BoxList"/>
      </w:pPr>
      <w:r w:rsidRPr="00247978">
        <w:t>•</w:t>
      </w:r>
      <w:r w:rsidRPr="00247978">
        <w:tab/>
        <w:t>you were born outside Australia or New Guinea before 26</w:t>
      </w:r>
      <w:r w:rsidR="00247978">
        <w:t> </w:t>
      </w:r>
      <w:r w:rsidRPr="00247978">
        <w:t>January 1949 and a parent of yours was an Australian citizen on 26</w:t>
      </w:r>
      <w:r w:rsidR="00247978">
        <w:t> </w:t>
      </w:r>
      <w:r w:rsidRPr="00247978">
        <w:t>January 1949: see subsection</w:t>
      </w:r>
      <w:r w:rsidR="00247978">
        <w:t> </w:t>
      </w:r>
      <w:r w:rsidRPr="00247978">
        <w:t>16(3).</w:t>
      </w:r>
    </w:p>
    <w:p w:rsidR="00547178" w:rsidRPr="00247978" w:rsidRDefault="00547178" w:rsidP="00547178">
      <w:pPr>
        <w:pStyle w:val="BoxText"/>
      </w:pPr>
      <w:r w:rsidRPr="00247978">
        <w:t>You must make an application to become an Australian citizen. The Minister must approve or refuse you becoming an Australian citizen.</w:t>
      </w:r>
    </w:p>
    <w:p w:rsidR="00547178" w:rsidRPr="00247978" w:rsidRDefault="00547178" w:rsidP="00547178">
      <w:pPr>
        <w:pStyle w:val="BoxText"/>
      </w:pPr>
      <w:r w:rsidRPr="00247978">
        <w:t>You must be eligible to be an Australian citizen to be approved.</w:t>
      </w:r>
    </w:p>
    <w:p w:rsidR="00547178" w:rsidRPr="00247978" w:rsidRDefault="00547178" w:rsidP="00547178">
      <w:pPr>
        <w:pStyle w:val="BoxText"/>
      </w:pPr>
      <w:r w:rsidRPr="00247978">
        <w:t>The Minister may be required to refuse your application on grounds relating to:</w:t>
      </w:r>
    </w:p>
    <w:p w:rsidR="00547178" w:rsidRPr="00247978" w:rsidRDefault="00547178" w:rsidP="00547178">
      <w:pPr>
        <w:pStyle w:val="BoxList"/>
      </w:pPr>
      <w:r w:rsidRPr="00247978">
        <w:t>•</w:t>
      </w:r>
      <w:r w:rsidRPr="00247978">
        <w:tab/>
        <w:t>non</w:t>
      </w:r>
      <w:r w:rsidR="00247978">
        <w:noBreakHyphen/>
      </w:r>
      <w:r w:rsidRPr="00247978">
        <w:t>satisfaction of identity: see subsection</w:t>
      </w:r>
      <w:r w:rsidR="00247978">
        <w:t> </w:t>
      </w:r>
      <w:r w:rsidRPr="00247978">
        <w:t>17(3); or</w:t>
      </w:r>
    </w:p>
    <w:p w:rsidR="00547178" w:rsidRPr="00247978" w:rsidRDefault="00547178" w:rsidP="00547178">
      <w:pPr>
        <w:pStyle w:val="BoxList"/>
      </w:pPr>
      <w:r w:rsidRPr="00247978">
        <w:t>•</w:t>
      </w:r>
      <w:r w:rsidRPr="00247978">
        <w:tab/>
        <w:t>national security: see subsections</w:t>
      </w:r>
      <w:r w:rsidR="00247978">
        <w:t> </w:t>
      </w:r>
      <w:r w:rsidRPr="00247978">
        <w:t>17(4) to (4B); or</w:t>
      </w:r>
    </w:p>
    <w:p w:rsidR="00547178" w:rsidRPr="00247978" w:rsidRDefault="00547178" w:rsidP="00547178">
      <w:pPr>
        <w:pStyle w:val="BoxList"/>
      </w:pPr>
      <w:r w:rsidRPr="00247978">
        <w:t>•</w:t>
      </w:r>
      <w:r w:rsidRPr="00247978">
        <w:tab/>
        <w:t>cessation of citizenship: see subsection</w:t>
      </w:r>
      <w:r w:rsidR="00247978">
        <w:t> </w:t>
      </w:r>
      <w:r w:rsidRPr="00247978">
        <w:t>17(5).</w:t>
      </w:r>
    </w:p>
    <w:p w:rsidR="00547178" w:rsidRPr="00247978" w:rsidRDefault="00547178" w:rsidP="00547178">
      <w:pPr>
        <w:pStyle w:val="BoxText"/>
      </w:pPr>
      <w:r w:rsidRPr="00247978">
        <w:t>You will be registered if the Minister approves you becoming an Australian citizen.</w:t>
      </w:r>
    </w:p>
    <w:p w:rsidR="00547178" w:rsidRPr="00247978" w:rsidRDefault="00547178" w:rsidP="00E53A3C">
      <w:pPr>
        <w:pStyle w:val="BoxText"/>
        <w:keepNext/>
        <w:keepLines/>
      </w:pPr>
      <w:r w:rsidRPr="00247978">
        <w:t>You do not become an Australian citizen, even if the Minister approves you becoming an Australian citizen, unless a parent of yours was an Australian citizen at a particular time: see section</w:t>
      </w:r>
      <w:r w:rsidR="00247978">
        <w:t> </w:t>
      </w:r>
      <w:r w:rsidRPr="00247978">
        <w:t>19A.</w:t>
      </w:r>
    </w:p>
    <w:p w:rsidR="00547178" w:rsidRPr="00247978" w:rsidRDefault="00547178" w:rsidP="00547178">
      <w:pPr>
        <w:pStyle w:val="ActHead5"/>
      </w:pPr>
      <w:bookmarkStart w:id="25" w:name="_Toc403559276"/>
      <w:r w:rsidRPr="00247978">
        <w:rPr>
          <w:rStyle w:val="CharSectno"/>
        </w:rPr>
        <w:t>16</w:t>
      </w:r>
      <w:r w:rsidRPr="00247978">
        <w:t xml:space="preserve">  Application and eligibility for citizenship</w:t>
      </w:r>
      <w:bookmarkEnd w:id="25"/>
    </w:p>
    <w:p w:rsidR="00547178" w:rsidRPr="00247978" w:rsidRDefault="00547178" w:rsidP="00547178">
      <w:pPr>
        <w:pStyle w:val="subsection"/>
      </w:pPr>
      <w:r w:rsidRPr="00247978">
        <w:tab/>
        <w:t>(1)</w:t>
      </w:r>
      <w:r w:rsidRPr="00247978">
        <w:tab/>
        <w:t>A person may make an application to the Minister to become an Australian citizen.</w:t>
      </w:r>
    </w:p>
    <w:p w:rsidR="00547178" w:rsidRPr="00247978" w:rsidRDefault="00547178" w:rsidP="00547178">
      <w:pPr>
        <w:pStyle w:val="notetext"/>
      </w:pPr>
      <w:r w:rsidRPr="00247978">
        <w:t>Note:</w:t>
      </w:r>
      <w:r w:rsidRPr="00247978">
        <w:tab/>
        <w:t>Section</w:t>
      </w:r>
      <w:r w:rsidR="00247978">
        <w:t> </w:t>
      </w:r>
      <w:r w:rsidRPr="00247978">
        <w:t>46 sets out application requirements (which may include the payment of a fee).</w:t>
      </w:r>
    </w:p>
    <w:p w:rsidR="00547178" w:rsidRPr="00247978" w:rsidRDefault="00547178" w:rsidP="00547178">
      <w:pPr>
        <w:pStyle w:val="SubsectionHead"/>
      </w:pPr>
      <w:r w:rsidRPr="00247978">
        <w:t>Persons born outside Australia on or after 26</w:t>
      </w:r>
      <w:r w:rsidR="00247978">
        <w:t> </w:t>
      </w:r>
      <w:r w:rsidRPr="00247978">
        <w:t>January 1949</w:t>
      </w:r>
    </w:p>
    <w:p w:rsidR="00547178" w:rsidRPr="00247978" w:rsidRDefault="00547178" w:rsidP="00547178">
      <w:pPr>
        <w:pStyle w:val="subsection"/>
      </w:pPr>
      <w:r w:rsidRPr="00247978">
        <w:tab/>
        <w:t>(2)</w:t>
      </w:r>
      <w:r w:rsidRPr="00247978">
        <w:tab/>
        <w:t>A person born outside Australia on or after 26</w:t>
      </w:r>
      <w:r w:rsidR="00247978">
        <w:t> </w:t>
      </w:r>
      <w:r w:rsidRPr="00247978">
        <w:t>January 1949 is eligible to become an Australian citizen if:</w:t>
      </w:r>
    </w:p>
    <w:p w:rsidR="00547178" w:rsidRPr="00247978" w:rsidRDefault="00547178" w:rsidP="00547178">
      <w:pPr>
        <w:pStyle w:val="paragraph"/>
      </w:pPr>
      <w:r w:rsidRPr="00247978">
        <w:tab/>
        <w:t>(a)</w:t>
      </w:r>
      <w:r w:rsidRPr="00247978">
        <w:tab/>
        <w:t>a parent of the person was an Australian citizen at the time of the birth; and</w:t>
      </w:r>
    </w:p>
    <w:p w:rsidR="00547178" w:rsidRPr="00247978" w:rsidRDefault="00547178" w:rsidP="00547178">
      <w:pPr>
        <w:pStyle w:val="paragraph"/>
      </w:pPr>
      <w:r w:rsidRPr="00247978">
        <w:tab/>
        <w:t>(b)</w:t>
      </w:r>
      <w:r w:rsidRPr="00247978">
        <w:tab/>
        <w:t xml:space="preserve">if the parent was an Australian citizen under this </w:t>
      </w:r>
      <w:r w:rsidR="000F5179" w:rsidRPr="00247978">
        <w:t>Subdivision </w:t>
      </w:r>
      <w:r w:rsidRPr="00247978">
        <w:t xml:space="preserve">or </w:t>
      </w:r>
      <w:r w:rsidR="000F5179" w:rsidRPr="00247978">
        <w:t>Subdivision </w:t>
      </w:r>
      <w:r w:rsidRPr="00247978">
        <w:t>AA, or section</w:t>
      </w:r>
      <w:r w:rsidR="00247978">
        <w:t> </w:t>
      </w:r>
      <w:r w:rsidRPr="00247978">
        <w:t>10B, 10C or 11 of the old Act (about citizenship by descent), at the time of the birth:</w:t>
      </w:r>
    </w:p>
    <w:p w:rsidR="00547178" w:rsidRPr="00247978" w:rsidRDefault="00547178" w:rsidP="00547178">
      <w:pPr>
        <w:pStyle w:val="paragraphsub"/>
      </w:pPr>
      <w:r w:rsidRPr="00247978">
        <w:tab/>
        <w:t>(i)</w:t>
      </w:r>
      <w:r w:rsidRPr="00247978">
        <w:tab/>
        <w:t>the parent has been present in Australia (except as an unlawful non</w:t>
      </w:r>
      <w:r w:rsidR="00247978">
        <w:noBreakHyphen/>
      </w:r>
      <w:r w:rsidRPr="00247978">
        <w:t>citizen) for a total period of at least 2</w:t>
      </w:r>
      <w:r w:rsidR="00800E78" w:rsidRPr="00247978">
        <w:t> </w:t>
      </w:r>
      <w:r w:rsidRPr="00247978">
        <w:t>years at any time before the person made the application; or</w:t>
      </w:r>
    </w:p>
    <w:p w:rsidR="00547178" w:rsidRPr="00247978" w:rsidRDefault="00547178" w:rsidP="00547178">
      <w:pPr>
        <w:pStyle w:val="paragraphsub"/>
      </w:pPr>
      <w:r w:rsidRPr="00247978">
        <w:tab/>
        <w:t>(ii)</w:t>
      </w:r>
      <w:r w:rsidRPr="00247978">
        <w:tab/>
        <w:t>the person is not a national or a citizen of any country at the time the person made the application and the person has never been such a national or citizen; and</w:t>
      </w:r>
    </w:p>
    <w:p w:rsidR="00547178" w:rsidRPr="00247978" w:rsidRDefault="00547178" w:rsidP="00547178">
      <w:pPr>
        <w:pStyle w:val="paragraph"/>
      </w:pPr>
      <w:r w:rsidRPr="00247978">
        <w:tab/>
        <w:t>(c)</w:t>
      </w:r>
      <w:r w:rsidRPr="00247978">
        <w:tab/>
        <w:t xml:space="preserve">if the person </w:t>
      </w:r>
      <w:r w:rsidR="00A74222" w:rsidRPr="00247978">
        <w:t xml:space="preserve">is or has ever been a national or a citizen of any country, or if article 1(2)(iii) of the Stateless Persons Convention applies to the person, and the person </w:t>
      </w:r>
      <w:r w:rsidRPr="00247978">
        <w:t>is aged 18</w:t>
      </w:r>
      <w:r w:rsidR="00800E78" w:rsidRPr="00247978">
        <w:t> </w:t>
      </w:r>
      <w:r w:rsidRPr="00247978">
        <w:t>or over at the time the person made the application—the Minister is satisfied that the person is of good character at the time of the Minister’s decision on the application.</w:t>
      </w:r>
    </w:p>
    <w:p w:rsidR="00547178" w:rsidRPr="00247978" w:rsidRDefault="00547178" w:rsidP="00547178">
      <w:pPr>
        <w:pStyle w:val="SubsectionHead"/>
      </w:pPr>
      <w:r w:rsidRPr="00247978">
        <w:t>Persons born outside Australia or New Guinea before 26</w:t>
      </w:r>
      <w:r w:rsidR="00247978">
        <w:t> </w:t>
      </w:r>
      <w:r w:rsidRPr="00247978">
        <w:t>January 1949</w:t>
      </w:r>
    </w:p>
    <w:p w:rsidR="00547178" w:rsidRPr="00247978" w:rsidRDefault="00547178" w:rsidP="00547178">
      <w:pPr>
        <w:pStyle w:val="subsection"/>
      </w:pPr>
      <w:r w:rsidRPr="00247978">
        <w:tab/>
        <w:t>(3)</w:t>
      </w:r>
      <w:r w:rsidRPr="00247978">
        <w:tab/>
        <w:t>A person born outside Australia or New Guinea before 26</w:t>
      </w:r>
      <w:r w:rsidR="00247978">
        <w:t> </w:t>
      </w:r>
      <w:r w:rsidRPr="00247978">
        <w:t>January 1949 is eligible to become an Australian citizen if:</w:t>
      </w:r>
    </w:p>
    <w:p w:rsidR="00547178" w:rsidRPr="00247978" w:rsidRDefault="00547178" w:rsidP="00547178">
      <w:pPr>
        <w:pStyle w:val="paragraph"/>
      </w:pPr>
      <w:r w:rsidRPr="00247978">
        <w:tab/>
        <w:t>(a)</w:t>
      </w:r>
      <w:r w:rsidRPr="00247978">
        <w:tab/>
        <w:t>a parent of the person became an Australian citizen on 26</w:t>
      </w:r>
      <w:r w:rsidR="00247978">
        <w:t> </w:t>
      </w:r>
      <w:r w:rsidRPr="00247978">
        <w:t>January 1949; and</w:t>
      </w:r>
    </w:p>
    <w:p w:rsidR="00547178" w:rsidRPr="00247978" w:rsidRDefault="00547178" w:rsidP="00547178">
      <w:pPr>
        <w:pStyle w:val="paragraph"/>
      </w:pPr>
      <w:r w:rsidRPr="00247978">
        <w:tab/>
        <w:t>(b)</w:t>
      </w:r>
      <w:r w:rsidRPr="00247978">
        <w:tab/>
        <w:t>the parent was born in Australia or New Guinea or was naturalised in Australia before the person’s birth; and</w:t>
      </w:r>
    </w:p>
    <w:p w:rsidR="00A74222" w:rsidRPr="00247978" w:rsidRDefault="00A74222" w:rsidP="00A74222">
      <w:pPr>
        <w:pStyle w:val="paragraph"/>
      </w:pPr>
      <w:r w:rsidRPr="00247978">
        <w:tab/>
        <w:t>(c)</w:t>
      </w:r>
      <w:r w:rsidRPr="00247978">
        <w:tab/>
        <w:t>if the person is or has ever been a national or a citizen of any country, or if article 1(2)(iii) of the Stateless Persons Convention applies to the person—the Minister is satisfied that the person is of good character at the time of the Minister’s decision on the application.</w:t>
      </w:r>
    </w:p>
    <w:p w:rsidR="00547178" w:rsidRPr="00247978" w:rsidRDefault="00547178" w:rsidP="00547178">
      <w:pPr>
        <w:pStyle w:val="ActHead5"/>
      </w:pPr>
      <w:bookmarkStart w:id="26" w:name="_Toc403559277"/>
      <w:r w:rsidRPr="00247978">
        <w:rPr>
          <w:rStyle w:val="CharSectno"/>
        </w:rPr>
        <w:t>17</w:t>
      </w:r>
      <w:r w:rsidRPr="00247978">
        <w:t xml:space="preserve">  Minister’s decision</w:t>
      </w:r>
      <w:bookmarkEnd w:id="26"/>
    </w:p>
    <w:p w:rsidR="00547178" w:rsidRPr="00247978" w:rsidRDefault="00547178" w:rsidP="00547178">
      <w:pPr>
        <w:pStyle w:val="subsection"/>
      </w:pPr>
      <w:r w:rsidRPr="00247978">
        <w:tab/>
        <w:t>(1)</w:t>
      </w:r>
      <w:r w:rsidRPr="00247978">
        <w:tab/>
        <w:t>If a person makes an application under section</w:t>
      </w:r>
      <w:r w:rsidR="00247978">
        <w:t> </w:t>
      </w:r>
      <w:r w:rsidRPr="00247978">
        <w:t>16, the Minister must, by writing, approve or refuse to approve the person becoming an Australian citizen.</w:t>
      </w:r>
    </w:p>
    <w:p w:rsidR="00547178" w:rsidRPr="00247978" w:rsidRDefault="00547178" w:rsidP="00547178">
      <w:pPr>
        <w:pStyle w:val="subsection"/>
      </w:pPr>
      <w:r w:rsidRPr="00247978">
        <w:tab/>
        <w:t>(1A)</w:t>
      </w:r>
      <w:r w:rsidRPr="00247978">
        <w:tab/>
        <w:t>The Minister must not approve the person becoming an Australian citizen unless the person is eligible to become an Australian citizen under subsection</w:t>
      </w:r>
      <w:r w:rsidR="00247978">
        <w:t> </w:t>
      </w:r>
      <w:r w:rsidRPr="00247978">
        <w:t>16(2) or (3).</w:t>
      </w:r>
    </w:p>
    <w:p w:rsidR="00547178" w:rsidRPr="00247978" w:rsidRDefault="00547178" w:rsidP="00547178">
      <w:pPr>
        <w:pStyle w:val="subsection"/>
      </w:pPr>
      <w:r w:rsidRPr="00247978">
        <w:tab/>
        <w:t>(2)</w:t>
      </w:r>
      <w:r w:rsidRPr="00247978">
        <w:tab/>
        <w:t>Subject to this section, the Minister must approve the person becoming an Australian citizen if the person is eligible to become an Australian citizen under subsection</w:t>
      </w:r>
      <w:r w:rsidR="00247978">
        <w:t> </w:t>
      </w:r>
      <w:r w:rsidRPr="00247978">
        <w:t>16(2) or (3).</w:t>
      </w:r>
    </w:p>
    <w:p w:rsidR="00547178" w:rsidRPr="00247978" w:rsidRDefault="00547178" w:rsidP="00547178">
      <w:pPr>
        <w:pStyle w:val="SubsectionHead"/>
      </w:pPr>
      <w:r w:rsidRPr="00247978">
        <w:t>Identity</w:t>
      </w:r>
    </w:p>
    <w:p w:rsidR="00547178" w:rsidRPr="00247978" w:rsidRDefault="00547178" w:rsidP="00547178">
      <w:pPr>
        <w:pStyle w:val="subsection"/>
      </w:pPr>
      <w:r w:rsidRPr="00247978">
        <w:tab/>
        <w:t>(3)</w:t>
      </w:r>
      <w:r w:rsidRPr="00247978">
        <w:tab/>
        <w:t>The Minister must not approve the person becoming an Australian citizen unless the Minister is satisfied of the identity of the person.</w:t>
      </w:r>
    </w:p>
    <w:p w:rsidR="00547178" w:rsidRPr="00247978" w:rsidRDefault="00547178" w:rsidP="00547178">
      <w:pPr>
        <w:pStyle w:val="notetext"/>
      </w:pPr>
      <w:r w:rsidRPr="00247978">
        <w:t>Note:</w:t>
      </w:r>
      <w:r w:rsidRPr="00247978">
        <w:tab/>
        <w:t>Division</w:t>
      </w:r>
      <w:r w:rsidR="00247978">
        <w:t> </w:t>
      </w:r>
      <w:r w:rsidRPr="00247978">
        <w:t>5 contains the identity provisions.</w:t>
      </w:r>
    </w:p>
    <w:p w:rsidR="00547178" w:rsidRPr="00247978" w:rsidRDefault="00547178" w:rsidP="00547178">
      <w:pPr>
        <w:pStyle w:val="SubsectionHead"/>
      </w:pPr>
      <w:r w:rsidRPr="00247978">
        <w:t>National security</w:t>
      </w:r>
    </w:p>
    <w:p w:rsidR="00547178" w:rsidRPr="00247978" w:rsidRDefault="00547178" w:rsidP="00547178">
      <w:pPr>
        <w:pStyle w:val="subsection"/>
      </w:pPr>
      <w:r w:rsidRPr="00247978">
        <w:tab/>
        <w:t>(4)</w:t>
      </w:r>
      <w:r w:rsidRPr="00247978">
        <w:tab/>
        <w:t xml:space="preserve">If the person is not covered by </w:t>
      </w:r>
      <w:r w:rsidR="00247978">
        <w:t>subsection (</w:t>
      </w:r>
      <w:r w:rsidRPr="00247978">
        <w:t xml:space="preserve">4B), the Minister must not approve the person becoming an Australian citizen at a time when an adverse security assessment, or a qualified security assessment, in respect of the person is in force under the </w:t>
      </w:r>
      <w:r w:rsidRPr="00247978">
        <w:rPr>
          <w:i/>
        </w:rPr>
        <w:t>Australian Security Intelligence Organisation Act 1979</w:t>
      </w:r>
      <w:r w:rsidRPr="00247978">
        <w:t xml:space="preserve"> that the person is directly or indirectly a risk to security (within the meaning of section</w:t>
      </w:r>
      <w:r w:rsidR="00247978">
        <w:t> </w:t>
      </w:r>
      <w:r w:rsidRPr="00247978">
        <w:t>4 of that Act).</w:t>
      </w:r>
    </w:p>
    <w:p w:rsidR="00547178" w:rsidRPr="00247978" w:rsidRDefault="00547178" w:rsidP="00547178">
      <w:pPr>
        <w:pStyle w:val="subsection"/>
      </w:pPr>
      <w:r w:rsidRPr="00247978">
        <w:tab/>
        <w:t>(4A)</w:t>
      </w:r>
      <w:r w:rsidRPr="00247978">
        <w:tab/>
        <w:t xml:space="preserve">If the person is covered by </w:t>
      </w:r>
      <w:r w:rsidR="00247978">
        <w:t>subsection (</w:t>
      </w:r>
      <w:r w:rsidRPr="00247978">
        <w:t>4B), the Minister must not approve the person becoming an Australian citizen if the person has been convicted of a national security offence.</w:t>
      </w:r>
    </w:p>
    <w:p w:rsidR="00547178" w:rsidRPr="00247978" w:rsidRDefault="00547178" w:rsidP="00547178">
      <w:pPr>
        <w:pStyle w:val="subsection"/>
      </w:pPr>
      <w:r w:rsidRPr="00247978">
        <w:tab/>
        <w:t>(4B)</w:t>
      </w:r>
      <w:r w:rsidRPr="00247978">
        <w:tab/>
        <w:t>A person is covered by this subsection if:</w:t>
      </w:r>
    </w:p>
    <w:p w:rsidR="00547178" w:rsidRPr="00247978" w:rsidRDefault="00547178" w:rsidP="00547178">
      <w:pPr>
        <w:pStyle w:val="paragraph"/>
      </w:pPr>
      <w:r w:rsidRPr="00247978">
        <w:tab/>
        <w:t>(a)</w:t>
      </w:r>
      <w:r w:rsidRPr="00247978">
        <w:tab/>
        <w:t>at the time the person made the application under section</w:t>
      </w:r>
      <w:r w:rsidR="00247978">
        <w:t> </w:t>
      </w:r>
      <w:r w:rsidRPr="00247978">
        <w:t>16, the person:</w:t>
      </w:r>
    </w:p>
    <w:p w:rsidR="00547178" w:rsidRPr="00247978" w:rsidRDefault="00547178" w:rsidP="00547178">
      <w:pPr>
        <w:pStyle w:val="paragraphsub"/>
      </w:pPr>
      <w:r w:rsidRPr="00247978">
        <w:tab/>
        <w:t>(i)</w:t>
      </w:r>
      <w:r w:rsidRPr="00247978">
        <w:tab/>
        <w:t>is not a national of any country; and</w:t>
      </w:r>
    </w:p>
    <w:p w:rsidR="00547178" w:rsidRPr="00247978" w:rsidRDefault="00547178" w:rsidP="00547178">
      <w:pPr>
        <w:pStyle w:val="paragraphsub"/>
      </w:pPr>
      <w:r w:rsidRPr="00247978">
        <w:tab/>
        <w:t>(ii)</w:t>
      </w:r>
      <w:r w:rsidRPr="00247978">
        <w:tab/>
        <w:t>is not a citizen of any country; and</w:t>
      </w:r>
    </w:p>
    <w:p w:rsidR="00547178" w:rsidRPr="00247978" w:rsidRDefault="00547178" w:rsidP="00547178">
      <w:pPr>
        <w:pStyle w:val="paragraph"/>
      </w:pPr>
      <w:r w:rsidRPr="00247978">
        <w:tab/>
        <w:t>(b)</w:t>
      </w:r>
      <w:r w:rsidRPr="00247978">
        <w:tab/>
        <w:t>at the time of the person’s birth, the person had a parent who was an Australian citizen.</w:t>
      </w:r>
    </w:p>
    <w:p w:rsidR="00547178" w:rsidRPr="00247978" w:rsidRDefault="00547178" w:rsidP="00547178">
      <w:pPr>
        <w:pStyle w:val="SubsectionHead"/>
      </w:pPr>
      <w:r w:rsidRPr="00247978">
        <w:t>Cessation of citizenship</w:t>
      </w:r>
    </w:p>
    <w:p w:rsidR="00547178" w:rsidRPr="00247978" w:rsidRDefault="00547178" w:rsidP="00547178">
      <w:pPr>
        <w:pStyle w:val="subsection"/>
      </w:pPr>
      <w:r w:rsidRPr="00247978">
        <w:tab/>
        <w:t>(5)</w:t>
      </w:r>
      <w:r w:rsidRPr="00247978">
        <w:tab/>
        <w:t>If the person has at any time ceased to be an Australian citizen, the Minister must not approve the person becoming an Australian citizen during the period of 12 months starting on the day on which the person ceased, or last ceased, to be an Australian citizen.</w:t>
      </w:r>
    </w:p>
    <w:p w:rsidR="00547178" w:rsidRPr="00247978" w:rsidRDefault="00547178" w:rsidP="00547178">
      <w:pPr>
        <w:pStyle w:val="ActHead5"/>
      </w:pPr>
      <w:bookmarkStart w:id="27" w:name="_Toc403559278"/>
      <w:r w:rsidRPr="00247978">
        <w:rPr>
          <w:rStyle w:val="CharSectno"/>
        </w:rPr>
        <w:t>18</w:t>
      </w:r>
      <w:r w:rsidRPr="00247978">
        <w:t xml:space="preserve">  Registration</w:t>
      </w:r>
      <w:bookmarkEnd w:id="27"/>
    </w:p>
    <w:p w:rsidR="00547178" w:rsidRPr="00247978" w:rsidRDefault="00547178" w:rsidP="00547178">
      <w:pPr>
        <w:pStyle w:val="subsection"/>
      </w:pPr>
      <w:r w:rsidRPr="00247978">
        <w:tab/>
      </w:r>
      <w:r w:rsidRPr="00247978">
        <w:tab/>
        <w:t>If the Minister approves the person becoming an Australian citizen, the Minister must register the person in the manner prescribed by the regulations.</w:t>
      </w:r>
    </w:p>
    <w:p w:rsidR="00547178" w:rsidRPr="00247978" w:rsidRDefault="00547178" w:rsidP="00547178">
      <w:pPr>
        <w:pStyle w:val="ActHead5"/>
      </w:pPr>
      <w:bookmarkStart w:id="28" w:name="_Toc403559279"/>
      <w:r w:rsidRPr="00247978">
        <w:rPr>
          <w:rStyle w:val="CharSectno"/>
        </w:rPr>
        <w:t>19</w:t>
      </w:r>
      <w:r w:rsidRPr="00247978">
        <w:t xml:space="preserve">  Day citizenship begins</w:t>
      </w:r>
      <w:bookmarkEnd w:id="28"/>
    </w:p>
    <w:p w:rsidR="00547178" w:rsidRPr="00247978" w:rsidRDefault="00547178" w:rsidP="00547178">
      <w:pPr>
        <w:pStyle w:val="subsection"/>
      </w:pPr>
      <w:r w:rsidRPr="00247978">
        <w:tab/>
      </w:r>
      <w:r w:rsidRPr="00247978">
        <w:tab/>
        <w:t xml:space="preserve">A person becomes an Australian citizen under this </w:t>
      </w:r>
      <w:r w:rsidR="000F5179" w:rsidRPr="00247978">
        <w:t>Subdivision </w:t>
      </w:r>
      <w:r w:rsidRPr="00247978">
        <w:t>on the day on which the Minister approves the person becoming an Australian citizen.</w:t>
      </w:r>
    </w:p>
    <w:p w:rsidR="00547178" w:rsidRPr="00247978" w:rsidRDefault="00547178" w:rsidP="00547178">
      <w:pPr>
        <w:pStyle w:val="ActHead5"/>
      </w:pPr>
      <w:bookmarkStart w:id="29" w:name="_Toc403559280"/>
      <w:r w:rsidRPr="00247978">
        <w:rPr>
          <w:rStyle w:val="CharSectno"/>
        </w:rPr>
        <w:t>19A</w:t>
      </w:r>
      <w:r w:rsidRPr="00247978">
        <w:t xml:space="preserve">  When a person does not become a citizen despite the Minister’s approval</w:t>
      </w:r>
      <w:bookmarkEnd w:id="29"/>
    </w:p>
    <w:p w:rsidR="00547178" w:rsidRPr="00247978" w:rsidRDefault="00547178" w:rsidP="00547178">
      <w:pPr>
        <w:pStyle w:val="subsection"/>
      </w:pPr>
      <w:r w:rsidRPr="00247978">
        <w:tab/>
      </w:r>
      <w:r w:rsidRPr="00247978">
        <w:tab/>
        <w:t>Despite section</w:t>
      </w:r>
      <w:r w:rsidR="00247978">
        <w:t> </w:t>
      </w:r>
      <w:r w:rsidRPr="00247978">
        <w:t>19, a person does not become an Australian citizen under this Subdivision, even if the Minister approves the person becoming an Australian citizen, unless:</w:t>
      </w:r>
    </w:p>
    <w:p w:rsidR="00547178" w:rsidRPr="00247978" w:rsidRDefault="00547178" w:rsidP="00547178">
      <w:pPr>
        <w:pStyle w:val="paragraph"/>
      </w:pPr>
      <w:r w:rsidRPr="00247978">
        <w:tab/>
        <w:t>(a)</w:t>
      </w:r>
      <w:r w:rsidRPr="00247978">
        <w:tab/>
        <w:t>if the person was born on or after 26</w:t>
      </w:r>
      <w:r w:rsidR="00247978">
        <w:t> </w:t>
      </w:r>
      <w:r w:rsidRPr="00247978">
        <w:t>January 1949—a parent of the person was an Australian citizen at the time of the person’s birth; or</w:t>
      </w:r>
    </w:p>
    <w:p w:rsidR="00547178" w:rsidRPr="00247978" w:rsidRDefault="00547178" w:rsidP="00547178">
      <w:pPr>
        <w:pStyle w:val="paragraph"/>
      </w:pPr>
      <w:r w:rsidRPr="00247978">
        <w:tab/>
        <w:t>(b)</w:t>
      </w:r>
      <w:r w:rsidRPr="00247978">
        <w:tab/>
        <w:t>if the person was born before 26</w:t>
      </w:r>
      <w:r w:rsidR="00247978">
        <w:t> </w:t>
      </w:r>
      <w:r w:rsidRPr="00247978">
        <w:t>January 1949—a parent of the person became an Australian citizen on 26</w:t>
      </w:r>
      <w:r w:rsidR="00247978">
        <w:t> </w:t>
      </w:r>
      <w:r w:rsidRPr="00247978">
        <w:t>January 1949.</w:t>
      </w:r>
    </w:p>
    <w:p w:rsidR="00547178" w:rsidRPr="00247978" w:rsidRDefault="000F5179" w:rsidP="00547178">
      <w:pPr>
        <w:pStyle w:val="ActHead4"/>
      </w:pPr>
      <w:bookmarkStart w:id="30" w:name="_Toc403559281"/>
      <w:r w:rsidRPr="00247978">
        <w:rPr>
          <w:rStyle w:val="CharSubdNo"/>
        </w:rPr>
        <w:t>Subdivision </w:t>
      </w:r>
      <w:r w:rsidR="00547178" w:rsidRPr="00247978">
        <w:rPr>
          <w:rStyle w:val="CharSubdNo"/>
        </w:rPr>
        <w:t>AA</w:t>
      </w:r>
      <w:r w:rsidR="00547178" w:rsidRPr="00247978">
        <w:t>—</w:t>
      </w:r>
      <w:r w:rsidR="00547178" w:rsidRPr="00247978">
        <w:rPr>
          <w:rStyle w:val="CharSubdText"/>
        </w:rPr>
        <w:t>Citizenship for persons adopted in accordance with the Hague Convention on Intercountry Adoption</w:t>
      </w:r>
      <w:bookmarkEnd w:id="30"/>
    </w:p>
    <w:p w:rsidR="00547178" w:rsidRPr="00247978" w:rsidRDefault="00547178" w:rsidP="00547178">
      <w:pPr>
        <w:pStyle w:val="ActHead5"/>
      </w:pPr>
      <w:bookmarkStart w:id="31" w:name="_Toc403559282"/>
      <w:r w:rsidRPr="00247978">
        <w:rPr>
          <w:rStyle w:val="CharSectno"/>
        </w:rPr>
        <w:t>19B</w:t>
      </w:r>
      <w:r w:rsidRPr="00247978">
        <w:t xml:space="preserve">  Simplified outline</w:t>
      </w:r>
      <w:bookmarkEnd w:id="31"/>
    </w:p>
    <w:p w:rsidR="00547178" w:rsidRPr="00247978" w:rsidRDefault="00547178" w:rsidP="00547178">
      <w:pPr>
        <w:pStyle w:val="subsection"/>
      </w:pPr>
      <w:r w:rsidRPr="00247978">
        <w:tab/>
      </w:r>
      <w:r w:rsidRPr="00247978">
        <w:tab/>
        <w:t>The following is a simplified outline of this Subdivision:</w:t>
      </w:r>
    </w:p>
    <w:p w:rsidR="00547178" w:rsidRPr="00247978" w:rsidRDefault="00547178" w:rsidP="00547178">
      <w:pPr>
        <w:pStyle w:val="BoxText"/>
      </w:pPr>
      <w:r w:rsidRPr="00247978">
        <w:t xml:space="preserve">You may be eligible to become an Australian citizen under this </w:t>
      </w:r>
      <w:r w:rsidR="000F5179" w:rsidRPr="00247978">
        <w:t>Subdivision </w:t>
      </w:r>
      <w:r w:rsidRPr="00247978">
        <w:t>if you are adopted outside Australia in accordance with the Hague Convention on Intercountry Adoption by at least 1</w:t>
      </w:r>
      <w:r w:rsidR="00800E78" w:rsidRPr="00247978">
        <w:t> </w:t>
      </w:r>
      <w:r w:rsidRPr="00247978">
        <w:t>Australian citizen.</w:t>
      </w:r>
    </w:p>
    <w:p w:rsidR="00547178" w:rsidRPr="00247978" w:rsidRDefault="00547178" w:rsidP="00547178">
      <w:pPr>
        <w:pStyle w:val="BoxText"/>
      </w:pPr>
      <w:r w:rsidRPr="00247978">
        <w:t>You must make an application to become an Australian citizen. The Minister must approve or refuse you becoming an Australian citizen.</w:t>
      </w:r>
    </w:p>
    <w:p w:rsidR="00547178" w:rsidRPr="00247978" w:rsidRDefault="00547178" w:rsidP="00547178">
      <w:pPr>
        <w:pStyle w:val="BoxText"/>
      </w:pPr>
      <w:r w:rsidRPr="00247978">
        <w:t>You must be eligible to be an Australian citizen to be approved. You may be refused citizenship even if you are eligible.</w:t>
      </w:r>
    </w:p>
    <w:p w:rsidR="00547178" w:rsidRPr="00247978" w:rsidRDefault="00547178" w:rsidP="00547178">
      <w:pPr>
        <w:pStyle w:val="BoxText"/>
      </w:pPr>
      <w:r w:rsidRPr="00247978">
        <w:t>The Minister may be required to refuse your application on grounds relating to:</w:t>
      </w:r>
    </w:p>
    <w:p w:rsidR="00547178" w:rsidRPr="00247978" w:rsidRDefault="00547178" w:rsidP="00547178">
      <w:pPr>
        <w:pStyle w:val="BoxList"/>
      </w:pPr>
      <w:r w:rsidRPr="00247978">
        <w:t>•</w:t>
      </w:r>
      <w:r w:rsidRPr="00247978">
        <w:tab/>
        <w:t>non</w:t>
      </w:r>
      <w:r w:rsidR="00247978">
        <w:noBreakHyphen/>
      </w:r>
      <w:r w:rsidRPr="00247978">
        <w:t>satisfaction of identity: see subsection</w:t>
      </w:r>
      <w:r w:rsidR="00247978">
        <w:t> </w:t>
      </w:r>
      <w:r w:rsidRPr="00247978">
        <w:t>19D(4); or</w:t>
      </w:r>
    </w:p>
    <w:p w:rsidR="00547178" w:rsidRPr="00247978" w:rsidRDefault="00547178" w:rsidP="00547178">
      <w:pPr>
        <w:pStyle w:val="BoxList"/>
      </w:pPr>
      <w:r w:rsidRPr="00247978">
        <w:t>•</w:t>
      </w:r>
      <w:r w:rsidRPr="00247978">
        <w:tab/>
        <w:t>national security: see subsections</w:t>
      </w:r>
      <w:r w:rsidR="00247978">
        <w:t> </w:t>
      </w:r>
      <w:r w:rsidRPr="00247978">
        <w:t>19D(5) to (7A); or</w:t>
      </w:r>
    </w:p>
    <w:p w:rsidR="00547178" w:rsidRPr="00247978" w:rsidRDefault="00547178" w:rsidP="00547178">
      <w:pPr>
        <w:pStyle w:val="BoxList"/>
      </w:pPr>
      <w:r w:rsidRPr="00247978">
        <w:t>•</w:t>
      </w:r>
      <w:r w:rsidRPr="00247978">
        <w:tab/>
        <w:t>cessation of citizenship: see subsection</w:t>
      </w:r>
      <w:r w:rsidR="00247978">
        <w:t> </w:t>
      </w:r>
      <w:r w:rsidRPr="00247978">
        <w:t>19D(8).</w:t>
      </w:r>
    </w:p>
    <w:p w:rsidR="00547178" w:rsidRPr="00247978" w:rsidRDefault="00547178" w:rsidP="00547178">
      <w:pPr>
        <w:pStyle w:val="BoxText"/>
      </w:pPr>
      <w:r w:rsidRPr="00247978">
        <w:t>You will be registered if the Minister approves you becoming an Australian citizen.</w:t>
      </w:r>
    </w:p>
    <w:p w:rsidR="00547178" w:rsidRPr="00247978" w:rsidRDefault="00547178" w:rsidP="00547178">
      <w:pPr>
        <w:pStyle w:val="ActHead5"/>
      </w:pPr>
      <w:bookmarkStart w:id="32" w:name="_Toc403559283"/>
      <w:r w:rsidRPr="00247978">
        <w:rPr>
          <w:rStyle w:val="CharSectno"/>
        </w:rPr>
        <w:t>19C</w:t>
      </w:r>
      <w:r w:rsidRPr="00247978">
        <w:t xml:space="preserve">  Application and eligibility for citizenship</w:t>
      </w:r>
      <w:bookmarkEnd w:id="32"/>
    </w:p>
    <w:p w:rsidR="00547178" w:rsidRPr="00247978" w:rsidRDefault="00547178" w:rsidP="00547178">
      <w:pPr>
        <w:pStyle w:val="subsection"/>
      </w:pPr>
      <w:r w:rsidRPr="00247978">
        <w:tab/>
        <w:t>(1)</w:t>
      </w:r>
      <w:r w:rsidRPr="00247978">
        <w:tab/>
        <w:t>A person may make an application to the Minister to become an Australian citizen.</w:t>
      </w:r>
    </w:p>
    <w:p w:rsidR="00547178" w:rsidRPr="00247978" w:rsidRDefault="00547178" w:rsidP="00547178">
      <w:pPr>
        <w:pStyle w:val="notetext"/>
      </w:pPr>
      <w:r w:rsidRPr="00247978">
        <w:t>Note:</w:t>
      </w:r>
      <w:r w:rsidRPr="00247978">
        <w:tab/>
        <w:t>Section</w:t>
      </w:r>
      <w:r w:rsidR="00247978">
        <w:t> </w:t>
      </w:r>
      <w:r w:rsidRPr="00247978">
        <w:t>46 sets out application requirements (which may include the payment of a fee).</w:t>
      </w:r>
    </w:p>
    <w:p w:rsidR="00547178" w:rsidRPr="00247978" w:rsidRDefault="00547178" w:rsidP="00547178">
      <w:pPr>
        <w:pStyle w:val="SubsectionHead"/>
      </w:pPr>
      <w:r w:rsidRPr="00247978">
        <w:t>Eligibility</w:t>
      </w:r>
    </w:p>
    <w:p w:rsidR="00547178" w:rsidRPr="00247978" w:rsidRDefault="00547178" w:rsidP="00547178">
      <w:pPr>
        <w:pStyle w:val="subsection"/>
      </w:pPr>
      <w:r w:rsidRPr="00247978">
        <w:tab/>
        <w:t>(2)</w:t>
      </w:r>
      <w:r w:rsidRPr="00247978">
        <w:tab/>
        <w:t xml:space="preserve">A person (the </w:t>
      </w:r>
      <w:r w:rsidRPr="00247978">
        <w:rPr>
          <w:b/>
          <w:i/>
        </w:rPr>
        <w:t>applicant</w:t>
      </w:r>
      <w:r w:rsidRPr="00247978">
        <w:t>) is eligible to become an Australian citizen if:</w:t>
      </w:r>
    </w:p>
    <w:p w:rsidR="00547178" w:rsidRPr="00247978" w:rsidRDefault="00547178" w:rsidP="00547178">
      <w:pPr>
        <w:pStyle w:val="paragraph"/>
      </w:pPr>
      <w:r w:rsidRPr="00247978">
        <w:tab/>
        <w:t>(a)</w:t>
      </w:r>
      <w:r w:rsidRPr="00247978">
        <w:tab/>
        <w:t>the applicant is adopted in a Convention country by:</w:t>
      </w:r>
    </w:p>
    <w:p w:rsidR="00547178" w:rsidRPr="00247978" w:rsidRDefault="00547178" w:rsidP="00547178">
      <w:pPr>
        <w:pStyle w:val="paragraphsub"/>
      </w:pPr>
      <w:r w:rsidRPr="00247978">
        <w:tab/>
        <w:t>(i)</w:t>
      </w:r>
      <w:r w:rsidRPr="00247978">
        <w:tab/>
        <w:t xml:space="preserve">a person (the </w:t>
      </w:r>
      <w:r w:rsidRPr="00247978">
        <w:rPr>
          <w:b/>
          <w:i/>
        </w:rPr>
        <w:t>adopter</w:t>
      </w:r>
      <w:r w:rsidRPr="00247978">
        <w:t>) who is an Australian citizen at time of the adoption; or</w:t>
      </w:r>
    </w:p>
    <w:p w:rsidR="00547178" w:rsidRPr="00247978" w:rsidRDefault="00547178" w:rsidP="00547178">
      <w:pPr>
        <w:pStyle w:val="paragraphsub"/>
      </w:pPr>
      <w:r w:rsidRPr="00247978">
        <w:tab/>
        <w:t>(ii)</w:t>
      </w:r>
      <w:r w:rsidRPr="00247978">
        <w:tab/>
        <w:t xml:space="preserve">2 persons jointly, only one of whom (the </w:t>
      </w:r>
      <w:r w:rsidRPr="00247978">
        <w:rPr>
          <w:b/>
          <w:i/>
        </w:rPr>
        <w:t>adopter</w:t>
      </w:r>
      <w:r w:rsidRPr="00247978">
        <w:t>) is an Australian citizen at the time of the adoption; or</w:t>
      </w:r>
    </w:p>
    <w:p w:rsidR="00547178" w:rsidRPr="00247978" w:rsidRDefault="00547178" w:rsidP="00547178">
      <w:pPr>
        <w:pStyle w:val="paragraphsub"/>
      </w:pPr>
      <w:r w:rsidRPr="00247978">
        <w:tab/>
        <w:t>(iii)</w:t>
      </w:r>
      <w:r w:rsidRPr="00247978">
        <w:tab/>
        <w:t xml:space="preserve">2 persons jointly, both of whom (the </w:t>
      </w:r>
      <w:r w:rsidRPr="00247978">
        <w:rPr>
          <w:b/>
          <w:i/>
        </w:rPr>
        <w:t>adopters</w:t>
      </w:r>
      <w:r w:rsidRPr="00247978">
        <w:t>) are Australian citizens at the time of the adoption; and</w:t>
      </w:r>
    </w:p>
    <w:p w:rsidR="00547178" w:rsidRPr="00247978" w:rsidRDefault="00547178" w:rsidP="00547178">
      <w:pPr>
        <w:pStyle w:val="paragraph"/>
      </w:pPr>
      <w:r w:rsidRPr="00247978">
        <w:tab/>
        <w:t>(b)</w:t>
      </w:r>
      <w:r w:rsidRPr="00247978">
        <w:tab/>
        <w:t>an adoption compliance certificate issued in that country is in force for the adoption; and</w:t>
      </w:r>
    </w:p>
    <w:p w:rsidR="00547178" w:rsidRPr="00247978" w:rsidRDefault="00547178" w:rsidP="00547178">
      <w:pPr>
        <w:pStyle w:val="paragraph"/>
      </w:pPr>
      <w:r w:rsidRPr="00247978">
        <w:tab/>
        <w:t>(c)</w:t>
      </w:r>
      <w:r w:rsidRPr="00247978">
        <w:tab/>
        <w:t>under the Intercountry Adoption regulations, the adoption is recognised and effective for the laws of the Commonwealth and each State and Territory; and</w:t>
      </w:r>
    </w:p>
    <w:p w:rsidR="00547178" w:rsidRPr="00247978" w:rsidRDefault="00547178" w:rsidP="00547178">
      <w:pPr>
        <w:pStyle w:val="paragraph"/>
      </w:pPr>
      <w:r w:rsidRPr="00247978">
        <w:tab/>
        <w:t>(d)</w:t>
      </w:r>
      <w:r w:rsidRPr="00247978">
        <w:tab/>
        <w:t>the legal relationship between the applicant and the individuals who were, immediately before the adoption, the applicant’s parents has been terminated; and</w:t>
      </w:r>
    </w:p>
    <w:p w:rsidR="00547178" w:rsidRPr="00247978" w:rsidRDefault="00547178" w:rsidP="00547178">
      <w:pPr>
        <w:pStyle w:val="paragraph"/>
      </w:pPr>
      <w:r w:rsidRPr="00247978">
        <w:tab/>
        <w:t>(e)</w:t>
      </w:r>
      <w:r w:rsidRPr="00247978">
        <w:tab/>
        <w:t xml:space="preserve">if </w:t>
      </w:r>
      <w:r w:rsidR="00247978">
        <w:t>subparagraph (</w:t>
      </w:r>
      <w:r w:rsidRPr="00247978">
        <w:t xml:space="preserve">a)(i) or (ii) applies and the adopter is an Australian citizen under </w:t>
      </w:r>
      <w:r w:rsidR="000F5179" w:rsidRPr="00247978">
        <w:t>Subdivision </w:t>
      </w:r>
      <w:r w:rsidRPr="00247978">
        <w:t xml:space="preserve">A or this </w:t>
      </w:r>
      <w:r w:rsidR="000F5179" w:rsidRPr="00247978">
        <w:t>Subdivision </w:t>
      </w:r>
      <w:r w:rsidRPr="00247978">
        <w:t xml:space="preserve">at the time of the adoption—the adopter satisfies </w:t>
      </w:r>
      <w:r w:rsidR="00247978">
        <w:t>subsection (</w:t>
      </w:r>
      <w:r w:rsidRPr="00247978">
        <w:t>3); and</w:t>
      </w:r>
    </w:p>
    <w:p w:rsidR="00547178" w:rsidRPr="00247978" w:rsidRDefault="00547178" w:rsidP="00547178">
      <w:pPr>
        <w:pStyle w:val="paragraph"/>
      </w:pPr>
      <w:r w:rsidRPr="00247978">
        <w:tab/>
        <w:t>(f)</w:t>
      </w:r>
      <w:r w:rsidRPr="00247978">
        <w:tab/>
        <w:t xml:space="preserve">if </w:t>
      </w:r>
      <w:r w:rsidR="00247978">
        <w:t>subparagraph (</w:t>
      </w:r>
      <w:r w:rsidRPr="00247978">
        <w:t xml:space="preserve">a)(iii) applies and each adopter is an Australian citizen under </w:t>
      </w:r>
      <w:r w:rsidR="000F5179" w:rsidRPr="00247978">
        <w:t>Subdivision </w:t>
      </w:r>
      <w:r w:rsidRPr="00247978">
        <w:t xml:space="preserve">A or this </w:t>
      </w:r>
      <w:r w:rsidR="000F5179" w:rsidRPr="00247978">
        <w:t>Subdivision </w:t>
      </w:r>
      <w:r w:rsidRPr="00247978">
        <w:t xml:space="preserve">at the time of the adoption—either or both of the adopters satisfy </w:t>
      </w:r>
      <w:r w:rsidR="00247978">
        <w:t>subsection (</w:t>
      </w:r>
      <w:r w:rsidRPr="00247978">
        <w:t>3); and</w:t>
      </w:r>
    </w:p>
    <w:p w:rsidR="00547178" w:rsidRPr="00247978" w:rsidRDefault="00547178" w:rsidP="00547178">
      <w:pPr>
        <w:pStyle w:val="paragraph"/>
      </w:pPr>
      <w:r w:rsidRPr="00247978">
        <w:tab/>
        <w:t>(g)</w:t>
      </w:r>
      <w:r w:rsidRPr="00247978">
        <w:tab/>
        <w:t>if the applicant is aged 18 or over at the time the applicant made the application—the Minister is satisfied that the applicant is of good character at the time of the Minister’s decision on the application.</w:t>
      </w:r>
    </w:p>
    <w:p w:rsidR="00547178" w:rsidRPr="00247978" w:rsidRDefault="00547178" w:rsidP="00547178">
      <w:pPr>
        <w:pStyle w:val="subsection"/>
      </w:pPr>
      <w:r w:rsidRPr="00247978">
        <w:tab/>
        <w:t>(3)</w:t>
      </w:r>
      <w:r w:rsidRPr="00247978">
        <w:tab/>
        <w:t>An adopter satisfies this subsection if the adopter has been present in Australia (except as an unlawful non</w:t>
      </w:r>
      <w:r w:rsidR="00247978">
        <w:noBreakHyphen/>
      </w:r>
      <w:r w:rsidRPr="00247978">
        <w:t>citizen) for a total period of at least 2 years at any time before the applicant made the application.</w:t>
      </w:r>
    </w:p>
    <w:p w:rsidR="00547178" w:rsidRPr="00247978" w:rsidRDefault="00547178" w:rsidP="000B14C5">
      <w:pPr>
        <w:pStyle w:val="SubsectionHead"/>
      </w:pPr>
      <w:r w:rsidRPr="00247978">
        <w:t>Definitions</w:t>
      </w:r>
    </w:p>
    <w:p w:rsidR="00547178" w:rsidRPr="00247978" w:rsidRDefault="00547178" w:rsidP="000B14C5">
      <w:pPr>
        <w:pStyle w:val="subsection"/>
        <w:keepNext/>
        <w:keepLines/>
      </w:pPr>
      <w:r w:rsidRPr="00247978">
        <w:tab/>
        <w:t>(4)</w:t>
      </w:r>
      <w:r w:rsidRPr="00247978">
        <w:tab/>
        <w:t>In this section:</w:t>
      </w:r>
    </w:p>
    <w:p w:rsidR="00547178" w:rsidRPr="00247978" w:rsidRDefault="00547178" w:rsidP="00D70E3F">
      <w:pPr>
        <w:pStyle w:val="Definition"/>
        <w:keepNext/>
        <w:rPr>
          <w:b/>
          <w:i/>
        </w:rPr>
      </w:pPr>
      <w:r w:rsidRPr="00247978">
        <w:rPr>
          <w:b/>
          <w:i/>
        </w:rPr>
        <w:t xml:space="preserve">adoption compliance certificate </w:t>
      </w:r>
      <w:r w:rsidRPr="00247978">
        <w:t>has the same meaning as in the Intercountry Adoption regulations.</w:t>
      </w:r>
    </w:p>
    <w:p w:rsidR="00547178" w:rsidRPr="00247978" w:rsidRDefault="00547178" w:rsidP="00D70E3F">
      <w:pPr>
        <w:pStyle w:val="Definition"/>
      </w:pPr>
      <w:r w:rsidRPr="00247978">
        <w:rPr>
          <w:b/>
          <w:i/>
        </w:rPr>
        <w:t xml:space="preserve">Convention country </w:t>
      </w:r>
      <w:r w:rsidRPr="00247978">
        <w:t>has the same meaning as in the Intercountry Adoption regulations.</w:t>
      </w:r>
    </w:p>
    <w:p w:rsidR="00547178" w:rsidRPr="00247978" w:rsidRDefault="00547178" w:rsidP="00D70E3F">
      <w:pPr>
        <w:pStyle w:val="Definition"/>
      </w:pPr>
      <w:r w:rsidRPr="00247978">
        <w:rPr>
          <w:b/>
          <w:i/>
        </w:rPr>
        <w:t xml:space="preserve">Intercountry Adoption regulations </w:t>
      </w:r>
      <w:r w:rsidRPr="00247978">
        <w:t xml:space="preserve">means the </w:t>
      </w:r>
      <w:r w:rsidRPr="00247978">
        <w:rPr>
          <w:i/>
        </w:rPr>
        <w:t>Family Law (Hague Convention on Intercountry Adoption) Regulations</w:t>
      </w:r>
      <w:r w:rsidR="00247978">
        <w:rPr>
          <w:i/>
        </w:rPr>
        <w:t> </w:t>
      </w:r>
      <w:r w:rsidRPr="00247978">
        <w:rPr>
          <w:i/>
        </w:rPr>
        <w:t>1998</w:t>
      </w:r>
      <w:r w:rsidRPr="00247978">
        <w:t>.</w:t>
      </w:r>
    </w:p>
    <w:p w:rsidR="00547178" w:rsidRPr="00247978" w:rsidRDefault="00547178" w:rsidP="00547178">
      <w:pPr>
        <w:pStyle w:val="ActHead5"/>
      </w:pPr>
      <w:bookmarkStart w:id="33" w:name="_Toc403559284"/>
      <w:r w:rsidRPr="00247978">
        <w:rPr>
          <w:rStyle w:val="CharSectno"/>
        </w:rPr>
        <w:t>19D</w:t>
      </w:r>
      <w:r w:rsidRPr="00247978">
        <w:t xml:space="preserve">  Minister’s decision</w:t>
      </w:r>
      <w:bookmarkEnd w:id="33"/>
    </w:p>
    <w:p w:rsidR="00547178" w:rsidRPr="00247978" w:rsidRDefault="00547178" w:rsidP="00547178">
      <w:pPr>
        <w:pStyle w:val="subsection"/>
      </w:pPr>
      <w:r w:rsidRPr="00247978">
        <w:tab/>
        <w:t>(1)</w:t>
      </w:r>
      <w:r w:rsidRPr="00247978">
        <w:tab/>
        <w:t>If a person makes an application under section</w:t>
      </w:r>
      <w:r w:rsidR="00247978">
        <w:t> </w:t>
      </w:r>
      <w:r w:rsidRPr="00247978">
        <w:t>19C, the Minister must, by writing, approve or refuse to approve the person becoming an Australian citizen.</w:t>
      </w:r>
    </w:p>
    <w:p w:rsidR="00547178" w:rsidRPr="00247978" w:rsidRDefault="00547178" w:rsidP="00547178">
      <w:pPr>
        <w:pStyle w:val="subsection"/>
      </w:pPr>
      <w:r w:rsidRPr="00247978">
        <w:tab/>
        <w:t>(2)</w:t>
      </w:r>
      <w:r w:rsidRPr="00247978">
        <w:tab/>
        <w:t>The Minister must not approve the person becoming an Australian citizen unless the person is eligible to become an Australian citizen under subsection</w:t>
      </w:r>
      <w:r w:rsidR="00247978">
        <w:t> </w:t>
      </w:r>
      <w:r w:rsidRPr="00247978">
        <w:t>19C(2).</w:t>
      </w:r>
    </w:p>
    <w:p w:rsidR="00547178" w:rsidRPr="00247978" w:rsidRDefault="00547178" w:rsidP="00547178">
      <w:pPr>
        <w:pStyle w:val="subsection"/>
      </w:pPr>
      <w:r w:rsidRPr="00247978">
        <w:tab/>
        <w:t>(3)</w:t>
      </w:r>
      <w:r w:rsidRPr="00247978">
        <w:tab/>
        <w:t>The Minister may refuse to approve the person becoming an Australian citizen despite the person being eligible to become an Australian citizen under subsection</w:t>
      </w:r>
      <w:r w:rsidR="00247978">
        <w:t> </w:t>
      </w:r>
      <w:r w:rsidRPr="00247978">
        <w:t>19C(2).</w:t>
      </w:r>
    </w:p>
    <w:p w:rsidR="00547178" w:rsidRPr="00247978" w:rsidRDefault="00547178" w:rsidP="00547178">
      <w:pPr>
        <w:pStyle w:val="SubsectionHead"/>
      </w:pPr>
      <w:r w:rsidRPr="00247978">
        <w:t>Identity</w:t>
      </w:r>
    </w:p>
    <w:p w:rsidR="00547178" w:rsidRPr="00247978" w:rsidRDefault="00547178" w:rsidP="00547178">
      <w:pPr>
        <w:pStyle w:val="subsection"/>
      </w:pPr>
      <w:r w:rsidRPr="00247978">
        <w:tab/>
        <w:t>(4)</w:t>
      </w:r>
      <w:r w:rsidRPr="00247978">
        <w:tab/>
        <w:t>The Minister must not approve the person becoming an Australian citizen unless the Minister is satisfied of the identity of the person.</w:t>
      </w:r>
    </w:p>
    <w:p w:rsidR="00547178" w:rsidRPr="00247978" w:rsidRDefault="00547178" w:rsidP="00547178">
      <w:pPr>
        <w:pStyle w:val="notetext"/>
      </w:pPr>
      <w:r w:rsidRPr="00247978">
        <w:t>Note:</w:t>
      </w:r>
      <w:r w:rsidRPr="00247978">
        <w:tab/>
        <w:t>Division</w:t>
      </w:r>
      <w:r w:rsidR="00247978">
        <w:t> </w:t>
      </w:r>
      <w:r w:rsidRPr="00247978">
        <w:t>5 contains the identity provisions.</w:t>
      </w:r>
    </w:p>
    <w:p w:rsidR="00547178" w:rsidRPr="00247978" w:rsidRDefault="00547178" w:rsidP="00547178">
      <w:pPr>
        <w:pStyle w:val="SubsectionHead"/>
      </w:pPr>
      <w:r w:rsidRPr="00247978">
        <w:t>National security</w:t>
      </w:r>
    </w:p>
    <w:p w:rsidR="00547178" w:rsidRPr="00247978" w:rsidRDefault="00547178" w:rsidP="00547178">
      <w:pPr>
        <w:pStyle w:val="subsection"/>
      </w:pPr>
      <w:r w:rsidRPr="00247978">
        <w:tab/>
        <w:t>(5)</w:t>
      </w:r>
      <w:r w:rsidRPr="00247978">
        <w:tab/>
        <w:t xml:space="preserve">If the person is not covered by </w:t>
      </w:r>
      <w:r w:rsidR="00247978">
        <w:t>subsection (</w:t>
      </w:r>
      <w:r w:rsidRPr="00247978">
        <w:t xml:space="preserve">7), the Minister must not approve the person becoming an Australian citizen at a time when an adverse security assessment, or a qualified security assessment, in respect of the person is in force under the </w:t>
      </w:r>
      <w:r w:rsidRPr="00247978">
        <w:rPr>
          <w:i/>
        </w:rPr>
        <w:t>Australian Security Intelligence Organisation Act 1979</w:t>
      </w:r>
      <w:r w:rsidRPr="00247978">
        <w:t xml:space="preserve"> that the person is directly or indirectly a risk to security (within the meaning of section</w:t>
      </w:r>
      <w:r w:rsidR="00247978">
        <w:t> </w:t>
      </w:r>
      <w:r w:rsidRPr="00247978">
        <w:t>4 of that Act).</w:t>
      </w:r>
    </w:p>
    <w:p w:rsidR="00547178" w:rsidRPr="00247978" w:rsidRDefault="00547178" w:rsidP="00547178">
      <w:pPr>
        <w:pStyle w:val="subsection"/>
      </w:pPr>
      <w:r w:rsidRPr="00247978">
        <w:tab/>
        <w:t>(6)</w:t>
      </w:r>
      <w:r w:rsidRPr="00247978">
        <w:tab/>
        <w:t xml:space="preserve">If the person is covered by </w:t>
      </w:r>
      <w:r w:rsidR="00247978">
        <w:t>subsection (</w:t>
      </w:r>
      <w:r w:rsidRPr="00247978">
        <w:t>7), the Minister must not approve the person becoming an Australian citizen if the person:</w:t>
      </w:r>
    </w:p>
    <w:p w:rsidR="00547178" w:rsidRPr="00247978" w:rsidRDefault="00547178" w:rsidP="00547178">
      <w:pPr>
        <w:pStyle w:val="paragraph"/>
      </w:pPr>
      <w:r w:rsidRPr="00247978">
        <w:tab/>
        <w:t>(a)</w:t>
      </w:r>
      <w:r w:rsidRPr="00247978">
        <w:tab/>
        <w:t xml:space="preserve">if </w:t>
      </w:r>
      <w:r w:rsidR="00247978">
        <w:t>subparagraph (</w:t>
      </w:r>
      <w:r w:rsidRPr="00247978">
        <w:t>7)(b)(i) applies to the person:</w:t>
      </w:r>
    </w:p>
    <w:p w:rsidR="00547178" w:rsidRPr="00247978" w:rsidRDefault="00547178" w:rsidP="00547178">
      <w:pPr>
        <w:pStyle w:val="paragraphsub"/>
      </w:pPr>
      <w:r w:rsidRPr="00247978">
        <w:tab/>
        <w:t>(i)</w:t>
      </w:r>
      <w:r w:rsidRPr="00247978">
        <w:tab/>
        <w:t>has been convicted of a national security offence; or</w:t>
      </w:r>
    </w:p>
    <w:p w:rsidR="00547178" w:rsidRPr="00247978" w:rsidRDefault="00547178" w:rsidP="00547178">
      <w:pPr>
        <w:pStyle w:val="paragraphsub"/>
      </w:pPr>
      <w:r w:rsidRPr="00247978">
        <w:tab/>
        <w:t>(ii)</w:t>
      </w:r>
      <w:r w:rsidRPr="00247978">
        <w:tab/>
        <w:t xml:space="preserve">subject to </w:t>
      </w:r>
      <w:r w:rsidR="00247978">
        <w:t>subsection (</w:t>
      </w:r>
      <w:r w:rsidRPr="00247978">
        <w:t>7A), has been convicted of an offence against an Australian law or a foreign law, for which the person has been sentenced to a period of imprisonment of at least 5 years; or</w:t>
      </w:r>
    </w:p>
    <w:p w:rsidR="00547178" w:rsidRPr="00247978" w:rsidRDefault="00547178" w:rsidP="00547178">
      <w:pPr>
        <w:pStyle w:val="paragraph"/>
      </w:pPr>
      <w:r w:rsidRPr="00247978">
        <w:tab/>
        <w:t>(b)</w:t>
      </w:r>
      <w:r w:rsidRPr="00247978">
        <w:tab/>
        <w:t xml:space="preserve">if </w:t>
      </w:r>
      <w:r w:rsidR="00247978">
        <w:t>subparagraph (</w:t>
      </w:r>
      <w:r w:rsidRPr="00247978">
        <w:t>7)(b)(ii) applies to the person—has been convicted of a national security offence.</w:t>
      </w:r>
    </w:p>
    <w:p w:rsidR="00547178" w:rsidRPr="00247978" w:rsidRDefault="00547178" w:rsidP="00547178">
      <w:pPr>
        <w:pStyle w:val="subsection"/>
      </w:pPr>
      <w:r w:rsidRPr="00247978">
        <w:tab/>
        <w:t>(7)</w:t>
      </w:r>
      <w:r w:rsidRPr="00247978">
        <w:tab/>
        <w:t>A person is covered by this subsection if:</w:t>
      </w:r>
    </w:p>
    <w:p w:rsidR="00547178" w:rsidRPr="00247978" w:rsidRDefault="00547178" w:rsidP="00547178">
      <w:pPr>
        <w:pStyle w:val="paragraph"/>
      </w:pPr>
      <w:r w:rsidRPr="00247978">
        <w:tab/>
        <w:t>(a)</w:t>
      </w:r>
      <w:r w:rsidRPr="00247978">
        <w:tab/>
        <w:t>at the time the person made the application under section</w:t>
      </w:r>
      <w:r w:rsidR="00247978">
        <w:t> </w:t>
      </w:r>
      <w:r w:rsidRPr="00247978">
        <w:t>19C, the person:</w:t>
      </w:r>
    </w:p>
    <w:p w:rsidR="00547178" w:rsidRPr="00247978" w:rsidRDefault="00547178" w:rsidP="00547178">
      <w:pPr>
        <w:pStyle w:val="paragraphsub"/>
      </w:pPr>
      <w:r w:rsidRPr="00247978">
        <w:tab/>
        <w:t>(i)</w:t>
      </w:r>
      <w:r w:rsidRPr="00247978">
        <w:tab/>
        <w:t>is not a national of any country; and</w:t>
      </w:r>
    </w:p>
    <w:p w:rsidR="00547178" w:rsidRPr="00247978" w:rsidRDefault="00547178" w:rsidP="00547178">
      <w:pPr>
        <w:pStyle w:val="paragraphsub"/>
      </w:pPr>
      <w:r w:rsidRPr="00247978">
        <w:tab/>
        <w:t>(ii)</w:t>
      </w:r>
      <w:r w:rsidRPr="00247978">
        <w:tab/>
        <w:t>is not a citizen of any country; and</w:t>
      </w:r>
    </w:p>
    <w:p w:rsidR="00547178" w:rsidRPr="00247978" w:rsidRDefault="00547178" w:rsidP="00547178">
      <w:pPr>
        <w:pStyle w:val="paragraph"/>
      </w:pPr>
      <w:r w:rsidRPr="00247978">
        <w:tab/>
        <w:t>(b)</w:t>
      </w:r>
      <w:r w:rsidRPr="00247978">
        <w:tab/>
        <w:t>either:</w:t>
      </w:r>
    </w:p>
    <w:p w:rsidR="00547178" w:rsidRPr="00247978" w:rsidRDefault="00547178" w:rsidP="00547178">
      <w:pPr>
        <w:pStyle w:val="paragraphsub"/>
      </w:pPr>
      <w:r w:rsidRPr="00247978">
        <w:tab/>
        <w:t>(i)</w:t>
      </w:r>
      <w:r w:rsidRPr="00247978">
        <w:tab/>
        <w:t>the person was born in Australia; or</w:t>
      </w:r>
    </w:p>
    <w:p w:rsidR="00547178" w:rsidRPr="00247978" w:rsidRDefault="00547178" w:rsidP="00547178">
      <w:pPr>
        <w:pStyle w:val="paragraphsub"/>
      </w:pPr>
      <w:r w:rsidRPr="00247978">
        <w:tab/>
        <w:t>(ii)</w:t>
      </w:r>
      <w:r w:rsidRPr="00247978">
        <w:tab/>
        <w:t>the person was born outside Australia and, at the time of the person’s birth, the person had a parent who was an Australian citizen.</w:t>
      </w:r>
    </w:p>
    <w:p w:rsidR="00547178" w:rsidRPr="00247978" w:rsidRDefault="00547178" w:rsidP="00547178">
      <w:pPr>
        <w:pStyle w:val="subsection"/>
      </w:pPr>
      <w:r w:rsidRPr="00247978">
        <w:tab/>
        <w:t>(7A)</w:t>
      </w:r>
      <w:r w:rsidRPr="00247978">
        <w:tab/>
        <w:t xml:space="preserve">The Minister may decide that </w:t>
      </w:r>
      <w:r w:rsidR="00247978">
        <w:t>subparagraph (</w:t>
      </w:r>
      <w:r w:rsidRPr="00247978">
        <w:t>6)(a)(ii) does not apply in relation to a person if, taking into account the circumstances that resulted in the person’s conviction, the Minister is satisfied that it would be unreasonable for that subparagraph to apply in relation to the person.</w:t>
      </w:r>
    </w:p>
    <w:p w:rsidR="00547178" w:rsidRPr="00247978" w:rsidRDefault="00547178" w:rsidP="00547178">
      <w:pPr>
        <w:pStyle w:val="SubsectionHead"/>
      </w:pPr>
      <w:r w:rsidRPr="00247978">
        <w:t>Cessation of citizenship</w:t>
      </w:r>
    </w:p>
    <w:p w:rsidR="00547178" w:rsidRPr="00247978" w:rsidRDefault="00547178" w:rsidP="00547178">
      <w:pPr>
        <w:pStyle w:val="subsection"/>
      </w:pPr>
      <w:r w:rsidRPr="00247978">
        <w:tab/>
        <w:t>(8)</w:t>
      </w:r>
      <w:r w:rsidRPr="00247978">
        <w:tab/>
        <w:t>If the person has at any time ceased to be an Australian citizen, the Minister must not approve the person becoming an Australian citizen during the period of 12 months starting on the day on which the person ceased, or last ceased, to be an Australian citizen.</w:t>
      </w:r>
    </w:p>
    <w:p w:rsidR="00547178" w:rsidRPr="00247978" w:rsidRDefault="00547178" w:rsidP="00547178">
      <w:pPr>
        <w:pStyle w:val="ActHead5"/>
      </w:pPr>
      <w:bookmarkStart w:id="34" w:name="_Toc403559285"/>
      <w:r w:rsidRPr="00247978">
        <w:rPr>
          <w:rStyle w:val="CharSectno"/>
        </w:rPr>
        <w:t>19E</w:t>
      </w:r>
      <w:r w:rsidRPr="00247978">
        <w:t xml:space="preserve">  Registration</w:t>
      </w:r>
      <w:bookmarkEnd w:id="34"/>
    </w:p>
    <w:p w:rsidR="00547178" w:rsidRPr="00247978" w:rsidRDefault="00547178" w:rsidP="00547178">
      <w:pPr>
        <w:pStyle w:val="subsection"/>
      </w:pPr>
      <w:r w:rsidRPr="00247978">
        <w:tab/>
      </w:r>
      <w:r w:rsidRPr="00247978">
        <w:tab/>
        <w:t>If the Minister approves the person becoming an Australian citizen, the Minister must register the person in the manner prescribed by the regulations.</w:t>
      </w:r>
    </w:p>
    <w:p w:rsidR="00547178" w:rsidRPr="00247978" w:rsidRDefault="00547178" w:rsidP="00547178">
      <w:pPr>
        <w:pStyle w:val="ActHead5"/>
      </w:pPr>
      <w:bookmarkStart w:id="35" w:name="_Toc403559286"/>
      <w:r w:rsidRPr="00247978">
        <w:rPr>
          <w:rStyle w:val="CharSectno"/>
        </w:rPr>
        <w:t>19F</w:t>
      </w:r>
      <w:r w:rsidRPr="00247978">
        <w:t xml:space="preserve">  Day citizenship begins</w:t>
      </w:r>
      <w:bookmarkEnd w:id="35"/>
    </w:p>
    <w:p w:rsidR="00547178" w:rsidRPr="00247978" w:rsidRDefault="00547178" w:rsidP="00547178">
      <w:pPr>
        <w:pStyle w:val="subsection"/>
      </w:pPr>
      <w:r w:rsidRPr="00247978">
        <w:tab/>
      </w:r>
      <w:r w:rsidRPr="00247978">
        <w:tab/>
        <w:t xml:space="preserve">A person becomes an Australian citizen under this </w:t>
      </w:r>
      <w:r w:rsidR="000F5179" w:rsidRPr="00247978">
        <w:t>Subdivision </w:t>
      </w:r>
      <w:r w:rsidRPr="00247978">
        <w:t>on the day on which the Minister approves the person becoming an Australian citizen.</w:t>
      </w:r>
    </w:p>
    <w:p w:rsidR="00547178" w:rsidRPr="00247978" w:rsidRDefault="000F5179" w:rsidP="00547178">
      <w:pPr>
        <w:pStyle w:val="ActHead4"/>
      </w:pPr>
      <w:bookmarkStart w:id="36" w:name="_Toc403559287"/>
      <w:r w:rsidRPr="00247978">
        <w:rPr>
          <w:rStyle w:val="CharSubdNo"/>
        </w:rPr>
        <w:t>Subdivision </w:t>
      </w:r>
      <w:r w:rsidR="00547178" w:rsidRPr="00247978">
        <w:rPr>
          <w:rStyle w:val="CharSubdNo"/>
        </w:rPr>
        <w:t>B</w:t>
      </w:r>
      <w:r w:rsidR="00547178" w:rsidRPr="00247978">
        <w:t>—</w:t>
      </w:r>
      <w:r w:rsidR="00547178" w:rsidRPr="00247978">
        <w:rPr>
          <w:rStyle w:val="CharSubdText"/>
        </w:rPr>
        <w:t>Citizenship by conferral</w:t>
      </w:r>
      <w:bookmarkEnd w:id="36"/>
    </w:p>
    <w:p w:rsidR="00547178" w:rsidRPr="00247978" w:rsidRDefault="00547178" w:rsidP="00547178">
      <w:pPr>
        <w:pStyle w:val="ActHead5"/>
      </w:pPr>
      <w:bookmarkStart w:id="37" w:name="_Toc403559288"/>
      <w:r w:rsidRPr="00247978">
        <w:rPr>
          <w:rStyle w:val="CharSectno"/>
        </w:rPr>
        <w:t>19G</w:t>
      </w:r>
      <w:r w:rsidRPr="00247978">
        <w:t xml:space="preserve">  Simplified outline</w:t>
      </w:r>
      <w:bookmarkEnd w:id="37"/>
    </w:p>
    <w:p w:rsidR="00547178" w:rsidRPr="00247978" w:rsidRDefault="00547178" w:rsidP="00547178">
      <w:pPr>
        <w:pStyle w:val="subsection"/>
      </w:pPr>
      <w:r w:rsidRPr="00247978">
        <w:tab/>
      </w:r>
      <w:r w:rsidRPr="00247978">
        <w:tab/>
        <w:t>The following is a simplified outline of this Subdivision:</w:t>
      </w:r>
    </w:p>
    <w:p w:rsidR="00547178" w:rsidRPr="00247978" w:rsidRDefault="00547178" w:rsidP="00547178">
      <w:pPr>
        <w:pStyle w:val="BoxText"/>
      </w:pPr>
      <w:r w:rsidRPr="00247978">
        <w:t xml:space="preserve">You may be eligible to become an Australian citizen under this </w:t>
      </w:r>
      <w:r w:rsidR="000F5179" w:rsidRPr="00247978">
        <w:t>Subdivision </w:t>
      </w:r>
      <w:r w:rsidRPr="00247978">
        <w:t>in 7 situations:</w:t>
      </w:r>
    </w:p>
    <w:p w:rsidR="00602827" w:rsidRPr="00247978" w:rsidRDefault="00602827" w:rsidP="00602827">
      <w:pPr>
        <w:pStyle w:val="BoxList"/>
      </w:pPr>
      <w:r w:rsidRPr="00247978">
        <w:t>•</w:t>
      </w:r>
      <w:r w:rsidRPr="00247978">
        <w:tab/>
        <w:t>you satisfy the general eligibility criteria and have successfully completed a citizenship test: see subsections</w:t>
      </w:r>
      <w:r w:rsidR="00247978">
        <w:t> </w:t>
      </w:r>
      <w:r w:rsidRPr="00247978">
        <w:t>21(2) and (2A); or</w:t>
      </w:r>
    </w:p>
    <w:p w:rsidR="00547178" w:rsidRPr="00247978" w:rsidRDefault="00547178" w:rsidP="00547178">
      <w:pPr>
        <w:pStyle w:val="BoxList"/>
      </w:pPr>
      <w:r w:rsidRPr="00247978">
        <w:t>•</w:t>
      </w:r>
      <w:r w:rsidRPr="00247978">
        <w:tab/>
        <w:t xml:space="preserve">you have a </w:t>
      </w:r>
      <w:r w:rsidR="00C4203B" w:rsidRPr="00247978">
        <w:t>permanent or enduring</w:t>
      </w:r>
      <w:r w:rsidRPr="00247978">
        <w:t xml:space="preserve"> physical or mental incapacity: see subsection</w:t>
      </w:r>
      <w:r w:rsidR="00247978">
        <w:t> </w:t>
      </w:r>
      <w:r w:rsidRPr="00247978">
        <w:t>21(3); or</w:t>
      </w:r>
    </w:p>
    <w:p w:rsidR="00547178" w:rsidRPr="00247978" w:rsidRDefault="00547178" w:rsidP="00547178">
      <w:pPr>
        <w:pStyle w:val="BoxList"/>
      </w:pPr>
      <w:r w:rsidRPr="00247978">
        <w:t>•</w:t>
      </w:r>
      <w:r w:rsidRPr="00247978">
        <w:tab/>
        <w:t>you are aged 60 or over or have a hearing, speech or sight impairment: see subsection</w:t>
      </w:r>
      <w:r w:rsidR="00247978">
        <w:t> </w:t>
      </w:r>
      <w:r w:rsidRPr="00247978">
        <w:t>21(4); or</w:t>
      </w:r>
    </w:p>
    <w:p w:rsidR="00547178" w:rsidRPr="00247978" w:rsidRDefault="00547178" w:rsidP="00547178">
      <w:pPr>
        <w:pStyle w:val="BoxList"/>
      </w:pPr>
      <w:r w:rsidRPr="00247978">
        <w:t>•</w:t>
      </w:r>
      <w:r w:rsidRPr="00247978">
        <w:tab/>
        <w:t>you are aged under 18: see subsection</w:t>
      </w:r>
      <w:r w:rsidR="00247978">
        <w:t> </w:t>
      </w:r>
      <w:r w:rsidRPr="00247978">
        <w:t>21(5); or</w:t>
      </w:r>
    </w:p>
    <w:p w:rsidR="00547178" w:rsidRPr="00247978" w:rsidRDefault="00547178" w:rsidP="00547178">
      <w:pPr>
        <w:pStyle w:val="BoxList"/>
      </w:pPr>
      <w:r w:rsidRPr="00247978">
        <w:t>•</w:t>
      </w:r>
      <w:r w:rsidRPr="00247978">
        <w:tab/>
        <w:t>you were born to a former Australian citizen: see subsection</w:t>
      </w:r>
      <w:r w:rsidR="00247978">
        <w:t> </w:t>
      </w:r>
      <w:r w:rsidRPr="00247978">
        <w:t>21(6); or</w:t>
      </w:r>
    </w:p>
    <w:p w:rsidR="00547178" w:rsidRPr="00247978" w:rsidRDefault="00547178" w:rsidP="00547178">
      <w:pPr>
        <w:pStyle w:val="BoxList"/>
      </w:pPr>
      <w:r w:rsidRPr="00247978">
        <w:t>•</w:t>
      </w:r>
      <w:r w:rsidRPr="00247978">
        <w:tab/>
        <w:t>you were born in Papua: see subsection</w:t>
      </w:r>
      <w:r w:rsidR="00247978">
        <w:t> </w:t>
      </w:r>
      <w:r w:rsidRPr="00247978">
        <w:t>21(7); or</w:t>
      </w:r>
    </w:p>
    <w:p w:rsidR="00547178" w:rsidRPr="00247978" w:rsidRDefault="00547178" w:rsidP="00547178">
      <w:pPr>
        <w:pStyle w:val="BoxList"/>
      </w:pPr>
      <w:r w:rsidRPr="00247978">
        <w:t>•</w:t>
      </w:r>
      <w:r w:rsidRPr="00247978">
        <w:tab/>
        <w:t>you are a stateless person: see subsection</w:t>
      </w:r>
      <w:r w:rsidR="00247978">
        <w:t> </w:t>
      </w:r>
      <w:r w:rsidRPr="00247978">
        <w:t>21(8).</w:t>
      </w:r>
    </w:p>
    <w:p w:rsidR="00547178" w:rsidRPr="00247978" w:rsidRDefault="00547178" w:rsidP="00547178">
      <w:pPr>
        <w:pStyle w:val="BoxText"/>
      </w:pPr>
      <w:r w:rsidRPr="00247978">
        <w:t>You must make an application to become an Australian citizen. The Minister must approve or refuse you becoming an Australian citizen.</w:t>
      </w:r>
    </w:p>
    <w:p w:rsidR="00547178" w:rsidRPr="00247978" w:rsidRDefault="00547178" w:rsidP="00547178">
      <w:pPr>
        <w:pStyle w:val="BoxText"/>
      </w:pPr>
      <w:r w:rsidRPr="00247978">
        <w:t>You must be eligible to be an Australian citizen to be approved. You may be refused citizenship even if you are eligible.</w:t>
      </w:r>
    </w:p>
    <w:p w:rsidR="00547178" w:rsidRPr="00247978" w:rsidRDefault="00547178" w:rsidP="00547178">
      <w:pPr>
        <w:pStyle w:val="BoxText"/>
      </w:pPr>
      <w:r w:rsidRPr="00247978">
        <w:t>The Minister may be required to refuse your application on grounds relating to:</w:t>
      </w:r>
    </w:p>
    <w:p w:rsidR="00547178" w:rsidRPr="00247978" w:rsidRDefault="00547178" w:rsidP="00547178">
      <w:pPr>
        <w:pStyle w:val="BoxList"/>
      </w:pPr>
      <w:r w:rsidRPr="00247978">
        <w:t>•</w:t>
      </w:r>
      <w:r w:rsidRPr="00247978">
        <w:tab/>
        <w:t>non</w:t>
      </w:r>
      <w:r w:rsidR="00247978">
        <w:noBreakHyphen/>
      </w:r>
      <w:r w:rsidRPr="00247978">
        <w:t>satisfaction of identity: see subsection</w:t>
      </w:r>
      <w:r w:rsidR="00247978">
        <w:t> </w:t>
      </w:r>
      <w:r w:rsidRPr="00247978">
        <w:t>24(3); or</w:t>
      </w:r>
    </w:p>
    <w:p w:rsidR="00547178" w:rsidRPr="00247978" w:rsidRDefault="00547178" w:rsidP="00547178">
      <w:pPr>
        <w:pStyle w:val="BoxList"/>
      </w:pPr>
      <w:r w:rsidRPr="00247978">
        <w:t>•</w:t>
      </w:r>
      <w:r w:rsidRPr="00247978">
        <w:tab/>
        <w:t>national security: see subsections</w:t>
      </w:r>
      <w:r w:rsidR="00247978">
        <w:t> </w:t>
      </w:r>
      <w:r w:rsidRPr="00247978">
        <w:t>24(4) to (4C); or</w:t>
      </w:r>
    </w:p>
    <w:p w:rsidR="00547178" w:rsidRPr="00247978" w:rsidRDefault="00547178" w:rsidP="00547178">
      <w:pPr>
        <w:pStyle w:val="BoxList"/>
      </w:pPr>
      <w:r w:rsidRPr="00247978">
        <w:t>•</w:t>
      </w:r>
      <w:r w:rsidRPr="00247978">
        <w:tab/>
        <w:t>non</w:t>
      </w:r>
      <w:r w:rsidR="00247978">
        <w:noBreakHyphen/>
      </w:r>
      <w:r w:rsidRPr="00247978">
        <w:t>presence in Australia: see subsection</w:t>
      </w:r>
      <w:r w:rsidR="00247978">
        <w:t> </w:t>
      </w:r>
      <w:r w:rsidRPr="00247978">
        <w:t>24(5); or</w:t>
      </w:r>
    </w:p>
    <w:p w:rsidR="00547178" w:rsidRPr="00247978" w:rsidRDefault="00547178" w:rsidP="00547178">
      <w:pPr>
        <w:pStyle w:val="BoxList"/>
      </w:pPr>
      <w:r w:rsidRPr="00247978">
        <w:t>•</w:t>
      </w:r>
      <w:r w:rsidRPr="00247978">
        <w:tab/>
        <w:t>offences: see subsection</w:t>
      </w:r>
      <w:r w:rsidR="00247978">
        <w:t> </w:t>
      </w:r>
      <w:r w:rsidRPr="00247978">
        <w:t>24(6); or</w:t>
      </w:r>
    </w:p>
    <w:p w:rsidR="00547178" w:rsidRPr="00247978" w:rsidRDefault="00547178" w:rsidP="00547178">
      <w:pPr>
        <w:pStyle w:val="BoxList"/>
      </w:pPr>
      <w:r w:rsidRPr="00247978">
        <w:t>•</w:t>
      </w:r>
      <w:r w:rsidRPr="00247978">
        <w:tab/>
        <w:t>cessation of citizenship: see subsection</w:t>
      </w:r>
      <w:r w:rsidR="00247978">
        <w:t> </w:t>
      </w:r>
      <w:r w:rsidRPr="00247978">
        <w:t>24(7).</w:t>
      </w:r>
    </w:p>
    <w:p w:rsidR="00547178" w:rsidRPr="00247978" w:rsidRDefault="00547178" w:rsidP="00547178">
      <w:pPr>
        <w:pStyle w:val="BoxText"/>
      </w:pPr>
      <w:r w:rsidRPr="00247978">
        <w:t>You may need to make a pledge of commitment to become an Australian citizen.</w:t>
      </w:r>
    </w:p>
    <w:p w:rsidR="00547178" w:rsidRPr="00247978" w:rsidRDefault="00547178" w:rsidP="00547178">
      <w:pPr>
        <w:pStyle w:val="ActHead5"/>
      </w:pPr>
      <w:bookmarkStart w:id="38" w:name="_Toc403559289"/>
      <w:r w:rsidRPr="00247978">
        <w:rPr>
          <w:rStyle w:val="CharSectno"/>
        </w:rPr>
        <w:t>20</w:t>
      </w:r>
      <w:r w:rsidRPr="00247978">
        <w:t xml:space="preserve">  Requirements for becoming a citizen</w:t>
      </w:r>
      <w:bookmarkEnd w:id="38"/>
    </w:p>
    <w:p w:rsidR="00547178" w:rsidRPr="00247978" w:rsidRDefault="00547178" w:rsidP="00547178">
      <w:pPr>
        <w:pStyle w:val="subsection"/>
      </w:pPr>
      <w:r w:rsidRPr="00247978">
        <w:tab/>
      </w:r>
      <w:r w:rsidRPr="00247978">
        <w:tab/>
        <w:t xml:space="preserve">A person becomes an Australian citizen under this </w:t>
      </w:r>
      <w:r w:rsidR="000F5179" w:rsidRPr="00247978">
        <w:t>Subdivision </w:t>
      </w:r>
      <w:r w:rsidRPr="00247978">
        <w:t>if:</w:t>
      </w:r>
    </w:p>
    <w:p w:rsidR="00547178" w:rsidRPr="00247978" w:rsidRDefault="00547178" w:rsidP="00547178">
      <w:pPr>
        <w:pStyle w:val="paragraph"/>
      </w:pPr>
      <w:r w:rsidRPr="00247978">
        <w:tab/>
        <w:t>(a)</w:t>
      </w:r>
      <w:r w:rsidRPr="00247978">
        <w:tab/>
        <w:t>the Minister decides under subsection</w:t>
      </w:r>
      <w:r w:rsidR="00247978">
        <w:t> </w:t>
      </w:r>
      <w:r w:rsidRPr="00247978">
        <w:t>24(1) to approve the person becoming an Australian citizen; and</w:t>
      </w:r>
    </w:p>
    <w:p w:rsidR="00547178" w:rsidRPr="00247978" w:rsidRDefault="00547178" w:rsidP="00547178">
      <w:pPr>
        <w:pStyle w:val="paragraph"/>
      </w:pPr>
      <w:r w:rsidRPr="00247978">
        <w:tab/>
        <w:t>(b)</w:t>
      </w:r>
      <w:r w:rsidRPr="00247978">
        <w:tab/>
        <w:t>if the person is required to make a pledge of commitment to become an Australian citizen—the person makes that pledge.</w:t>
      </w:r>
    </w:p>
    <w:p w:rsidR="00547178" w:rsidRPr="00247978" w:rsidRDefault="00547178" w:rsidP="00547178">
      <w:pPr>
        <w:pStyle w:val="notetext"/>
      </w:pPr>
      <w:r w:rsidRPr="00247978">
        <w:t>Note:</w:t>
      </w:r>
      <w:r w:rsidRPr="00247978">
        <w:tab/>
        <w:t>Sections</w:t>
      </w:r>
      <w:r w:rsidR="00247978">
        <w:t> </w:t>
      </w:r>
      <w:r w:rsidRPr="00247978">
        <w:t>21 to 25 deal with the Minister approving the person becoming an Australian citizen. Sections</w:t>
      </w:r>
      <w:r w:rsidR="00247978">
        <w:t> </w:t>
      </w:r>
      <w:r w:rsidRPr="00247978">
        <w:t>26 and 27 deal with the making of a pledge of commitment.</w:t>
      </w:r>
    </w:p>
    <w:p w:rsidR="00547178" w:rsidRPr="00247978" w:rsidRDefault="00547178" w:rsidP="00547178">
      <w:pPr>
        <w:pStyle w:val="ActHead5"/>
      </w:pPr>
      <w:bookmarkStart w:id="39" w:name="_Toc403559290"/>
      <w:r w:rsidRPr="00247978">
        <w:rPr>
          <w:rStyle w:val="CharSectno"/>
        </w:rPr>
        <w:t>21</w:t>
      </w:r>
      <w:r w:rsidRPr="00247978">
        <w:t xml:space="preserve">  Application and eligibility for citizenship</w:t>
      </w:r>
      <w:bookmarkEnd w:id="39"/>
    </w:p>
    <w:p w:rsidR="00547178" w:rsidRPr="00247978" w:rsidRDefault="00547178" w:rsidP="00547178">
      <w:pPr>
        <w:pStyle w:val="subsection"/>
      </w:pPr>
      <w:r w:rsidRPr="00247978">
        <w:tab/>
        <w:t>(1)</w:t>
      </w:r>
      <w:r w:rsidRPr="00247978">
        <w:tab/>
        <w:t>A person may make an application to the Minister to become an Australian citizen.</w:t>
      </w:r>
    </w:p>
    <w:p w:rsidR="00547178" w:rsidRPr="00247978" w:rsidRDefault="00547178" w:rsidP="00547178">
      <w:pPr>
        <w:pStyle w:val="notetext"/>
      </w:pPr>
      <w:r w:rsidRPr="00247978">
        <w:t>Note 1:</w:t>
      </w:r>
      <w:r w:rsidRPr="00247978">
        <w:tab/>
      </w:r>
      <w:r w:rsidR="00247978">
        <w:t>Subsections (</w:t>
      </w:r>
      <w:r w:rsidRPr="00247978">
        <w:t>2) to (8) deal with eligibility.</w:t>
      </w:r>
    </w:p>
    <w:p w:rsidR="00547178" w:rsidRPr="00247978" w:rsidRDefault="00547178" w:rsidP="00547178">
      <w:pPr>
        <w:pStyle w:val="notetext"/>
      </w:pPr>
      <w:r w:rsidRPr="00247978">
        <w:t>Note 2:</w:t>
      </w:r>
      <w:r w:rsidRPr="00247978">
        <w:tab/>
        <w:t>Section</w:t>
      </w:r>
      <w:r w:rsidR="00247978">
        <w:t> </w:t>
      </w:r>
      <w:r w:rsidRPr="00247978">
        <w:t>46 sets out application requirements (which may include the payment of a fee).</w:t>
      </w:r>
    </w:p>
    <w:p w:rsidR="00602827" w:rsidRPr="00247978" w:rsidRDefault="00602827" w:rsidP="00602827">
      <w:pPr>
        <w:pStyle w:val="SubsectionHead"/>
      </w:pPr>
      <w:r w:rsidRPr="00247978">
        <w:t>General eligibility</w:t>
      </w:r>
    </w:p>
    <w:p w:rsidR="00602827" w:rsidRPr="00247978" w:rsidRDefault="00602827" w:rsidP="00602827">
      <w:pPr>
        <w:pStyle w:val="subsection"/>
      </w:pPr>
      <w:r w:rsidRPr="00247978">
        <w:tab/>
        <w:t>(2)</w:t>
      </w:r>
      <w:r w:rsidRPr="00247978">
        <w:tab/>
        <w:t>A person is eligible to become an Australian citizen if the Minister is satisfied that the person:</w:t>
      </w:r>
    </w:p>
    <w:p w:rsidR="00602827" w:rsidRPr="00247978" w:rsidRDefault="00602827" w:rsidP="00602827">
      <w:pPr>
        <w:pStyle w:val="paragraph"/>
      </w:pPr>
      <w:r w:rsidRPr="00247978">
        <w:tab/>
        <w:t>(a)</w:t>
      </w:r>
      <w:r w:rsidRPr="00247978">
        <w:tab/>
        <w:t>is aged 18 or over at the time the person made the application; and</w:t>
      </w:r>
    </w:p>
    <w:p w:rsidR="00D66CAB" w:rsidRPr="00247978" w:rsidRDefault="00D66CAB" w:rsidP="00D66CAB">
      <w:pPr>
        <w:pStyle w:val="paragraph"/>
      </w:pPr>
      <w:r w:rsidRPr="00247978">
        <w:tab/>
        <w:t>(b)</w:t>
      </w:r>
      <w:r w:rsidRPr="00247978">
        <w:tab/>
        <w:t>is a permanent resident:</w:t>
      </w:r>
    </w:p>
    <w:p w:rsidR="00D66CAB" w:rsidRPr="00247978" w:rsidRDefault="00D66CAB" w:rsidP="00D66CAB">
      <w:pPr>
        <w:pStyle w:val="paragraphsub"/>
      </w:pPr>
      <w:r w:rsidRPr="00247978">
        <w:tab/>
        <w:t>(i)</w:t>
      </w:r>
      <w:r w:rsidRPr="00247978">
        <w:tab/>
        <w:t>at the time the person made the application; and</w:t>
      </w:r>
    </w:p>
    <w:p w:rsidR="00D66CAB" w:rsidRPr="00247978" w:rsidRDefault="00D66CAB" w:rsidP="00D66CAB">
      <w:pPr>
        <w:pStyle w:val="paragraphsub"/>
      </w:pPr>
      <w:r w:rsidRPr="00247978">
        <w:tab/>
        <w:t>(ii)</w:t>
      </w:r>
      <w:r w:rsidRPr="00247978">
        <w:tab/>
        <w:t>at the time of the Minister’s decision on the application; and</w:t>
      </w:r>
    </w:p>
    <w:p w:rsidR="00D66CAB" w:rsidRPr="00247978" w:rsidRDefault="00D66CAB" w:rsidP="00D66CAB">
      <w:pPr>
        <w:pStyle w:val="paragraph"/>
      </w:pPr>
      <w:r w:rsidRPr="00247978">
        <w:tab/>
        <w:t>(c)</w:t>
      </w:r>
      <w:r w:rsidRPr="00247978">
        <w:tab/>
        <w:t xml:space="preserve">satisfies the </w:t>
      </w:r>
      <w:r w:rsidR="002232F2" w:rsidRPr="00247978">
        <w:t>general residence requirement (see section</w:t>
      </w:r>
      <w:r w:rsidR="00247978">
        <w:t> </w:t>
      </w:r>
      <w:r w:rsidR="002232F2" w:rsidRPr="00247978">
        <w:t>22) or the special residence requirement (see section</w:t>
      </w:r>
      <w:r w:rsidR="00247978">
        <w:t> </w:t>
      </w:r>
      <w:r w:rsidR="002232F2" w:rsidRPr="00247978">
        <w:t>22A or 22B)</w:t>
      </w:r>
      <w:r w:rsidRPr="00247978">
        <w:t xml:space="preserve">, or </w:t>
      </w:r>
      <w:r w:rsidR="00AE4275" w:rsidRPr="00247978">
        <w:t xml:space="preserve">satisfies the defence service requirement </w:t>
      </w:r>
      <w:r w:rsidRPr="00247978">
        <w:t>(see section</w:t>
      </w:r>
      <w:r w:rsidR="00247978">
        <w:t> </w:t>
      </w:r>
      <w:r w:rsidRPr="00247978">
        <w:t>23), at the time the person made the application; and</w:t>
      </w:r>
    </w:p>
    <w:p w:rsidR="00602827" w:rsidRPr="00247978" w:rsidRDefault="00602827" w:rsidP="00602827">
      <w:pPr>
        <w:pStyle w:val="paragraph"/>
      </w:pPr>
      <w:r w:rsidRPr="00247978">
        <w:tab/>
        <w:t>(d)</w:t>
      </w:r>
      <w:r w:rsidRPr="00247978">
        <w:tab/>
        <w:t xml:space="preserve">understands the nature of an application under </w:t>
      </w:r>
      <w:r w:rsidR="00247978">
        <w:t>subsection (</w:t>
      </w:r>
      <w:r w:rsidRPr="00247978">
        <w:t>1); and</w:t>
      </w:r>
    </w:p>
    <w:p w:rsidR="00602827" w:rsidRPr="00247978" w:rsidRDefault="00602827" w:rsidP="00602827">
      <w:pPr>
        <w:pStyle w:val="paragraph"/>
      </w:pPr>
      <w:r w:rsidRPr="00247978">
        <w:tab/>
        <w:t>(e)</w:t>
      </w:r>
      <w:r w:rsidRPr="00247978">
        <w:tab/>
        <w:t>possesses a basic knowledge of the English language; and</w:t>
      </w:r>
    </w:p>
    <w:p w:rsidR="00602827" w:rsidRPr="00247978" w:rsidRDefault="00602827" w:rsidP="00602827">
      <w:pPr>
        <w:pStyle w:val="paragraph"/>
      </w:pPr>
      <w:r w:rsidRPr="00247978">
        <w:tab/>
        <w:t>(f)</w:t>
      </w:r>
      <w:r w:rsidRPr="00247978">
        <w:tab/>
        <w:t>has an adequate knowledge of Australia and of the responsibilities and privileges of Australian citizenship; and</w:t>
      </w:r>
    </w:p>
    <w:p w:rsidR="00602827" w:rsidRPr="00247978" w:rsidRDefault="00602827" w:rsidP="00602827">
      <w:pPr>
        <w:pStyle w:val="paragraph"/>
      </w:pPr>
      <w:r w:rsidRPr="00247978">
        <w:tab/>
        <w:t>(g)</w:t>
      </w:r>
      <w:r w:rsidRPr="00247978">
        <w:tab/>
        <w:t>is likely to reside, or to continue to reside, in Australia or to maintain a close and continuing association with Australia if the application were to be approved; and</w:t>
      </w:r>
    </w:p>
    <w:p w:rsidR="00602827" w:rsidRPr="00247978" w:rsidRDefault="00602827" w:rsidP="00602827">
      <w:pPr>
        <w:pStyle w:val="paragraph"/>
      </w:pPr>
      <w:r w:rsidRPr="00247978">
        <w:tab/>
        <w:t>(h)</w:t>
      </w:r>
      <w:r w:rsidRPr="00247978">
        <w:tab/>
        <w:t>is of good character at the time of the Minister’s decision on the application.</w:t>
      </w:r>
    </w:p>
    <w:p w:rsidR="00C4203B" w:rsidRPr="00247978" w:rsidRDefault="00C4203B" w:rsidP="00C4203B">
      <w:pPr>
        <w:pStyle w:val="subsection"/>
      </w:pPr>
      <w:r w:rsidRPr="00247978">
        <w:tab/>
        <w:t>(2A)</w:t>
      </w:r>
      <w:r w:rsidRPr="00247978">
        <w:tab/>
      </w:r>
      <w:r w:rsidR="00247978">
        <w:t>Paragraphs (</w:t>
      </w:r>
      <w:r w:rsidRPr="00247978">
        <w:t>2)(d), (e) and (f) are taken to be satisfied if and only if the Minister is satisfied that the following apply:</w:t>
      </w:r>
    </w:p>
    <w:p w:rsidR="00C4203B" w:rsidRPr="00247978" w:rsidRDefault="00C4203B" w:rsidP="00C4203B">
      <w:pPr>
        <w:pStyle w:val="paragraph"/>
      </w:pPr>
      <w:r w:rsidRPr="00247978">
        <w:tab/>
        <w:t>(a)</w:t>
      </w:r>
      <w:r w:rsidRPr="00247978">
        <w:tab/>
        <w:t>the person has sat a test approved in a determination under section</w:t>
      </w:r>
      <w:r w:rsidR="00247978">
        <w:t> </w:t>
      </w:r>
      <w:r w:rsidRPr="00247978">
        <w:t>23A;</w:t>
      </w:r>
    </w:p>
    <w:p w:rsidR="00C4203B" w:rsidRPr="00247978" w:rsidRDefault="00C4203B" w:rsidP="00C4203B">
      <w:pPr>
        <w:pStyle w:val="paragraph"/>
      </w:pPr>
      <w:r w:rsidRPr="00247978">
        <w:tab/>
        <w:t>(b)</w:t>
      </w:r>
      <w:r w:rsidRPr="00247978">
        <w:tab/>
        <w:t>the person was eligible to sit that test (worked out in accordance with that determination);</w:t>
      </w:r>
    </w:p>
    <w:p w:rsidR="00C4203B" w:rsidRPr="00247978" w:rsidRDefault="00C4203B" w:rsidP="00C4203B">
      <w:pPr>
        <w:pStyle w:val="paragraph"/>
      </w:pPr>
      <w:r w:rsidRPr="00247978">
        <w:tab/>
        <w:t>(c)</w:t>
      </w:r>
      <w:r w:rsidRPr="00247978">
        <w:tab/>
        <w:t xml:space="preserve">the person started that test within the period worked out in accordance with that determination and completed that test within the period (the </w:t>
      </w:r>
      <w:r w:rsidRPr="00247978">
        <w:rPr>
          <w:b/>
          <w:i/>
        </w:rPr>
        <w:t>relevant test period</w:t>
      </w:r>
      <w:r w:rsidRPr="00247978">
        <w:t>) worked out in accordance with that determination;</w:t>
      </w:r>
    </w:p>
    <w:p w:rsidR="00C4203B" w:rsidRPr="00247978" w:rsidRDefault="00C4203B" w:rsidP="00C4203B">
      <w:pPr>
        <w:pStyle w:val="paragraph"/>
      </w:pPr>
      <w:r w:rsidRPr="00247978">
        <w:tab/>
        <w:t>(d)</w:t>
      </w:r>
      <w:r w:rsidRPr="00247978">
        <w:tab/>
        <w:t>the person successfully completed that test (worked out in accordance with that determination) within the relevant test period.</w:t>
      </w:r>
    </w:p>
    <w:p w:rsidR="00547178" w:rsidRPr="00247978" w:rsidRDefault="00C4203B" w:rsidP="00547178">
      <w:pPr>
        <w:pStyle w:val="SubsectionHead"/>
      </w:pPr>
      <w:r w:rsidRPr="00247978">
        <w:t>Permanent or enduring</w:t>
      </w:r>
      <w:r w:rsidR="00547178" w:rsidRPr="00247978">
        <w:t xml:space="preserve"> physical or mental incapacity</w:t>
      </w:r>
    </w:p>
    <w:p w:rsidR="00547178" w:rsidRPr="00247978" w:rsidRDefault="00547178" w:rsidP="00547178">
      <w:pPr>
        <w:pStyle w:val="subsection"/>
      </w:pPr>
      <w:r w:rsidRPr="00247978">
        <w:tab/>
        <w:t>(3)</w:t>
      </w:r>
      <w:r w:rsidRPr="00247978">
        <w:tab/>
        <w:t>A person is eligible to become an Australian citizen if the Minister is satisfied that the person:</w:t>
      </w:r>
    </w:p>
    <w:p w:rsidR="00547178" w:rsidRPr="00247978" w:rsidRDefault="00547178" w:rsidP="00547178">
      <w:pPr>
        <w:pStyle w:val="paragraph"/>
      </w:pPr>
      <w:r w:rsidRPr="00247978">
        <w:tab/>
        <w:t>(a)</w:t>
      </w:r>
      <w:r w:rsidRPr="00247978">
        <w:tab/>
        <w:t>is aged 18 or over at the time the person made the application; and</w:t>
      </w:r>
    </w:p>
    <w:p w:rsidR="00585B87" w:rsidRPr="00247978" w:rsidRDefault="00585B87" w:rsidP="00F709B4">
      <w:pPr>
        <w:pStyle w:val="paragraph"/>
        <w:keepNext/>
        <w:keepLines/>
      </w:pPr>
      <w:r w:rsidRPr="00247978">
        <w:tab/>
        <w:t>(b)</w:t>
      </w:r>
      <w:r w:rsidRPr="00247978">
        <w:tab/>
        <w:t>is a permanent resident:</w:t>
      </w:r>
    </w:p>
    <w:p w:rsidR="00585B87" w:rsidRPr="00247978" w:rsidRDefault="00585B87" w:rsidP="00585B87">
      <w:pPr>
        <w:pStyle w:val="paragraphsub"/>
      </w:pPr>
      <w:r w:rsidRPr="00247978">
        <w:tab/>
        <w:t>(i)</w:t>
      </w:r>
      <w:r w:rsidRPr="00247978">
        <w:tab/>
        <w:t>at the time the person made the application; and</w:t>
      </w:r>
    </w:p>
    <w:p w:rsidR="00585B87" w:rsidRPr="00247978" w:rsidRDefault="00585B87" w:rsidP="00585B87">
      <w:pPr>
        <w:pStyle w:val="paragraphsub"/>
      </w:pPr>
      <w:r w:rsidRPr="00247978">
        <w:tab/>
        <w:t>(ii)</w:t>
      </w:r>
      <w:r w:rsidRPr="00247978">
        <w:tab/>
        <w:t>at the time of the Minister’s decision on the application; and</w:t>
      </w:r>
    </w:p>
    <w:p w:rsidR="00585B87" w:rsidRPr="00247978" w:rsidRDefault="00585B87" w:rsidP="00585B87">
      <w:pPr>
        <w:pStyle w:val="paragraph"/>
      </w:pPr>
      <w:r w:rsidRPr="00247978">
        <w:tab/>
        <w:t>(c)</w:t>
      </w:r>
      <w:r w:rsidRPr="00247978">
        <w:tab/>
        <w:t xml:space="preserve">satisfies the </w:t>
      </w:r>
      <w:r w:rsidR="002232F2" w:rsidRPr="00247978">
        <w:t>general residence requirement (see section</w:t>
      </w:r>
      <w:r w:rsidR="00247978">
        <w:t> </w:t>
      </w:r>
      <w:r w:rsidR="002232F2" w:rsidRPr="00247978">
        <w:t>22) or the special residence requirement (see section</w:t>
      </w:r>
      <w:r w:rsidR="00247978">
        <w:t> </w:t>
      </w:r>
      <w:r w:rsidR="002232F2" w:rsidRPr="00247978">
        <w:t>22A or 22B)</w:t>
      </w:r>
      <w:r w:rsidRPr="00247978">
        <w:t xml:space="preserve">, or </w:t>
      </w:r>
      <w:r w:rsidR="00AE4275" w:rsidRPr="00247978">
        <w:t xml:space="preserve">satisfies the defence service requirement </w:t>
      </w:r>
      <w:r w:rsidRPr="00247978">
        <w:t>(see section</w:t>
      </w:r>
      <w:r w:rsidR="00247978">
        <w:t> </w:t>
      </w:r>
      <w:r w:rsidRPr="00247978">
        <w:t>23), at the time the person made the application; and</w:t>
      </w:r>
    </w:p>
    <w:p w:rsidR="00C4203B" w:rsidRPr="00247978" w:rsidRDefault="00C4203B" w:rsidP="00C4203B">
      <w:pPr>
        <w:pStyle w:val="paragraph"/>
      </w:pPr>
      <w:r w:rsidRPr="00247978">
        <w:tab/>
        <w:t>(d)</w:t>
      </w:r>
      <w:r w:rsidRPr="00247978">
        <w:tab/>
        <w:t>has a permanent or enduring physical or mental incapacity, at the time the person made the application, that means the person:</w:t>
      </w:r>
    </w:p>
    <w:p w:rsidR="00C4203B" w:rsidRPr="00247978" w:rsidRDefault="00C4203B" w:rsidP="00C4203B">
      <w:pPr>
        <w:pStyle w:val="paragraphsub"/>
      </w:pPr>
      <w:r w:rsidRPr="00247978">
        <w:tab/>
        <w:t>(i)</w:t>
      </w:r>
      <w:r w:rsidRPr="00247978">
        <w:tab/>
        <w:t>is not capable of understanding the nature of the application at that time; or</w:t>
      </w:r>
    </w:p>
    <w:p w:rsidR="00C4203B" w:rsidRPr="00247978" w:rsidRDefault="00C4203B" w:rsidP="00C4203B">
      <w:pPr>
        <w:pStyle w:val="paragraphsub"/>
      </w:pPr>
      <w:r w:rsidRPr="00247978">
        <w:tab/>
        <w:t>(ii)</w:t>
      </w:r>
      <w:r w:rsidRPr="00247978">
        <w:tab/>
        <w:t>is not capable of demonstrating a basic knowledge of the English language at that time; or</w:t>
      </w:r>
    </w:p>
    <w:p w:rsidR="00C4203B" w:rsidRPr="00247978" w:rsidRDefault="00C4203B" w:rsidP="00C4203B">
      <w:pPr>
        <w:pStyle w:val="paragraphsub"/>
      </w:pPr>
      <w:r w:rsidRPr="00247978">
        <w:tab/>
        <w:t>(iii)</w:t>
      </w:r>
      <w:r w:rsidRPr="00247978">
        <w:tab/>
        <w:t>is not capable of demonstrating an adequate knowledge of Australia and of the responsibilities and privileges of Australian citizenship at that time; and</w:t>
      </w:r>
    </w:p>
    <w:p w:rsidR="00547178" w:rsidRPr="00247978" w:rsidRDefault="00547178" w:rsidP="00547178">
      <w:pPr>
        <w:pStyle w:val="paragraph"/>
      </w:pPr>
      <w:r w:rsidRPr="00247978">
        <w:tab/>
        <w:t>(e)</w:t>
      </w:r>
      <w:r w:rsidRPr="00247978">
        <w:tab/>
        <w:t>is likely to reside, or to continue to reside, in Australia or to maintain a close and continuing association with Australia if the application were to be approved; and</w:t>
      </w:r>
    </w:p>
    <w:p w:rsidR="00547178" w:rsidRPr="00247978" w:rsidRDefault="00547178" w:rsidP="00547178">
      <w:pPr>
        <w:pStyle w:val="paragraph"/>
      </w:pPr>
      <w:r w:rsidRPr="00247978">
        <w:tab/>
        <w:t>(f)</w:t>
      </w:r>
      <w:r w:rsidRPr="00247978">
        <w:tab/>
        <w:t>is of good character at the time of the Minister’s decision on the application.</w:t>
      </w:r>
    </w:p>
    <w:p w:rsidR="00547178" w:rsidRPr="00247978" w:rsidRDefault="00547178" w:rsidP="00547178">
      <w:pPr>
        <w:pStyle w:val="SubsectionHead"/>
      </w:pPr>
      <w:r w:rsidRPr="00247978">
        <w:t>Person aged 60 or over or has hearing, speech or sight impairment</w:t>
      </w:r>
    </w:p>
    <w:p w:rsidR="00547178" w:rsidRPr="00247978" w:rsidRDefault="00547178" w:rsidP="00547178">
      <w:pPr>
        <w:pStyle w:val="subsection"/>
      </w:pPr>
      <w:r w:rsidRPr="00247978">
        <w:tab/>
        <w:t>(4)</w:t>
      </w:r>
      <w:r w:rsidRPr="00247978">
        <w:tab/>
        <w:t>A person is eligible to become an Australian citizen if the Minister is satisfied that the person:</w:t>
      </w:r>
    </w:p>
    <w:p w:rsidR="00547178" w:rsidRPr="00247978" w:rsidRDefault="00547178" w:rsidP="00547178">
      <w:pPr>
        <w:pStyle w:val="paragraph"/>
      </w:pPr>
      <w:r w:rsidRPr="00247978">
        <w:tab/>
        <w:t>(a)</w:t>
      </w:r>
      <w:r w:rsidRPr="00247978">
        <w:tab/>
        <w:t>is:</w:t>
      </w:r>
    </w:p>
    <w:p w:rsidR="00547178" w:rsidRPr="00247978" w:rsidRDefault="00547178" w:rsidP="00547178">
      <w:pPr>
        <w:pStyle w:val="paragraphsub"/>
      </w:pPr>
      <w:r w:rsidRPr="00247978">
        <w:tab/>
        <w:t>(i)</w:t>
      </w:r>
      <w:r w:rsidRPr="00247978">
        <w:tab/>
        <w:t>aged 60 or over at the time the person made the application; or</w:t>
      </w:r>
    </w:p>
    <w:p w:rsidR="00547178" w:rsidRPr="00247978" w:rsidRDefault="00547178" w:rsidP="00547178">
      <w:pPr>
        <w:pStyle w:val="paragraphsub"/>
      </w:pPr>
      <w:r w:rsidRPr="00247978">
        <w:tab/>
        <w:t>(ii)</w:t>
      </w:r>
      <w:r w:rsidRPr="00247978">
        <w:tab/>
        <w:t>aged 18 or over at the time the person made the application and is suffering from a permanent loss or substantial impairment of hearing, speech or sight at that time; and</w:t>
      </w:r>
    </w:p>
    <w:p w:rsidR="00D66CAB" w:rsidRPr="00247978" w:rsidRDefault="00D66CAB" w:rsidP="00D66CAB">
      <w:pPr>
        <w:pStyle w:val="paragraph"/>
      </w:pPr>
      <w:r w:rsidRPr="00247978">
        <w:tab/>
        <w:t>(b)</w:t>
      </w:r>
      <w:r w:rsidRPr="00247978">
        <w:tab/>
        <w:t>is a permanent resident:</w:t>
      </w:r>
    </w:p>
    <w:p w:rsidR="00D66CAB" w:rsidRPr="00247978" w:rsidRDefault="00D66CAB" w:rsidP="00D66CAB">
      <w:pPr>
        <w:pStyle w:val="paragraphsub"/>
      </w:pPr>
      <w:r w:rsidRPr="00247978">
        <w:tab/>
        <w:t>(i)</w:t>
      </w:r>
      <w:r w:rsidRPr="00247978">
        <w:tab/>
        <w:t>at the time the person made the application; and</w:t>
      </w:r>
    </w:p>
    <w:p w:rsidR="00D66CAB" w:rsidRPr="00247978" w:rsidRDefault="00D66CAB" w:rsidP="00D66CAB">
      <w:pPr>
        <w:pStyle w:val="paragraphsub"/>
      </w:pPr>
      <w:r w:rsidRPr="00247978">
        <w:tab/>
        <w:t>(ii)</w:t>
      </w:r>
      <w:r w:rsidRPr="00247978">
        <w:tab/>
        <w:t>at the time of the Minister’s decision on the application; and</w:t>
      </w:r>
    </w:p>
    <w:p w:rsidR="00D66CAB" w:rsidRPr="00247978" w:rsidRDefault="00D66CAB" w:rsidP="00D66CAB">
      <w:pPr>
        <w:pStyle w:val="paragraph"/>
      </w:pPr>
      <w:r w:rsidRPr="00247978">
        <w:tab/>
        <w:t>(c)</w:t>
      </w:r>
      <w:r w:rsidRPr="00247978">
        <w:tab/>
        <w:t>understands the nature of the application at the time the person made the application; and</w:t>
      </w:r>
    </w:p>
    <w:p w:rsidR="00D66CAB" w:rsidRPr="00247978" w:rsidRDefault="00D66CAB" w:rsidP="00D66CAB">
      <w:pPr>
        <w:pStyle w:val="paragraph"/>
      </w:pPr>
      <w:r w:rsidRPr="00247978">
        <w:tab/>
        <w:t>(d)</w:t>
      </w:r>
      <w:r w:rsidRPr="00247978">
        <w:tab/>
        <w:t xml:space="preserve">satisfies the </w:t>
      </w:r>
      <w:r w:rsidR="002232F2" w:rsidRPr="00247978">
        <w:t>general residence requirement (see section</w:t>
      </w:r>
      <w:r w:rsidR="00247978">
        <w:t> </w:t>
      </w:r>
      <w:r w:rsidR="002232F2" w:rsidRPr="00247978">
        <w:t>22) or the special residence requirement (see section</w:t>
      </w:r>
      <w:r w:rsidR="00247978">
        <w:t> </w:t>
      </w:r>
      <w:r w:rsidR="002232F2" w:rsidRPr="00247978">
        <w:t>22A or 22B)</w:t>
      </w:r>
      <w:r w:rsidRPr="00247978">
        <w:t xml:space="preserve">, or </w:t>
      </w:r>
      <w:r w:rsidR="00AE4275" w:rsidRPr="00247978">
        <w:t>satisfies the defence service requirement</w:t>
      </w:r>
      <w:r w:rsidRPr="00247978">
        <w:t xml:space="preserve"> (see section</w:t>
      </w:r>
      <w:r w:rsidR="00247978">
        <w:t> </w:t>
      </w:r>
      <w:r w:rsidRPr="00247978">
        <w:t>23), at the time the person made the application; and</w:t>
      </w:r>
    </w:p>
    <w:p w:rsidR="00547178" w:rsidRPr="00247978" w:rsidRDefault="00547178" w:rsidP="00547178">
      <w:pPr>
        <w:pStyle w:val="paragraph"/>
      </w:pPr>
      <w:r w:rsidRPr="00247978">
        <w:tab/>
        <w:t>(e)</w:t>
      </w:r>
      <w:r w:rsidRPr="00247978">
        <w:tab/>
        <w:t>is likely to reside, or to continue to reside, in Australia or to maintain a close and continuing association with Australia if the application were to be approved; and</w:t>
      </w:r>
    </w:p>
    <w:p w:rsidR="00547178" w:rsidRPr="00247978" w:rsidRDefault="00547178" w:rsidP="00547178">
      <w:pPr>
        <w:pStyle w:val="paragraph"/>
      </w:pPr>
      <w:r w:rsidRPr="00247978">
        <w:tab/>
        <w:t>(f)</w:t>
      </w:r>
      <w:r w:rsidRPr="00247978">
        <w:tab/>
        <w:t>is of good character at the time of the Minister’s decision on the application.</w:t>
      </w:r>
    </w:p>
    <w:p w:rsidR="00C4203B" w:rsidRPr="00247978" w:rsidRDefault="00C4203B" w:rsidP="00C4203B">
      <w:pPr>
        <w:pStyle w:val="SubsectionHead"/>
      </w:pPr>
      <w:r w:rsidRPr="00247978">
        <w:t>Person aged under 18</w:t>
      </w:r>
    </w:p>
    <w:p w:rsidR="00C4203B" w:rsidRPr="00247978" w:rsidRDefault="00C4203B" w:rsidP="00C4203B">
      <w:pPr>
        <w:pStyle w:val="subsection"/>
      </w:pPr>
      <w:r w:rsidRPr="00247978">
        <w:tab/>
        <w:t>(5)</w:t>
      </w:r>
      <w:r w:rsidRPr="00247978">
        <w:tab/>
        <w:t>A person is eligible to become an Australian citizen if the Minister is satisfied that the person:</w:t>
      </w:r>
    </w:p>
    <w:p w:rsidR="00C4203B" w:rsidRPr="00247978" w:rsidRDefault="00C4203B" w:rsidP="00C4203B">
      <w:pPr>
        <w:pStyle w:val="paragraph"/>
      </w:pPr>
      <w:r w:rsidRPr="00247978">
        <w:tab/>
        <w:t>(a)</w:t>
      </w:r>
      <w:r w:rsidRPr="00247978">
        <w:tab/>
        <w:t>is aged under 18 at the time the person made the application; and</w:t>
      </w:r>
    </w:p>
    <w:p w:rsidR="00C4203B" w:rsidRPr="00247978" w:rsidRDefault="00C4203B" w:rsidP="00C4203B">
      <w:pPr>
        <w:pStyle w:val="paragraph"/>
      </w:pPr>
      <w:r w:rsidRPr="00247978">
        <w:tab/>
        <w:t>(b)</w:t>
      </w:r>
      <w:r w:rsidRPr="00247978">
        <w:tab/>
        <w:t>is a permanent resident:</w:t>
      </w:r>
    </w:p>
    <w:p w:rsidR="00C4203B" w:rsidRPr="00247978" w:rsidRDefault="00C4203B" w:rsidP="00C4203B">
      <w:pPr>
        <w:pStyle w:val="paragraphsub"/>
      </w:pPr>
      <w:r w:rsidRPr="00247978">
        <w:tab/>
        <w:t>(i)</w:t>
      </w:r>
      <w:r w:rsidRPr="00247978">
        <w:tab/>
        <w:t>at the time the person made the application; and</w:t>
      </w:r>
    </w:p>
    <w:p w:rsidR="00C4203B" w:rsidRPr="00247978" w:rsidRDefault="00C4203B" w:rsidP="00C4203B">
      <w:pPr>
        <w:pStyle w:val="paragraphsub"/>
      </w:pPr>
      <w:r w:rsidRPr="00247978">
        <w:tab/>
        <w:t>(ii)</w:t>
      </w:r>
      <w:r w:rsidRPr="00247978">
        <w:tab/>
        <w:t>at the time of the Minister’s decision on the application.</w:t>
      </w:r>
    </w:p>
    <w:p w:rsidR="00547178" w:rsidRPr="00247978" w:rsidRDefault="00547178" w:rsidP="00547178">
      <w:pPr>
        <w:pStyle w:val="SubsectionHead"/>
      </w:pPr>
      <w:r w:rsidRPr="00247978">
        <w:t>Person born to former Australian citizen</w:t>
      </w:r>
    </w:p>
    <w:p w:rsidR="00547178" w:rsidRPr="00247978" w:rsidRDefault="00547178" w:rsidP="00547178">
      <w:pPr>
        <w:pStyle w:val="subsection"/>
      </w:pPr>
      <w:r w:rsidRPr="00247978">
        <w:tab/>
        <w:t>(6)</w:t>
      </w:r>
      <w:r w:rsidRPr="00247978">
        <w:tab/>
        <w:t>A person is eligible to become an Australian citizen if the Minister is satisfied that:</w:t>
      </w:r>
    </w:p>
    <w:p w:rsidR="00547178" w:rsidRPr="00247978" w:rsidRDefault="00547178" w:rsidP="00547178">
      <w:pPr>
        <w:pStyle w:val="paragraph"/>
      </w:pPr>
      <w:r w:rsidRPr="00247978">
        <w:tab/>
        <w:t>(a)</w:t>
      </w:r>
      <w:r w:rsidRPr="00247978">
        <w:tab/>
        <w:t>the person was born outside Australia; and</w:t>
      </w:r>
    </w:p>
    <w:p w:rsidR="00547178" w:rsidRPr="00247978" w:rsidRDefault="00547178" w:rsidP="00547178">
      <w:pPr>
        <w:pStyle w:val="paragraph"/>
      </w:pPr>
      <w:r w:rsidRPr="00247978">
        <w:tab/>
        <w:t>(b)</w:t>
      </w:r>
      <w:r w:rsidRPr="00247978">
        <w:tab/>
        <w:t>a parent of the person was not an Australian citizen at the time of the person’s birth; and</w:t>
      </w:r>
    </w:p>
    <w:p w:rsidR="00547178" w:rsidRPr="00247978" w:rsidRDefault="00547178" w:rsidP="00547178">
      <w:pPr>
        <w:pStyle w:val="paragraph"/>
      </w:pPr>
      <w:r w:rsidRPr="00247978">
        <w:tab/>
        <w:t>(c)</w:t>
      </w:r>
      <w:r w:rsidRPr="00247978">
        <w:tab/>
        <w:t>the parent had ceased to be an Australian citizen under section</w:t>
      </w:r>
      <w:r w:rsidR="00247978">
        <w:t> </w:t>
      </w:r>
      <w:r w:rsidRPr="00247978">
        <w:t>17 of the old Act (about dual citizenship) before that time; and</w:t>
      </w:r>
    </w:p>
    <w:p w:rsidR="00A74222" w:rsidRPr="00247978" w:rsidRDefault="00A74222" w:rsidP="00A74222">
      <w:pPr>
        <w:pStyle w:val="paragraph"/>
      </w:pPr>
      <w:r w:rsidRPr="00247978">
        <w:tab/>
        <w:t>(d)</w:t>
      </w:r>
      <w:r w:rsidRPr="00247978">
        <w:tab/>
        <w:t>if the person is aged 18 or over at the time the person made the application—the person is of good character at the time of the Minister’s decision on the application.</w:t>
      </w:r>
    </w:p>
    <w:p w:rsidR="00547178" w:rsidRPr="00247978" w:rsidRDefault="00547178" w:rsidP="00547178">
      <w:pPr>
        <w:pStyle w:val="SubsectionHead"/>
      </w:pPr>
      <w:r w:rsidRPr="00247978">
        <w:t>Person born in Papua</w:t>
      </w:r>
    </w:p>
    <w:p w:rsidR="00547178" w:rsidRPr="00247978" w:rsidRDefault="00547178" w:rsidP="00547178">
      <w:pPr>
        <w:pStyle w:val="subsection"/>
      </w:pPr>
      <w:r w:rsidRPr="00247978">
        <w:tab/>
        <w:t>(7)</w:t>
      </w:r>
      <w:r w:rsidRPr="00247978">
        <w:tab/>
        <w:t>A person is eligible to become an Australian citizen if the Minister is satisfied that:</w:t>
      </w:r>
    </w:p>
    <w:p w:rsidR="00547178" w:rsidRPr="00247978" w:rsidRDefault="00547178" w:rsidP="00547178">
      <w:pPr>
        <w:pStyle w:val="paragraph"/>
      </w:pPr>
      <w:r w:rsidRPr="00247978">
        <w:tab/>
        <w:t>(a)</w:t>
      </w:r>
      <w:r w:rsidRPr="00247978">
        <w:tab/>
        <w:t>the person was born in Papua before 16</w:t>
      </w:r>
      <w:r w:rsidR="00247978">
        <w:t> </w:t>
      </w:r>
      <w:r w:rsidRPr="00247978">
        <w:t>September 1975; and</w:t>
      </w:r>
    </w:p>
    <w:p w:rsidR="00547178" w:rsidRPr="00247978" w:rsidRDefault="00547178" w:rsidP="00547178">
      <w:pPr>
        <w:pStyle w:val="paragraph"/>
      </w:pPr>
      <w:r w:rsidRPr="00247978">
        <w:tab/>
        <w:t>(b)</w:t>
      </w:r>
      <w:r w:rsidRPr="00247978">
        <w:tab/>
        <w:t>a parent of the person was born in Australia (within the meaning of this Act at the time the person made the application); and</w:t>
      </w:r>
    </w:p>
    <w:p w:rsidR="00547178" w:rsidRPr="00247978" w:rsidRDefault="00547178" w:rsidP="00547178">
      <w:pPr>
        <w:pStyle w:val="paragraph"/>
      </w:pPr>
      <w:r w:rsidRPr="00247978">
        <w:tab/>
        <w:t>(c)</w:t>
      </w:r>
      <w:r w:rsidRPr="00247978">
        <w:tab/>
        <w:t>the parent was an Australian citizen at the time of the person’s birth; and</w:t>
      </w:r>
    </w:p>
    <w:p w:rsidR="00547178" w:rsidRPr="00247978" w:rsidRDefault="00547178" w:rsidP="00547178">
      <w:pPr>
        <w:pStyle w:val="paragraph"/>
      </w:pPr>
      <w:r w:rsidRPr="00247978">
        <w:tab/>
        <w:t>(d)</w:t>
      </w:r>
      <w:r w:rsidRPr="00247978">
        <w:tab/>
        <w:t>the person is of good character at the time of the Minister’s decision on the application.</w:t>
      </w:r>
    </w:p>
    <w:p w:rsidR="00547178" w:rsidRPr="00247978" w:rsidRDefault="00547178" w:rsidP="00547178">
      <w:pPr>
        <w:pStyle w:val="SubsectionHead"/>
      </w:pPr>
      <w:r w:rsidRPr="00247978">
        <w:t>Statelessness</w:t>
      </w:r>
    </w:p>
    <w:p w:rsidR="00547178" w:rsidRPr="00247978" w:rsidRDefault="00547178" w:rsidP="00547178">
      <w:pPr>
        <w:pStyle w:val="subsection"/>
      </w:pPr>
      <w:r w:rsidRPr="00247978">
        <w:tab/>
        <w:t>(8)</w:t>
      </w:r>
      <w:r w:rsidRPr="00247978">
        <w:tab/>
        <w:t>A person is eligible to become an Australian citizen if the Minister is satisfied that:</w:t>
      </w:r>
    </w:p>
    <w:p w:rsidR="00547178" w:rsidRPr="00247978" w:rsidRDefault="00547178" w:rsidP="00547178">
      <w:pPr>
        <w:pStyle w:val="paragraph"/>
      </w:pPr>
      <w:r w:rsidRPr="00247978">
        <w:tab/>
        <w:t>(a)</w:t>
      </w:r>
      <w:r w:rsidRPr="00247978">
        <w:tab/>
        <w:t>the person was born in Australia; and</w:t>
      </w:r>
    </w:p>
    <w:p w:rsidR="00547178" w:rsidRPr="00247978" w:rsidRDefault="00547178" w:rsidP="00547178">
      <w:pPr>
        <w:pStyle w:val="paragraph"/>
      </w:pPr>
      <w:r w:rsidRPr="00247978">
        <w:tab/>
        <w:t>(b)</w:t>
      </w:r>
      <w:r w:rsidRPr="00247978">
        <w:tab/>
        <w:t>the person:</w:t>
      </w:r>
    </w:p>
    <w:p w:rsidR="00547178" w:rsidRPr="00247978" w:rsidRDefault="00547178" w:rsidP="00547178">
      <w:pPr>
        <w:pStyle w:val="paragraphsub"/>
      </w:pPr>
      <w:r w:rsidRPr="00247978">
        <w:tab/>
        <w:t>(i)</w:t>
      </w:r>
      <w:r w:rsidRPr="00247978">
        <w:tab/>
        <w:t>is not a national of any country; and</w:t>
      </w:r>
    </w:p>
    <w:p w:rsidR="00547178" w:rsidRPr="00247978" w:rsidRDefault="00547178" w:rsidP="00547178">
      <w:pPr>
        <w:pStyle w:val="paragraphsub"/>
      </w:pPr>
      <w:r w:rsidRPr="00247978">
        <w:tab/>
        <w:t>(ii)</w:t>
      </w:r>
      <w:r w:rsidRPr="00247978">
        <w:tab/>
        <w:t>is not a citizen of any country; and</w:t>
      </w:r>
    </w:p>
    <w:p w:rsidR="00547178" w:rsidRPr="00247978" w:rsidRDefault="00547178" w:rsidP="00547178">
      <w:pPr>
        <w:pStyle w:val="paragraph"/>
      </w:pPr>
      <w:r w:rsidRPr="00247978">
        <w:tab/>
        <w:t>(c)</w:t>
      </w:r>
      <w:r w:rsidRPr="00247978">
        <w:tab/>
        <w:t>the person has:</w:t>
      </w:r>
    </w:p>
    <w:p w:rsidR="00547178" w:rsidRPr="00247978" w:rsidRDefault="00547178" w:rsidP="00547178">
      <w:pPr>
        <w:pStyle w:val="paragraphsub"/>
      </w:pPr>
      <w:r w:rsidRPr="00247978">
        <w:tab/>
        <w:t>(i)</w:t>
      </w:r>
      <w:r w:rsidRPr="00247978">
        <w:tab/>
        <w:t>never been a national of any country; and</w:t>
      </w:r>
    </w:p>
    <w:p w:rsidR="00547178" w:rsidRPr="00247978" w:rsidRDefault="00547178" w:rsidP="00547178">
      <w:pPr>
        <w:pStyle w:val="paragraphsub"/>
      </w:pPr>
      <w:r w:rsidRPr="00247978">
        <w:tab/>
        <w:t>(ii)</w:t>
      </w:r>
      <w:r w:rsidRPr="00247978">
        <w:tab/>
        <w:t>never been a citizen of any country; and</w:t>
      </w:r>
    </w:p>
    <w:p w:rsidR="00A74222" w:rsidRPr="00247978" w:rsidRDefault="00A74222" w:rsidP="00A74222">
      <w:pPr>
        <w:pStyle w:val="paragraph"/>
      </w:pPr>
      <w:r w:rsidRPr="00247978">
        <w:tab/>
        <w:t>(d)</w:t>
      </w:r>
      <w:r w:rsidRPr="00247978">
        <w:tab/>
        <w:t>the person:</w:t>
      </w:r>
    </w:p>
    <w:p w:rsidR="00A74222" w:rsidRPr="00247978" w:rsidRDefault="00A74222" w:rsidP="00A74222">
      <w:pPr>
        <w:pStyle w:val="paragraphsub"/>
      </w:pPr>
      <w:r w:rsidRPr="00247978">
        <w:tab/>
        <w:t>(i)</w:t>
      </w:r>
      <w:r w:rsidRPr="00247978">
        <w:tab/>
        <w:t>is not entitled to acquire the nationality of a foreign country; and</w:t>
      </w:r>
    </w:p>
    <w:p w:rsidR="00A74222" w:rsidRPr="00247978" w:rsidRDefault="00A74222" w:rsidP="00A74222">
      <w:pPr>
        <w:pStyle w:val="paragraphsub"/>
      </w:pPr>
      <w:r w:rsidRPr="00247978">
        <w:tab/>
        <w:t>(ii)</w:t>
      </w:r>
      <w:r w:rsidRPr="00247978">
        <w:tab/>
        <w:t>is not entitled to acquire the citizenship of a foreign country.</w:t>
      </w:r>
    </w:p>
    <w:p w:rsidR="00547178" w:rsidRPr="00247978" w:rsidRDefault="00547178" w:rsidP="00547178">
      <w:pPr>
        <w:pStyle w:val="ActHead5"/>
      </w:pPr>
      <w:bookmarkStart w:id="40" w:name="_Toc403559291"/>
      <w:r w:rsidRPr="00247978">
        <w:rPr>
          <w:rStyle w:val="CharSectno"/>
        </w:rPr>
        <w:t>22</w:t>
      </w:r>
      <w:r w:rsidRPr="00247978">
        <w:t xml:space="preserve">  </w:t>
      </w:r>
      <w:r w:rsidR="002232F2" w:rsidRPr="00247978">
        <w:t>General residence requirement</w:t>
      </w:r>
      <w:bookmarkEnd w:id="40"/>
    </w:p>
    <w:p w:rsidR="00547178" w:rsidRPr="00247978" w:rsidRDefault="00547178" w:rsidP="00547178">
      <w:pPr>
        <w:pStyle w:val="subsection"/>
      </w:pPr>
      <w:r w:rsidRPr="00247978">
        <w:tab/>
        <w:t>(1)</w:t>
      </w:r>
      <w:r w:rsidRPr="00247978">
        <w:tab/>
        <w:t>Subject to this section, for the purposes of section</w:t>
      </w:r>
      <w:r w:rsidR="00247978">
        <w:t> </w:t>
      </w:r>
      <w:r w:rsidRPr="00247978">
        <w:t xml:space="preserve">21 a person satisfies the </w:t>
      </w:r>
      <w:r w:rsidR="002232F2" w:rsidRPr="00247978">
        <w:rPr>
          <w:b/>
          <w:i/>
        </w:rPr>
        <w:t>general residence requirement</w:t>
      </w:r>
      <w:r w:rsidRPr="00247978">
        <w:rPr>
          <w:b/>
          <w:i/>
        </w:rPr>
        <w:t xml:space="preserve"> </w:t>
      </w:r>
      <w:r w:rsidRPr="00247978">
        <w:t>if:</w:t>
      </w:r>
    </w:p>
    <w:p w:rsidR="00547178" w:rsidRPr="00247978" w:rsidRDefault="00547178" w:rsidP="00547178">
      <w:pPr>
        <w:pStyle w:val="paragraph"/>
      </w:pPr>
      <w:r w:rsidRPr="00247978">
        <w:tab/>
        <w:t>(a)</w:t>
      </w:r>
      <w:r w:rsidRPr="00247978">
        <w:tab/>
        <w:t>the person was present in Australia for the period of 4 years immediately before the day the person made the application; and</w:t>
      </w:r>
    </w:p>
    <w:p w:rsidR="00547178" w:rsidRPr="00247978" w:rsidRDefault="00547178" w:rsidP="00547178">
      <w:pPr>
        <w:pStyle w:val="paragraph"/>
      </w:pPr>
      <w:r w:rsidRPr="00247978">
        <w:tab/>
        <w:t>(b)</w:t>
      </w:r>
      <w:r w:rsidRPr="00247978">
        <w:tab/>
        <w:t>the person was not present in Australia as an unlawful non</w:t>
      </w:r>
      <w:r w:rsidR="00247978">
        <w:noBreakHyphen/>
      </w:r>
      <w:r w:rsidRPr="00247978">
        <w:t>citizen at any time during that 4 year period; and</w:t>
      </w:r>
    </w:p>
    <w:p w:rsidR="00547178" w:rsidRPr="00247978" w:rsidRDefault="00547178" w:rsidP="00547178">
      <w:pPr>
        <w:pStyle w:val="paragraph"/>
      </w:pPr>
      <w:r w:rsidRPr="00247978">
        <w:tab/>
        <w:t>(c)</w:t>
      </w:r>
      <w:r w:rsidRPr="00247978">
        <w:tab/>
        <w:t>the person was present in Australia as a permanent resident for the period of 12 months immediately before the day the person made the application.</w:t>
      </w:r>
    </w:p>
    <w:p w:rsidR="00547178" w:rsidRPr="00247978" w:rsidRDefault="00547178" w:rsidP="00547178">
      <w:pPr>
        <w:pStyle w:val="SubsectionHead"/>
      </w:pPr>
      <w:r w:rsidRPr="00247978">
        <w:t>Overseas absences</w:t>
      </w:r>
    </w:p>
    <w:p w:rsidR="00547178" w:rsidRPr="00247978" w:rsidRDefault="00547178" w:rsidP="00547178">
      <w:pPr>
        <w:pStyle w:val="subsection"/>
      </w:pPr>
      <w:r w:rsidRPr="00247978">
        <w:tab/>
        <w:t>(1A)</w:t>
      </w:r>
      <w:r w:rsidRPr="00247978">
        <w:tab/>
        <w:t>If:</w:t>
      </w:r>
    </w:p>
    <w:p w:rsidR="00547178" w:rsidRPr="00247978" w:rsidRDefault="00547178" w:rsidP="00547178">
      <w:pPr>
        <w:pStyle w:val="paragraph"/>
      </w:pPr>
      <w:r w:rsidRPr="00247978">
        <w:tab/>
        <w:t>(a)</w:t>
      </w:r>
      <w:r w:rsidRPr="00247978">
        <w:tab/>
        <w:t>the person was absent from Australia for a part of the period of 4 years immediately before the day the person made the application; and</w:t>
      </w:r>
    </w:p>
    <w:p w:rsidR="00547178" w:rsidRPr="00247978" w:rsidRDefault="00547178" w:rsidP="00547178">
      <w:pPr>
        <w:pStyle w:val="paragraph"/>
      </w:pPr>
      <w:r w:rsidRPr="00247978">
        <w:tab/>
        <w:t>(b)</w:t>
      </w:r>
      <w:r w:rsidRPr="00247978">
        <w:tab/>
        <w:t>the total period of the absence or absences was not more than 12 months;</w:t>
      </w:r>
    </w:p>
    <w:p w:rsidR="00547178" w:rsidRPr="00247978" w:rsidRDefault="00547178" w:rsidP="00547178">
      <w:pPr>
        <w:pStyle w:val="subsection2"/>
      </w:pPr>
      <w:r w:rsidRPr="00247978">
        <w:t xml:space="preserve">then, for the purposes of </w:t>
      </w:r>
      <w:r w:rsidR="00247978">
        <w:t>paragraph (</w:t>
      </w:r>
      <w:r w:rsidRPr="00247978">
        <w:t>1)(a), the person is taken to have been present in Australia during each period of absence.</w:t>
      </w:r>
    </w:p>
    <w:p w:rsidR="00547178" w:rsidRPr="00247978" w:rsidRDefault="00547178" w:rsidP="00547178">
      <w:pPr>
        <w:pStyle w:val="subsection"/>
      </w:pPr>
      <w:r w:rsidRPr="00247978">
        <w:tab/>
        <w:t>(1B)</w:t>
      </w:r>
      <w:r w:rsidRPr="00247978">
        <w:tab/>
        <w:t>If:</w:t>
      </w:r>
    </w:p>
    <w:p w:rsidR="00547178" w:rsidRPr="00247978" w:rsidRDefault="00547178" w:rsidP="00547178">
      <w:pPr>
        <w:pStyle w:val="paragraph"/>
      </w:pPr>
      <w:r w:rsidRPr="00247978">
        <w:tab/>
        <w:t>(a)</w:t>
      </w:r>
      <w:r w:rsidRPr="00247978">
        <w:tab/>
        <w:t>the person was absent from Australia for a part of the period of 12 months immediately before the day the person made the application; and</w:t>
      </w:r>
    </w:p>
    <w:p w:rsidR="00547178" w:rsidRPr="00247978" w:rsidRDefault="00547178" w:rsidP="00547178">
      <w:pPr>
        <w:pStyle w:val="paragraph"/>
      </w:pPr>
      <w:r w:rsidRPr="00247978">
        <w:tab/>
        <w:t>(b)</w:t>
      </w:r>
      <w:r w:rsidRPr="00247978">
        <w:tab/>
        <w:t xml:space="preserve">the total period of the absence or absences was not more than </w:t>
      </w:r>
      <w:r w:rsidR="00A74222" w:rsidRPr="00247978">
        <w:t>90 days</w:t>
      </w:r>
      <w:r w:rsidRPr="00247978">
        <w:t>; and</w:t>
      </w:r>
    </w:p>
    <w:p w:rsidR="00547178" w:rsidRPr="00247978" w:rsidRDefault="00547178" w:rsidP="00547178">
      <w:pPr>
        <w:pStyle w:val="paragraph"/>
      </w:pPr>
      <w:r w:rsidRPr="00247978">
        <w:tab/>
        <w:t>(c)</w:t>
      </w:r>
      <w:r w:rsidRPr="00247978">
        <w:tab/>
        <w:t>the person was a permanent resident during each period of absence;</w:t>
      </w:r>
    </w:p>
    <w:p w:rsidR="00547178" w:rsidRPr="00247978" w:rsidRDefault="00547178" w:rsidP="00547178">
      <w:pPr>
        <w:pStyle w:val="subsection2"/>
      </w:pPr>
      <w:r w:rsidRPr="00247978">
        <w:t xml:space="preserve">then, for the purposes of </w:t>
      </w:r>
      <w:r w:rsidR="00247978">
        <w:t>paragraph (</w:t>
      </w:r>
      <w:r w:rsidRPr="00247978">
        <w:t>1)(c), the person is taken to have been present in Australia as a permanent resident during each period of absence.</w:t>
      </w:r>
    </w:p>
    <w:p w:rsidR="00547178" w:rsidRPr="00247978" w:rsidRDefault="00547178" w:rsidP="00547178">
      <w:pPr>
        <w:pStyle w:val="SubsectionHead"/>
      </w:pPr>
      <w:r w:rsidRPr="00247978">
        <w:t>Confinement in prison or psychiatric institution</w:t>
      </w:r>
    </w:p>
    <w:p w:rsidR="00547178" w:rsidRPr="00247978" w:rsidRDefault="00547178" w:rsidP="00547178">
      <w:pPr>
        <w:pStyle w:val="subsection"/>
      </w:pPr>
      <w:r w:rsidRPr="00247978">
        <w:tab/>
        <w:t>(1C)</w:t>
      </w:r>
      <w:r w:rsidRPr="00247978">
        <w:tab/>
        <w:t xml:space="preserve">Subject to </w:t>
      </w:r>
      <w:r w:rsidR="00247978">
        <w:t>subsection (</w:t>
      </w:r>
      <w:r w:rsidRPr="00247978">
        <w:t xml:space="preserve">5A), the person is taken not to satisfy </w:t>
      </w:r>
      <w:r w:rsidR="00247978">
        <w:t>paragraph (</w:t>
      </w:r>
      <w:r w:rsidRPr="00247978">
        <w:t>1)(a) if, at any time during the 4 year period mentioned in that paragraph, the person was:</w:t>
      </w:r>
    </w:p>
    <w:p w:rsidR="00547178" w:rsidRPr="00247978" w:rsidRDefault="00547178" w:rsidP="00547178">
      <w:pPr>
        <w:pStyle w:val="paragraph"/>
      </w:pPr>
      <w:r w:rsidRPr="00247978">
        <w:tab/>
        <w:t>(a)</w:t>
      </w:r>
      <w:r w:rsidRPr="00247978">
        <w:tab/>
        <w:t>confined in a prison; or</w:t>
      </w:r>
    </w:p>
    <w:p w:rsidR="00547178" w:rsidRPr="00247978" w:rsidRDefault="00547178" w:rsidP="00547178">
      <w:pPr>
        <w:pStyle w:val="paragraph"/>
      </w:pPr>
      <w:r w:rsidRPr="00247978">
        <w:tab/>
        <w:t>(b)</w:t>
      </w:r>
      <w:r w:rsidRPr="00247978">
        <w:tab/>
        <w:t>confined in a psychiatric institution by order of a court made in connection with proceedings for an offence against an Australian law in relation to the person.</w:t>
      </w:r>
    </w:p>
    <w:p w:rsidR="00547178" w:rsidRPr="00247978" w:rsidRDefault="00547178" w:rsidP="00547178">
      <w:pPr>
        <w:pStyle w:val="SubsectionHead"/>
      </w:pPr>
      <w:r w:rsidRPr="00247978">
        <w:t>Partial exemption—person born in Australia or former Australian citizen</w:t>
      </w:r>
    </w:p>
    <w:p w:rsidR="00547178" w:rsidRPr="00247978" w:rsidRDefault="00547178" w:rsidP="00547178">
      <w:pPr>
        <w:pStyle w:val="subsection"/>
      </w:pPr>
      <w:r w:rsidRPr="00247978">
        <w:tab/>
        <w:t>(2)</w:t>
      </w:r>
      <w:r w:rsidRPr="00247978">
        <w:tab/>
      </w:r>
      <w:r w:rsidR="00247978">
        <w:t>Paragraphs (</w:t>
      </w:r>
      <w:r w:rsidRPr="00247978">
        <w:t>1)(a) and (b) do not apply if the person:</w:t>
      </w:r>
    </w:p>
    <w:p w:rsidR="00547178" w:rsidRPr="00247978" w:rsidRDefault="00547178" w:rsidP="00547178">
      <w:pPr>
        <w:pStyle w:val="paragraph"/>
      </w:pPr>
      <w:r w:rsidRPr="00247978">
        <w:tab/>
        <w:t>(a)</w:t>
      </w:r>
      <w:r w:rsidRPr="00247978">
        <w:tab/>
        <w:t>was born in Australia; or</w:t>
      </w:r>
    </w:p>
    <w:p w:rsidR="00547178" w:rsidRPr="00247978" w:rsidRDefault="00547178" w:rsidP="00547178">
      <w:pPr>
        <w:pStyle w:val="paragraph"/>
      </w:pPr>
      <w:r w:rsidRPr="00247978">
        <w:tab/>
        <w:t>(b)</w:t>
      </w:r>
      <w:r w:rsidRPr="00247978">
        <w:tab/>
        <w:t>was an Australian citizen at any time before the person made the application.</w:t>
      </w:r>
    </w:p>
    <w:p w:rsidR="00547178" w:rsidRPr="00247978" w:rsidRDefault="00547178" w:rsidP="00547178">
      <w:pPr>
        <w:pStyle w:val="SubsectionHead"/>
      </w:pPr>
      <w:r w:rsidRPr="00247978">
        <w:t>Ministerial discretion—administrative error</w:t>
      </w:r>
    </w:p>
    <w:p w:rsidR="00547178" w:rsidRPr="00247978" w:rsidRDefault="00547178" w:rsidP="00547178">
      <w:pPr>
        <w:pStyle w:val="subsection"/>
      </w:pPr>
      <w:r w:rsidRPr="00247978">
        <w:tab/>
        <w:t>(4A)</w:t>
      </w:r>
      <w:r w:rsidRPr="00247978">
        <w:tab/>
        <w:t xml:space="preserve">For the purposes of </w:t>
      </w:r>
      <w:r w:rsidR="00247978">
        <w:t>paragraph (</w:t>
      </w:r>
      <w:r w:rsidRPr="00247978">
        <w:t>1)(b), the Minister may treat a period as one in which the person was not present in Australia as an unlawful non</w:t>
      </w:r>
      <w:r w:rsidR="00247978">
        <w:noBreakHyphen/>
      </w:r>
      <w:r w:rsidRPr="00247978">
        <w:t>citizen if the Minister considers the person was present in Australia during that period but, because of an administrative error, was an unlawful non</w:t>
      </w:r>
      <w:r w:rsidR="00247978">
        <w:noBreakHyphen/>
      </w:r>
      <w:r w:rsidRPr="00247978">
        <w:t>citizen during that period.</w:t>
      </w:r>
    </w:p>
    <w:p w:rsidR="00547178" w:rsidRPr="00247978" w:rsidRDefault="00547178" w:rsidP="00547178">
      <w:pPr>
        <w:pStyle w:val="subsection"/>
      </w:pPr>
      <w:r w:rsidRPr="00247978">
        <w:tab/>
        <w:t>(5)</w:t>
      </w:r>
      <w:r w:rsidRPr="00247978">
        <w:tab/>
        <w:t xml:space="preserve">For the purposes of </w:t>
      </w:r>
      <w:r w:rsidR="00247978">
        <w:t>paragraph (</w:t>
      </w:r>
      <w:r w:rsidRPr="00247978">
        <w:t>1)(c), the Minister may treat a period as one in which the person was present in Australia as a permanent resident if the Minister considers the person was present in Australia during that period but, because of an administrative error, was not a permanent resident during that period.</w:t>
      </w:r>
    </w:p>
    <w:p w:rsidR="00547178" w:rsidRPr="00247978" w:rsidRDefault="00547178" w:rsidP="00547178">
      <w:pPr>
        <w:pStyle w:val="SubsectionHead"/>
      </w:pPr>
      <w:r w:rsidRPr="00247978">
        <w:t>Ministerial discretion—confinement in prison or psychiatric institution</w:t>
      </w:r>
    </w:p>
    <w:p w:rsidR="00547178" w:rsidRPr="00247978" w:rsidRDefault="00547178" w:rsidP="00547178">
      <w:pPr>
        <w:pStyle w:val="subsection"/>
      </w:pPr>
      <w:r w:rsidRPr="00247978">
        <w:tab/>
        <w:t>(5A)</w:t>
      </w:r>
      <w:r w:rsidRPr="00247978">
        <w:tab/>
        <w:t xml:space="preserve">The Minister may decide that </w:t>
      </w:r>
      <w:r w:rsidR="00247978">
        <w:t>subsection (</w:t>
      </w:r>
      <w:r w:rsidRPr="00247978">
        <w:t>1C) does not apply in relation to the person if, taking into account the circumstances that resulted in the person’s confinement, the Minister is satisfied that it would be unreasonable for that subsection to apply in relation to the person.</w:t>
      </w:r>
    </w:p>
    <w:p w:rsidR="00547178" w:rsidRPr="00247978" w:rsidRDefault="00547178" w:rsidP="00547178">
      <w:pPr>
        <w:pStyle w:val="SubsectionHead"/>
      </w:pPr>
      <w:r w:rsidRPr="00247978">
        <w:t>Ministerial discretion—person in Australia would suffer significant hardship or disadvantage</w:t>
      </w:r>
    </w:p>
    <w:p w:rsidR="00547178" w:rsidRPr="00247978" w:rsidRDefault="00547178" w:rsidP="00547178">
      <w:pPr>
        <w:pStyle w:val="subsection"/>
      </w:pPr>
      <w:r w:rsidRPr="00247978">
        <w:tab/>
        <w:t>(6)</w:t>
      </w:r>
      <w:r w:rsidRPr="00247978">
        <w:tab/>
        <w:t xml:space="preserve">For the purposes of </w:t>
      </w:r>
      <w:r w:rsidR="00247978">
        <w:t>paragraph (</w:t>
      </w:r>
      <w:r w:rsidRPr="00247978">
        <w:t>1)(c), the Minister may treat a period as one in which the person was present in Australia as a permanent resident if:</w:t>
      </w:r>
    </w:p>
    <w:p w:rsidR="00547178" w:rsidRPr="00247978" w:rsidRDefault="00547178" w:rsidP="00547178">
      <w:pPr>
        <w:pStyle w:val="paragraph"/>
      </w:pPr>
      <w:r w:rsidRPr="00247978">
        <w:tab/>
        <w:t>(a)</w:t>
      </w:r>
      <w:r w:rsidRPr="00247978">
        <w:tab/>
        <w:t>the person was present in Australia during that period (except as a permanent resident or an unlawful non</w:t>
      </w:r>
      <w:r w:rsidR="00247978">
        <w:noBreakHyphen/>
      </w:r>
      <w:r w:rsidRPr="00247978">
        <w:t>citizen); and</w:t>
      </w:r>
    </w:p>
    <w:p w:rsidR="00547178" w:rsidRPr="00247978" w:rsidRDefault="00547178" w:rsidP="00547178">
      <w:pPr>
        <w:pStyle w:val="paragraph"/>
      </w:pPr>
      <w:r w:rsidRPr="00247978">
        <w:tab/>
        <w:t>(b)</w:t>
      </w:r>
      <w:r w:rsidRPr="00247978">
        <w:tab/>
        <w:t>the Minister is satisfied that the person will suffer significant hardship or disadvantage if that period were not treated as one during which the person was present in Australia as a permanent resident.</w:t>
      </w:r>
    </w:p>
    <w:p w:rsidR="00547178" w:rsidRPr="00247978" w:rsidRDefault="00547178" w:rsidP="00547178">
      <w:pPr>
        <w:pStyle w:val="SubsectionHead"/>
      </w:pPr>
      <w:r w:rsidRPr="00247978">
        <w:t>Ministerial discretion—spouse,</w:t>
      </w:r>
      <w:r w:rsidR="00D70E3F" w:rsidRPr="00247978">
        <w:t> </w:t>
      </w:r>
      <w:r w:rsidR="00A74222" w:rsidRPr="00247978">
        <w:t>de facto</w:t>
      </w:r>
      <w:r w:rsidR="00D70E3F" w:rsidRPr="00247978">
        <w:t> </w:t>
      </w:r>
      <w:r w:rsidR="00A74222" w:rsidRPr="00247978">
        <w:t>partner or surviving spouse or</w:t>
      </w:r>
      <w:r w:rsidR="00D70E3F" w:rsidRPr="00247978">
        <w:t> </w:t>
      </w:r>
      <w:r w:rsidR="00A74222" w:rsidRPr="00247978">
        <w:t>de facto</w:t>
      </w:r>
      <w:r w:rsidR="00D70E3F" w:rsidRPr="00247978">
        <w:t> </w:t>
      </w:r>
      <w:r w:rsidR="00A74222" w:rsidRPr="00247978">
        <w:t>partner</w:t>
      </w:r>
      <w:r w:rsidRPr="00247978">
        <w:t xml:space="preserve"> of Australian citizen</w:t>
      </w:r>
    </w:p>
    <w:p w:rsidR="00547178" w:rsidRPr="00247978" w:rsidRDefault="00547178" w:rsidP="00547178">
      <w:pPr>
        <w:pStyle w:val="subsection"/>
      </w:pPr>
      <w:r w:rsidRPr="00247978">
        <w:tab/>
        <w:t>(9)</w:t>
      </w:r>
      <w:r w:rsidRPr="00247978">
        <w:tab/>
        <w:t>If the person is the spouse,</w:t>
      </w:r>
      <w:r w:rsidR="00D70E3F" w:rsidRPr="00247978">
        <w:t> </w:t>
      </w:r>
      <w:r w:rsidR="00A74222" w:rsidRPr="00247978">
        <w:t>de facto</w:t>
      </w:r>
      <w:r w:rsidR="00D70E3F" w:rsidRPr="00247978">
        <w:t> </w:t>
      </w:r>
      <w:r w:rsidR="00A74222" w:rsidRPr="00247978">
        <w:t>partner or surviving spouse or</w:t>
      </w:r>
      <w:r w:rsidR="00D70E3F" w:rsidRPr="00247978">
        <w:t> </w:t>
      </w:r>
      <w:r w:rsidR="00A74222" w:rsidRPr="00247978">
        <w:t>de facto</w:t>
      </w:r>
      <w:r w:rsidR="00D70E3F" w:rsidRPr="00247978">
        <w:t> </w:t>
      </w:r>
      <w:r w:rsidR="00A74222" w:rsidRPr="00247978">
        <w:t>partner</w:t>
      </w:r>
      <w:r w:rsidRPr="00247978">
        <w:t xml:space="preserve"> of an Australian citizen at the time the person made the application, the Minister may treat a period as one in which the person was present in Australia as a permanent resident if:</w:t>
      </w:r>
    </w:p>
    <w:p w:rsidR="00547178" w:rsidRPr="00247978" w:rsidRDefault="00547178" w:rsidP="00547178">
      <w:pPr>
        <w:pStyle w:val="paragraph"/>
      </w:pPr>
      <w:r w:rsidRPr="00247978">
        <w:tab/>
        <w:t>(a)</w:t>
      </w:r>
      <w:r w:rsidRPr="00247978">
        <w:tab/>
        <w:t xml:space="preserve">the person was a spouse </w:t>
      </w:r>
      <w:r w:rsidR="00A74222" w:rsidRPr="00247978">
        <w:t>or</w:t>
      </w:r>
      <w:r w:rsidR="00D70E3F" w:rsidRPr="00247978">
        <w:t> </w:t>
      </w:r>
      <w:r w:rsidR="00A74222" w:rsidRPr="00247978">
        <w:t>de facto</w:t>
      </w:r>
      <w:r w:rsidR="00D70E3F" w:rsidRPr="00247978">
        <w:t> </w:t>
      </w:r>
      <w:r w:rsidR="00A74222" w:rsidRPr="00247978">
        <w:t xml:space="preserve">partner </w:t>
      </w:r>
      <w:r w:rsidRPr="00247978">
        <w:t>of that Australian citizen during that period; and</w:t>
      </w:r>
    </w:p>
    <w:p w:rsidR="00547178" w:rsidRPr="00247978" w:rsidRDefault="00547178" w:rsidP="00547178">
      <w:pPr>
        <w:pStyle w:val="paragraph"/>
      </w:pPr>
      <w:r w:rsidRPr="00247978">
        <w:tab/>
        <w:t>(b)</w:t>
      </w:r>
      <w:r w:rsidRPr="00247978">
        <w:tab/>
        <w:t>the person was not present in Australia during that period; and</w:t>
      </w:r>
    </w:p>
    <w:p w:rsidR="00547178" w:rsidRPr="00247978" w:rsidRDefault="00547178" w:rsidP="00547178">
      <w:pPr>
        <w:pStyle w:val="paragraph"/>
      </w:pPr>
      <w:r w:rsidRPr="00247978">
        <w:tab/>
        <w:t>(c)</w:t>
      </w:r>
      <w:r w:rsidRPr="00247978">
        <w:tab/>
        <w:t>the person was a permanent resident during that period; and</w:t>
      </w:r>
    </w:p>
    <w:p w:rsidR="00547178" w:rsidRPr="00247978" w:rsidRDefault="00547178" w:rsidP="00547178">
      <w:pPr>
        <w:pStyle w:val="paragraph"/>
      </w:pPr>
      <w:r w:rsidRPr="00247978">
        <w:tab/>
        <w:t>(d)</w:t>
      </w:r>
      <w:r w:rsidRPr="00247978">
        <w:tab/>
        <w:t>the Minister is satisfied that the person had a close and continuing association with Australia during that period.</w:t>
      </w:r>
    </w:p>
    <w:p w:rsidR="00A74222" w:rsidRPr="00247978" w:rsidRDefault="00A74222" w:rsidP="00A74222">
      <w:pPr>
        <w:pStyle w:val="subsection"/>
      </w:pPr>
      <w:r w:rsidRPr="00247978">
        <w:tab/>
        <w:t>(10)</w:t>
      </w:r>
      <w:r w:rsidRPr="00247978">
        <w:tab/>
        <w:t xml:space="preserve">In </w:t>
      </w:r>
      <w:r w:rsidR="00247978">
        <w:t>subsection (</w:t>
      </w:r>
      <w:r w:rsidRPr="00247978">
        <w:t>9):</w:t>
      </w:r>
    </w:p>
    <w:p w:rsidR="00A74222" w:rsidRPr="00247978" w:rsidRDefault="00A74222" w:rsidP="00D70E3F">
      <w:pPr>
        <w:pStyle w:val="Definition"/>
      </w:pPr>
      <w:r w:rsidRPr="00247978">
        <w:rPr>
          <w:b/>
          <w:i/>
        </w:rPr>
        <w:t>surviving spouse or</w:t>
      </w:r>
      <w:r w:rsidR="00D70E3F" w:rsidRPr="00247978">
        <w:rPr>
          <w:b/>
          <w:i/>
        </w:rPr>
        <w:t> </w:t>
      </w:r>
      <w:r w:rsidRPr="00247978">
        <w:rPr>
          <w:b/>
          <w:i/>
        </w:rPr>
        <w:t>de facto</w:t>
      </w:r>
      <w:r w:rsidR="00D70E3F" w:rsidRPr="00247978">
        <w:rPr>
          <w:b/>
          <w:i/>
        </w:rPr>
        <w:t> </w:t>
      </w:r>
      <w:r w:rsidRPr="00247978">
        <w:rPr>
          <w:b/>
          <w:i/>
        </w:rPr>
        <w:t xml:space="preserve">partner </w:t>
      </w:r>
      <w:r w:rsidRPr="00247978">
        <w:t>of a person who has died means a person who was the person’s spouse or</w:t>
      </w:r>
      <w:r w:rsidR="00D70E3F" w:rsidRPr="00247978">
        <w:t> </w:t>
      </w:r>
      <w:r w:rsidRPr="00247978">
        <w:t>de facto</w:t>
      </w:r>
      <w:r w:rsidR="00D70E3F" w:rsidRPr="00247978">
        <w:t> </w:t>
      </w:r>
      <w:r w:rsidRPr="00247978">
        <w:t>partner immediately before the person died and who has not later become the spouse or</w:t>
      </w:r>
      <w:r w:rsidR="00D70E3F" w:rsidRPr="00247978">
        <w:t> </w:t>
      </w:r>
      <w:r w:rsidRPr="00247978">
        <w:t>de facto</w:t>
      </w:r>
      <w:r w:rsidR="00D70E3F" w:rsidRPr="00247978">
        <w:t> </w:t>
      </w:r>
      <w:r w:rsidRPr="00247978">
        <w:t>partner of another person.</w:t>
      </w:r>
    </w:p>
    <w:p w:rsidR="00547178" w:rsidRPr="00247978" w:rsidRDefault="00547178" w:rsidP="00547178">
      <w:pPr>
        <w:pStyle w:val="SubsectionHead"/>
      </w:pPr>
      <w:r w:rsidRPr="00247978">
        <w:t>Ministerial discretion—person in an interdependent relationship</w:t>
      </w:r>
    </w:p>
    <w:p w:rsidR="00547178" w:rsidRPr="00247978" w:rsidRDefault="00547178" w:rsidP="00547178">
      <w:pPr>
        <w:pStyle w:val="subsection"/>
      </w:pPr>
      <w:r w:rsidRPr="00247978">
        <w:tab/>
        <w:t>(11)</w:t>
      </w:r>
      <w:r w:rsidRPr="00247978">
        <w:tab/>
        <w:t>If, at the time the person made the application, the person:</w:t>
      </w:r>
    </w:p>
    <w:p w:rsidR="00547178" w:rsidRPr="00247978" w:rsidRDefault="00547178" w:rsidP="00547178">
      <w:pPr>
        <w:pStyle w:val="paragraph"/>
      </w:pPr>
      <w:r w:rsidRPr="00247978">
        <w:tab/>
        <w:t>(a)</w:t>
      </w:r>
      <w:r w:rsidRPr="00247978">
        <w:tab/>
        <w:t>holds a permanent visa granted to the person because the person was in an interdependent relationship with an Australian citizen; and</w:t>
      </w:r>
    </w:p>
    <w:p w:rsidR="00547178" w:rsidRPr="00247978" w:rsidRDefault="00547178" w:rsidP="00547178">
      <w:pPr>
        <w:pStyle w:val="paragraph"/>
      </w:pPr>
      <w:r w:rsidRPr="00247978">
        <w:tab/>
        <w:t>(b)</w:t>
      </w:r>
      <w:r w:rsidRPr="00247978">
        <w:tab/>
        <w:t>is in that interdependent relationship;</w:t>
      </w:r>
    </w:p>
    <w:p w:rsidR="00547178" w:rsidRPr="00247978" w:rsidRDefault="00547178" w:rsidP="00547178">
      <w:pPr>
        <w:pStyle w:val="subsection2"/>
      </w:pPr>
      <w:r w:rsidRPr="00247978">
        <w:t xml:space="preserve">then, for the purposes of </w:t>
      </w:r>
      <w:r w:rsidR="00247978">
        <w:t>paragraph (</w:t>
      </w:r>
      <w:r w:rsidRPr="00247978">
        <w:t>1)(c), the Minister may treat a period as one in which the person was present in Australia as a permanent resident if:</w:t>
      </w:r>
    </w:p>
    <w:p w:rsidR="00547178" w:rsidRPr="00247978" w:rsidRDefault="00547178" w:rsidP="00547178">
      <w:pPr>
        <w:pStyle w:val="paragraph"/>
      </w:pPr>
      <w:r w:rsidRPr="00247978">
        <w:tab/>
        <w:t>(c)</w:t>
      </w:r>
      <w:r w:rsidRPr="00247978">
        <w:tab/>
        <w:t>the person held that visa during that period and the person was in that interdependent relationship during that period; and</w:t>
      </w:r>
    </w:p>
    <w:p w:rsidR="00547178" w:rsidRPr="00247978" w:rsidRDefault="00547178" w:rsidP="00547178">
      <w:pPr>
        <w:pStyle w:val="paragraph"/>
      </w:pPr>
      <w:r w:rsidRPr="00247978">
        <w:tab/>
        <w:t>(d)</w:t>
      </w:r>
      <w:r w:rsidRPr="00247978">
        <w:tab/>
        <w:t>the person was not present in Australia during that period; and</w:t>
      </w:r>
    </w:p>
    <w:p w:rsidR="00547178" w:rsidRPr="00247978" w:rsidRDefault="00547178" w:rsidP="00547178">
      <w:pPr>
        <w:pStyle w:val="paragraph"/>
      </w:pPr>
      <w:r w:rsidRPr="00247978">
        <w:tab/>
        <w:t>(e)</w:t>
      </w:r>
      <w:r w:rsidRPr="00247978">
        <w:tab/>
        <w:t>the person was a permanent resident during that period; and</w:t>
      </w:r>
    </w:p>
    <w:p w:rsidR="00547178" w:rsidRPr="00247978" w:rsidRDefault="00547178" w:rsidP="00547178">
      <w:pPr>
        <w:pStyle w:val="paragraph"/>
      </w:pPr>
      <w:r w:rsidRPr="00247978">
        <w:tab/>
        <w:t>(f)</w:t>
      </w:r>
      <w:r w:rsidRPr="00247978">
        <w:tab/>
        <w:t>the Minister is satisfied that the person had a close and continuing association with Australia during that period.</w:t>
      </w:r>
    </w:p>
    <w:p w:rsidR="002232F2" w:rsidRPr="00247978" w:rsidRDefault="002232F2" w:rsidP="002232F2">
      <w:pPr>
        <w:pStyle w:val="ActHead5"/>
      </w:pPr>
      <w:bookmarkStart w:id="41" w:name="_Toc403559292"/>
      <w:r w:rsidRPr="00247978">
        <w:rPr>
          <w:rStyle w:val="CharSectno"/>
        </w:rPr>
        <w:t>22A</w:t>
      </w:r>
      <w:r w:rsidRPr="00247978">
        <w:t xml:space="preserve">  Special residence requirement—persons engaging in activities that are of benefit to Australia</w:t>
      </w:r>
      <w:bookmarkEnd w:id="41"/>
    </w:p>
    <w:p w:rsidR="002232F2" w:rsidRPr="00247978" w:rsidRDefault="002232F2" w:rsidP="002232F2">
      <w:pPr>
        <w:pStyle w:val="subsection"/>
      </w:pPr>
      <w:r w:rsidRPr="00247978">
        <w:tab/>
        <w:t>(1)</w:t>
      </w:r>
      <w:r w:rsidRPr="00247978">
        <w:tab/>
        <w:t>Subject to this section, for the purposes of section</w:t>
      </w:r>
      <w:r w:rsidR="00247978">
        <w:t> </w:t>
      </w:r>
      <w:r w:rsidRPr="00247978">
        <w:t xml:space="preserve">21 a person (the </w:t>
      </w:r>
      <w:r w:rsidRPr="00247978">
        <w:rPr>
          <w:b/>
          <w:i/>
        </w:rPr>
        <w:t>applicant</w:t>
      </w:r>
      <w:r w:rsidRPr="00247978">
        <w:t xml:space="preserve">) satisfies the </w:t>
      </w:r>
      <w:r w:rsidRPr="00247978">
        <w:rPr>
          <w:b/>
          <w:i/>
        </w:rPr>
        <w:t xml:space="preserve">special residence requirement </w:t>
      </w:r>
      <w:r w:rsidRPr="00247978">
        <w:t>if:</w:t>
      </w:r>
    </w:p>
    <w:p w:rsidR="002232F2" w:rsidRPr="00247978" w:rsidRDefault="002232F2" w:rsidP="002232F2">
      <w:pPr>
        <w:pStyle w:val="paragraph"/>
      </w:pPr>
      <w:r w:rsidRPr="00247978">
        <w:tab/>
        <w:t>(a)</w:t>
      </w:r>
      <w:r w:rsidRPr="00247978">
        <w:tab/>
        <w:t>the following apply:</w:t>
      </w:r>
    </w:p>
    <w:p w:rsidR="002232F2" w:rsidRPr="00247978" w:rsidRDefault="002232F2" w:rsidP="002232F2">
      <w:pPr>
        <w:pStyle w:val="paragraphsub"/>
      </w:pPr>
      <w:r w:rsidRPr="00247978">
        <w:tab/>
        <w:t>(i)</w:t>
      </w:r>
      <w:r w:rsidRPr="00247978">
        <w:tab/>
        <w:t>the applicant is seeking to engage in an activity specified under subsection</w:t>
      </w:r>
      <w:r w:rsidR="00247978">
        <w:t> </w:t>
      </w:r>
      <w:r w:rsidRPr="00247978">
        <w:t>22C(1);</w:t>
      </w:r>
    </w:p>
    <w:p w:rsidR="002232F2" w:rsidRPr="00247978" w:rsidRDefault="002232F2" w:rsidP="002232F2">
      <w:pPr>
        <w:pStyle w:val="paragraphsub"/>
      </w:pPr>
      <w:r w:rsidRPr="00247978">
        <w:tab/>
        <w:t>(ii)</w:t>
      </w:r>
      <w:r w:rsidRPr="00247978">
        <w:tab/>
        <w:t>the applicant’s engagement in that activity would be of benefit to Australia;</w:t>
      </w:r>
    </w:p>
    <w:p w:rsidR="002232F2" w:rsidRPr="00247978" w:rsidRDefault="002232F2" w:rsidP="002232F2">
      <w:pPr>
        <w:pStyle w:val="paragraphsub"/>
      </w:pPr>
      <w:r w:rsidRPr="00247978">
        <w:tab/>
        <w:t>(iii)</w:t>
      </w:r>
      <w:r w:rsidRPr="00247978">
        <w:tab/>
        <w:t>the applicant needs to be an Australian citizen in order to engage in that activity;</w:t>
      </w:r>
    </w:p>
    <w:p w:rsidR="002232F2" w:rsidRPr="00247978" w:rsidRDefault="002232F2" w:rsidP="002232F2">
      <w:pPr>
        <w:pStyle w:val="paragraphsub"/>
      </w:pPr>
      <w:r w:rsidRPr="00247978">
        <w:tab/>
        <w:t>(iv)</w:t>
      </w:r>
      <w:r w:rsidRPr="00247978">
        <w:tab/>
        <w:t>in order for the applicant to engage in that activity, there is insufficient time for the applicant to satisfy the general residence requirement (see section</w:t>
      </w:r>
      <w:r w:rsidR="00247978">
        <w:t> </w:t>
      </w:r>
      <w:r w:rsidRPr="00247978">
        <w:t>22); and</w:t>
      </w:r>
    </w:p>
    <w:p w:rsidR="002232F2" w:rsidRPr="00247978" w:rsidRDefault="002232F2" w:rsidP="002232F2">
      <w:pPr>
        <w:pStyle w:val="paragraph"/>
      </w:pPr>
      <w:r w:rsidRPr="00247978">
        <w:tab/>
        <w:t>(b)</w:t>
      </w:r>
      <w:r w:rsidRPr="00247978">
        <w:tab/>
        <w:t>the head of an organisation specified under subsection</w:t>
      </w:r>
      <w:r w:rsidR="00247978">
        <w:t> </w:t>
      </w:r>
      <w:r w:rsidRPr="00247978">
        <w:t>22C(2), or a person whom the Minister is satisfied holds a senior position</w:t>
      </w:r>
      <w:r w:rsidRPr="00247978">
        <w:rPr>
          <w:i/>
        </w:rPr>
        <w:t xml:space="preserve"> </w:t>
      </w:r>
      <w:r w:rsidRPr="00247978">
        <w:t>in that organisation, has given the Minister a notice in writing stating that the applicant has a reasonable prospect of being engaged in that activity; and</w:t>
      </w:r>
    </w:p>
    <w:p w:rsidR="002232F2" w:rsidRPr="00247978" w:rsidRDefault="002232F2" w:rsidP="002232F2">
      <w:pPr>
        <w:pStyle w:val="paragraph"/>
      </w:pPr>
      <w:r w:rsidRPr="00247978">
        <w:tab/>
        <w:t>(c)</w:t>
      </w:r>
      <w:r w:rsidRPr="00247978">
        <w:tab/>
        <w:t>the applicant was present in Australia for a total of at least 180 days during the period of 2 years immediately before the day the applicant made the application; and</w:t>
      </w:r>
    </w:p>
    <w:p w:rsidR="002232F2" w:rsidRPr="00247978" w:rsidRDefault="002232F2" w:rsidP="002232F2">
      <w:pPr>
        <w:pStyle w:val="paragraph"/>
      </w:pPr>
      <w:r w:rsidRPr="00247978">
        <w:tab/>
        <w:t>(d)</w:t>
      </w:r>
      <w:r w:rsidRPr="00247978">
        <w:tab/>
        <w:t>the applicant was present in Australia for a total of at least 90 days during the period of 12 months immediately before the day the applicant made the application; and</w:t>
      </w:r>
    </w:p>
    <w:p w:rsidR="002232F2" w:rsidRPr="00247978" w:rsidRDefault="002232F2" w:rsidP="002232F2">
      <w:pPr>
        <w:pStyle w:val="paragraph"/>
      </w:pPr>
      <w:r w:rsidRPr="00247978">
        <w:tab/>
        <w:t>(e)</w:t>
      </w:r>
      <w:r w:rsidRPr="00247978">
        <w:tab/>
        <w:t>the applicant was ordinarily resident in Australia throughout the period of 2 years immediately before the day the applicant made the application; and</w:t>
      </w:r>
    </w:p>
    <w:p w:rsidR="002232F2" w:rsidRPr="00247978" w:rsidRDefault="002232F2" w:rsidP="002232F2">
      <w:pPr>
        <w:pStyle w:val="paragraph"/>
      </w:pPr>
      <w:r w:rsidRPr="00247978">
        <w:tab/>
        <w:t>(f)</w:t>
      </w:r>
      <w:r w:rsidRPr="00247978">
        <w:tab/>
        <w:t>the applicant was a permanent resident for the period of 2</w:t>
      </w:r>
      <w:r w:rsidR="00800E78" w:rsidRPr="00247978">
        <w:t> </w:t>
      </w:r>
      <w:r w:rsidRPr="00247978">
        <w:t>years immediately before the day the applicant made the application; and</w:t>
      </w:r>
    </w:p>
    <w:p w:rsidR="002232F2" w:rsidRPr="00247978" w:rsidRDefault="002232F2" w:rsidP="002232F2">
      <w:pPr>
        <w:pStyle w:val="paragraph"/>
      </w:pPr>
      <w:r w:rsidRPr="00247978">
        <w:tab/>
        <w:t>(g)</w:t>
      </w:r>
      <w:r w:rsidRPr="00247978">
        <w:tab/>
        <w:t>the applicant was not present in Australia as an unlawful non</w:t>
      </w:r>
      <w:r w:rsidR="00247978">
        <w:noBreakHyphen/>
      </w:r>
      <w:r w:rsidRPr="00247978">
        <w:t>citizen at any time during the period of 2 years immediately before the day the applicant made the application.</w:t>
      </w:r>
    </w:p>
    <w:p w:rsidR="00C07F38" w:rsidRPr="00247978" w:rsidRDefault="00C07F38" w:rsidP="00C07F38">
      <w:pPr>
        <w:pStyle w:val="SubsectionHead"/>
      </w:pPr>
      <w:r w:rsidRPr="00247978">
        <w:t>Ministerial discretion—alternative residence requirements</w:t>
      </w:r>
    </w:p>
    <w:p w:rsidR="00C07F38" w:rsidRPr="00247978" w:rsidRDefault="00C07F38" w:rsidP="00C07F38">
      <w:pPr>
        <w:pStyle w:val="subsection"/>
      </w:pPr>
      <w:r w:rsidRPr="00247978">
        <w:tab/>
        <w:t>(1A)</w:t>
      </w:r>
      <w:r w:rsidRPr="00247978">
        <w:tab/>
        <w:t xml:space="preserve">The Minister may, by writing, determine that </w:t>
      </w:r>
      <w:r w:rsidR="00247978">
        <w:t>paragraphs (</w:t>
      </w:r>
      <w:r w:rsidRPr="00247978">
        <w:t>1)(d) to (g) do not apply in relation to the applicant if:</w:t>
      </w:r>
    </w:p>
    <w:p w:rsidR="00C07F38" w:rsidRPr="00247978" w:rsidRDefault="00C07F38" w:rsidP="00C07F38">
      <w:pPr>
        <w:pStyle w:val="paragraph"/>
      </w:pPr>
      <w:r w:rsidRPr="00247978">
        <w:tab/>
        <w:t>(a)</w:t>
      </w:r>
      <w:r w:rsidRPr="00247978">
        <w:tab/>
        <w:t xml:space="preserve">the Minister is satisfied that </w:t>
      </w:r>
      <w:r w:rsidR="00247978">
        <w:t>paragraphs (</w:t>
      </w:r>
      <w:r w:rsidRPr="00247978">
        <w:t>1)(a), (b) and (c) apply in relation to the applicant; and</w:t>
      </w:r>
    </w:p>
    <w:p w:rsidR="00C07F38" w:rsidRPr="00247978" w:rsidRDefault="00C07F38" w:rsidP="00C07F38">
      <w:pPr>
        <w:pStyle w:val="paragraph"/>
      </w:pPr>
      <w:r w:rsidRPr="00247978">
        <w:tab/>
        <w:t>(b)</w:t>
      </w:r>
      <w:r w:rsidRPr="00247978">
        <w:tab/>
        <w:t>the Minister is satisfied that the applicant satisfies:</w:t>
      </w:r>
    </w:p>
    <w:p w:rsidR="00C07F38" w:rsidRPr="00247978" w:rsidRDefault="00C07F38" w:rsidP="00C07F38">
      <w:pPr>
        <w:pStyle w:val="paragraphsub"/>
      </w:pPr>
      <w:r w:rsidRPr="00247978">
        <w:tab/>
        <w:t>(i)</w:t>
      </w:r>
      <w:r w:rsidRPr="00247978">
        <w:tab/>
        <w:t>paragraphs 21(2)(a), (b), (d), (e), (f), (g) and (h); or</w:t>
      </w:r>
    </w:p>
    <w:p w:rsidR="00C07F38" w:rsidRPr="00247978" w:rsidRDefault="00C07F38" w:rsidP="00C07F38">
      <w:pPr>
        <w:pStyle w:val="paragraphsub"/>
      </w:pPr>
      <w:r w:rsidRPr="00247978">
        <w:tab/>
        <w:t>(ii)</w:t>
      </w:r>
      <w:r w:rsidRPr="00247978">
        <w:tab/>
        <w:t>paragraphs 21(3)(a), (b), (d), (e) and (f); or</w:t>
      </w:r>
    </w:p>
    <w:p w:rsidR="00C07F38" w:rsidRPr="00247978" w:rsidRDefault="00C07F38" w:rsidP="00C07F38">
      <w:pPr>
        <w:pStyle w:val="paragraphsub"/>
      </w:pPr>
      <w:r w:rsidRPr="00247978">
        <w:tab/>
        <w:t>(iii)</w:t>
      </w:r>
      <w:r w:rsidRPr="00247978">
        <w:tab/>
        <w:t>paragraphs 21(4)(a), (b), (c), (e) and (f); and</w:t>
      </w:r>
    </w:p>
    <w:p w:rsidR="00C07F38" w:rsidRPr="00247978" w:rsidRDefault="00C07F38" w:rsidP="00C07F38">
      <w:pPr>
        <w:pStyle w:val="paragraph"/>
      </w:pPr>
      <w:r w:rsidRPr="00247978">
        <w:tab/>
        <w:t>(c)</w:t>
      </w:r>
      <w:r w:rsidRPr="00247978">
        <w:tab/>
        <w:t>the applicant was a permanent resident throughout the period of 90 days immediately before the day the applicant made the application; and</w:t>
      </w:r>
    </w:p>
    <w:p w:rsidR="00C07F38" w:rsidRPr="00247978" w:rsidRDefault="00C07F38" w:rsidP="00C07F38">
      <w:pPr>
        <w:pStyle w:val="paragraph"/>
      </w:pPr>
      <w:r w:rsidRPr="00247978">
        <w:tab/>
        <w:t>(d)</w:t>
      </w:r>
      <w:r w:rsidRPr="00247978">
        <w:tab/>
        <w:t>the applicant was not present in Australia as an unlawful non</w:t>
      </w:r>
      <w:r w:rsidR="00247978">
        <w:noBreakHyphen/>
      </w:r>
      <w:r w:rsidRPr="00247978">
        <w:t>citizen at any time during the period of 180 days immediately before the day the applicant made the application; and</w:t>
      </w:r>
    </w:p>
    <w:p w:rsidR="00C07F38" w:rsidRPr="00247978" w:rsidRDefault="00C07F38" w:rsidP="00C07F38">
      <w:pPr>
        <w:pStyle w:val="paragraph"/>
      </w:pPr>
      <w:r w:rsidRPr="00247978">
        <w:tab/>
        <w:t>(e)</w:t>
      </w:r>
      <w:r w:rsidRPr="00247978">
        <w:tab/>
        <w:t xml:space="preserve">the applicant has given the Minister an undertaking, in a form approved by the Minister under </w:t>
      </w:r>
      <w:r w:rsidR="00247978">
        <w:t>subsection (</w:t>
      </w:r>
      <w:r w:rsidRPr="00247978">
        <w:t>8), that, if the applicant becomes an Australian citizen in circumstances where the Minister exercises the power under this subsection:</w:t>
      </w:r>
    </w:p>
    <w:p w:rsidR="00C07F38" w:rsidRPr="00247978" w:rsidRDefault="00C07F38" w:rsidP="00C07F38">
      <w:pPr>
        <w:pStyle w:val="paragraphsub"/>
      </w:pPr>
      <w:r w:rsidRPr="00247978">
        <w:tab/>
        <w:t>(i)</w:t>
      </w:r>
      <w:r w:rsidRPr="00247978">
        <w:tab/>
        <w:t>the applicant will be ordinarily resident in Australia throughout the period of 2 years beginning on the day the applicant becomes an Australian citizen; and</w:t>
      </w:r>
    </w:p>
    <w:p w:rsidR="00C07F38" w:rsidRPr="00247978" w:rsidRDefault="00C07F38" w:rsidP="00C07F38">
      <w:pPr>
        <w:pStyle w:val="paragraphsub"/>
      </w:pPr>
      <w:r w:rsidRPr="00247978">
        <w:tab/>
        <w:t>(ii)</w:t>
      </w:r>
      <w:r w:rsidRPr="00247978">
        <w:tab/>
        <w:t>the applicant will be present in Australia for a total of at least 180 days during that 2</w:t>
      </w:r>
      <w:r w:rsidR="00247978">
        <w:noBreakHyphen/>
      </w:r>
      <w:r w:rsidRPr="00247978">
        <w:t>year period; and</w:t>
      </w:r>
    </w:p>
    <w:p w:rsidR="00C07F38" w:rsidRPr="00247978" w:rsidRDefault="00C07F38" w:rsidP="00C07F38">
      <w:pPr>
        <w:pStyle w:val="paragraph"/>
      </w:pPr>
      <w:r w:rsidRPr="00247978">
        <w:tab/>
        <w:t>(f)</w:t>
      </w:r>
      <w:r w:rsidRPr="00247978">
        <w:tab/>
        <w:t>the applicant has declared, in the undertaking, that the applicant understands the effect of section</w:t>
      </w:r>
      <w:r w:rsidR="00247978">
        <w:t> </w:t>
      </w:r>
      <w:r w:rsidRPr="00247978">
        <w:t>34A.</w:t>
      </w:r>
    </w:p>
    <w:p w:rsidR="00C07F38" w:rsidRPr="00247978" w:rsidRDefault="00C07F38" w:rsidP="00C07F38">
      <w:pPr>
        <w:pStyle w:val="notetext"/>
      </w:pPr>
      <w:r w:rsidRPr="00247978">
        <w:t>Note:</w:t>
      </w:r>
      <w:r w:rsidRPr="00247978">
        <w:tab/>
        <w:t xml:space="preserve">See also </w:t>
      </w:r>
      <w:r w:rsidR="00247978">
        <w:t>subsections (</w:t>
      </w:r>
      <w:r w:rsidRPr="00247978">
        <w:t>6) to (11).</w:t>
      </w:r>
    </w:p>
    <w:p w:rsidR="00C07F38" w:rsidRPr="00247978" w:rsidRDefault="00C07F38" w:rsidP="00C07F38">
      <w:pPr>
        <w:pStyle w:val="subsection"/>
      </w:pPr>
      <w:r w:rsidRPr="00247978">
        <w:tab/>
        <w:t>(1B)</w:t>
      </w:r>
      <w:r w:rsidRPr="00247978">
        <w:tab/>
        <w:t xml:space="preserve">If the Minister exercises the power under </w:t>
      </w:r>
      <w:r w:rsidR="00247978">
        <w:t>subsection (</w:t>
      </w:r>
      <w:r w:rsidRPr="00247978">
        <w:t>1A) in relation to the applicant, then, for the purposes of section</w:t>
      </w:r>
      <w:r w:rsidR="00247978">
        <w:t> </w:t>
      </w:r>
      <w:r w:rsidRPr="00247978">
        <w:t xml:space="preserve">21, the applicant is taken to satisfy the </w:t>
      </w:r>
      <w:r w:rsidRPr="00247978">
        <w:rPr>
          <w:b/>
          <w:i/>
        </w:rPr>
        <w:t>special residence requirement</w:t>
      </w:r>
      <w:r w:rsidRPr="00247978">
        <w:t>.</w:t>
      </w:r>
    </w:p>
    <w:p w:rsidR="002232F2" w:rsidRPr="00247978" w:rsidRDefault="002232F2" w:rsidP="002232F2">
      <w:pPr>
        <w:pStyle w:val="SubsectionHead"/>
      </w:pPr>
      <w:r w:rsidRPr="00247978">
        <w:t>Confinement in prison or psychiatric institution</w:t>
      </w:r>
    </w:p>
    <w:p w:rsidR="002232F2" w:rsidRPr="00247978" w:rsidRDefault="002232F2" w:rsidP="002232F2">
      <w:pPr>
        <w:pStyle w:val="subsection"/>
      </w:pPr>
      <w:r w:rsidRPr="00247978">
        <w:tab/>
        <w:t>(2)</w:t>
      </w:r>
      <w:r w:rsidRPr="00247978">
        <w:tab/>
        <w:t xml:space="preserve">Subject to </w:t>
      </w:r>
      <w:r w:rsidR="00247978">
        <w:t>subsection (</w:t>
      </w:r>
      <w:r w:rsidRPr="00247978">
        <w:t xml:space="preserve">3), the applicant is taken not to satisfy </w:t>
      </w:r>
      <w:r w:rsidR="00247978">
        <w:t>paragraph (</w:t>
      </w:r>
      <w:r w:rsidRPr="00247978">
        <w:t>1)(c) if, at any time during the 2 year period mentioned in that paragraph, the applicant was:</w:t>
      </w:r>
    </w:p>
    <w:p w:rsidR="002232F2" w:rsidRPr="00247978" w:rsidRDefault="002232F2" w:rsidP="002232F2">
      <w:pPr>
        <w:pStyle w:val="paragraph"/>
      </w:pPr>
      <w:r w:rsidRPr="00247978">
        <w:tab/>
        <w:t>(a)</w:t>
      </w:r>
      <w:r w:rsidRPr="00247978">
        <w:tab/>
        <w:t>confined in a prison; or</w:t>
      </w:r>
    </w:p>
    <w:p w:rsidR="002232F2" w:rsidRPr="00247978" w:rsidRDefault="002232F2" w:rsidP="002232F2">
      <w:pPr>
        <w:pStyle w:val="paragraph"/>
      </w:pPr>
      <w:r w:rsidRPr="00247978">
        <w:tab/>
        <w:t>(b)</w:t>
      </w:r>
      <w:r w:rsidRPr="00247978">
        <w:tab/>
        <w:t>confined in a psychiatric institution by order of a court made in connection with proceedings for an offence against an Australian law in relation to the applicant.</w:t>
      </w:r>
    </w:p>
    <w:p w:rsidR="002232F2" w:rsidRPr="00247978" w:rsidRDefault="002232F2" w:rsidP="002232F2">
      <w:pPr>
        <w:pStyle w:val="subsection"/>
      </w:pPr>
      <w:r w:rsidRPr="00247978">
        <w:tab/>
        <w:t>(3)</w:t>
      </w:r>
      <w:r w:rsidRPr="00247978">
        <w:tab/>
        <w:t xml:space="preserve">The Minister may decide that </w:t>
      </w:r>
      <w:r w:rsidR="00247978">
        <w:t>subsection (</w:t>
      </w:r>
      <w:r w:rsidRPr="00247978">
        <w:t>2) does not apply in relation to the applicant if, taking into account the circumstances that resulted in the applicant’s confinement, the Minister is satisfied that it would be unreasonable for that subsection to apply in relation to the applicant.</w:t>
      </w:r>
    </w:p>
    <w:p w:rsidR="002232F2" w:rsidRPr="00247978" w:rsidRDefault="002232F2" w:rsidP="002232F2">
      <w:pPr>
        <w:pStyle w:val="SubsectionHead"/>
      </w:pPr>
      <w:r w:rsidRPr="00247978">
        <w:t>Ministerial discretion—administrative error</w:t>
      </w:r>
    </w:p>
    <w:p w:rsidR="002232F2" w:rsidRPr="00247978" w:rsidRDefault="002232F2" w:rsidP="002232F2">
      <w:pPr>
        <w:pStyle w:val="subsection"/>
      </w:pPr>
      <w:r w:rsidRPr="00247978">
        <w:tab/>
        <w:t>(4)</w:t>
      </w:r>
      <w:r w:rsidRPr="00247978">
        <w:tab/>
        <w:t xml:space="preserve">For the purposes of </w:t>
      </w:r>
      <w:r w:rsidR="00247978">
        <w:t>paragraph (</w:t>
      </w:r>
      <w:r w:rsidRPr="00247978">
        <w:t>1)(f)</w:t>
      </w:r>
      <w:r w:rsidR="00995C99" w:rsidRPr="00247978">
        <w:t xml:space="preserve"> or (1A)(c)</w:t>
      </w:r>
      <w:r w:rsidRPr="00247978">
        <w:t>, the Minister may treat a period as one in which the applicant was a permanent resident if the Minister considers that, because of an administrative error, the applicant was not a permanent resident during that period.</w:t>
      </w:r>
    </w:p>
    <w:p w:rsidR="002232F2" w:rsidRPr="00247978" w:rsidRDefault="002232F2" w:rsidP="002232F2">
      <w:pPr>
        <w:pStyle w:val="subsection"/>
      </w:pPr>
      <w:r w:rsidRPr="00247978">
        <w:tab/>
        <w:t>(5)</w:t>
      </w:r>
      <w:r w:rsidRPr="00247978">
        <w:tab/>
        <w:t xml:space="preserve">For the purposes of </w:t>
      </w:r>
      <w:r w:rsidR="00247978">
        <w:t>paragraph (</w:t>
      </w:r>
      <w:r w:rsidRPr="00247978">
        <w:t>1)(g)</w:t>
      </w:r>
      <w:r w:rsidR="00995C99" w:rsidRPr="00247978">
        <w:t xml:space="preserve"> or (1A)(d)</w:t>
      </w:r>
      <w:r w:rsidRPr="00247978">
        <w:t>, the Minister may treat a period as one in which the applicant was not present in Australia as an unlawful non</w:t>
      </w:r>
      <w:r w:rsidR="00247978">
        <w:noBreakHyphen/>
      </w:r>
      <w:r w:rsidRPr="00247978">
        <w:t>citizen if the Minister considers the applicant was present in Australia during that period but, because of an administrative error, was an unlawful non</w:t>
      </w:r>
      <w:r w:rsidR="00247978">
        <w:noBreakHyphen/>
      </w:r>
      <w:r w:rsidRPr="00247978">
        <w:t>citizen during that period.</w:t>
      </w:r>
    </w:p>
    <w:p w:rsidR="00995C99" w:rsidRPr="00247978" w:rsidRDefault="00995C99" w:rsidP="00995C99">
      <w:pPr>
        <w:pStyle w:val="SubsectionHead"/>
      </w:pPr>
      <w:r w:rsidRPr="00247978">
        <w:t xml:space="preserve">Rules relating to power under </w:t>
      </w:r>
      <w:r w:rsidR="00247978">
        <w:t>subsection (</w:t>
      </w:r>
      <w:r w:rsidRPr="00247978">
        <w:t>1A)</w:t>
      </w:r>
    </w:p>
    <w:p w:rsidR="00995C99" w:rsidRPr="00247978" w:rsidRDefault="00995C99" w:rsidP="00995C99">
      <w:pPr>
        <w:pStyle w:val="subsection"/>
      </w:pPr>
      <w:r w:rsidRPr="00247978">
        <w:tab/>
        <w:t>(6)</w:t>
      </w:r>
      <w:r w:rsidRPr="00247978">
        <w:tab/>
        <w:t xml:space="preserve">The power under </w:t>
      </w:r>
      <w:r w:rsidR="00247978">
        <w:t>subsection (</w:t>
      </w:r>
      <w:r w:rsidRPr="00247978">
        <w:t>1A) may only be exercised by the Minister personally.</w:t>
      </w:r>
    </w:p>
    <w:p w:rsidR="00995C99" w:rsidRPr="00247978" w:rsidRDefault="00995C99" w:rsidP="00995C99">
      <w:pPr>
        <w:pStyle w:val="subsection"/>
      </w:pPr>
      <w:r w:rsidRPr="00247978">
        <w:tab/>
        <w:t>(7)</w:t>
      </w:r>
      <w:r w:rsidRPr="00247978">
        <w:tab/>
        <w:t xml:space="preserve">The Minister does not have a duty to consider whether to exercise the power under </w:t>
      </w:r>
      <w:r w:rsidR="00247978">
        <w:t>subsection (</w:t>
      </w:r>
      <w:r w:rsidRPr="00247978">
        <w:t>1A), whether he or she is requested to do so by the applicant or by any other person, or in any other circumstances.</w:t>
      </w:r>
    </w:p>
    <w:p w:rsidR="00995C99" w:rsidRPr="00247978" w:rsidRDefault="00995C99" w:rsidP="00995C99">
      <w:pPr>
        <w:pStyle w:val="subsection"/>
      </w:pPr>
      <w:r w:rsidRPr="00247978">
        <w:tab/>
        <w:t>(8)</w:t>
      </w:r>
      <w:r w:rsidRPr="00247978">
        <w:tab/>
        <w:t xml:space="preserve">The Minister may, by writing, approve a form for the purposes of </w:t>
      </w:r>
      <w:r w:rsidR="00247978">
        <w:t>paragraph (</w:t>
      </w:r>
      <w:r w:rsidRPr="00247978">
        <w:t>1A)(e).</w:t>
      </w:r>
    </w:p>
    <w:p w:rsidR="00995C99" w:rsidRPr="00247978" w:rsidRDefault="00995C99" w:rsidP="00995C99">
      <w:pPr>
        <w:pStyle w:val="subsection"/>
      </w:pPr>
      <w:r w:rsidRPr="00247978">
        <w:tab/>
        <w:t>(9)</w:t>
      </w:r>
      <w:r w:rsidRPr="00247978">
        <w:tab/>
        <w:t xml:space="preserve">If the applicant becomes an Australian citizen in circumstances where the Minister exercised the power under </w:t>
      </w:r>
      <w:r w:rsidR="00247978">
        <w:t>subsection (</w:t>
      </w:r>
      <w:r w:rsidRPr="00247978">
        <w:t>1A), the Minister must cause to be tabled in each House of the Parliament, within 15 sitting days of that House after the day the applicant becomes an Australian citizen, a statement that:</w:t>
      </w:r>
    </w:p>
    <w:p w:rsidR="00995C99" w:rsidRPr="00247978" w:rsidRDefault="00995C99" w:rsidP="00995C99">
      <w:pPr>
        <w:pStyle w:val="paragraph"/>
      </w:pPr>
      <w:r w:rsidRPr="00247978">
        <w:tab/>
        <w:t>(a)</w:t>
      </w:r>
      <w:r w:rsidRPr="00247978">
        <w:tab/>
        <w:t xml:space="preserve">states that the Minister has exercised the power under </w:t>
      </w:r>
      <w:r w:rsidR="00247978">
        <w:t>subsection (</w:t>
      </w:r>
      <w:r w:rsidRPr="00247978">
        <w:t>1A); and</w:t>
      </w:r>
    </w:p>
    <w:p w:rsidR="00995C99" w:rsidRPr="00247978" w:rsidRDefault="00995C99" w:rsidP="00995C99">
      <w:pPr>
        <w:pStyle w:val="paragraph"/>
      </w:pPr>
      <w:r w:rsidRPr="00247978">
        <w:tab/>
        <w:t>(b)</w:t>
      </w:r>
      <w:r w:rsidRPr="00247978">
        <w:tab/>
        <w:t xml:space="preserve">states the activity covered by </w:t>
      </w:r>
      <w:r w:rsidR="00247978">
        <w:t>paragraph (</w:t>
      </w:r>
      <w:r w:rsidRPr="00247978">
        <w:t>1)(a); and</w:t>
      </w:r>
    </w:p>
    <w:p w:rsidR="00995C99" w:rsidRPr="00247978" w:rsidRDefault="00995C99" w:rsidP="00995C99">
      <w:pPr>
        <w:pStyle w:val="paragraph"/>
      </w:pPr>
      <w:r w:rsidRPr="00247978">
        <w:tab/>
        <w:t>(c)</w:t>
      </w:r>
      <w:r w:rsidRPr="00247978">
        <w:tab/>
        <w:t>sets out the reasons for the Minister’s exercise of that power, including why the Minister considers that engagement in that activity would be of benefit to Australia.</w:t>
      </w:r>
    </w:p>
    <w:p w:rsidR="00995C99" w:rsidRPr="00247978" w:rsidRDefault="00995C99" w:rsidP="00995C99">
      <w:pPr>
        <w:pStyle w:val="subsection"/>
      </w:pPr>
      <w:r w:rsidRPr="00247978">
        <w:tab/>
        <w:t>(10)</w:t>
      </w:r>
      <w:r w:rsidRPr="00247978">
        <w:tab/>
        <w:t xml:space="preserve">However, a statement under </w:t>
      </w:r>
      <w:r w:rsidR="00247978">
        <w:t>subsection (</w:t>
      </w:r>
      <w:r w:rsidRPr="00247978">
        <w:t>9) is not to include the name of the applicant.</w:t>
      </w:r>
    </w:p>
    <w:p w:rsidR="00995C99" w:rsidRPr="00247978" w:rsidRDefault="00995C99" w:rsidP="00995C99">
      <w:pPr>
        <w:pStyle w:val="subsection"/>
      </w:pPr>
      <w:r w:rsidRPr="00247978">
        <w:tab/>
        <w:t>(11)</w:t>
      </w:r>
      <w:r w:rsidRPr="00247978">
        <w:tab/>
        <w:t xml:space="preserve">A determination under </w:t>
      </w:r>
      <w:r w:rsidR="00247978">
        <w:t>subsection (</w:t>
      </w:r>
      <w:r w:rsidRPr="00247978">
        <w:t>1A) is not a legislative instrument.</w:t>
      </w:r>
    </w:p>
    <w:p w:rsidR="002232F2" w:rsidRPr="00247978" w:rsidRDefault="002232F2" w:rsidP="002232F2">
      <w:pPr>
        <w:pStyle w:val="ActHead5"/>
      </w:pPr>
      <w:bookmarkStart w:id="42" w:name="_Toc403559293"/>
      <w:r w:rsidRPr="00247978">
        <w:rPr>
          <w:rStyle w:val="CharSectno"/>
        </w:rPr>
        <w:t>22B</w:t>
      </w:r>
      <w:r w:rsidRPr="00247978">
        <w:t xml:space="preserve">  Special residence requirement—persons engaged in particular kinds of work requiring regular travel outside Australia</w:t>
      </w:r>
      <w:bookmarkEnd w:id="42"/>
    </w:p>
    <w:p w:rsidR="002232F2" w:rsidRPr="00247978" w:rsidRDefault="002232F2" w:rsidP="002232F2">
      <w:pPr>
        <w:pStyle w:val="subsection"/>
      </w:pPr>
      <w:r w:rsidRPr="00247978">
        <w:tab/>
        <w:t>(1)</w:t>
      </w:r>
      <w:r w:rsidRPr="00247978">
        <w:tab/>
        <w:t>Subject to this section, for the purposes of section</w:t>
      </w:r>
      <w:r w:rsidR="00247978">
        <w:t> </w:t>
      </w:r>
      <w:r w:rsidRPr="00247978">
        <w:t xml:space="preserve">21 a person satisfies the </w:t>
      </w:r>
      <w:r w:rsidRPr="00247978">
        <w:rPr>
          <w:b/>
          <w:i/>
        </w:rPr>
        <w:t xml:space="preserve">special residence requirement </w:t>
      </w:r>
      <w:r w:rsidRPr="00247978">
        <w:t>if:</w:t>
      </w:r>
    </w:p>
    <w:p w:rsidR="002232F2" w:rsidRPr="00247978" w:rsidRDefault="002232F2" w:rsidP="002232F2">
      <w:pPr>
        <w:pStyle w:val="paragraph"/>
      </w:pPr>
      <w:r w:rsidRPr="00247978">
        <w:tab/>
        <w:t>(a)</w:t>
      </w:r>
      <w:r w:rsidRPr="00247978">
        <w:tab/>
        <w:t>at the time the person made the application, the person is engaged in work of a kind specified under subsection</w:t>
      </w:r>
      <w:r w:rsidR="00247978">
        <w:t> </w:t>
      </w:r>
      <w:r w:rsidRPr="00247978">
        <w:t>22C(3) and the person is required to regularly travel outside Australia because of that work; and</w:t>
      </w:r>
    </w:p>
    <w:p w:rsidR="002232F2" w:rsidRPr="00247978" w:rsidRDefault="002232F2" w:rsidP="002232F2">
      <w:pPr>
        <w:pStyle w:val="paragraph"/>
      </w:pPr>
      <w:r w:rsidRPr="00247978">
        <w:tab/>
        <w:t>(b)</w:t>
      </w:r>
      <w:r w:rsidRPr="00247978">
        <w:tab/>
        <w:t>the following apply:</w:t>
      </w:r>
    </w:p>
    <w:p w:rsidR="002232F2" w:rsidRPr="00247978" w:rsidRDefault="002232F2" w:rsidP="002232F2">
      <w:pPr>
        <w:pStyle w:val="paragraphsub"/>
      </w:pPr>
      <w:r w:rsidRPr="00247978">
        <w:tab/>
        <w:t>(i)</w:t>
      </w:r>
      <w:r w:rsidRPr="00247978">
        <w:tab/>
        <w:t>the person was engaged in that kind of work for a total of at least 2 years during the period of 4 years immediately before the day the person made the application;</w:t>
      </w:r>
    </w:p>
    <w:p w:rsidR="002232F2" w:rsidRPr="00247978" w:rsidRDefault="002232F2" w:rsidP="002232F2">
      <w:pPr>
        <w:pStyle w:val="paragraphsub"/>
      </w:pPr>
      <w:r w:rsidRPr="00247978">
        <w:tab/>
        <w:t>(ii)</w:t>
      </w:r>
      <w:r w:rsidRPr="00247978">
        <w:tab/>
        <w:t>for the whole or part of that 4 year period when the person was engaged in that kind of work, the person regularly travelled outside Australia because of that work; and</w:t>
      </w:r>
    </w:p>
    <w:p w:rsidR="002232F2" w:rsidRPr="00247978" w:rsidRDefault="002232F2" w:rsidP="002232F2">
      <w:pPr>
        <w:pStyle w:val="paragraph"/>
      </w:pPr>
      <w:r w:rsidRPr="00247978">
        <w:tab/>
        <w:t>(c)</w:t>
      </w:r>
      <w:r w:rsidRPr="00247978">
        <w:tab/>
        <w:t>the person was present in Australia for a total of at least 480</w:t>
      </w:r>
      <w:r w:rsidR="00800E78" w:rsidRPr="00247978">
        <w:t> </w:t>
      </w:r>
      <w:r w:rsidRPr="00247978">
        <w:t>days during the period of 4 years immediately before the day the person made the application; and</w:t>
      </w:r>
    </w:p>
    <w:p w:rsidR="002232F2" w:rsidRPr="00247978" w:rsidRDefault="002232F2" w:rsidP="002232F2">
      <w:pPr>
        <w:pStyle w:val="paragraph"/>
      </w:pPr>
      <w:r w:rsidRPr="00247978">
        <w:tab/>
        <w:t>(d)</w:t>
      </w:r>
      <w:r w:rsidRPr="00247978">
        <w:tab/>
        <w:t>the person was present in Australia for a total of at least 120</w:t>
      </w:r>
      <w:r w:rsidR="00800E78" w:rsidRPr="00247978">
        <w:t> </w:t>
      </w:r>
      <w:r w:rsidRPr="00247978">
        <w:t>days during the period of 12 months immediately before the day the person made the application; and</w:t>
      </w:r>
    </w:p>
    <w:p w:rsidR="002232F2" w:rsidRPr="00247978" w:rsidRDefault="002232F2" w:rsidP="002232F2">
      <w:pPr>
        <w:pStyle w:val="paragraph"/>
      </w:pPr>
      <w:r w:rsidRPr="00247978">
        <w:tab/>
        <w:t>(e)</w:t>
      </w:r>
      <w:r w:rsidRPr="00247978">
        <w:tab/>
        <w:t>the person was ordinarily resident in Australia throughout the period of 4 years immediately before the day the person made the application; and</w:t>
      </w:r>
    </w:p>
    <w:p w:rsidR="002232F2" w:rsidRPr="00247978" w:rsidRDefault="002232F2" w:rsidP="002232F2">
      <w:pPr>
        <w:pStyle w:val="paragraph"/>
      </w:pPr>
      <w:r w:rsidRPr="00247978">
        <w:tab/>
        <w:t>(f)</w:t>
      </w:r>
      <w:r w:rsidRPr="00247978">
        <w:tab/>
        <w:t>the person was a permanent resident for the period of 12</w:t>
      </w:r>
      <w:r w:rsidR="00800E78" w:rsidRPr="00247978">
        <w:t> </w:t>
      </w:r>
      <w:r w:rsidRPr="00247978">
        <w:t>months immediately before the day the person made the application; and</w:t>
      </w:r>
    </w:p>
    <w:p w:rsidR="002232F2" w:rsidRPr="00247978" w:rsidRDefault="002232F2" w:rsidP="002232F2">
      <w:pPr>
        <w:pStyle w:val="paragraph"/>
      </w:pPr>
      <w:r w:rsidRPr="00247978">
        <w:tab/>
        <w:t>(g)</w:t>
      </w:r>
      <w:r w:rsidRPr="00247978">
        <w:tab/>
        <w:t>the person was not present in Australia as an unlawful non</w:t>
      </w:r>
      <w:r w:rsidR="00247978">
        <w:noBreakHyphen/>
      </w:r>
      <w:r w:rsidRPr="00247978">
        <w:t>citizen at any time during the period of 4 years immediately before the day the person made the application.</w:t>
      </w:r>
    </w:p>
    <w:p w:rsidR="00766D58" w:rsidRPr="00247978" w:rsidRDefault="00766D58" w:rsidP="00766D58">
      <w:pPr>
        <w:pStyle w:val="SubsectionHead"/>
      </w:pPr>
      <w:r w:rsidRPr="00247978">
        <w:t>Ministerial discretion—alternative residence requirements</w:t>
      </w:r>
    </w:p>
    <w:p w:rsidR="00766D58" w:rsidRPr="00247978" w:rsidRDefault="00766D58" w:rsidP="00766D58">
      <w:pPr>
        <w:pStyle w:val="subsection"/>
      </w:pPr>
      <w:r w:rsidRPr="00247978">
        <w:tab/>
        <w:t>(1A)</w:t>
      </w:r>
      <w:r w:rsidRPr="00247978">
        <w:tab/>
        <w:t xml:space="preserve">The Minister may, by writing, determine that </w:t>
      </w:r>
      <w:r w:rsidR="00247978">
        <w:t>paragraphs (</w:t>
      </w:r>
      <w:r w:rsidRPr="00247978">
        <w:t>1)(c) to (g) do not apply in relation to the person if:</w:t>
      </w:r>
    </w:p>
    <w:p w:rsidR="00766D58" w:rsidRPr="00247978" w:rsidRDefault="00766D58" w:rsidP="00766D58">
      <w:pPr>
        <w:pStyle w:val="paragraph"/>
      </w:pPr>
      <w:r w:rsidRPr="00247978">
        <w:tab/>
        <w:t>(a)</w:t>
      </w:r>
      <w:r w:rsidRPr="00247978">
        <w:tab/>
        <w:t xml:space="preserve">the Minister is satisfied that </w:t>
      </w:r>
      <w:r w:rsidR="00247978">
        <w:t>paragraphs (</w:t>
      </w:r>
      <w:r w:rsidRPr="00247978">
        <w:t>1)(a) and (b) apply in relation to the person; and</w:t>
      </w:r>
    </w:p>
    <w:p w:rsidR="00766D58" w:rsidRPr="00247978" w:rsidRDefault="00766D58" w:rsidP="00766D58">
      <w:pPr>
        <w:pStyle w:val="paragraph"/>
      </w:pPr>
      <w:r w:rsidRPr="00247978">
        <w:tab/>
        <w:t>(b)</w:t>
      </w:r>
      <w:r w:rsidRPr="00247978">
        <w:tab/>
        <w:t>the Minister is satisfied that the person’s engagement in the kind of work concerned is of benefit to Australia; and</w:t>
      </w:r>
    </w:p>
    <w:p w:rsidR="00766D58" w:rsidRPr="00247978" w:rsidRDefault="00766D58" w:rsidP="00766D58">
      <w:pPr>
        <w:pStyle w:val="paragraph"/>
      </w:pPr>
      <w:r w:rsidRPr="00247978">
        <w:tab/>
        <w:t>(c)</w:t>
      </w:r>
      <w:r w:rsidRPr="00247978">
        <w:tab/>
        <w:t>the Minister is satisfied that the person satisfies:</w:t>
      </w:r>
    </w:p>
    <w:p w:rsidR="00766D58" w:rsidRPr="00247978" w:rsidRDefault="00766D58" w:rsidP="00766D58">
      <w:pPr>
        <w:pStyle w:val="paragraphsub"/>
      </w:pPr>
      <w:r w:rsidRPr="00247978">
        <w:tab/>
        <w:t>(i)</w:t>
      </w:r>
      <w:r w:rsidRPr="00247978">
        <w:tab/>
        <w:t>paragraphs 21(2)(a), (b), (d), (e), (f), (g) and (h); or</w:t>
      </w:r>
    </w:p>
    <w:p w:rsidR="00766D58" w:rsidRPr="00247978" w:rsidRDefault="00766D58" w:rsidP="00766D58">
      <w:pPr>
        <w:pStyle w:val="paragraphsub"/>
      </w:pPr>
      <w:r w:rsidRPr="00247978">
        <w:tab/>
        <w:t>(ii)</w:t>
      </w:r>
      <w:r w:rsidRPr="00247978">
        <w:tab/>
        <w:t>paragraphs 21(3)(a), (b), (d), (e) and (f); or</w:t>
      </w:r>
    </w:p>
    <w:p w:rsidR="00766D58" w:rsidRPr="00247978" w:rsidRDefault="00766D58" w:rsidP="00766D58">
      <w:pPr>
        <w:pStyle w:val="paragraphsub"/>
      </w:pPr>
      <w:r w:rsidRPr="00247978">
        <w:tab/>
        <w:t>(iii)</w:t>
      </w:r>
      <w:r w:rsidRPr="00247978">
        <w:tab/>
        <w:t>paragraphs 21(4)(a), (b), (c), (e) and (f); and</w:t>
      </w:r>
    </w:p>
    <w:p w:rsidR="00766D58" w:rsidRPr="00247978" w:rsidRDefault="00766D58" w:rsidP="00766D58">
      <w:pPr>
        <w:pStyle w:val="paragraph"/>
      </w:pPr>
      <w:r w:rsidRPr="00247978">
        <w:tab/>
        <w:t>(d)</w:t>
      </w:r>
      <w:r w:rsidRPr="00247978">
        <w:tab/>
        <w:t>the person was present in Australia for a total of at least 180 days during the period of 2 years immediately before the day the person made the application; and</w:t>
      </w:r>
    </w:p>
    <w:p w:rsidR="00766D58" w:rsidRPr="00247978" w:rsidRDefault="00766D58" w:rsidP="00766D58">
      <w:pPr>
        <w:pStyle w:val="paragraph"/>
      </w:pPr>
      <w:r w:rsidRPr="00247978">
        <w:tab/>
        <w:t>(e)</w:t>
      </w:r>
      <w:r w:rsidRPr="00247978">
        <w:tab/>
        <w:t>the person was a permanent resident throughout the period of 90 days immediately before the day the person made the application; and</w:t>
      </w:r>
    </w:p>
    <w:p w:rsidR="00766D58" w:rsidRPr="00247978" w:rsidRDefault="00766D58" w:rsidP="00766D58">
      <w:pPr>
        <w:pStyle w:val="paragraph"/>
      </w:pPr>
      <w:r w:rsidRPr="00247978">
        <w:tab/>
        <w:t>(f)</w:t>
      </w:r>
      <w:r w:rsidRPr="00247978">
        <w:tab/>
        <w:t>the person was not present in Australia as an unlawful non</w:t>
      </w:r>
      <w:r w:rsidR="00247978">
        <w:noBreakHyphen/>
      </w:r>
      <w:r w:rsidRPr="00247978">
        <w:t>citizen at any time during the period of 180 days immediately before the day the person made the application; and</w:t>
      </w:r>
    </w:p>
    <w:p w:rsidR="00766D58" w:rsidRPr="00247978" w:rsidRDefault="00766D58" w:rsidP="00766D58">
      <w:pPr>
        <w:pStyle w:val="paragraph"/>
      </w:pPr>
      <w:r w:rsidRPr="00247978">
        <w:tab/>
        <w:t>(g)</w:t>
      </w:r>
      <w:r w:rsidRPr="00247978">
        <w:tab/>
        <w:t xml:space="preserve">the person has given the Minister an undertaking, in a form approved by the Minister under </w:t>
      </w:r>
      <w:r w:rsidR="00247978">
        <w:t>subsection (</w:t>
      </w:r>
      <w:r w:rsidRPr="00247978">
        <w:t>8), that, if the person becomes an Australian citizen in circumstances where the Minister exercises the power under this subsection:</w:t>
      </w:r>
    </w:p>
    <w:p w:rsidR="00766D58" w:rsidRPr="00247978" w:rsidRDefault="00766D58" w:rsidP="00766D58">
      <w:pPr>
        <w:pStyle w:val="paragraphsub"/>
      </w:pPr>
      <w:r w:rsidRPr="00247978">
        <w:tab/>
        <w:t>(i)</w:t>
      </w:r>
      <w:r w:rsidRPr="00247978">
        <w:tab/>
        <w:t>the person will be ordinarily resident in Australia throughout the period of 2 years beginning on the day the person becomes an Australian citizen; and</w:t>
      </w:r>
    </w:p>
    <w:p w:rsidR="00766D58" w:rsidRPr="00247978" w:rsidRDefault="00766D58" w:rsidP="00766D58">
      <w:pPr>
        <w:pStyle w:val="paragraphsub"/>
      </w:pPr>
      <w:r w:rsidRPr="00247978">
        <w:tab/>
        <w:t>(ii)</w:t>
      </w:r>
      <w:r w:rsidRPr="00247978">
        <w:tab/>
        <w:t>the person will be present in Australia for a total of at least 180 days during that 2</w:t>
      </w:r>
      <w:r w:rsidR="00247978">
        <w:noBreakHyphen/>
      </w:r>
      <w:r w:rsidRPr="00247978">
        <w:t>year period; and</w:t>
      </w:r>
    </w:p>
    <w:p w:rsidR="00766D58" w:rsidRPr="00247978" w:rsidRDefault="00766D58" w:rsidP="00766D58">
      <w:pPr>
        <w:pStyle w:val="paragraph"/>
      </w:pPr>
      <w:r w:rsidRPr="00247978">
        <w:tab/>
        <w:t>(h)</w:t>
      </w:r>
      <w:r w:rsidRPr="00247978">
        <w:tab/>
        <w:t>the person has declared, in the undertaking, that the person understands the effect of section</w:t>
      </w:r>
      <w:r w:rsidR="00247978">
        <w:t> </w:t>
      </w:r>
      <w:r w:rsidRPr="00247978">
        <w:t>34A.</w:t>
      </w:r>
    </w:p>
    <w:p w:rsidR="00766D58" w:rsidRPr="00247978" w:rsidRDefault="00766D58" w:rsidP="00766D58">
      <w:pPr>
        <w:pStyle w:val="notetext"/>
      </w:pPr>
      <w:r w:rsidRPr="00247978">
        <w:t>Note:</w:t>
      </w:r>
      <w:r w:rsidRPr="00247978">
        <w:tab/>
        <w:t xml:space="preserve">See also </w:t>
      </w:r>
      <w:r w:rsidR="00247978">
        <w:t>subsections (</w:t>
      </w:r>
      <w:r w:rsidRPr="00247978">
        <w:t>6) to (11).</w:t>
      </w:r>
    </w:p>
    <w:p w:rsidR="00766D58" w:rsidRPr="00247978" w:rsidRDefault="00766D58" w:rsidP="00766D58">
      <w:pPr>
        <w:pStyle w:val="subsection"/>
      </w:pPr>
      <w:r w:rsidRPr="00247978">
        <w:tab/>
        <w:t>(1B)</w:t>
      </w:r>
      <w:r w:rsidRPr="00247978">
        <w:tab/>
        <w:t xml:space="preserve">If the Minister exercises the power under </w:t>
      </w:r>
      <w:r w:rsidR="00247978">
        <w:t>subsection (</w:t>
      </w:r>
      <w:r w:rsidRPr="00247978">
        <w:t>1A) in relation to the person, then, for the purposes of section</w:t>
      </w:r>
      <w:r w:rsidR="00247978">
        <w:t> </w:t>
      </w:r>
      <w:r w:rsidRPr="00247978">
        <w:t xml:space="preserve">21, the person is taken to satisfy the </w:t>
      </w:r>
      <w:r w:rsidRPr="00247978">
        <w:rPr>
          <w:b/>
          <w:i/>
        </w:rPr>
        <w:t>special residence requirement</w:t>
      </w:r>
      <w:r w:rsidRPr="00247978">
        <w:t>.</w:t>
      </w:r>
    </w:p>
    <w:p w:rsidR="00766D58" w:rsidRPr="00247978" w:rsidRDefault="00766D58" w:rsidP="00766D58">
      <w:pPr>
        <w:pStyle w:val="SubsectionHead"/>
      </w:pPr>
      <w:r w:rsidRPr="00247978">
        <w:t>Confinement in prison or psychiatric institution</w:t>
      </w:r>
    </w:p>
    <w:p w:rsidR="00766D58" w:rsidRPr="00247978" w:rsidRDefault="00766D58" w:rsidP="00766D58">
      <w:pPr>
        <w:pStyle w:val="subsection"/>
      </w:pPr>
      <w:r w:rsidRPr="00247978">
        <w:tab/>
        <w:t>(2)</w:t>
      </w:r>
      <w:r w:rsidRPr="00247978">
        <w:tab/>
        <w:t xml:space="preserve">Subject to </w:t>
      </w:r>
      <w:r w:rsidR="00247978">
        <w:t>subsection (</w:t>
      </w:r>
      <w:r w:rsidRPr="00247978">
        <w:t>3), the person is taken not to satisfy:</w:t>
      </w:r>
    </w:p>
    <w:p w:rsidR="00766D58" w:rsidRPr="00247978" w:rsidRDefault="00766D58" w:rsidP="00766D58">
      <w:pPr>
        <w:pStyle w:val="paragraph"/>
      </w:pPr>
      <w:r w:rsidRPr="00247978">
        <w:tab/>
        <w:t>(a)</w:t>
      </w:r>
      <w:r w:rsidRPr="00247978">
        <w:tab/>
      </w:r>
      <w:r w:rsidR="00247978">
        <w:t>paragraph (</w:t>
      </w:r>
      <w:r w:rsidRPr="00247978">
        <w:t>1)(c) if, at any time during the 4</w:t>
      </w:r>
      <w:r w:rsidR="00247978">
        <w:noBreakHyphen/>
      </w:r>
      <w:r w:rsidRPr="00247978">
        <w:t>year period mentioned in that paragraph; or</w:t>
      </w:r>
    </w:p>
    <w:p w:rsidR="00766D58" w:rsidRPr="00247978" w:rsidRDefault="00766D58" w:rsidP="00766D58">
      <w:pPr>
        <w:pStyle w:val="paragraph"/>
      </w:pPr>
      <w:r w:rsidRPr="00247978">
        <w:tab/>
        <w:t>(b)</w:t>
      </w:r>
      <w:r w:rsidRPr="00247978">
        <w:tab/>
      </w:r>
      <w:r w:rsidR="00247978">
        <w:t>paragraph (</w:t>
      </w:r>
      <w:r w:rsidRPr="00247978">
        <w:t>1A)(d) if, at any time during the 2</w:t>
      </w:r>
      <w:r w:rsidR="00247978">
        <w:noBreakHyphen/>
      </w:r>
      <w:r w:rsidRPr="00247978">
        <w:t>year period mentioned in that paragraph;</w:t>
      </w:r>
    </w:p>
    <w:p w:rsidR="00766D58" w:rsidRPr="00247978" w:rsidRDefault="00766D58" w:rsidP="00766D58">
      <w:pPr>
        <w:pStyle w:val="subsection2"/>
      </w:pPr>
      <w:r w:rsidRPr="00247978">
        <w:t>the person was:</w:t>
      </w:r>
    </w:p>
    <w:p w:rsidR="00766D58" w:rsidRPr="00247978" w:rsidRDefault="00766D58" w:rsidP="00766D58">
      <w:pPr>
        <w:pStyle w:val="paragraph"/>
      </w:pPr>
      <w:r w:rsidRPr="00247978">
        <w:tab/>
        <w:t>(c)</w:t>
      </w:r>
      <w:r w:rsidRPr="00247978">
        <w:tab/>
        <w:t>confined in a prison; or</w:t>
      </w:r>
    </w:p>
    <w:p w:rsidR="00766D58" w:rsidRPr="00247978" w:rsidRDefault="00766D58" w:rsidP="00766D58">
      <w:pPr>
        <w:pStyle w:val="paragraph"/>
      </w:pPr>
      <w:r w:rsidRPr="00247978">
        <w:tab/>
        <w:t>(d)</w:t>
      </w:r>
      <w:r w:rsidRPr="00247978">
        <w:tab/>
        <w:t>confined in a psychiatric institution by order of a court made in connection with proceedings for an offence against an Australian law in relation to the person.</w:t>
      </w:r>
    </w:p>
    <w:p w:rsidR="002232F2" w:rsidRPr="00247978" w:rsidRDefault="002232F2" w:rsidP="002232F2">
      <w:pPr>
        <w:pStyle w:val="subsection"/>
      </w:pPr>
      <w:r w:rsidRPr="00247978">
        <w:tab/>
        <w:t>(3)</w:t>
      </w:r>
      <w:r w:rsidRPr="00247978">
        <w:tab/>
        <w:t xml:space="preserve">The Minister may decide that </w:t>
      </w:r>
      <w:r w:rsidR="00247978">
        <w:t>subsection (</w:t>
      </w:r>
      <w:r w:rsidRPr="00247978">
        <w:t>2) does not apply in relation to the person if, taking into account the circumstances that resulted in the person’s confinement, the Minister is satisfied that it would be unreasonable for that subsection to apply in relation to the person.</w:t>
      </w:r>
    </w:p>
    <w:p w:rsidR="002232F2" w:rsidRPr="00247978" w:rsidRDefault="002232F2" w:rsidP="002232F2">
      <w:pPr>
        <w:pStyle w:val="SubsectionHead"/>
      </w:pPr>
      <w:r w:rsidRPr="00247978">
        <w:t>Ministerial discretion—administrative error</w:t>
      </w:r>
    </w:p>
    <w:p w:rsidR="002232F2" w:rsidRPr="00247978" w:rsidRDefault="002232F2" w:rsidP="002232F2">
      <w:pPr>
        <w:pStyle w:val="subsection"/>
      </w:pPr>
      <w:r w:rsidRPr="00247978">
        <w:tab/>
        <w:t>(4)</w:t>
      </w:r>
      <w:r w:rsidRPr="00247978">
        <w:tab/>
        <w:t xml:space="preserve">For the purposes of </w:t>
      </w:r>
      <w:r w:rsidR="00247978">
        <w:t>paragraph (</w:t>
      </w:r>
      <w:r w:rsidRPr="00247978">
        <w:t>1)(f)</w:t>
      </w:r>
      <w:r w:rsidR="00F15253" w:rsidRPr="00247978">
        <w:t xml:space="preserve"> or (1A)(e)</w:t>
      </w:r>
      <w:r w:rsidRPr="00247978">
        <w:t>, the Minister may treat a period as one in which the person was a permanent resident if the Minister considers that, because of an administrative error, the person was not a permanent resident during that period.</w:t>
      </w:r>
    </w:p>
    <w:p w:rsidR="002232F2" w:rsidRPr="00247978" w:rsidRDefault="002232F2" w:rsidP="002232F2">
      <w:pPr>
        <w:pStyle w:val="subsection"/>
      </w:pPr>
      <w:r w:rsidRPr="00247978">
        <w:tab/>
        <w:t>(5)</w:t>
      </w:r>
      <w:r w:rsidRPr="00247978">
        <w:tab/>
        <w:t xml:space="preserve">For the purposes of </w:t>
      </w:r>
      <w:r w:rsidR="00247978">
        <w:t>paragraph (</w:t>
      </w:r>
      <w:r w:rsidRPr="00247978">
        <w:t>1)(g)</w:t>
      </w:r>
      <w:r w:rsidR="00F15253" w:rsidRPr="00247978">
        <w:t xml:space="preserve"> or (1A)(f)</w:t>
      </w:r>
      <w:r w:rsidRPr="00247978">
        <w:t>, the Minister may treat a period as one in which the person was not present in Australia as an unlawful non</w:t>
      </w:r>
      <w:r w:rsidR="00247978">
        <w:noBreakHyphen/>
      </w:r>
      <w:r w:rsidRPr="00247978">
        <w:t>citizen if the Minister considers the person was present in Australia during that period but, because of an administrative error, was an unlawful non</w:t>
      </w:r>
      <w:r w:rsidR="00247978">
        <w:noBreakHyphen/>
      </w:r>
      <w:r w:rsidRPr="00247978">
        <w:t>citizen during that period.</w:t>
      </w:r>
    </w:p>
    <w:p w:rsidR="00F15253" w:rsidRPr="00247978" w:rsidRDefault="00F15253" w:rsidP="00F15253">
      <w:pPr>
        <w:pStyle w:val="SubsectionHead"/>
      </w:pPr>
      <w:r w:rsidRPr="00247978">
        <w:t xml:space="preserve">Rules relating to power under </w:t>
      </w:r>
      <w:r w:rsidR="00247978">
        <w:t>subsection (</w:t>
      </w:r>
      <w:r w:rsidRPr="00247978">
        <w:t>1A)</w:t>
      </w:r>
    </w:p>
    <w:p w:rsidR="00F15253" w:rsidRPr="00247978" w:rsidRDefault="00F15253" w:rsidP="00F15253">
      <w:pPr>
        <w:pStyle w:val="subsection"/>
      </w:pPr>
      <w:r w:rsidRPr="00247978">
        <w:tab/>
        <w:t>(6)</w:t>
      </w:r>
      <w:r w:rsidRPr="00247978">
        <w:tab/>
        <w:t xml:space="preserve">The power under </w:t>
      </w:r>
      <w:r w:rsidR="00247978">
        <w:t>subsection (</w:t>
      </w:r>
      <w:r w:rsidRPr="00247978">
        <w:t>1A) may only be exercised by the Minister personally.</w:t>
      </w:r>
    </w:p>
    <w:p w:rsidR="00F15253" w:rsidRPr="00247978" w:rsidRDefault="00F15253" w:rsidP="00F15253">
      <w:pPr>
        <w:pStyle w:val="subsection"/>
      </w:pPr>
      <w:r w:rsidRPr="00247978">
        <w:tab/>
        <w:t>(7)</w:t>
      </w:r>
      <w:r w:rsidRPr="00247978">
        <w:tab/>
        <w:t xml:space="preserve">The Minister does not have a duty to consider whether to exercise the power under </w:t>
      </w:r>
      <w:r w:rsidR="00247978">
        <w:t>subsection (</w:t>
      </w:r>
      <w:r w:rsidRPr="00247978">
        <w:t>1A), whether he or she is requested to do so by the person or by any other person, or in any other circumstances.</w:t>
      </w:r>
    </w:p>
    <w:p w:rsidR="00F15253" w:rsidRPr="00247978" w:rsidRDefault="00F15253" w:rsidP="00F15253">
      <w:pPr>
        <w:pStyle w:val="subsection"/>
      </w:pPr>
      <w:r w:rsidRPr="00247978">
        <w:tab/>
        <w:t>(8)</w:t>
      </w:r>
      <w:r w:rsidRPr="00247978">
        <w:tab/>
        <w:t xml:space="preserve">The Minister may, by writing, approve a form for the purposes of </w:t>
      </w:r>
      <w:r w:rsidR="00247978">
        <w:t>paragraph (</w:t>
      </w:r>
      <w:r w:rsidRPr="00247978">
        <w:t>1A)(g).</w:t>
      </w:r>
    </w:p>
    <w:p w:rsidR="00F15253" w:rsidRPr="00247978" w:rsidRDefault="00F15253" w:rsidP="00F15253">
      <w:pPr>
        <w:pStyle w:val="subsection"/>
      </w:pPr>
      <w:r w:rsidRPr="00247978">
        <w:tab/>
        <w:t>(9)</w:t>
      </w:r>
      <w:r w:rsidRPr="00247978">
        <w:tab/>
        <w:t xml:space="preserve">If the person becomes an Australian citizen in circumstances where the Minister exercised the power under </w:t>
      </w:r>
      <w:r w:rsidR="00247978">
        <w:t>subsection (</w:t>
      </w:r>
      <w:r w:rsidRPr="00247978">
        <w:t>1A), the Minister must cause to be tabled in each House of the Parliament, within 15 sitting days of that House after the day the person becomes an Australian citizen, a statement that:</w:t>
      </w:r>
    </w:p>
    <w:p w:rsidR="00F15253" w:rsidRPr="00247978" w:rsidRDefault="00F15253" w:rsidP="00F15253">
      <w:pPr>
        <w:pStyle w:val="paragraph"/>
      </w:pPr>
      <w:r w:rsidRPr="00247978">
        <w:tab/>
        <w:t>(a)</w:t>
      </w:r>
      <w:r w:rsidRPr="00247978">
        <w:tab/>
        <w:t xml:space="preserve">states that the Minister has exercised the power under </w:t>
      </w:r>
      <w:r w:rsidR="00247978">
        <w:t>subsection (</w:t>
      </w:r>
      <w:r w:rsidRPr="00247978">
        <w:t>1A); and</w:t>
      </w:r>
    </w:p>
    <w:p w:rsidR="00F15253" w:rsidRPr="00247978" w:rsidRDefault="00F15253" w:rsidP="00F15253">
      <w:pPr>
        <w:pStyle w:val="paragraph"/>
      </w:pPr>
      <w:r w:rsidRPr="00247978">
        <w:tab/>
        <w:t>(b)</w:t>
      </w:r>
      <w:r w:rsidRPr="00247978">
        <w:tab/>
        <w:t xml:space="preserve">states the kind of work covered by </w:t>
      </w:r>
      <w:r w:rsidR="00247978">
        <w:t>paragraph (</w:t>
      </w:r>
      <w:r w:rsidRPr="00247978">
        <w:t>1)(a); and</w:t>
      </w:r>
    </w:p>
    <w:p w:rsidR="00F15253" w:rsidRPr="00247978" w:rsidRDefault="00F15253" w:rsidP="00F15253">
      <w:pPr>
        <w:pStyle w:val="paragraph"/>
      </w:pPr>
      <w:r w:rsidRPr="00247978">
        <w:tab/>
        <w:t>(c)</w:t>
      </w:r>
      <w:r w:rsidRPr="00247978">
        <w:tab/>
        <w:t>sets out the reasons for the Minister’s exercise of that power, including why the Minister considers that engagement in that kind of work is of benefit to Australia.</w:t>
      </w:r>
    </w:p>
    <w:p w:rsidR="00F15253" w:rsidRPr="00247978" w:rsidRDefault="00F15253" w:rsidP="00F15253">
      <w:pPr>
        <w:pStyle w:val="subsection"/>
      </w:pPr>
      <w:r w:rsidRPr="00247978">
        <w:tab/>
        <w:t>(10)</w:t>
      </w:r>
      <w:r w:rsidRPr="00247978">
        <w:tab/>
        <w:t xml:space="preserve">However, a statement under </w:t>
      </w:r>
      <w:r w:rsidR="00247978">
        <w:t>subsection (</w:t>
      </w:r>
      <w:r w:rsidRPr="00247978">
        <w:t>9) is not to include the name of the person.</w:t>
      </w:r>
    </w:p>
    <w:p w:rsidR="00F15253" w:rsidRPr="00247978" w:rsidRDefault="00F15253" w:rsidP="00F15253">
      <w:pPr>
        <w:pStyle w:val="subsection"/>
      </w:pPr>
      <w:r w:rsidRPr="00247978">
        <w:tab/>
        <w:t>(11)</w:t>
      </w:r>
      <w:r w:rsidRPr="00247978">
        <w:tab/>
        <w:t xml:space="preserve">A determination under </w:t>
      </w:r>
      <w:r w:rsidR="00247978">
        <w:t>subsection (</w:t>
      </w:r>
      <w:r w:rsidRPr="00247978">
        <w:t>1A) is not a legislative instrument.</w:t>
      </w:r>
    </w:p>
    <w:p w:rsidR="002232F2" w:rsidRPr="00247978" w:rsidRDefault="002232F2" w:rsidP="002232F2">
      <w:pPr>
        <w:pStyle w:val="ActHead5"/>
      </w:pPr>
      <w:bookmarkStart w:id="43" w:name="_Toc403559294"/>
      <w:r w:rsidRPr="00247978">
        <w:rPr>
          <w:rStyle w:val="CharSectno"/>
        </w:rPr>
        <w:t>22C</w:t>
      </w:r>
      <w:r w:rsidRPr="00247978">
        <w:t xml:space="preserve">  Special residence requirement—legislative instruments</w:t>
      </w:r>
      <w:bookmarkEnd w:id="43"/>
    </w:p>
    <w:p w:rsidR="002232F2" w:rsidRPr="00247978" w:rsidRDefault="002232F2" w:rsidP="002232F2">
      <w:pPr>
        <w:pStyle w:val="subsection"/>
      </w:pPr>
      <w:r w:rsidRPr="00247978">
        <w:tab/>
        <w:t>(1)</w:t>
      </w:r>
      <w:r w:rsidRPr="00247978">
        <w:tab/>
        <w:t>The Minister may, by legislative instrument, specify activities for the purposes of subparagraph</w:t>
      </w:r>
      <w:r w:rsidR="00247978">
        <w:t> </w:t>
      </w:r>
      <w:r w:rsidRPr="00247978">
        <w:t>22A(1)(a)(i).</w:t>
      </w:r>
    </w:p>
    <w:p w:rsidR="002232F2" w:rsidRPr="00247978" w:rsidRDefault="002232F2" w:rsidP="002232F2">
      <w:pPr>
        <w:pStyle w:val="subsection"/>
      </w:pPr>
      <w:r w:rsidRPr="00247978">
        <w:tab/>
        <w:t>(2)</w:t>
      </w:r>
      <w:r w:rsidRPr="00247978">
        <w:tab/>
        <w:t>The Minister may, by legislative instrument, specify organisations for the purposes of paragraph</w:t>
      </w:r>
      <w:r w:rsidR="00247978">
        <w:t> </w:t>
      </w:r>
      <w:r w:rsidRPr="00247978">
        <w:t>22A(1)(b).</w:t>
      </w:r>
    </w:p>
    <w:p w:rsidR="002232F2" w:rsidRPr="00247978" w:rsidRDefault="002232F2" w:rsidP="002232F2">
      <w:pPr>
        <w:pStyle w:val="subsection"/>
      </w:pPr>
      <w:r w:rsidRPr="00247978">
        <w:tab/>
        <w:t>(3)</w:t>
      </w:r>
      <w:r w:rsidRPr="00247978">
        <w:tab/>
        <w:t>The Minister may, by legislative instrument, specify kinds of work for the purposes of paragraph</w:t>
      </w:r>
      <w:r w:rsidR="00247978">
        <w:t> </w:t>
      </w:r>
      <w:r w:rsidRPr="00247978">
        <w:t>22B(1)(a).</w:t>
      </w:r>
    </w:p>
    <w:p w:rsidR="00971827" w:rsidRPr="00247978" w:rsidRDefault="00971827" w:rsidP="00971827">
      <w:pPr>
        <w:pStyle w:val="ActHead5"/>
      </w:pPr>
      <w:bookmarkStart w:id="44" w:name="_Toc403559295"/>
      <w:r w:rsidRPr="00247978">
        <w:rPr>
          <w:rStyle w:val="CharSectno"/>
        </w:rPr>
        <w:t>23</w:t>
      </w:r>
      <w:r w:rsidRPr="00247978">
        <w:t xml:space="preserve">  Defence service requirement</w:t>
      </w:r>
      <w:bookmarkEnd w:id="44"/>
    </w:p>
    <w:p w:rsidR="00971827" w:rsidRPr="00247978" w:rsidRDefault="00971827" w:rsidP="00971827">
      <w:pPr>
        <w:pStyle w:val="SubsectionHead"/>
      </w:pPr>
      <w:r w:rsidRPr="00247978">
        <w:t>Person who has completed relevant defence service</w:t>
      </w:r>
    </w:p>
    <w:p w:rsidR="00971827" w:rsidRPr="00247978" w:rsidRDefault="00971827" w:rsidP="00971827">
      <w:pPr>
        <w:pStyle w:val="subsection"/>
      </w:pPr>
      <w:r w:rsidRPr="00247978">
        <w:tab/>
        <w:t>(1)</w:t>
      </w:r>
      <w:r w:rsidRPr="00247978">
        <w:tab/>
        <w:t>For the purposes of section</w:t>
      </w:r>
      <w:r w:rsidR="00247978">
        <w:t> </w:t>
      </w:r>
      <w:r w:rsidRPr="00247978">
        <w:t xml:space="preserve">21, a person satisfies the </w:t>
      </w:r>
      <w:r w:rsidRPr="00247978">
        <w:rPr>
          <w:b/>
          <w:i/>
        </w:rPr>
        <w:t>defence service requirement</w:t>
      </w:r>
      <w:r w:rsidRPr="00247978">
        <w:t xml:space="preserve"> if the person has completed relevant defence service.</w:t>
      </w:r>
    </w:p>
    <w:p w:rsidR="00971827" w:rsidRPr="00247978" w:rsidRDefault="00971827" w:rsidP="00971827">
      <w:pPr>
        <w:pStyle w:val="SubsectionHead"/>
      </w:pPr>
      <w:r w:rsidRPr="00247978">
        <w:t>Member of family unit of person who has completed relevant defence service etc.</w:t>
      </w:r>
    </w:p>
    <w:p w:rsidR="00971827" w:rsidRPr="00247978" w:rsidRDefault="00971827" w:rsidP="00971827">
      <w:pPr>
        <w:pStyle w:val="subsection"/>
      </w:pPr>
      <w:r w:rsidRPr="00247978">
        <w:tab/>
        <w:t>(2)</w:t>
      </w:r>
      <w:r w:rsidRPr="00247978">
        <w:tab/>
        <w:t>If:</w:t>
      </w:r>
    </w:p>
    <w:p w:rsidR="00971827" w:rsidRPr="00247978" w:rsidRDefault="00971827" w:rsidP="00971827">
      <w:pPr>
        <w:pStyle w:val="paragraph"/>
      </w:pPr>
      <w:r w:rsidRPr="00247978">
        <w:tab/>
        <w:t>(a)</w:t>
      </w:r>
      <w:r w:rsidRPr="00247978">
        <w:tab/>
        <w:t xml:space="preserve">a person (the </w:t>
      </w:r>
      <w:r w:rsidRPr="00247978">
        <w:rPr>
          <w:b/>
          <w:i/>
        </w:rPr>
        <w:t>defence person</w:t>
      </w:r>
      <w:r w:rsidRPr="00247978">
        <w:t>) was granted, on or after 1</w:t>
      </w:r>
      <w:r w:rsidR="00247978">
        <w:t> </w:t>
      </w:r>
      <w:r w:rsidRPr="00247978">
        <w:t>July 2007, a visa prescribed by the regulations; and</w:t>
      </w:r>
    </w:p>
    <w:p w:rsidR="00971827" w:rsidRPr="00247978" w:rsidRDefault="00971827" w:rsidP="00971827">
      <w:pPr>
        <w:pStyle w:val="paragraph"/>
      </w:pPr>
      <w:r w:rsidRPr="00247978">
        <w:tab/>
        <w:t>(b)</w:t>
      </w:r>
      <w:r w:rsidRPr="00247978">
        <w:tab/>
        <w:t>the defence person has completed relevant defence service; and</w:t>
      </w:r>
    </w:p>
    <w:p w:rsidR="00971827" w:rsidRPr="00247978" w:rsidRDefault="00971827" w:rsidP="00971827">
      <w:pPr>
        <w:pStyle w:val="paragraph"/>
      </w:pPr>
      <w:r w:rsidRPr="00247978">
        <w:tab/>
        <w:t>(c)</w:t>
      </w:r>
      <w:r w:rsidRPr="00247978">
        <w:tab/>
        <w:t xml:space="preserve">another person (the </w:t>
      </w:r>
      <w:r w:rsidRPr="00247978">
        <w:rPr>
          <w:b/>
          <w:i/>
        </w:rPr>
        <w:t>relative</w:t>
      </w:r>
      <w:r w:rsidRPr="00247978">
        <w:t>) was a member of the family unit of the defence person when the defence person was granted the visa; and</w:t>
      </w:r>
    </w:p>
    <w:p w:rsidR="00971827" w:rsidRPr="00247978" w:rsidRDefault="00971827" w:rsidP="00971827">
      <w:pPr>
        <w:pStyle w:val="paragraph"/>
      </w:pPr>
      <w:r w:rsidRPr="00247978">
        <w:tab/>
        <w:t>(d)</w:t>
      </w:r>
      <w:r w:rsidRPr="00247978">
        <w:tab/>
        <w:t>the relative holds a visa of that kind because the relative is a member of the family unit of the defence person;</w:t>
      </w:r>
    </w:p>
    <w:p w:rsidR="00971827" w:rsidRPr="00247978" w:rsidRDefault="00971827" w:rsidP="00971827">
      <w:pPr>
        <w:pStyle w:val="subsection2"/>
      </w:pPr>
      <w:r w:rsidRPr="00247978">
        <w:t xml:space="preserve">the relative satisfies the </w:t>
      </w:r>
      <w:r w:rsidRPr="00247978">
        <w:rPr>
          <w:b/>
          <w:i/>
        </w:rPr>
        <w:t>defence service requirement</w:t>
      </w:r>
      <w:r w:rsidRPr="00247978">
        <w:t xml:space="preserve"> for the purposes of section</w:t>
      </w:r>
      <w:r w:rsidR="00247978">
        <w:t> </w:t>
      </w:r>
      <w:r w:rsidRPr="00247978">
        <w:t>21.</w:t>
      </w:r>
    </w:p>
    <w:p w:rsidR="00971827" w:rsidRPr="00247978" w:rsidRDefault="00971827" w:rsidP="00971827">
      <w:pPr>
        <w:pStyle w:val="subsection"/>
      </w:pPr>
      <w:r w:rsidRPr="00247978">
        <w:tab/>
        <w:t>(3)</w:t>
      </w:r>
      <w:r w:rsidRPr="00247978">
        <w:tab/>
        <w:t>If:</w:t>
      </w:r>
    </w:p>
    <w:p w:rsidR="00971827" w:rsidRPr="00247978" w:rsidRDefault="00971827" w:rsidP="00971827">
      <w:pPr>
        <w:pStyle w:val="paragraph"/>
      </w:pPr>
      <w:r w:rsidRPr="00247978">
        <w:tab/>
        <w:t>(a)</w:t>
      </w:r>
      <w:r w:rsidRPr="00247978">
        <w:tab/>
        <w:t xml:space="preserve">a person (the </w:t>
      </w:r>
      <w:r w:rsidRPr="00247978">
        <w:rPr>
          <w:b/>
          <w:i/>
        </w:rPr>
        <w:t>defence person</w:t>
      </w:r>
      <w:r w:rsidRPr="00247978">
        <w:t>) was granted, on or after 1</w:t>
      </w:r>
      <w:r w:rsidR="00247978">
        <w:t> </w:t>
      </w:r>
      <w:r w:rsidRPr="00247978">
        <w:t>July 2007, a visa prescribed by the regulations; and</w:t>
      </w:r>
    </w:p>
    <w:p w:rsidR="00971827" w:rsidRPr="00247978" w:rsidRDefault="00971827" w:rsidP="00971827">
      <w:pPr>
        <w:pStyle w:val="paragraph"/>
      </w:pPr>
      <w:r w:rsidRPr="00247978">
        <w:tab/>
        <w:t>(b)</w:t>
      </w:r>
      <w:r w:rsidRPr="00247978">
        <w:tab/>
        <w:t>the defence person dies while undertaking service in the Permanent Forces or the Reserves; and</w:t>
      </w:r>
    </w:p>
    <w:p w:rsidR="00971827" w:rsidRPr="00247978" w:rsidRDefault="00971827" w:rsidP="00971827">
      <w:pPr>
        <w:pStyle w:val="paragraph"/>
      </w:pPr>
      <w:r w:rsidRPr="00247978">
        <w:tab/>
        <w:t>(c)</w:t>
      </w:r>
      <w:r w:rsidRPr="00247978">
        <w:tab/>
        <w:t xml:space="preserve">another person (the </w:t>
      </w:r>
      <w:r w:rsidRPr="00247978">
        <w:rPr>
          <w:b/>
          <w:i/>
        </w:rPr>
        <w:t>relative</w:t>
      </w:r>
      <w:r w:rsidRPr="00247978">
        <w:t>) was a member of the family unit of the defence person when the defence person was granted the visa; and</w:t>
      </w:r>
    </w:p>
    <w:p w:rsidR="00971827" w:rsidRPr="00247978" w:rsidRDefault="00971827" w:rsidP="00971827">
      <w:pPr>
        <w:pStyle w:val="paragraph"/>
      </w:pPr>
      <w:r w:rsidRPr="00247978">
        <w:tab/>
        <w:t>(d)</w:t>
      </w:r>
      <w:r w:rsidRPr="00247978">
        <w:tab/>
        <w:t>immediately before the death of the defence person, the relative held a visa of that kind because the relative was a member of the family unit of the defence person;</w:t>
      </w:r>
    </w:p>
    <w:p w:rsidR="00971827" w:rsidRPr="00247978" w:rsidRDefault="00971827" w:rsidP="00971827">
      <w:pPr>
        <w:pStyle w:val="subsection2"/>
      </w:pPr>
      <w:r w:rsidRPr="00247978">
        <w:t xml:space="preserve">the relative satisfies the </w:t>
      </w:r>
      <w:r w:rsidRPr="00247978">
        <w:rPr>
          <w:b/>
          <w:i/>
        </w:rPr>
        <w:t>defence service requirement</w:t>
      </w:r>
      <w:r w:rsidRPr="00247978">
        <w:t xml:space="preserve"> for the purposes of section</w:t>
      </w:r>
      <w:r w:rsidR="00247978">
        <w:t> </w:t>
      </w:r>
      <w:r w:rsidRPr="00247978">
        <w:t>21.</w:t>
      </w:r>
    </w:p>
    <w:p w:rsidR="00971827" w:rsidRPr="00247978" w:rsidRDefault="00971827" w:rsidP="00971827">
      <w:pPr>
        <w:pStyle w:val="SubsectionHead"/>
      </w:pPr>
      <w:r w:rsidRPr="00247978">
        <w:t>Definitions</w:t>
      </w:r>
    </w:p>
    <w:p w:rsidR="00971827" w:rsidRPr="00247978" w:rsidRDefault="00971827" w:rsidP="00971827">
      <w:pPr>
        <w:pStyle w:val="subsection"/>
      </w:pPr>
      <w:r w:rsidRPr="00247978">
        <w:tab/>
        <w:t>(4)</w:t>
      </w:r>
      <w:r w:rsidRPr="00247978">
        <w:tab/>
        <w:t>In this section:</w:t>
      </w:r>
    </w:p>
    <w:p w:rsidR="00971827" w:rsidRPr="00247978" w:rsidRDefault="00971827" w:rsidP="00D70E3F">
      <w:pPr>
        <w:pStyle w:val="Definition"/>
      </w:pPr>
      <w:r w:rsidRPr="00247978">
        <w:rPr>
          <w:b/>
          <w:i/>
        </w:rPr>
        <w:t>member of the family unit</w:t>
      </w:r>
      <w:r w:rsidRPr="00247978">
        <w:t xml:space="preserve"> of a person has the same meaning as in the </w:t>
      </w:r>
      <w:r w:rsidRPr="00247978">
        <w:rPr>
          <w:i/>
        </w:rPr>
        <w:t>Migration Act 1958</w:t>
      </w:r>
      <w:r w:rsidRPr="00247978">
        <w:t>.</w:t>
      </w:r>
    </w:p>
    <w:p w:rsidR="00971827" w:rsidRPr="00247978" w:rsidRDefault="00971827" w:rsidP="00D70E3F">
      <w:pPr>
        <w:pStyle w:val="Definition"/>
      </w:pPr>
      <w:r w:rsidRPr="00247978">
        <w:rPr>
          <w:b/>
          <w:i/>
        </w:rPr>
        <w:t>Permanent Forces</w:t>
      </w:r>
      <w:r w:rsidRPr="00247978">
        <w:t xml:space="preserve"> means the Permanent Navy, the Regular Army or the Permanent Air Force.</w:t>
      </w:r>
    </w:p>
    <w:p w:rsidR="00971827" w:rsidRPr="00247978" w:rsidRDefault="00971827" w:rsidP="00D70E3F">
      <w:pPr>
        <w:pStyle w:val="Definition"/>
      </w:pPr>
      <w:r w:rsidRPr="00247978">
        <w:rPr>
          <w:b/>
          <w:i/>
        </w:rPr>
        <w:t>relevant defence service</w:t>
      </w:r>
      <w:r w:rsidRPr="00247978">
        <w:t xml:space="preserve">: a person has completed </w:t>
      </w:r>
      <w:r w:rsidRPr="00247978">
        <w:rPr>
          <w:b/>
          <w:i/>
        </w:rPr>
        <w:t>relevant defence service</w:t>
      </w:r>
      <w:r w:rsidRPr="00247978">
        <w:t xml:space="preserve"> if:</w:t>
      </w:r>
    </w:p>
    <w:p w:rsidR="00971827" w:rsidRPr="00247978" w:rsidRDefault="00971827" w:rsidP="00971827">
      <w:pPr>
        <w:pStyle w:val="paragraph"/>
      </w:pPr>
      <w:r w:rsidRPr="00247978">
        <w:tab/>
        <w:t>(a)</w:t>
      </w:r>
      <w:r w:rsidRPr="00247978">
        <w:tab/>
        <w:t>the person has undertaken a total of at least 90 days service in one or more of the Permanent Forces (whether or not that service was continuous); or</w:t>
      </w:r>
    </w:p>
    <w:p w:rsidR="00971827" w:rsidRPr="00247978" w:rsidRDefault="00971827" w:rsidP="00971827">
      <w:pPr>
        <w:pStyle w:val="paragraph"/>
      </w:pPr>
      <w:r w:rsidRPr="00247978">
        <w:tab/>
        <w:t>(b)</w:t>
      </w:r>
      <w:r w:rsidRPr="00247978">
        <w:tab/>
        <w:t>the person has undertaken a total of at least 90 days</w:t>
      </w:r>
      <w:r w:rsidRPr="00247978">
        <w:rPr>
          <w:i/>
        </w:rPr>
        <w:t xml:space="preserve"> </w:t>
      </w:r>
      <w:r w:rsidRPr="00247978">
        <w:t>service on which he or she was required for, and attended and was entitled to be paid for, duty in one or more of the Reserves (whether or not that service was continuous); or</w:t>
      </w:r>
    </w:p>
    <w:p w:rsidR="00971827" w:rsidRPr="00247978" w:rsidRDefault="00971827" w:rsidP="00971827">
      <w:pPr>
        <w:pStyle w:val="paragraph"/>
      </w:pPr>
      <w:r w:rsidRPr="00247978">
        <w:tab/>
        <w:t>(c)</w:t>
      </w:r>
      <w:r w:rsidRPr="00247978">
        <w:tab/>
        <w:t>the person:</w:t>
      </w:r>
    </w:p>
    <w:p w:rsidR="00971827" w:rsidRPr="00247978" w:rsidRDefault="00971827" w:rsidP="00971827">
      <w:pPr>
        <w:pStyle w:val="paragraphsub"/>
      </w:pPr>
      <w:r w:rsidRPr="00247978">
        <w:tab/>
        <w:t>(i)</w:t>
      </w:r>
      <w:r w:rsidRPr="00247978">
        <w:tab/>
        <w:t>was discharged from service undertaken in one of the Permanent Forces or the Reserves as medically unfit for that service; and</w:t>
      </w:r>
    </w:p>
    <w:p w:rsidR="00971827" w:rsidRPr="00247978" w:rsidRDefault="00971827" w:rsidP="00971827">
      <w:pPr>
        <w:pStyle w:val="paragraphsub"/>
      </w:pPr>
      <w:r w:rsidRPr="00247978">
        <w:tab/>
        <w:t>(ii)</w:t>
      </w:r>
      <w:r w:rsidRPr="00247978">
        <w:tab/>
        <w:t>became so unfit because of service undertaken in any of the Permanent Forces or the Reserves.</w:t>
      </w:r>
    </w:p>
    <w:p w:rsidR="00971827" w:rsidRPr="00247978" w:rsidRDefault="00971827" w:rsidP="00D70E3F">
      <w:pPr>
        <w:pStyle w:val="Definition"/>
      </w:pPr>
      <w:r w:rsidRPr="00247978">
        <w:rPr>
          <w:b/>
          <w:i/>
        </w:rPr>
        <w:t>Reserves</w:t>
      </w:r>
      <w:r w:rsidRPr="00247978">
        <w:t xml:space="preserve"> means the Naval Reserve, the Army Reserve or the Air Force Reserve.</w:t>
      </w:r>
    </w:p>
    <w:p w:rsidR="00971827" w:rsidRPr="00247978" w:rsidRDefault="00971827" w:rsidP="00D70E3F">
      <w:pPr>
        <w:pStyle w:val="Definition"/>
      </w:pPr>
      <w:r w:rsidRPr="00247978">
        <w:rPr>
          <w:b/>
          <w:i/>
        </w:rPr>
        <w:t>service</w:t>
      </w:r>
      <w:r w:rsidRPr="00247978">
        <w:t xml:space="preserve">: a person undertakes </w:t>
      </w:r>
      <w:r w:rsidRPr="00247978">
        <w:rPr>
          <w:b/>
          <w:i/>
        </w:rPr>
        <w:t>service</w:t>
      </w:r>
      <w:r w:rsidRPr="00247978">
        <w:t xml:space="preserve"> in the Permanent Forces or the Reserves only if the person is appointed, enlisted or transferred into any of the Permanent Forces or the Reserves.</w:t>
      </w:r>
    </w:p>
    <w:p w:rsidR="00971827" w:rsidRPr="00247978" w:rsidRDefault="00971827" w:rsidP="00971827">
      <w:pPr>
        <w:pStyle w:val="notetext"/>
      </w:pPr>
      <w:r w:rsidRPr="00247978">
        <w:t>Note:</w:t>
      </w:r>
      <w:r w:rsidRPr="00247978">
        <w:tab/>
        <w:t xml:space="preserve">For appointment, enlistment or transfer into any of the Permanent Forces or the Reserves, see the </w:t>
      </w:r>
      <w:r w:rsidRPr="00247978">
        <w:rPr>
          <w:i/>
        </w:rPr>
        <w:t>Naval Defence Act 1910</w:t>
      </w:r>
      <w:r w:rsidRPr="00247978">
        <w:t xml:space="preserve">, the </w:t>
      </w:r>
      <w:r w:rsidRPr="00247978">
        <w:rPr>
          <w:i/>
        </w:rPr>
        <w:t>Defence Act 1903</w:t>
      </w:r>
      <w:r w:rsidRPr="00247978">
        <w:t xml:space="preserve"> and the </w:t>
      </w:r>
      <w:r w:rsidRPr="00247978">
        <w:rPr>
          <w:i/>
        </w:rPr>
        <w:t>Air Force Act 1923</w:t>
      </w:r>
      <w:r w:rsidRPr="00247978">
        <w:t>.</w:t>
      </w:r>
    </w:p>
    <w:p w:rsidR="00602827" w:rsidRPr="00247978" w:rsidRDefault="00602827" w:rsidP="00602827">
      <w:pPr>
        <w:pStyle w:val="ActHead5"/>
      </w:pPr>
      <w:bookmarkStart w:id="45" w:name="_Toc403559296"/>
      <w:r w:rsidRPr="00247978">
        <w:rPr>
          <w:rStyle w:val="CharSectno"/>
        </w:rPr>
        <w:t>23A</w:t>
      </w:r>
      <w:r w:rsidRPr="00247978">
        <w:t xml:space="preserve">  Citizenship test</w:t>
      </w:r>
      <w:bookmarkEnd w:id="45"/>
    </w:p>
    <w:p w:rsidR="00602827" w:rsidRPr="00247978" w:rsidRDefault="00602827" w:rsidP="00602827">
      <w:pPr>
        <w:pStyle w:val="subsection"/>
      </w:pPr>
      <w:r w:rsidRPr="00247978">
        <w:tab/>
        <w:t>(1)</w:t>
      </w:r>
      <w:r w:rsidRPr="00247978">
        <w:tab/>
        <w:t>The Minister must, by written determination, approve a test for the purposes of subsection</w:t>
      </w:r>
      <w:r w:rsidR="00247978">
        <w:t> </w:t>
      </w:r>
      <w:r w:rsidRPr="00247978">
        <w:t>21(2A) (about general eligibility for citizenship).</w:t>
      </w:r>
    </w:p>
    <w:p w:rsidR="00602827" w:rsidRPr="00247978" w:rsidRDefault="00602827" w:rsidP="00602827">
      <w:pPr>
        <w:pStyle w:val="notetext"/>
      </w:pPr>
      <w:r w:rsidRPr="00247978">
        <w:t>Note:</w:t>
      </w:r>
      <w:r w:rsidRPr="00247978">
        <w:tab/>
        <w:t>The test must be related to the eligibility criteria referred to in paragraphs 21(2)(d), (e) and (f).</w:t>
      </w:r>
    </w:p>
    <w:p w:rsidR="00602827" w:rsidRPr="00247978" w:rsidRDefault="00602827" w:rsidP="00602827">
      <w:pPr>
        <w:pStyle w:val="SubsectionHead"/>
      </w:pPr>
      <w:r w:rsidRPr="00247978">
        <w:t>Successful completion of the test</w:t>
      </w:r>
    </w:p>
    <w:p w:rsidR="00602827" w:rsidRPr="00247978" w:rsidRDefault="00602827" w:rsidP="00602827">
      <w:pPr>
        <w:pStyle w:val="subsection"/>
      </w:pPr>
      <w:r w:rsidRPr="00247978">
        <w:tab/>
        <w:t>(2)</w:t>
      </w:r>
      <w:r w:rsidRPr="00247978">
        <w:tab/>
        <w:t xml:space="preserve">A determination under </w:t>
      </w:r>
      <w:r w:rsidR="00247978">
        <w:t>subsection (</w:t>
      </w:r>
      <w:r w:rsidRPr="00247978">
        <w:t>1) must specify what amounts to successful completion of the test.</w:t>
      </w:r>
    </w:p>
    <w:p w:rsidR="00602827" w:rsidRPr="00247978" w:rsidRDefault="00602827" w:rsidP="00602827">
      <w:pPr>
        <w:pStyle w:val="SubsectionHead"/>
      </w:pPr>
      <w:r w:rsidRPr="00247978">
        <w:t>Eligibility criteria for sitting the test</w:t>
      </w:r>
    </w:p>
    <w:p w:rsidR="00602827" w:rsidRPr="00247978" w:rsidRDefault="00602827" w:rsidP="00602827">
      <w:pPr>
        <w:pStyle w:val="subsection"/>
      </w:pPr>
      <w:r w:rsidRPr="00247978">
        <w:tab/>
        <w:t>(3)</w:t>
      </w:r>
      <w:r w:rsidRPr="00247978">
        <w:tab/>
        <w:t xml:space="preserve">A determination under </w:t>
      </w:r>
      <w:r w:rsidR="00247978">
        <w:t>subsection (</w:t>
      </w:r>
      <w:r w:rsidRPr="00247978">
        <w:t>1) may set out the eligibility criteria a person must satisfy to be able to sit the test.</w:t>
      </w:r>
    </w:p>
    <w:p w:rsidR="00602827" w:rsidRPr="00247978" w:rsidRDefault="00602827" w:rsidP="00602827">
      <w:pPr>
        <w:pStyle w:val="notetext"/>
      </w:pPr>
      <w:r w:rsidRPr="00247978">
        <w:t>Note:</w:t>
      </w:r>
      <w:r w:rsidRPr="00247978">
        <w:tab/>
        <w:t>The eligibility criteria for sitting the test cannot be inconsistent with this Act and in particular subsection</w:t>
      </w:r>
      <w:r w:rsidR="00247978">
        <w:t> </w:t>
      </w:r>
      <w:r w:rsidRPr="00247978">
        <w:t>21(2) (about the general eligibility criteria for becoming an Australian citizen).</w:t>
      </w:r>
    </w:p>
    <w:p w:rsidR="00602827" w:rsidRPr="00247978" w:rsidRDefault="00602827" w:rsidP="00602827">
      <w:pPr>
        <w:pStyle w:val="subsection"/>
      </w:pPr>
      <w:r w:rsidRPr="00247978">
        <w:tab/>
        <w:t>(4)</w:t>
      </w:r>
      <w:r w:rsidRPr="00247978">
        <w:tab/>
        <w:t xml:space="preserve">For the purposes of </w:t>
      </w:r>
      <w:r w:rsidR="00247978">
        <w:t>subsection (</w:t>
      </w:r>
      <w:r w:rsidRPr="00247978">
        <w:t>3), the determination may provide that a person is not eligible to sit the test unless the person is a permanent resident and the Minister is satisfied of the identity of the person.</w:t>
      </w:r>
    </w:p>
    <w:p w:rsidR="00602827" w:rsidRPr="00247978" w:rsidRDefault="00602827" w:rsidP="00602827">
      <w:pPr>
        <w:pStyle w:val="subsection"/>
      </w:pPr>
      <w:r w:rsidRPr="00247978">
        <w:tab/>
        <w:t>(5)</w:t>
      </w:r>
      <w:r w:rsidRPr="00247978">
        <w:tab/>
      </w:r>
      <w:r w:rsidR="00247978">
        <w:t>Subsection (</w:t>
      </w:r>
      <w:r w:rsidRPr="00247978">
        <w:t xml:space="preserve">4) does not limit </w:t>
      </w:r>
      <w:r w:rsidR="00247978">
        <w:t>subsection (</w:t>
      </w:r>
      <w:r w:rsidRPr="00247978">
        <w:t>3).</w:t>
      </w:r>
    </w:p>
    <w:p w:rsidR="00C4203B" w:rsidRPr="00247978" w:rsidRDefault="00C4203B" w:rsidP="00C4203B">
      <w:pPr>
        <w:pStyle w:val="SubsectionHead"/>
      </w:pPr>
      <w:r w:rsidRPr="00247978">
        <w:t>Period for sitting and completing the test</w:t>
      </w:r>
    </w:p>
    <w:p w:rsidR="00C4203B" w:rsidRPr="00247978" w:rsidRDefault="00C4203B" w:rsidP="00C4203B">
      <w:pPr>
        <w:pStyle w:val="subsection"/>
      </w:pPr>
      <w:r w:rsidRPr="00247978">
        <w:tab/>
        <w:t>(5A)</w:t>
      </w:r>
      <w:r w:rsidRPr="00247978">
        <w:tab/>
        <w:t xml:space="preserve">A determination under </w:t>
      </w:r>
      <w:r w:rsidR="00247978">
        <w:t>subsection (</w:t>
      </w:r>
      <w:r w:rsidRPr="00247978">
        <w:t>1) may provide for the period within which a person must start the test and for the period within which a person must complete the test.</w:t>
      </w:r>
    </w:p>
    <w:p w:rsidR="00602827" w:rsidRPr="00247978" w:rsidRDefault="00602827" w:rsidP="00602827">
      <w:pPr>
        <w:pStyle w:val="SubsectionHead"/>
      </w:pPr>
      <w:r w:rsidRPr="00247978">
        <w:t>Other matters</w:t>
      </w:r>
    </w:p>
    <w:p w:rsidR="00602827" w:rsidRPr="00247978" w:rsidRDefault="00602827" w:rsidP="00602827">
      <w:pPr>
        <w:pStyle w:val="subsection"/>
      </w:pPr>
      <w:r w:rsidRPr="00247978">
        <w:tab/>
        <w:t>(6)</w:t>
      </w:r>
      <w:r w:rsidRPr="00247978">
        <w:tab/>
        <w:t xml:space="preserve">A determination under </w:t>
      </w:r>
      <w:r w:rsidR="00247978">
        <w:t>subsection (</w:t>
      </w:r>
      <w:r w:rsidRPr="00247978">
        <w:t>1) may cover any other matter related to the test</w:t>
      </w:r>
      <w:r w:rsidRPr="00247978">
        <w:rPr>
          <w:i/>
        </w:rPr>
        <w:t xml:space="preserve"> </w:t>
      </w:r>
      <w:r w:rsidRPr="00247978">
        <w:t>the Minister thinks appropriate.</w:t>
      </w:r>
    </w:p>
    <w:p w:rsidR="00602827" w:rsidRPr="00247978" w:rsidRDefault="00602827" w:rsidP="00602827">
      <w:pPr>
        <w:pStyle w:val="SubsectionHead"/>
      </w:pPr>
      <w:r w:rsidRPr="00247978">
        <w:t>Determination not a legislative instrument</w:t>
      </w:r>
    </w:p>
    <w:p w:rsidR="00602827" w:rsidRPr="00247978" w:rsidRDefault="00602827" w:rsidP="00602827">
      <w:pPr>
        <w:pStyle w:val="subsection"/>
      </w:pPr>
      <w:r w:rsidRPr="00247978">
        <w:tab/>
        <w:t>(7)</w:t>
      </w:r>
      <w:r w:rsidRPr="00247978">
        <w:tab/>
        <w:t xml:space="preserve">A determination made under </w:t>
      </w:r>
      <w:r w:rsidR="00247978">
        <w:t>subsection (</w:t>
      </w:r>
      <w:r w:rsidRPr="00247978">
        <w:t>1) is not a legislative instrument.</w:t>
      </w:r>
    </w:p>
    <w:p w:rsidR="00547178" w:rsidRPr="00247978" w:rsidRDefault="00547178" w:rsidP="00547178">
      <w:pPr>
        <w:pStyle w:val="ActHead5"/>
      </w:pPr>
      <w:bookmarkStart w:id="46" w:name="_Toc403559297"/>
      <w:r w:rsidRPr="00247978">
        <w:rPr>
          <w:rStyle w:val="CharSectno"/>
        </w:rPr>
        <w:t>24</w:t>
      </w:r>
      <w:r w:rsidRPr="00247978">
        <w:t xml:space="preserve">  Minister’s decision</w:t>
      </w:r>
      <w:bookmarkEnd w:id="46"/>
    </w:p>
    <w:p w:rsidR="00547178" w:rsidRPr="00247978" w:rsidRDefault="00547178" w:rsidP="00547178">
      <w:pPr>
        <w:pStyle w:val="subsection"/>
      </w:pPr>
      <w:r w:rsidRPr="00247978">
        <w:tab/>
        <w:t>(1)</w:t>
      </w:r>
      <w:r w:rsidRPr="00247978">
        <w:tab/>
        <w:t>If a person makes an application under section</w:t>
      </w:r>
      <w:r w:rsidR="00247978">
        <w:t> </w:t>
      </w:r>
      <w:r w:rsidRPr="00247978">
        <w:t>21, the Minister must, by writing, approve or refuse to approve the person becoming an Australian citizen.</w:t>
      </w:r>
    </w:p>
    <w:p w:rsidR="00547178" w:rsidRPr="00247978" w:rsidRDefault="00547178" w:rsidP="00547178">
      <w:pPr>
        <w:pStyle w:val="notetext"/>
      </w:pPr>
      <w:r w:rsidRPr="00247978">
        <w:t>Note:</w:t>
      </w:r>
      <w:r w:rsidRPr="00247978">
        <w:tab/>
        <w:t>The Minister may cancel an approval: see section</w:t>
      </w:r>
      <w:r w:rsidR="00247978">
        <w:t> </w:t>
      </w:r>
      <w:r w:rsidRPr="00247978">
        <w:t>25.</w:t>
      </w:r>
    </w:p>
    <w:p w:rsidR="00547178" w:rsidRPr="00247978" w:rsidRDefault="00547178" w:rsidP="00547178">
      <w:pPr>
        <w:pStyle w:val="subsection"/>
      </w:pPr>
      <w:r w:rsidRPr="00247978">
        <w:tab/>
        <w:t>(1A)</w:t>
      </w:r>
      <w:r w:rsidRPr="00247978">
        <w:tab/>
        <w:t>The Minister must not approve the person becoming an Australian citizen unless the person is eligible to become an Australian citizen under subsection</w:t>
      </w:r>
      <w:r w:rsidR="00247978">
        <w:t> </w:t>
      </w:r>
      <w:r w:rsidRPr="00247978">
        <w:t>21(2), (3), (4), (5), (6), (7) or (8).</w:t>
      </w:r>
    </w:p>
    <w:p w:rsidR="00547178" w:rsidRPr="00247978" w:rsidRDefault="00547178" w:rsidP="00547178">
      <w:pPr>
        <w:pStyle w:val="subsection"/>
      </w:pPr>
      <w:r w:rsidRPr="00247978">
        <w:tab/>
        <w:t>(2)</w:t>
      </w:r>
      <w:r w:rsidRPr="00247978">
        <w:tab/>
        <w:t>The Minister may refuse to approve the person becoming an Australian citizen despite the person being eligible to become an Australian citizen under subsection</w:t>
      </w:r>
      <w:r w:rsidR="00247978">
        <w:t> </w:t>
      </w:r>
      <w:r w:rsidRPr="00247978">
        <w:t xml:space="preserve">21(2), (3), (4), (5), </w:t>
      </w:r>
      <w:r w:rsidR="00A74222" w:rsidRPr="00247978">
        <w:t>(6) or (7)</w:t>
      </w:r>
      <w:r w:rsidRPr="00247978">
        <w:t>.</w:t>
      </w:r>
    </w:p>
    <w:p w:rsidR="00C47BCE" w:rsidRPr="00247978" w:rsidRDefault="00C47BCE" w:rsidP="00C47BCE">
      <w:pPr>
        <w:pStyle w:val="subsection"/>
      </w:pPr>
      <w:r w:rsidRPr="00247978">
        <w:tab/>
        <w:t>(2A)</w:t>
      </w:r>
      <w:r w:rsidRPr="00247978">
        <w:tab/>
        <w:t>If the Minister exercised the power under subsection</w:t>
      </w:r>
      <w:r w:rsidR="00247978">
        <w:t> </w:t>
      </w:r>
      <w:r w:rsidRPr="00247978">
        <w:t xml:space="preserve">22A(1A) or 22B(1A) in relation to the person, the decision under </w:t>
      </w:r>
      <w:r w:rsidR="00247978">
        <w:t>subsection (</w:t>
      </w:r>
      <w:r w:rsidRPr="00247978">
        <w:t>1) of this section must be made by the Minister personally.</w:t>
      </w:r>
    </w:p>
    <w:p w:rsidR="00547178" w:rsidRPr="00247978" w:rsidRDefault="00547178" w:rsidP="00547178">
      <w:pPr>
        <w:pStyle w:val="SubsectionHead"/>
      </w:pPr>
      <w:r w:rsidRPr="00247978">
        <w:t>Identity</w:t>
      </w:r>
    </w:p>
    <w:p w:rsidR="00547178" w:rsidRPr="00247978" w:rsidRDefault="00547178" w:rsidP="00547178">
      <w:pPr>
        <w:pStyle w:val="subsection"/>
      </w:pPr>
      <w:r w:rsidRPr="00247978">
        <w:tab/>
        <w:t>(3)</w:t>
      </w:r>
      <w:r w:rsidRPr="00247978">
        <w:tab/>
        <w:t>The Minister must not approve the person becoming an Australian citizen unless the Minister is satisfied of the identity of the person.</w:t>
      </w:r>
    </w:p>
    <w:p w:rsidR="00547178" w:rsidRPr="00247978" w:rsidRDefault="00547178" w:rsidP="00547178">
      <w:pPr>
        <w:pStyle w:val="notetext"/>
      </w:pPr>
      <w:r w:rsidRPr="00247978">
        <w:t>Note:</w:t>
      </w:r>
      <w:r w:rsidRPr="00247978">
        <w:tab/>
        <w:t>Division</w:t>
      </w:r>
      <w:r w:rsidR="00247978">
        <w:t> </w:t>
      </w:r>
      <w:r w:rsidRPr="00247978">
        <w:t>5 contains the identity provisions.</w:t>
      </w:r>
    </w:p>
    <w:p w:rsidR="00547178" w:rsidRPr="00247978" w:rsidRDefault="00547178" w:rsidP="00547178">
      <w:pPr>
        <w:pStyle w:val="SubsectionHead"/>
      </w:pPr>
      <w:r w:rsidRPr="00247978">
        <w:t>National security</w:t>
      </w:r>
    </w:p>
    <w:p w:rsidR="00547178" w:rsidRPr="00247978" w:rsidRDefault="00547178" w:rsidP="00547178">
      <w:pPr>
        <w:pStyle w:val="subsection"/>
      </w:pPr>
      <w:r w:rsidRPr="00247978">
        <w:tab/>
        <w:t>(4)</w:t>
      </w:r>
      <w:r w:rsidRPr="00247978">
        <w:tab/>
        <w:t xml:space="preserve">If the person is not covered by </w:t>
      </w:r>
      <w:r w:rsidR="00247978">
        <w:t>subsection (</w:t>
      </w:r>
      <w:r w:rsidRPr="00247978">
        <w:t xml:space="preserve">4B), the Minister must not approve the person becoming an Australian citizen at a time when an adverse security assessment, or a qualified security assessment, in respect of the person is in force under the </w:t>
      </w:r>
      <w:r w:rsidRPr="00247978">
        <w:rPr>
          <w:i/>
        </w:rPr>
        <w:t>Australian Security Intelligence Organisation Act 1979</w:t>
      </w:r>
      <w:r w:rsidRPr="00247978">
        <w:t xml:space="preserve"> that the person is directly or indirectly a risk to security (within the meaning of section</w:t>
      </w:r>
      <w:r w:rsidR="00247978">
        <w:t> </w:t>
      </w:r>
      <w:r w:rsidRPr="00247978">
        <w:t>4 of that Act).</w:t>
      </w:r>
    </w:p>
    <w:p w:rsidR="00547178" w:rsidRPr="00247978" w:rsidRDefault="00547178" w:rsidP="00547178">
      <w:pPr>
        <w:pStyle w:val="subsection"/>
      </w:pPr>
      <w:r w:rsidRPr="00247978">
        <w:tab/>
        <w:t>(4A)</w:t>
      </w:r>
      <w:r w:rsidRPr="00247978">
        <w:tab/>
        <w:t xml:space="preserve">If the person is covered by </w:t>
      </w:r>
      <w:r w:rsidR="00247978">
        <w:t>subsection (</w:t>
      </w:r>
      <w:r w:rsidRPr="00247978">
        <w:t>4B), the Minister must not approve the person becoming an Australian citizen if the person:</w:t>
      </w:r>
    </w:p>
    <w:p w:rsidR="00547178" w:rsidRPr="00247978" w:rsidRDefault="00547178" w:rsidP="00547178">
      <w:pPr>
        <w:pStyle w:val="paragraph"/>
      </w:pPr>
      <w:r w:rsidRPr="00247978">
        <w:tab/>
        <w:t>(a)</w:t>
      </w:r>
      <w:r w:rsidRPr="00247978">
        <w:tab/>
        <w:t xml:space="preserve">if </w:t>
      </w:r>
      <w:r w:rsidR="00247978">
        <w:t>subparagraph (</w:t>
      </w:r>
      <w:r w:rsidRPr="00247978">
        <w:t>4B)(b)(i) applies to the person:</w:t>
      </w:r>
    </w:p>
    <w:p w:rsidR="00547178" w:rsidRPr="00247978" w:rsidRDefault="00547178" w:rsidP="00547178">
      <w:pPr>
        <w:pStyle w:val="paragraphsub"/>
      </w:pPr>
      <w:r w:rsidRPr="00247978">
        <w:tab/>
        <w:t>(i)</w:t>
      </w:r>
      <w:r w:rsidRPr="00247978">
        <w:tab/>
        <w:t>has been convicted of a national security offence; or</w:t>
      </w:r>
    </w:p>
    <w:p w:rsidR="00547178" w:rsidRPr="00247978" w:rsidRDefault="00547178" w:rsidP="00547178">
      <w:pPr>
        <w:pStyle w:val="paragraphsub"/>
      </w:pPr>
      <w:r w:rsidRPr="00247978">
        <w:tab/>
        <w:t>(ii)</w:t>
      </w:r>
      <w:r w:rsidRPr="00247978">
        <w:tab/>
        <w:t xml:space="preserve">subject to </w:t>
      </w:r>
      <w:r w:rsidR="00247978">
        <w:t>subsection (</w:t>
      </w:r>
      <w:r w:rsidRPr="00247978">
        <w:t>4C), has been convicted of an offence against an Australian law or a foreign law, for which the person has been sentenced to a period of imprisonment of at least 5 years; or</w:t>
      </w:r>
    </w:p>
    <w:p w:rsidR="00547178" w:rsidRPr="00247978" w:rsidRDefault="00547178" w:rsidP="00547178">
      <w:pPr>
        <w:pStyle w:val="paragraph"/>
      </w:pPr>
      <w:r w:rsidRPr="00247978">
        <w:tab/>
        <w:t>(b)</w:t>
      </w:r>
      <w:r w:rsidRPr="00247978">
        <w:tab/>
        <w:t xml:space="preserve">if </w:t>
      </w:r>
      <w:r w:rsidR="00247978">
        <w:t>subparagraph (</w:t>
      </w:r>
      <w:r w:rsidRPr="00247978">
        <w:t>4B)(b)(ii) applies to the person—has been convicted of a national security offence.</w:t>
      </w:r>
    </w:p>
    <w:p w:rsidR="00547178" w:rsidRPr="00247978" w:rsidRDefault="00547178" w:rsidP="00547178">
      <w:pPr>
        <w:pStyle w:val="subsection"/>
      </w:pPr>
      <w:r w:rsidRPr="00247978">
        <w:tab/>
        <w:t>(4B)</w:t>
      </w:r>
      <w:r w:rsidRPr="00247978">
        <w:tab/>
        <w:t>A person is covered by this subsection if:</w:t>
      </w:r>
    </w:p>
    <w:p w:rsidR="00547178" w:rsidRPr="00247978" w:rsidRDefault="00547178" w:rsidP="00547178">
      <w:pPr>
        <w:pStyle w:val="paragraph"/>
      </w:pPr>
      <w:r w:rsidRPr="00247978">
        <w:tab/>
        <w:t>(a)</w:t>
      </w:r>
      <w:r w:rsidRPr="00247978">
        <w:tab/>
        <w:t>at the time the person made the application under section</w:t>
      </w:r>
      <w:r w:rsidR="00247978">
        <w:t> </w:t>
      </w:r>
      <w:r w:rsidRPr="00247978">
        <w:t>21, the person:</w:t>
      </w:r>
    </w:p>
    <w:p w:rsidR="00547178" w:rsidRPr="00247978" w:rsidRDefault="00547178" w:rsidP="00547178">
      <w:pPr>
        <w:pStyle w:val="paragraphsub"/>
      </w:pPr>
      <w:r w:rsidRPr="00247978">
        <w:tab/>
        <w:t>(i)</w:t>
      </w:r>
      <w:r w:rsidRPr="00247978">
        <w:tab/>
        <w:t>is not a national of any country; and</w:t>
      </w:r>
    </w:p>
    <w:p w:rsidR="00547178" w:rsidRPr="00247978" w:rsidRDefault="00547178" w:rsidP="00547178">
      <w:pPr>
        <w:pStyle w:val="paragraphsub"/>
      </w:pPr>
      <w:r w:rsidRPr="00247978">
        <w:tab/>
        <w:t>(ii)</w:t>
      </w:r>
      <w:r w:rsidRPr="00247978">
        <w:tab/>
        <w:t>is not a citizen of any country; and</w:t>
      </w:r>
    </w:p>
    <w:p w:rsidR="00547178" w:rsidRPr="00247978" w:rsidRDefault="00547178" w:rsidP="00547178">
      <w:pPr>
        <w:pStyle w:val="paragraph"/>
      </w:pPr>
      <w:r w:rsidRPr="00247978">
        <w:tab/>
        <w:t>(b)</w:t>
      </w:r>
      <w:r w:rsidRPr="00247978">
        <w:tab/>
        <w:t>either:</w:t>
      </w:r>
    </w:p>
    <w:p w:rsidR="00547178" w:rsidRPr="00247978" w:rsidRDefault="00547178" w:rsidP="00547178">
      <w:pPr>
        <w:pStyle w:val="paragraphsub"/>
      </w:pPr>
      <w:r w:rsidRPr="00247978">
        <w:tab/>
        <w:t>(i)</w:t>
      </w:r>
      <w:r w:rsidRPr="00247978">
        <w:tab/>
        <w:t>the person was born in Australia; or</w:t>
      </w:r>
    </w:p>
    <w:p w:rsidR="00547178" w:rsidRPr="00247978" w:rsidRDefault="00547178" w:rsidP="00547178">
      <w:pPr>
        <w:pStyle w:val="paragraphsub"/>
      </w:pPr>
      <w:r w:rsidRPr="00247978">
        <w:tab/>
        <w:t>(ii)</w:t>
      </w:r>
      <w:r w:rsidRPr="00247978">
        <w:tab/>
        <w:t>the person was born outside Australia and, at the time of the person’s birth, the person had a parent who was an Australian citizen.</w:t>
      </w:r>
    </w:p>
    <w:p w:rsidR="00547178" w:rsidRPr="00247978" w:rsidRDefault="00547178" w:rsidP="00547178">
      <w:pPr>
        <w:pStyle w:val="subsection"/>
      </w:pPr>
      <w:r w:rsidRPr="00247978">
        <w:tab/>
        <w:t>(4C)</w:t>
      </w:r>
      <w:r w:rsidRPr="00247978">
        <w:tab/>
        <w:t xml:space="preserve">The Minister may decide that </w:t>
      </w:r>
      <w:r w:rsidR="00247978">
        <w:t>subparagraph (</w:t>
      </w:r>
      <w:r w:rsidRPr="00247978">
        <w:t>4A)(a)(ii) does not apply in relation to a person if, taking into account the circumstances that resulted in the person’s conviction, the Minister is satisfied that it would be unreasonable for that subparagraph to apply in relation to the person.</w:t>
      </w:r>
    </w:p>
    <w:p w:rsidR="00A74222" w:rsidRPr="00247978" w:rsidRDefault="00A74222" w:rsidP="00A74222">
      <w:pPr>
        <w:pStyle w:val="subsection"/>
      </w:pPr>
      <w:r w:rsidRPr="00247978">
        <w:tab/>
        <w:t>(4D)</w:t>
      </w:r>
      <w:r w:rsidRPr="00247978">
        <w:tab/>
        <w:t xml:space="preserve">To avoid doubt, </w:t>
      </w:r>
      <w:r w:rsidR="00247978">
        <w:t>subsection (</w:t>
      </w:r>
      <w:r w:rsidRPr="00247978">
        <w:t>4A) applies to a person who is eligible to become an Australian citizen under subsection</w:t>
      </w:r>
      <w:r w:rsidR="00247978">
        <w:t> </w:t>
      </w:r>
      <w:r w:rsidRPr="00247978">
        <w:t>21(8).</w:t>
      </w:r>
    </w:p>
    <w:p w:rsidR="00547178" w:rsidRPr="00247978" w:rsidRDefault="00547178" w:rsidP="00547178">
      <w:pPr>
        <w:pStyle w:val="SubsectionHead"/>
      </w:pPr>
      <w:r w:rsidRPr="00247978">
        <w:t>Person not present in Australia</w:t>
      </w:r>
    </w:p>
    <w:p w:rsidR="00547178" w:rsidRPr="00247978" w:rsidRDefault="00547178" w:rsidP="00547178">
      <w:pPr>
        <w:pStyle w:val="subsection"/>
      </w:pPr>
      <w:r w:rsidRPr="00247978">
        <w:tab/>
        <w:t>(5)</w:t>
      </w:r>
      <w:r w:rsidRPr="00247978">
        <w:tab/>
        <w:t>If:</w:t>
      </w:r>
    </w:p>
    <w:p w:rsidR="00547178" w:rsidRPr="00247978" w:rsidRDefault="00547178" w:rsidP="00547178">
      <w:pPr>
        <w:pStyle w:val="paragraph"/>
      </w:pPr>
      <w:r w:rsidRPr="00247978">
        <w:tab/>
        <w:t>(a)</w:t>
      </w:r>
      <w:r w:rsidRPr="00247978">
        <w:tab/>
        <w:t>the person is covered by subsection</w:t>
      </w:r>
      <w:r w:rsidR="00247978">
        <w:t> </w:t>
      </w:r>
      <w:r w:rsidRPr="00247978">
        <w:t>21(2), (3) or (4); and</w:t>
      </w:r>
    </w:p>
    <w:p w:rsidR="002232F2" w:rsidRPr="00247978" w:rsidRDefault="002232F2" w:rsidP="002232F2">
      <w:pPr>
        <w:pStyle w:val="paragraph"/>
      </w:pPr>
      <w:r w:rsidRPr="00247978">
        <w:tab/>
        <w:t>(aa)</w:t>
      </w:r>
      <w:r w:rsidRPr="00247978">
        <w:tab/>
        <w:t>the Minister is satisfied that the person did not satisfy the special residence requirement referred to in section</w:t>
      </w:r>
      <w:r w:rsidR="00247978">
        <w:t> </w:t>
      </w:r>
      <w:r w:rsidRPr="00247978">
        <w:t>22A or 22B; and</w:t>
      </w:r>
    </w:p>
    <w:p w:rsidR="00547178" w:rsidRPr="00247978" w:rsidRDefault="00547178" w:rsidP="00547178">
      <w:pPr>
        <w:pStyle w:val="paragraph"/>
      </w:pPr>
      <w:r w:rsidRPr="00247978">
        <w:tab/>
        <w:t>(b)</w:t>
      </w:r>
      <w:r w:rsidRPr="00247978">
        <w:tab/>
        <w:t>the Minister did not apply subsection</w:t>
      </w:r>
      <w:r w:rsidR="00247978">
        <w:t> </w:t>
      </w:r>
      <w:r w:rsidRPr="00247978">
        <w:t>22(9) in relation to the person; and</w:t>
      </w:r>
    </w:p>
    <w:p w:rsidR="00547178" w:rsidRPr="00247978" w:rsidRDefault="00547178" w:rsidP="00547178">
      <w:pPr>
        <w:pStyle w:val="paragraph"/>
      </w:pPr>
      <w:r w:rsidRPr="00247978">
        <w:tab/>
        <w:t>(c)</w:t>
      </w:r>
      <w:r w:rsidRPr="00247978">
        <w:tab/>
        <w:t>the Minister did not apply subsection</w:t>
      </w:r>
      <w:r w:rsidR="00247978">
        <w:t> </w:t>
      </w:r>
      <w:r w:rsidRPr="00247978">
        <w:t>22(11) in relation to the person;</w:t>
      </w:r>
    </w:p>
    <w:p w:rsidR="00547178" w:rsidRPr="00247978" w:rsidRDefault="00547178" w:rsidP="00547178">
      <w:pPr>
        <w:pStyle w:val="subsection2"/>
      </w:pPr>
      <w:r w:rsidRPr="00247978">
        <w:t>the Minister must not approve the person becoming an Australian citizen at a time when the person is not present in Australia.</w:t>
      </w:r>
    </w:p>
    <w:p w:rsidR="00547178" w:rsidRPr="00247978" w:rsidRDefault="00547178" w:rsidP="00547178">
      <w:pPr>
        <w:pStyle w:val="SubsectionHead"/>
      </w:pPr>
      <w:r w:rsidRPr="00247978">
        <w:t>Offences</w:t>
      </w:r>
    </w:p>
    <w:p w:rsidR="00547178" w:rsidRPr="00247978" w:rsidRDefault="00547178" w:rsidP="00547178">
      <w:pPr>
        <w:pStyle w:val="subsection"/>
      </w:pPr>
      <w:r w:rsidRPr="00247978">
        <w:tab/>
        <w:t>(6)</w:t>
      </w:r>
      <w:r w:rsidRPr="00247978">
        <w:tab/>
        <w:t>The Minister must not approve the person becoming an Australian citizen at a time:</w:t>
      </w:r>
    </w:p>
    <w:p w:rsidR="00547178" w:rsidRPr="00247978" w:rsidRDefault="00547178" w:rsidP="00547178">
      <w:pPr>
        <w:pStyle w:val="paragraph"/>
      </w:pPr>
      <w:r w:rsidRPr="00247978">
        <w:tab/>
        <w:t>(a)</w:t>
      </w:r>
      <w:r w:rsidRPr="00247978">
        <w:tab/>
        <w:t>when proceedings for an offence against an Australian law (including proceedings by way of appeal or review) are pending in relation to the person; or</w:t>
      </w:r>
    </w:p>
    <w:p w:rsidR="00547178" w:rsidRPr="00247978" w:rsidRDefault="00547178" w:rsidP="00547178">
      <w:pPr>
        <w:pStyle w:val="paragraph"/>
      </w:pPr>
      <w:r w:rsidRPr="00247978">
        <w:tab/>
        <w:t>(b)</w:t>
      </w:r>
      <w:r w:rsidRPr="00247978">
        <w:tab/>
        <w:t>when the person is confined to a prison in Australia; or</w:t>
      </w:r>
    </w:p>
    <w:p w:rsidR="00547178" w:rsidRPr="00247978" w:rsidRDefault="00547178" w:rsidP="00547178">
      <w:pPr>
        <w:pStyle w:val="paragraph"/>
        <w:rPr>
          <w:szCs w:val="22"/>
        </w:rPr>
      </w:pPr>
      <w:r w:rsidRPr="00247978">
        <w:tab/>
        <w:t>(c)</w:t>
      </w:r>
      <w:r w:rsidRPr="00247978">
        <w:tab/>
      </w:r>
      <w:r w:rsidRPr="00247978">
        <w:rPr>
          <w:szCs w:val="22"/>
        </w:rPr>
        <w:t>during the period of 2 years after the end of any period during which the person has been confined to a prison in Australia because of the imposition on the person of a serious prison sentence; or</w:t>
      </w:r>
    </w:p>
    <w:p w:rsidR="00547178" w:rsidRPr="00247978" w:rsidRDefault="00547178" w:rsidP="00547178">
      <w:pPr>
        <w:pStyle w:val="paragraph"/>
      </w:pPr>
      <w:r w:rsidRPr="00247978">
        <w:tab/>
        <w:t>(d)</w:t>
      </w:r>
      <w:r w:rsidRPr="00247978">
        <w:tab/>
        <w:t>if the person is a serious repeat offender in relation to a serious prison sentence—during the period of 10 years after the end of any period during which the person has been confined to a prison in Australia because of the imposition of that sentence; or</w:t>
      </w:r>
    </w:p>
    <w:p w:rsidR="00547178" w:rsidRPr="00247978" w:rsidRDefault="00547178" w:rsidP="00547178">
      <w:pPr>
        <w:pStyle w:val="paragraph"/>
      </w:pPr>
      <w:r w:rsidRPr="00247978">
        <w:tab/>
        <w:t>(e)</w:t>
      </w:r>
      <w:r w:rsidRPr="00247978">
        <w:tab/>
        <w:t>if the person has been released from serving the whole or a part of a sentence of imprisonment on parole or licence—during any period during which action can be taken under an Australian law to require the person to serve the whole or a part of that sentence; or</w:t>
      </w:r>
    </w:p>
    <w:p w:rsidR="00547178" w:rsidRPr="00247978" w:rsidRDefault="00547178" w:rsidP="00547178">
      <w:pPr>
        <w:pStyle w:val="paragraph"/>
      </w:pPr>
      <w:r w:rsidRPr="00247978">
        <w:tab/>
        <w:t>(f)</w:t>
      </w:r>
      <w:r w:rsidRPr="00247978">
        <w:tab/>
        <w:t>if the person:</w:t>
      </w:r>
    </w:p>
    <w:p w:rsidR="00547178" w:rsidRPr="00247978" w:rsidRDefault="00547178" w:rsidP="00547178">
      <w:pPr>
        <w:pStyle w:val="paragraphsub"/>
      </w:pPr>
      <w:r w:rsidRPr="00247978">
        <w:tab/>
        <w:t>(i)</w:t>
      </w:r>
      <w:r w:rsidRPr="00247978">
        <w:tab/>
        <w:t>has been released by a court from serving the whole or a part of a sentence of imprisonment; and</w:t>
      </w:r>
    </w:p>
    <w:p w:rsidR="00547178" w:rsidRPr="00247978" w:rsidRDefault="00547178" w:rsidP="00547178">
      <w:pPr>
        <w:pStyle w:val="paragraphsub"/>
      </w:pPr>
      <w:r w:rsidRPr="00247978">
        <w:tab/>
        <w:t>(ii)</w:t>
      </w:r>
      <w:r w:rsidRPr="00247978">
        <w:tab/>
        <w:t>has been so released because the person gave a security, with or without sureties, by recognizance or otherwise, that the person will comply with conditions relating to the person’s behaviour;</w:t>
      </w:r>
    </w:p>
    <w:p w:rsidR="00547178" w:rsidRPr="00247978" w:rsidRDefault="00547178" w:rsidP="00547178">
      <w:pPr>
        <w:pStyle w:val="paragraph"/>
      </w:pPr>
      <w:r w:rsidRPr="00247978">
        <w:tab/>
      </w:r>
      <w:r w:rsidRPr="00247978">
        <w:tab/>
        <w:t>during any period during which action can be taken against the person under an Australian law because of a breach of a condition of that security; or</w:t>
      </w:r>
    </w:p>
    <w:p w:rsidR="00547178" w:rsidRPr="00247978" w:rsidRDefault="00547178" w:rsidP="00547178">
      <w:pPr>
        <w:pStyle w:val="paragraph"/>
      </w:pPr>
      <w:r w:rsidRPr="00247978">
        <w:tab/>
        <w:t>(g)</w:t>
      </w:r>
      <w:r w:rsidRPr="00247978">
        <w:tab/>
        <w:t>if, in respect of proceedings for an offence against an Australian law in relation to the person:</w:t>
      </w:r>
    </w:p>
    <w:p w:rsidR="00547178" w:rsidRPr="00247978" w:rsidRDefault="00547178" w:rsidP="00547178">
      <w:pPr>
        <w:pStyle w:val="paragraphsub"/>
      </w:pPr>
      <w:r w:rsidRPr="00247978">
        <w:tab/>
        <w:t>(i)</w:t>
      </w:r>
      <w:r w:rsidRPr="00247978">
        <w:tab/>
        <w:t>a court does not impose a sentence of imprisonment on the person; and</w:t>
      </w:r>
    </w:p>
    <w:p w:rsidR="00547178" w:rsidRPr="00247978" w:rsidRDefault="00547178" w:rsidP="00547178">
      <w:pPr>
        <w:pStyle w:val="paragraphsub"/>
      </w:pPr>
      <w:r w:rsidRPr="00247978">
        <w:tab/>
        <w:t>(ii)</w:t>
      </w:r>
      <w:r w:rsidRPr="00247978">
        <w:tab/>
        <w:t>the court releases the person because the person gives a security, with or without sureties, by recognizance or otherwise, that the person will comply with conditions relating to the person’s behaviour;</w:t>
      </w:r>
    </w:p>
    <w:p w:rsidR="00547178" w:rsidRPr="00247978" w:rsidRDefault="00547178" w:rsidP="00547178">
      <w:pPr>
        <w:pStyle w:val="paragraph"/>
      </w:pPr>
      <w:r w:rsidRPr="00247978">
        <w:tab/>
      </w:r>
      <w:r w:rsidRPr="00247978">
        <w:tab/>
        <w:t>during any period during which action can be taken against the person under an Australian law because of a breach of a condition of that security; or</w:t>
      </w:r>
    </w:p>
    <w:p w:rsidR="00547178" w:rsidRPr="00247978" w:rsidRDefault="00547178" w:rsidP="00547178">
      <w:pPr>
        <w:pStyle w:val="paragraph"/>
      </w:pPr>
      <w:r w:rsidRPr="00247978">
        <w:tab/>
        <w:t>(h)</w:t>
      </w:r>
      <w:r w:rsidRPr="00247978">
        <w:tab/>
        <w:t>during any period during which the person is confined in a psychiatric institution by order of a court made in connection with proceedings for an offence against an Australian law in relation to the person.</w:t>
      </w:r>
    </w:p>
    <w:p w:rsidR="00547178" w:rsidRPr="00247978" w:rsidRDefault="00547178" w:rsidP="00547178">
      <w:pPr>
        <w:pStyle w:val="SubsectionHead"/>
      </w:pPr>
      <w:r w:rsidRPr="00247978">
        <w:t>Cessation of citizenship</w:t>
      </w:r>
    </w:p>
    <w:p w:rsidR="00547178" w:rsidRPr="00247978" w:rsidRDefault="00547178" w:rsidP="00547178">
      <w:pPr>
        <w:pStyle w:val="subsection"/>
      </w:pPr>
      <w:r w:rsidRPr="00247978">
        <w:tab/>
        <w:t>(7)</w:t>
      </w:r>
      <w:r w:rsidRPr="00247978">
        <w:tab/>
        <w:t>If the person has at any time ceased to be an Australian citizen, the Minister must not approve the person becoming an Australian citizen during the period of 12 months starting on the day on which the person ceased, or last ceased, to be an Australian citizen.</w:t>
      </w:r>
    </w:p>
    <w:p w:rsidR="00547178" w:rsidRPr="00247978" w:rsidRDefault="00547178" w:rsidP="00547178">
      <w:pPr>
        <w:pStyle w:val="SubsectionHead"/>
      </w:pPr>
      <w:r w:rsidRPr="00247978">
        <w:t>Statelessness</w:t>
      </w:r>
    </w:p>
    <w:p w:rsidR="00547178" w:rsidRPr="00247978" w:rsidRDefault="00547178" w:rsidP="00547178">
      <w:pPr>
        <w:pStyle w:val="subsection"/>
      </w:pPr>
      <w:r w:rsidRPr="00247978">
        <w:tab/>
        <w:t>(8)</w:t>
      </w:r>
      <w:r w:rsidRPr="00247978">
        <w:tab/>
        <w:t xml:space="preserve">However, </w:t>
      </w:r>
      <w:r w:rsidR="00247978">
        <w:t>subsections (</w:t>
      </w:r>
      <w:r w:rsidRPr="00247978">
        <w:t>6) and (7) do not apply to a person covered by subsection</w:t>
      </w:r>
      <w:r w:rsidR="00247978">
        <w:t> </w:t>
      </w:r>
      <w:r w:rsidRPr="00247978">
        <w:t>21(8) (about statelessness).</w:t>
      </w:r>
    </w:p>
    <w:p w:rsidR="00547178" w:rsidRPr="00247978" w:rsidRDefault="00547178" w:rsidP="00547178">
      <w:pPr>
        <w:pStyle w:val="ActHead5"/>
      </w:pPr>
      <w:bookmarkStart w:id="47" w:name="_Toc403559298"/>
      <w:r w:rsidRPr="00247978">
        <w:rPr>
          <w:rStyle w:val="CharSectno"/>
        </w:rPr>
        <w:t>25</w:t>
      </w:r>
      <w:r w:rsidRPr="00247978">
        <w:t xml:space="preserve">  Minister may cancel approval</w:t>
      </w:r>
      <w:bookmarkEnd w:id="47"/>
    </w:p>
    <w:p w:rsidR="00547178" w:rsidRPr="00247978" w:rsidRDefault="00547178" w:rsidP="00547178">
      <w:pPr>
        <w:pStyle w:val="subsection"/>
      </w:pPr>
      <w:r w:rsidRPr="00247978">
        <w:tab/>
        <w:t>(1)</w:t>
      </w:r>
      <w:r w:rsidRPr="00247978">
        <w:tab/>
        <w:t>The Minister may, by writing, cancel an approval given to a person under section</w:t>
      </w:r>
      <w:r w:rsidR="00247978">
        <w:t> </w:t>
      </w:r>
      <w:r w:rsidRPr="00247978">
        <w:t>24 if:</w:t>
      </w:r>
    </w:p>
    <w:p w:rsidR="00547178" w:rsidRPr="00247978" w:rsidRDefault="00547178" w:rsidP="00547178">
      <w:pPr>
        <w:pStyle w:val="paragraph"/>
      </w:pPr>
      <w:r w:rsidRPr="00247978">
        <w:tab/>
        <w:t>(a)</w:t>
      </w:r>
      <w:r w:rsidRPr="00247978">
        <w:tab/>
        <w:t>the person has not become an Australian citizen under section</w:t>
      </w:r>
      <w:r w:rsidR="00247978">
        <w:t> </w:t>
      </w:r>
      <w:r w:rsidRPr="00247978">
        <w:t>28; and</w:t>
      </w:r>
    </w:p>
    <w:p w:rsidR="00547178" w:rsidRPr="00247978" w:rsidRDefault="00547178" w:rsidP="00547178">
      <w:pPr>
        <w:pStyle w:val="paragraph"/>
      </w:pPr>
      <w:r w:rsidRPr="00247978">
        <w:tab/>
        <w:t>(b)</w:t>
      </w:r>
      <w:r w:rsidRPr="00247978">
        <w:tab/>
        <w:t>either of the following 2 situations apply.</w:t>
      </w:r>
    </w:p>
    <w:p w:rsidR="00547178" w:rsidRPr="00247978" w:rsidRDefault="00547178" w:rsidP="000B14C5">
      <w:pPr>
        <w:pStyle w:val="SubsectionHead"/>
      </w:pPr>
      <w:r w:rsidRPr="00247978">
        <w:t>Eligibility criteria not met</w:t>
      </w:r>
    </w:p>
    <w:p w:rsidR="00547178" w:rsidRPr="00247978" w:rsidRDefault="00547178" w:rsidP="000B14C5">
      <w:pPr>
        <w:pStyle w:val="subsection"/>
        <w:keepNext/>
      </w:pPr>
      <w:r w:rsidRPr="00247978">
        <w:tab/>
        <w:t>(2)</w:t>
      </w:r>
      <w:r w:rsidRPr="00247978">
        <w:tab/>
        <w:t>The first situation applies if:</w:t>
      </w:r>
    </w:p>
    <w:p w:rsidR="00547178" w:rsidRPr="00247978" w:rsidRDefault="00547178" w:rsidP="00547178">
      <w:pPr>
        <w:pStyle w:val="paragraph"/>
      </w:pPr>
      <w:r w:rsidRPr="00247978">
        <w:tab/>
        <w:t>(a)</w:t>
      </w:r>
      <w:r w:rsidRPr="00247978">
        <w:tab/>
        <w:t>the person is covered by subsection</w:t>
      </w:r>
      <w:r w:rsidR="00247978">
        <w:t> </w:t>
      </w:r>
      <w:r w:rsidRPr="00247978">
        <w:t>21(2), (3) or (4); and</w:t>
      </w:r>
    </w:p>
    <w:p w:rsidR="00547178" w:rsidRPr="00247978" w:rsidRDefault="00547178" w:rsidP="00547178">
      <w:pPr>
        <w:pStyle w:val="paragraph"/>
      </w:pPr>
      <w:r w:rsidRPr="00247978">
        <w:tab/>
        <w:t>(b)</w:t>
      </w:r>
      <w:r w:rsidRPr="00247978">
        <w:tab/>
        <w:t>the Minister is satisfied that, at the time the Minister proposes to cancel the approval, the person is:</w:t>
      </w:r>
    </w:p>
    <w:p w:rsidR="00547178" w:rsidRPr="00247978" w:rsidRDefault="00547178" w:rsidP="00547178">
      <w:pPr>
        <w:pStyle w:val="paragraphsub"/>
      </w:pPr>
      <w:r w:rsidRPr="00247978">
        <w:tab/>
        <w:t>(i)</w:t>
      </w:r>
      <w:r w:rsidRPr="00247978">
        <w:tab/>
        <w:t>not a permanent resident; or</w:t>
      </w:r>
    </w:p>
    <w:p w:rsidR="00547178" w:rsidRPr="00247978" w:rsidRDefault="00547178" w:rsidP="00547178">
      <w:pPr>
        <w:pStyle w:val="paragraphsub"/>
      </w:pPr>
      <w:r w:rsidRPr="00247978">
        <w:tab/>
        <w:t>(ii)</w:t>
      </w:r>
      <w:r w:rsidRPr="00247978">
        <w:tab/>
        <w:t>not likely to reside, or to continue to reside, in Australia or to maintain a close and continuing association with Australia; or</w:t>
      </w:r>
    </w:p>
    <w:p w:rsidR="00547178" w:rsidRPr="00247978" w:rsidRDefault="00547178" w:rsidP="00547178">
      <w:pPr>
        <w:pStyle w:val="paragraphsub"/>
      </w:pPr>
      <w:r w:rsidRPr="00247978">
        <w:tab/>
        <w:t>(iii)</w:t>
      </w:r>
      <w:r w:rsidRPr="00247978">
        <w:tab/>
        <w:t>not of good character.</w:t>
      </w:r>
    </w:p>
    <w:p w:rsidR="00547178" w:rsidRPr="00247978" w:rsidRDefault="00547178" w:rsidP="00547178">
      <w:pPr>
        <w:pStyle w:val="SubsectionHead"/>
      </w:pPr>
      <w:r w:rsidRPr="00247978">
        <w:t>Failure to make pledge of commitment</w:t>
      </w:r>
    </w:p>
    <w:p w:rsidR="00547178" w:rsidRPr="00247978" w:rsidRDefault="00547178" w:rsidP="00547178">
      <w:pPr>
        <w:pStyle w:val="subsection"/>
      </w:pPr>
      <w:r w:rsidRPr="00247978">
        <w:tab/>
        <w:t>(3)</w:t>
      </w:r>
      <w:r w:rsidRPr="00247978">
        <w:tab/>
        <w:t>The second situation applies if:</w:t>
      </w:r>
    </w:p>
    <w:p w:rsidR="00547178" w:rsidRPr="00247978" w:rsidRDefault="00547178" w:rsidP="00547178">
      <w:pPr>
        <w:pStyle w:val="paragraph"/>
      </w:pPr>
      <w:r w:rsidRPr="00247978">
        <w:tab/>
        <w:t>(a)</w:t>
      </w:r>
      <w:r w:rsidRPr="00247978">
        <w:tab/>
        <w:t>the person has failed to make a pledge of commitment within 12 months after the day on which the person received notice of the approval; and</w:t>
      </w:r>
    </w:p>
    <w:p w:rsidR="00547178" w:rsidRPr="00247978" w:rsidRDefault="00547178" w:rsidP="00547178">
      <w:pPr>
        <w:pStyle w:val="paragraph"/>
      </w:pPr>
      <w:r w:rsidRPr="00247978">
        <w:tab/>
        <w:t>(b)</w:t>
      </w:r>
      <w:r w:rsidRPr="00247978">
        <w:tab/>
        <w:t>the person’s reason for the failure is not one that is prescribed by the regulations for the purposes of this subsection.</w:t>
      </w:r>
    </w:p>
    <w:p w:rsidR="00547178" w:rsidRPr="00247978" w:rsidRDefault="00547178" w:rsidP="00547178">
      <w:pPr>
        <w:pStyle w:val="SubsectionHead"/>
      </w:pPr>
      <w:r w:rsidRPr="00247978">
        <w:t>Cancellation of child’s approval</w:t>
      </w:r>
    </w:p>
    <w:p w:rsidR="00547178" w:rsidRPr="00247978" w:rsidRDefault="00547178" w:rsidP="00547178">
      <w:pPr>
        <w:pStyle w:val="subsection"/>
      </w:pPr>
      <w:r w:rsidRPr="00247978">
        <w:tab/>
        <w:t>(4)</w:t>
      </w:r>
      <w:r w:rsidRPr="00247978">
        <w:tab/>
        <w:t>If:</w:t>
      </w:r>
    </w:p>
    <w:p w:rsidR="00547178" w:rsidRPr="00247978" w:rsidRDefault="00547178" w:rsidP="00547178">
      <w:pPr>
        <w:pStyle w:val="paragraph"/>
      </w:pPr>
      <w:r w:rsidRPr="00247978">
        <w:tab/>
        <w:t>(a)</w:t>
      </w:r>
      <w:r w:rsidRPr="00247978">
        <w:tab/>
        <w:t>a child aged under 16 makes an application under section</w:t>
      </w:r>
      <w:r w:rsidR="00247978">
        <w:t> </w:t>
      </w:r>
      <w:r w:rsidRPr="00247978">
        <w:t>21 at a particular time; and</w:t>
      </w:r>
    </w:p>
    <w:p w:rsidR="00547178" w:rsidRPr="00247978" w:rsidRDefault="00547178" w:rsidP="00547178">
      <w:pPr>
        <w:pStyle w:val="paragraph"/>
      </w:pPr>
      <w:r w:rsidRPr="00247978">
        <w:tab/>
        <w:t>(b)</w:t>
      </w:r>
      <w:r w:rsidRPr="00247978">
        <w:tab/>
        <w:t>1 or more responsible parents of the child make applications under section</w:t>
      </w:r>
      <w:r w:rsidR="00247978">
        <w:t> </w:t>
      </w:r>
      <w:r w:rsidRPr="00247978">
        <w:t>21 at that time; and</w:t>
      </w:r>
    </w:p>
    <w:p w:rsidR="00547178" w:rsidRPr="00247978" w:rsidRDefault="00547178" w:rsidP="00547178">
      <w:pPr>
        <w:pStyle w:val="paragraph"/>
      </w:pPr>
      <w:r w:rsidRPr="00247978">
        <w:tab/>
        <w:t>(c)</w:t>
      </w:r>
      <w:r w:rsidRPr="00247978">
        <w:tab/>
        <w:t>the Minister decides under section</w:t>
      </w:r>
      <w:r w:rsidR="00247978">
        <w:t> </w:t>
      </w:r>
      <w:r w:rsidRPr="00247978">
        <w:t>24 to approve the child and 1 or more of the responsible parents becoming Australian citizens; and</w:t>
      </w:r>
    </w:p>
    <w:p w:rsidR="00547178" w:rsidRPr="00247978" w:rsidRDefault="00547178" w:rsidP="00547178">
      <w:pPr>
        <w:pStyle w:val="paragraph"/>
      </w:pPr>
      <w:r w:rsidRPr="00247978">
        <w:tab/>
        <w:t>(d)</w:t>
      </w:r>
      <w:r w:rsidRPr="00247978">
        <w:tab/>
        <w:t>the Minister cancels the approval given to each responsible parent;</w:t>
      </w:r>
    </w:p>
    <w:p w:rsidR="00547178" w:rsidRPr="00247978" w:rsidRDefault="00547178" w:rsidP="00547178">
      <w:pPr>
        <w:pStyle w:val="subsection2"/>
      </w:pPr>
      <w:r w:rsidRPr="00247978">
        <w:t>the Minister must, by writing, cancel the approval given to the child.</w:t>
      </w:r>
    </w:p>
    <w:p w:rsidR="00547178" w:rsidRPr="00247978" w:rsidRDefault="00547178" w:rsidP="00547178">
      <w:pPr>
        <w:pStyle w:val="SubsectionHead"/>
      </w:pPr>
      <w:r w:rsidRPr="00247978">
        <w:t>Effect of cancellation</w:t>
      </w:r>
    </w:p>
    <w:p w:rsidR="00547178" w:rsidRPr="00247978" w:rsidRDefault="00547178" w:rsidP="00547178">
      <w:pPr>
        <w:pStyle w:val="subsection"/>
      </w:pPr>
      <w:r w:rsidRPr="00247978">
        <w:tab/>
        <w:t>(5)</w:t>
      </w:r>
      <w:r w:rsidRPr="00247978">
        <w:tab/>
        <w:t>If the Minister cancels an approval given to a person, the approval is taken never to have been given.</w:t>
      </w:r>
    </w:p>
    <w:p w:rsidR="00547178" w:rsidRPr="00247978" w:rsidRDefault="00547178" w:rsidP="00547178">
      <w:pPr>
        <w:pStyle w:val="notetext"/>
      </w:pPr>
      <w:r w:rsidRPr="00247978">
        <w:t>Note:</w:t>
      </w:r>
      <w:r w:rsidRPr="00247978">
        <w:tab/>
        <w:t xml:space="preserve">A person cannot become an Australian citizen under this </w:t>
      </w:r>
      <w:r w:rsidR="000F5179" w:rsidRPr="00247978">
        <w:t>Subdivision </w:t>
      </w:r>
      <w:r w:rsidRPr="00247978">
        <w:t>unless the Minister approves the person becoming an Australian citizen. This subsection has the effect that the person will need to make another application if the person wants to become an Australian citizen.</w:t>
      </w:r>
    </w:p>
    <w:p w:rsidR="00547178" w:rsidRPr="00247978" w:rsidRDefault="00547178" w:rsidP="00547178">
      <w:pPr>
        <w:pStyle w:val="ActHead5"/>
      </w:pPr>
      <w:bookmarkStart w:id="48" w:name="_Toc403559299"/>
      <w:r w:rsidRPr="00247978">
        <w:rPr>
          <w:rStyle w:val="CharSectno"/>
        </w:rPr>
        <w:t>26</w:t>
      </w:r>
      <w:r w:rsidRPr="00247978">
        <w:t xml:space="preserve">  Pledge of commitment must be made</w:t>
      </w:r>
      <w:bookmarkEnd w:id="48"/>
    </w:p>
    <w:p w:rsidR="00547178" w:rsidRPr="00247978" w:rsidRDefault="00547178" w:rsidP="00547178">
      <w:pPr>
        <w:pStyle w:val="subsection"/>
      </w:pPr>
      <w:r w:rsidRPr="00247978">
        <w:tab/>
        <w:t>(1)</w:t>
      </w:r>
      <w:r w:rsidRPr="00247978">
        <w:tab/>
        <w:t>A person must make a pledge of commitment to become an Australian citizen unless the person:</w:t>
      </w:r>
    </w:p>
    <w:p w:rsidR="00547178" w:rsidRPr="00247978" w:rsidRDefault="00547178" w:rsidP="00547178">
      <w:pPr>
        <w:pStyle w:val="paragraph"/>
      </w:pPr>
      <w:r w:rsidRPr="00247978">
        <w:tab/>
        <w:t>(a)</w:t>
      </w:r>
      <w:r w:rsidRPr="00247978">
        <w:tab/>
        <w:t>is aged under 16 at the time the person made the application to become an Australian citizen; or</w:t>
      </w:r>
    </w:p>
    <w:p w:rsidR="00F158CC" w:rsidRPr="00247978" w:rsidRDefault="00F158CC" w:rsidP="00F158CC">
      <w:pPr>
        <w:pStyle w:val="paragraph"/>
      </w:pPr>
      <w:r w:rsidRPr="00247978">
        <w:tab/>
        <w:t>(b)</w:t>
      </w:r>
      <w:r w:rsidRPr="00247978">
        <w:tab/>
        <w:t>has a permanent or enduring physical or mental incapacity, at the time the person made the application to become an Australian citizen, that means the person:</w:t>
      </w:r>
    </w:p>
    <w:p w:rsidR="00F158CC" w:rsidRPr="00247978" w:rsidRDefault="00F158CC" w:rsidP="00F158CC">
      <w:pPr>
        <w:pStyle w:val="paragraphsub"/>
      </w:pPr>
      <w:r w:rsidRPr="00247978">
        <w:tab/>
        <w:t>(i)</w:t>
      </w:r>
      <w:r w:rsidRPr="00247978">
        <w:tab/>
        <w:t>is not capable of understanding the nature of the application at that time; or</w:t>
      </w:r>
    </w:p>
    <w:p w:rsidR="00F158CC" w:rsidRPr="00247978" w:rsidRDefault="00F158CC" w:rsidP="00F158CC">
      <w:pPr>
        <w:pStyle w:val="paragraphsub"/>
      </w:pPr>
      <w:r w:rsidRPr="00247978">
        <w:tab/>
        <w:t>(ii)</w:t>
      </w:r>
      <w:r w:rsidRPr="00247978">
        <w:tab/>
        <w:t>is not capable of demonstrating a basic knowledge of the English language at that time; or</w:t>
      </w:r>
    </w:p>
    <w:p w:rsidR="00F158CC" w:rsidRPr="00247978" w:rsidRDefault="00F158CC" w:rsidP="00F158CC">
      <w:pPr>
        <w:pStyle w:val="paragraphsub"/>
      </w:pPr>
      <w:r w:rsidRPr="00247978">
        <w:tab/>
        <w:t>(iii)</w:t>
      </w:r>
      <w:r w:rsidRPr="00247978">
        <w:tab/>
        <w:t>is not capable of demonstrating an adequate knowledge of Australia and of the responsibilities and privileges of Australian citizenship at that time; or</w:t>
      </w:r>
    </w:p>
    <w:p w:rsidR="00547178" w:rsidRPr="00247978" w:rsidRDefault="00547178" w:rsidP="00547178">
      <w:pPr>
        <w:pStyle w:val="paragraph"/>
      </w:pPr>
      <w:r w:rsidRPr="00247978">
        <w:tab/>
        <w:t>(c)</w:t>
      </w:r>
      <w:r w:rsidRPr="00247978">
        <w:tab/>
        <w:t>is covered by subsection</w:t>
      </w:r>
      <w:r w:rsidR="00247978">
        <w:t> </w:t>
      </w:r>
      <w:r w:rsidRPr="00247978">
        <w:t>21(6), (7) or (8).</w:t>
      </w:r>
    </w:p>
    <w:p w:rsidR="00547178" w:rsidRPr="00247978" w:rsidRDefault="00547178" w:rsidP="00547178">
      <w:pPr>
        <w:pStyle w:val="notetext"/>
      </w:pPr>
      <w:r w:rsidRPr="00247978">
        <w:t>Note:</w:t>
      </w:r>
      <w:r w:rsidRPr="00247978">
        <w:tab/>
        <w:t>See section</w:t>
      </w:r>
      <w:r w:rsidR="00247978">
        <w:t> </w:t>
      </w:r>
      <w:r w:rsidRPr="00247978">
        <w:t>27 for how the pledge is to be made.</w:t>
      </w:r>
    </w:p>
    <w:p w:rsidR="00547178" w:rsidRPr="00247978" w:rsidRDefault="00547178" w:rsidP="00547178">
      <w:pPr>
        <w:pStyle w:val="subsection"/>
      </w:pPr>
      <w:r w:rsidRPr="00247978">
        <w:tab/>
        <w:t>(2)</w:t>
      </w:r>
      <w:r w:rsidRPr="00247978">
        <w:tab/>
        <w:t>A person must not make a pledge of commitment before the Minister approves the person’s application to become an Australian citizen. A pledge of commitment made by the person before that time is of no effect.</w:t>
      </w:r>
    </w:p>
    <w:p w:rsidR="00547178" w:rsidRPr="00247978" w:rsidRDefault="00547178" w:rsidP="00547178">
      <w:pPr>
        <w:pStyle w:val="SubsectionHead"/>
      </w:pPr>
      <w:r w:rsidRPr="00247978">
        <w:t>Delayed making of pledge</w:t>
      </w:r>
    </w:p>
    <w:p w:rsidR="00547178" w:rsidRPr="00247978" w:rsidRDefault="00547178" w:rsidP="00547178">
      <w:pPr>
        <w:pStyle w:val="subsection"/>
      </w:pPr>
      <w:r w:rsidRPr="00247978">
        <w:tab/>
        <w:t>(3)</w:t>
      </w:r>
      <w:r w:rsidRPr="00247978">
        <w:tab/>
        <w:t>If the person is required to make a pledge of commitment and has not done so, the Minister may determine, in writing, that the person cannot make the pledge until the end of a specified period if the Minister is satisfied that:</w:t>
      </w:r>
    </w:p>
    <w:p w:rsidR="00547178" w:rsidRPr="00247978" w:rsidRDefault="00547178" w:rsidP="00547178">
      <w:pPr>
        <w:pStyle w:val="paragraph"/>
      </w:pPr>
      <w:r w:rsidRPr="00247978">
        <w:tab/>
        <w:t>(a)</w:t>
      </w:r>
      <w:r w:rsidRPr="00247978">
        <w:tab/>
        <w:t xml:space="preserve">a visa held by the person may be cancelled under the </w:t>
      </w:r>
      <w:r w:rsidRPr="00247978">
        <w:rPr>
          <w:i/>
        </w:rPr>
        <w:t>Migration Act 1958</w:t>
      </w:r>
      <w:r w:rsidRPr="00247978">
        <w:t xml:space="preserve"> (whether or not the person has been given any notice to that effect); or</w:t>
      </w:r>
    </w:p>
    <w:p w:rsidR="00547178" w:rsidRPr="00247978" w:rsidRDefault="00547178" w:rsidP="00547178">
      <w:pPr>
        <w:pStyle w:val="paragraph"/>
      </w:pPr>
      <w:r w:rsidRPr="00247978">
        <w:tab/>
        <w:t>(b)</w:t>
      </w:r>
      <w:r w:rsidRPr="00247978">
        <w:tab/>
        <w:t>the person has been or may be charged with an offence under an Australian law.</w:t>
      </w:r>
    </w:p>
    <w:p w:rsidR="00547178" w:rsidRPr="00247978" w:rsidRDefault="00547178" w:rsidP="00547178">
      <w:pPr>
        <w:pStyle w:val="subsection"/>
      </w:pPr>
      <w:r w:rsidRPr="00247978">
        <w:tab/>
        <w:t>(4)</w:t>
      </w:r>
      <w:r w:rsidRPr="00247978">
        <w:tab/>
        <w:t>The Minister must not specify a period that exceeds, or periods that in total exceed, 12 months.</w:t>
      </w:r>
    </w:p>
    <w:p w:rsidR="00547178" w:rsidRPr="00247978" w:rsidRDefault="00547178" w:rsidP="00547178">
      <w:pPr>
        <w:pStyle w:val="subsection"/>
      </w:pPr>
      <w:r w:rsidRPr="00247978">
        <w:tab/>
        <w:t>(5)</w:t>
      </w:r>
      <w:r w:rsidRPr="00247978">
        <w:tab/>
        <w:t>The Minister may, by writing, revoke a determination.</w:t>
      </w:r>
    </w:p>
    <w:p w:rsidR="00547178" w:rsidRPr="00247978" w:rsidRDefault="00547178" w:rsidP="00547178">
      <w:pPr>
        <w:pStyle w:val="subsection"/>
      </w:pPr>
      <w:r w:rsidRPr="00247978">
        <w:tab/>
        <w:t>(6)</w:t>
      </w:r>
      <w:r w:rsidRPr="00247978">
        <w:tab/>
        <w:t>If a determination is in force in relation to a person, the person must not make a pledge of commitment before the end of the period specified in the determination. A pledge of commitment made by the person before that time is of no effect.</w:t>
      </w:r>
    </w:p>
    <w:p w:rsidR="00547178" w:rsidRPr="00247978" w:rsidRDefault="00547178" w:rsidP="00547178">
      <w:pPr>
        <w:pStyle w:val="ActHead5"/>
      </w:pPr>
      <w:bookmarkStart w:id="49" w:name="_Toc403559300"/>
      <w:r w:rsidRPr="00247978">
        <w:rPr>
          <w:rStyle w:val="CharSectno"/>
        </w:rPr>
        <w:t>27</w:t>
      </w:r>
      <w:r w:rsidRPr="00247978">
        <w:t xml:space="preserve">  How pledge of commitment is to be made</w:t>
      </w:r>
      <w:bookmarkEnd w:id="49"/>
    </w:p>
    <w:p w:rsidR="00547178" w:rsidRPr="00247978" w:rsidRDefault="00547178" w:rsidP="00547178">
      <w:pPr>
        <w:pStyle w:val="SubsectionHead"/>
      </w:pPr>
      <w:r w:rsidRPr="00247978">
        <w:t>Form of pledge</w:t>
      </w:r>
    </w:p>
    <w:p w:rsidR="00547178" w:rsidRPr="00247978" w:rsidRDefault="00547178" w:rsidP="00547178">
      <w:pPr>
        <w:pStyle w:val="subsection"/>
      </w:pPr>
      <w:r w:rsidRPr="00247978">
        <w:tab/>
        <w:t>(1)</w:t>
      </w:r>
      <w:r w:rsidRPr="00247978">
        <w:tab/>
        <w:t>A pledge of commitment must be made in accordance with either of the forms set out in Schedule</w:t>
      </w:r>
      <w:r w:rsidR="00247978">
        <w:t> </w:t>
      </w:r>
      <w:r w:rsidRPr="00247978">
        <w:t>1.</w:t>
      </w:r>
    </w:p>
    <w:p w:rsidR="00547178" w:rsidRPr="00247978" w:rsidRDefault="00547178" w:rsidP="00547178">
      <w:pPr>
        <w:pStyle w:val="SubsectionHead"/>
      </w:pPr>
      <w:r w:rsidRPr="00247978">
        <w:t>Prescribed arrangements</w:t>
      </w:r>
    </w:p>
    <w:p w:rsidR="00547178" w:rsidRPr="00247978" w:rsidRDefault="00547178" w:rsidP="00547178">
      <w:pPr>
        <w:pStyle w:val="subsection"/>
      </w:pPr>
      <w:r w:rsidRPr="00247978">
        <w:tab/>
        <w:t>(2)</w:t>
      </w:r>
      <w:r w:rsidRPr="00247978">
        <w:tab/>
        <w:t>A pledge of commitment must be made in accordance with the arrangements prescribed by the regulations.</w:t>
      </w:r>
    </w:p>
    <w:p w:rsidR="00547178" w:rsidRPr="00247978" w:rsidRDefault="00547178" w:rsidP="00547178">
      <w:pPr>
        <w:pStyle w:val="notetext"/>
      </w:pPr>
      <w:r w:rsidRPr="00247978">
        <w:t>Note:</w:t>
      </w:r>
      <w:r w:rsidRPr="00247978">
        <w:tab/>
        <w:t>The regulations may provide for a pledge of commitment to be made in public.</w:t>
      </w:r>
    </w:p>
    <w:p w:rsidR="00547178" w:rsidRPr="00247978" w:rsidRDefault="00547178" w:rsidP="00547178">
      <w:pPr>
        <w:pStyle w:val="SubsectionHead"/>
      </w:pPr>
      <w:r w:rsidRPr="00247978">
        <w:t>Persons who may receive pledge</w:t>
      </w:r>
    </w:p>
    <w:p w:rsidR="00547178" w:rsidRPr="00247978" w:rsidRDefault="00547178" w:rsidP="00547178">
      <w:pPr>
        <w:pStyle w:val="subsection"/>
      </w:pPr>
      <w:r w:rsidRPr="00247978">
        <w:tab/>
        <w:t>(3)</w:t>
      </w:r>
      <w:r w:rsidRPr="00247978">
        <w:tab/>
        <w:t>A pledge of commitment must be made before:</w:t>
      </w:r>
    </w:p>
    <w:p w:rsidR="00547178" w:rsidRPr="00247978" w:rsidRDefault="00547178" w:rsidP="00547178">
      <w:pPr>
        <w:pStyle w:val="paragraph"/>
      </w:pPr>
      <w:r w:rsidRPr="00247978">
        <w:tab/>
        <w:t>(a)</w:t>
      </w:r>
      <w:r w:rsidRPr="00247978">
        <w:tab/>
        <w:t>the Minister; or</w:t>
      </w:r>
    </w:p>
    <w:p w:rsidR="00547178" w:rsidRPr="00247978" w:rsidRDefault="00547178" w:rsidP="00547178">
      <w:pPr>
        <w:pStyle w:val="paragraph"/>
      </w:pPr>
      <w:r w:rsidRPr="00247978">
        <w:tab/>
        <w:t>(b)</w:t>
      </w:r>
      <w:r w:rsidRPr="00247978">
        <w:tab/>
        <w:t xml:space="preserve">a person authorised under </w:t>
      </w:r>
      <w:r w:rsidR="00247978">
        <w:t>subsection (</w:t>
      </w:r>
      <w:r w:rsidRPr="00247978">
        <w:t>4); or</w:t>
      </w:r>
    </w:p>
    <w:p w:rsidR="00547178" w:rsidRPr="00247978" w:rsidRDefault="00547178" w:rsidP="00547178">
      <w:pPr>
        <w:pStyle w:val="paragraph"/>
      </w:pPr>
      <w:r w:rsidRPr="00247978">
        <w:tab/>
        <w:t>(c)</w:t>
      </w:r>
      <w:r w:rsidRPr="00247978">
        <w:tab/>
        <w:t xml:space="preserve">a person who is included in a class of persons authorised under </w:t>
      </w:r>
      <w:r w:rsidR="00247978">
        <w:t>subsection (</w:t>
      </w:r>
      <w:r w:rsidRPr="00247978">
        <w:t>5).</w:t>
      </w:r>
    </w:p>
    <w:p w:rsidR="00547178" w:rsidRPr="00247978" w:rsidRDefault="00547178" w:rsidP="00547178">
      <w:pPr>
        <w:pStyle w:val="subsection"/>
      </w:pPr>
      <w:r w:rsidRPr="00247978">
        <w:tab/>
        <w:t>(4)</w:t>
      </w:r>
      <w:r w:rsidRPr="00247978">
        <w:tab/>
        <w:t xml:space="preserve">The Minister may, by writing, authorise a person for the purposes of </w:t>
      </w:r>
      <w:r w:rsidR="00247978">
        <w:t>paragraph (</w:t>
      </w:r>
      <w:r w:rsidRPr="00247978">
        <w:t>3)(b).</w:t>
      </w:r>
    </w:p>
    <w:p w:rsidR="00547178" w:rsidRPr="00247978" w:rsidRDefault="00547178" w:rsidP="00547178">
      <w:pPr>
        <w:pStyle w:val="subsection"/>
      </w:pPr>
      <w:r w:rsidRPr="00247978">
        <w:tab/>
        <w:t>(5)</w:t>
      </w:r>
      <w:r w:rsidRPr="00247978">
        <w:tab/>
        <w:t xml:space="preserve">The Minister may, by legislative instrument, authorise a class of persons for the purposes of </w:t>
      </w:r>
      <w:r w:rsidR="00247978">
        <w:t>paragraph (</w:t>
      </w:r>
      <w:r w:rsidRPr="00247978">
        <w:t>3)(c).</w:t>
      </w:r>
    </w:p>
    <w:p w:rsidR="00547178" w:rsidRPr="00247978" w:rsidRDefault="00547178" w:rsidP="00547178">
      <w:pPr>
        <w:pStyle w:val="ActHead5"/>
      </w:pPr>
      <w:bookmarkStart w:id="50" w:name="_Toc403559301"/>
      <w:r w:rsidRPr="00247978">
        <w:rPr>
          <w:rStyle w:val="CharSectno"/>
        </w:rPr>
        <w:t>28</w:t>
      </w:r>
      <w:r w:rsidRPr="00247978">
        <w:t xml:space="preserve">  Day citizenship begins etc.</w:t>
      </w:r>
      <w:bookmarkEnd w:id="50"/>
    </w:p>
    <w:p w:rsidR="00547178" w:rsidRPr="00247978" w:rsidRDefault="00547178" w:rsidP="00547178">
      <w:pPr>
        <w:pStyle w:val="SubsectionHead"/>
      </w:pPr>
      <w:r w:rsidRPr="00247978">
        <w:t>Persons required to make pledge of commitment</w:t>
      </w:r>
    </w:p>
    <w:p w:rsidR="00547178" w:rsidRPr="00247978" w:rsidRDefault="00547178" w:rsidP="00547178">
      <w:pPr>
        <w:pStyle w:val="subsection"/>
      </w:pPr>
      <w:r w:rsidRPr="00247978">
        <w:tab/>
        <w:t>(1)</w:t>
      </w:r>
      <w:r w:rsidRPr="00247978">
        <w:tab/>
        <w:t xml:space="preserve">A person required to make a pledge of commitment becomes an Australian citizen under this </w:t>
      </w:r>
      <w:r w:rsidR="000F5179" w:rsidRPr="00247978">
        <w:t>Subdivision </w:t>
      </w:r>
      <w:r w:rsidRPr="00247978">
        <w:t>on the day on which the person makes the pledge.</w:t>
      </w:r>
    </w:p>
    <w:p w:rsidR="00547178" w:rsidRPr="00247978" w:rsidRDefault="00547178" w:rsidP="00547178">
      <w:pPr>
        <w:pStyle w:val="SubsectionHead"/>
      </w:pPr>
      <w:r w:rsidRPr="00247978">
        <w:t>Persons not required to make pledge of commitment</w:t>
      </w:r>
    </w:p>
    <w:p w:rsidR="00547178" w:rsidRPr="00247978" w:rsidRDefault="00547178" w:rsidP="00547178">
      <w:pPr>
        <w:pStyle w:val="subsection"/>
      </w:pPr>
      <w:r w:rsidRPr="00247978">
        <w:tab/>
        <w:t>(2)</w:t>
      </w:r>
      <w:r w:rsidRPr="00247978">
        <w:tab/>
        <w:t xml:space="preserve">Subject to </w:t>
      </w:r>
      <w:r w:rsidR="00247978">
        <w:t>subsection (</w:t>
      </w:r>
      <w:r w:rsidRPr="00247978">
        <w:t xml:space="preserve">3), a person not required to make a pledge of commitment becomes an Australian citizen under this </w:t>
      </w:r>
      <w:r w:rsidR="000F5179" w:rsidRPr="00247978">
        <w:t>Subdivision </w:t>
      </w:r>
      <w:r w:rsidRPr="00247978">
        <w:t>on the day on which the Minister approves the person becoming an Australian citizen.</w:t>
      </w:r>
    </w:p>
    <w:p w:rsidR="00547178" w:rsidRPr="00247978" w:rsidRDefault="00547178" w:rsidP="00547178">
      <w:pPr>
        <w:pStyle w:val="SubsectionHead"/>
      </w:pPr>
      <w:r w:rsidRPr="00247978">
        <w:t>Applications made at the same time by child and responsible parents</w:t>
      </w:r>
    </w:p>
    <w:p w:rsidR="00547178" w:rsidRPr="00247978" w:rsidRDefault="00547178" w:rsidP="00547178">
      <w:pPr>
        <w:pStyle w:val="subsection"/>
      </w:pPr>
      <w:r w:rsidRPr="00247978">
        <w:tab/>
        <w:t>(3)</w:t>
      </w:r>
      <w:r w:rsidRPr="00247978">
        <w:tab/>
      </w:r>
      <w:r w:rsidR="00247978">
        <w:t>Subsection (</w:t>
      </w:r>
      <w:r w:rsidRPr="00247978">
        <w:t>2) does not apply to a child aged under 16 at the time the child made the application to become an Australian citizen if:</w:t>
      </w:r>
    </w:p>
    <w:p w:rsidR="00547178" w:rsidRPr="00247978" w:rsidRDefault="00547178" w:rsidP="00547178">
      <w:pPr>
        <w:pStyle w:val="paragraph"/>
      </w:pPr>
      <w:r w:rsidRPr="00247978">
        <w:tab/>
        <w:t>(a)</w:t>
      </w:r>
      <w:r w:rsidRPr="00247978">
        <w:tab/>
        <w:t>1 or more responsible parents of the child made applications under section</w:t>
      </w:r>
      <w:r w:rsidR="00247978">
        <w:t> </w:t>
      </w:r>
      <w:r w:rsidRPr="00247978">
        <w:t>21 at that time; and</w:t>
      </w:r>
    </w:p>
    <w:p w:rsidR="00547178" w:rsidRPr="00247978" w:rsidRDefault="00547178" w:rsidP="00547178">
      <w:pPr>
        <w:pStyle w:val="paragraph"/>
      </w:pPr>
      <w:r w:rsidRPr="00247978">
        <w:tab/>
        <w:t>(b)</w:t>
      </w:r>
      <w:r w:rsidRPr="00247978">
        <w:tab/>
        <w:t>the Minister decided under section</w:t>
      </w:r>
      <w:r w:rsidR="00247978">
        <w:t> </w:t>
      </w:r>
      <w:r w:rsidRPr="00247978">
        <w:t>24 to approve the child and 1 or more of the responsible parents becoming Australian citizens.</w:t>
      </w:r>
    </w:p>
    <w:p w:rsidR="00547178" w:rsidRPr="00247978" w:rsidRDefault="00547178" w:rsidP="00547178">
      <w:pPr>
        <w:pStyle w:val="subsection"/>
      </w:pPr>
      <w:r w:rsidRPr="00247978">
        <w:tab/>
        <w:t>(4)</w:t>
      </w:r>
      <w:r w:rsidRPr="00247978">
        <w:tab/>
        <w:t>If 1 or more of the responsible parents become Australian citizens under this section, the child becomes an Australian citizen on the first day on which a responsible parent becomes an Australian citizen.</w:t>
      </w:r>
    </w:p>
    <w:p w:rsidR="00547178" w:rsidRPr="00247978" w:rsidRDefault="000F5179" w:rsidP="00547178">
      <w:pPr>
        <w:pStyle w:val="ActHead4"/>
      </w:pPr>
      <w:bookmarkStart w:id="51" w:name="_Toc403559302"/>
      <w:r w:rsidRPr="00247978">
        <w:rPr>
          <w:rStyle w:val="CharSubdNo"/>
        </w:rPr>
        <w:t>Subdivision </w:t>
      </w:r>
      <w:r w:rsidR="00547178" w:rsidRPr="00247978">
        <w:rPr>
          <w:rStyle w:val="CharSubdNo"/>
        </w:rPr>
        <w:t>C</w:t>
      </w:r>
      <w:r w:rsidR="00547178" w:rsidRPr="00247978">
        <w:t>—</w:t>
      </w:r>
      <w:r w:rsidR="00547178" w:rsidRPr="00247978">
        <w:rPr>
          <w:rStyle w:val="CharSubdText"/>
        </w:rPr>
        <w:t>Resuming citizenship</w:t>
      </w:r>
      <w:bookmarkEnd w:id="51"/>
    </w:p>
    <w:p w:rsidR="00547178" w:rsidRPr="00247978" w:rsidRDefault="00547178" w:rsidP="00547178">
      <w:pPr>
        <w:pStyle w:val="ActHead5"/>
      </w:pPr>
      <w:bookmarkStart w:id="52" w:name="_Toc403559303"/>
      <w:r w:rsidRPr="00247978">
        <w:rPr>
          <w:rStyle w:val="CharSectno"/>
        </w:rPr>
        <w:t>28A</w:t>
      </w:r>
      <w:r w:rsidRPr="00247978">
        <w:t xml:space="preserve">  Simplified outline</w:t>
      </w:r>
      <w:bookmarkEnd w:id="52"/>
    </w:p>
    <w:p w:rsidR="00547178" w:rsidRPr="00247978" w:rsidRDefault="00547178" w:rsidP="00547178">
      <w:pPr>
        <w:pStyle w:val="subsection"/>
      </w:pPr>
      <w:r w:rsidRPr="00247978">
        <w:tab/>
      </w:r>
      <w:r w:rsidRPr="00247978">
        <w:tab/>
        <w:t>The following is a simplified outline of this Subdivision:</w:t>
      </w:r>
    </w:p>
    <w:p w:rsidR="00547178" w:rsidRPr="00247978" w:rsidRDefault="00547178" w:rsidP="00547178">
      <w:pPr>
        <w:pStyle w:val="BoxText"/>
      </w:pPr>
      <w:r w:rsidRPr="00247978">
        <w:t xml:space="preserve">You may be eligible to become an Australian citizen under this </w:t>
      </w:r>
      <w:r w:rsidR="000F5179" w:rsidRPr="00247978">
        <w:t>Subdivision </w:t>
      </w:r>
      <w:r w:rsidRPr="00247978">
        <w:t>if you ceased to be an Australian citizen under this Act or the old Act.</w:t>
      </w:r>
    </w:p>
    <w:p w:rsidR="00547178" w:rsidRPr="00247978" w:rsidRDefault="00547178" w:rsidP="00547178">
      <w:pPr>
        <w:pStyle w:val="BoxText"/>
      </w:pPr>
      <w:r w:rsidRPr="00247978">
        <w:t>You must make an application to become an Australian citizen again. The Minister must approve or refuse you becoming an Australian citizen again.</w:t>
      </w:r>
    </w:p>
    <w:p w:rsidR="00547178" w:rsidRPr="00247978" w:rsidRDefault="00547178" w:rsidP="00547178">
      <w:pPr>
        <w:pStyle w:val="BoxText"/>
      </w:pPr>
      <w:r w:rsidRPr="00247978">
        <w:t>You must be eligible to be an Australian citizen again to be approved. You may be refused citizenship again even if you are eligible.</w:t>
      </w:r>
    </w:p>
    <w:p w:rsidR="00547178" w:rsidRPr="00247978" w:rsidRDefault="00547178" w:rsidP="000B14C5">
      <w:pPr>
        <w:pStyle w:val="BoxText"/>
        <w:keepNext/>
      </w:pPr>
      <w:r w:rsidRPr="00247978">
        <w:t>The Minister may be required to refuse your application on grounds relating to:</w:t>
      </w:r>
    </w:p>
    <w:p w:rsidR="00547178" w:rsidRPr="00247978" w:rsidRDefault="00547178" w:rsidP="000B14C5">
      <w:pPr>
        <w:pStyle w:val="BoxList"/>
        <w:keepNext/>
      </w:pPr>
      <w:r w:rsidRPr="00247978">
        <w:t>•</w:t>
      </w:r>
      <w:r w:rsidRPr="00247978">
        <w:tab/>
        <w:t>non</w:t>
      </w:r>
      <w:r w:rsidR="00247978">
        <w:noBreakHyphen/>
      </w:r>
      <w:r w:rsidRPr="00247978">
        <w:t>satisfaction of identity: see subsection</w:t>
      </w:r>
      <w:r w:rsidR="00247978">
        <w:t> </w:t>
      </w:r>
      <w:r w:rsidRPr="00247978">
        <w:t>30(3); or</w:t>
      </w:r>
    </w:p>
    <w:p w:rsidR="00547178" w:rsidRPr="00247978" w:rsidRDefault="00547178" w:rsidP="00547178">
      <w:pPr>
        <w:pStyle w:val="BoxList"/>
      </w:pPr>
      <w:r w:rsidRPr="00247978">
        <w:t>•</w:t>
      </w:r>
      <w:r w:rsidRPr="00247978">
        <w:tab/>
        <w:t>national security: see subsections</w:t>
      </w:r>
      <w:r w:rsidR="00247978">
        <w:t> </w:t>
      </w:r>
      <w:r w:rsidRPr="00247978">
        <w:t>30(4) to (7).</w:t>
      </w:r>
    </w:p>
    <w:p w:rsidR="00547178" w:rsidRPr="00247978" w:rsidRDefault="00547178" w:rsidP="00547178">
      <w:pPr>
        <w:pStyle w:val="BoxText"/>
      </w:pPr>
      <w:r w:rsidRPr="00247978">
        <w:t>You will be registered if the Minister approves you becoming an Australian citizen again.</w:t>
      </w:r>
    </w:p>
    <w:p w:rsidR="00547178" w:rsidRPr="00247978" w:rsidRDefault="00547178" w:rsidP="00547178">
      <w:pPr>
        <w:pStyle w:val="ActHead5"/>
      </w:pPr>
      <w:bookmarkStart w:id="53" w:name="_Toc403559304"/>
      <w:r w:rsidRPr="00247978">
        <w:rPr>
          <w:rStyle w:val="CharSectno"/>
        </w:rPr>
        <w:t>29</w:t>
      </w:r>
      <w:r w:rsidRPr="00247978">
        <w:t xml:space="preserve">  Application and eligibility for resuming citizenship</w:t>
      </w:r>
      <w:bookmarkEnd w:id="53"/>
    </w:p>
    <w:p w:rsidR="00547178" w:rsidRPr="00247978" w:rsidRDefault="00547178" w:rsidP="00547178">
      <w:pPr>
        <w:pStyle w:val="subsection"/>
      </w:pPr>
      <w:r w:rsidRPr="00247978">
        <w:tab/>
        <w:t>(1)</w:t>
      </w:r>
      <w:r w:rsidRPr="00247978">
        <w:tab/>
        <w:t>A person may make an application to the Minister to become an Australian citizen again.</w:t>
      </w:r>
    </w:p>
    <w:p w:rsidR="00547178" w:rsidRPr="00247978" w:rsidRDefault="00547178" w:rsidP="00547178">
      <w:pPr>
        <w:pStyle w:val="notetext"/>
      </w:pPr>
      <w:r w:rsidRPr="00247978">
        <w:t>Note 1:</w:t>
      </w:r>
      <w:r w:rsidRPr="00247978">
        <w:tab/>
        <w:t>Section</w:t>
      </w:r>
      <w:r w:rsidR="00247978">
        <w:t> </w:t>
      </w:r>
      <w:r w:rsidRPr="00247978">
        <w:t>46 sets out application requirements (which may include the payment of a fee).</w:t>
      </w:r>
    </w:p>
    <w:p w:rsidR="00547178" w:rsidRPr="00247978" w:rsidRDefault="00547178" w:rsidP="00547178">
      <w:pPr>
        <w:pStyle w:val="notetext"/>
      </w:pPr>
      <w:r w:rsidRPr="00247978">
        <w:t>Note 2:</w:t>
      </w:r>
      <w:r w:rsidRPr="00247978">
        <w:tab/>
        <w:t xml:space="preserve">The person may also apply to become an Australian citizen again under </w:t>
      </w:r>
      <w:r w:rsidR="000F5179" w:rsidRPr="00247978">
        <w:t>Subdivision </w:t>
      </w:r>
      <w:r w:rsidRPr="00247978">
        <w:t>A, AA or B.</w:t>
      </w:r>
    </w:p>
    <w:p w:rsidR="00547178" w:rsidRPr="00247978" w:rsidRDefault="00547178" w:rsidP="00547178">
      <w:pPr>
        <w:pStyle w:val="SubsectionHead"/>
      </w:pPr>
      <w:r w:rsidRPr="00247978">
        <w:t>Cessation under this Act</w:t>
      </w:r>
    </w:p>
    <w:p w:rsidR="00547178" w:rsidRPr="00247978" w:rsidRDefault="00547178" w:rsidP="00547178">
      <w:pPr>
        <w:pStyle w:val="subsection"/>
      </w:pPr>
      <w:r w:rsidRPr="00247978">
        <w:tab/>
        <w:t>(2)</w:t>
      </w:r>
      <w:r w:rsidRPr="00247978">
        <w:tab/>
        <w:t xml:space="preserve">A person is eligible to become an Australian citizen again under this </w:t>
      </w:r>
      <w:r w:rsidR="000F5179" w:rsidRPr="00247978">
        <w:t>Subdivision </w:t>
      </w:r>
      <w:r w:rsidRPr="00247978">
        <w:t>if:</w:t>
      </w:r>
    </w:p>
    <w:p w:rsidR="00547178" w:rsidRPr="00247978" w:rsidRDefault="00547178" w:rsidP="00547178">
      <w:pPr>
        <w:pStyle w:val="paragraph"/>
      </w:pPr>
      <w:r w:rsidRPr="00247978">
        <w:tab/>
        <w:t>(a)</w:t>
      </w:r>
      <w:r w:rsidRPr="00247978">
        <w:tab/>
        <w:t>the person ceased to be an Australian citizen under:</w:t>
      </w:r>
    </w:p>
    <w:p w:rsidR="00547178" w:rsidRPr="00247978" w:rsidRDefault="00547178" w:rsidP="00547178">
      <w:pPr>
        <w:pStyle w:val="paragraphsub"/>
      </w:pPr>
      <w:r w:rsidRPr="00247978">
        <w:tab/>
        <w:t>(i)</w:t>
      </w:r>
      <w:r w:rsidRPr="00247978">
        <w:tab/>
        <w:t>section</w:t>
      </w:r>
      <w:r w:rsidR="00247978">
        <w:t> </w:t>
      </w:r>
      <w:r w:rsidRPr="00247978">
        <w:t>33 (about renunciation) in order to acquire or retain the nationality or citizenship of a foreign country or to avoid suffering significant hardship or detriment; or</w:t>
      </w:r>
    </w:p>
    <w:p w:rsidR="00547178" w:rsidRPr="00247978" w:rsidRDefault="00547178" w:rsidP="00547178">
      <w:pPr>
        <w:pStyle w:val="paragraphsub"/>
      </w:pPr>
      <w:r w:rsidRPr="00247978">
        <w:tab/>
        <w:t>(ii)</w:t>
      </w:r>
      <w:r w:rsidRPr="00247978">
        <w:tab/>
        <w:t>section</w:t>
      </w:r>
      <w:r w:rsidR="00247978">
        <w:t> </w:t>
      </w:r>
      <w:r w:rsidRPr="00247978">
        <w:t>36 (about children); and</w:t>
      </w:r>
    </w:p>
    <w:p w:rsidR="00547178" w:rsidRPr="00247978" w:rsidRDefault="00547178" w:rsidP="00547178">
      <w:pPr>
        <w:pStyle w:val="paragraph"/>
      </w:pPr>
      <w:r w:rsidRPr="00247978">
        <w:tab/>
        <w:t>(b)</w:t>
      </w:r>
      <w:r w:rsidRPr="00247978">
        <w:tab/>
        <w:t>if the person is aged 18 or over at the time the person made the application—the Minister is satisfied that the person is of good character at the time of the Minister’s decision on the application.</w:t>
      </w:r>
    </w:p>
    <w:p w:rsidR="00547178" w:rsidRPr="00247978" w:rsidRDefault="00547178" w:rsidP="00547178">
      <w:pPr>
        <w:pStyle w:val="notetext"/>
      </w:pPr>
      <w:r w:rsidRPr="00247978">
        <w:t>Note 1:</w:t>
      </w:r>
      <w:r w:rsidRPr="00247978">
        <w:tab/>
        <w:t>See also section</w:t>
      </w:r>
      <w:r w:rsidR="00247978">
        <w:t> </w:t>
      </w:r>
      <w:r w:rsidRPr="00247978">
        <w:t>32 (which is about persons resuming their former citizenship status).</w:t>
      </w:r>
    </w:p>
    <w:p w:rsidR="00547178" w:rsidRPr="00247978" w:rsidRDefault="00547178" w:rsidP="00547178">
      <w:pPr>
        <w:pStyle w:val="notetext"/>
      </w:pPr>
      <w:r w:rsidRPr="00247978">
        <w:t>Note 2:</w:t>
      </w:r>
      <w:r w:rsidRPr="00247978">
        <w:tab/>
        <w:t>A person who ceases to be an Australian citizen under section</w:t>
      </w:r>
      <w:r w:rsidR="00247978">
        <w:t> </w:t>
      </w:r>
      <w:r w:rsidRPr="00247978">
        <w:t>34</w:t>
      </w:r>
      <w:r w:rsidR="0034624C" w:rsidRPr="00247978">
        <w:t>, 34A</w:t>
      </w:r>
      <w:r w:rsidRPr="00247978">
        <w:t xml:space="preserve"> or 35 may apply to become an Australian citizen again under Subdivision</w:t>
      </w:r>
      <w:r w:rsidR="00800E78" w:rsidRPr="00247978">
        <w:t> </w:t>
      </w:r>
      <w:r w:rsidRPr="00247978">
        <w:t>A, AA or B.</w:t>
      </w:r>
    </w:p>
    <w:p w:rsidR="00547178" w:rsidRPr="00247978" w:rsidRDefault="00547178" w:rsidP="00547178">
      <w:pPr>
        <w:pStyle w:val="SubsectionHead"/>
      </w:pPr>
      <w:r w:rsidRPr="00247978">
        <w:t>Cessation under old Act</w:t>
      </w:r>
    </w:p>
    <w:p w:rsidR="00547178" w:rsidRPr="00247978" w:rsidRDefault="00547178" w:rsidP="00547178">
      <w:pPr>
        <w:pStyle w:val="subsection"/>
      </w:pPr>
      <w:r w:rsidRPr="00247978">
        <w:tab/>
        <w:t>(3)</w:t>
      </w:r>
      <w:r w:rsidRPr="00247978">
        <w:tab/>
        <w:t xml:space="preserve">A person is eligible to become an Australian citizen again under this </w:t>
      </w:r>
      <w:r w:rsidR="000F5179" w:rsidRPr="00247978">
        <w:t>Subdivision </w:t>
      </w:r>
      <w:r w:rsidRPr="00247978">
        <w:t>if:</w:t>
      </w:r>
    </w:p>
    <w:p w:rsidR="00547178" w:rsidRPr="00247978" w:rsidRDefault="00547178" w:rsidP="00547178">
      <w:pPr>
        <w:pStyle w:val="paragraph"/>
      </w:pPr>
      <w:r w:rsidRPr="00247978">
        <w:tab/>
        <w:t>(a)</w:t>
      </w:r>
      <w:r w:rsidRPr="00247978">
        <w:tab/>
        <w:t>the person ceased to be an Australian citizen under:</w:t>
      </w:r>
    </w:p>
    <w:p w:rsidR="00547178" w:rsidRPr="00247978" w:rsidRDefault="00547178" w:rsidP="00547178">
      <w:pPr>
        <w:pStyle w:val="paragraphsub"/>
      </w:pPr>
      <w:r w:rsidRPr="00247978">
        <w:tab/>
        <w:t>(i)</w:t>
      </w:r>
      <w:r w:rsidRPr="00247978">
        <w:tab/>
        <w:t>section</w:t>
      </w:r>
      <w:r w:rsidR="00247978">
        <w:t> </w:t>
      </w:r>
      <w:r w:rsidRPr="00247978">
        <w:t>17 (about dual citizenship) of the old Act; or</w:t>
      </w:r>
    </w:p>
    <w:p w:rsidR="00547178" w:rsidRPr="00247978" w:rsidRDefault="00547178" w:rsidP="00547178">
      <w:pPr>
        <w:pStyle w:val="paragraphsub"/>
      </w:pPr>
      <w:r w:rsidRPr="00247978">
        <w:tab/>
        <w:t>(ii)</w:t>
      </w:r>
      <w:r w:rsidRPr="00247978">
        <w:tab/>
        <w:t>section</w:t>
      </w:r>
      <w:r w:rsidR="00247978">
        <w:t> </w:t>
      </w:r>
      <w:r w:rsidRPr="00247978">
        <w:t>18 (about renunciation) of the old Act in order to acquire or retain the nationality or citizenship of a foreign country or to avoid suffering significant hardship or detriment; or</w:t>
      </w:r>
    </w:p>
    <w:p w:rsidR="00547178" w:rsidRPr="00247978" w:rsidRDefault="00547178" w:rsidP="00547178">
      <w:pPr>
        <w:pStyle w:val="paragraphsub"/>
      </w:pPr>
      <w:r w:rsidRPr="00247978">
        <w:tab/>
        <w:t>(iii)</w:t>
      </w:r>
      <w:r w:rsidRPr="00247978">
        <w:tab/>
        <w:t>section</w:t>
      </w:r>
      <w:r w:rsidR="00247978">
        <w:t> </w:t>
      </w:r>
      <w:r w:rsidRPr="00247978">
        <w:t>20 (about residence outside Australia) of the old Act; or</w:t>
      </w:r>
    </w:p>
    <w:p w:rsidR="00547178" w:rsidRPr="00247978" w:rsidRDefault="00547178" w:rsidP="00547178">
      <w:pPr>
        <w:pStyle w:val="paragraphsub"/>
      </w:pPr>
      <w:r w:rsidRPr="00247978">
        <w:tab/>
        <w:t>(iv)</w:t>
      </w:r>
      <w:r w:rsidRPr="00247978">
        <w:tab/>
        <w:t>section</w:t>
      </w:r>
      <w:r w:rsidR="00247978">
        <w:t> </w:t>
      </w:r>
      <w:r w:rsidRPr="00247978">
        <w:t>23 (about children) of the old Act; and</w:t>
      </w:r>
    </w:p>
    <w:p w:rsidR="00547178" w:rsidRPr="00247978" w:rsidRDefault="00547178" w:rsidP="00547178">
      <w:pPr>
        <w:pStyle w:val="paragraph"/>
      </w:pPr>
      <w:r w:rsidRPr="00247978">
        <w:tab/>
        <w:t>(b)</w:t>
      </w:r>
      <w:r w:rsidRPr="00247978">
        <w:tab/>
        <w:t>if the person is aged 18 or over at the time the person made the application—the Minister is satisfied that the person is of good character at the time of the Minister’s decision on the application.</w:t>
      </w:r>
    </w:p>
    <w:p w:rsidR="00547178" w:rsidRPr="00247978" w:rsidRDefault="00547178" w:rsidP="00547178">
      <w:pPr>
        <w:pStyle w:val="ActHead5"/>
      </w:pPr>
      <w:bookmarkStart w:id="54" w:name="_Toc403559305"/>
      <w:r w:rsidRPr="00247978">
        <w:rPr>
          <w:rStyle w:val="CharSectno"/>
        </w:rPr>
        <w:t>30</w:t>
      </w:r>
      <w:r w:rsidRPr="00247978">
        <w:t xml:space="preserve">  Minister’s decision</w:t>
      </w:r>
      <w:bookmarkEnd w:id="54"/>
    </w:p>
    <w:p w:rsidR="00547178" w:rsidRPr="00247978" w:rsidRDefault="00547178" w:rsidP="00547178">
      <w:pPr>
        <w:pStyle w:val="subsection"/>
      </w:pPr>
      <w:r w:rsidRPr="00247978">
        <w:tab/>
        <w:t>(1)</w:t>
      </w:r>
      <w:r w:rsidRPr="00247978">
        <w:tab/>
        <w:t>If a person makes an application under section</w:t>
      </w:r>
      <w:r w:rsidR="00247978">
        <w:t> </w:t>
      </w:r>
      <w:r w:rsidRPr="00247978">
        <w:t>29, the Minister must, by writing, approve or refuse to approve the person becoming an Australian citizen again.</w:t>
      </w:r>
    </w:p>
    <w:p w:rsidR="00547178" w:rsidRPr="00247978" w:rsidRDefault="00547178" w:rsidP="00547178">
      <w:pPr>
        <w:pStyle w:val="subsection"/>
      </w:pPr>
      <w:r w:rsidRPr="00247978">
        <w:tab/>
        <w:t>(1A)</w:t>
      </w:r>
      <w:r w:rsidRPr="00247978">
        <w:tab/>
        <w:t>The Minister must not approve the person becoming an Australian citizen again unless the person is eligible to become an Australian citizen again under subsection</w:t>
      </w:r>
      <w:r w:rsidR="00247978">
        <w:t> </w:t>
      </w:r>
      <w:r w:rsidRPr="00247978">
        <w:t>29(2) or (3).</w:t>
      </w:r>
    </w:p>
    <w:p w:rsidR="00547178" w:rsidRPr="00247978" w:rsidRDefault="00547178" w:rsidP="00547178">
      <w:pPr>
        <w:pStyle w:val="subsection"/>
      </w:pPr>
      <w:r w:rsidRPr="00247978">
        <w:tab/>
        <w:t>(2)</w:t>
      </w:r>
      <w:r w:rsidRPr="00247978">
        <w:tab/>
        <w:t>The Minister may refuse to approve the person becoming an Australian citizen again despite the person being eligible to become an Australian citizen again under subsection</w:t>
      </w:r>
      <w:r w:rsidR="00247978">
        <w:t> </w:t>
      </w:r>
      <w:r w:rsidRPr="00247978">
        <w:t>29(2) or (3).</w:t>
      </w:r>
    </w:p>
    <w:p w:rsidR="00547178" w:rsidRPr="00247978" w:rsidRDefault="00547178" w:rsidP="00547178">
      <w:pPr>
        <w:pStyle w:val="SubsectionHead"/>
      </w:pPr>
      <w:r w:rsidRPr="00247978">
        <w:t>Identity</w:t>
      </w:r>
    </w:p>
    <w:p w:rsidR="00547178" w:rsidRPr="00247978" w:rsidRDefault="00547178" w:rsidP="00547178">
      <w:pPr>
        <w:pStyle w:val="subsection"/>
      </w:pPr>
      <w:r w:rsidRPr="00247978">
        <w:tab/>
        <w:t>(3)</w:t>
      </w:r>
      <w:r w:rsidRPr="00247978">
        <w:tab/>
        <w:t>The Minister must not approve the person becoming an Australian citizen again unless the Minister is satisfied of the identity of the person.</w:t>
      </w:r>
    </w:p>
    <w:p w:rsidR="00547178" w:rsidRPr="00247978" w:rsidRDefault="00547178" w:rsidP="00547178">
      <w:pPr>
        <w:pStyle w:val="notetext"/>
      </w:pPr>
      <w:r w:rsidRPr="00247978">
        <w:t>Note:</w:t>
      </w:r>
      <w:r w:rsidRPr="00247978">
        <w:tab/>
        <w:t>Division</w:t>
      </w:r>
      <w:r w:rsidR="00247978">
        <w:t> </w:t>
      </w:r>
      <w:r w:rsidRPr="00247978">
        <w:t>5 contains the identity provisions.</w:t>
      </w:r>
    </w:p>
    <w:p w:rsidR="00547178" w:rsidRPr="00247978" w:rsidRDefault="00547178" w:rsidP="00547178">
      <w:pPr>
        <w:pStyle w:val="SubsectionHead"/>
      </w:pPr>
      <w:r w:rsidRPr="00247978">
        <w:t>National security</w:t>
      </w:r>
    </w:p>
    <w:p w:rsidR="00547178" w:rsidRPr="00247978" w:rsidRDefault="00547178" w:rsidP="00547178">
      <w:pPr>
        <w:pStyle w:val="subsection"/>
      </w:pPr>
      <w:r w:rsidRPr="00247978">
        <w:tab/>
        <w:t>(4)</w:t>
      </w:r>
      <w:r w:rsidRPr="00247978">
        <w:tab/>
        <w:t xml:space="preserve">If the person is not covered by </w:t>
      </w:r>
      <w:r w:rsidR="00247978">
        <w:t>subsection (</w:t>
      </w:r>
      <w:r w:rsidRPr="00247978">
        <w:t xml:space="preserve">6), the Minister must not approve the person becoming an Australian citizen again at a time when an adverse security assessment, or a qualified security assessment, in respect of the person is in force under the </w:t>
      </w:r>
      <w:r w:rsidRPr="00247978">
        <w:rPr>
          <w:i/>
        </w:rPr>
        <w:t>Australian Security Intelligence Organisation Act 1979</w:t>
      </w:r>
      <w:r w:rsidRPr="00247978">
        <w:t xml:space="preserve"> that the person is directly or indirectly a risk to security (within the meaning of section</w:t>
      </w:r>
      <w:r w:rsidR="00247978">
        <w:t> </w:t>
      </w:r>
      <w:r w:rsidRPr="00247978">
        <w:t>4 of that Act).</w:t>
      </w:r>
    </w:p>
    <w:p w:rsidR="00547178" w:rsidRPr="00247978" w:rsidRDefault="00547178" w:rsidP="00547178">
      <w:pPr>
        <w:pStyle w:val="subsection"/>
      </w:pPr>
      <w:r w:rsidRPr="00247978">
        <w:tab/>
        <w:t>(5)</w:t>
      </w:r>
      <w:r w:rsidRPr="00247978">
        <w:tab/>
        <w:t xml:space="preserve">If the person is covered by </w:t>
      </w:r>
      <w:r w:rsidR="00247978">
        <w:t>subsection (</w:t>
      </w:r>
      <w:r w:rsidRPr="00247978">
        <w:t>6), the Minister must not approve the person becoming an Australian citizen again if the person:</w:t>
      </w:r>
    </w:p>
    <w:p w:rsidR="00547178" w:rsidRPr="00247978" w:rsidRDefault="00547178" w:rsidP="00547178">
      <w:pPr>
        <w:pStyle w:val="paragraph"/>
      </w:pPr>
      <w:r w:rsidRPr="00247978">
        <w:tab/>
        <w:t>(a)</w:t>
      </w:r>
      <w:r w:rsidRPr="00247978">
        <w:tab/>
        <w:t xml:space="preserve">if </w:t>
      </w:r>
      <w:r w:rsidR="00247978">
        <w:t>subparagraph (</w:t>
      </w:r>
      <w:r w:rsidRPr="00247978">
        <w:t>6)(b)(i) applies to the person:</w:t>
      </w:r>
    </w:p>
    <w:p w:rsidR="00547178" w:rsidRPr="00247978" w:rsidRDefault="00547178" w:rsidP="00547178">
      <w:pPr>
        <w:pStyle w:val="paragraphsub"/>
      </w:pPr>
      <w:r w:rsidRPr="00247978">
        <w:tab/>
        <w:t>(i)</w:t>
      </w:r>
      <w:r w:rsidRPr="00247978">
        <w:tab/>
        <w:t>has been convicted of a national security offence; or</w:t>
      </w:r>
    </w:p>
    <w:p w:rsidR="00547178" w:rsidRPr="00247978" w:rsidRDefault="00547178" w:rsidP="00547178">
      <w:pPr>
        <w:pStyle w:val="paragraphsub"/>
      </w:pPr>
      <w:r w:rsidRPr="00247978">
        <w:tab/>
        <w:t>(ii)</w:t>
      </w:r>
      <w:r w:rsidRPr="00247978">
        <w:tab/>
        <w:t xml:space="preserve">subject to </w:t>
      </w:r>
      <w:r w:rsidR="00247978">
        <w:t>subsection (</w:t>
      </w:r>
      <w:r w:rsidRPr="00247978">
        <w:t>7), has been convicted of an offence against an Australian law or a foreign law, for which the person has been sentenced to a period of imprisonment of at least 5 years; or</w:t>
      </w:r>
    </w:p>
    <w:p w:rsidR="00547178" w:rsidRPr="00247978" w:rsidRDefault="00547178" w:rsidP="00547178">
      <w:pPr>
        <w:pStyle w:val="paragraph"/>
      </w:pPr>
      <w:r w:rsidRPr="00247978">
        <w:tab/>
        <w:t>(b)</w:t>
      </w:r>
      <w:r w:rsidRPr="00247978">
        <w:tab/>
        <w:t xml:space="preserve">if </w:t>
      </w:r>
      <w:r w:rsidR="00247978">
        <w:t>subparagraph (</w:t>
      </w:r>
      <w:r w:rsidRPr="00247978">
        <w:t>6)(b)(ii) applies to the person—has been convicted of a national security offence.</w:t>
      </w:r>
    </w:p>
    <w:p w:rsidR="00547178" w:rsidRPr="00247978" w:rsidRDefault="00547178" w:rsidP="00547178">
      <w:pPr>
        <w:pStyle w:val="subsection"/>
      </w:pPr>
      <w:r w:rsidRPr="00247978">
        <w:tab/>
        <w:t>(6)</w:t>
      </w:r>
      <w:r w:rsidRPr="00247978">
        <w:tab/>
        <w:t>A person is covered by this subsection if:</w:t>
      </w:r>
    </w:p>
    <w:p w:rsidR="00547178" w:rsidRPr="00247978" w:rsidRDefault="00547178" w:rsidP="00547178">
      <w:pPr>
        <w:pStyle w:val="paragraph"/>
      </w:pPr>
      <w:r w:rsidRPr="00247978">
        <w:tab/>
        <w:t>(a)</w:t>
      </w:r>
      <w:r w:rsidRPr="00247978">
        <w:tab/>
        <w:t>at the time the person made the application under section</w:t>
      </w:r>
      <w:r w:rsidR="00247978">
        <w:t> </w:t>
      </w:r>
      <w:r w:rsidRPr="00247978">
        <w:t>29, the person:</w:t>
      </w:r>
    </w:p>
    <w:p w:rsidR="00547178" w:rsidRPr="00247978" w:rsidRDefault="00547178" w:rsidP="00547178">
      <w:pPr>
        <w:pStyle w:val="paragraphsub"/>
      </w:pPr>
      <w:r w:rsidRPr="00247978">
        <w:tab/>
        <w:t>(i)</w:t>
      </w:r>
      <w:r w:rsidRPr="00247978">
        <w:tab/>
        <w:t>is not a national of any country; and</w:t>
      </w:r>
    </w:p>
    <w:p w:rsidR="00547178" w:rsidRPr="00247978" w:rsidRDefault="00547178" w:rsidP="00547178">
      <w:pPr>
        <w:pStyle w:val="paragraphsub"/>
      </w:pPr>
      <w:r w:rsidRPr="00247978">
        <w:tab/>
        <w:t>(ii)</w:t>
      </w:r>
      <w:r w:rsidRPr="00247978">
        <w:tab/>
        <w:t>is not a citizen of any country; and</w:t>
      </w:r>
    </w:p>
    <w:p w:rsidR="00547178" w:rsidRPr="00247978" w:rsidRDefault="00547178" w:rsidP="00547178">
      <w:pPr>
        <w:pStyle w:val="paragraph"/>
      </w:pPr>
      <w:r w:rsidRPr="00247978">
        <w:tab/>
        <w:t>(b)</w:t>
      </w:r>
      <w:r w:rsidRPr="00247978">
        <w:tab/>
        <w:t>either:</w:t>
      </w:r>
    </w:p>
    <w:p w:rsidR="00547178" w:rsidRPr="00247978" w:rsidRDefault="00547178" w:rsidP="00547178">
      <w:pPr>
        <w:pStyle w:val="paragraphsub"/>
      </w:pPr>
      <w:r w:rsidRPr="00247978">
        <w:tab/>
        <w:t>(i)</w:t>
      </w:r>
      <w:r w:rsidRPr="00247978">
        <w:tab/>
        <w:t>the person was born in Australia; or</w:t>
      </w:r>
    </w:p>
    <w:p w:rsidR="00547178" w:rsidRPr="00247978" w:rsidRDefault="00547178" w:rsidP="00547178">
      <w:pPr>
        <w:pStyle w:val="paragraphsub"/>
      </w:pPr>
      <w:r w:rsidRPr="00247978">
        <w:tab/>
        <w:t>(ii)</w:t>
      </w:r>
      <w:r w:rsidRPr="00247978">
        <w:tab/>
        <w:t>the person was born outside Australia and, at the time of the person’s birth, the person had a parent who was an Australian citizen.</w:t>
      </w:r>
    </w:p>
    <w:p w:rsidR="00547178" w:rsidRPr="00247978" w:rsidRDefault="00547178" w:rsidP="001B72D4">
      <w:pPr>
        <w:pStyle w:val="subsection"/>
      </w:pPr>
      <w:r w:rsidRPr="00247978">
        <w:tab/>
        <w:t>(7)</w:t>
      </w:r>
      <w:r w:rsidRPr="00247978">
        <w:tab/>
        <w:t xml:space="preserve">The Minister may decide that </w:t>
      </w:r>
      <w:r w:rsidR="00247978">
        <w:t>subparagraph (</w:t>
      </w:r>
      <w:r w:rsidRPr="00247978">
        <w:t>5)(a)(ii) does not apply in relation to a person if, taking into account the circumstances that resulted in the person’s conviction, the Minister is satisfied that it would be unreasonable for that subparagraph to apply in relation to the person.</w:t>
      </w:r>
    </w:p>
    <w:p w:rsidR="00547178" w:rsidRPr="00247978" w:rsidRDefault="00547178" w:rsidP="00547178">
      <w:pPr>
        <w:pStyle w:val="ActHead5"/>
      </w:pPr>
      <w:bookmarkStart w:id="55" w:name="_Toc403559306"/>
      <w:r w:rsidRPr="00247978">
        <w:rPr>
          <w:rStyle w:val="CharSectno"/>
        </w:rPr>
        <w:t>31</w:t>
      </w:r>
      <w:r w:rsidRPr="00247978">
        <w:t xml:space="preserve">  Registration</w:t>
      </w:r>
      <w:bookmarkEnd w:id="55"/>
    </w:p>
    <w:p w:rsidR="00547178" w:rsidRPr="00247978" w:rsidRDefault="00547178" w:rsidP="00547178">
      <w:pPr>
        <w:pStyle w:val="subsection"/>
      </w:pPr>
      <w:r w:rsidRPr="00247978">
        <w:tab/>
      </w:r>
      <w:r w:rsidRPr="00247978">
        <w:tab/>
        <w:t>If the Minister approves the person becoming an Australian citizen again, the Minister must register the person in the manner prescribed by the regulations.</w:t>
      </w:r>
    </w:p>
    <w:p w:rsidR="00547178" w:rsidRPr="00247978" w:rsidRDefault="00547178" w:rsidP="00547178">
      <w:pPr>
        <w:pStyle w:val="ActHead5"/>
      </w:pPr>
      <w:bookmarkStart w:id="56" w:name="_Toc403559307"/>
      <w:r w:rsidRPr="00247978">
        <w:rPr>
          <w:rStyle w:val="CharSectno"/>
        </w:rPr>
        <w:t>32</w:t>
      </w:r>
      <w:r w:rsidRPr="00247978">
        <w:t xml:space="preserve">  Day citizenship begins again etc.</w:t>
      </w:r>
      <w:bookmarkEnd w:id="56"/>
    </w:p>
    <w:p w:rsidR="00547178" w:rsidRPr="00247978" w:rsidRDefault="00547178" w:rsidP="00547178">
      <w:pPr>
        <w:pStyle w:val="subsection"/>
      </w:pPr>
      <w:r w:rsidRPr="00247978">
        <w:tab/>
        <w:t>(1)</w:t>
      </w:r>
      <w:r w:rsidRPr="00247978">
        <w:tab/>
        <w:t>A person becomes an Australian citizen again on the day on which the Minister approves the person becoming an Australian citizen again.</w:t>
      </w:r>
    </w:p>
    <w:p w:rsidR="00547178" w:rsidRPr="00247978" w:rsidRDefault="00547178" w:rsidP="00547178">
      <w:pPr>
        <w:pStyle w:val="SubsectionHead"/>
      </w:pPr>
      <w:r w:rsidRPr="00247978">
        <w:t>Same kind of citizenship—former citizen under this Act</w:t>
      </w:r>
    </w:p>
    <w:p w:rsidR="00547178" w:rsidRPr="00247978" w:rsidRDefault="00547178" w:rsidP="00547178">
      <w:pPr>
        <w:pStyle w:val="subsection"/>
      </w:pPr>
      <w:r w:rsidRPr="00247978">
        <w:tab/>
        <w:t>(2)</w:t>
      </w:r>
      <w:r w:rsidRPr="00247978">
        <w:tab/>
        <w:t xml:space="preserve">If the person, before ceasing to be an Australian citizen, was an Australian citizen under </w:t>
      </w:r>
      <w:r w:rsidR="000F5179" w:rsidRPr="00247978">
        <w:t>Subdivision </w:t>
      </w:r>
      <w:r w:rsidRPr="00247978">
        <w:t>A, AA or B, the person becomes an Australian citizen again under that Subdivision.</w:t>
      </w:r>
    </w:p>
    <w:p w:rsidR="00547178" w:rsidRPr="00247978" w:rsidRDefault="00547178" w:rsidP="00547178">
      <w:pPr>
        <w:pStyle w:val="notetext"/>
      </w:pPr>
      <w:r w:rsidRPr="00247978">
        <w:t>Note:</w:t>
      </w:r>
      <w:r w:rsidRPr="00247978">
        <w:tab/>
        <w:t>One of the effects of this subsection is that the Minister is able to revoke the person’s citizenship: see section</w:t>
      </w:r>
      <w:r w:rsidR="00247978">
        <w:t> </w:t>
      </w:r>
      <w:r w:rsidRPr="00247978">
        <w:t>34.</w:t>
      </w:r>
    </w:p>
    <w:p w:rsidR="00547178" w:rsidRPr="00247978" w:rsidRDefault="00547178" w:rsidP="00547178">
      <w:pPr>
        <w:pStyle w:val="SubsectionHead"/>
      </w:pPr>
      <w:r w:rsidRPr="00247978">
        <w:t>Same kind of citizenship—former citizen under old Act</w:t>
      </w:r>
    </w:p>
    <w:p w:rsidR="00547178" w:rsidRPr="00247978" w:rsidRDefault="00547178" w:rsidP="00547178">
      <w:pPr>
        <w:pStyle w:val="subsection"/>
      </w:pPr>
      <w:r w:rsidRPr="00247978">
        <w:tab/>
        <w:t>(3)</w:t>
      </w:r>
      <w:r w:rsidRPr="00247978">
        <w:tab/>
        <w:t>If the person, before ceasing to be an Australian citizen, was an Australian citizen under the provision set out in column 2 of the following table, the person becomes an Australian citizen again under the provision set out in column 3 of the table.</w:t>
      </w:r>
    </w:p>
    <w:p w:rsidR="00547178" w:rsidRPr="00247978" w:rsidRDefault="00547178" w:rsidP="000F5179">
      <w:pPr>
        <w:pStyle w:val="Tabletext"/>
      </w:pPr>
    </w:p>
    <w:tbl>
      <w:tblPr>
        <w:tblW w:w="0" w:type="auto"/>
        <w:tblInd w:w="113" w:type="dxa"/>
        <w:tblLayout w:type="fixed"/>
        <w:tblLook w:val="0000" w:firstRow="0" w:lastRow="0" w:firstColumn="0" w:lastColumn="0" w:noHBand="0" w:noVBand="0"/>
      </w:tblPr>
      <w:tblGrid>
        <w:gridCol w:w="1095"/>
        <w:gridCol w:w="3190"/>
        <w:gridCol w:w="2801"/>
      </w:tblGrid>
      <w:tr w:rsidR="00547178" w:rsidRPr="00247978">
        <w:trPr>
          <w:cantSplit/>
          <w:tblHeader/>
        </w:trPr>
        <w:tc>
          <w:tcPr>
            <w:tcW w:w="7086" w:type="dxa"/>
            <w:gridSpan w:val="3"/>
            <w:tcBorders>
              <w:top w:val="single" w:sz="12" w:space="0" w:color="auto"/>
              <w:bottom w:val="single" w:sz="6" w:space="0" w:color="auto"/>
            </w:tcBorders>
            <w:shd w:val="clear" w:color="auto" w:fill="auto"/>
          </w:tcPr>
          <w:p w:rsidR="00547178" w:rsidRPr="00247978" w:rsidRDefault="00547178" w:rsidP="00547178">
            <w:pPr>
              <w:pStyle w:val="Tabletext"/>
              <w:keepNext/>
              <w:rPr>
                <w:b/>
              </w:rPr>
            </w:pPr>
            <w:r w:rsidRPr="00247978">
              <w:rPr>
                <w:b/>
              </w:rPr>
              <w:t>Same kind of citizenship</w:t>
            </w:r>
          </w:p>
        </w:tc>
      </w:tr>
      <w:tr w:rsidR="00547178" w:rsidRPr="00247978">
        <w:trPr>
          <w:cantSplit/>
          <w:tblHeader/>
        </w:trPr>
        <w:tc>
          <w:tcPr>
            <w:tcW w:w="1095" w:type="dxa"/>
            <w:tcBorders>
              <w:top w:val="single" w:sz="6" w:space="0" w:color="auto"/>
              <w:bottom w:val="single" w:sz="12" w:space="0" w:color="auto"/>
            </w:tcBorders>
            <w:shd w:val="clear" w:color="auto" w:fill="auto"/>
          </w:tcPr>
          <w:p w:rsidR="00547178" w:rsidRPr="00247978" w:rsidRDefault="00547178" w:rsidP="00547178">
            <w:pPr>
              <w:pStyle w:val="Tabletext"/>
              <w:keepNext/>
              <w:rPr>
                <w:b/>
              </w:rPr>
            </w:pPr>
            <w:r w:rsidRPr="00247978">
              <w:rPr>
                <w:b/>
              </w:rPr>
              <w:t>Column 1</w:t>
            </w:r>
            <w:r w:rsidRPr="00247978">
              <w:rPr>
                <w:b/>
              </w:rPr>
              <w:br/>
              <w:t>Item</w:t>
            </w:r>
          </w:p>
        </w:tc>
        <w:tc>
          <w:tcPr>
            <w:tcW w:w="3190" w:type="dxa"/>
            <w:tcBorders>
              <w:top w:val="single" w:sz="6" w:space="0" w:color="auto"/>
              <w:bottom w:val="single" w:sz="12" w:space="0" w:color="auto"/>
            </w:tcBorders>
            <w:shd w:val="clear" w:color="auto" w:fill="auto"/>
          </w:tcPr>
          <w:p w:rsidR="00547178" w:rsidRPr="00247978" w:rsidRDefault="00547178" w:rsidP="00547178">
            <w:pPr>
              <w:pStyle w:val="Tabletext"/>
              <w:keepNext/>
              <w:rPr>
                <w:b/>
              </w:rPr>
            </w:pPr>
            <w:r w:rsidRPr="00247978">
              <w:rPr>
                <w:b/>
              </w:rPr>
              <w:t>Column 2</w:t>
            </w:r>
            <w:r w:rsidRPr="00247978">
              <w:rPr>
                <w:b/>
              </w:rPr>
              <w:br/>
              <w:t>Provision under which person was a citizen</w:t>
            </w:r>
          </w:p>
        </w:tc>
        <w:tc>
          <w:tcPr>
            <w:tcW w:w="2801" w:type="dxa"/>
            <w:tcBorders>
              <w:top w:val="single" w:sz="6" w:space="0" w:color="auto"/>
              <w:bottom w:val="single" w:sz="12" w:space="0" w:color="auto"/>
            </w:tcBorders>
            <w:shd w:val="clear" w:color="auto" w:fill="auto"/>
          </w:tcPr>
          <w:p w:rsidR="00547178" w:rsidRPr="00247978" w:rsidRDefault="00547178" w:rsidP="00547178">
            <w:pPr>
              <w:pStyle w:val="Tabletext"/>
              <w:keepNext/>
              <w:rPr>
                <w:b/>
              </w:rPr>
            </w:pPr>
            <w:r w:rsidRPr="00247978">
              <w:rPr>
                <w:b/>
              </w:rPr>
              <w:t>Column 3</w:t>
            </w:r>
            <w:r w:rsidRPr="00247978">
              <w:rPr>
                <w:b/>
              </w:rPr>
              <w:br/>
              <w:t>Provision under which person becomes a citizen again</w:t>
            </w:r>
          </w:p>
        </w:tc>
      </w:tr>
      <w:tr w:rsidR="00547178" w:rsidRPr="00247978">
        <w:trPr>
          <w:cantSplit/>
        </w:trPr>
        <w:tc>
          <w:tcPr>
            <w:tcW w:w="1095" w:type="dxa"/>
            <w:tcBorders>
              <w:top w:val="single" w:sz="12" w:space="0" w:color="auto"/>
              <w:bottom w:val="single" w:sz="2" w:space="0" w:color="auto"/>
            </w:tcBorders>
            <w:shd w:val="clear" w:color="auto" w:fill="auto"/>
          </w:tcPr>
          <w:p w:rsidR="00547178" w:rsidRPr="00247978" w:rsidRDefault="00547178" w:rsidP="00547178">
            <w:pPr>
              <w:pStyle w:val="Tabletext"/>
            </w:pPr>
            <w:r w:rsidRPr="00247978">
              <w:t>1</w:t>
            </w:r>
          </w:p>
        </w:tc>
        <w:tc>
          <w:tcPr>
            <w:tcW w:w="3190" w:type="dxa"/>
            <w:tcBorders>
              <w:top w:val="single" w:sz="12" w:space="0" w:color="auto"/>
              <w:bottom w:val="single" w:sz="2" w:space="0" w:color="auto"/>
            </w:tcBorders>
            <w:shd w:val="clear" w:color="auto" w:fill="auto"/>
          </w:tcPr>
          <w:p w:rsidR="00547178" w:rsidRPr="00247978" w:rsidRDefault="00547178" w:rsidP="00547178">
            <w:pPr>
              <w:pStyle w:val="Tabletext"/>
            </w:pPr>
            <w:r w:rsidRPr="00247978">
              <w:t>Section</w:t>
            </w:r>
            <w:r w:rsidR="00247978">
              <w:t> </w:t>
            </w:r>
            <w:r w:rsidRPr="00247978">
              <w:t>10B, 10C or 11 of the old Act</w:t>
            </w:r>
          </w:p>
        </w:tc>
        <w:tc>
          <w:tcPr>
            <w:tcW w:w="2801" w:type="dxa"/>
            <w:tcBorders>
              <w:top w:val="single" w:sz="12" w:space="0" w:color="auto"/>
              <w:bottom w:val="single" w:sz="2" w:space="0" w:color="auto"/>
            </w:tcBorders>
            <w:shd w:val="clear" w:color="auto" w:fill="auto"/>
          </w:tcPr>
          <w:p w:rsidR="00547178" w:rsidRPr="00247978" w:rsidRDefault="000F5179" w:rsidP="00547178">
            <w:pPr>
              <w:pStyle w:val="Tabletext"/>
            </w:pPr>
            <w:r w:rsidRPr="00247978">
              <w:t>Subdivision </w:t>
            </w:r>
            <w:r w:rsidR="00547178" w:rsidRPr="00247978">
              <w:t>A of this Division</w:t>
            </w:r>
          </w:p>
        </w:tc>
      </w:tr>
      <w:tr w:rsidR="00547178" w:rsidRPr="00247978">
        <w:trPr>
          <w:cantSplit/>
        </w:trPr>
        <w:tc>
          <w:tcPr>
            <w:tcW w:w="1095" w:type="dxa"/>
            <w:tcBorders>
              <w:top w:val="single" w:sz="2" w:space="0" w:color="auto"/>
              <w:bottom w:val="single" w:sz="12" w:space="0" w:color="auto"/>
            </w:tcBorders>
            <w:shd w:val="clear" w:color="auto" w:fill="auto"/>
          </w:tcPr>
          <w:p w:rsidR="00547178" w:rsidRPr="00247978" w:rsidRDefault="00547178" w:rsidP="00547178">
            <w:pPr>
              <w:pStyle w:val="Tabletext"/>
            </w:pPr>
            <w:r w:rsidRPr="00247978">
              <w:t>2</w:t>
            </w:r>
          </w:p>
        </w:tc>
        <w:tc>
          <w:tcPr>
            <w:tcW w:w="3190" w:type="dxa"/>
            <w:tcBorders>
              <w:top w:val="single" w:sz="2" w:space="0" w:color="auto"/>
              <w:bottom w:val="single" w:sz="12" w:space="0" w:color="auto"/>
            </w:tcBorders>
            <w:shd w:val="clear" w:color="auto" w:fill="auto"/>
          </w:tcPr>
          <w:p w:rsidR="00547178" w:rsidRPr="00247978" w:rsidRDefault="00547178" w:rsidP="00547178">
            <w:pPr>
              <w:pStyle w:val="Tabletext"/>
            </w:pPr>
            <w:r w:rsidRPr="00247978">
              <w:t>Division</w:t>
            </w:r>
            <w:r w:rsidR="00247978">
              <w:t> </w:t>
            </w:r>
            <w:r w:rsidRPr="00247978">
              <w:t>2 of Part III of the old Act</w:t>
            </w:r>
          </w:p>
        </w:tc>
        <w:tc>
          <w:tcPr>
            <w:tcW w:w="2801" w:type="dxa"/>
            <w:tcBorders>
              <w:top w:val="single" w:sz="2" w:space="0" w:color="auto"/>
              <w:bottom w:val="single" w:sz="12" w:space="0" w:color="auto"/>
            </w:tcBorders>
            <w:shd w:val="clear" w:color="auto" w:fill="auto"/>
          </w:tcPr>
          <w:p w:rsidR="00547178" w:rsidRPr="00247978" w:rsidRDefault="000F5179" w:rsidP="00547178">
            <w:pPr>
              <w:pStyle w:val="Tabletext"/>
            </w:pPr>
            <w:r w:rsidRPr="00247978">
              <w:t>Subdivision </w:t>
            </w:r>
            <w:r w:rsidR="00547178" w:rsidRPr="00247978">
              <w:t>B of this Division</w:t>
            </w:r>
          </w:p>
        </w:tc>
      </w:tr>
    </w:tbl>
    <w:p w:rsidR="00547178" w:rsidRPr="00247978" w:rsidRDefault="00547178" w:rsidP="00547178">
      <w:pPr>
        <w:pStyle w:val="notetext"/>
      </w:pPr>
      <w:r w:rsidRPr="00247978">
        <w:t>Note:</w:t>
      </w:r>
      <w:r w:rsidRPr="00247978">
        <w:tab/>
        <w:t>One of the effects of this subsection is that the Minister is able to revoke the person’s citizenship: see section</w:t>
      </w:r>
      <w:r w:rsidR="00247978">
        <w:t> </w:t>
      </w:r>
      <w:r w:rsidRPr="00247978">
        <w:t>34.</w:t>
      </w:r>
    </w:p>
    <w:p w:rsidR="00547178" w:rsidRPr="00247978" w:rsidRDefault="00547178" w:rsidP="00D70E3F">
      <w:pPr>
        <w:pStyle w:val="ActHead3"/>
        <w:pageBreakBefore/>
      </w:pPr>
      <w:bookmarkStart w:id="57" w:name="_Toc403559308"/>
      <w:r w:rsidRPr="00247978">
        <w:rPr>
          <w:rStyle w:val="CharDivNo"/>
        </w:rPr>
        <w:t>Division</w:t>
      </w:r>
      <w:r w:rsidR="00247978" w:rsidRPr="00247978">
        <w:rPr>
          <w:rStyle w:val="CharDivNo"/>
        </w:rPr>
        <w:t> </w:t>
      </w:r>
      <w:r w:rsidRPr="00247978">
        <w:rPr>
          <w:rStyle w:val="CharDivNo"/>
        </w:rPr>
        <w:t>3</w:t>
      </w:r>
      <w:r w:rsidRPr="00247978">
        <w:t>—</w:t>
      </w:r>
      <w:r w:rsidRPr="00247978">
        <w:rPr>
          <w:rStyle w:val="CharDivText"/>
        </w:rPr>
        <w:t>Cessation of Australian citizenship</w:t>
      </w:r>
      <w:bookmarkEnd w:id="57"/>
    </w:p>
    <w:p w:rsidR="00547178" w:rsidRPr="00247978" w:rsidRDefault="00547178" w:rsidP="00547178">
      <w:pPr>
        <w:pStyle w:val="ActHead5"/>
      </w:pPr>
      <w:bookmarkStart w:id="58" w:name="_Toc403559309"/>
      <w:r w:rsidRPr="00247978">
        <w:rPr>
          <w:rStyle w:val="CharSectno"/>
        </w:rPr>
        <w:t>32A</w:t>
      </w:r>
      <w:r w:rsidRPr="00247978">
        <w:t xml:space="preserve">  Simplified outline</w:t>
      </w:r>
      <w:bookmarkEnd w:id="58"/>
    </w:p>
    <w:p w:rsidR="00547178" w:rsidRPr="00247978" w:rsidRDefault="00547178" w:rsidP="00547178">
      <w:pPr>
        <w:pStyle w:val="subsection"/>
      </w:pPr>
      <w:r w:rsidRPr="00247978">
        <w:tab/>
      </w:r>
      <w:r w:rsidRPr="00247978">
        <w:tab/>
        <w:t>The following is a simplified outline of this Division:</w:t>
      </w:r>
    </w:p>
    <w:p w:rsidR="00547178" w:rsidRPr="00247978" w:rsidRDefault="00547178" w:rsidP="00547178">
      <w:pPr>
        <w:pStyle w:val="BoxText"/>
      </w:pPr>
      <w:r w:rsidRPr="00247978">
        <w:t xml:space="preserve">There are </w:t>
      </w:r>
      <w:r w:rsidR="002539D6" w:rsidRPr="00247978">
        <w:t>5 ways</w:t>
      </w:r>
      <w:r w:rsidRPr="00247978">
        <w:t xml:space="preserve"> in which you can cease to be an Australian citizen:</w:t>
      </w:r>
    </w:p>
    <w:p w:rsidR="00547178" w:rsidRPr="00247978" w:rsidRDefault="00547178" w:rsidP="00547178">
      <w:pPr>
        <w:pStyle w:val="BoxList"/>
      </w:pPr>
      <w:r w:rsidRPr="00247978">
        <w:t>•</w:t>
      </w:r>
      <w:r w:rsidRPr="00247978">
        <w:tab/>
        <w:t>you may renounce your Australian citizenship: see section</w:t>
      </w:r>
      <w:r w:rsidR="00247978">
        <w:t> </w:t>
      </w:r>
      <w:r w:rsidRPr="00247978">
        <w:t>33; or</w:t>
      </w:r>
    </w:p>
    <w:p w:rsidR="002539D6" w:rsidRPr="00247978" w:rsidRDefault="002539D6" w:rsidP="002539D6">
      <w:pPr>
        <w:pStyle w:val="BoxList"/>
      </w:pPr>
      <w:r w:rsidRPr="00247978">
        <w:t>•</w:t>
      </w:r>
      <w:r w:rsidRPr="00247978">
        <w:tab/>
        <w:t>if you did not automatically become an Australian citizen, the Minister can revoke your citizenship in circumstances involving offences or fraud: see section</w:t>
      </w:r>
      <w:r w:rsidR="00247978">
        <w:t> </w:t>
      </w:r>
      <w:r w:rsidRPr="00247978">
        <w:t>34; or</w:t>
      </w:r>
    </w:p>
    <w:p w:rsidR="002539D6" w:rsidRPr="00247978" w:rsidRDefault="002539D6" w:rsidP="002539D6">
      <w:pPr>
        <w:pStyle w:val="BoxList"/>
      </w:pPr>
      <w:r w:rsidRPr="00247978">
        <w:t>•</w:t>
      </w:r>
      <w:r w:rsidRPr="00247978">
        <w:tab/>
        <w:t>if you did not automatically become an Australian citizen and the Minister exercised the power under subsection</w:t>
      </w:r>
      <w:r w:rsidR="00247978">
        <w:t> </w:t>
      </w:r>
      <w:r w:rsidRPr="00247978">
        <w:t>22A(1A) or 22B(1A), the Minister can revoke your citizenship in circumstances involving a failure to comply with special residence requirements: see section</w:t>
      </w:r>
      <w:r w:rsidR="00247978">
        <w:t> </w:t>
      </w:r>
      <w:r w:rsidRPr="00247978">
        <w:t>34A; or</w:t>
      </w:r>
    </w:p>
    <w:p w:rsidR="00547178" w:rsidRPr="00247978" w:rsidRDefault="00547178" w:rsidP="00547178">
      <w:pPr>
        <w:pStyle w:val="BoxList"/>
      </w:pPr>
      <w:r w:rsidRPr="00247978">
        <w:t>•</w:t>
      </w:r>
      <w:r w:rsidRPr="00247978">
        <w:tab/>
        <w:t>you serve in the armed forces of a country at war with Australia: see section</w:t>
      </w:r>
      <w:r w:rsidR="00247978">
        <w:t> </w:t>
      </w:r>
      <w:r w:rsidRPr="00247978">
        <w:t>35; or</w:t>
      </w:r>
    </w:p>
    <w:p w:rsidR="00547178" w:rsidRPr="00247978" w:rsidRDefault="00547178" w:rsidP="00547178">
      <w:pPr>
        <w:pStyle w:val="BoxList"/>
      </w:pPr>
      <w:r w:rsidRPr="00247978">
        <w:t>•</w:t>
      </w:r>
      <w:r w:rsidRPr="00247978">
        <w:tab/>
        <w:t>if you are the child of a responsible parent who ceases to be an Australian citizen, the Minister can revoke your citizenship in some situations: see section</w:t>
      </w:r>
      <w:r w:rsidR="00247978">
        <w:t> </w:t>
      </w:r>
      <w:r w:rsidRPr="00247978">
        <w:t>36.</w:t>
      </w:r>
    </w:p>
    <w:p w:rsidR="00547178" w:rsidRPr="00247978" w:rsidRDefault="00547178" w:rsidP="00547178">
      <w:pPr>
        <w:pStyle w:val="ActHead5"/>
      </w:pPr>
      <w:bookmarkStart w:id="59" w:name="_Toc403559310"/>
      <w:r w:rsidRPr="00247978">
        <w:rPr>
          <w:rStyle w:val="CharSectno"/>
        </w:rPr>
        <w:t>33</w:t>
      </w:r>
      <w:r w:rsidRPr="00247978">
        <w:t xml:space="preserve">  Renunciation</w:t>
      </w:r>
      <w:bookmarkEnd w:id="59"/>
    </w:p>
    <w:p w:rsidR="00547178" w:rsidRPr="00247978" w:rsidRDefault="00547178" w:rsidP="00547178">
      <w:pPr>
        <w:pStyle w:val="subsection"/>
      </w:pPr>
      <w:r w:rsidRPr="00247978">
        <w:tab/>
        <w:t>(1)</w:t>
      </w:r>
      <w:r w:rsidRPr="00247978">
        <w:tab/>
        <w:t>A person may make an application to the Minister to renounce the person’s Australian citizenship.</w:t>
      </w:r>
    </w:p>
    <w:p w:rsidR="00547178" w:rsidRPr="00247978" w:rsidRDefault="00547178" w:rsidP="00547178">
      <w:pPr>
        <w:pStyle w:val="notetext"/>
      </w:pPr>
      <w:r w:rsidRPr="00247978">
        <w:t>Note:</w:t>
      </w:r>
      <w:r w:rsidRPr="00247978">
        <w:tab/>
        <w:t>Section</w:t>
      </w:r>
      <w:r w:rsidR="00247978">
        <w:t> </w:t>
      </w:r>
      <w:r w:rsidRPr="00247978">
        <w:t>46 sets out application requirements (which may include the payment of a fee).</w:t>
      </w:r>
    </w:p>
    <w:p w:rsidR="00547178" w:rsidRPr="00247978" w:rsidRDefault="00547178" w:rsidP="00547178">
      <w:pPr>
        <w:pStyle w:val="SubsectionHead"/>
      </w:pPr>
      <w:r w:rsidRPr="00247978">
        <w:t>Minister’s decision</w:t>
      </w:r>
    </w:p>
    <w:p w:rsidR="00547178" w:rsidRPr="00247978" w:rsidRDefault="00547178" w:rsidP="00547178">
      <w:pPr>
        <w:pStyle w:val="subsection"/>
      </w:pPr>
      <w:r w:rsidRPr="00247978">
        <w:tab/>
        <w:t>(2)</w:t>
      </w:r>
      <w:r w:rsidRPr="00247978">
        <w:tab/>
        <w:t>The Minister must, by writing, approve or refuse to approve the person renouncing his or her Australian citizenship.</w:t>
      </w:r>
    </w:p>
    <w:p w:rsidR="00547178" w:rsidRPr="00247978" w:rsidRDefault="00547178" w:rsidP="00547178">
      <w:pPr>
        <w:pStyle w:val="subsection"/>
      </w:pPr>
      <w:r w:rsidRPr="00247978">
        <w:tab/>
        <w:t>(3)</w:t>
      </w:r>
      <w:r w:rsidRPr="00247978">
        <w:tab/>
        <w:t>Subject to this section, the Minister must approve the person renouncing his or her Australian citizenship if the Minister is satisfied that:</w:t>
      </w:r>
    </w:p>
    <w:p w:rsidR="00547178" w:rsidRPr="00247978" w:rsidRDefault="00547178" w:rsidP="00547178">
      <w:pPr>
        <w:pStyle w:val="paragraph"/>
      </w:pPr>
      <w:r w:rsidRPr="00247978">
        <w:tab/>
        <w:t>(a)</w:t>
      </w:r>
      <w:r w:rsidRPr="00247978">
        <w:tab/>
        <w:t>the person is aged 18 or over, and is a national or citizen of a foreign country, at the time the person made the application; or</w:t>
      </w:r>
    </w:p>
    <w:p w:rsidR="00547178" w:rsidRPr="00247978" w:rsidRDefault="00547178" w:rsidP="00547178">
      <w:pPr>
        <w:pStyle w:val="paragraph"/>
      </w:pPr>
      <w:r w:rsidRPr="00247978">
        <w:tab/>
        <w:t>(b)</w:t>
      </w:r>
      <w:r w:rsidRPr="00247978">
        <w:tab/>
        <w:t>the person was born, or is ordinarily resident, in a foreign country and is not entitled, under the law of that country, to acquire the nationality or citizenship of that country because the person is an Australian citizen.</w:t>
      </w:r>
    </w:p>
    <w:p w:rsidR="00547178" w:rsidRPr="00247978" w:rsidRDefault="00547178" w:rsidP="00547178">
      <w:pPr>
        <w:pStyle w:val="subsection"/>
      </w:pPr>
      <w:r w:rsidRPr="00247978">
        <w:tab/>
        <w:t>(4)</w:t>
      </w:r>
      <w:r w:rsidRPr="00247978">
        <w:tab/>
        <w:t>The Minister must not approve the person renouncing his or her Australian citizenship unless the Minister is satisfied of the identity of the person.</w:t>
      </w:r>
    </w:p>
    <w:p w:rsidR="00547178" w:rsidRPr="00247978" w:rsidRDefault="00547178" w:rsidP="00547178">
      <w:pPr>
        <w:pStyle w:val="notetext"/>
      </w:pPr>
      <w:r w:rsidRPr="00247978">
        <w:t>Note:</w:t>
      </w:r>
      <w:r w:rsidRPr="00247978">
        <w:tab/>
        <w:t>Division</w:t>
      </w:r>
      <w:r w:rsidR="00247978">
        <w:t> </w:t>
      </w:r>
      <w:r w:rsidRPr="00247978">
        <w:t>5 contains the identity provisions.</w:t>
      </w:r>
    </w:p>
    <w:p w:rsidR="00547178" w:rsidRPr="00247978" w:rsidRDefault="00547178" w:rsidP="00547178">
      <w:pPr>
        <w:pStyle w:val="subsection"/>
      </w:pPr>
      <w:r w:rsidRPr="00247978">
        <w:tab/>
        <w:t>(5)</w:t>
      </w:r>
      <w:r w:rsidRPr="00247978">
        <w:tab/>
        <w:t>The Minister may refuse to approve the person renouncing his or her Australian citizenship if the person:</w:t>
      </w:r>
    </w:p>
    <w:p w:rsidR="00547178" w:rsidRPr="00247978" w:rsidRDefault="00547178" w:rsidP="00547178">
      <w:pPr>
        <w:pStyle w:val="paragraph"/>
      </w:pPr>
      <w:r w:rsidRPr="00247978">
        <w:tab/>
        <w:t>(a)</w:t>
      </w:r>
      <w:r w:rsidRPr="00247978">
        <w:tab/>
        <w:t>is a national or citizen of a foreign country at the time the person made the application; and</w:t>
      </w:r>
    </w:p>
    <w:p w:rsidR="00547178" w:rsidRPr="00247978" w:rsidRDefault="00547178" w:rsidP="00547178">
      <w:pPr>
        <w:pStyle w:val="paragraph"/>
      </w:pPr>
      <w:r w:rsidRPr="00247978">
        <w:tab/>
        <w:t>(b)</w:t>
      </w:r>
      <w:r w:rsidRPr="00247978">
        <w:tab/>
        <w:t>made the application during a war in which Australia is engaged.</w:t>
      </w:r>
    </w:p>
    <w:p w:rsidR="00547178" w:rsidRPr="00247978" w:rsidRDefault="00547178" w:rsidP="00547178">
      <w:pPr>
        <w:pStyle w:val="subsection"/>
      </w:pPr>
      <w:r w:rsidRPr="00247978">
        <w:tab/>
        <w:t>(6)</w:t>
      </w:r>
      <w:r w:rsidRPr="00247978">
        <w:tab/>
        <w:t>The Minister must not approve the person renouncing his or her Australian citizenship if the Minister considers that it would not be in the interests of Australia to do so.</w:t>
      </w:r>
    </w:p>
    <w:p w:rsidR="00547178" w:rsidRPr="00247978" w:rsidRDefault="00547178" w:rsidP="00547178">
      <w:pPr>
        <w:pStyle w:val="subsection"/>
      </w:pPr>
      <w:r w:rsidRPr="00247978">
        <w:tab/>
        <w:t>(7)</w:t>
      </w:r>
      <w:r w:rsidRPr="00247978">
        <w:tab/>
        <w:t>The Minister must not approve the person renouncing his or her Australian citizenship unless the Minister is satisfied that the person:</w:t>
      </w:r>
    </w:p>
    <w:p w:rsidR="00547178" w:rsidRPr="00247978" w:rsidRDefault="00547178" w:rsidP="00547178">
      <w:pPr>
        <w:pStyle w:val="paragraph"/>
      </w:pPr>
      <w:r w:rsidRPr="00247978">
        <w:tab/>
        <w:t>(a)</w:t>
      </w:r>
      <w:r w:rsidRPr="00247978">
        <w:tab/>
        <w:t>is a national or citizen of a foreign country immediately before the Minister’s decision on the application; or</w:t>
      </w:r>
    </w:p>
    <w:p w:rsidR="00547178" w:rsidRPr="00247978" w:rsidRDefault="00547178" w:rsidP="00547178">
      <w:pPr>
        <w:pStyle w:val="paragraph"/>
      </w:pPr>
      <w:r w:rsidRPr="00247978">
        <w:tab/>
        <w:t>(b)</w:t>
      </w:r>
      <w:r w:rsidRPr="00247978">
        <w:tab/>
        <w:t>will, if the Minister approves the application, become a national or citizen of a foreign country immediately after the approval.</w:t>
      </w:r>
    </w:p>
    <w:p w:rsidR="00547178" w:rsidRPr="00247978" w:rsidRDefault="00547178" w:rsidP="00547178">
      <w:pPr>
        <w:pStyle w:val="SubsectionHead"/>
      </w:pPr>
      <w:r w:rsidRPr="00247978">
        <w:t>Time citizenship ceases</w:t>
      </w:r>
    </w:p>
    <w:p w:rsidR="00547178" w:rsidRPr="00247978" w:rsidRDefault="00547178" w:rsidP="00547178">
      <w:pPr>
        <w:pStyle w:val="subsection"/>
      </w:pPr>
      <w:r w:rsidRPr="00247978">
        <w:tab/>
        <w:t>(8)</w:t>
      </w:r>
      <w:r w:rsidRPr="00247978">
        <w:tab/>
        <w:t>If the Minister approves a person renouncing his or her Australian citizenship, the person ceases to be an Australian citizen at the time of the approval.</w:t>
      </w:r>
    </w:p>
    <w:p w:rsidR="00547178" w:rsidRPr="00247978" w:rsidRDefault="00547178" w:rsidP="00547178">
      <w:pPr>
        <w:pStyle w:val="notetext"/>
      </w:pPr>
      <w:r w:rsidRPr="00247978">
        <w:t>Note:</w:t>
      </w:r>
      <w:r w:rsidRPr="00247978">
        <w:tab/>
        <w:t>A child of the person may also cease to be an Australian citizen: see section</w:t>
      </w:r>
      <w:r w:rsidR="00247978">
        <w:t> </w:t>
      </w:r>
      <w:r w:rsidRPr="00247978">
        <w:t>36.</w:t>
      </w:r>
    </w:p>
    <w:p w:rsidR="00547178" w:rsidRPr="00247978" w:rsidRDefault="002539D6" w:rsidP="00547178">
      <w:pPr>
        <w:pStyle w:val="ActHead5"/>
      </w:pPr>
      <w:bookmarkStart w:id="60" w:name="_Toc403559311"/>
      <w:r w:rsidRPr="00247978">
        <w:rPr>
          <w:rStyle w:val="CharSectno"/>
        </w:rPr>
        <w:t>34</w:t>
      </w:r>
      <w:r w:rsidRPr="00247978">
        <w:t xml:space="preserve">  Revocation by Minister—offences or fraud</w:t>
      </w:r>
      <w:bookmarkEnd w:id="60"/>
    </w:p>
    <w:p w:rsidR="00547178" w:rsidRPr="00247978" w:rsidRDefault="00547178" w:rsidP="00547178">
      <w:pPr>
        <w:pStyle w:val="SubsectionHead"/>
      </w:pPr>
      <w:r w:rsidRPr="00247978">
        <w:t>Citizenship by descent or for persons adopted in accordance with the Hague Convention on Intercountry Adoption</w:t>
      </w:r>
    </w:p>
    <w:p w:rsidR="00547178" w:rsidRPr="00247978" w:rsidRDefault="00547178" w:rsidP="00547178">
      <w:pPr>
        <w:pStyle w:val="subsection"/>
      </w:pPr>
      <w:r w:rsidRPr="00247978">
        <w:tab/>
        <w:t>(1)</w:t>
      </w:r>
      <w:r w:rsidRPr="00247978">
        <w:tab/>
        <w:t>The Minister may, by writing, revoke a person’s Australian citizenship if:</w:t>
      </w:r>
    </w:p>
    <w:p w:rsidR="00547178" w:rsidRPr="00247978" w:rsidRDefault="00547178" w:rsidP="00547178">
      <w:pPr>
        <w:pStyle w:val="paragraph"/>
      </w:pPr>
      <w:r w:rsidRPr="00247978">
        <w:tab/>
        <w:t>(a)</w:t>
      </w:r>
      <w:r w:rsidRPr="00247978">
        <w:tab/>
        <w:t xml:space="preserve">the person is an Australian citizen under </w:t>
      </w:r>
      <w:r w:rsidR="000F5179" w:rsidRPr="00247978">
        <w:t>Subdivision </w:t>
      </w:r>
      <w:r w:rsidRPr="00247978">
        <w:t>A or AA of Division</w:t>
      </w:r>
      <w:r w:rsidR="00247978">
        <w:t> </w:t>
      </w:r>
      <w:r w:rsidRPr="00247978">
        <w:t>2 (including because of the operation of section</w:t>
      </w:r>
      <w:r w:rsidR="00247978">
        <w:t> </w:t>
      </w:r>
      <w:r w:rsidRPr="00247978">
        <w:t>32); and</w:t>
      </w:r>
    </w:p>
    <w:p w:rsidR="00547178" w:rsidRPr="00247978" w:rsidRDefault="00547178" w:rsidP="00547178">
      <w:pPr>
        <w:pStyle w:val="paragraph"/>
      </w:pPr>
      <w:r w:rsidRPr="00247978">
        <w:tab/>
        <w:t>(b)</w:t>
      </w:r>
      <w:r w:rsidRPr="00247978">
        <w:tab/>
        <w:t>either of the following apply:</w:t>
      </w:r>
    </w:p>
    <w:p w:rsidR="00547178" w:rsidRPr="00247978" w:rsidRDefault="00547178" w:rsidP="00547178">
      <w:pPr>
        <w:pStyle w:val="paragraphsub"/>
      </w:pPr>
      <w:r w:rsidRPr="00247978">
        <w:tab/>
        <w:t>(i)</w:t>
      </w:r>
      <w:r w:rsidRPr="00247978">
        <w:tab/>
        <w:t>the person has been convicted of an offence against section</w:t>
      </w:r>
      <w:r w:rsidR="00247978">
        <w:t> </w:t>
      </w:r>
      <w:r w:rsidRPr="00247978">
        <w:t>50 of this Act, or section</w:t>
      </w:r>
      <w:r w:rsidR="00247978">
        <w:t> </w:t>
      </w:r>
      <w:r w:rsidRPr="00247978">
        <w:t xml:space="preserve">137.1 or 137.2 of the </w:t>
      </w:r>
      <w:r w:rsidRPr="00247978">
        <w:rPr>
          <w:i/>
        </w:rPr>
        <w:t>Criminal Code</w:t>
      </w:r>
      <w:r w:rsidRPr="00247978">
        <w:t>,</w:t>
      </w:r>
      <w:r w:rsidRPr="00247978">
        <w:rPr>
          <w:i/>
        </w:rPr>
        <w:t xml:space="preserve"> </w:t>
      </w:r>
      <w:r w:rsidRPr="00247978">
        <w:t>in relation to the person’s application to become an Australian citizen;</w:t>
      </w:r>
    </w:p>
    <w:p w:rsidR="00547178" w:rsidRPr="00247978" w:rsidRDefault="00547178" w:rsidP="00547178">
      <w:pPr>
        <w:pStyle w:val="paragraphsub"/>
      </w:pPr>
      <w:r w:rsidRPr="00247978">
        <w:tab/>
        <w:t>(ii)</w:t>
      </w:r>
      <w:r w:rsidRPr="00247978">
        <w:tab/>
        <w:t>the person obtained the Minister’s approval to become an Australian citizen as a result of third</w:t>
      </w:r>
      <w:r w:rsidR="00247978">
        <w:noBreakHyphen/>
      </w:r>
      <w:r w:rsidRPr="00247978">
        <w:t xml:space="preserve">party fraud within the meaning of </w:t>
      </w:r>
      <w:r w:rsidR="00247978">
        <w:t>subsection (</w:t>
      </w:r>
      <w:r w:rsidRPr="00247978">
        <w:t>8); and</w:t>
      </w:r>
    </w:p>
    <w:p w:rsidR="00547178" w:rsidRPr="00247978" w:rsidRDefault="00547178" w:rsidP="00547178">
      <w:pPr>
        <w:pStyle w:val="paragraph"/>
      </w:pPr>
      <w:r w:rsidRPr="00247978">
        <w:tab/>
        <w:t>(c)</w:t>
      </w:r>
      <w:r w:rsidRPr="00247978">
        <w:tab/>
        <w:t>the Minister is satisfied that it would be contrary to the public interest for the person to remain an Australian citizen.</w:t>
      </w:r>
    </w:p>
    <w:p w:rsidR="00547178" w:rsidRPr="00247978" w:rsidRDefault="00547178" w:rsidP="00547178">
      <w:pPr>
        <w:pStyle w:val="SubsectionHead"/>
      </w:pPr>
      <w:r w:rsidRPr="00247978">
        <w:t>Citizenship by conferral</w:t>
      </w:r>
    </w:p>
    <w:p w:rsidR="00547178" w:rsidRPr="00247978" w:rsidRDefault="00547178" w:rsidP="00547178">
      <w:pPr>
        <w:pStyle w:val="subsection"/>
      </w:pPr>
      <w:r w:rsidRPr="00247978">
        <w:tab/>
        <w:t>(2)</w:t>
      </w:r>
      <w:r w:rsidRPr="00247978">
        <w:tab/>
        <w:t>The Minister may, by writing, revoke a person’s Australian citizenship if:</w:t>
      </w:r>
    </w:p>
    <w:p w:rsidR="00547178" w:rsidRPr="00247978" w:rsidRDefault="00547178" w:rsidP="00547178">
      <w:pPr>
        <w:pStyle w:val="paragraph"/>
      </w:pPr>
      <w:r w:rsidRPr="00247978">
        <w:tab/>
        <w:t>(a)</w:t>
      </w:r>
      <w:r w:rsidRPr="00247978">
        <w:tab/>
        <w:t xml:space="preserve">the person is an Australian citizen under </w:t>
      </w:r>
      <w:r w:rsidR="000F5179" w:rsidRPr="00247978">
        <w:t>Subdivision </w:t>
      </w:r>
      <w:r w:rsidRPr="00247978">
        <w:t>B of Division</w:t>
      </w:r>
      <w:r w:rsidR="00247978">
        <w:t> </w:t>
      </w:r>
      <w:r w:rsidRPr="00247978">
        <w:t>2 (including because of the operation of section</w:t>
      </w:r>
      <w:r w:rsidR="00247978">
        <w:t> </w:t>
      </w:r>
      <w:r w:rsidRPr="00247978">
        <w:t>32); and</w:t>
      </w:r>
    </w:p>
    <w:p w:rsidR="00547178" w:rsidRPr="00247978" w:rsidRDefault="00547178" w:rsidP="00547178">
      <w:pPr>
        <w:pStyle w:val="paragraph"/>
      </w:pPr>
      <w:r w:rsidRPr="00247978">
        <w:tab/>
        <w:t>(b)</w:t>
      </w:r>
      <w:r w:rsidRPr="00247978">
        <w:tab/>
        <w:t>any of the following apply:</w:t>
      </w:r>
    </w:p>
    <w:p w:rsidR="00547178" w:rsidRPr="00247978" w:rsidRDefault="00547178" w:rsidP="00547178">
      <w:pPr>
        <w:pStyle w:val="paragraphsub"/>
      </w:pPr>
      <w:r w:rsidRPr="00247978">
        <w:tab/>
        <w:t>(i)</w:t>
      </w:r>
      <w:r w:rsidRPr="00247978">
        <w:tab/>
        <w:t>the person has been convicted of an offence against section</w:t>
      </w:r>
      <w:r w:rsidR="00247978">
        <w:t> </w:t>
      </w:r>
      <w:r w:rsidRPr="00247978">
        <w:t>50 of this Act, or section</w:t>
      </w:r>
      <w:r w:rsidR="00247978">
        <w:t> </w:t>
      </w:r>
      <w:r w:rsidRPr="00247978">
        <w:t xml:space="preserve">137.1 or 137.2 of the </w:t>
      </w:r>
      <w:r w:rsidRPr="00247978">
        <w:rPr>
          <w:i/>
        </w:rPr>
        <w:t>Criminal Code</w:t>
      </w:r>
      <w:r w:rsidRPr="00247978">
        <w:t>, in relation to the person’s application to become an Australian citizen;</w:t>
      </w:r>
    </w:p>
    <w:p w:rsidR="00547178" w:rsidRPr="00247978" w:rsidRDefault="00547178" w:rsidP="00547178">
      <w:pPr>
        <w:pStyle w:val="paragraphsub"/>
      </w:pPr>
      <w:r w:rsidRPr="00247978">
        <w:tab/>
        <w:t>(ii)</w:t>
      </w:r>
      <w:r w:rsidRPr="00247978">
        <w:tab/>
        <w:t xml:space="preserve">the person has, at any time after making the application to become an Australian citizen, been convicted of a serious offence within the meaning of </w:t>
      </w:r>
      <w:r w:rsidR="00247978">
        <w:t>subsection (</w:t>
      </w:r>
      <w:r w:rsidRPr="00247978">
        <w:t>5);</w:t>
      </w:r>
    </w:p>
    <w:p w:rsidR="00547178" w:rsidRPr="00247978" w:rsidRDefault="00547178" w:rsidP="00547178">
      <w:pPr>
        <w:pStyle w:val="paragraphsub"/>
      </w:pPr>
      <w:r w:rsidRPr="00247978">
        <w:tab/>
        <w:t>(iii)</w:t>
      </w:r>
      <w:r w:rsidRPr="00247978">
        <w:tab/>
        <w:t>the person obtained the Minister’s approval to become an Australian citizen as a result of migration</w:t>
      </w:r>
      <w:r w:rsidR="00247978">
        <w:noBreakHyphen/>
      </w:r>
      <w:r w:rsidRPr="00247978">
        <w:t xml:space="preserve">related fraud within the meaning of </w:t>
      </w:r>
      <w:r w:rsidR="00247978">
        <w:t>subsection (</w:t>
      </w:r>
      <w:r w:rsidRPr="00247978">
        <w:t>6);</w:t>
      </w:r>
    </w:p>
    <w:p w:rsidR="00547178" w:rsidRPr="00247978" w:rsidRDefault="00547178" w:rsidP="00547178">
      <w:pPr>
        <w:pStyle w:val="paragraphsub"/>
      </w:pPr>
      <w:r w:rsidRPr="00247978">
        <w:tab/>
        <w:t>(iv)</w:t>
      </w:r>
      <w:r w:rsidRPr="00247978">
        <w:tab/>
        <w:t>the person obtained the Minister’s approval to become an Australian citizen as a result of third</w:t>
      </w:r>
      <w:r w:rsidR="00247978">
        <w:noBreakHyphen/>
      </w:r>
      <w:r w:rsidRPr="00247978">
        <w:t xml:space="preserve">party fraud within the meaning of </w:t>
      </w:r>
      <w:r w:rsidR="00247978">
        <w:t>subsection (</w:t>
      </w:r>
      <w:r w:rsidRPr="00247978">
        <w:t>8); and</w:t>
      </w:r>
    </w:p>
    <w:p w:rsidR="00547178" w:rsidRPr="00247978" w:rsidRDefault="00547178" w:rsidP="00547178">
      <w:pPr>
        <w:pStyle w:val="paragraph"/>
      </w:pPr>
      <w:r w:rsidRPr="00247978">
        <w:tab/>
        <w:t>(c)</w:t>
      </w:r>
      <w:r w:rsidRPr="00247978">
        <w:tab/>
        <w:t>the Minister is satisfied that it would be contrary to the public interest for the person to remain an Australian citizen.</w:t>
      </w:r>
    </w:p>
    <w:p w:rsidR="00547178" w:rsidRPr="00247978" w:rsidRDefault="00547178" w:rsidP="00547178">
      <w:pPr>
        <w:pStyle w:val="subsection"/>
      </w:pPr>
      <w:r w:rsidRPr="00247978">
        <w:tab/>
        <w:t>(3)</w:t>
      </w:r>
      <w:r w:rsidRPr="00247978">
        <w:tab/>
        <w:t xml:space="preserve">However, the Minister must not decide under </w:t>
      </w:r>
      <w:r w:rsidR="00247978">
        <w:t>subsection (</w:t>
      </w:r>
      <w:r w:rsidRPr="00247978">
        <w:t>2) to revoke a person’s Australian citizenship if:</w:t>
      </w:r>
    </w:p>
    <w:p w:rsidR="00A74222" w:rsidRPr="00247978" w:rsidRDefault="00A74222" w:rsidP="00A74222">
      <w:pPr>
        <w:pStyle w:val="paragraph"/>
      </w:pPr>
      <w:r w:rsidRPr="00247978">
        <w:tab/>
        <w:t>(a)</w:t>
      </w:r>
      <w:r w:rsidRPr="00247978">
        <w:tab/>
        <w:t xml:space="preserve">the Minister may revoke the person’s Australian citizenship under that subsection only because of the application of </w:t>
      </w:r>
      <w:r w:rsidR="00247978">
        <w:t>subparagraph (</w:t>
      </w:r>
      <w:r w:rsidRPr="00247978">
        <w:t>2)(b)(ii); and</w:t>
      </w:r>
    </w:p>
    <w:p w:rsidR="00547178" w:rsidRPr="00247978" w:rsidRDefault="00547178" w:rsidP="00547178">
      <w:pPr>
        <w:pStyle w:val="paragraph"/>
      </w:pPr>
      <w:r w:rsidRPr="00247978">
        <w:tab/>
        <w:t>(b)</w:t>
      </w:r>
      <w:r w:rsidRPr="00247978">
        <w:tab/>
        <w:t>the Minister is satisfied that the person would, if the Minister were to revoke the person’s Australian citizenship, become a person who is not a national or citizen of any country.</w:t>
      </w:r>
    </w:p>
    <w:p w:rsidR="00547178" w:rsidRPr="00247978" w:rsidRDefault="00547178" w:rsidP="00547178">
      <w:pPr>
        <w:pStyle w:val="SubsectionHead"/>
      </w:pPr>
      <w:r w:rsidRPr="00247978">
        <w:t>Time citizenship ceases</w:t>
      </w:r>
    </w:p>
    <w:p w:rsidR="00547178" w:rsidRPr="00247978" w:rsidRDefault="00547178" w:rsidP="00547178">
      <w:pPr>
        <w:pStyle w:val="subsection"/>
      </w:pPr>
      <w:r w:rsidRPr="00247978">
        <w:tab/>
        <w:t>(4)</w:t>
      </w:r>
      <w:r w:rsidRPr="00247978">
        <w:tab/>
        <w:t>If the Minister revokes a person’s Australian citizenship, the person ceases to be an Australian citizen at the time of the revocation.</w:t>
      </w:r>
    </w:p>
    <w:p w:rsidR="00547178" w:rsidRPr="00247978" w:rsidRDefault="00547178" w:rsidP="00547178">
      <w:pPr>
        <w:pStyle w:val="notetext"/>
      </w:pPr>
      <w:r w:rsidRPr="00247978">
        <w:t>Note:</w:t>
      </w:r>
      <w:r w:rsidRPr="00247978">
        <w:tab/>
        <w:t>A child of the person may also cease to be an Australian citizen: see section</w:t>
      </w:r>
      <w:r w:rsidR="00247978">
        <w:t> </w:t>
      </w:r>
      <w:r w:rsidRPr="00247978">
        <w:t>36.</w:t>
      </w:r>
    </w:p>
    <w:p w:rsidR="00547178" w:rsidRPr="00247978" w:rsidRDefault="00547178" w:rsidP="00547178">
      <w:pPr>
        <w:pStyle w:val="SubsectionHead"/>
      </w:pPr>
      <w:r w:rsidRPr="00247978">
        <w:t>Serious offence</w:t>
      </w:r>
    </w:p>
    <w:p w:rsidR="00547178" w:rsidRPr="00247978" w:rsidRDefault="00547178" w:rsidP="00547178">
      <w:pPr>
        <w:pStyle w:val="subsection"/>
      </w:pPr>
      <w:r w:rsidRPr="00247978">
        <w:tab/>
        <w:t>(5)</w:t>
      </w:r>
      <w:r w:rsidRPr="00247978">
        <w:tab/>
        <w:t xml:space="preserve">For the purposes of this section, a person has been </w:t>
      </w:r>
      <w:r w:rsidRPr="00247978">
        <w:rPr>
          <w:b/>
          <w:i/>
        </w:rPr>
        <w:t>convicted of a serious offence</w:t>
      </w:r>
      <w:r w:rsidRPr="00247978">
        <w:t xml:space="preserve"> if:</w:t>
      </w:r>
    </w:p>
    <w:p w:rsidR="00547178" w:rsidRPr="00247978" w:rsidRDefault="00547178" w:rsidP="00547178">
      <w:pPr>
        <w:pStyle w:val="paragraph"/>
      </w:pPr>
      <w:r w:rsidRPr="00247978">
        <w:tab/>
        <w:t>(a)</w:t>
      </w:r>
      <w:r w:rsidRPr="00247978">
        <w:tab/>
        <w:t>the person has been convicted of an offence against an Australian law or a foreign law, for which the person has been sentenced to death or to a serious prison sentence; and</w:t>
      </w:r>
    </w:p>
    <w:p w:rsidR="00547178" w:rsidRPr="00247978" w:rsidRDefault="00547178" w:rsidP="00547178">
      <w:pPr>
        <w:pStyle w:val="paragraph"/>
      </w:pPr>
      <w:r w:rsidRPr="00247978">
        <w:tab/>
        <w:t>(b)</w:t>
      </w:r>
      <w:r w:rsidRPr="00247978">
        <w:tab/>
        <w:t>the person committed the offence at any time before the person became an Australian citizen.</w:t>
      </w:r>
    </w:p>
    <w:p w:rsidR="00547178" w:rsidRPr="00247978" w:rsidRDefault="00547178" w:rsidP="00547178">
      <w:pPr>
        <w:pStyle w:val="SubsectionHead"/>
      </w:pPr>
      <w:r w:rsidRPr="00247978">
        <w:t>Migration</w:t>
      </w:r>
      <w:r w:rsidR="00247978">
        <w:noBreakHyphen/>
      </w:r>
      <w:r w:rsidRPr="00247978">
        <w:t>related fraud</w:t>
      </w:r>
    </w:p>
    <w:p w:rsidR="00547178" w:rsidRPr="00247978" w:rsidRDefault="00547178" w:rsidP="00547178">
      <w:pPr>
        <w:pStyle w:val="subsection"/>
      </w:pPr>
      <w:r w:rsidRPr="00247978">
        <w:tab/>
        <w:t>(6)</w:t>
      </w:r>
      <w:r w:rsidRPr="00247978">
        <w:tab/>
        <w:t xml:space="preserve">For the purposes of this section, a person obtained the Minister’s approval to become an Australian citizen as a result of </w:t>
      </w:r>
      <w:r w:rsidRPr="00247978">
        <w:rPr>
          <w:b/>
          <w:i/>
        </w:rPr>
        <w:t>migration</w:t>
      </w:r>
      <w:r w:rsidR="00247978">
        <w:rPr>
          <w:b/>
          <w:i/>
        </w:rPr>
        <w:noBreakHyphen/>
      </w:r>
      <w:r w:rsidRPr="00247978">
        <w:rPr>
          <w:b/>
          <w:i/>
        </w:rPr>
        <w:t>related fraud</w:t>
      </w:r>
      <w:r w:rsidRPr="00247978">
        <w:t xml:space="preserve"> if and only if:</w:t>
      </w:r>
    </w:p>
    <w:p w:rsidR="00547178" w:rsidRPr="00247978" w:rsidRDefault="00547178" w:rsidP="00547178">
      <w:pPr>
        <w:pStyle w:val="paragraph"/>
      </w:pPr>
      <w:r w:rsidRPr="00247978">
        <w:tab/>
        <w:t>(a)</w:t>
      </w:r>
      <w:r w:rsidRPr="00247978">
        <w:tab/>
        <w:t>at any time, the person was convicted of an offence against:</w:t>
      </w:r>
    </w:p>
    <w:p w:rsidR="00547178" w:rsidRPr="00247978" w:rsidRDefault="00547178" w:rsidP="00547178">
      <w:pPr>
        <w:pStyle w:val="paragraphsub"/>
      </w:pPr>
      <w:r w:rsidRPr="00247978">
        <w:tab/>
        <w:t>(i)</w:t>
      </w:r>
      <w:r w:rsidRPr="00247978">
        <w:tab/>
        <w:t>section</w:t>
      </w:r>
      <w:r w:rsidR="00247978">
        <w:t> </w:t>
      </w:r>
      <w:r w:rsidRPr="00247978">
        <w:t>234, 236</w:t>
      </w:r>
      <w:r w:rsidR="006C7393" w:rsidRPr="00247978">
        <w:t xml:space="preserve"> </w:t>
      </w:r>
      <w:r w:rsidR="00965478" w:rsidRPr="00247978">
        <w:t>or 243, or former section</w:t>
      </w:r>
      <w:r w:rsidR="00247978">
        <w:t> </w:t>
      </w:r>
      <w:r w:rsidR="00965478" w:rsidRPr="00247978">
        <w:t xml:space="preserve">244 (as in force before its repeal by the </w:t>
      </w:r>
      <w:r w:rsidR="00965478" w:rsidRPr="00247978">
        <w:rPr>
          <w:i/>
        </w:rPr>
        <w:t>Same</w:t>
      </w:r>
      <w:r w:rsidR="00247978">
        <w:rPr>
          <w:i/>
        </w:rPr>
        <w:noBreakHyphen/>
      </w:r>
      <w:r w:rsidR="00965478" w:rsidRPr="00247978">
        <w:rPr>
          <w:i/>
        </w:rPr>
        <w:t>Sex Relationships (Equal Treatment in Commonwealth Laws—General Law Reform) Act 2008</w:t>
      </w:r>
      <w:r w:rsidR="00965478" w:rsidRPr="00247978">
        <w:t>),</w:t>
      </w:r>
      <w:r w:rsidR="006C7393" w:rsidRPr="00247978">
        <w:t xml:space="preserve"> </w:t>
      </w:r>
      <w:r w:rsidRPr="00247978">
        <w:t xml:space="preserve">of the </w:t>
      </w:r>
      <w:r w:rsidRPr="00247978">
        <w:rPr>
          <w:i/>
        </w:rPr>
        <w:t>Migration Act 1958</w:t>
      </w:r>
      <w:r w:rsidRPr="00247978">
        <w:t>; or</w:t>
      </w:r>
    </w:p>
    <w:p w:rsidR="00547178" w:rsidRPr="00247978" w:rsidRDefault="00547178" w:rsidP="00547178">
      <w:pPr>
        <w:pStyle w:val="paragraphsub"/>
      </w:pPr>
      <w:r w:rsidRPr="00247978">
        <w:tab/>
        <w:t>(ii)</w:t>
      </w:r>
      <w:r w:rsidRPr="00247978">
        <w:tab/>
        <w:t>section</w:t>
      </w:r>
      <w:r w:rsidR="00247978">
        <w:t> </w:t>
      </w:r>
      <w:r w:rsidRPr="00247978">
        <w:t xml:space="preserve">134.1, 134.2, 135.1, 135.2, 135.4 or 136.1 of the </w:t>
      </w:r>
      <w:r w:rsidRPr="00247978">
        <w:rPr>
          <w:i/>
        </w:rPr>
        <w:t>Criminal Code</w:t>
      </w:r>
      <w:r w:rsidRPr="00247978">
        <w:t>;</w:t>
      </w:r>
    </w:p>
    <w:p w:rsidR="00547178" w:rsidRPr="00247978" w:rsidRDefault="00547178" w:rsidP="00547178">
      <w:pPr>
        <w:pStyle w:val="paragraph"/>
      </w:pPr>
      <w:r w:rsidRPr="00247978">
        <w:tab/>
      </w:r>
      <w:r w:rsidRPr="00247978">
        <w:tab/>
        <w:t>that the person committed at any time before the Minister gave the approval; and</w:t>
      </w:r>
    </w:p>
    <w:p w:rsidR="00547178" w:rsidRPr="00247978" w:rsidRDefault="00547178" w:rsidP="00547178">
      <w:pPr>
        <w:pStyle w:val="paragraph"/>
      </w:pPr>
      <w:r w:rsidRPr="00247978">
        <w:tab/>
        <w:t>(b)</w:t>
      </w:r>
      <w:r w:rsidRPr="00247978">
        <w:tab/>
        <w:t>the act or omission that constituted the offence was connected with the person’s entry into Australia or the grant to the person of a visa or of a permission to enter and remain in Australia.</w:t>
      </w:r>
    </w:p>
    <w:p w:rsidR="00547178" w:rsidRPr="00247978" w:rsidRDefault="00547178" w:rsidP="00547178">
      <w:pPr>
        <w:pStyle w:val="subsection"/>
      </w:pPr>
      <w:r w:rsidRPr="00247978">
        <w:tab/>
        <w:t>(7)</w:t>
      </w:r>
      <w:r w:rsidRPr="00247978">
        <w:tab/>
      </w:r>
      <w:r w:rsidR="00247978">
        <w:t>Subsection (</w:t>
      </w:r>
      <w:r w:rsidRPr="00247978">
        <w:t>6) does not apply to a person in respect of an offence if the Minister is satisfied that the act or omission that constituted that offence was not in any way (whether directly or indirectly) material to the person becoming a permanent resident.</w:t>
      </w:r>
    </w:p>
    <w:p w:rsidR="00547178" w:rsidRPr="00247978" w:rsidRDefault="00547178" w:rsidP="00547178">
      <w:pPr>
        <w:pStyle w:val="SubsectionHead"/>
      </w:pPr>
      <w:r w:rsidRPr="00247978">
        <w:t>Third</w:t>
      </w:r>
      <w:r w:rsidR="00247978">
        <w:noBreakHyphen/>
      </w:r>
      <w:r w:rsidRPr="00247978">
        <w:t>party fraud</w:t>
      </w:r>
    </w:p>
    <w:p w:rsidR="00547178" w:rsidRPr="00247978" w:rsidRDefault="00547178" w:rsidP="00547178">
      <w:pPr>
        <w:pStyle w:val="subsection"/>
      </w:pPr>
      <w:r w:rsidRPr="00247978">
        <w:tab/>
        <w:t>(8)</w:t>
      </w:r>
      <w:r w:rsidRPr="00247978">
        <w:tab/>
        <w:t xml:space="preserve">For the purposes of this section, a person (the </w:t>
      </w:r>
      <w:r w:rsidRPr="00247978">
        <w:rPr>
          <w:b/>
          <w:i/>
        </w:rPr>
        <w:t>applicant</w:t>
      </w:r>
      <w:r w:rsidRPr="00247978">
        <w:t xml:space="preserve">) obtained the Minister’s approval to become an Australian citizen as a result of </w:t>
      </w:r>
      <w:r w:rsidRPr="00247978">
        <w:rPr>
          <w:b/>
          <w:i/>
        </w:rPr>
        <w:t>third</w:t>
      </w:r>
      <w:r w:rsidR="00247978">
        <w:rPr>
          <w:b/>
          <w:i/>
        </w:rPr>
        <w:noBreakHyphen/>
      </w:r>
      <w:r w:rsidRPr="00247978">
        <w:rPr>
          <w:b/>
          <w:i/>
        </w:rPr>
        <w:t>party fraud</w:t>
      </w:r>
      <w:r w:rsidRPr="00247978">
        <w:t xml:space="preserve"> if and only if:</w:t>
      </w:r>
    </w:p>
    <w:p w:rsidR="00547178" w:rsidRPr="00247978" w:rsidRDefault="00547178" w:rsidP="00547178">
      <w:pPr>
        <w:pStyle w:val="paragraph"/>
      </w:pPr>
      <w:r w:rsidRPr="00247978">
        <w:tab/>
        <w:t>(a)</w:t>
      </w:r>
      <w:r w:rsidRPr="00247978">
        <w:tab/>
        <w:t>at any time, another person was convicted of an offence against section</w:t>
      </w:r>
      <w:r w:rsidR="00247978">
        <w:t> </w:t>
      </w:r>
      <w:r w:rsidRPr="00247978">
        <w:t>50 of this Act, or section</w:t>
      </w:r>
      <w:r w:rsidR="00247978">
        <w:t> </w:t>
      </w:r>
      <w:r w:rsidRPr="00247978">
        <w:t xml:space="preserve">134.1, 135.2, 135.4, 136.1, 137.1, 137.2, 139.1, 141.1, 142.1, 142.2, 144.1, 145.1, 145.2, 145.4, 145.5 or 149.1 of the </w:t>
      </w:r>
      <w:r w:rsidRPr="00247978">
        <w:rPr>
          <w:i/>
        </w:rPr>
        <w:t>Criminal Code</w:t>
      </w:r>
      <w:r w:rsidRPr="00247978">
        <w:t>,</w:t>
      </w:r>
      <w:r w:rsidRPr="00247978">
        <w:rPr>
          <w:i/>
        </w:rPr>
        <w:t xml:space="preserve"> </w:t>
      </w:r>
      <w:r w:rsidRPr="00247978">
        <w:t>that the other person committed at any time before the Minister gave the approval; and</w:t>
      </w:r>
    </w:p>
    <w:p w:rsidR="00547178" w:rsidRPr="00247978" w:rsidRDefault="00547178" w:rsidP="00547178">
      <w:pPr>
        <w:pStyle w:val="paragraph"/>
      </w:pPr>
      <w:r w:rsidRPr="00247978">
        <w:tab/>
        <w:t>(b)</w:t>
      </w:r>
      <w:r w:rsidRPr="00247978">
        <w:tab/>
        <w:t>the act or omission that constituted the offence was connected with the Minister approving the applicant becoming an Australian citizen.</w:t>
      </w:r>
    </w:p>
    <w:p w:rsidR="00547178" w:rsidRPr="00247978" w:rsidRDefault="00547178" w:rsidP="00547178">
      <w:pPr>
        <w:pStyle w:val="SubsectionHead"/>
      </w:pPr>
      <w:r w:rsidRPr="00247978">
        <w:t>Charge proved but no conviction</w:t>
      </w:r>
    </w:p>
    <w:p w:rsidR="00547178" w:rsidRPr="00247978" w:rsidRDefault="00547178" w:rsidP="00547178">
      <w:pPr>
        <w:pStyle w:val="subsection"/>
      </w:pPr>
      <w:r w:rsidRPr="00247978">
        <w:tab/>
        <w:t>(9)</w:t>
      </w:r>
      <w:r w:rsidRPr="00247978">
        <w:tab/>
        <w:t>A reference in this section to a conviction of an offence:</w:t>
      </w:r>
    </w:p>
    <w:p w:rsidR="00547178" w:rsidRPr="00247978" w:rsidRDefault="00547178" w:rsidP="00547178">
      <w:pPr>
        <w:pStyle w:val="paragraph"/>
      </w:pPr>
      <w:r w:rsidRPr="00247978">
        <w:tab/>
        <w:t>(a)</w:t>
      </w:r>
      <w:r w:rsidRPr="00247978">
        <w:tab/>
        <w:t>in relation to a law of the Commonwealth—includes a reference to the making of an order under section</w:t>
      </w:r>
      <w:r w:rsidR="00247978">
        <w:t> </w:t>
      </w:r>
      <w:r w:rsidRPr="00247978">
        <w:t xml:space="preserve">19B of the </w:t>
      </w:r>
      <w:r w:rsidRPr="00247978">
        <w:rPr>
          <w:i/>
        </w:rPr>
        <w:t>Crimes Act 1914</w:t>
      </w:r>
      <w:r w:rsidRPr="00247978">
        <w:t xml:space="preserve"> in relation to the offence; and</w:t>
      </w:r>
    </w:p>
    <w:p w:rsidR="00547178" w:rsidRPr="00247978" w:rsidRDefault="00547178" w:rsidP="00547178">
      <w:pPr>
        <w:pStyle w:val="paragraph"/>
      </w:pPr>
      <w:r w:rsidRPr="00247978">
        <w:tab/>
        <w:t>(b)</w:t>
      </w:r>
      <w:r w:rsidRPr="00247978">
        <w:tab/>
        <w:t>in relation to a law of a State or Territory or a foreign country—includes a reference to the making of an order under the corresponding provision of a law of the State or Territory or foreign country in relation to the offence.</w:t>
      </w:r>
    </w:p>
    <w:p w:rsidR="002539D6" w:rsidRPr="00247978" w:rsidRDefault="002539D6" w:rsidP="002539D6">
      <w:pPr>
        <w:pStyle w:val="ActHead5"/>
      </w:pPr>
      <w:bookmarkStart w:id="61" w:name="_Toc403559312"/>
      <w:r w:rsidRPr="00247978">
        <w:rPr>
          <w:rStyle w:val="CharSectno"/>
        </w:rPr>
        <w:t>34A</w:t>
      </w:r>
      <w:r w:rsidRPr="00247978">
        <w:t xml:space="preserve">  Revocation by Minister—special residence requirements</w:t>
      </w:r>
      <w:bookmarkEnd w:id="61"/>
    </w:p>
    <w:p w:rsidR="002539D6" w:rsidRPr="00247978" w:rsidRDefault="002539D6" w:rsidP="002539D6">
      <w:pPr>
        <w:pStyle w:val="subsection"/>
      </w:pPr>
      <w:r w:rsidRPr="00247978">
        <w:tab/>
        <w:t>(1)</w:t>
      </w:r>
      <w:r w:rsidRPr="00247978">
        <w:tab/>
        <w:t>The Minister may, by writing, revoke a person’s Australian citizenship if:</w:t>
      </w:r>
    </w:p>
    <w:p w:rsidR="002539D6" w:rsidRPr="00247978" w:rsidRDefault="002539D6" w:rsidP="002539D6">
      <w:pPr>
        <w:pStyle w:val="paragraph"/>
      </w:pPr>
      <w:r w:rsidRPr="00247978">
        <w:tab/>
        <w:t>(a)</w:t>
      </w:r>
      <w:r w:rsidRPr="00247978">
        <w:tab/>
        <w:t>the person is an Australian citizen under Subdivision B of Division</w:t>
      </w:r>
      <w:r w:rsidR="00247978">
        <w:t> </w:t>
      </w:r>
      <w:r w:rsidRPr="00247978">
        <w:t>2; and</w:t>
      </w:r>
    </w:p>
    <w:p w:rsidR="002539D6" w:rsidRPr="00247978" w:rsidRDefault="002539D6" w:rsidP="002539D6">
      <w:pPr>
        <w:pStyle w:val="paragraph"/>
      </w:pPr>
      <w:r w:rsidRPr="00247978">
        <w:tab/>
        <w:t>(b)</w:t>
      </w:r>
      <w:r w:rsidRPr="00247978">
        <w:tab/>
        <w:t>the person became an Australian citizen in circumstances where the Minister exercised the power under subsection</w:t>
      </w:r>
      <w:r w:rsidR="00247978">
        <w:t> </w:t>
      </w:r>
      <w:r w:rsidRPr="00247978">
        <w:t>22A(1A) or 22B(1A); and</w:t>
      </w:r>
    </w:p>
    <w:p w:rsidR="002539D6" w:rsidRPr="00247978" w:rsidRDefault="002539D6" w:rsidP="002539D6">
      <w:pPr>
        <w:pStyle w:val="paragraph"/>
      </w:pPr>
      <w:r w:rsidRPr="00247978">
        <w:tab/>
        <w:t>(c)</w:t>
      </w:r>
      <w:r w:rsidRPr="00247978">
        <w:tab/>
        <w:t>the Minister is satisfied that:</w:t>
      </w:r>
    </w:p>
    <w:p w:rsidR="002539D6" w:rsidRPr="00247978" w:rsidRDefault="002539D6" w:rsidP="002539D6">
      <w:pPr>
        <w:pStyle w:val="paragraphsub"/>
      </w:pPr>
      <w:r w:rsidRPr="00247978">
        <w:tab/>
        <w:t>(i)</w:t>
      </w:r>
      <w:r w:rsidRPr="00247978">
        <w:tab/>
        <w:t>the person will not be, or was not, ordinarily resident in Australia throughout the period of 2 years beginning on the day the person became an Australian citizen; or</w:t>
      </w:r>
    </w:p>
    <w:p w:rsidR="002539D6" w:rsidRPr="00247978" w:rsidRDefault="002539D6" w:rsidP="002539D6">
      <w:pPr>
        <w:pStyle w:val="paragraphsub"/>
      </w:pPr>
      <w:r w:rsidRPr="00247978">
        <w:tab/>
        <w:t>(ii)</w:t>
      </w:r>
      <w:r w:rsidRPr="00247978">
        <w:tab/>
        <w:t>the person will not be, or was not, present in Australia for a total of at least 180 days during that 2</w:t>
      </w:r>
      <w:r w:rsidR="00247978">
        <w:noBreakHyphen/>
      </w:r>
      <w:r w:rsidRPr="00247978">
        <w:t>year period.</w:t>
      </w:r>
    </w:p>
    <w:p w:rsidR="002539D6" w:rsidRPr="00247978" w:rsidRDefault="002539D6" w:rsidP="002539D6">
      <w:pPr>
        <w:pStyle w:val="subsection"/>
      </w:pPr>
      <w:r w:rsidRPr="00247978">
        <w:tab/>
        <w:t>(2)</w:t>
      </w:r>
      <w:r w:rsidRPr="00247978">
        <w:tab/>
        <w:t xml:space="preserve">However, the Minister must not decide under </w:t>
      </w:r>
      <w:r w:rsidR="00247978">
        <w:t>subsection (</w:t>
      </w:r>
      <w:r w:rsidRPr="00247978">
        <w:t>1) to revoke a person’s Australian citizenship if the Minister is satisfied that the person would, if the Minister were to revoke the person’s Australian citizenship, become a person who is not a national or citizen of any country.</w:t>
      </w:r>
    </w:p>
    <w:p w:rsidR="002539D6" w:rsidRPr="00247978" w:rsidRDefault="002539D6" w:rsidP="002539D6">
      <w:pPr>
        <w:pStyle w:val="subsection"/>
      </w:pPr>
      <w:r w:rsidRPr="00247978">
        <w:tab/>
        <w:t>(3)</w:t>
      </w:r>
      <w:r w:rsidRPr="00247978">
        <w:tab/>
        <w:t xml:space="preserve">The power under </w:t>
      </w:r>
      <w:r w:rsidR="00247978">
        <w:t>subsection (</w:t>
      </w:r>
      <w:r w:rsidRPr="00247978">
        <w:t>1) may only be exercised by the Minister personally.</w:t>
      </w:r>
    </w:p>
    <w:p w:rsidR="002539D6" w:rsidRPr="00247978" w:rsidRDefault="002539D6" w:rsidP="002539D6">
      <w:pPr>
        <w:pStyle w:val="SubsectionHead"/>
      </w:pPr>
      <w:r w:rsidRPr="00247978">
        <w:t>Time citizenship ceases</w:t>
      </w:r>
    </w:p>
    <w:p w:rsidR="002539D6" w:rsidRPr="00247978" w:rsidRDefault="002539D6" w:rsidP="002539D6">
      <w:pPr>
        <w:pStyle w:val="subsection"/>
      </w:pPr>
      <w:r w:rsidRPr="00247978">
        <w:tab/>
        <w:t>(4)</w:t>
      </w:r>
      <w:r w:rsidRPr="00247978">
        <w:tab/>
        <w:t>If the Minister revokes a person’s Australian citizenship, the person ceases to be an Australian citizen at the time of the revocation.</w:t>
      </w:r>
    </w:p>
    <w:p w:rsidR="002539D6" w:rsidRPr="00247978" w:rsidRDefault="002539D6" w:rsidP="002539D6">
      <w:pPr>
        <w:pStyle w:val="notetext"/>
      </w:pPr>
      <w:r w:rsidRPr="00247978">
        <w:t>Note:</w:t>
      </w:r>
      <w:r w:rsidRPr="00247978">
        <w:tab/>
        <w:t>A child of the person may also cease to be an Australian citizen: see section</w:t>
      </w:r>
      <w:r w:rsidR="00247978">
        <w:t> </w:t>
      </w:r>
      <w:r w:rsidRPr="00247978">
        <w:t>36.</w:t>
      </w:r>
    </w:p>
    <w:p w:rsidR="00547178" w:rsidRPr="00247978" w:rsidRDefault="00547178" w:rsidP="00547178">
      <w:pPr>
        <w:pStyle w:val="ActHead5"/>
      </w:pPr>
      <w:bookmarkStart w:id="62" w:name="_Toc403559313"/>
      <w:r w:rsidRPr="00247978">
        <w:rPr>
          <w:rStyle w:val="CharSectno"/>
        </w:rPr>
        <w:t>35</w:t>
      </w:r>
      <w:r w:rsidRPr="00247978">
        <w:t xml:space="preserve">  Service in armed forces of enemy country</w:t>
      </w:r>
      <w:bookmarkEnd w:id="62"/>
    </w:p>
    <w:p w:rsidR="00547178" w:rsidRPr="00247978" w:rsidRDefault="00547178" w:rsidP="00547178">
      <w:pPr>
        <w:pStyle w:val="subsection"/>
      </w:pPr>
      <w:r w:rsidRPr="00247978">
        <w:tab/>
        <w:t>(1)</w:t>
      </w:r>
      <w:r w:rsidRPr="00247978">
        <w:tab/>
        <w:t>A person ceases to be an Australian citizen if the person:</w:t>
      </w:r>
    </w:p>
    <w:p w:rsidR="00547178" w:rsidRPr="00247978" w:rsidRDefault="00547178" w:rsidP="00547178">
      <w:pPr>
        <w:pStyle w:val="paragraph"/>
      </w:pPr>
      <w:r w:rsidRPr="00247978">
        <w:tab/>
        <w:t>(a)</w:t>
      </w:r>
      <w:r w:rsidRPr="00247978">
        <w:tab/>
        <w:t>is a national or citizen of a foreign country; and</w:t>
      </w:r>
    </w:p>
    <w:p w:rsidR="00547178" w:rsidRPr="00247978" w:rsidRDefault="00547178" w:rsidP="00547178">
      <w:pPr>
        <w:pStyle w:val="paragraph"/>
      </w:pPr>
      <w:r w:rsidRPr="00247978">
        <w:tab/>
        <w:t>(b)</w:t>
      </w:r>
      <w:r w:rsidRPr="00247978">
        <w:tab/>
        <w:t>serves in the armed forces of a country at war with Australia.</w:t>
      </w:r>
    </w:p>
    <w:p w:rsidR="00547178" w:rsidRPr="00247978" w:rsidRDefault="00547178" w:rsidP="00547178">
      <w:pPr>
        <w:pStyle w:val="subsection"/>
      </w:pPr>
      <w:r w:rsidRPr="00247978">
        <w:tab/>
        <w:t>(2)</w:t>
      </w:r>
      <w:r w:rsidRPr="00247978">
        <w:tab/>
        <w:t>The person ceases to be an Australian citizen at the time the person commences to so serve.</w:t>
      </w:r>
    </w:p>
    <w:p w:rsidR="00547178" w:rsidRPr="00247978" w:rsidRDefault="00547178" w:rsidP="00547178">
      <w:pPr>
        <w:pStyle w:val="notetext"/>
      </w:pPr>
      <w:r w:rsidRPr="00247978">
        <w:t>Note:</w:t>
      </w:r>
      <w:r w:rsidRPr="00247978">
        <w:tab/>
        <w:t>A child of the person may also cease to be an Australian citizen: see section</w:t>
      </w:r>
      <w:r w:rsidR="00247978">
        <w:t> </w:t>
      </w:r>
      <w:r w:rsidRPr="00247978">
        <w:t>36.</w:t>
      </w:r>
    </w:p>
    <w:p w:rsidR="00547178" w:rsidRPr="00247978" w:rsidRDefault="00547178" w:rsidP="00547178">
      <w:pPr>
        <w:pStyle w:val="ActHead5"/>
      </w:pPr>
      <w:bookmarkStart w:id="63" w:name="_Toc403559314"/>
      <w:r w:rsidRPr="00247978">
        <w:rPr>
          <w:rStyle w:val="CharSectno"/>
        </w:rPr>
        <w:t>36</w:t>
      </w:r>
      <w:r w:rsidRPr="00247978">
        <w:t xml:space="preserve">  Children of responsible parents who cease to be citizens</w:t>
      </w:r>
      <w:bookmarkEnd w:id="63"/>
    </w:p>
    <w:p w:rsidR="00547178" w:rsidRPr="00247978" w:rsidRDefault="00547178" w:rsidP="00547178">
      <w:pPr>
        <w:pStyle w:val="subsection"/>
      </w:pPr>
      <w:r w:rsidRPr="00247978">
        <w:tab/>
        <w:t>(1)</w:t>
      </w:r>
      <w:r w:rsidRPr="00247978">
        <w:tab/>
        <w:t>If:</w:t>
      </w:r>
    </w:p>
    <w:p w:rsidR="00547178" w:rsidRPr="00247978" w:rsidRDefault="00547178" w:rsidP="00547178">
      <w:pPr>
        <w:pStyle w:val="paragraph"/>
      </w:pPr>
      <w:r w:rsidRPr="00247978">
        <w:tab/>
        <w:t>(a)</w:t>
      </w:r>
      <w:r w:rsidRPr="00247978">
        <w:tab/>
        <w:t xml:space="preserve">a person ceases to be an Australian citizen at a particular time (the </w:t>
      </w:r>
      <w:r w:rsidRPr="00247978">
        <w:rPr>
          <w:b/>
          <w:i/>
        </w:rPr>
        <w:t>cessation time</w:t>
      </w:r>
      <w:r w:rsidRPr="00247978">
        <w:t>) under section</w:t>
      </w:r>
      <w:r w:rsidR="00247978">
        <w:t> </w:t>
      </w:r>
      <w:r w:rsidRPr="00247978">
        <w:t>33, 34</w:t>
      </w:r>
      <w:r w:rsidR="002539D6" w:rsidRPr="00247978">
        <w:t>, 34A</w:t>
      </w:r>
      <w:r w:rsidRPr="00247978">
        <w:t xml:space="preserve"> or 35; and</w:t>
      </w:r>
    </w:p>
    <w:p w:rsidR="00547178" w:rsidRPr="00247978" w:rsidRDefault="00547178" w:rsidP="00547178">
      <w:pPr>
        <w:pStyle w:val="paragraph"/>
      </w:pPr>
      <w:r w:rsidRPr="00247978">
        <w:tab/>
        <w:t>(b)</w:t>
      </w:r>
      <w:r w:rsidRPr="00247978">
        <w:tab/>
        <w:t>at the cessation time, the person is a responsible parent of a child aged under 18;</w:t>
      </w:r>
    </w:p>
    <w:p w:rsidR="00547178" w:rsidRPr="00247978" w:rsidRDefault="00547178" w:rsidP="00547178">
      <w:pPr>
        <w:pStyle w:val="subsection2"/>
      </w:pPr>
      <w:r w:rsidRPr="00247978">
        <w:t>then:</w:t>
      </w:r>
    </w:p>
    <w:p w:rsidR="00547178" w:rsidRPr="00247978" w:rsidRDefault="00547178" w:rsidP="00547178">
      <w:pPr>
        <w:pStyle w:val="paragraph"/>
      </w:pPr>
      <w:r w:rsidRPr="00247978">
        <w:tab/>
        <w:t>(c)</w:t>
      </w:r>
      <w:r w:rsidRPr="00247978">
        <w:tab/>
        <w:t>the Minister may, by writing, revoke the child’s Australian citizenship; and</w:t>
      </w:r>
    </w:p>
    <w:p w:rsidR="00547178" w:rsidRPr="00247978" w:rsidRDefault="00547178" w:rsidP="00547178">
      <w:pPr>
        <w:pStyle w:val="paragraph"/>
      </w:pPr>
      <w:r w:rsidRPr="00247978">
        <w:tab/>
        <w:t>(d)</w:t>
      </w:r>
      <w:r w:rsidRPr="00247978">
        <w:tab/>
        <w:t>if the Minister does so—the child ceases to be an Australian citizen at the time of the revocation.</w:t>
      </w:r>
    </w:p>
    <w:p w:rsidR="00547178" w:rsidRPr="00247978" w:rsidRDefault="00547178" w:rsidP="00547178">
      <w:pPr>
        <w:pStyle w:val="SubsectionHead"/>
      </w:pPr>
      <w:r w:rsidRPr="00247978">
        <w:t>Exception—another responsible parent</w:t>
      </w:r>
    </w:p>
    <w:p w:rsidR="00547178" w:rsidRPr="00247978" w:rsidRDefault="00547178" w:rsidP="00547178">
      <w:pPr>
        <w:pStyle w:val="subsection"/>
      </w:pPr>
      <w:r w:rsidRPr="00247978">
        <w:tab/>
        <w:t>(2)</w:t>
      </w:r>
      <w:r w:rsidRPr="00247978">
        <w:tab/>
        <w:t xml:space="preserve">If, at the cessation time, another responsible parent of the child is an Australian citizen, </w:t>
      </w:r>
      <w:r w:rsidR="00247978">
        <w:t>subsection (</w:t>
      </w:r>
      <w:r w:rsidRPr="00247978">
        <w:t>1) does not apply to the child:</w:t>
      </w:r>
    </w:p>
    <w:p w:rsidR="00547178" w:rsidRPr="00247978" w:rsidRDefault="00547178" w:rsidP="00547178">
      <w:pPr>
        <w:pStyle w:val="paragraph"/>
      </w:pPr>
      <w:r w:rsidRPr="00247978">
        <w:tab/>
        <w:t>(a)</w:t>
      </w:r>
      <w:r w:rsidRPr="00247978">
        <w:tab/>
        <w:t>while there is a responsible parent who is an Australian citizen; and</w:t>
      </w:r>
    </w:p>
    <w:p w:rsidR="00547178" w:rsidRPr="00247978" w:rsidRDefault="00547178" w:rsidP="00547178">
      <w:pPr>
        <w:pStyle w:val="paragraph"/>
      </w:pPr>
      <w:r w:rsidRPr="00247978">
        <w:tab/>
        <w:t>(b)</w:t>
      </w:r>
      <w:r w:rsidRPr="00247978">
        <w:tab/>
        <w:t>if there ceases to be such a responsible parent because of the death of a responsible parent—at any time after that death.</w:t>
      </w:r>
    </w:p>
    <w:p w:rsidR="00547178" w:rsidRPr="00247978" w:rsidRDefault="00547178" w:rsidP="00547178">
      <w:pPr>
        <w:pStyle w:val="SubsectionHead"/>
      </w:pPr>
      <w:r w:rsidRPr="00247978">
        <w:t>Exception—statelessness</w:t>
      </w:r>
    </w:p>
    <w:p w:rsidR="00547178" w:rsidRPr="00247978" w:rsidRDefault="00547178" w:rsidP="00547178">
      <w:pPr>
        <w:pStyle w:val="subsection"/>
      </w:pPr>
      <w:r w:rsidRPr="00247978">
        <w:tab/>
        <w:t>(3)</w:t>
      </w:r>
      <w:r w:rsidRPr="00247978">
        <w:tab/>
        <w:t xml:space="preserve">The Minister must not revoke a child’s Australian citizenship under </w:t>
      </w:r>
      <w:r w:rsidR="00247978">
        <w:t>subsection (</w:t>
      </w:r>
      <w:r w:rsidRPr="00247978">
        <w:t>1) if the Minister is satisfied that the child would then become a person who is not a national or citizen of any country.</w:t>
      </w:r>
    </w:p>
    <w:p w:rsidR="00547178" w:rsidRPr="00247978" w:rsidRDefault="00547178" w:rsidP="00D70E3F">
      <w:pPr>
        <w:pStyle w:val="ActHead3"/>
        <w:pageBreakBefore/>
      </w:pPr>
      <w:bookmarkStart w:id="64" w:name="_Toc403559315"/>
      <w:r w:rsidRPr="00247978">
        <w:rPr>
          <w:rStyle w:val="CharDivNo"/>
        </w:rPr>
        <w:t>Division</w:t>
      </w:r>
      <w:r w:rsidR="00247978" w:rsidRPr="00247978">
        <w:rPr>
          <w:rStyle w:val="CharDivNo"/>
        </w:rPr>
        <w:t> </w:t>
      </w:r>
      <w:r w:rsidRPr="00247978">
        <w:rPr>
          <w:rStyle w:val="CharDivNo"/>
        </w:rPr>
        <w:t>4</w:t>
      </w:r>
      <w:r w:rsidRPr="00247978">
        <w:t>—</w:t>
      </w:r>
      <w:r w:rsidRPr="00247978">
        <w:rPr>
          <w:rStyle w:val="CharDivText"/>
        </w:rPr>
        <w:t>Evidence of Australian citizenship</w:t>
      </w:r>
      <w:bookmarkEnd w:id="64"/>
    </w:p>
    <w:p w:rsidR="00547178" w:rsidRPr="00247978" w:rsidRDefault="00547178" w:rsidP="00547178">
      <w:pPr>
        <w:pStyle w:val="ActHead5"/>
      </w:pPr>
      <w:bookmarkStart w:id="65" w:name="_Toc403559316"/>
      <w:r w:rsidRPr="00247978">
        <w:rPr>
          <w:rStyle w:val="CharSectno"/>
        </w:rPr>
        <w:t>37</w:t>
      </w:r>
      <w:r w:rsidRPr="00247978">
        <w:t xml:space="preserve">  Evidence of Australian citizenship</w:t>
      </w:r>
      <w:bookmarkEnd w:id="65"/>
    </w:p>
    <w:p w:rsidR="00547178" w:rsidRPr="00247978" w:rsidRDefault="00547178" w:rsidP="00547178">
      <w:pPr>
        <w:pStyle w:val="subsection"/>
      </w:pPr>
      <w:r w:rsidRPr="00247978">
        <w:tab/>
        <w:t>(1)</w:t>
      </w:r>
      <w:r w:rsidRPr="00247978">
        <w:tab/>
        <w:t>A person may make an application to the Minister for evidence of the person’s Australian citizenship.</w:t>
      </w:r>
    </w:p>
    <w:p w:rsidR="00547178" w:rsidRPr="00247978" w:rsidRDefault="00547178" w:rsidP="00547178">
      <w:pPr>
        <w:pStyle w:val="notetext"/>
      </w:pPr>
      <w:r w:rsidRPr="00247978">
        <w:t>Note:</w:t>
      </w:r>
      <w:r w:rsidRPr="00247978">
        <w:tab/>
        <w:t>Section</w:t>
      </w:r>
      <w:r w:rsidR="00247978">
        <w:t> </w:t>
      </w:r>
      <w:r w:rsidRPr="00247978">
        <w:t>46 sets out application requirements (which may include the payment of a fee).</w:t>
      </w:r>
    </w:p>
    <w:p w:rsidR="00547178" w:rsidRPr="00247978" w:rsidRDefault="00547178" w:rsidP="00547178">
      <w:pPr>
        <w:pStyle w:val="SubsectionHead"/>
      </w:pPr>
      <w:r w:rsidRPr="00247978">
        <w:t>Notice</w:t>
      </w:r>
    </w:p>
    <w:p w:rsidR="00547178" w:rsidRPr="00247978" w:rsidRDefault="00547178" w:rsidP="00547178">
      <w:pPr>
        <w:pStyle w:val="subsection"/>
      </w:pPr>
      <w:r w:rsidRPr="00247978">
        <w:tab/>
        <w:t>(2)</w:t>
      </w:r>
      <w:r w:rsidRPr="00247978">
        <w:tab/>
        <w:t>The Minister may give the person a notice stating that the person is an Australian citizen at a particular time.</w:t>
      </w:r>
    </w:p>
    <w:p w:rsidR="00547178" w:rsidRPr="00247978" w:rsidRDefault="00547178" w:rsidP="00547178">
      <w:pPr>
        <w:pStyle w:val="subsection"/>
      </w:pPr>
      <w:r w:rsidRPr="00247978">
        <w:tab/>
        <w:t>(3)</w:t>
      </w:r>
      <w:r w:rsidRPr="00247978">
        <w:tab/>
        <w:t>The notice must:</w:t>
      </w:r>
    </w:p>
    <w:p w:rsidR="00547178" w:rsidRPr="00247978" w:rsidRDefault="00547178" w:rsidP="00547178">
      <w:pPr>
        <w:pStyle w:val="paragraph"/>
      </w:pPr>
      <w:r w:rsidRPr="00247978">
        <w:tab/>
        <w:t>(a)</w:t>
      </w:r>
      <w:r w:rsidRPr="00247978">
        <w:tab/>
        <w:t>be in a form prescribed by the regulations; and</w:t>
      </w:r>
    </w:p>
    <w:p w:rsidR="00547178" w:rsidRPr="00247978" w:rsidRDefault="00547178" w:rsidP="00547178">
      <w:pPr>
        <w:pStyle w:val="paragraph"/>
      </w:pPr>
      <w:r w:rsidRPr="00247978">
        <w:tab/>
        <w:t>(b)</w:t>
      </w:r>
      <w:r w:rsidRPr="00247978">
        <w:tab/>
        <w:t>contain any other matter prescribed by the regulations.</w:t>
      </w:r>
    </w:p>
    <w:p w:rsidR="00547178" w:rsidRPr="00247978" w:rsidRDefault="00547178" w:rsidP="00547178">
      <w:pPr>
        <w:pStyle w:val="SubsectionHead"/>
      </w:pPr>
      <w:r w:rsidRPr="00247978">
        <w:t>Identity</w:t>
      </w:r>
    </w:p>
    <w:p w:rsidR="00547178" w:rsidRPr="00247978" w:rsidRDefault="00547178" w:rsidP="00547178">
      <w:pPr>
        <w:pStyle w:val="subsection"/>
      </w:pPr>
      <w:r w:rsidRPr="00247978">
        <w:tab/>
        <w:t>(4)</w:t>
      </w:r>
      <w:r w:rsidRPr="00247978">
        <w:tab/>
        <w:t>The Minister must not give the person such a notice unless the Minister is satisfied of the identity of the person.</w:t>
      </w:r>
    </w:p>
    <w:p w:rsidR="00547178" w:rsidRPr="00247978" w:rsidRDefault="00547178" w:rsidP="00547178">
      <w:pPr>
        <w:pStyle w:val="notetext"/>
      </w:pPr>
      <w:r w:rsidRPr="00247978">
        <w:t>Note:</w:t>
      </w:r>
      <w:r w:rsidRPr="00247978">
        <w:tab/>
        <w:t>Division</w:t>
      </w:r>
      <w:r w:rsidR="00247978">
        <w:t> </w:t>
      </w:r>
      <w:r w:rsidRPr="00247978">
        <w:t>5 contains the identity provisions.</w:t>
      </w:r>
    </w:p>
    <w:p w:rsidR="00547178" w:rsidRPr="00247978" w:rsidRDefault="00547178" w:rsidP="00547178">
      <w:pPr>
        <w:pStyle w:val="SubsectionHead"/>
      </w:pPr>
      <w:r w:rsidRPr="00247978">
        <w:t>Evidentiary status</w:t>
      </w:r>
    </w:p>
    <w:p w:rsidR="00547178" w:rsidRPr="00247978" w:rsidRDefault="00547178" w:rsidP="00547178">
      <w:pPr>
        <w:pStyle w:val="subsection"/>
      </w:pPr>
      <w:r w:rsidRPr="00247978">
        <w:tab/>
        <w:t>(5)</w:t>
      </w:r>
      <w:r w:rsidRPr="00247978">
        <w:tab/>
        <w:t>A notice is prima facie evidence of the matters in the notice.</w:t>
      </w:r>
    </w:p>
    <w:p w:rsidR="00547178" w:rsidRPr="00247978" w:rsidRDefault="00547178" w:rsidP="00547178">
      <w:pPr>
        <w:pStyle w:val="SubsectionHead"/>
      </w:pPr>
      <w:r w:rsidRPr="00247978">
        <w:t>Cancellation</w:t>
      </w:r>
    </w:p>
    <w:p w:rsidR="00547178" w:rsidRPr="00247978" w:rsidRDefault="00547178" w:rsidP="00547178">
      <w:pPr>
        <w:pStyle w:val="subsection"/>
      </w:pPr>
      <w:r w:rsidRPr="00247978">
        <w:tab/>
        <w:t>(6)</w:t>
      </w:r>
      <w:r w:rsidRPr="00247978">
        <w:tab/>
        <w:t>The Minister may, by writing, cancel a notice given to a person under this section.</w:t>
      </w:r>
    </w:p>
    <w:p w:rsidR="00547178" w:rsidRPr="00247978" w:rsidRDefault="00547178" w:rsidP="00547178">
      <w:pPr>
        <w:pStyle w:val="ActHead5"/>
      </w:pPr>
      <w:bookmarkStart w:id="66" w:name="_Toc403559317"/>
      <w:r w:rsidRPr="00247978">
        <w:rPr>
          <w:rStyle w:val="CharSectno"/>
        </w:rPr>
        <w:t>38</w:t>
      </w:r>
      <w:r w:rsidRPr="00247978">
        <w:t xml:space="preserve">  Surrender of evidentiary notice</w:t>
      </w:r>
      <w:bookmarkEnd w:id="66"/>
    </w:p>
    <w:p w:rsidR="00547178" w:rsidRPr="00247978" w:rsidRDefault="00547178" w:rsidP="00547178">
      <w:pPr>
        <w:pStyle w:val="SubsectionHead"/>
      </w:pPr>
      <w:r w:rsidRPr="00247978">
        <w:t>Request for surrender</w:t>
      </w:r>
    </w:p>
    <w:p w:rsidR="00547178" w:rsidRPr="00247978" w:rsidRDefault="00547178" w:rsidP="00547178">
      <w:pPr>
        <w:pStyle w:val="subsection"/>
      </w:pPr>
      <w:r w:rsidRPr="00247978">
        <w:tab/>
        <w:t>(1)</w:t>
      </w:r>
      <w:r w:rsidRPr="00247978">
        <w:tab/>
        <w:t>If:</w:t>
      </w:r>
    </w:p>
    <w:p w:rsidR="00547178" w:rsidRPr="00247978" w:rsidRDefault="00547178" w:rsidP="00547178">
      <w:pPr>
        <w:pStyle w:val="paragraph"/>
      </w:pPr>
      <w:r w:rsidRPr="00247978">
        <w:tab/>
        <w:t>(a)</w:t>
      </w:r>
      <w:r w:rsidRPr="00247978">
        <w:tab/>
        <w:t>the Minister makes a decision under section</w:t>
      </w:r>
      <w:r w:rsidR="00247978">
        <w:t> </w:t>
      </w:r>
      <w:r w:rsidRPr="00247978">
        <w:t xml:space="preserve">34 </w:t>
      </w:r>
      <w:r w:rsidR="002539D6" w:rsidRPr="00247978">
        <w:t xml:space="preserve">or 34A </w:t>
      </w:r>
      <w:r w:rsidRPr="00247978">
        <w:t>to revoke a person’s Australian citizenship; and</w:t>
      </w:r>
    </w:p>
    <w:p w:rsidR="00547178" w:rsidRPr="00247978" w:rsidRDefault="00547178" w:rsidP="00547178">
      <w:pPr>
        <w:pStyle w:val="paragraph"/>
      </w:pPr>
      <w:r w:rsidRPr="00247978">
        <w:tab/>
        <w:t>(b)</w:t>
      </w:r>
      <w:r w:rsidRPr="00247978">
        <w:tab/>
        <w:t>at the time of the revocation, there is in force a notice under section</w:t>
      </w:r>
      <w:r w:rsidR="00247978">
        <w:t> </w:t>
      </w:r>
      <w:r w:rsidRPr="00247978">
        <w:t>37 in relation to the person;</w:t>
      </w:r>
    </w:p>
    <w:p w:rsidR="00547178" w:rsidRPr="00247978" w:rsidRDefault="00547178" w:rsidP="00547178">
      <w:pPr>
        <w:pStyle w:val="subsection2"/>
      </w:pPr>
      <w:r w:rsidRPr="00247978">
        <w:t>the Minister may request the person to surrender the notice to the Minister.</w:t>
      </w:r>
    </w:p>
    <w:p w:rsidR="00547178" w:rsidRPr="00247978" w:rsidRDefault="00547178" w:rsidP="00547178">
      <w:pPr>
        <w:pStyle w:val="subsection"/>
      </w:pPr>
      <w:r w:rsidRPr="00247978">
        <w:tab/>
        <w:t>(2)</w:t>
      </w:r>
      <w:r w:rsidRPr="00247978">
        <w:tab/>
        <w:t>If the Minister makes a decision under subsection</w:t>
      </w:r>
      <w:r w:rsidR="00247978">
        <w:t> </w:t>
      </w:r>
      <w:r w:rsidRPr="00247978">
        <w:t>37(6) to cancel a notice given to a person under section</w:t>
      </w:r>
      <w:r w:rsidR="00247978">
        <w:t> </w:t>
      </w:r>
      <w:r w:rsidRPr="00247978">
        <w:t>37, the Minister may request the person to surrender the notice to the Minister.</w:t>
      </w:r>
    </w:p>
    <w:p w:rsidR="00547178" w:rsidRPr="00247978" w:rsidRDefault="00547178" w:rsidP="00547178">
      <w:pPr>
        <w:pStyle w:val="SubsectionHead"/>
      </w:pPr>
      <w:r w:rsidRPr="00247978">
        <w:t>Form of request</w:t>
      </w:r>
    </w:p>
    <w:p w:rsidR="00547178" w:rsidRPr="00247978" w:rsidRDefault="00547178" w:rsidP="00547178">
      <w:pPr>
        <w:pStyle w:val="subsection"/>
      </w:pPr>
      <w:r w:rsidRPr="00247978">
        <w:tab/>
        <w:t>(3)</w:t>
      </w:r>
      <w:r w:rsidRPr="00247978">
        <w:tab/>
        <w:t xml:space="preserve">A request given to a person under </w:t>
      </w:r>
      <w:r w:rsidR="00247978">
        <w:t>subsection (</w:t>
      </w:r>
      <w:r w:rsidRPr="00247978">
        <w:t>1) or (2) must:</w:t>
      </w:r>
    </w:p>
    <w:p w:rsidR="00547178" w:rsidRPr="00247978" w:rsidRDefault="00547178" w:rsidP="00547178">
      <w:pPr>
        <w:pStyle w:val="paragraph"/>
      </w:pPr>
      <w:r w:rsidRPr="00247978">
        <w:tab/>
        <w:t>(a)</w:t>
      </w:r>
      <w:r w:rsidRPr="00247978">
        <w:tab/>
        <w:t>be made in writing; and</w:t>
      </w:r>
    </w:p>
    <w:p w:rsidR="00547178" w:rsidRPr="00247978" w:rsidRDefault="00547178" w:rsidP="00547178">
      <w:pPr>
        <w:pStyle w:val="paragraph"/>
      </w:pPr>
      <w:r w:rsidRPr="00247978">
        <w:tab/>
        <w:t>(b)</w:t>
      </w:r>
      <w:r w:rsidRPr="00247978">
        <w:tab/>
        <w:t>specify the day on or before which the person must surrender the notice (which must be a day at least 28 days after the day on which the Minister makes the request); and</w:t>
      </w:r>
    </w:p>
    <w:p w:rsidR="00547178" w:rsidRPr="00247978" w:rsidRDefault="00547178" w:rsidP="00547178">
      <w:pPr>
        <w:pStyle w:val="paragraph"/>
      </w:pPr>
      <w:r w:rsidRPr="00247978">
        <w:tab/>
        <w:t>(c)</w:t>
      </w:r>
      <w:r w:rsidRPr="00247978">
        <w:tab/>
        <w:t>specify how the person is to surrender the notice to the Minister; and</w:t>
      </w:r>
    </w:p>
    <w:p w:rsidR="00547178" w:rsidRPr="00247978" w:rsidRDefault="00547178" w:rsidP="00547178">
      <w:pPr>
        <w:pStyle w:val="paragraph"/>
      </w:pPr>
      <w:r w:rsidRPr="00247978">
        <w:tab/>
        <w:t>(d)</w:t>
      </w:r>
      <w:r w:rsidRPr="00247978">
        <w:tab/>
        <w:t>contain a statement to the effect that a failure to comply with the request is an offence.</w:t>
      </w:r>
    </w:p>
    <w:p w:rsidR="00547178" w:rsidRPr="00247978" w:rsidRDefault="00547178" w:rsidP="00547178">
      <w:pPr>
        <w:pStyle w:val="SubsectionHead"/>
      </w:pPr>
      <w:r w:rsidRPr="00247978">
        <w:t>Offence</w:t>
      </w:r>
    </w:p>
    <w:p w:rsidR="00547178" w:rsidRPr="00247978" w:rsidRDefault="00547178" w:rsidP="00547178">
      <w:pPr>
        <w:pStyle w:val="subsection"/>
      </w:pPr>
      <w:r w:rsidRPr="00247978">
        <w:tab/>
        <w:t>(4)</w:t>
      </w:r>
      <w:r w:rsidRPr="00247978">
        <w:tab/>
        <w:t>A person commits an offence if:</w:t>
      </w:r>
    </w:p>
    <w:p w:rsidR="00547178" w:rsidRPr="00247978" w:rsidRDefault="00547178" w:rsidP="00547178">
      <w:pPr>
        <w:pStyle w:val="paragraph"/>
      </w:pPr>
      <w:r w:rsidRPr="00247978">
        <w:tab/>
        <w:t>(a)</w:t>
      </w:r>
      <w:r w:rsidRPr="00247978">
        <w:tab/>
        <w:t>the person is given a request that is in accordance with this section; and</w:t>
      </w:r>
    </w:p>
    <w:p w:rsidR="00547178" w:rsidRPr="00247978" w:rsidRDefault="00547178" w:rsidP="00547178">
      <w:pPr>
        <w:pStyle w:val="paragraph"/>
      </w:pPr>
      <w:r w:rsidRPr="00247978">
        <w:tab/>
        <w:t>(b)</w:t>
      </w:r>
      <w:r w:rsidRPr="00247978">
        <w:tab/>
        <w:t>the person fails to comply with the request.</w:t>
      </w:r>
    </w:p>
    <w:p w:rsidR="00547178" w:rsidRPr="00247978" w:rsidRDefault="00547178" w:rsidP="00547178">
      <w:pPr>
        <w:pStyle w:val="Penalty"/>
      </w:pPr>
      <w:r w:rsidRPr="00247978">
        <w:t>Penalty for contravention of this subsection:</w:t>
      </w:r>
      <w:r w:rsidRPr="00247978">
        <w:tab/>
        <w:t>10 penalty units.</w:t>
      </w:r>
    </w:p>
    <w:p w:rsidR="00547178" w:rsidRPr="00247978" w:rsidRDefault="00547178" w:rsidP="00547178">
      <w:pPr>
        <w:pStyle w:val="ActHead5"/>
      </w:pPr>
      <w:bookmarkStart w:id="67" w:name="_Toc403559318"/>
      <w:r w:rsidRPr="00247978">
        <w:rPr>
          <w:rStyle w:val="CharSectno"/>
        </w:rPr>
        <w:t>39</w:t>
      </w:r>
      <w:r w:rsidRPr="00247978">
        <w:t xml:space="preserve">  Altering evidentiary notice</w:t>
      </w:r>
      <w:bookmarkEnd w:id="67"/>
    </w:p>
    <w:p w:rsidR="00547178" w:rsidRPr="00247978" w:rsidRDefault="00547178" w:rsidP="00547178">
      <w:pPr>
        <w:pStyle w:val="subsection"/>
      </w:pPr>
      <w:r w:rsidRPr="00247978">
        <w:tab/>
      </w:r>
      <w:r w:rsidRPr="00247978">
        <w:tab/>
        <w:t>A person commits an offence if:</w:t>
      </w:r>
    </w:p>
    <w:p w:rsidR="00547178" w:rsidRPr="00247978" w:rsidRDefault="00547178" w:rsidP="00547178">
      <w:pPr>
        <w:pStyle w:val="paragraph"/>
      </w:pPr>
      <w:r w:rsidRPr="00247978">
        <w:tab/>
        <w:t>(a)</w:t>
      </w:r>
      <w:r w:rsidRPr="00247978">
        <w:tab/>
        <w:t>the person alters, or causes or permits to be altered, a notice; and</w:t>
      </w:r>
    </w:p>
    <w:p w:rsidR="00547178" w:rsidRPr="00247978" w:rsidRDefault="00547178" w:rsidP="00547178">
      <w:pPr>
        <w:pStyle w:val="paragraph"/>
      </w:pPr>
      <w:r w:rsidRPr="00247978">
        <w:tab/>
        <w:t>(b)</w:t>
      </w:r>
      <w:r w:rsidRPr="00247978">
        <w:tab/>
        <w:t>the notice was given to a person under section</w:t>
      </w:r>
      <w:r w:rsidR="00247978">
        <w:t> </w:t>
      </w:r>
      <w:r w:rsidRPr="00247978">
        <w:t>37.</w:t>
      </w:r>
    </w:p>
    <w:p w:rsidR="00547178" w:rsidRPr="00247978" w:rsidRDefault="00547178" w:rsidP="00547178">
      <w:pPr>
        <w:pStyle w:val="Penalty"/>
      </w:pPr>
      <w:r w:rsidRPr="00247978">
        <w:t>Penalty:</w:t>
      </w:r>
      <w:r w:rsidRPr="00247978">
        <w:tab/>
        <w:t>Imprisonment for 12 months.</w:t>
      </w:r>
    </w:p>
    <w:p w:rsidR="00547178" w:rsidRPr="00247978" w:rsidRDefault="00547178" w:rsidP="00D70E3F">
      <w:pPr>
        <w:pStyle w:val="ActHead3"/>
        <w:pageBreakBefore/>
      </w:pPr>
      <w:bookmarkStart w:id="68" w:name="_Toc403559319"/>
      <w:r w:rsidRPr="00247978">
        <w:rPr>
          <w:rStyle w:val="CharDivNo"/>
        </w:rPr>
        <w:t>Division</w:t>
      </w:r>
      <w:r w:rsidR="00247978" w:rsidRPr="00247978">
        <w:rPr>
          <w:rStyle w:val="CharDivNo"/>
        </w:rPr>
        <w:t> </w:t>
      </w:r>
      <w:r w:rsidRPr="00247978">
        <w:rPr>
          <w:rStyle w:val="CharDivNo"/>
        </w:rPr>
        <w:t>5</w:t>
      </w:r>
      <w:r w:rsidRPr="00247978">
        <w:t>—</w:t>
      </w:r>
      <w:r w:rsidRPr="00247978">
        <w:rPr>
          <w:rStyle w:val="CharDivText"/>
        </w:rPr>
        <w:t>Personal identifiers</w:t>
      </w:r>
      <w:bookmarkEnd w:id="68"/>
    </w:p>
    <w:p w:rsidR="00547178" w:rsidRPr="00247978" w:rsidRDefault="000F5179" w:rsidP="00547178">
      <w:pPr>
        <w:pStyle w:val="ActHead4"/>
      </w:pPr>
      <w:bookmarkStart w:id="69" w:name="_Toc403559320"/>
      <w:r w:rsidRPr="00247978">
        <w:rPr>
          <w:rStyle w:val="CharSubdNo"/>
        </w:rPr>
        <w:t>Subdivision </w:t>
      </w:r>
      <w:r w:rsidR="00547178" w:rsidRPr="00247978">
        <w:rPr>
          <w:rStyle w:val="CharSubdNo"/>
        </w:rPr>
        <w:t>A</w:t>
      </w:r>
      <w:r w:rsidR="00547178" w:rsidRPr="00247978">
        <w:t>—</w:t>
      </w:r>
      <w:r w:rsidR="00547178" w:rsidRPr="00247978">
        <w:rPr>
          <w:rStyle w:val="CharSubdText"/>
        </w:rPr>
        <w:t>Obtaining personal identifiers</w:t>
      </w:r>
      <w:bookmarkEnd w:id="69"/>
    </w:p>
    <w:p w:rsidR="00547178" w:rsidRPr="00247978" w:rsidRDefault="00547178" w:rsidP="00547178">
      <w:pPr>
        <w:pStyle w:val="ActHead5"/>
      </w:pPr>
      <w:bookmarkStart w:id="70" w:name="_Toc403559321"/>
      <w:r w:rsidRPr="00247978">
        <w:rPr>
          <w:rStyle w:val="CharSectno"/>
        </w:rPr>
        <w:t>40</w:t>
      </w:r>
      <w:r w:rsidRPr="00247978">
        <w:t xml:space="preserve">  Request for personal identifiers</w:t>
      </w:r>
      <w:bookmarkEnd w:id="70"/>
    </w:p>
    <w:p w:rsidR="00602827" w:rsidRPr="00247978" w:rsidRDefault="00602827" w:rsidP="00602827">
      <w:pPr>
        <w:pStyle w:val="subsection"/>
      </w:pPr>
      <w:r w:rsidRPr="00247978">
        <w:tab/>
        <w:t>(1)</w:t>
      </w:r>
      <w:r w:rsidRPr="00247978">
        <w:tab/>
        <w:t>For the purposes of the Minister being satisfied of the identity of:</w:t>
      </w:r>
    </w:p>
    <w:p w:rsidR="00602827" w:rsidRPr="00247978" w:rsidRDefault="00602827" w:rsidP="00602827">
      <w:pPr>
        <w:pStyle w:val="paragraph"/>
      </w:pPr>
      <w:r w:rsidRPr="00247978">
        <w:tab/>
        <w:t>(a)</w:t>
      </w:r>
      <w:r w:rsidRPr="00247978">
        <w:tab/>
        <w:t>a person in relation to an application under this Part; or</w:t>
      </w:r>
    </w:p>
    <w:p w:rsidR="00602827" w:rsidRPr="00247978" w:rsidRDefault="00602827" w:rsidP="00602827">
      <w:pPr>
        <w:pStyle w:val="paragraph"/>
      </w:pPr>
      <w:r w:rsidRPr="00247978">
        <w:tab/>
        <w:t>(b)</w:t>
      </w:r>
      <w:r w:rsidRPr="00247978">
        <w:tab/>
        <w:t>a person who has sought to sit a test approved in a determination under section</w:t>
      </w:r>
      <w:r w:rsidR="00247978">
        <w:t> </w:t>
      </w:r>
      <w:r w:rsidRPr="00247978">
        <w:t>23A;</w:t>
      </w:r>
    </w:p>
    <w:p w:rsidR="00602827" w:rsidRPr="00247978" w:rsidRDefault="00602827" w:rsidP="00602827">
      <w:pPr>
        <w:pStyle w:val="subsection2"/>
      </w:pPr>
      <w:r w:rsidRPr="00247978">
        <w:t>the following persons may request the person, in writing, to provide one or more specified personal identifiers:</w:t>
      </w:r>
    </w:p>
    <w:p w:rsidR="00602827" w:rsidRPr="00247978" w:rsidRDefault="00602827" w:rsidP="00602827">
      <w:pPr>
        <w:pStyle w:val="paragraph"/>
      </w:pPr>
      <w:r w:rsidRPr="00247978">
        <w:tab/>
        <w:t>(c)</w:t>
      </w:r>
      <w:r w:rsidRPr="00247978">
        <w:tab/>
        <w:t>the Minister;</w:t>
      </w:r>
    </w:p>
    <w:p w:rsidR="00602827" w:rsidRPr="00247978" w:rsidRDefault="00602827" w:rsidP="00602827">
      <w:pPr>
        <w:pStyle w:val="paragraph"/>
      </w:pPr>
      <w:r w:rsidRPr="00247978">
        <w:tab/>
        <w:t>(d)</w:t>
      </w:r>
      <w:r w:rsidRPr="00247978">
        <w:tab/>
        <w:t xml:space="preserve">a person authorised under </w:t>
      </w:r>
      <w:r w:rsidR="00247978">
        <w:t>subsection (</w:t>
      </w:r>
      <w:r w:rsidRPr="00247978">
        <w:t>3);</w:t>
      </w:r>
    </w:p>
    <w:p w:rsidR="00602827" w:rsidRPr="00247978" w:rsidRDefault="00602827" w:rsidP="00602827">
      <w:pPr>
        <w:pStyle w:val="paragraph"/>
      </w:pPr>
      <w:r w:rsidRPr="00247978">
        <w:tab/>
        <w:t>(e)</w:t>
      </w:r>
      <w:r w:rsidRPr="00247978">
        <w:tab/>
        <w:t xml:space="preserve">a person who is included in a class of persons authorised under </w:t>
      </w:r>
      <w:r w:rsidR="00247978">
        <w:t>subsection (</w:t>
      </w:r>
      <w:r w:rsidRPr="00247978">
        <w:t>4).</w:t>
      </w:r>
    </w:p>
    <w:p w:rsidR="00547178" w:rsidRPr="00247978" w:rsidRDefault="00547178" w:rsidP="00547178">
      <w:pPr>
        <w:pStyle w:val="SubsectionHead"/>
      </w:pPr>
      <w:r w:rsidRPr="00247978">
        <w:t>Form of request</w:t>
      </w:r>
    </w:p>
    <w:p w:rsidR="00547178" w:rsidRPr="00247978" w:rsidRDefault="00547178" w:rsidP="00547178">
      <w:pPr>
        <w:pStyle w:val="subsection"/>
      </w:pPr>
      <w:r w:rsidRPr="00247978">
        <w:tab/>
        <w:t>(2)</w:t>
      </w:r>
      <w:r w:rsidRPr="00247978">
        <w:tab/>
        <w:t>A request must inform the person of the matters prescribed by the regulations.</w:t>
      </w:r>
    </w:p>
    <w:p w:rsidR="00547178" w:rsidRPr="00247978" w:rsidRDefault="00547178" w:rsidP="00547178">
      <w:pPr>
        <w:pStyle w:val="SubsectionHead"/>
      </w:pPr>
      <w:r w:rsidRPr="00247978">
        <w:t>Authorisations</w:t>
      </w:r>
    </w:p>
    <w:p w:rsidR="00547178" w:rsidRPr="00247978" w:rsidRDefault="00547178" w:rsidP="00547178">
      <w:pPr>
        <w:pStyle w:val="subsection"/>
      </w:pPr>
      <w:r w:rsidRPr="00247978">
        <w:tab/>
        <w:t>(3)</w:t>
      </w:r>
      <w:r w:rsidRPr="00247978">
        <w:tab/>
        <w:t xml:space="preserve">The Minister may, by writing, authorise a person for the purposes of </w:t>
      </w:r>
      <w:r w:rsidR="00247978">
        <w:t>paragraph (</w:t>
      </w:r>
      <w:r w:rsidR="00602827" w:rsidRPr="00247978">
        <w:t>1)(d)</w:t>
      </w:r>
      <w:r w:rsidRPr="00247978">
        <w:t>.</w:t>
      </w:r>
    </w:p>
    <w:p w:rsidR="00547178" w:rsidRPr="00247978" w:rsidRDefault="00547178" w:rsidP="00547178">
      <w:pPr>
        <w:pStyle w:val="subsection"/>
      </w:pPr>
      <w:r w:rsidRPr="00247978">
        <w:tab/>
        <w:t>(4)</w:t>
      </w:r>
      <w:r w:rsidRPr="00247978">
        <w:tab/>
        <w:t xml:space="preserve">The Minister may, by legislative instrument, authorise a class of persons for the purposes of </w:t>
      </w:r>
      <w:r w:rsidR="00247978">
        <w:t>paragraph (</w:t>
      </w:r>
      <w:r w:rsidR="00602827" w:rsidRPr="00247978">
        <w:t>1)(e)</w:t>
      </w:r>
      <w:r w:rsidRPr="00247978">
        <w:t>.</w:t>
      </w:r>
    </w:p>
    <w:p w:rsidR="00547178" w:rsidRPr="00247978" w:rsidRDefault="00547178" w:rsidP="00547178">
      <w:pPr>
        <w:pStyle w:val="ActHead5"/>
      </w:pPr>
      <w:bookmarkStart w:id="71" w:name="_Toc403559322"/>
      <w:r w:rsidRPr="00247978">
        <w:rPr>
          <w:rStyle w:val="CharSectno"/>
        </w:rPr>
        <w:t>41</w:t>
      </w:r>
      <w:r w:rsidRPr="00247978">
        <w:t xml:space="preserve">  Provision of personal identifiers</w:t>
      </w:r>
      <w:bookmarkEnd w:id="71"/>
    </w:p>
    <w:p w:rsidR="00547178" w:rsidRPr="00247978" w:rsidRDefault="00547178" w:rsidP="00547178">
      <w:pPr>
        <w:pStyle w:val="subsection"/>
      </w:pPr>
      <w:r w:rsidRPr="00247978">
        <w:tab/>
      </w:r>
      <w:r w:rsidRPr="00247978">
        <w:tab/>
        <w:t>The regulations may prescribe the procedures and requirements that apply to the provision of a personal identifier by a person under this Division.</w:t>
      </w:r>
    </w:p>
    <w:p w:rsidR="00547178" w:rsidRPr="00247978" w:rsidRDefault="000F5179" w:rsidP="00547178">
      <w:pPr>
        <w:pStyle w:val="ActHead4"/>
      </w:pPr>
      <w:bookmarkStart w:id="72" w:name="_Toc403559323"/>
      <w:r w:rsidRPr="00247978">
        <w:rPr>
          <w:rStyle w:val="CharSubdNo"/>
        </w:rPr>
        <w:t>Subdivision </w:t>
      </w:r>
      <w:r w:rsidR="00547178" w:rsidRPr="00247978">
        <w:rPr>
          <w:rStyle w:val="CharSubdNo"/>
        </w:rPr>
        <w:t>B</w:t>
      </w:r>
      <w:r w:rsidR="00547178" w:rsidRPr="00247978">
        <w:t>—</w:t>
      </w:r>
      <w:r w:rsidR="00547178" w:rsidRPr="00247978">
        <w:rPr>
          <w:rStyle w:val="CharSubdText"/>
        </w:rPr>
        <w:t>Obligations relating to identifying information</w:t>
      </w:r>
      <w:bookmarkEnd w:id="72"/>
    </w:p>
    <w:p w:rsidR="00547178" w:rsidRPr="00247978" w:rsidRDefault="00547178" w:rsidP="00547178">
      <w:pPr>
        <w:pStyle w:val="ActHead5"/>
      </w:pPr>
      <w:bookmarkStart w:id="73" w:name="_Toc403559324"/>
      <w:r w:rsidRPr="00247978">
        <w:rPr>
          <w:rStyle w:val="CharSectno"/>
        </w:rPr>
        <w:t>42</w:t>
      </w:r>
      <w:r w:rsidRPr="00247978">
        <w:t xml:space="preserve">  Accessing identifying information</w:t>
      </w:r>
      <w:bookmarkEnd w:id="73"/>
    </w:p>
    <w:p w:rsidR="00547178" w:rsidRPr="00247978" w:rsidRDefault="00547178" w:rsidP="00547178">
      <w:pPr>
        <w:pStyle w:val="subsection"/>
      </w:pPr>
      <w:r w:rsidRPr="00247978">
        <w:tab/>
        <w:t>(1)</w:t>
      </w:r>
      <w:r w:rsidRPr="00247978">
        <w:tab/>
        <w:t>A person commits an offence if:</w:t>
      </w:r>
    </w:p>
    <w:p w:rsidR="00547178" w:rsidRPr="00247978" w:rsidRDefault="00547178" w:rsidP="00547178">
      <w:pPr>
        <w:pStyle w:val="paragraph"/>
      </w:pPr>
      <w:r w:rsidRPr="00247978">
        <w:tab/>
        <w:t>(a)</w:t>
      </w:r>
      <w:r w:rsidRPr="00247978">
        <w:tab/>
        <w:t>the person accesses identifying information; and</w:t>
      </w:r>
    </w:p>
    <w:p w:rsidR="00547178" w:rsidRPr="00247978" w:rsidRDefault="00547178" w:rsidP="00547178">
      <w:pPr>
        <w:pStyle w:val="paragraph"/>
      </w:pPr>
      <w:r w:rsidRPr="00247978">
        <w:tab/>
        <w:t>(b)</w:t>
      </w:r>
      <w:r w:rsidRPr="00247978">
        <w:tab/>
        <w:t>the person is not authorised under this section to access the identifying information for the purpose for which the person accessed it.</w:t>
      </w:r>
    </w:p>
    <w:p w:rsidR="00547178" w:rsidRPr="00247978" w:rsidRDefault="00547178" w:rsidP="00547178">
      <w:pPr>
        <w:pStyle w:val="Penalty"/>
      </w:pPr>
      <w:r w:rsidRPr="00247978">
        <w:t>Penalty:</w:t>
      </w:r>
      <w:r w:rsidRPr="00247978">
        <w:tab/>
        <w:t>Imprisonment for 2 years, or 120 penalty units, or both.</w:t>
      </w:r>
    </w:p>
    <w:p w:rsidR="00547178" w:rsidRPr="00247978" w:rsidRDefault="00547178" w:rsidP="00547178">
      <w:pPr>
        <w:pStyle w:val="subsection"/>
      </w:pPr>
      <w:r w:rsidRPr="00247978">
        <w:tab/>
        <w:t>(1A)</w:t>
      </w:r>
      <w:r w:rsidRPr="00247978">
        <w:tab/>
        <w:t>This section does not apply if the person believes on reasonable grounds that the access is necessary to prevent or lessen a serious and imminent threat to the life or health of the person or of any other person.</w:t>
      </w:r>
    </w:p>
    <w:p w:rsidR="00547178" w:rsidRPr="00247978" w:rsidRDefault="00547178" w:rsidP="00547178">
      <w:pPr>
        <w:pStyle w:val="notetext"/>
      </w:pPr>
      <w:r w:rsidRPr="00247978">
        <w:t>Note:</w:t>
      </w:r>
      <w:r w:rsidRPr="00247978">
        <w:tab/>
        <w:t xml:space="preserve">A defendant bears an evidential burden in relation to the matter in </w:t>
      </w:r>
      <w:r w:rsidR="00247978">
        <w:t>subsection (</w:t>
      </w:r>
      <w:r w:rsidRPr="00247978">
        <w:t>1A) (see subsection</w:t>
      </w:r>
      <w:r w:rsidR="00247978">
        <w:t> </w:t>
      </w:r>
      <w:r w:rsidRPr="00247978">
        <w:t xml:space="preserve">13.3(3) of the </w:t>
      </w:r>
      <w:r w:rsidRPr="00247978">
        <w:rPr>
          <w:i/>
        </w:rPr>
        <w:t>Criminal Code</w:t>
      </w:r>
      <w:r w:rsidRPr="00247978">
        <w:t>).</w:t>
      </w:r>
    </w:p>
    <w:p w:rsidR="00547178" w:rsidRPr="00247978" w:rsidRDefault="00547178" w:rsidP="00547178">
      <w:pPr>
        <w:pStyle w:val="subsection"/>
      </w:pPr>
      <w:r w:rsidRPr="00247978">
        <w:tab/>
        <w:t>(2)</w:t>
      </w:r>
      <w:r w:rsidRPr="00247978">
        <w:tab/>
        <w:t>This section does not apply if the access is through:</w:t>
      </w:r>
    </w:p>
    <w:p w:rsidR="00547178" w:rsidRPr="00247978" w:rsidRDefault="00547178" w:rsidP="00547178">
      <w:pPr>
        <w:pStyle w:val="paragraph"/>
      </w:pPr>
      <w:r w:rsidRPr="00247978">
        <w:tab/>
        <w:t>(a)</w:t>
      </w:r>
      <w:r w:rsidRPr="00247978">
        <w:tab/>
        <w:t>a disclosure that is a permitted disclosure within the meaning of section</w:t>
      </w:r>
      <w:r w:rsidR="00247978">
        <w:t> </w:t>
      </w:r>
      <w:r w:rsidRPr="00247978">
        <w:t>43; or</w:t>
      </w:r>
    </w:p>
    <w:p w:rsidR="00547178" w:rsidRPr="00247978" w:rsidRDefault="00547178" w:rsidP="00547178">
      <w:pPr>
        <w:pStyle w:val="paragraph"/>
      </w:pPr>
      <w:r w:rsidRPr="00247978">
        <w:tab/>
        <w:t>(b)</w:t>
      </w:r>
      <w:r w:rsidRPr="00247978">
        <w:tab/>
        <w:t>a disclosure to which section</w:t>
      </w:r>
      <w:r w:rsidR="00247978">
        <w:t> </w:t>
      </w:r>
      <w:r w:rsidRPr="00247978">
        <w:t>43 does not apply because of the operation of subsection</w:t>
      </w:r>
      <w:r w:rsidR="00247978">
        <w:t> </w:t>
      </w:r>
      <w:r w:rsidRPr="00247978">
        <w:t>43(1A).</w:t>
      </w:r>
    </w:p>
    <w:p w:rsidR="00547178" w:rsidRPr="00247978" w:rsidRDefault="00547178" w:rsidP="00547178">
      <w:pPr>
        <w:pStyle w:val="notetext"/>
      </w:pPr>
      <w:r w:rsidRPr="00247978">
        <w:t>Note:</w:t>
      </w:r>
      <w:r w:rsidRPr="00247978">
        <w:tab/>
        <w:t xml:space="preserve">A defendant bears an evidential burden in relation to the matter in </w:t>
      </w:r>
      <w:r w:rsidR="00247978">
        <w:t>subsection (</w:t>
      </w:r>
      <w:r w:rsidRPr="00247978">
        <w:t>2) (see subsection</w:t>
      </w:r>
      <w:r w:rsidR="00247978">
        <w:t> </w:t>
      </w:r>
      <w:r w:rsidRPr="00247978">
        <w:t xml:space="preserve">13.3(3) of the </w:t>
      </w:r>
      <w:r w:rsidRPr="00247978">
        <w:rPr>
          <w:i/>
        </w:rPr>
        <w:t>Criminal Code</w:t>
      </w:r>
      <w:r w:rsidRPr="00247978">
        <w:t>).</w:t>
      </w:r>
    </w:p>
    <w:p w:rsidR="00547178" w:rsidRPr="00247978" w:rsidRDefault="00547178" w:rsidP="00547178">
      <w:pPr>
        <w:pStyle w:val="SubsectionHead"/>
      </w:pPr>
      <w:r w:rsidRPr="00247978">
        <w:t>Authorisation</w:t>
      </w:r>
    </w:p>
    <w:p w:rsidR="00547178" w:rsidRPr="00247978" w:rsidRDefault="00547178" w:rsidP="00547178">
      <w:pPr>
        <w:pStyle w:val="subsection"/>
      </w:pPr>
      <w:r w:rsidRPr="00247978">
        <w:tab/>
        <w:t>(3)</w:t>
      </w:r>
      <w:r w:rsidRPr="00247978">
        <w:tab/>
        <w:t>The Minister may, in writing, authorise a specified person, or any person included in a specified class of persons, to access identifying information of the kind specified in the authorisation.</w:t>
      </w:r>
    </w:p>
    <w:p w:rsidR="00547178" w:rsidRPr="00247978" w:rsidRDefault="00547178" w:rsidP="00547178">
      <w:pPr>
        <w:pStyle w:val="subsection"/>
      </w:pPr>
      <w:r w:rsidRPr="00247978">
        <w:tab/>
        <w:t>(4)</w:t>
      </w:r>
      <w:r w:rsidRPr="00247978">
        <w:tab/>
        <w:t xml:space="preserve">The Minister must specify in an authorisation under </w:t>
      </w:r>
      <w:r w:rsidR="00247978">
        <w:t>subsection (</w:t>
      </w:r>
      <w:r w:rsidRPr="00247978">
        <w:t>3), as the purpose or purposes for which access is authorised, one or more of the following purposes:</w:t>
      </w:r>
    </w:p>
    <w:p w:rsidR="00547178" w:rsidRPr="00247978" w:rsidRDefault="00547178" w:rsidP="00547178">
      <w:pPr>
        <w:pStyle w:val="paragraph"/>
      </w:pPr>
      <w:r w:rsidRPr="00247978">
        <w:tab/>
        <w:t>(a)</w:t>
      </w:r>
      <w:r w:rsidRPr="00247978">
        <w:tab/>
        <w:t>either or both of the purposes set out in paragraph</w:t>
      </w:r>
      <w:r w:rsidR="00247978">
        <w:t> </w:t>
      </w:r>
      <w:r w:rsidRPr="00247978">
        <w:t>10(2)(c);</w:t>
      </w:r>
    </w:p>
    <w:p w:rsidR="00547178" w:rsidRPr="00247978" w:rsidRDefault="00547178" w:rsidP="00547178">
      <w:pPr>
        <w:pStyle w:val="paragraph"/>
      </w:pPr>
      <w:r w:rsidRPr="00247978">
        <w:tab/>
        <w:t>(b)</w:t>
      </w:r>
      <w:r w:rsidRPr="00247978">
        <w:tab/>
        <w:t>disclosing identifying information in accordance with this Division;</w:t>
      </w:r>
    </w:p>
    <w:p w:rsidR="00547178" w:rsidRPr="00247978" w:rsidRDefault="00547178" w:rsidP="00547178">
      <w:pPr>
        <w:pStyle w:val="paragraph"/>
      </w:pPr>
      <w:r w:rsidRPr="00247978">
        <w:tab/>
        <w:t>(c)</w:t>
      </w:r>
      <w:r w:rsidRPr="00247978">
        <w:tab/>
        <w:t>administering or managing the storage of identifying information;</w:t>
      </w:r>
    </w:p>
    <w:p w:rsidR="00547178" w:rsidRPr="00247978" w:rsidRDefault="00547178" w:rsidP="00547178">
      <w:pPr>
        <w:pStyle w:val="paragraph"/>
      </w:pPr>
      <w:r w:rsidRPr="00247978">
        <w:tab/>
        <w:t>(d)</w:t>
      </w:r>
      <w:r w:rsidRPr="00247978">
        <w:tab/>
        <w:t>making identifying information available to the person to whom it relates;</w:t>
      </w:r>
    </w:p>
    <w:p w:rsidR="00547178" w:rsidRPr="00247978" w:rsidRDefault="00547178" w:rsidP="00547178">
      <w:pPr>
        <w:pStyle w:val="paragraph"/>
      </w:pPr>
      <w:r w:rsidRPr="00247978">
        <w:tab/>
        <w:t>(e)</w:t>
      </w:r>
      <w:r w:rsidRPr="00247978">
        <w:tab/>
        <w:t>modifying identifying information to enable it to be matched with other identifying information;</w:t>
      </w:r>
    </w:p>
    <w:p w:rsidR="00547178" w:rsidRPr="00247978" w:rsidRDefault="00547178" w:rsidP="00547178">
      <w:pPr>
        <w:pStyle w:val="paragraph"/>
      </w:pPr>
      <w:r w:rsidRPr="00247978">
        <w:tab/>
        <w:t>(f)</w:t>
      </w:r>
      <w:r w:rsidRPr="00247978">
        <w:tab/>
        <w:t>modifying identifying information in order to correct errors or ensure compliance with appropriate standards;</w:t>
      </w:r>
    </w:p>
    <w:p w:rsidR="00547178" w:rsidRPr="00247978" w:rsidRDefault="00547178" w:rsidP="00547178">
      <w:pPr>
        <w:pStyle w:val="paragraph"/>
      </w:pPr>
      <w:r w:rsidRPr="00247978">
        <w:tab/>
        <w:t>(g)</w:t>
      </w:r>
      <w:r w:rsidRPr="00247978">
        <w:tab/>
        <w:t xml:space="preserve">the purposes of this Act or the regulations or of the </w:t>
      </w:r>
      <w:r w:rsidRPr="00247978">
        <w:rPr>
          <w:i/>
        </w:rPr>
        <w:t xml:space="preserve">Migration Act 1958 </w:t>
      </w:r>
      <w:r w:rsidRPr="00247978">
        <w:t>or the regulations made under that Act;</w:t>
      </w:r>
    </w:p>
    <w:p w:rsidR="00547178" w:rsidRPr="00247978" w:rsidRDefault="00547178" w:rsidP="00547178">
      <w:pPr>
        <w:pStyle w:val="paragraph"/>
      </w:pPr>
      <w:r w:rsidRPr="00247978">
        <w:tab/>
        <w:t>(h)</w:t>
      </w:r>
      <w:r w:rsidRPr="00247978">
        <w:tab/>
        <w:t>complying with Australian laws.</w:t>
      </w:r>
    </w:p>
    <w:p w:rsidR="00547178" w:rsidRPr="00247978" w:rsidRDefault="00547178" w:rsidP="00547178">
      <w:pPr>
        <w:pStyle w:val="ActHead5"/>
      </w:pPr>
      <w:bookmarkStart w:id="74" w:name="_Toc403559325"/>
      <w:r w:rsidRPr="00247978">
        <w:rPr>
          <w:rStyle w:val="CharSectno"/>
        </w:rPr>
        <w:t>43</w:t>
      </w:r>
      <w:r w:rsidRPr="00247978">
        <w:t xml:space="preserve">  Disclosing identifying information</w:t>
      </w:r>
      <w:bookmarkEnd w:id="74"/>
    </w:p>
    <w:p w:rsidR="00547178" w:rsidRPr="00247978" w:rsidRDefault="00547178" w:rsidP="00547178">
      <w:pPr>
        <w:pStyle w:val="subsection"/>
      </w:pPr>
      <w:r w:rsidRPr="00247978">
        <w:tab/>
        <w:t>(1)</w:t>
      </w:r>
      <w:r w:rsidRPr="00247978">
        <w:tab/>
        <w:t>A person commits an offence if:</w:t>
      </w:r>
    </w:p>
    <w:p w:rsidR="00547178" w:rsidRPr="00247978" w:rsidRDefault="00547178" w:rsidP="00547178">
      <w:pPr>
        <w:pStyle w:val="paragraph"/>
      </w:pPr>
      <w:r w:rsidRPr="00247978">
        <w:tab/>
        <w:t>(a)</w:t>
      </w:r>
      <w:r w:rsidRPr="00247978">
        <w:tab/>
        <w:t>the person’s conduct causes disclosure of identifying information; and</w:t>
      </w:r>
    </w:p>
    <w:p w:rsidR="00547178" w:rsidRPr="00247978" w:rsidRDefault="00547178" w:rsidP="00547178">
      <w:pPr>
        <w:pStyle w:val="paragraph"/>
      </w:pPr>
      <w:r w:rsidRPr="00247978">
        <w:tab/>
        <w:t>(b)</w:t>
      </w:r>
      <w:r w:rsidRPr="00247978">
        <w:tab/>
        <w:t>the disclosure is not a permitted disclosure.</w:t>
      </w:r>
    </w:p>
    <w:p w:rsidR="00547178" w:rsidRPr="00247978" w:rsidRDefault="00547178" w:rsidP="00547178">
      <w:pPr>
        <w:pStyle w:val="Penalty"/>
      </w:pPr>
      <w:r w:rsidRPr="00247978">
        <w:t>Penalty:</w:t>
      </w:r>
      <w:r w:rsidRPr="00247978">
        <w:tab/>
        <w:t>Imprisonment for 2 years, or 120 penalty units, or both.</w:t>
      </w:r>
    </w:p>
    <w:p w:rsidR="00547178" w:rsidRPr="00247978" w:rsidRDefault="00547178" w:rsidP="00547178">
      <w:pPr>
        <w:pStyle w:val="subsection"/>
      </w:pPr>
      <w:r w:rsidRPr="00247978">
        <w:tab/>
        <w:t>(1A)</w:t>
      </w:r>
      <w:r w:rsidRPr="00247978">
        <w:tab/>
        <w:t>If:</w:t>
      </w:r>
    </w:p>
    <w:p w:rsidR="00547178" w:rsidRPr="00247978" w:rsidRDefault="00547178" w:rsidP="00547178">
      <w:pPr>
        <w:pStyle w:val="paragraph"/>
      </w:pPr>
      <w:r w:rsidRPr="00247978">
        <w:tab/>
        <w:t>(a)</w:t>
      </w:r>
      <w:r w:rsidRPr="00247978">
        <w:tab/>
        <w:t>a disclosure of identifying information is made to a person who is not an entrusted person; and</w:t>
      </w:r>
    </w:p>
    <w:p w:rsidR="00547178" w:rsidRPr="00247978" w:rsidRDefault="00547178" w:rsidP="00547178">
      <w:pPr>
        <w:pStyle w:val="paragraph"/>
      </w:pPr>
      <w:r w:rsidRPr="00247978">
        <w:tab/>
        <w:t>(b)</w:t>
      </w:r>
      <w:r w:rsidRPr="00247978">
        <w:tab/>
        <w:t>the disclosure is a permitted disclosure;</w:t>
      </w:r>
    </w:p>
    <w:p w:rsidR="00547178" w:rsidRPr="00247978" w:rsidRDefault="00547178" w:rsidP="00547178">
      <w:pPr>
        <w:pStyle w:val="subsection2"/>
      </w:pPr>
      <w:r w:rsidRPr="00247978">
        <w:t>this section does not apply in relation to any further disclosure of that identifying information by a person who is not an entrusted person.</w:t>
      </w:r>
    </w:p>
    <w:p w:rsidR="00547178" w:rsidRPr="00247978" w:rsidRDefault="00547178" w:rsidP="00547178">
      <w:pPr>
        <w:pStyle w:val="notetext"/>
      </w:pPr>
      <w:r w:rsidRPr="00247978">
        <w:t>Note 1:</w:t>
      </w:r>
      <w:r w:rsidRPr="00247978">
        <w:tab/>
        <w:t xml:space="preserve">A defendant bears an evidential burden in relation to the matter in </w:t>
      </w:r>
      <w:r w:rsidR="00247978">
        <w:t>subsection (</w:t>
      </w:r>
      <w:r w:rsidRPr="00247978">
        <w:t>1A) (see subsection</w:t>
      </w:r>
      <w:r w:rsidR="00247978">
        <w:t> </w:t>
      </w:r>
      <w:r w:rsidRPr="00247978">
        <w:t xml:space="preserve">13.3(3) of the </w:t>
      </w:r>
      <w:r w:rsidRPr="00247978">
        <w:rPr>
          <w:i/>
        </w:rPr>
        <w:t>Criminal Code</w:t>
      </w:r>
      <w:r w:rsidRPr="00247978">
        <w:t>).</w:t>
      </w:r>
    </w:p>
    <w:p w:rsidR="00547178" w:rsidRPr="00247978" w:rsidRDefault="00547178" w:rsidP="00547178">
      <w:pPr>
        <w:pStyle w:val="notetext"/>
      </w:pPr>
      <w:r w:rsidRPr="00247978">
        <w:t>Note 2:</w:t>
      </w:r>
      <w:r w:rsidRPr="00247978">
        <w:tab/>
      </w:r>
      <w:r w:rsidR="003C0ED6" w:rsidRPr="00247978">
        <w:t>Australian Privacy Principle</w:t>
      </w:r>
      <w:r w:rsidR="00247978">
        <w:t> </w:t>
      </w:r>
      <w:r w:rsidR="003C0ED6" w:rsidRPr="00247978">
        <w:t>6</w:t>
      </w:r>
      <w:r w:rsidRPr="00247978">
        <w:rPr>
          <w:i/>
        </w:rPr>
        <w:t xml:space="preserve"> </w:t>
      </w:r>
      <w:r w:rsidRPr="00247978">
        <w:t>may apply to further disclosures of that identifying information by a person who is not an entrusted person.</w:t>
      </w:r>
    </w:p>
    <w:p w:rsidR="00547178" w:rsidRPr="00247978" w:rsidRDefault="00547178" w:rsidP="00547178">
      <w:pPr>
        <w:pStyle w:val="subsection"/>
      </w:pPr>
      <w:r w:rsidRPr="00247978">
        <w:tab/>
        <w:t>(1B)</w:t>
      </w:r>
      <w:r w:rsidRPr="00247978">
        <w:tab/>
        <w:t>This section does not apply if the person believes on reasonable grounds that the disclosure is necessary to prevent or lessen a serious and imminent threat to the life or health of the person or of any other person.</w:t>
      </w:r>
    </w:p>
    <w:p w:rsidR="00547178" w:rsidRPr="00247978" w:rsidRDefault="00547178" w:rsidP="00547178">
      <w:pPr>
        <w:pStyle w:val="notetext"/>
      </w:pPr>
      <w:r w:rsidRPr="00247978">
        <w:t>Note:</w:t>
      </w:r>
      <w:r w:rsidRPr="00247978">
        <w:tab/>
        <w:t xml:space="preserve">A defendant bears an evidential burden in relation to the matter in </w:t>
      </w:r>
      <w:r w:rsidR="00247978">
        <w:t>subsection (</w:t>
      </w:r>
      <w:r w:rsidRPr="00247978">
        <w:t>1B) (see subsection</w:t>
      </w:r>
      <w:r w:rsidR="00247978">
        <w:t> </w:t>
      </w:r>
      <w:r w:rsidRPr="00247978">
        <w:t xml:space="preserve">13.3(3) of the </w:t>
      </w:r>
      <w:r w:rsidRPr="00247978">
        <w:rPr>
          <w:i/>
        </w:rPr>
        <w:t>Criminal Code</w:t>
      </w:r>
      <w:r w:rsidRPr="00247978">
        <w:t>).</w:t>
      </w:r>
    </w:p>
    <w:p w:rsidR="00547178" w:rsidRPr="00247978" w:rsidRDefault="00547178" w:rsidP="000B14C5">
      <w:pPr>
        <w:pStyle w:val="subsection"/>
        <w:keepNext/>
        <w:keepLines/>
        <w:rPr>
          <w:b/>
        </w:rPr>
      </w:pPr>
      <w:r w:rsidRPr="00247978">
        <w:tab/>
        <w:t>(2)</w:t>
      </w:r>
      <w:r w:rsidRPr="00247978">
        <w:tab/>
        <w:t>A</w:t>
      </w:r>
      <w:r w:rsidRPr="00247978">
        <w:rPr>
          <w:b/>
          <w:bCs/>
        </w:rPr>
        <w:t xml:space="preserve"> permitted disclosure </w:t>
      </w:r>
      <w:r w:rsidRPr="00247978">
        <w:t>is a disclosure that:</w:t>
      </w:r>
    </w:p>
    <w:p w:rsidR="00547178" w:rsidRPr="00247978" w:rsidRDefault="00547178" w:rsidP="00547178">
      <w:pPr>
        <w:pStyle w:val="paragraph"/>
      </w:pPr>
      <w:r w:rsidRPr="00247978">
        <w:tab/>
        <w:t>(b)</w:t>
      </w:r>
      <w:r w:rsidRPr="00247978">
        <w:tab/>
        <w:t xml:space="preserve">is for the purposes of this Act or the regulations or of the </w:t>
      </w:r>
      <w:r w:rsidRPr="00247978">
        <w:rPr>
          <w:i/>
        </w:rPr>
        <w:t xml:space="preserve">Migration Act 1958 </w:t>
      </w:r>
      <w:r w:rsidRPr="00247978">
        <w:t>or the regulations made under that Act; or</w:t>
      </w:r>
    </w:p>
    <w:p w:rsidR="00547178" w:rsidRPr="00247978" w:rsidRDefault="00547178" w:rsidP="00547178">
      <w:pPr>
        <w:pStyle w:val="paragraph"/>
      </w:pPr>
      <w:r w:rsidRPr="00247978">
        <w:tab/>
        <w:t>(c)</w:t>
      </w:r>
      <w:r w:rsidRPr="00247978">
        <w:tab/>
        <w:t>is for the purpose of administering or managing the storage of identifying information; or</w:t>
      </w:r>
    </w:p>
    <w:p w:rsidR="00547178" w:rsidRPr="00247978" w:rsidRDefault="00547178" w:rsidP="00547178">
      <w:pPr>
        <w:pStyle w:val="paragraph"/>
      </w:pPr>
      <w:r w:rsidRPr="00247978">
        <w:tab/>
        <w:t>(d)</w:t>
      </w:r>
      <w:r w:rsidRPr="00247978">
        <w:tab/>
        <w:t>is for the purpose of making the identifying information in question available to the person to whom it relates; or</w:t>
      </w:r>
    </w:p>
    <w:p w:rsidR="00547178" w:rsidRPr="00247978" w:rsidRDefault="00547178" w:rsidP="00547178">
      <w:pPr>
        <w:pStyle w:val="paragraph"/>
      </w:pPr>
      <w:r w:rsidRPr="00247978">
        <w:tab/>
        <w:t>(da)</w:t>
      </w:r>
      <w:r w:rsidRPr="00247978">
        <w:tab/>
        <w:t>is to an agency of the Commonwealth, a State or a Territory in order to verify that a person is an Australian citizen; or</w:t>
      </w:r>
    </w:p>
    <w:p w:rsidR="00547178" w:rsidRPr="00247978" w:rsidRDefault="00547178" w:rsidP="00547178">
      <w:pPr>
        <w:pStyle w:val="paragraph"/>
      </w:pPr>
      <w:r w:rsidRPr="00247978">
        <w:tab/>
        <w:t>(e)</w:t>
      </w:r>
      <w:r w:rsidRPr="00247978">
        <w:tab/>
        <w:t>takes place under an arrangement entered into with an agency of the Commonwealth, or with a State or Territory or an agency of a State or Territory, for the exchange of identifying information; or</w:t>
      </w:r>
    </w:p>
    <w:p w:rsidR="00547178" w:rsidRPr="00247978" w:rsidRDefault="00547178" w:rsidP="00547178">
      <w:pPr>
        <w:pStyle w:val="paragraph"/>
      </w:pPr>
      <w:r w:rsidRPr="00247978">
        <w:tab/>
        <w:t>(ea)</w:t>
      </w:r>
      <w:r w:rsidRPr="00247978">
        <w:tab/>
        <w:t>is reasonably necessary for the enforcement of the criminal law of the Commonwealth, a State or a Territory; or</w:t>
      </w:r>
    </w:p>
    <w:p w:rsidR="00547178" w:rsidRPr="00247978" w:rsidRDefault="00547178" w:rsidP="00547178">
      <w:pPr>
        <w:pStyle w:val="paragraph"/>
      </w:pPr>
      <w:r w:rsidRPr="00247978">
        <w:tab/>
        <w:t>(eb)</w:t>
      </w:r>
      <w:r w:rsidRPr="00247978">
        <w:tab/>
        <w:t>is required by an Australian law; or</w:t>
      </w:r>
    </w:p>
    <w:p w:rsidR="00547178" w:rsidRPr="00247978" w:rsidRDefault="00547178" w:rsidP="00547178">
      <w:pPr>
        <w:pStyle w:val="paragraph"/>
      </w:pPr>
      <w:r w:rsidRPr="00247978">
        <w:tab/>
        <w:t>(f)</w:t>
      </w:r>
      <w:r w:rsidRPr="00247978">
        <w:tab/>
        <w:t>is for the purpose of a proceeding, before a court or tribunal, relating to the person to whom the identifying information in question relates; or</w:t>
      </w:r>
    </w:p>
    <w:p w:rsidR="00547178" w:rsidRPr="00247978" w:rsidRDefault="00547178" w:rsidP="00547178">
      <w:pPr>
        <w:pStyle w:val="paragraph"/>
      </w:pPr>
      <w:r w:rsidRPr="00247978">
        <w:tab/>
        <w:t>(g)</w:t>
      </w:r>
      <w:r w:rsidRPr="00247978">
        <w:tab/>
        <w:t xml:space="preserve">is for the purpose of an investigation by the </w:t>
      </w:r>
      <w:r w:rsidR="009F0D8E" w:rsidRPr="00247978">
        <w:t xml:space="preserve">Information Commissioner </w:t>
      </w:r>
      <w:r w:rsidRPr="00247978">
        <w:t>or the Ombudsman relating to action taken by the Department; or</w:t>
      </w:r>
    </w:p>
    <w:p w:rsidR="00547178" w:rsidRPr="00247978" w:rsidRDefault="00547178" w:rsidP="00547178">
      <w:pPr>
        <w:pStyle w:val="paragraph"/>
      </w:pPr>
      <w:r w:rsidRPr="00247978">
        <w:tab/>
        <w:t>(h)</w:t>
      </w:r>
      <w:r w:rsidRPr="00247978">
        <w:tab/>
        <w:t>takes place with the written consent of the person to whom the identifying information in question relates.</w:t>
      </w:r>
    </w:p>
    <w:p w:rsidR="00547178" w:rsidRPr="00247978" w:rsidRDefault="00547178" w:rsidP="00547178">
      <w:pPr>
        <w:pStyle w:val="ActHead5"/>
      </w:pPr>
      <w:bookmarkStart w:id="75" w:name="_Toc403559326"/>
      <w:r w:rsidRPr="00247978">
        <w:rPr>
          <w:rStyle w:val="CharSectno"/>
        </w:rPr>
        <w:t>44</w:t>
      </w:r>
      <w:r w:rsidRPr="00247978">
        <w:t xml:space="preserve">  Unauthorised modification or impairment of identifying information</w:t>
      </w:r>
      <w:bookmarkEnd w:id="75"/>
    </w:p>
    <w:p w:rsidR="00547178" w:rsidRPr="00247978" w:rsidRDefault="00547178" w:rsidP="00547178">
      <w:pPr>
        <w:pStyle w:val="SubsectionHead"/>
      </w:pPr>
      <w:r w:rsidRPr="00247978">
        <w:t>Unauthorised modification</w:t>
      </w:r>
    </w:p>
    <w:p w:rsidR="00547178" w:rsidRPr="00247978" w:rsidRDefault="00547178" w:rsidP="00547178">
      <w:pPr>
        <w:pStyle w:val="subsection"/>
      </w:pPr>
      <w:r w:rsidRPr="00247978">
        <w:tab/>
        <w:t>(1)</w:t>
      </w:r>
      <w:r w:rsidRPr="00247978">
        <w:tab/>
        <w:t>A person commits an offence if:</w:t>
      </w:r>
    </w:p>
    <w:p w:rsidR="00547178" w:rsidRPr="00247978" w:rsidRDefault="00547178" w:rsidP="00547178">
      <w:pPr>
        <w:pStyle w:val="paragraph"/>
      </w:pPr>
      <w:r w:rsidRPr="00247978">
        <w:tab/>
        <w:t>(a)</w:t>
      </w:r>
      <w:r w:rsidRPr="00247978">
        <w:tab/>
        <w:t>the person causes any unauthorised modification of identifying information; and</w:t>
      </w:r>
    </w:p>
    <w:p w:rsidR="00547178" w:rsidRPr="00247978" w:rsidRDefault="00547178" w:rsidP="00547178">
      <w:pPr>
        <w:pStyle w:val="paragraph"/>
      </w:pPr>
      <w:r w:rsidRPr="00247978">
        <w:tab/>
        <w:t>(b)</w:t>
      </w:r>
      <w:r w:rsidRPr="00247978">
        <w:tab/>
        <w:t>the person intends to cause the modification; and</w:t>
      </w:r>
    </w:p>
    <w:p w:rsidR="00547178" w:rsidRPr="00247978" w:rsidRDefault="00547178" w:rsidP="00547178">
      <w:pPr>
        <w:pStyle w:val="paragraph"/>
      </w:pPr>
      <w:r w:rsidRPr="00247978">
        <w:tab/>
        <w:t>(c)</w:t>
      </w:r>
      <w:r w:rsidRPr="00247978">
        <w:tab/>
        <w:t>the person knows that the modification is unauthorised.</w:t>
      </w:r>
    </w:p>
    <w:p w:rsidR="00547178" w:rsidRPr="00247978" w:rsidRDefault="00547178" w:rsidP="00547178">
      <w:pPr>
        <w:pStyle w:val="Penalty"/>
      </w:pPr>
      <w:r w:rsidRPr="00247978">
        <w:t>Penalty:</w:t>
      </w:r>
      <w:r w:rsidRPr="00247978">
        <w:tab/>
        <w:t>Imprisonment for 2 years, or 120 penalty units, or both.</w:t>
      </w:r>
    </w:p>
    <w:p w:rsidR="00547178" w:rsidRPr="00247978" w:rsidRDefault="00547178" w:rsidP="00547178">
      <w:pPr>
        <w:pStyle w:val="SubsectionHead"/>
      </w:pPr>
      <w:r w:rsidRPr="00247978">
        <w:t>Unauthorised impairment</w:t>
      </w:r>
    </w:p>
    <w:p w:rsidR="00547178" w:rsidRPr="00247978" w:rsidRDefault="00547178" w:rsidP="00547178">
      <w:pPr>
        <w:pStyle w:val="subsection"/>
      </w:pPr>
      <w:r w:rsidRPr="00247978">
        <w:tab/>
        <w:t>(2)</w:t>
      </w:r>
      <w:r w:rsidRPr="00247978">
        <w:tab/>
        <w:t>A person commits an offence if:</w:t>
      </w:r>
    </w:p>
    <w:p w:rsidR="00547178" w:rsidRPr="00247978" w:rsidRDefault="00547178" w:rsidP="00547178">
      <w:pPr>
        <w:pStyle w:val="paragraph"/>
      </w:pPr>
      <w:r w:rsidRPr="00247978">
        <w:tab/>
        <w:t>(a)</w:t>
      </w:r>
      <w:r w:rsidRPr="00247978">
        <w:tab/>
        <w:t>the person causes any unauthorised impairment of:</w:t>
      </w:r>
    </w:p>
    <w:p w:rsidR="00547178" w:rsidRPr="00247978" w:rsidRDefault="00547178" w:rsidP="00547178">
      <w:pPr>
        <w:pStyle w:val="paragraphsub"/>
      </w:pPr>
      <w:r w:rsidRPr="00247978">
        <w:tab/>
        <w:t>(i)</w:t>
      </w:r>
      <w:r w:rsidRPr="00247978">
        <w:tab/>
        <w:t>the reliability of identifying information; or</w:t>
      </w:r>
    </w:p>
    <w:p w:rsidR="00547178" w:rsidRPr="00247978" w:rsidRDefault="00547178" w:rsidP="00547178">
      <w:pPr>
        <w:pStyle w:val="paragraphsub"/>
      </w:pPr>
      <w:r w:rsidRPr="00247978">
        <w:tab/>
        <w:t>(ii)</w:t>
      </w:r>
      <w:r w:rsidRPr="00247978">
        <w:tab/>
        <w:t>the security of the storage of identifying information; or</w:t>
      </w:r>
    </w:p>
    <w:p w:rsidR="00547178" w:rsidRPr="00247978" w:rsidRDefault="00547178" w:rsidP="00547178">
      <w:pPr>
        <w:pStyle w:val="paragraphsub"/>
      </w:pPr>
      <w:r w:rsidRPr="00247978">
        <w:tab/>
        <w:t>(iii)</w:t>
      </w:r>
      <w:r w:rsidRPr="00247978">
        <w:tab/>
        <w:t>the operation of a system by which identifying information is stored; and</w:t>
      </w:r>
    </w:p>
    <w:p w:rsidR="00547178" w:rsidRPr="00247978" w:rsidRDefault="00547178" w:rsidP="00547178">
      <w:pPr>
        <w:pStyle w:val="paragraph"/>
      </w:pPr>
      <w:r w:rsidRPr="00247978">
        <w:tab/>
        <w:t>(b)</w:t>
      </w:r>
      <w:r w:rsidRPr="00247978">
        <w:tab/>
        <w:t>the person intends to cause the impairment; and</w:t>
      </w:r>
    </w:p>
    <w:p w:rsidR="00547178" w:rsidRPr="00247978" w:rsidRDefault="00547178" w:rsidP="00547178">
      <w:pPr>
        <w:pStyle w:val="paragraph"/>
      </w:pPr>
      <w:r w:rsidRPr="00247978">
        <w:tab/>
        <w:t>(c)</w:t>
      </w:r>
      <w:r w:rsidRPr="00247978">
        <w:tab/>
        <w:t>the person knows that the impairment is unauthorised.</w:t>
      </w:r>
    </w:p>
    <w:p w:rsidR="00547178" w:rsidRPr="00247978" w:rsidRDefault="00547178" w:rsidP="00547178">
      <w:pPr>
        <w:pStyle w:val="Penalty"/>
      </w:pPr>
      <w:r w:rsidRPr="00247978">
        <w:t>Penalty:</w:t>
      </w:r>
      <w:r w:rsidRPr="00247978">
        <w:tab/>
        <w:t>Imprisonment for 2 years, or 120 penalty units, or both.</w:t>
      </w:r>
    </w:p>
    <w:p w:rsidR="00547178" w:rsidRPr="00247978" w:rsidRDefault="00547178" w:rsidP="00547178">
      <w:pPr>
        <w:pStyle w:val="SubsectionHead"/>
      </w:pPr>
      <w:r w:rsidRPr="00247978">
        <w:t>Exception</w:t>
      </w:r>
    </w:p>
    <w:p w:rsidR="00547178" w:rsidRPr="00247978" w:rsidRDefault="00547178" w:rsidP="00547178">
      <w:pPr>
        <w:pStyle w:val="subsection"/>
      </w:pPr>
      <w:r w:rsidRPr="00247978">
        <w:tab/>
        <w:t>(2A)</w:t>
      </w:r>
      <w:r w:rsidRPr="00247978">
        <w:tab/>
        <w:t>If:</w:t>
      </w:r>
    </w:p>
    <w:p w:rsidR="00547178" w:rsidRPr="00247978" w:rsidRDefault="00547178" w:rsidP="00547178">
      <w:pPr>
        <w:pStyle w:val="paragraph"/>
      </w:pPr>
      <w:r w:rsidRPr="00247978">
        <w:tab/>
        <w:t>(a)</w:t>
      </w:r>
      <w:r w:rsidRPr="00247978">
        <w:tab/>
        <w:t>a disclosure of identifying information is made to a person who is not an entrusted person; and</w:t>
      </w:r>
    </w:p>
    <w:p w:rsidR="00547178" w:rsidRPr="00247978" w:rsidRDefault="00547178" w:rsidP="00547178">
      <w:pPr>
        <w:pStyle w:val="paragraph"/>
      </w:pPr>
      <w:r w:rsidRPr="00247978">
        <w:tab/>
        <w:t>(b)</w:t>
      </w:r>
      <w:r w:rsidRPr="00247978">
        <w:tab/>
        <w:t>the disclosure is a permitted disclosure within the meaning of section</w:t>
      </w:r>
      <w:r w:rsidR="00247978">
        <w:t> </w:t>
      </w:r>
      <w:r w:rsidRPr="00247978">
        <w:t>43;</w:t>
      </w:r>
    </w:p>
    <w:p w:rsidR="00547178" w:rsidRPr="00247978" w:rsidRDefault="00547178" w:rsidP="00547178">
      <w:pPr>
        <w:pStyle w:val="subsection2"/>
      </w:pPr>
      <w:r w:rsidRPr="00247978">
        <w:t>this section does not apply in relation to any modification or impairment of that identifying information by a person who is not an entrusted person.</w:t>
      </w:r>
    </w:p>
    <w:p w:rsidR="00547178" w:rsidRPr="00247978" w:rsidRDefault="00547178" w:rsidP="00547178">
      <w:pPr>
        <w:pStyle w:val="notetext"/>
      </w:pPr>
      <w:r w:rsidRPr="00247978">
        <w:t>Note:</w:t>
      </w:r>
      <w:r w:rsidRPr="00247978">
        <w:tab/>
        <w:t xml:space="preserve">A defendant bears an evidential burden in relation to the matter in </w:t>
      </w:r>
      <w:r w:rsidR="00247978">
        <w:t>subsection (</w:t>
      </w:r>
      <w:r w:rsidRPr="00247978">
        <w:t>2A) (see subsection</w:t>
      </w:r>
      <w:r w:rsidR="00247978">
        <w:t> </w:t>
      </w:r>
      <w:r w:rsidRPr="00247978">
        <w:t xml:space="preserve">13.3(3) of the </w:t>
      </w:r>
      <w:r w:rsidRPr="00247978">
        <w:rPr>
          <w:i/>
        </w:rPr>
        <w:t>Criminal Code</w:t>
      </w:r>
      <w:r w:rsidRPr="00247978">
        <w:t>).</w:t>
      </w:r>
    </w:p>
    <w:p w:rsidR="00547178" w:rsidRPr="00247978" w:rsidRDefault="00547178" w:rsidP="00547178">
      <w:pPr>
        <w:pStyle w:val="SubsectionHead"/>
      </w:pPr>
      <w:r w:rsidRPr="00247978">
        <w:t>Interpretation</w:t>
      </w:r>
    </w:p>
    <w:p w:rsidR="00547178" w:rsidRPr="00247978" w:rsidRDefault="00547178" w:rsidP="00547178">
      <w:pPr>
        <w:pStyle w:val="subsection"/>
      </w:pPr>
      <w:r w:rsidRPr="00247978">
        <w:tab/>
        <w:t>(3)</w:t>
      </w:r>
      <w:r w:rsidRPr="00247978">
        <w:tab/>
        <w:t>In this section:</w:t>
      </w:r>
    </w:p>
    <w:p w:rsidR="00547178" w:rsidRPr="00247978" w:rsidRDefault="00547178" w:rsidP="00547178">
      <w:pPr>
        <w:pStyle w:val="paragraph"/>
      </w:pPr>
      <w:r w:rsidRPr="00247978">
        <w:tab/>
        <w:t>(a)</w:t>
      </w:r>
      <w:r w:rsidRPr="00247978">
        <w:tab/>
        <w:t>modification of identifying information; or</w:t>
      </w:r>
    </w:p>
    <w:p w:rsidR="00547178" w:rsidRPr="00247978" w:rsidRDefault="00547178" w:rsidP="00547178">
      <w:pPr>
        <w:pStyle w:val="paragraph"/>
      </w:pPr>
      <w:r w:rsidRPr="00247978">
        <w:tab/>
        <w:t>(b)</w:t>
      </w:r>
      <w:r w:rsidRPr="00247978">
        <w:tab/>
        <w:t>impairment of the reliability of identifying information; or</w:t>
      </w:r>
    </w:p>
    <w:p w:rsidR="00547178" w:rsidRPr="00247978" w:rsidRDefault="00547178" w:rsidP="00547178">
      <w:pPr>
        <w:pStyle w:val="paragraph"/>
      </w:pPr>
      <w:r w:rsidRPr="00247978">
        <w:tab/>
        <w:t>(c)</w:t>
      </w:r>
      <w:r w:rsidRPr="00247978">
        <w:tab/>
        <w:t>impairment of the security of the storage of identifying information; or</w:t>
      </w:r>
    </w:p>
    <w:p w:rsidR="00547178" w:rsidRPr="00247978" w:rsidRDefault="00547178" w:rsidP="00547178">
      <w:pPr>
        <w:pStyle w:val="paragraph"/>
      </w:pPr>
      <w:r w:rsidRPr="00247978">
        <w:tab/>
        <w:t>(d)</w:t>
      </w:r>
      <w:r w:rsidRPr="00247978">
        <w:tab/>
        <w:t>impairment of the operation of a system by which identifying information is stored;</w:t>
      </w:r>
    </w:p>
    <w:p w:rsidR="00547178" w:rsidRPr="00247978" w:rsidRDefault="00547178" w:rsidP="00547178">
      <w:pPr>
        <w:pStyle w:val="subsection2"/>
      </w:pPr>
      <w:r w:rsidRPr="00247978">
        <w:t xml:space="preserve">by a person is </w:t>
      </w:r>
      <w:r w:rsidRPr="00247978">
        <w:rPr>
          <w:b/>
          <w:i/>
        </w:rPr>
        <w:t>unauthorised</w:t>
      </w:r>
      <w:r w:rsidRPr="00247978">
        <w:t xml:space="preserve"> if the person is not entitled to cause that modification or impairment.</w:t>
      </w:r>
    </w:p>
    <w:p w:rsidR="00547178" w:rsidRPr="00247978" w:rsidRDefault="00547178" w:rsidP="00547178">
      <w:pPr>
        <w:pStyle w:val="subsection"/>
      </w:pPr>
      <w:r w:rsidRPr="00247978">
        <w:tab/>
        <w:t>(4)</w:t>
      </w:r>
      <w:r w:rsidRPr="00247978">
        <w:tab/>
        <w:t>Any such modification or impairment caused by the person is not unauthorised merely because he or she has an ulterior purpose for causing it.</w:t>
      </w:r>
    </w:p>
    <w:p w:rsidR="00547178" w:rsidRPr="00247978" w:rsidRDefault="00547178" w:rsidP="00547178">
      <w:pPr>
        <w:pStyle w:val="subsection"/>
      </w:pPr>
      <w:r w:rsidRPr="00247978">
        <w:tab/>
        <w:t>(5)</w:t>
      </w:r>
      <w:r w:rsidRPr="00247978">
        <w:tab/>
        <w:t>For the purposes of this section, a person causes any such unauthorised modification or impairment if the person’s conduct substantially contributes to it.</w:t>
      </w:r>
    </w:p>
    <w:p w:rsidR="00547178" w:rsidRPr="00247978" w:rsidRDefault="00547178" w:rsidP="00547178">
      <w:pPr>
        <w:pStyle w:val="subsection"/>
      </w:pPr>
      <w:r w:rsidRPr="00247978">
        <w:tab/>
        <w:t>(6)</w:t>
      </w:r>
      <w:r w:rsidRPr="00247978">
        <w:tab/>
        <w:t xml:space="preserve">For the purposes of </w:t>
      </w:r>
      <w:r w:rsidR="00247978">
        <w:t>subsection (</w:t>
      </w:r>
      <w:r w:rsidRPr="00247978">
        <w:t>3), if:</w:t>
      </w:r>
    </w:p>
    <w:p w:rsidR="00547178" w:rsidRPr="00247978" w:rsidRDefault="00547178" w:rsidP="00547178">
      <w:pPr>
        <w:pStyle w:val="paragraph"/>
      </w:pPr>
      <w:r w:rsidRPr="00247978">
        <w:tab/>
        <w:t>(a)</w:t>
      </w:r>
      <w:r w:rsidRPr="00247978">
        <w:tab/>
        <w:t>a person causes any modification or impairment of a kind mentioned in that subsection; and</w:t>
      </w:r>
    </w:p>
    <w:p w:rsidR="00547178" w:rsidRPr="00247978" w:rsidRDefault="00547178" w:rsidP="00547178">
      <w:pPr>
        <w:pStyle w:val="paragraph"/>
      </w:pPr>
      <w:r w:rsidRPr="00247978">
        <w:tab/>
        <w:t>(b)</w:t>
      </w:r>
      <w:r w:rsidRPr="00247978">
        <w:tab/>
        <w:t>the person does so under a warrant issued under an Australian law;</w:t>
      </w:r>
    </w:p>
    <w:p w:rsidR="00547178" w:rsidRPr="00247978" w:rsidRDefault="00547178" w:rsidP="00547178">
      <w:pPr>
        <w:pStyle w:val="subsection2"/>
      </w:pPr>
      <w:r w:rsidRPr="00247978">
        <w:t>the person is entitled to cause that modification or impairment.</w:t>
      </w:r>
    </w:p>
    <w:p w:rsidR="00547178" w:rsidRPr="00247978" w:rsidRDefault="00547178" w:rsidP="00547178">
      <w:pPr>
        <w:pStyle w:val="ActHead5"/>
      </w:pPr>
      <w:bookmarkStart w:id="76" w:name="_Toc403559327"/>
      <w:r w:rsidRPr="00247978">
        <w:rPr>
          <w:rStyle w:val="CharSectno"/>
        </w:rPr>
        <w:t>45</w:t>
      </w:r>
      <w:r w:rsidRPr="00247978">
        <w:t xml:space="preserve">  Destroying identifying information</w:t>
      </w:r>
      <w:bookmarkEnd w:id="76"/>
    </w:p>
    <w:p w:rsidR="00547178" w:rsidRPr="00247978" w:rsidRDefault="00547178" w:rsidP="00547178">
      <w:pPr>
        <w:pStyle w:val="subsection"/>
      </w:pPr>
      <w:r w:rsidRPr="00247978">
        <w:tab/>
        <w:t>(1)</w:t>
      </w:r>
      <w:r w:rsidRPr="00247978">
        <w:tab/>
        <w:t>A person commits an offence if:</w:t>
      </w:r>
    </w:p>
    <w:p w:rsidR="00547178" w:rsidRPr="00247978" w:rsidRDefault="00547178" w:rsidP="00547178">
      <w:pPr>
        <w:pStyle w:val="paragraph"/>
      </w:pPr>
      <w:r w:rsidRPr="00247978">
        <w:tab/>
        <w:t>(a)</w:t>
      </w:r>
      <w:r w:rsidRPr="00247978">
        <w:tab/>
        <w:t>the person is the responsible person for identifying information; and</w:t>
      </w:r>
    </w:p>
    <w:p w:rsidR="00547178" w:rsidRPr="00247978" w:rsidRDefault="00547178" w:rsidP="00547178">
      <w:pPr>
        <w:pStyle w:val="paragraph"/>
      </w:pPr>
      <w:r w:rsidRPr="00247978">
        <w:tab/>
        <w:t>(b)</w:t>
      </w:r>
      <w:r w:rsidRPr="00247978">
        <w:tab/>
        <w:t xml:space="preserve">the person fails to destroy the identifying information as soon as practicable after the person is no longer required under the </w:t>
      </w:r>
      <w:r w:rsidRPr="00247978">
        <w:rPr>
          <w:i/>
        </w:rPr>
        <w:t>Archives Act 1983</w:t>
      </w:r>
      <w:r w:rsidRPr="00247978">
        <w:t xml:space="preserve"> to keep the identifying information.</w:t>
      </w:r>
    </w:p>
    <w:p w:rsidR="00547178" w:rsidRPr="00247978" w:rsidRDefault="00547178" w:rsidP="00547178">
      <w:pPr>
        <w:pStyle w:val="Penalty"/>
      </w:pPr>
      <w:r w:rsidRPr="00247978">
        <w:t>Penalty:</w:t>
      </w:r>
      <w:r w:rsidRPr="00247978">
        <w:tab/>
        <w:t>Imprisonment for 2 years, or 120 penalty units, or both.</w:t>
      </w:r>
    </w:p>
    <w:p w:rsidR="00547178" w:rsidRPr="00247978" w:rsidRDefault="00547178" w:rsidP="00547178">
      <w:pPr>
        <w:pStyle w:val="notetext"/>
      </w:pPr>
      <w:r w:rsidRPr="00247978">
        <w:t>Note:</w:t>
      </w:r>
      <w:r w:rsidRPr="00247978">
        <w:tab/>
        <w:t>See section</w:t>
      </w:r>
      <w:r w:rsidR="00247978">
        <w:t> </w:t>
      </w:r>
      <w:r w:rsidRPr="00247978">
        <w:t xml:space="preserve">24 of the </w:t>
      </w:r>
      <w:r w:rsidRPr="00247978">
        <w:rPr>
          <w:i/>
        </w:rPr>
        <w:t>Archives Act 1983</w:t>
      </w:r>
      <w:r w:rsidRPr="00247978">
        <w:t xml:space="preserve"> on the obligation to keep the identifying information.</w:t>
      </w:r>
    </w:p>
    <w:p w:rsidR="00547178" w:rsidRPr="00247978" w:rsidRDefault="00547178" w:rsidP="00547178">
      <w:pPr>
        <w:pStyle w:val="subsection"/>
      </w:pPr>
      <w:r w:rsidRPr="00247978">
        <w:tab/>
        <w:t>(2)</w:t>
      </w:r>
      <w:r w:rsidRPr="00247978">
        <w:tab/>
        <w:t>This section does not apply if the identifying information is:</w:t>
      </w:r>
    </w:p>
    <w:p w:rsidR="00547178" w:rsidRPr="00247978" w:rsidRDefault="00547178" w:rsidP="00547178">
      <w:pPr>
        <w:pStyle w:val="paragraph"/>
      </w:pPr>
      <w:r w:rsidRPr="00247978">
        <w:tab/>
        <w:t>(a)</w:t>
      </w:r>
      <w:r w:rsidRPr="00247978">
        <w:tab/>
        <w:t>a personal identifier that is any of the following:</w:t>
      </w:r>
    </w:p>
    <w:p w:rsidR="00547178" w:rsidRPr="00247978" w:rsidRDefault="00547178" w:rsidP="00547178">
      <w:pPr>
        <w:pStyle w:val="paragraphsub"/>
      </w:pPr>
      <w:r w:rsidRPr="00247978">
        <w:tab/>
        <w:t>(i)</w:t>
      </w:r>
      <w:r w:rsidRPr="00247978">
        <w:tab/>
        <w:t>a measurement of a person’s height and weight;</w:t>
      </w:r>
    </w:p>
    <w:p w:rsidR="00547178" w:rsidRPr="00247978" w:rsidRDefault="00547178" w:rsidP="00547178">
      <w:pPr>
        <w:pStyle w:val="paragraphsub"/>
      </w:pPr>
      <w:r w:rsidRPr="00247978">
        <w:tab/>
        <w:t>(ii)</w:t>
      </w:r>
      <w:r w:rsidRPr="00247978">
        <w:tab/>
        <w:t>a photograph or other image of a person’s face and shoulders;</w:t>
      </w:r>
    </w:p>
    <w:p w:rsidR="00547178" w:rsidRPr="00247978" w:rsidRDefault="00547178" w:rsidP="00547178">
      <w:pPr>
        <w:pStyle w:val="paragraphsub"/>
      </w:pPr>
      <w:r w:rsidRPr="00247978">
        <w:tab/>
        <w:t>(iii)</w:t>
      </w:r>
      <w:r w:rsidRPr="00247978">
        <w:tab/>
        <w:t>a person’s signature; or</w:t>
      </w:r>
    </w:p>
    <w:p w:rsidR="00547178" w:rsidRPr="00247978" w:rsidRDefault="00547178" w:rsidP="00547178">
      <w:pPr>
        <w:pStyle w:val="paragraph"/>
      </w:pPr>
      <w:r w:rsidRPr="00247978">
        <w:tab/>
        <w:t>(b)</w:t>
      </w:r>
      <w:r w:rsidRPr="00247978">
        <w:tab/>
        <w:t>identifying information derived from or relating to such a personal identifier.</w:t>
      </w:r>
    </w:p>
    <w:p w:rsidR="00547178" w:rsidRPr="00247978" w:rsidRDefault="00547178" w:rsidP="00547178">
      <w:pPr>
        <w:pStyle w:val="notetext"/>
      </w:pPr>
      <w:r w:rsidRPr="00247978">
        <w:t>Note:</w:t>
      </w:r>
      <w:r w:rsidRPr="00247978">
        <w:tab/>
        <w:t xml:space="preserve">A defendant bears an evidential burden in relation to the matters in </w:t>
      </w:r>
      <w:r w:rsidR="00247978">
        <w:t>subsection (</w:t>
      </w:r>
      <w:r w:rsidRPr="00247978">
        <w:t>2) (see subsection</w:t>
      </w:r>
      <w:r w:rsidR="00247978">
        <w:t> </w:t>
      </w:r>
      <w:r w:rsidRPr="00247978">
        <w:t xml:space="preserve">13.3(3) of the </w:t>
      </w:r>
      <w:r w:rsidRPr="00247978">
        <w:rPr>
          <w:i/>
        </w:rPr>
        <w:t>Criminal Code</w:t>
      </w:r>
      <w:r w:rsidRPr="00247978">
        <w:t>).</w:t>
      </w:r>
    </w:p>
    <w:p w:rsidR="00547178" w:rsidRPr="00247978" w:rsidRDefault="00547178" w:rsidP="00547178">
      <w:pPr>
        <w:pStyle w:val="SubsectionHead"/>
      </w:pPr>
      <w:r w:rsidRPr="00247978">
        <w:t>Definitions</w:t>
      </w:r>
    </w:p>
    <w:p w:rsidR="00547178" w:rsidRPr="00247978" w:rsidRDefault="00547178" w:rsidP="00547178">
      <w:pPr>
        <w:pStyle w:val="subsection"/>
        <w:rPr>
          <w:b/>
        </w:rPr>
      </w:pPr>
      <w:r w:rsidRPr="00247978">
        <w:rPr>
          <w:b/>
        </w:rPr>
        <w:tab/>
      </w:r>
      <w:r w:rsidRPr="00247978">
        <w:t>(3)</w:t>
      </w:r>
      <w:r w:rsidRPr="00247978">
        <w:rPr>
          <w:b/>
        </w:rPr>
        <w:tab/>
      </w:r>
      <w:r w:rsidRPr="00247978">
        <w:t xml:space="preserve">For the purposes of this section, the </w:t>
      </w:r>
      <w:r w:rsidRPr="00247978">
        <w:rPr>
          <w:b/>
          <w:i/>
        </w:rPr>
        <w:t>responsible person</w:t>
      </w:r>
      <w:r w:rsidRPr="00247978">
        <w:t xml:space="preserve"> for identifying information is:</w:t>
      </w:r>
    </w:p>
    <w:p w:rsidR="00547178" w:rsidRPr="00247978" w:rsidRDefault="00547178" w:rsidP="00547178">
      <w:pPr>
        <w:pStyle w:val="paragraph"/>
      </w:pPr>
      <w:r w:rsidRPr="00247978">
        <w:tab/>
        <w:t>(a)</w:t>
      </w:r>
      <w:r w:rsidRPr="00247978">
        <w:tab/>
        <w:t>if the identifying information is stored on a database—the person who has day</w:t>
      </w:r>
      <w:r w:rsidR="00247978">
        <w:noBreakHyphen/>
      </w:r>
      <w:r w:rsidRPr="00247978">
        <w:t>to</w:t>
      </w:r>
      <w:r w:rsidR="00247978">
        <w:noBreakHyphen/>
      </w:r>
      <w:r w:rsidRPr="00247978">
        <w:t>day control of the database; or</w:t>
      </w:r>
    </w:p>
    <w:p w:rsidR="00547178" w:rsidRPr="00247978" w:rsidRDefault="00547178" w:rsidP="00547178">
      <w:pPr>
        <w:pStyle w:val="paragraph"/>
      </w:pPr>
      <w:r w:rsidRPr="00247978">
        <w:tab/>
        <w:t>(b)</w:t>
      </w:r>
      <w:r w:rsidRPr="00247978">
        <w:tab/>
        <w:t>otherwise—the person who has day</w:t>
      </w:r>
      <w:r w:rsidR="00247978">
        <w:noBreakHyphen/>
      </w:r>
      <w:r w:rsidRPr="00247978">
        <w:t>to</w:t>
      </w:r>
      <w:r w:rsidR="00247978">
        <w:noBreakHyphen/>
      </w:r>
      <w:r w:rsidRPr="00247978">
        <w:t>day responsibility for the system under which the identifying information is stored.</w:t>
      </w:r>
    </w:p>
    <w:p w:rsidR="00547178" w:rsidRPr="00247978" w:rsidRDefault="00547178" w:rsidP="00547178">
      <w:pPr>
        <w:pStyle w:val="subsection"/>
      </w:pPr>
      <w:r w:rsidRPr="00247978">
        <w:rPr>
          <w:b/>
        </w:rPr>
        <w:tab/>
      </w:r>
      <w:r w:rsidRPr="00247978">
        <w:t>(4)</w:t>
      </w:r>
      <w:r w:rsidRPr="00247978">
        <w:tab/>
        <w:t xml:space="preserve">For the purposes of this section, identifying information is </w:t>
      </w:r>
      <w:r w:rsidRPr="00247978">
        <w:rPr>
          <w:b/>
          <w:i/>
        </w:rPr>
        <w:t>destroyed</w:t>
      </w:r>
      <w:r w:rsidRPr="00247978">
        <w:t xml:space="preserve"> if:</w:t>
      </w:r>
    </w:p>
    <w:p w:rsidR="00547178" w:rsidRPr="00247978" w:rsidRDefault="00547178" w:rsidP="00547178">
      <w:pPr>
        <w:pStyle w:val="paragraph"/>
      </w:pPr>
      <w:r w:rsidRPr="00247978">
        <w:tab/>
        <w:t>(a)</w:t>
      </w:r>
      <w:r w:rsidRPr="00247978">
        <w:tab/>
        <w:t>in the case of identifying information that is a personal identifier—it is physically destroyed; and</w:t>
      </w:r>
    </w:p>
    <w:p w:rsidR="00547178" w:rsidRPr="00247978" w:rsidRDefault="00547178" w:rsidP="00547178">
      <w:pPr>
        <w:pStyle w:val="paragraph"/>
      </w:pPr>
      <w:r w:rsidRPr="00247978">
        <w:tab/>
        <w:t>(b)</w:t>
      </w:r>
      <w:r w:rsidRPr="00247978">
        <w:tab/>
        <w:t>in any other case—any means of identifying it with the person to whom it relates is destroyed.</w:t>
      </w:r>
    </w:p>
    <w:p w:rsidR="00547178" w:rsidRPr="00247978" w:rsidRDefault="00547178" w:rsidP="00547178">
      <w:pPr>
        <w:pStyle w:val="subsection"/>
      </w:pPr>
      <w:r w:rsidRPr="00247978">
        <w:tab/>
        <w:t>(5)</w:t>
      </w:r>
      <w:r w:rsidRPr="00247978">
        <w:tab/>
        <w:t xml:space="preserve">For the purposes of this section, a </w:t>
      </w:r>
      <w:r w:rsidRPr="00247978">
        <w:rPr>
          <w:b/>
          <w:i/>
        </w:rPr>
        <w:t xml:space="preserve">database </w:t>
      </w:r>
      <w:r w:rsidRPr="00247978">
        <w:t>is a discrete body of information stored by electronic means, containing:</w:t>
      </w:r>
    </w:p>
    <w:p w:rsidR="00547178" w:rsidRPr="00247978" w:rsidRDefault="00547178" w:rsidP="00547178">
      <w:pPr>
        <w:pStyle w:val="paragraph"/>
      </w:pPr>
      <w:r w:rsidRPr="00247978">
        <w:tab/>
        <w:t>(a)</w:t>
      </w:r>
      <w:r w:rsidRPr="00247978">
        <w:tab/>
        <w:t>indexes of persons who have provided personal identifiers in accordance with a request under this Division; and</w:t>
      </w:r>
    </w:p>
    <w:p w:rsidR="00547178" w:rsidRPr="00247978" w:rsidRDefault="00547178" w:rsidP="00547178">
      <w:pPr>
        <w:pStyle w:val="paragraph"/>
      </w:pPr>
      <w:r w:rsidRPr="00247978">
        <w:tab/>
        <w:t>(b)</w:t>
      </w:r>
      <w:r w:rsidRPr="00247978">
        <w:tab/>
        <w:t>their identifying information.</w:t>
      </w:r>
    </w:p>
    <w:p w:rsidR="00547178" w:rsidRPr="00247978" w:rsidRDefault="00547178" w:rsidP="00D70E3F">
      <w:pPr>
        <w:pStyle w:val="ActHead2"/>
        <w:pageBreakBefore/>
      </w:pPr>
      <w:bookmarkStart w:id="77" w:name="_Toc403559328"/>
      <w:r w:rsidRPr="00247978">
        <w:rPr>
          <w:rStyle w:val="CharPartNo"/>
        </w:rPr>
        <w:t>Part</w:t>
      </w:r>
      <w:r w:rsidR="00247978" w:rsidRPr="00247978">
        <w:rPr>
          <w:rStyle w:val="CharPartNo"/>
        </w:rPr>
        <w:t> </w:t>
      </w:r>
      <w:r w:rsidRPr="00247978">
        <w:rPr>
          <w:rStyle w:val="CharPartNo"/>
        </w:rPr>
        <w:t>3</w:t>
      </w:r>
      <w:r w:rsidRPr="00247978">
        <w:t>—</w:t>
      </w:r>
      <w:r w:rsidRPr="00247978">
        <w:rPr>
          <w:rStyle w:val="CharPartText"/>
        </w:rPr>
        <w:t>Other matters</w:t>
      </w:r>
      <w:bookmarkEnd w:id="77"/>
    </w:p>
    <w:p w:rsidR="00BE2C22" w:rsidRPr="00247978" w:rsidRDefault="00BE2C22" w:rsidP="00BE2C22">
      <w:pPr>
        <w:pStyle w:val="ActHead3"/>
      </w:pPr>
      <w:bookmarkStart w:id="78" w:name="_Toc403559329"/>
      <w:r w:rsidRPr="00247978">
        <w:rPr>
          <w:rStyle w:val="CharDivNo"/>
        </w:rPr>
        <w:t>Division</w:t>
      </w:r>
      <w:r w:rsidR="00247978" w:rsidRPr="00247978">
        <w:rPr>
          <w:rStyle w:val="CharDivNo"/>
        </w:rPr>
        <w:t> </w:t>
      </w:r>
      <w:r w:rsidRPr="00247978">
        <w:rPr>
          <w:rStyle w:val="CharDivNo"/>
        </w:rPr>
        <w:t>1</w:t>
      </w:r>
      <w:r w:rsidRPr="00247978">
        <w:t>—</w:t>
      </w:r>
      <w:r w:rsidRPr="00247978">
        <w:rPr>
          <w:rStyle w:val="CharDivText"/>
        </w:rPr>
        <w:t>Bogus documents</w:t>
      </w:r>
      <w:bookmarkEnd w:id="78"/>
    </w:p>
    <w:p w:rsidR="00BE2C22" w:rsidRPr="00247978" w:rsidRDefault="00BE2C22" w:rsidP="00BE2C22">
      <w:pPr>
        <w:pStyle w:val="ActHead5"/>
      </w:pPr>
      <w:bookmarkStart w:id="79" w:name="_Toc403559330"/>
      <w:r w:rsidRPr="00247978">
        <w:rPr>
          <w:rStyle w:val="CharSectno"/>
        </w:rPr>
        <w:t>45A</w:t>
      </w:r>
      <w:r w:rsidRPr="00247978">
        <w:t xml:space="preserve">  Prohibition on, and forfeiture of, bogus documents</w:t>
      </w:r>
      <w:bookmarkEnd w:id="79"/>
    </w:p>
    <w:p w:rsidR="00BE2C22" w:rsidRPr="00247978" w:rsidRDefault="00BE2C22" w:rsidP="00BE2C22">
      <w:pPr>
        <w:pStyle w:val="subsection"/>
      </w:pPr>
      <w:r w:rsidRPr="00247978">
        <w:tab/>
        <w:t>(1)</w:t>
      </w:r>
      <w:r w:rsidRPr="00247978">
        <w:tab/>
        <w:t>A person (whether a citizen or non</w:t>
      </w:r>
      <w:r w:rsidR="00247978">
        <w:noBreakHyphen/>
      </w:r>
      <w:r w:rsidRPr="00247978">
        <w:t xml:space="preserve">citizen) must not give a bogus document to the Minister, a person acting under a delegation or authorisation of the Minister, a tribunal or any other person or body performing a function or purpose under, or in relation to, this Act (the </w:t>
      </w:r>
      <w:r w:rsidRPr="00247978">
        <w:rPr>
          <w:b/>
          <w:i/>
        </w:rPr>
        <w:t>official</w:t>
      </w:r>
      <w:r w:rsidRPr="00247978">
        <w:t>), or cause such a document to be so given.</w:t>
      </w:r>
    </w:p>
    <w:p w:rsidR="00BE2C22" w:rsidRPr="00247978" w:rsidRDefault="00BE2C22" w:rsidP="00BE2C22">
      <w:pPr>
        <w:pStyle w:val="subsection"/>
      </w:pPr>
      <w:r w:rsidRPr="00247978">
        <w:tab/>
        <w:t>(2)</w:t>
      </w:r>
      <w:r w:rsidRPr="00247978">
        <w:tab/>
        <w:t xml:space="preserve">A bogus document given in contravention of </w:t>
      </w:r>
      <w:r w:rsidR="00247978">
        <w:t>subsection (</w:t>
      </w:r>
      <w:r w:rsidRPr="00247978">
        <w:t>1) is forfeited to the Commonwealth.</w:t>
      </w:r>
    </w:p>
    <w:p w:rsidR="00BE2C22" w:rsidRPr="00247978" w:rsidRDefault="00BE2C22" w:rsidP="00BE2C22">
      <w:pPr>
        <w:pStyle w:val="ActHead5"/>
      </w:pPr>
      <w:bookmarkStart w:id="80" w:name="_Toc403559331"/>
      <w:r w:rsidRPr="00247978">
        <w:rPr>
          <w:rStyle w:val="CharSectno"/>
        </w:rPr>
        <w:t>45B</w:t>
      </w:r>
      <w:r w:rsidRPr="00247978">
        <w:t xml:space="preserve">  Seizure of bogus documents</w:t>
      </w:r>
      <w:bookmarkEnd w:id="80"/>
    </w:p>
    <w:p w:rsidR="00BE2C22" w:rsidRPr="00247978" w:rsidRDefault="00BE2C22" w:rsidP="00BE2C22">
      <w:pPr>
        <w:pStyle w:val="subsection"/>
      </w:pPr>
      <w:r w:rsidRPr="00247978">
        <w:tab/>
        <w:t>(1)</w:t>
      </w:r>
      <w:r w:rsidRPr="00247978">
        <w:tab/>
        <w:t>If the Minister reasonably suspects that a document is forfeited under subsection</w:t>
      </w:r>
      <w:r w:rsidR="00247978">
        <w:t> </w:t>
      </w:r>
      <w:r w:rsidRPr="00247978">
        <w:t>45A(2), then the Minister may seize the document.</w:t>
      </w:r>
    </w:p>
    <w:p w:rsidR="00BE2C22" w:rsidRPr="00247978" w:rsidRDefault="00BE2C22" w:rsidP="00BE2C22">
      <w:pPr>
        <w:pStyle w:val="subsection"/>
      </w:pPr>
      <w:r w:rsidRPr="00247978">
        <w:tab/>
        <w:t>(2)</w:t>
      </w:r>
      <w:r w:rsidRPr="00247978">
        <w:tab/>
        <w:t>As soon as practicable after seizing the document, the Minister must give written notice of the seizure to the person who gave the document to the official under subsection</w:t>
      </w:r>
      <w:r w:rsidR="00247978">
        <w:t> </w:t>
      </w:r>
      <w:r w:rsidRPr="00247978">
        <w:t>45A(1).</w:t>
      </w:r>
    </w:p>
    <w:p w:rsidR="00BE2C22" w:rsidRPr="00247978" w:rsidRDefault="00BE2C22" w:rsidP="00BE2C22">
      <w:pPr>
        <w:pStyle w:val="subsection"/>
        <w:keepNext/>
      </w:pPr>
      <w:r w:rsidRPr="00247978">
        <w:tab/>
        <w:t>(3)</w:t>
      </w:r>
      <w:r w:rsidRPr="00247978">
        <w:tab/>
        <w:t>The notice must:</w:t>
      </w:r>
    </w:p>
    <w:p w:rsidR="00BE2C22" w:rsidRPr="00247978" w:rsidRDefault="00BE2C22" w:rsidP="00BE2C22">
      <w:pPr>
        <w:pStyle w:val="paragraph"/>
      </w:pPr>
      <w:r w:rsidRPr="00247978">
        <w:tab/>
        <w:t>(a)</w:t>
      </w:r>
      <w:r w:rsidRPr="00247978">
        <w:tab/>
        <w:t>identify the document; and</w:t>
      </w:r>
    </w:p>
    <w:p w:rsidR="00BE2C22" w:rsidRPr="00247978" w:rsidRDefault="00BE2C22" w:rsidP="00BE2C22">
      <w:pPr>
        <w:pStyle w:val="paragraph"/>
      </w:pPr>
      <w:r w:rsidRPr="00247978">
        <w:tab/>
        <w:t>(b)</w:t>
      </w:r>
      <w:r w:rsidRPr="00247978">
        <w:tab/>
        <w:t>state that the document has been seized; and</w:t>
      </w:r>
    </w:p>
    <w:p w:rsidR="00BE2C22" w:rsidRPr="00247978" w:rsidRDefault="00BE2C22" w:rsidP="00BE2C22">
      <w:pPr>
        <w:pStyle w:val="paragraph"/>
      </w:pPr>
      <w:r w:rsidRPr="00247978">
        <w:tab/>
        <w:t>(c)</w:t>
      </w:r>
      <w:r w:rsidRPr="00247978">
        <w:tab/>
        <w:t>specify the reason for the seizure; and</w:t>
      </w:r>
    </w:p>
    <w:p w:rsidR="00BE2C22" w:rsidRPr="00247978" w:rsidRDefault="00BE2C22" w:rsidP="00BE2C22">
      <w:pPr>
        <w:pStyle w:val="paragraph"/>
      </w:pPr>
      <w:r w:rsidRPr="00247978">
        <w:tab/>
        <w:t>(d)</w:t>
      </w:r>
      <w:r w:rsidRPr="00247978">
        <w:tab/>
        <w:t>state that the document will be condemned as forfeited unless the person institutes proceedings against the Commonwealth before the end of the period specified in the notice:</w:t>
      </w:r>
    </w:p>
    <w:p w:rsidR="00BE2C22" w:rsidRPr="00247978" w:rsidRDefault="00BE2C22" w:rsidP="00BE2C22">
      <w:pPr>
        <w:pStyle w:val="paragraphsub"/>
      </w:pPr>
      <w:r w:rsidRPr="00247978">
        <w:tab/>
        <w:t>(i)</w:t>
      </w:r>
      <w:r w:rsidRPr="00247978">
        <w:tab/>
        <w:t>to recover the document; or</w:t>
      </w:r>
    </w:p>
    <w:p w:rsidR="00BE2C22" w:rsidRPr="00247978" w:rsidRDefault="00BE2C22" w:rsidP="00BE2C22">
      <w:pPr>
        <w:pStyle w:val="paragraphsub"/>
      </w:pPr>
      <w:r w:rsidRPr="00247978">
        <w:tab/>
        <w:t>(ii)</w:t>
      </w:r>
      <w:r w:rsidRPr="00247978">
        <w:tab/>
        <w:t>for a declaration that the document is not forfeited.</w:t>
      </w:r>
    </w:p>
    <w:p w:rsidR="00BE2C22" w:rsidRPr="00247978" w:rsidRDefault="00BE2C22" w:rsidP="00BE2C22">
      <w:pPr>
        <w:pStyle w:val="subsection"/>
      </w:pPr>
      <w:r w:rsidRPr="00247978">
        <w:tab/>
        <w:t>(4)</w:t>
      </w:r>
      <w:r w:rsidRPr="00247978">
        <w:tab/>
        <w:t xml:space="preserve">For the purposes of </w:t>
      </w:r>
      <w:r w:rsidR="00247978">
        <w:t>paragraph (</w:t>
      </w:r>
      <w:r w:rsidRPr="00247978">
        <w:t>3)(d), the period must:</w:t>
      </w:r>
    </w:p>
    <w:p w:rsidR="00BE2C22" w:rsidRPr="00247978" w:rsidRDefault="00BE2C22" w:rsidP="00BE2C22">
      <w:pPr>
        <w:pStyle w:val="paragraph"/>
      </w:pPr>
      <w:r w:rsidRPr="00247978">
        <w:tab/>
        <w:t>(a)</w:t>
      </w:r>
      <w:r w:rsidRPr="00247978">
        <w:tab/>
        <w:t>start on the date of the notice; and</w:t>
      </w:r>
    </w:p>
    <w:p w:rsidR="00BE2C22" w:rsidRPr="00247978" w:rsidRDefault="00BE2C22" w:rsidP="00BE2C22">
      <w:pPr>
        <w:pStyle w:val="paragraph"/>
      </w:pPr>
      <w:r w:rsidRPr="00247978">
        <w:tab/>
        <w:t>(b)</w:t>
      </w:r>
      <w:r w:rsidRPr="00247978">
        <w:tab/>
        <w:t>end 90 days after that date.</w:t>
      </w:r>
    </w:p>
    <w:p w:rsidR="00BE2C22" w:rsidRPr="00247978" w:rsidRDefault="00BE2C22" w:rsidP="00BE2C22">
      <w:pPr>
        <w:pStyle w:val="ActHead5"/>
      </w:pPr>
      <w:bookmarkStart w:id="81" w:name="_Toc403559332"/>
      <w:r w:rsidRPr="00247978">
        <w:rPr>
          <w:rStyle w:val="CharSectno"/>
        </w:rPr>
        <w:t>45C</w:t>
      </w:r>
      <w:r w:rsidRPr="00247978">
        <w:t xml:space="preserve">  Document condemned as forfeited</w:t>
      </w:r>
      <w:bookmarkEnd w:id="81"/>
    </w:p>
    <w:p w:rsidR="00BE2C22" w:rsidRPr="00247978" w:rsidRDefault="00BE2C22" w:rsidP="00BE2C22">
      <w:pPr>
        <w:pStyle w:val="subsection"/>
      </w:pPr>
      <w:r w:rsidRPr="00247978">
        <w:tab/>
        <w:t>(1)</w:t>
      </w:r>
      <w:r w:rsidRPr="00247978">
        <w:tab/>
        <w:t>If a document is seized under subsection</w:t>
      </w:r>
      <w:r w:rsidR="00247978">
        <w:t> </w:t>
      </w:r>
      <w:r w:rsidRPr="00247978">
        <w:t>45B(1), then:</w:t>
      </w:r>
    </w:p>
    <w:p w:rsidR="00BE2C22" w:rsidRPr="00247978" w:rsidRDefault="00BE2C22" w:rsidP="00BE2C22">
      <w:pPr>
        <w:pStyle w:val="paragraph"/>
      </w:pPr>
      <w:r w:rsidRPr="00247978">
        <w:tab/>
        <w:t>(a)</w:t>
      </w:r>
      <w:r w:rsidRPr="00247978">
        <w:tab/>
        <w:t>the person who gave the document to the official under subsection</w:t>
      </w:r>
      <w:r w:rsidR="00247978">
        <w:t> </w:t>
      </w:r>
      <w:r w:rsidRPr="00247978">
        <w:t>45A(1); and</w:t>
      </w:r>
    </w:p>
    <w:p w:rsidR="00BE2C22" w:rsidRPr="00247978" w:rsidRDefault="00BE2C22" w:rsidP="00BE2C22">
      <w:pPr>
        <w:pStyle w:val="paragraph"/>
      </w:pPr>
      <w:r w:rsidRPr="00247978">
        <w:tab/>
        <w:t>(b)</w:t>
      </w:r>
      <w:r w:rsidRPr="00247978">
        <w:tab/>
        <w:t>if that person is not the owner of the document—the owner;</w:t>
      </w:r>
    </w:p>
    <w:p w:rsidR="00BE2C22" w:rsidRPr="00247978" w:rsidRDefault="00BE2C22" w:rsidP="00BE2C22">
      <w:pPr>
        <w:pStyle w:val="subsection2"/>
      </w:pPr>
      <w:r w:rsidRPr="00247978">
        <w:t xml:space="preserve">may, subject to </w:t>
      </w:r>
      <w:r w:rsidR="00247978">
        <w:t>paragraph (</w:t>
      </w:r>
      <w:r w:rsidRPr="00247978">
        <w:t>2)(b), institute proceedings in a court of competent jurisdiction:</w:t>
      </w:r>
    </w:p>
    <w:p w:rsidR="00BE2C22" w:rsidRPr="00247978" w:rsidRDefault="00BE2C22" w:rsidP="00BE2C22">
      <w:pPr>
        <w:pStyle w:val="paragraph"/>
      </w:pPr>
      <w:r w:rsidRPr="00247978">
        <w:tab/>
        <w:t>(c)</w:t>
      </w:r>
      <w:r w:rsidRPr="00247978">
        <w:tab/>
        <w:t>to recover the document; or</w:t>
      </w:r>
    </w:p>
    <w:p w:rsidR="00BE2C22" w:rsidRPr="00247978" w:rsidRDefault="00BE2C22" w:rsidP="00BE2C22">
      <w:pPr>
        <w:pStyle w:val="paragraph"/>
      </w:pPr>
      <w:r w:rsidRPr="00247978">
        <w:tab/>
        <w:t>(d)</w:t>
      </w:r>
      <w:r w:rsidRPr="00247978">
        <w:tab/>
        <w:t>for a declaration that the document is not forfeited.</w:t>
      </w:r>
    </w:p>
    <w:p w:rsidR="00BE2C22" w:rsidRPr="00247978" w:rsidRDefault="00BE2C22" w:rsidP="00BE2C22">
      <w:pPr>
        <w:pStyle w:val="subsection"/>
      </w:pPr>
      <w:r w:rsidRPr="00247978">
        <w:tab/>
        <w:t>(2)</w:t>
      </w:r>
      <w:r w:rsidRPr="00247978">
        <w:tab/>
        <w:t>The proceedings:</w:t>
      </w:r>
    </w:p>
    <w:p w:rsidR="00BE2C22" w:rsidRPr="00247978" w:rsidRDefault="00BE2C22" w:rsidP="00BE2C22">
      <w:pPr>
        <w:pStyle w:val="paragraph"/>
      </w:pPr>
      <w:r w:rsidRPr="00247978">
        <w:tab/>
        <w:t>(a)</w:t>
      </w:r>
      <w:r w:rsidRPr="00247978">
        <w:tab/>
        <w:t>may be instituted even if the seizure notice required to be given under subsection</w:t>
      </w:r>
      <w:r w:rsidR="00247978">
        <w:t> </w:t>
      </w:r>
      <w:r w:rsidRPr="00247978">
        <w:t>45B(2) in relation to the document has not yet been given; and</w:t>
      </w:r>
    </w:p>
    <w:p w:rsidR="00BE2C22" w:rsidRPr="00247978" w:rsidRDefault="00BE2C22" w:rsidP="00BE2C22">
      <w:pPr>
        <w:pStyle w:val="paragraph"/>
      </w:pPr>
      <w:r w:rsidRPr="00247978">
        <w:tab/>
        <w:t>(b)</w:t>
      </w:r>
      <w:r w:rsidRPr="00247978">
        <w:tab/>
        <w:t>may only be instituted before the end of the period specified in the seizure notice.</w:t>
      </w:r>
    </w:p>
    <w:p w:rsidR="00BE2C22" w:rsidRPr="00247978" w:rsidRDefault="00BE2C22" w:rsidP="00BE2C22">
      <w:pPr>
        <w:pStyle w:val="subsection"/>
      </w:pPr>
      <w:r w:rsidRPr="00247978">
        <w:tab/>
        <w:t>(3)</w:t>
      </w:r>
      <w:r w:rsidRPr="00247978">
        <w:tab/>
        <w:t>If, before the end of the period specified in the seizure notice, the person or owner does not institute the proceedings, the document is condemned as forfeited to the Commonwealth immediately after the end of that period.</w:t>
      </w:r>
    </w:p>
    <w:p w:rsidR="00BE2C22" w:rsidRPr="00247978" w:rsidRDefault="00BE2C22" w:rsidP="00BE2C22">
      <w:pPr>
        <w:pStyle w:val="subsection"/>
      </w:pPr>
      <w:r w:rsidRPr="00247978">
        <w:tab/>
        <w:t>(4)</w:t>
      </w:r>
      <w:r w:rsidRPr="00247978">
        <w:tab/>
        <w:t>If, before the end of the period specified in the seizure notice, the person or owner does institute the proceedings, the document is condemned as forfeited to the Commonwealth at the end of the proceedings unless there is:</w:t>
      </w:r>
    </w:p>
    <w:p w:rsidR="00BE2C22" w:rsidRPr="00247978" w:rsidRDefault="00BE2C22" w:rsidP="00BE2C22">
      <w:pPr>
        <w:pStyle w:val="paragraph"/>
      </w:pPr>
      <w:r w:rsidRPr="00247978">
        <w:tab/>
        <w:t>(a)</w:t>
      </w:r>
      <w:r w:rsidRPr="00247978">
        <w:tab/>
        <w:t>an order for the person or owner to recover the document; or</w:t>
      </w:r>
    </w:p>
    <w:p w:rsidR="00BE2C22" w:rsidRPr="00247978" w:rsidRDefault="00BE2C22" w:rsidP="00BE2C22">
      <w:pPr>
        <w:pStyle w:val="paragraph"/>
      </w:pPr>
      <w:r w:rsidRPr="00247978">
        <w:tab/>
        <w:t>(b)</w:t>
      </w:r>
      <w:r w:rsidRPr="00247978">
        <w:tab/>
        <w:t>a declaration that the document is not forfeited.</w:t>
      </w:r>
    </w:p>
    <w:p w:rsidR="00BE2C22" w:rsidRPr="00247978" w:rsidRDefault="00BE2C22" w:rsidP="00BE2C22">
      <w:pPr>
        <w:pStyle w:val="subsection"/>
      </w:pPr>
      <w:r w:rsidRPr="00247978">
        <w:tab/>
        <w:t>(5)</w:t>
      </w:r>
      <w:r w:rsidRPr="00247978">
        <w:tab/>
        <w:t xml:space="preserve">For the purposes of </w:t>
      </w:r>
      <w:r w:rsidR="00247978">
        <w:t>subsection (</w:t>
      </w:r>
      <w:r w:rsidRPr="00247978">
        <w:t>4), if the proceedings go to judgment, they end:</w:t>
      </w:r>
    </w:p>
    <w:p w:rsidR="00BE2C22" w:rsidRPr="00247978" w:rsidRDefault="00BE2C22" w:rsidP="00BE2C22">
      <w:pPr>
        <w:pStyle w:val="paragraph"/>
      </w:pPr>
      <w:r w:rsidRPr="00247978">
        <w:tab/>
        <w:t>(a)</w:t>
      </w:r>
      <w:r w:rsidRPr="00247978">
        <w:tab/>
        <w:t>if no appeal against the judgment is lodged within the period for lodging such an appeal—at the end of that period; or</w:t>
      </w:r>
    </w:p>
    <w:p w:rsidR="00BE2C22" w:rsidRPr="00247978" w:rsidRDefault="00BE2C22" w:rsidP="00BE2C22">
      <w:pPr>
        <w:pStyle w:val="paragraph"/>
      </w:pPr>
      <w:r w:rsidRPr="00247978">
        <w:tab/>
        <w:t>(b)</w:t>
      </w:r>
      <w:r w:rsidRPr="00247978">
        <w:tab/>
        <w:t>if an appeal against the judgment is lodged within that period—when the appeal lapses or is finally determined.</w:t>
      </w:r>
    </w:p>
    <w:p w:rsidR="00BE2C22" w:rsidRPr="00247978" w:rsidRDefault="00BE2C22" w:rsidP="00BE2C22">
      <w:pPr>
        <w:pStyle w:val="ActHead5"/>
      </w:pPr>
      <w:bookmarkStart w:id="82" w:name="_Toc403559333"/>
      <w:r w:rsidRPr="00247978">
        <w:rPr>
          <w:rStyle w:val="CharSectno"/>
        </w:rPr>
        <w:t>45D</w:t>
      </w:r>
      <w:r w:rsidRPr="00247978">
        <w:t xml:space="preserve">  Dealing with a document after it is condemned as forfeited</w:t>
      </w:r>
      <w:bookmarkEnd w:id="82"/>
    </w:p>
    <w:p w:rsidR="00BE2C22" w:rsidRPr="00247978" w:rsidRDefault="00BE2C22" w:rsidP="00BE2C22">
      <w:pPr>
        <w:pStyle w:val="subsection"/>
      </w:pPr>
      <w:r w:rsidRPr="00247978">
        <w:tab/>
        <w:t>(1)</w:t>
      </w:r>
      <w:r w:rsidRPr="00247978">
        <w:tab/>
        <w:t>If, under section</w:t>
      </w:r>
      <w:r w:rsidR="00247978">
        <w:t> </w:t>
      </w:r>
      <w:r w:rsidRPr="00247978">
        <w:t>45C, a document is condemned as forfeited to the Commonwealth, it must be dealt with or disposed of (including by being given to another person) in accordance with any direction given by the Minister.</w:t>
      </w:r>
    </w:p>
    <w:p w:rsidR="00BE2C22" w:rsidRPr="00247978" w:rsidRDefault="00BE2C22" w:rsidP="00BE2C22">
      <w:pPr>
        <w:pStyle w:val="subsection"/>
      </w:pPr>
      <w:r w:rsidRPr="00247978">
        <w:tab/>
        <w:t>(2)</w:t>
      </w:r>
      <w:r w:rsidRPr="00247978">
        <w:tab/>
        <w:t>If the Minister considers that the document may be relevant to proceedings in a court or tribunal, then the Minister:</w:t>
      </w:r>
    </w:p>
    <w:p w:rsidR="00BE2C22" w:rsidRPr="00247978" w:rsidRDefault="00BE2C22" w:rsidP="00BE2C22">
      <w:pPr>
        <w:pStyle w:val="paragraph"/>
      </w:pPr>
      <w:r w:rsidRPr="00247978">
        <w:tab/>
        <w:t>(a)</w:t>
      </w:r>
      <w:r w:rsidRPr="00247978">
        <w:tab/>
        <w:t>must give a direction for the safe keeping of the document; and</w:t>
      </w:r>
    </w:p>
    <w:p w:rsidR="00BE2C22" w:rsidRPr="00247978" w:rsidRDefault="00BE2C22" w:rsidP="00BE2C22">
      <w:pPr>
        <w:pStyle w:val="paragraph"/>
      </w:pPr>
      <w:r w:rsidRPr="00247978">
        <w:tab/>
        <w:t>(b)</w:t>
      </w:r>
      <w:r w:rsidRPr="00247978">
        <w:tab/>
        <w:t>must authorise access to the document for the purposes of those proceedings.</w:t>
      </w:r>
    </w:p>
    <w:p w:rsidR="00BE2C22" w:rsidRPr="00247978" w:rsidRDefault="00BE2C22" w:rsidP="00BE2C22">
      <w:pPr>
        <w:pStyle w:val="subsection"/>
      </w:pPr>
      <w:r w:rsidRPr="00247978">
        <w:tab/>
        <w:t>(3)</w:t>
      </w:r>
      <w:r w:rsidRPr="00247978">
        <w:tab/>
        <w:t>A direction given under this section is not a legislative instrument.</w:t>
      </w:r>
    </w:p>
    <w:p w:rsidR="00BE2C22" w:rsidRPr="00247978" w:rsidRDefault="00BE2C22" w:rsidP="003F6049">
      <w:pPr>
        <w:pStyle w:val="ActHead3"/>
        <w:pageBreakBefore/>
      </w:pPr>
      <w:bookmarkStart w:id="83" w:name="_Toc403559334"/>
      <w:r w:rsidRPr="00247978">
        <w:rPr>
          <w:rStyle w:val="CharDivNo"/>
        </w:rPr>
        <w:t>Division</w:t>
      </w:r>
      <w:r w:rsidR="00247978" w:rsidRPr="00247978">
        <w:rPr>
          <w:rStyle w:val="CharDivNo"/>
        </w:rPr>
        <w:t> </w:t>
      </w:r>
      <w:r w:rsidRPr="00247978">
        <w:rPr>
          <w:rStyle w:val="CharDivNo"/>
        </w:rPr>
        <w:t>2</w:t>
      </w:r>
      <w:r w:rsidRPr="00247978">
        <w:t>—</w:t>
      </w:r>
      <w:r w:rsidRPr="00247978">
        <w:rPr>
          <w:rStyle w:val="CharDivText"/>
        </w:rPr>
        <w:t>Other</w:t>
      </w:r>
      <w:bookmarkEnd w:id="83"/>
    </w:p>
    <w:p w:rsidR="00547178" w:rsidRPr="00247978" w:rsidRDefault="00547178" w:rsidP="00547178">
      <w:pPr>
        <w:pStyle w:val="ActHead5"/>
      </w:pPr>
      <w:bookmarkStart w:id="84" w:name="_Toc403559335"/>
      <w:r w:rsidRPr="00247978">
        <w:rPr>
          <w:rStyle w:val="CharSectno"/>
        </w:rPr>
        <w:t>46</w:t>
      </w:r>
      <w:r w:rsidRPr="00247978">
        <w:t xml:space="preserve">  Application requirements</w:t>
      </w:r>
      <w:bookmarkEnd w:id="84"/>
    </w:p>
    <w:p w:rsidR="00547178" w:rsidRPr="00247978" w:rsidRDefault="00547178" w:rsidP="00547178">
      <w:pPr>
        <w:pStyle w:val="subsection"/>
      </w:pPr>
      <w:r w:rsidRPr="00247978">
        <w:tab/>
        <w:t>(1)</w:t>
      </w:r>
      <w:r w:rsidRPr="00247978">
        <w:tab/>
        <w:t>An application under a provision of this Act must:</w:t>
      </w:r>
    </w:p>
    <w:p w:rsidR="00547178" w:rsidRPr="00247978" w:rsidRDefault="00547178" w:rsidP="00547178">
      <w:pPr>
        <w:pStyle w:val="paragraph"/>
      </w:pPr>
      <w:r w:rsidRPr="00247978">
        <w:tab/>
        <w:t>(a)</w:t>
      </w:r>
      <w:r w:rsidRPr="00247978">
        <w:tab/>
        <w:t>be on the relevant form approved by the Minister for the purposes of that provision; and</w:t>
      </w:r>
    </w:p>
    <w:p w:rsidR="00547178" w:rsidRPr="00247978" w:rsidRDefault="00547178" w:rsidP="00547178">
      <w:pPr>
        <w:pStyle w:val="paragraph"/>
      </w:pPr>
      <w:r w:rsidRPr="00247978">
        <w:tab/>
        <w:t>(b)</w:t>
      </w:r>
      <w:r w:rsidRPr="00247978">
        <w:tab/>
        <w:t>contain the information required by the form; and</w:t>
      </w:r>
    </w:p>
    <w:p w:rsidR="00547178" w:rsidRPr="00247978" w:rsidRDefault="00547178" w:rsidP="00547178">
      <w:pPr>
        <w:pStyle w:val="paragraph"/>
      </w:pPr>
      <w:r w:rsidRPr="00247978">
        <w:tab/>
        <w:t>(c)</w:t>
      </w:r>
      <w:r w:rsidRPr="00247978">
        <w:tab/>
        <w:t>be accompanied by any other information or documents prescribed by the regulations; and</w:t>
      </w:r>
    </w:p>
    <w:p w:rsidR="00547178" w:rsidRPr="00247978" w:rsidRDefault="00547178" w:rsidP="00547178">
      <w:pPr>
        <w:pStyle w:val="paragraph"/>
      </w:pPr>
      <w:r w:rsidRPr="00247978">
        <w:tab/>
        <w:t>(d)</w:t>
      </w:r>
      <w:r w:rsidRPr="00247978">
        <w:tab/>
        <w:t>be accompanied by the fee (if any) prescribed by the regulations.</w:t>
      </w:r>
    </w:p>
    <w:p w:rsidR="00F158CC" w:rsidRPr="00247978" w:rsidRDefault="00F158CC" w:rsidP="00F158CC">
      <w:pPr>
        <w:pStyle w:val="subsection"/>
      </w:pPr>
      <w:r w:rsidRPr="00247978">
        <w:tab/>
        <w:t>(1A)</w:t>
      </w:r>
      <w:r w:rsidRPr="00247978">
        <w:tab/>
        <w:t>For applications made under section</w:t>
      </w:r>
      <w:r w:rsidR="00247978">
        <w:t> </w:t>
      </w:r>
      <w:r w:rsidRPr="00247978">
        <w:t>21 by persons who, in order to be eligible to become an Australian citizen under subsection</w:t>
      </w:r>
      <w:r w:rsidR="00247978">
        <w:t> </w:t>
      </w:r>
      <w:r w:rsidRPr="00247978">
        <w:t>21(2), must have sat a test approved in a determination under section</w:t>
      </w:r>
      <w:r w:rsidR="00247978">
        <w:t> </w:t>
      </w:r>
      <w:r w:rsidRPr="00247978">
        <w:t>23A, the fee prescribed by the regulations may include a component that relates to the sitting of that test.</w:t>
      </w:r>
    </w:p>
    <w:p w:rsidR="00547178" w:rsidRPr="00247978" w:rsidRDefault="00547178" w:rsidP="00547178">
      <w:pPr>
        <w:pStyle w:val="SubsectionHead"/>
      </w:pPr>
      <w:r w:rsidRPr="00247978">
        <w:t>Approval of forms</w:t>
      </w:r>
    </w:p>
    <w:p w:rsidR="00547178" w:rsidRPr="00247978" w:rsidRDefault="00547178" w:rsidP="00547178">
      <w:pPr>
        <w:pStyle w:val="subsection"/>
      </w:pPr>
      <w:r w:rsidRPr="00247978">
        <w:tab/>
        <w:t>(2)</w:t>
      </w:r>
      <w:r w:rsidRPr="00247978">
        <w:tab/>
        <w:t>The Minister may, by writing, approve one or more forms for the purposes of a provision of this Act under which an application may be made.</w:t>
      </w:r>
    </w:p>
    <w:p w:rsidR="00547178" w:rsidRPr="00247978" w:rsidRDefault="00547178" w:rsidP="00547178">
      <w:pPr>
        <w:pStyle w:val="notetext"/>
      </w:pPr>
      <w:r w:rsidRPr="00247978">
        <w:t>Note:</w:t>
      </w:r>
      <w:r w:rsidRPr="00247978">
        <w:tab/>
        <w:t>For example, there are 2 ways to become an Australian citizen by descent under section</w:t>
      </w:r>
      <w:r w:rsidR="00247978">
        <w:t> </w:t>
      </w:r>
      <w:r w:rsidRPr="00247978">
        <w:t>16. The Minister may approve 1 form for the purposes of that section or may approve 2 different forms.</w:t>
      </w:r>
    </w:p>
    <w:p w:rsidR="00547178" w:rsidRPr="00247978" w:rsidRDefault="00547178" w:rsidP="00547178">
      <w:pPr>
        <w:pStyle w:val="SubsectionHead"/>
      </w:pPr>
      <w:r w:rsidRPr="00247978">
        <w:t>Children aged under 16</w:t>
      </w:r>
    </w:p>
    <w:p w:rsidR="00547178" w:rsidRPr="00247978" w:rsidRDefault="00547178" w:rsidP="00547178">
      <w:pPr>
        <w:pStyle w:val="subsection"/>
      </w:pPr>
      <w:r w:rsidRPr="00247978">
        <w:tab/>
        <w:t>(2A)</w:t>
      </w:r>
      <w:r w:rsidRPr="00247978">
        <w:tab/>
        <w:t>An application under a provision of this Act by a child aged under 16 must be set out:</w:t>
      </w:r>
    </w:p>
    <w:p w:rsidR="00547178" w:rsidRPr="00247978" w:rsidRDefault="00547178" w:rsidP="00547178">
      <w:pPr>
        <w:pStyle w:val="paragraph"/>
      </w:pPr>
      <w:r w:rsidRPr="00247978">
        <w:tab/>
        <w:t>(a)</w:t>
      </w:r>
      <w:r w:rsidRPr="00247978">
        <w:tab/>
        <w:t>on a form that contains no other application; or</w:t>
      </w:r>
    </w:p>
    <w:p w:rsidR="00547178" w:rsidRPr="00247978" w:rsidRDefault="00547178" w:rsidP="00547178">
      <w:pPr>
        <w:pStyle w:val="paragraph"/>
      </w:pPr>
      <w:r w:rsidRPr="00247978">
        <w:tab/>
        <w:t>(b)</w:t>
      </w:r>
      <w:r w:rsidRPr="00247978">
        <w:tab/>
        <w:t>on a form that also contains an application by 1 responsible parent of the child.</w:t>
      </w:r>
    </w:p>
    <w:p w:rsidR="00547178" w:rsidRPr="00247978" w:rsidRDefault="00547178" w:rsidP="00547178">
      <w:pPr>
        <w:pStyle w:val="SubsectionHead"/>
      </w:pPr>
      <w:r w:rsidRPr="00247978">
        <w:t>Remission, refund or waiver of fees</w:t>
      </w:r>
    </w:p>
    <w:p w:rsidR="00547178" w:rsidRPr="00247978" w:rsidRDefault="00547178" w:rsidP="00547178">
      <w:pPr>
        <w:pStyle w:val="subsection"/>
      </w:pPr>
      <w:r w:rsidRPr="00247978">
        <w:tab/>
        <w:t>(3)</w:t>
      </w:r>
      <w:r w:rsidRPr="00247978">
        <w:tab/>
        <w:t xml:space="preserve">The regulations may make provision for and in relation to the remission, refund or waiver of any fees of a kind referred to in </w:t>
      </w:r>
      <w:r w:rsidR="00247978">
        <w:t>paragraph (</w:t>
      </w:r>
      <w:r w:rsidRPr="00247978">
        <w:t>1)(d).</w:t>
      </w:r>
    </w:p>
    <w:p w:rsidR="00547178" w:rsidRPr="00247978" w:rsidRDefault="00547178" w:rsidP="00547178">
      <w:pPr>
        <w:pStyle w:val="ActHead5"/>
      </w:pPr>
      <w:bookmarkStart w:id="85" w:name="_Toc403559336"/>
      <w:r w:rsidRPr="00247978">
        <w:rPr>
          <w:rStyle w:val="CharSectno"/>
        </w:rPr>
        <w:t>47</w:t>
      </w:r>
      <w:r w:rsidRPr="00247978">
        <w:t xml:space="preserve">  Notification of decisions</w:t>
      </w:r>
      <w:bookmarkEnd w:id="85"/>
    </w:p>
    <w:p w:rsidR="00547178" w:rsidRPr="00247978" w:rsidRDefault="00547178" w:rsidP="00547178">
      <w:pPr>
        <w:pStyle w:val="subsection"/>
      </w:pPr>
      <w:r w:rsidRPr="00247978">
        <w:tab/>
        <w:t>(1)</w:t>
      </w:r>
      <w:r w:rsidRPr="00247978">
        <w:tab/>
        <w:t>If the Minister makes a decision under this Act in relation to a person, the Minister must give the person notice of the decision.</w:t>
      </w:r>
    </w:p>
    <w:p w:rsidR="00547178" w:rsidRPr="00247978" w:rsidRDefault="00547178" w:rsidP="00547178">
      <w:pPr>
        <w:pStyle w:val="SubsectionHead"/>
      </w:pPr>
      <w:r w:rsidRPr="00247978">
        <w:t>Child</w:t>
      </w:r>
    </w:p>
    <w:p w:rsidR="00547178" w:rsidRPr="00247978" w:rsidRDefault="00547178" w:rsidP="00547178">
      <w:pPr>
        <w:pStyle w:val="subsection"/>
      </w:pPr>
      <w:r w:rsidRPr="00247978">
        <w:tab/>
        <w:t>(2)</w:t>
      </w:r>
      <w:r w:rsidRPr="00247978">
        <w:tab/>
        <w:t xml:space="preserve">If the person is a child, the Minister satisfies the requirement in </w:t>
      </w:r>
      <w:r w:rsidR="00247978">
        <w:t>subsection (</w:t>
      </w:r>
      <w:r w:rsidRPr="00247978">
        <w:t>1) if the Minister gives a parent of the child notice of the decision.</w:t>
      </w:r>
    </w:p>
    <w:p w:rsidR="00547178" w:rsidRPr="00247978" w:rsidRDefault="00547178" w:rsidP="00547178">
      <w:pPr>
        <w:pStyle w:val="SubsectionHead"/>
      </w:pPr>
      <w:r w:rsidRPr="00247978">
        <w:t>Reasons for adverse decision</w:t>
      </w:r>
    </w:p>
    <w:p w:rsidR="00547178" w:rsidRPr="00247978" w:rsidRDefault="00547178" w:rsidP="00547178">
      <w:pPr>
        <w:pStyle w:val="subsection"/>
      </w:pPr>
      <w:r w:rsidRPr="00247978">
        <w:tab/>
        <w:t>(3)</w:t>
      </w:r>
      <w:r w:rsidRPr="00247978">
        <w:tab/>
        <w:t>If the decision is an adverse decision, the notice must include the reasons for the decision.</w:t>
      </w:r>
    </w:p>
    <w:p w:rsidR="00547178" w:rsidRPr="00247978" w:rsidRDefault="00547178" w:rsidP="00547178">
      <w:pPr>
        <w:pStyle w:val="SubsectionHead"/>
      </w:pPr>
      <w:r w:rsidRPr="00247978">
        <w:t>Form of notice</w:t>
      </w:r>
    </w:p>
    <w:p w:rsidR="00547178" w:rsidRPr="00247978" w:rsidRDefault="00547178" w:rsidP="00547178">
      <w:pPr>
        <w:pStyle w:val="subsection"/>
      </w:pPr>
      <w:r w:rsidRPr="00247978">
        <w:tab/>
        <w:t>(4)</w:t>
      </w:r>
      <w:r w:rsidRPr="00247978">
        <w:tab/>
        <w:t>The Minister must give the notice in the manner prescribed by the regulations (which includes electronic form).</w:t>
      </w:r>
    </w:p>
    <w:p w:rsidR="00547178" w:rsidRPr="00247978" w:rsidRDefault="00547178" w:rsidP="00547178">
      <w:pPr>
        <w:pStyle w:val="SubsectionHead"/>
      </w:pPr>
      <w:r w:rsidRPr="00247978">
        <w:t>Procedural defect does not affect validity of decision</w:t>
      </w:r>
    </w:p>
    <w:p w:rsidR="00547178" w:rsidRPr="00247978" w:rsidRDefault="00547178" w:rsidP="00547178">
      <w:pPr>
        <w:pStyle w:val="subsection"/>
      </w:pPr>
      <w:r w:rsidRPr="00247978">
        <w:tab/>
        <w:t>(5)</w:t>
      </w:r>
      <w:r w:rsidRPr="00247978">
        <w:tab/>
        <w:t xml:space="preserve">A failure to comply with </w:t>
      </w:r>
      <w:r w:rsidR="00247978">
        <w:t>subsection (</w:t>
      </w:r>
      <w:r w:rsidRPr="00247978">
        <w:t>3) or (4) does not affect the validity of the decision.</w:t>
      </w:r>
    </w:p>
    <w:p w:rsidR="00547178" w:rsidRPr="00247978" w:rsidRDefault="00547178" w:rsidP="00547178">
      <w:pPr>
        <w:pStyle w:val="ActHead5"/>
      </w:pPr>
      <w:bookmarkStart w:id="86" w:name="_Toc403559337"/>
      <w:r w:rsidRPr="00247978">
        <w:rPr>
          <w:rStyle w:val="CharSectno"/>
        </w:rPr>
        <w:t>48</w:t>
      </w:r>
      <w:r w:rsidRPr="00247978">
        <w:t xml:space="preserve">  Computerised decision</w:t>
      </w:r>
      <w:r w:rsidR="00247978">
        <w:noBreakHyphen/>
      </w:r>
      <w:r w:rsidRPr="00247978">
        <w:t>making</w:t>
      </w:r>
      <w:bookmarkEnd w:id="86"/>
    </w:p>
    <w:p w:rsidR="00547178" w:rsidRPr="00247978" w:rsidRDefault="00547178" w:rsidP="00547178">
      <w:pPr>
        <w:pStyle w:val="SubsectionHead"/>
      </w:pPr>
      <w:r w:rsidRPr="00247978">
        <w:t>Computer</w:t>
      </w:r>
      <w:r w:rsidR="00247978">
        <w:noBreakHyphen/>
      </w:r>
      <w:r w:rsidRPr="00247978">
        <w:t>based decisions</w:t>
      </w:r>
    </w:p>
    <w:p w:rsidR="00547178" w:rsidRPr="00247978" w:rsidRDefault="00547178" w:rsidP="00547178">
      <w:pPr>
        <w:pStyle w:val="subsection"/>
      </w:pPr>
      <w:r w:rsidRPr="00247978">
        <w:tab/>
        <w:t>(1)</w:t>
      </w:r>
      <w:r w:rsidRPr="00247978">
        <w:tab/>
        <w:t>The Minister may, by writing, arrange for the use, under the Minister’s control, of computer programs for any purposes for which the Minister may, or must, under this Act or the regulations:</w:t>
      </w:r>
    </w:p>
    <w:p w:rsidR="00547178" w:rsidRPr="00247978" w:rsidRDefault="00547178" w:rsidP="00547178">
      <w:pPr>
        <w:pStyle w:val="paragraph"/>
      </w:pPr>
      <w:r w:rsidRPr="00247978">
        <w:tab/>
        <w:t>(a)</w:t>
      </w:r>
      <w:r w:rsidRPr="00247978">
        <w:tab/>
        <w:t>make a decision; or</w:t>
      </w:r>
    </w:p>
    <w:p w:rsidR="00547178" w:rsidRPr="00247978" w:rsidRDefault="00547178" w:rsidP="00547178">
      <w:pPr>
        <w:pStyle w:val="paragraph"/>
      </w:pPr>
      <w:r w:rsidRPr="00247978">
        <w:tab/>
        <w:t>(b)</w:t>
      </w:r>
      <w:r w:rsidRPr="00247978">
        <w:tab/>
        <w:t>exercise any power or comply with any obligation; or</w:t>
      </w:r>
    </w:p>
    <w:p w:rsidR="00547178" w:rsidRPr="00247978" w:rsidRDefault="00547178" w:rsidP="00547178">
      <w:pPr>
        <w:pStyle w:val="paragraph"/>
      </w:pPr>
      <w:r w:rsidRPr="00247978">
        <w:tab/>
        <w:t>(c)</w:t>
      </w:r>
      <w:r w:rsidRPr="00247978">
        <w:tab/>
        <w:t>do anything else related to making a decision or exercising a power or complying with an obligation.</w:t>
      </w:r>
    </w:p>
    <w:p w:rsidR="00547178" w:rsidRPr="00247978" w:rsidRDefault="00547178" w:rsidP="00547178">
      <w:pPr>
        <w:pStyle w:val="subsection"/>
      </w:pPr>
      <w:r w:rsidRPr="00247978">
        <w:tab/>
        <w:t>(2)</w:t>
      </w:r>
      <w:r w:rsidRPr="00247978">
        <w:tab/>
        <w:t>The Minister is taken to have:</w:t>
      </w:r>
    </w:p>
    <w:p w:rsidR="00547178" w:rsidRPr="00247978" w:rsidRDefault="00547178" w:rsidP="00547178">
      <w:pPr>
        <w:pStyle w:val="paragraph"/>
      </w:pPr>
      <w:r w:rsidRPr="00247978">
        <w:tab/>
        <w:t>(a)</w:t>
      </w:r>
      <w:r w:rsidRPr="00247978">
        <w:tab/>
        <w:t>made a decision; or</w:t>
      </w:r>
    </w:p>
    <w:p w:rsidR="00547178" w:rsidRPr="00247978" w:rsidRDefault="00547178" w:rsidP="00547178">
      <w:pPr>
        <w:pStyle w:val="paragraph"/>
      </w:pPr>
      <w:r w:rsidRPr="00247978">
        <w:tab/>
        <w:t>(b)</w:t>
      </w:r>
      <w:r w:rsidRPr="00247978">
        <w:tab/>
        <w:t>exercised a power or complied with an obligation; or</w:t>
      </w:r>
    </w:p>
    <w:p w:rsidR="00547178" w:rsidRPr="00247978" w:rsidRDefault="00547178" w:rsidP="00547178">
      <w:pPr>
        <w:pStyle w:val="paragraph"/>
      </w:pPr>
      <w:r w:rsidRPr="00247978">
        <w:tab/>
        <w:t>(c)</w:t>
      </w:r>
      <w:r w:rsidRPr="00247978">
        <w:tab/>
        <w:t>done something else related to the making of a decision or the exercise of a power or the compliance with an obligation;</w:t>
      </w:r>
    </w:p>
    <w:p w:rsidR="00547178" w:rsidRPr="00247978" w:rsidRDefault="00547178" w:rsidP="00547178">
      <w:pPr>
        <w:pStyle w:val="subsection2"/>
      </w:pPr>
      <w:r w:rsidRPr="00247978">
        <w:t>that was made, exercised, complied with or done by the operation of a computer program under such an arrangement.</w:t>
      </w:r>
    </w:p>
    <w:p w:rsidR="00547178" w:rsidRPr="00247978" w:rsidRDefault="00547178" w:rsidP="00547178">
      <w:pPr>
        <w:pStyle w:val="SubsectionHead"/>
      </w:pPr>
      <w:r w:rsidRPr="00247978">
        <w:t>Minister may substitute his or her own decision</w:t>
      </w:r>
    </w:p>
    <w:p w:rsidR="00547178" w:rsidRPr="00247978" w:rsidRDefault="00547178" w:rsidP="00547178">
      <w:pPr>
        <w:pStyle w:val="subsection"/>
      </w:pPr>
      <w:r w:rsidRPr="00247978">
        <w:tab/>
        <w:t>(3)</w:t>
      </w:r>
      <w:r w:rsidRPr="00247978">
        <w:tab/>
        <w:t xml:space="preserve">The Minister may substitute a decision (the </w:t>
      </w:r>
      <w:r w:rsidRPr="00247978">
        <w:rPr>
          <w:b/>
          <w:i/>
        </w:rPr>
        <w:t>substituted decision</w:t>
      </w:r>
      <w:r w:rsidRPr="00247978">
        <w:t xml:space="preserve">) for a decision (the </w:t>
      </w:r>
      <w:r w:rsidRPr="00247978">
        <w:rPr>
          <w:b/>
          <w:i/>
        </w:rPr>
        <w:t>initial decision</w:t>
      </w:r>
      <w:r w:rsidRPr="00247978">
        <w:t>) made by the operation of a computer program under such an arrangement if:</w:t>
      </w:r>
    </w:p>
    <w:p w:rsidR="00547178" w:rsidRPr="00247978" w:rsidRDefault="00547178" w:rsidP="00547178">
      <w:pPr>
        <w:pStyle w:val="paragraph"/>
      </w:pPr>
      <w:r w:rsidRPr="00247978">
        <w:tab/>
        <w:t>(a)</w:t>
      </w:r>
      <w:r w:rsidRPr="00247978">
        <w:tab/>
        <w:t>a notice under section</w:t>
      </w:r>
      <w:r w:rsidR="00247978">
        <w:t> </w:t>
      </w:r>
      <w:r w:rsidRPr="00247978">
        <w:t>49 relates to the computer program and to the initial decision; and</w:t>
      </w:r>
    </w:p>
    <w:p w:rsidR="00547178" w:rsidRPr="00247978" w:rsidRDefault="00547178" w:rsidP="00547178">
      <w:pPr>
        <w:pStyle w:val="paragraph"/>
      </w:pPr>
      <w:r w:rsidRPr="00247978">
        <w:tab/>
        <w:t>(b)</w:t>
      </w:r>
      <w:r w:rsidRPr="00247978">
        <w:tab/>
        <w:t>the notice states that the computer program was not functioning correctly; and</w:t>
      </w:r>
    </w:p>
    <w:p w:rsidR="00547178" w:rsidRPr="00247978" w:rsidRDefault="00547178" w:rsidP="00547178">
      <w:pPr>
        <w:pStyle w:val="paragraph"/>
      </w:pPr>
      <w:r w:rsidRPr="00247978">
        <w:tab/>
        <w:t>(c)</w:t>
      </w:r>
      <w:r w:rsidRPr="00247978">
        <w:tab/>
        <w:t>the substituted decision could have been made under the same provision of this Act or the regulations as the initial decision; and</w:t>
      </w:r>
    </w:p>
    <w:p w:rsidR="00547178" w:rsidRPr="00247978" w:rsidRDefault="00547178" w:rsidP="00547178">
      <w:pPr>
        <w:pStyle w:val="paragraph"/>
      </w:pPr>
      <w:r w:rsidRPr="00247978">
        <w:tab/>
        <w:t>(d)</w:t>
      </w:r>
      <w:r w:rsidRPr="00247978">
        <w:tab/>
        <w:t>the substituted decision is more favourable to the applicant.</w:t>
      </w:r>
    </w:p>
    <w:p w:rsidR="00547178" w:rsidRPr="00247978" w:rsidRDefault="00547178" w:rsidP="00547178">
      <w:pPr>
        <w:pStyle w:val="subsection"/>
      </w:pPr>
      <w:r w:rsidRPr="00247978">
        <w:tab/>
        <w:t>(4)</w:t>
      </w:r>
      <w:r w:rsidRPr="00247978">
        <w:tab/>
        <w:t xml:space="preserve">The Minister does not have a duty to consider whether to exercise the power under </w:t>
      </w:r>
      <w:r w:rsidR="00247978">
        <w:t>subsection (</w:t>
      </w:r>
      <w:r w:rsidRPr="00247978">
        <w:t>3) in respect of any decision, whether he or she is requested to do so by the applicant or by any other person, or in any other circumstances.</w:t>
      </w:r>
    </w:p>
    <w:p w:rsidR="00547178" w:rsidRPr="00247978" w:rsidRDefault="00547178" w:rsidP="00547178">
      <w:pPr>
        <w:pStyle w:val="subsection"/>
      </w:pPr>
      <w:r w:rsidRPr="00247978">
        <w:tab/>
        <w:t>(5)</w:t>
      </w:r>
      <w:r w:rsidRPr="00247978">
        <w:tab/>
      </w:r>
      <w:r w:rsidR="00247978">
        <w:t>Subsection (</w:t>
      </w:r>
      <w:r w:rsidRPr="00247978">
        <w:t>3) has effect despite any law of the Commonwealth, or any rule of common law, to the contrary effect.</w:t>
      </w:r>
    </w:p>
    <w:p w:rsidR="00547178" w:rsidRPr="00247978" w:rsidRDefault="00547178" w:rsidP="00547178">
      <w:pPr>
        <w:pStyle w:val="SubsectionHead"/>
      </w:pPr>
      <w:r w:rsidRPr="00247978">
        <w:t>Arrangement not a legislative instrument</w:t>
      </w:r>
    </w:p>
    <w:p w:rsidR="00547178" w:rsidRPr="00247978" w:rsidRDefault="00547178" w:rsidP="00547178">
      <w:pPr>
        <w:pStyle w:val="subsection"/>
      </w:pPr>
      <w:r w:rsidRPr="00247978">
        <w:tab/>
        <w:t>(6)</w:t>
      </w:r>
      <w:r w:rsidRPr="00247978">
        <w:tab/>
        <w:t xml:space="preserve">An arrangement under </w:t>
      </w:r>
      <w:r w:rsidR="00247978">
        <w:t>subsection (</w:t>
      </w:r>
      <w:r w:rsidRPr="00247978">
        <w:t>1) is not a legislative instrument.</w:t>
      </w:r>
    </w:p>
    <w:p w:rsidR="00547178" w:rsidRPr="00247978" w:rsidRDefault="00547178" w:rsidP="00547178">
      <w:pPr>
        <w:pStyle w:val="ActHead5"/>
      </w:pPr>
      <w:bookmarkStart w:id="87" w:name="_Toc403559338"/>
      <w:r w:rsidRPr="00247978">
        <w:rPr>
          <w:rStyle w:val="CharSectno"/>
        </w:rPr>
        <w:t>49</w:t>
      </w:r>
      <w:r w:rsidRPr="00247978">
        <w:t xml:space="preserve">  Evidence of whether computer program is functioning correctly</w:t>
      </w:r>
      <w:bookmarkEnd w:id="87"/>
    </w:p>
    <w:p w:rsidR="00547178" w:rsidRPr="00247978" w:rsidRDefault="00547178" w:rsidP="00547178">
      <w:pPr>
        <w:pStyle w:val="SubsectionHead"/>
      </w:pPr>
      <w:r w:rsidRPr="00247978">
        <w:t>Issue of notices</w:t>
      </w:r>
    </w:p>
    <w:p w:rsidR="00547178" w:rsidRPr="00247978" w:rsidRDefault="00547178" w:rsidP="00547178">
      <w:pPr>
        <w:pStyle w:val="subsection"/>
      </w:pPr>
      <w:r w:rsidRPr="00247978">
        <w:tab/>
        <w:t>(1)</w:t>
      </w:r>
      <w:r w:rsidRPr="00247978">
        <w:tab/>
        <w:t>In citizenship proceedings, a notice signed by an authorised person stating whether or not a specified computer program was functioning correctly:</w:t>
      </w:r>
    </w:p>
    <w:p w:rsidR="00547178" w:rsidRPr="00247978" w:rsidRDefault="00547178" w:rsidP="00547178">
      <w:pPr>
        <w:pStyle w:val="paragraph"/>
      </w:pPr>
      <w:r w:rsidRPr="00247978">
        <w:tab/>
        <w:t>(a)</w:t>
      </w:r>
      <w:r w:rsidRPr="00247978">
        <w:tab/>
        <w:t>at a specified time or during a specified period; and</w:t>
      </w:r>
    </w:p>
    <w:p w:rsidR="00547178" w:rsidRPr="00247978" w:rsidRDefault="00547178" w:rsidP="00547178">
      <w:pPr>
        <w:pStyle w:val="paragraph"/>
      </w:pPr>
      <w:r w:rsidRPr="00247978">
        <w:tab/>
        <w:t>(b)</w:t>
      </w:r>
      <w:r w:rsidRPr="00247978">
        <w:tab/>
        <w:t>in relation to specified outcomes from the operation of that program under an arrangement made under subsection</w:t>
      </w:r>
      <w:r w:rsidR="00247978">
        <w:t> </w:t>
      </w:r>
      <w:r w:rsidRPr="00247978">
        <w:t>48(1);</w:t>
      </w:r>
    </w:p>
    <w:p w:rsidR="00547178" w:rsidRPr="00247978" w:rsidRDefault="00547178" w:rsidP="00547178">
      <w:pPr>
        <w:pStyle w:val="subsection2"/>
      </w:pPr>
      <w:r w:rsidRPr="00247978">
        <w:t>is prima facie evidence of the matters stated in the notice.</w:t>
      </w:r>
    </w:p>
    <w:p w:rsidR="00547178" w:rsidRPr="00247978" w:rsidRDefault="00547178" w:rsidP="00547178">
      <w:pPr>
        <w:pStyle w:val="SubsectionHead"/>
      </w:pPr>
      <w:r w:rsidRPr="00247978">
        <w:t>Ministerial authorisations</w:t>
      </w:r>
    </w:p>
    <w:p w:rsidR="00547178" w:rsidRPr="00247978" w:rsidRDefault="00547178" w:rsidP="00547178">
      <w:pPr>
        <w:pStyle w:val="subsection"/>
      </w:pPr>
      <w:r w:rsidRPr="00247978">
        <w:tab/>
        <w:t>(2)</w:t>
      </w:r>
      <w:r w:rsidRPr="00247978">
        <w:tab/>
        <w:t>The Minister may, by writing, authorise a person to issue notices under this section.</w:t>
      </w:r>
    </w:p>
    <w:p w:rsidR="00547178" w:rsidRPr="00247978" w:rsidRDefault="00547178" w:rsidP="00547178">
      <w:pPr>
        <w:pStyle w:val="subsection"/>
      </w:pPr>
      <w:r w:rsidRPr="00247978">
        <w:tab/>
        <w:t>(3)</w:t>
      </w:r>
      <w:r w:rsidRPr="00247978">
        <w:tab/>
        <w:t>The Minister may, by legislative instrument, authorise a class of persons to issue notices under this section.</w:t>
      </w:r>
    </w:p>
    <w:p w:rsidR="00547178" w:rsidRPr="00247978" w:rsidRDefault="00547178" w:rsidP="00547178">
      <w:pPr>
        <w:pStyle w:val="SubsectionHead"/>
      </w:pPr>
      <w:r w:rsidRPr="00247978">
        <w:t>Definitions</w:t>
      </w:r>
    </w:p>
    <w:p w:rsidR="00547178" w:rsidRPr="00247978" w:rsidRDefault="00547178" w:rsidP="00547178">
      <w:pPr>
        <w:pStyle w:val="subsection"/>
      </w:pPr>
      <w:r w:rsidRPr="00247978">
        <w:tab/>
        <w:t>(4)</w:t>
      </w:r>
      <w:r w:rsidRPr="00247978">
        <w:tab/>
        <w:t>In this section:</w:t>
      </w:r>
    </w:p>
    <w:p w:rsidR="00547178" w:rsidRPr="00247978" w:rsidRDefault="00547178" w:rsidP="00D70E3F">
      <w:pPr>
        <w:pStyle w:val="Definition"/>
      </w:pPr>
      <w:r w:rsidRPr="00247978">
        <w:rPr>
          <w:b/>
          <w:i/>
        </w:rPr>
        <w:t>authorised person</w:t>
      </w:r>
      <w:r w:rsidRPr="00247978">
        <w:t xml:space="preserve"> means:</w:t>
      </w:r>
    </w:p>
    <w:p w:rsidR="00547178" w:rsidRPr="00247978" w:rsidRDefault="00547178" w:rsidP="00547178">
      <w:pPr>
        <w:pStyle w:val="paragraph"/>
      </w:pPr>
      <w:r w:rsidRPr="00247978">
        <w:tab/>
        <w:t>(a)</w:t>
      </w:r>
      <w:r w:rsidRPr="00247978">
        <w:tab/>
        <w:t>an APS employee in the Department; or</w:t>
      </w:r>
    </w:p>
    <w:p w:rsidR="00547178" w:rsidRPr="00247978" w:rsidRDefault="00547178" w:rsidP="00547178">
      <w:pPr>
        <w:pStyle w:val="paragraph"/>
      </w:pPr>
      <w:r w:rsidRPr="00247978">
        <w:tab/>
        <w:t>(b)</w:t>
      </w:r>
      <w:r w:rsidRPr="00247978">
        <w:tab/>
        <w:t xml:space="preserve">a person authorised under </w:t>
      </w:r>
      <w:r w:rsidR="00247978">
        <w:t>subsection (</w:t>
      </w:r>
      <w:r w:rsidRPr="00247978">
        <w:t>2) to issue notices under this section; or</w:t>
      </w:r>
    </w:p>
    <w:p w:rsidR="00547178" w:rsidRPr="00247978" w:rsidRDefault="00547178" w:rsidP="00547178">
      <w:pPr>
        <w:pStyle w:val="paragraph"/>
      </w:pPr>
      <w:r w:rsidRPr="00247978">
        <w:tab/>
        <w:t>(c)</w:t>
      </w:r>
      <w:r w:rsidRPr="00247978">
        <w:tab/>
        <w:t xml:space="preserve">any person who is included in a class of persons authorised under </w:t>
      </w:r>
      <w:r w:rsidR="00247978">
        <w:t>subsection (</w:t>
      </w:r>
      <w:r w:rsidRPr="00247978">
        <w:t>3) to issue notices under this section.</w:t>
      </w:r>
    </w:p>
    <w:p w:rsidR="00547178" w:rsidRPr="00247978" w:rsidRDefault="00547178" w:rsidP="00D70E3F">
      <w:pPr>
        <w:pStyle w:val="Definition"/>
        <w:keepNext/>
      </w:pPr>
      <w:r w:rsidRPr="00247978">
        <w:rPr>
          <w:b/>
          <w:i/>
        </w:rPr>
        <w:t>citizenship proceedings</w:t>
      </w:r>
      <w:r w:rsidRPr="00247978">
        <w:t xml:space="preserve"> means:</w:t>
      </w:r>
    </w:p>
    <w:p w:rsidR="00547178" w:rsidRPr="00247978" w:rsidRDefault="00547178" w:rsidP="00547178">
      <w:pPr>
        <w:pStyle w:val="paragraph"/>
        <w:keepNext/>
      </w:pPr>
      <w:r w:rsidRPr="00247978">
        <w:tab/>
        <w:t>(a)</w:t>
      </w:r>
      <w:r w:rsidRPr="00247978">
        <w:tab/>
        <w:t>proceedings in a court (including criminal proceedings) that relate to this Act (including an offence against this Act); or</w:t>
      </w:r>
    </w:p>
    <w:p w:rsidR="00547178" w:rsidRPr="00247978" w:rsidRDefault="00547178" w:rsidP="00547178">
      <w:pPr>
        <w:pStyle w:val="paragraph"/>
      </w:pPr>
      <w:r w:rsidRPr="00247978">
        <w:tab/>
        <w:t>(b)</w:t>
      </w:r>
      <w:r w:rsidRPr="00247978">
        <w:tab/>
        <w:t>proceedings that relate to an application for review under section</w:t>
      </w:r>
      <w:r w:rsidR="00247978">
        <w:t> </w:t>
      </w:r>
      <w:r w:rsidRPr="00247978">
        <w:t>52.</w:t>
      </w:r>
    </w:p>
    <w:p w:rsidR="00547178" w:rsidRPr="00247978" w:rsidRDefault="00547178" w:rsidP="00D70E3F">
      <w:pPr>
        <w:pStyle w:val="Definition"/>
      </w:pPr>
      <w:r w:rsidRPr="00247978">
        <w:rPr>
          <w:b/>
          <w:i/>
        </w:rPr>
        <w:t>functioning correctly</w:t>
      </w:r>
      <w:r w:rsidRPr="00247978">
        <w:t xml:space="preserve">: a computer program is </w:t>
      </w:r>
      <w:r w:rsidRPr="00247978">
        <w:rPr>
          <w:b/>
          <w:i/>
        </w:rPr>
        <w:t>functioning correctly</w:t>
      </w:r>
      <w:r w:rsidRPr="00247978">
        <w:t xml:space="preserve"> if:</w:t>
      </w:r>
    </w:p>
    <w:p w:rsidR="00547178" w:rsidRPr="00247978" w:rsidRDefault="00547178" w:rsidP="00547178">
      <w:pPr>
        <w:pStyle w:val="paragraph"/>
      </w:pPr>
      <w:r w:rsidRPr="00247978">
        <w:tab/>
        <w:t>(a)</w:t>
      </w:r>
      <w:r w:rsidRPr="00247978">
        <w:tab/>
        <w:t>outcomes from its operation comply with this Act and the regulations; and</w:t>
      </w:r>
    </w:p>
    <w:p w:rsidR="00547178" w:rsidRPr="00247978" w:rsidRDefault="00547178" w:rsidP="00547178">
      <w:pPr>
        <w:pStyle w:val="paragraph"/>
      </w:pPr>
      <w:r w:rsidRPr="00247978">
        <w:tab/>
        <w:t>(b)</w:t>
      </w:r>
      <w:r w:rsidRPr="00247978">
        <w:tab/>
        <w:t>those outcomes would be valid if they were made by the Minister otherwise than by the operation of the computer program.</w:t>
      </w:r>
    </w:p>
    <w:p w:rsidR="00547178" w:rsidRPr="00247978" w:rsidRDefault="00547178" w:rsidP="00F709B4">
      <w:pPr>
        <w:pStyle w:val="ActHead5"/>
      </w:pPr>
      <w:bookmarkStart w:id="88" w:name="_Toc403559339"/>
      <w:r w:rsidRPr="00247978">
        <w:rPr>
          <w:rStyle w:val="CharSectno"/>
        </w:rPr>
        <w:t>50</w:t>
      </w:r>
      <w:r w:rsidRPr="00247978">
        <w:t xml:space="preserve">  False statements or representations</w:t>
      </w:r>
      <w:bookmarkEnd w:id="88"/>
    </w:p>
    <w:p w:rsidR="00547178" w:rsidRPr="00247978" w:rsidRDefault="00547178" w:rsidP="00F709B4">
      <w:pPr>
        <w:pStyle w:val="subsection"/>
        <w:keepNext/>
        <w:keepLines/>
      </w:pPr>
      <w:r w:rsidRPr="00247978">
        <w:tab/>
        <w:t>(1)</w:t>
      </w:r>
      <w:r w:rsidRPr="00247978">
        <w:tab/>
        <w:t>A person commits an offence if:</w:t>
      </w:r>
    </w:p>
    <w:p w:rsidR="00547178" w:rsidRPr="00247978" w:rsidRDefault="00547178" w:rsidP="00547178">
      <w:pPr>
        <w:pStyle w:val="paragraph"/>
      </w:pPr>
      <w:r w:rsidRPr="00247978">
        <w:tab/>
        <w:t>(a)</w:t>
      </w:r>
      <w:r w:rsidRPr="00247978">
        <w:tab/>
        <w:t>the person makes, or causes or permits to be made, a representation or statement; and</w:t>
      </w:r>
    </w:p>
    <w:p w:rsidR="00547178" w:rsidRPr="00247978" w:rsidRDefault="00547178" w:rsidP="00547178">
      <w:pPr>
        <w:pStyle w:val="paragraph"/>
      </w:pPr>
      <w:r w:rsidRPr="00247978">
        <w:tab/>
        <w:t>(b)</w:t>
      </w:r>
      <w:r w:rsidRPr="00247978">
        <w:tab/>
        <w:t>the person does so knowing that the representation or statement is false or misleading in a material particular; and</w:t>
      </w:r>
    </w:p>
    <w:p w:rsidR="00547178" w:rsidRPr="00247978" w:rsidRDefault="00547178" w:rsidP="00547178">
      <w:pPr>
        <w:pStyle w:val="paragraph"/>
      </w:pPr>
      <w:r w:rsidRPr="00247978">
        <w:tab/>
        <w:t>(c)</w:t>
      </w:r>
      <w:r w:rsidRPr="00247978">
        <w:tab/>
        <w:t>the person does so for a purpose of or in relation to this Act.</w:t>
      </w:r>
    </w:p>
    <w:p w:rsidR="00547178" w:rsidRPr="00247978" w:rsidRDefault="00547178" w:rsidP="00547178">
      <w:pPr>
        <w:pStyle w:val="Penalty"/>
      </w:pPr>
      <w:r w:rsidRPr="00247978">
        <w:t>Penalty:</w:t>
      </w:r>
      <w:r w:rsidRPr="00247978">
        <w:tab/>
        <w:t>Imprisonment for 12 months.</w:t>
      </w:r>
    </w:p>
    <w:p w:rsidR="00547178" w:rsidRPr="00247978" w:rsidRDefault="00547178" w:rsidP="00547178">
      <w:pPr>
        <w:pStyle w:val="subsection"/>
      </w:pPr>
      <w:r w:rsidRPr="00247978">
        <w:tab/>
        <w:t>(2)</w:t>
      </w:r>
      <w:r w:rsidRPr="00247978">
        <w:tab/>
        <w:t>A person commits an offence if:</w:t>
      </w:r>
    </w:p>
    <w:p w:rsidR="00547178" w:rsidRPr="00247978" w:rsidRDefault="00547178" w:rsidP="00547178">
      <w:pPr>
        <w:pStyle w:val="paragraph"/>
      </w:pPr>
      <w:r w:rsidRPr="00247978">
        <w:tab/>
        <w:t>(a)</w:t>
      </w:r>
      <w:r w:rsidRPr="00247978">
        <w:tab/>
        <w:t>the person conceals, or causes or permits to be concealed, a material circumstance; and</w:t>
      </w:r>
    </w:p>
    <w:p w:rsidR="00547178" w:rsidRPr="00247978" w:rsidRDefault="00547178" w:rsidP="00547178">
      <w:pPr>
        <w:pStyle w:val="paragraph"/>
      </w:pPr>
      <w:r w:rsidRPr="00247978">
        <w:tab/>
        <w:t>(b)</w:t>
      </w:r>
      <w:r w:rsidRPr="00247978">
        <w:tab/>
        <w:t>the person does so for a purpose of or in relation to this Act.</w:t>
      </w:r>
    </w:p>
    <w:p w:rsidR="00547178" w:rsidRPr="00247978" w:rsidRDefault="00547178" w:rsidP="00547178">
      <w:pPr>
        <w:pStyle w:val="Penalty"/>
      </w:pPr>
      <w:r w:rsidRPr="00247978">
        <w:t>Penalty:</w:t>
      </w:r>
      <w:r w:rsidRPr="00247978">
        <w:tab/>
        <w:t>Imprisonment for 12 months.</w:t>
      </w:r>
    </w:p>
    <w:p w:rsidR="00547178" w:rsidRPr="00247978" w:rsidRDefault="00547178" w:rsidP="00547178">
      <w:pPr>
        <w:pStyle w:val="ActHead5"/>
      </w:pPr>
      <w:bookmarkStart w:id="89" w:name="_Toc403559340"/>
      <w:r w:rsidRPr="00247978">
        <w:rPr>
          <w:rStyle w:val="CharSectno"/>
        </w:rPr>
        <w:t>51</w:t>
      </w:r>
      <w:r w:rsidRPr="00247978">
        <w:t xml:space="preserve">  Geographical jurisdiction for offences</w:t>
      </w:r>
      <w:bookmarkEnd w:id="89"/>
    </w:p>
    <w:p w:rsidR="00547178" w:rsidRPr="00247978" w:rsidRDefault="00547178" w:rsidP="00547178">
      <w:pPr>
        <w:pStyle w:val="subsection"/>
      </w:pPr>
      <w:r w:rsidRPr="00247978">
        <w:tab/>
      </w:r>
      <w:r w:rsidRPr="00247978">
        <w:tab/>
        <w:t>Section</w:t>
      </w:r>
      <w:r w:rsidR="00247978">
        <w:t> </w:t>
      </w:r>
      <w:r w:rsidRPr="00247978">
        <w:t xml:space="preserve">15.4 of the </w:t>
      </w:r>
      <w:r w:rsidRPr="00247978">
        <w:rPr>
          <w:i/>
        </w:rPr>
        <w:t>Criminal Code</w:t>
      </w:r>
      <w:r w:rsidRPr="00247978">
        <w:t xml:space="preserve"> (extended geographical jurisdiction—category D) applies to all offences against this Act.</w:t>
      </w:r>
    </w:p>
    <w:p w:rsidR="00BC6C46" w:rsidRPr="00247978" w:rsidRDefault="00BC6C46" w:rsidP="00BC6C46">
      <w:pPr>
        <w:pStyle w:val="ActHead5"/>
      </w:pPr>
      <w:bookmarkStart w:id="90" w:name="_Toc403559341"/>
      <w:r w:rsidRPr="00247978">
        <w:rPr>
          <w:rStyle w:val="CharSectno"/>
        </w:rPr>
        <w:t>51A</w:t>
      </w:r>
      <w:r w:rsidRPr="00247978">
        <w:t xml:space="preserve">  Things seized under Crimes Act search warrant and information about such things</w:t>
      </w:r>
      <w:bookmarkEnd w:id="90"/>
    </w:p>
    <w:p w:rsidR="00BC6C46" w:rsidRPr="00247978" w:rsidRDefault="00BC6C46" w:rsidP="00BC6C46">
      <w:pPr>
        <w:pStyle w:val="subsection"/>
      </w:pPr>
      <w:r w:rsidRPr="00247978">
        <w:tab/>
        <w:t>(1)</w:t>
      </w:r>
      <w:r w:rsidRPr="00247978">
        <w:tab/>
        <w:t>This section applies to the following:</w:t>
      </w:r>
    </w:p>
    <w:p w:rsidR="00BC6C46" w:rsidRPr="00247978" w:rsidRDefault="00BC6C46" w:rsidP="00BC6C46">
      <w:pPr>
        <w:pStyle w:val="paragraph"/>
      </w:pPr>
      <w:r w:rsidRPr="00247978">
        <w:tab/>
        <w:t>(a)</w:t>
      </w:r>
      <w:r w:rsidRPr="00247978">
        <w:tab/>
        <w:t>a thing seized (</w:t>
      </w:r>
      <w:r w:rsidRPr="00247978">
        <w:rPr>
          <w:b/>
          <w:i/>
        </w:rPr>
        <w:t>warrant material</w:t>
      </w:r>
      <w:r w:rsidRPr="00247978">
        <w:t>) under a search warrant issued under Division</w:t>
      </w:r>
      <w:r w:rsidR="00247978">
        <w:t> </w:t>
      </w:r>
      <w:r w:rsidRPr="00247978">
        <w:t>2 of Part</w:t>
      </w:r>
      <w:r w:rsidR="00247978">
        <w:t> </w:t>
      </w:r>
      <w:r w:rsidRPr="00247978">
        <w:t xml:space="preserve">1AA of the </w:t>
      </w:r>
      <w:r w:rsidRPr="00247978">
        <w:rPr>
          <w:i/>
        </w:rPr>
        <w:t>Crimes Act 1914</w:t>
      </w:r>
      <w:r w:rsidRPr="00247978">
        <w:t>;</w:t>
      </w:r>
    </w:p>
    <w:p w:rsidR="00BC6C46" w:rsidRPr="00247978" w:rsidRDefault="00BC6C46" w:rsidP="00BC6C46">
      <w:pPr>
        <w:pStyle w:val="paragraph"/>
      </w:pPr>
      <w:r w:rsidRPr="00247978">
        <w:tab/>
        <w:t>(b)</w:t>
      </w:r>
      <w:r w:rsidRPr="00247978">
        <w:tab/>
        <w:t>information (</w:t>
      </w:r>
      <w:r w:rsidRPr="00247978">
        <w:rPr>
          <w:b/>
          <w:i/>
        </w:rPr>
        <w:t>warrant information</w:t>
      </w:r>
      <w:r w:rsidRPr="00247978">
        <w:t>) that is about, or obtained from, warrant material.</w:t>
      </w:r>
    </w:p>
    <w:p w:rsidR="00BC6C46" w:rsidRPr="00247978" w:rsidRDefault="00BC6C46" w:rsidP="00BC6C46">
      <w:pPr>
        <w:pStyle w:val="subsection"/>
      </w:pPr>
      <w:r w:rsidRPr="00247978">
        <w:tab/>
        <w:t>(2)</w:t>
      </w:r>
      <w:r w:rsidRPr="00247978">
        <w:tab/>
        <w:t>A constable or Commonwealth officer who, under subsection</w:t>
      </w:r>
      <w:r w:rsidR="00247978">
        <w:t> </w:t>
      </w:r>
      <w:r w:rsidRPr="00247978">
        <w:t xml:space="preserve">3ZQU(1) of the </w:t>
      </w:r>
      <w:r w:rsidRPr="00247978">
        <w:rPr>
          <w:i/>
        </w:rPr>
        <w:t>Crimes Act 1914</w:t>
      </w:r>
      <w:r w:rsidRPr="00247978">
        <w:t>, may use or make available warrant material, is authorised to make available warrant material or warrant information:</w:t>
      </w:r>
    </w:p>
    <w:p w:rsidR="00BC6C46" w:rsidRPr="00247978" w:rsidRDefault="00BC6C46" w:rsidP="00BC6C46">
      <w:pPr>
        <w:pStyle w:val="paragraph"/>
      </w:pPr>
      <w:r w:rsidRPr="00247978">
        <w:tab/>
        <w:t>(a)</w:t>
      </w:r>
      <w:r w:rsidRPr="00247978">
        <w:tab/>
        <w:t xml:space="preserve">to a person covered by </w:t>
      </w:r>
      <w:r w:rsidR="00247978">
        <w:t>subsection (</w:t>
      </w:r>
      <w:r w:rsidRPr="00247978">
        <w:t>4); and</w:t>
      </w:r>
    </w:p>
    <w:p w:rsidR="00BC6C46" w:rsidRPr="00247978" w:rsidRDefault="00BC6C46" w:rsidP="00BC6C46">
      <w:pPr>
        <w:pStyle w:val="paragraph"/>
      </w:pPr>
      <w:r w:rsidRPr="00247978">
        <w:tab/>
        <w:t>(b)</w:t>
      </w:r>
      <w:r w:rsidRPr="00247978">
        <w:tab/>
        <w:t xml:space="preserve">for a purpose mentioned in </w:t>
      </w:r>
      <w:r w:rsidR="00247978">
        <w:t>subsection (</w:t>
      </w:r>
      <w:r w:rsidRPr="00247978">
        <w:t>3).</w:t>
      </w:r>
    </w:p>
    <w:p w:rsidR="00BC6C46" w:rsidRPr="00247978" w:rsidRDefault="00BC6C46" w:rsidP="00BC6C46">
      <w:pPr>
        <w:pStyle w:val="subsection"/>
      </w:pPr>
      <w:r w:rsidRPr="00247978">
        <w:tab/>
        <w:t>(3)</w:t>
      </w:r>
      <w:r w:rsidRPr="00247978">
        <w:tab/>
        <w:t xml:space="preserve">A person covered by </w:t>
      </w:r>
      <w:r w:rsidR="00247978">
        <w:t>subsection (</w:t>
      </w:r>
      <w:r w:rsidRPr="00247978">
        <w:t xml:space="preserve">4) is authorised to receive and use warrant material and warrant information, or make it available to another person covered by </w:t>
      </w:r>
      <w:r w:rsidR="00247978">
        <w:t>subsection (</w:t>
      </w:r>
      <w:r w:rsidRPr="00247978">
        <w:t>4), for the following purposes:</w:t>
      </w:r>
    </w:p>
    <w:p w:rsidR="00BC6C46" w:rsidRPr="00247978" w:rsidRDefault="00BC6C46" w:rsidP="00BC6C46">
      <w:pPr>
        <w:pStyle w:val="paragraph"/>
      </w:pPr>
      <w:r w:rsidRPr="00247978">
        <w:tab/>
        <w:t>(a)</w:t>
      </w:r>
      <w:r w:rsidRPr="00247978">
        <w:tab/>
        <w:t>making a decision, or assisting in making a decision, to approve or refuse to approve a person becoming an Australian citizen;</w:t>
      </w:r>
    </w:p>
    <w:p w:rsidR="00BC6C46" w:rsidRPr="00247978" w:rsidRDefault="00BC6C46" w:rsidP="00BC6C46">
      <w:pPr>
        <w:pStyle w:val="paragraph"/>
      </w:pPr>
      <w:r w:rsidRPr="00247978">
        <w:tab/>
        <w:t>(b)</w:t>
      </w:r>
      <w:r w:rsidRPr="00247978">
        <w:tab/>
        <w:t>making a decision, or assisting in making a decision, to revoke a person’s Australian citizenship;</w:t>
      </w:r>
    </w:p>
    <w:p w:rsidR="00BC6C46" w:rsidRPr="00247978" w:rsidRDefault="00BC6C46" w:rsidP="00BC6C46">
      <w:pPr>
        <w:pStyle w:val="paragraph"/>
      </w:pPr>
      <w:r w:rsidRPr="00247978">
        <w:tab/>
        <w:t>(c)</w:t>
      </w:r>
      <w:r w:rsidRPr="00247978">
        <w:tab/>
        <w:t>making a decision, or assisting in making a decision, to cancel an approval given to a person under section</w:t>
      </w:r>
      <w:r w:rsidR="00247978">
        <w:t> </w:t>
      </w:r>
      <w:r w:rsidRPr="00247978">
        <w:t>24.</w:t>
      </w:r>
    </w:p>
    <w:p w:rsidR="00BC6C46" w:rsidRPr="00247978" w:rsidRDefault="00BC6C46" w:rsidP="00BC6C46">
      <w:pPr>
        <w:pStyle w:val="notetext"/>
      </w:pPr>
      <w:r w:rsidRPr="00247978">
        <w:t>Note:</w:t>
      </w:r>
      <w:r w:rsidRPr="00247978">
        <w:tab/>
        <w:t>Subsection</w:t>
      </w:r>
      <w:r w:rsidR="00247978">
        <w:t> </w:t>
      </w:r>
      <w:r w:rsidRPr="00247978">
        <w:t xml:space="preserve">3ZQU(4) of the </w:t>
      </w:r>
      <w:r w:rsidRPr="00247978">
        <w:rPr>
          <w:i/>
        </w:rPr>
        <w:t>Crimes Act 1914</w:t>
      </w:r>
      <w:r w:rsidRPr="00247978">
        <w:t xml:space="preserve"> contemplates that another law of the Commonwealth may require or authorise the use or making available of a document or other thing to persons, or for purposes, in addition to those listed in subsection</w:t>
      </w:r>
      <w:r w:rsidR="00247978">
        <w:t> </w:t>
      </w:r>
      <w:r w:rsidRPr="00247978">
        <w:t>3ZQU(1) of that Act.</w:t>
      </w:r>
    </w:p>
    <w:p w:rsidR="00BC6C46" w:rsidRPr="00247978" w:rsidRDefault="00BC6C46" w:rsidP="00BC6C46">
      <w:pPr>
        <w:pStyle w:val="subsection"/>
      </w:pPr>
      <w:r w:rsidRPr="00247978">
        <w:tab/>
        <w:t>(4)</w:t>
      </w:r>
      <w:r w:rsidRPr="00247978">
        <w:tab/>
        <w:t>The following persons are covered by this subsection:</w:t>
      </w:r>
    </w:p>
    <w:p w:rsidR="00BC6C46" w:rsidRPr="00247978" w:rsidRDefault="00BC6C46" w:rsidP="00BC6C46">
      <w:pPr>
        <w:pStyle w:val="paragraph"/>
      </w:pPr>
      <w:r w:rsidRPr="00247978">
        <w:tab/>
        <w:t>(a)</w:t>
      </w:r>
      <w:r w:rsidRPr="00247978">
        <w:tab/>
        <w:t>the Minister;</w:t>
      </w:r>
    </w:p>
    <w:p w:rsidR="00BC6C46" w:rsidRPr="00247978" w:rsidRDefault="00BC6C46" w:rsidP="00BC6C46">
      <w:pPr>
        <w:pStyle w:val="paragraph"/>
      </w:pPr>
      <w:r w:rsidRPr="00247978">
        <w:tab/>
        <w:t>(b)</w:t>
      </w:r>
      <w:r w:rsidRPr="00247978">
        <w:tab/>
        <w:t>the Secretary;</w:t>
      </w:r>
    </w:p>
    <w:p w:rsidR="00BC6C46" w:rsidRPr="00247978" w:rsidRDefault="00BC6C46" w:rsidP="00BC6C46">
      <w:pPr>
        <w:pStyle w:val="paragraph"/>
      </w:pPr>
      <w:r w:rsidRPr="00247978">
        <w:tab/>
        <w:t>(c)</w:t>
      </w:r>
      <w:r w:rsidRPr="00247978">
        <w:tab/>
        <w:t>an APS employee in the Department whose duties include making decisions, or assisting in making decisions, in relation to Australian citizenship.</w:t>
      </w:r>
    </w:p>
    <w:p w:rsidR="00547178" w:rsidRPr="00247978" w:rsidRDefault="00547178" w:rsidP="00547178">
      <w:pPr>
        <w:pStyle w:val="ActHead5"/>
      </w:pPr>
      <w:bookmarkStart w:id="91" w:name="_Toc403559342"/>
      <w:r w:rsidRPr="00247978">
        <w:rPr>
          <w:rStyle w:val="CharSectno"/>
        </w:rPr>
        <w:t>52</w:t>
      </w:r>
      <w:r w:rsidRPr="00247978">
        <w:t xml:space="preserve">  Review of decisions</w:t>
      </w:r>
      <w:bookmarkEnd w:id="91"/>
    </w:p>
    <w:p w:rsidR="00547178" w:rsidRPr="00247978" w:rsidRDefault="00547178" w:rsidP="00547178">
      <w:pPr>
        <w:pStyle w:val="subsection"/>
      </w:pPr>
      <w:r w:rsidRPr="00247978">
        <w:tab/>
        <w:t>(1)</w:t>
      </w:r>
      <w:r w:rsidRPr="00247978">
        <w:tab/>
        <w:t>An application may be made to the Administrative Appeals Tribunal for review of the following decisions:</w:t>
      </w:r>
    </w:p>
    <w:p w:rsidR="00547178" w:rsidRPr="00247978" w:rsidRDefault="00547178" w:rsidP="00547178">
      <w:pPr>
        <w:pStyle w:val="paragraph"/>
      </w:pPr>
      <w:r w:rsidRPr="00247978">
        <w:tab/>
        <w:t>(a)</w:t>
      </w:r>
      <w:r w:rsidRPr="00247978">
        <w:tab/>
        <w:t>a decision under section</w:t>
      </w:r>
      <w:r w:rsidR="00247978">
        <w:t> </w:t>
      </w:r>
      <w:r w:rsidRPr="00247978">
        <w:t>17 to refuse to approve a person becoming an Australian citizen;</w:t>
      </w:r>
    </w:p>
    <w:p w:rsidR="00547178" w:rsidRPr="00247978" w:rsidRDefault="00547178" w:rsidP="00547178">
      <w:pPr>
        <w:pStyle w:val="paragraph"/>
      </w:pPr>
      <w:r w:rsidRPr="00247978">
        <w:tab/>
        <w:t>(aa)</w:t>
      </w:r>
      <w:r w:rsidRPr="00247978">
        <w:tab/>
        <w:t>a decision under section</w:t>
      </w:r>
      <w:r w:rsidR="00247978">
        <w:t> </w:t>
      </w:r>
      <w:r w:rsidRPr="00247978">
        <w:t>19D to refuse to approve a person becoming an Australian citizen;</w:t>
      </w:r>
    </w:p>
    <w:p w:rsidR="00547178" w:rsidRPr="00247978" w:rsidRDefault="00547178" w:rsidP="00547178">
      <w:pPr>
        <w:pStyle w:val="paragraph"/>
      </w:pPr>
      <w:r w:rsidRPr="00247978">
        <w:tab/>
        <w:t>(b)</w:t>
      </w:r>
      <w:r w:rsidRPr="00247978">
        <w:tab/>
        <w:t>a decision under section</w:t>
      </w:r>
      <w:r w:rsidR="00247978">
        <w:t> </w:t>
      </w:r>
      <w:r w:rsidRPr="00247978">
        <w:t>24 to refuse to approve a person becoming an Australian citizen;</w:t>
      </w:r>
    </w:p>
    <w:p w:rsidR="00547178" w:rsidRPr="00247978" w:rsidRDefault="00547178" w:rsidP="00547178">
      <w:pPr>
        <w:pStyle w:val="paragraph"/>
      </w:pPr>
      <w:r w:rsidRPr="00247978">
        <w:tab/>
        <w:t>(c)</w:t>
      </w:r>
      <w:r w:rsidRPr="00247978">
        <w:tab/>
        <w:t>a decision under section</w:t>
      </w:r>
      <w:r w:rsidR="00247978">
        <w:t> </w:t>
      </w:r>
      <w:r w:rsidRPr="00247978">
        <w:t>25 to cancel an approval given to a person under section</w:t>
      </w:r>
      <w:r w:rsidR="00247978">
        <w:t> </w:t>
      </w:r>
      <w:r w:rsidRPr="00247978">
        <w:t>24;</w:t>
      </w:r>
    </w:p>
    <w:p w:rsidR="00547178" w:rsidRPr="00247978" w:rsidRDefault="00547178" w:rsidP="00547178">
      <w:pPr>
        <w:pStyle w:val="paragraph"/>
      </w:pPr>
      <w:r w:rsidRPr="00247978">
        <w:tab/>
        <w:t>(d)</w:t>
      </w:r>
      <w:r w:rsidRPr="00247978">
        <w:tab/>
        <w:t>a decision under section</w:t>
      </w:r>
      <w:r w:rsidR="00247978">
        <w:t> </w:t>
      </w:r>
      <w:r w:rsidRPr="00247978">
        <w:t>30 to refuse to approve a person becoming an Australian citizen again;</w:t>
      </w:r>
    </w:p>
    <w:p w:rsidR="00547178" w:rsidRPr="00247978" w:rsidRDefault="00547178" w:rsidP="00547178">
      <w:pPr>
        <w:pStyle w:val="paragraph"/>
      </w:pPr>
      <w:r w:rsidRPr="00247978">
        <w:tab/>
        <w:t>(e)</w:t>
      </w:r>
      <w:r w:rsidRPr="00247978">
        <w:tab/>
        <w:t>a decision under section</w:t>
      </w:r>
      <w:r w:rsidR="00247978">
        <w:t> </w:t>
      </w:r>
      <w:r w:rsidRPr="00247978">
        <w:t>33 to refuse to approve a person renouncing his or her Australian citizenship, except a refusal because of the operation of subsection</w:t>
      </w:r>
      <w:r w:rsidR="00247978">
        <w:t> </w:t>
      </w:r>
      <w:r w:rsidRPr="00247978">
        <w:t>33(5) (about war);</w:t>
      </w:r>
    </w:p>
    <w:p w:rsidR="00547178" w:rsidRPr="00247978" w:rsidRDefault="00547178" w:rsidP="00547178">
      <w:pPr>
        <w:pStyle w:val="paragraph"/>
      </w:pPr>
      <w:r w:rsidRPr="00247978">
        <w:tab/>
        <w:t>(f)</w:t>
      </w:r>
      <w:r w:rsidRPr="00247978">
        <w:tab/>
        <w:t>a decision under section</w:t>
      </w:r>
      <w:r w:rsidR="00247978">
        <w:t> </w:t>
      </w:r>
      <w:r w:rsidRPr="00247978">
        <w:t>34 or subsection</w:t>
      </w:r>
      <w:r w:rsidR="00247978">
        <w:t> </w:t>
      </w:r>
      <w:r w:rsidRPr="00247978">
        <w:t>36(1) to revoke a person’s Australian citizenship.</w:t>
      </w:r>
    </w:p>
    <w:p w:rsidR="00547178" w:rsidRPr="00247978" w:rsidRDefault="00547178" w:rsidP="00547178">
      <w:pPr>
        <w:pStyle w:val="SubsectionHead"/>
      </w:pPr>
      <w:r w:rsidRPr="00247978">
        <w:t>Citizenship by conferral decision</w:t>
      </w:r>
    </w:p>
    <w:p w:rsidR="00547178" w:rsidRPr="00247978" w:rsidRDefault="00547178" w:rsidP="00547178">
      <w:pPr>
        <w:pStyle w:val="subsection"/>
      </w:pPr>
      <w:r w:rsidRPr="00247978">
        <w:tab/>
        <w:t>(2)</w:t>
      </w:r>
      <w:r w:rsidRPr="00247978">
        <w:tab/>
        <w:t>However, if:</w:t>
      </w:r>
    </w:p>
    <w:p w:rsidR="00547178" w:rsidRPr="00247978" w:rsidRDefault="00547178" w:rsidP="00547178">
      <w:pPr>
        <w:pStyle w:val="paragraph"/>
      </w:pPr>
      <w:r w:rsidRPr="00247978">
        <w:tab/>
        <w:t>(a)</w:t>
      </w:r>
      <w:r w:rsidRPr="00247978">
        <w:tab/>
        <w:t>the Minister makes a decision under section</w:t>
      </w:r>
      <w:r w:rsidR="00247978">
        <w:t> </w:t>
      </w:r>
      <w:r w:rsidRPr="00247978">
        <w:t>24 to refuse to approve a person becoming an Australian citizen; and</w:t>
      </w:r>
    </w:p>
    <w:p w:rsidR="00547178" w:rsidRPr="00247978" w:rsidRDefault="00547178" w:rsidP="00547178">
      <w:pPr>
        <w:pStyle w:val="paragraph"/>
      </w:pPr>
      <w:r w:rsidRPr="00247978">
        <w:tab/>
        <w:t>(b)</w:t>
      </w:r>
      <w:r w:rsidRPr="00247978">
        <w:tab/>
        <w:t>the Minister’s reasons for the decision did not refer to the eligibility ground in subsection</w:t>
      </w:r>
      <w:r w:rsidR="00247978">
        <w:t> </w:t>
      </w:r>
      <w:r w:rsidRPr="00247978">
        <w:t>21(8) (about statelessness); and</w:t>
      </w:r>
    </w:p>
    <w:p w:rsidR="00547178" w:rsidRPr="00247978" w:rsidRDefault="00547178" w:rsidP="00547178">
      <w:pPr>
        <w:pStyle w:val="paragraph"/>
      </w:pPr>
      <w:r w:rsidRPr="00247978">
        <w:tab/>
        <w:t>(c)</w:t>
      </w:r>
      <w:r w:rsidRPr="00247978">
        <w:tab/>
        <w:t>the person was aged 18 or over at the time the person made the application to become an Australian citizen;</w:t>
      </w:r>
    </w:p>
    <w:p w:rsidR="00547178" w:rsidRPr="00247978" w:rsidRDefault="00547178" w:rsidP="00547178">
      <w:pPr>
        <w:pStyle w:val="subsection2"/>
      </w:pPr>
      <w:r w:rsidRPr="00247978">
        <w:t xml:space="preserve">a person (the </w:t>
      </w:r>
      <w:r w:rsidRPr="00247978">
        <w:rPr>
          <w:b/>
          <w:i/>
        </w:rPr>
        <w:t>applicant</w:t>
      </w:r>
      <w:r w:rsidRPr="00247978">
        <w:t>) cannot apply for review of that decision unless the applicant is a permanent resident.</w:t>
      </w:r>
    </w:p>
    <w:p w:rsidR="003613D4" w:rsidRPr="00247978" w:rsidRDefault="003613D4" w:rsidP="003613D4">
      <w:pPr>
        <w:pStyle w:val="subsection"/>
      </w:pPr>
      <w:r w:rsidRPr="00247978">
        <w:tab/>
        <w:t>(3)</w:t>
      </w:r>
      <w:r w:rsidRPr="00247978">
        <w:tab/>
        <w:t xml:space="preserve">For the purposes of the Administrative Appeals Tribunal reviewing a decision of a kind referred to in </w:t>
      </w:r>
      <w:r w:rsidR="00247978">
        <w:t>paragraph (</w:t>
      </w:r>
      <w:r w:rsidRPr="00247978">
        <w:t>1)(b):</w:t>
      </w:r>
    </w:p>
    <w:p w:rsidR="003613D4" w:rsidRPr="00247978" w:rsidRDefault="003613D4" w:rsidP="003613D4">
      <w:pPr>
        <w:pStyle w:val="paragraph"/>
      </w:pPr>
      <w:r w:rsidRPr="00247978">
        <w:tab/>
        <w:t>(a)</w:t>
      </w:r>
      <w:r w:rsidRPr="00247978">
        <w:tab/>
        <w:t>the Tribunal must not exercise the power under subsection</w:t>
      </w:r>
      <w:r w:rsidR="00247978">
        <w:t> </w:t>
      </w:r>
      <w:r w:rsidRPr="00247978">
        <w:t>22A(1A) or 22B(1A); and</w:t>
      </w:r>
    </w:p>
    <w:p w:rsidR="003613D4" w:rsidRPr="00247978" w:rsidRDefault="003613D4" w:rsidP="003613D4">
      <w:pPr>
        <w:pStyle w:val="paragraph"/>
      </w:pPr>
      <w:r w:rsidRPr="00247978">
        <w:tab/>
        <w:t>(b)</w:t>
      </w:r>
      <w:r w:rsidRPr="00247978">
        <w:tab/>
        <w:t>the Tribunal must not review any exercise of the power or any failure to exercise the power.</w:t>
      </w:r>
    </w:p>
    <w:p w:rsidR="00547178" w:rsidRPr="00247978" w:rsidRDefault="00547178" w:rsidP="00547178">
      <w:pPr>
        <w:pStyle w:val="ActHead5"/>
      </w:pPr>
      <w:bookmarkStart w:id="92" w:name="_Toc403559343"/>
      <w:r w:rsidRPr="00247978">
        <w:rPr>
          <w:rStyle w:val="CharSectno"/>
        </w:rPr>
        <w:t>53</w:t>
      </w:r>
      <w:r w:rsidRPr="00247978">
        <w:t xml:space="preserve">  Delegation</w:t>
      </w:r>
      <w:bookmarkEnd w:id="92"/>
    </w:p>
    <w:p w:rsidR="00547178" w:rsidRPr="00247978" w:rsidRDefault="00547178" w:rsidP="00547178">
      <w:pPr>
        <w:pStyle w:val="subsection"/>
      </w:pPr>
      <w:r w:rsidRPr="00247978">
        <w:tab/>
      </w:r>
      <w:r w:rsidR="00602827" w:rsidRPr="00247978">
        <w:t>(1)</w:t>
      </w:r>
      <w:r w:rsidRPr="00247978">
        <w:tab/>
        <w:t>The Minister may, by writing, delegate to any person all or any of the Minister’s functions or powers under this Act or the regulations.</w:t>
      </w:r>
    </w:p>
    <w:p w:rsidR="0007594F" w:rsidRPr="00247978" w:rsidRDefault="0007594F" w:rsidP="0007594F">
      <w:pPr>
        <w:pStyle w:val="subsection"/>
      </w:pPr>
      <w:r w:rsidRPr="00247978">
        <w:tab/>
        <w:t>(2)</w:t>
      </w:r>
      <w:r w:rsidRPr="00247978">
        <w:tab/>
        <w:t xml:space="preserve">However, </w:t>
      </w:r>
      <w:r w:rsidR="00247978">
        <w:t>subsection (</w:t>
      </w:r>
      <w:r w:rsidRPr="00247978">
        <w:t>1) does not apply in relation to the function under subsection</w:t>
      </w:r>
      <w:r w:rsidR="00247978">
        <w:t> </w:t>
      </w:r>
      <w:r w:rsidRPr="00247978">
        <w:t>23A(1) (about approval of citizenship test).</w:t>
      </w:r>
    </w:p>
    <w:p w:rsidR="00547178" w:rsidRPr="00247978" w:rsidRDefault="00547178" w:rsidP="00547178">
      <w:pPr>
        <w:pStyle w:val="ActHead5"/>
      </w:pPr>
      <w:bookmarkStart w:id="93" w:name="_Toc403559344"/>
      <w:r w:rsidRPr="00247978">
        <w:rPr>
          <w:rStyle w:val="CharSectno"/>
        </w:rPr>
        <w:t>54</w:t>
      </w:r>
      <w:r w:rsidRPr="00247978">
        <w:t xml:space="preserve">  Regulations</w:t>
      </w:r>
      <w:bookmarkEnd w:id="93"/>
    </w:p>
    <w:p w:rsidR="00547178" w:rsidRPr="00247978" w:rsidRDefault="00547178" w:rsidP="00547178">
      <w:pPr>
        <w:pStyle w:val="subsection"/>
      </w:pPr>
      <w:r w:rsidRPr="00247978">
        <w:tab/>
      </w:r>
      <w:r w:rsidRPr="00247978">
        <w:tab/>
        <w:t>The Governor</w:t>
      </w:r>
      <w:r w:rsidR="00247978">
        <w:noBreakHyphen/>
      </w:r>
      <w:r w:rsidRPr="00247978">
        <w:t>General may make regulations prescribing matters:</w:t>
      </w:r>
    </w:p>
    <w:p w:rsidR="00547178" w:rsidRPr="00247978" w:rsidRDefault="00547178" w:rsidP="00547178">
      <w:pPr>
        <w:pStyle w:val="paragraph"/>
      </w:pPr>
      <w:r w:rsidRPr="00247978">
        <w:tab/>
        <w:t>(a)</w:t>
      </w:r>
      <w:r w:rsidRPr="00247978">
        <w:tab/>
        <w:t>required or permitted by this Act to be prescribed; or</w:t>
      </w:r>
    </w:p>
    <w:p w:rsidR="00547178" w:rsidRPr="00247978" w:rsidRDefault="00547178" w:rsidP="00547178">
      <w:pPr>
        <w:pStyle w:val="paragraph"/>
      </w:pPr>
      <w:r w:rsidRPr="00247978">
        <w:tab/>
        <w:t>(b)</w:t>
      </w:r>
      <w:r w:rsidRPr="00247978">
        <w:tab/>
        <w:t xml:space="preserve">necessary or convenient to be prescribed for carrying out or giving effect to this Act. </w:t>
      </w:r>
    </w:p>
    <w:p w:rsidR="002B4467" w:rsidRPr="00247978" w:rsidRDefault="002B4467" w:rsidP="002B4467">
      <w:pPr>
        <w:rPr>
          <w:lang w:eastAsia="en-AU"/>
        </w:rPr>
        <w:sectPr w:rsidR="002B4467" w:rsidRPr="00247978" w:rsidSect="009C2219">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547178" w:rsidRPr="00247978" w:rsidRDefault="00547178" w:rsidP="00547178">
      <w:pPr>
        <w:pStyle w:val="ActHead1"/>
      </w:pPr>
      <w:bookmarkStart w:id="94" w:name="_Toc403559345"/>
      <w:r w:rsidRPr="00247978">
        <w:rPr>
          <w:rStyle w:val="CharChapNo"/>
        </w:rPr>
        <w:t>Schedule</w:t>
      </w:r>
      <w:r w:rsidR="00247978" w:rsidRPr="00247978">
        <w:rPr>
          <w:rStyle w:val="CharChapNo"/>
        </w:rPr>
        <w:t> </w:t>
      </w:r>
      <w:r w:rsidRPr="00247978">
        <w:rPr>
          <w:rStyle w:val="CharChapNo"/>
        </w:rPr>
        <w:t>1</w:t>
      </w:r>
      <w:r w:rsidRPr="00247978">
        <w:t>—</w:t>
      </w:r>
      <w:r w:rsidRPr="00247978">
        <w:rPr>
          <w:rStyle w:val="CharChapText"/>
        </w:rPr>
        <w:t>Pledge of commitment as a citizen of the Commonwealth of Australia</w:t>
      </w:r>
      <w:bookmarkEnd w:id="94"/>
    </w:p>
    <w:p w:rsidR="00547178" w:rsidRPr="00247978" w:rsidRDefault="00547178" w:rsidP="00547178">
      <w:pPr>
        <w:pStyle w:val="notemargin"/>
      </w:pPr>
      <w:r w:rsidRPr="00247978">
        <w:t>Note:</w:t>
      </w:r>
      <w:r w:rsidRPr="00247978">
        <w:tab/>
        <w:t>See section</w:t>
      </w:r>
      <w:r w:rsidR="00247978">
        <w:t> </w:t>
      </w:r>
      <w:r w:rsidRPr="00247978">
        <w:t>27.</w:t>
      </w:r>
    </w:p>
    <w:p w:rsidR="00547178" w:rsidRPr="00247978" w:rsidRDefault="000F5179" w:rsidP="00547178">
      <w:pPr>
        <w:pStyle w:val="Header"/>
      </w:pPr>
      <w:r w:rsidRPr="00247978">
        <w:rPr>
          <w:rStyle w:val="CharPartNo"/>
        </w:rPr>
        <w:t xml:space="preserve"> </w:t>
      </w:r>
      <w:r w:rsidRPr="00247978">
        <w:rPr>
          <w:rStyle w:val="CharPartText"/>
        </w:rPr>
        <w:t xml:space="preserve"> </w:t>
      </w:r>
    </w:p>
    <w:p w:rsidR="00547178" w:rsidRPr="00247978" w:rsidRDefault="000F5179" w:rsidP="00547178">
      <w:pPr>
        <w:pStyle w:val="Header"/>
      </w:pPr>
      <w:r w:rsidRPr="00247978">
        <w:rPr>
          <w:rStyle w:val="CharDivNo"/>
        </w:rPr>
        <w:t xml:space="preserve"> </w:t>
      </w:r>
      <w:r w:rsidRPr="00247978">
        <w:rPr>
          <w:rStyle w:val="CharDivText"/>
        </w:rPr>
        <w:t xml:space="preserve"> </w:t>
      </w:r>
    </w:p>
    <w:p w:rsidR="00547178" w:rsidRPr="00247978" w:rsidRDefault="00547178" w:rsidP="00547178">
      <w:pPr>
        <w:pStyle w:val="ActHead5"/>
      </w:pPr>
      <w:bookmarkStart w:id="95" w:name="_Toc403559346"/>
      <w:r w:rsidRPr="00247978">
        <w:rPr>
          <w:rStyle w:val="CharSectno"/>
        </w:rPr>
        <w:t>1</w:t>
      </w:r>
      <w:r w:rsidRPr="00247978">
        <w:t xml:space="preserve">  Form of pledge no. 1</w:t>
      </w:r>
      <w:bookmarkEnd w:id="95"/>
    </w:p>
    <w:p w:rsidR="00547178" w:rsidRPr="00247978" w:rsidRDefault="00547178" w:rsidP="00547178">
      <w:pPr>
        <w:spacing w:before="240"/>
      </w:pPr>
      <w:r w:rsidRPr="00247978">
        <w:t>From this time forward, under God,</w:t>
      </w:r>
    </w:p>
    <w:p w:rsidR="00547178" w:rsidRPr="00247978" w:rsidRDefault="00547178" w:rsidP="00547178">
      <w:r w:rsidRPr="00247978">
        <w:t>I pledge my loyalty to Australia and its people,</w:t>
      </w:r>
    </w:p>
    <w:p w:rsidR="00547178" w:rsidRPr="00247978" w:rsidRDefault="00547178" w:rsidP="00547178">
      <w:r w:rsidRPr="00247978">
        <w:t>whose democratic beliefs I share,</w:t>
      </w:r>
    </w:p>
    <w:p w:rsidR="00547178" w:rsidRPr="00247978" w:rsidRDefault="00547178" w:rsidP="00547178">
      <w:r w:rsidRPr="00247978">
        <w:t>whose rights and liberties I respect, and</w:t>
      </w:r>
    </w:p>
    <w:p w:rsidR="00547178" w:rsidRPr="00247978" w:rsidRDefault="00547178" w:rsidP="00547178">
      <w:pPr>
        <w:spacing w:after="120"/>
      </w:pPr>
      <w:r w:rsidRPr="00247978">
        <w:t>whose laws I will uphold and obey.</w:t>
      </w:r>
    </w:p>
    <w:p w:rsidR="00547178" w:rsidRPr="00247978" w:rsidRDefault="00547178" w:rsidP="00547178">
      <w:pPr>
        <w:pStyle w:val="ActHead5"/>
      </w:pPr>
      <w:bookmarkStart w:id="96" w:name="_Toc403559347"/>
      <w:r w:rsidRPr="00247978">
        <w:rPr>
          <w:rStyle w:val="CharSectno"/>
        </w:rPr>
        <w:t>2</w:t>
      </w:r>
      <w:r w:rsidRPr="00247978">
        <w:t xml:space="preserve">  Form of pledge no. 2</w:t>
      </w:r>
      <w:bookmarkEnd w:id="96"/>
    </w:p>
    <w:p w:rsidR="00547178" w:rsidRPr="00247978" w:rsidRDefault="00547178" w:rsidP="00547178">
      <w:pPr>
        <w:spacing w:before="240"/>
      </w:pPr>
      <w:r w:rsidRPr="00247978">
        <w:t>From this time forward,</w:t>
      </w:r>
    </w:p>
    <w:p w:rsidR="00547178" w:rsidRPr="00247978" w:rsidRDefault="00547178" w:rsidP="00547178">
      <w:r w:rsidRPr="00247978">
        <w:t>I pledge my loyalty to Australia and its people,</w:t>
      </w:r>
    </w:p>
    <w:p w:rsidR="00547178" w:rsidRPr="00247978" w:rsidRDefault="00547178" w:rsidP="00547178">
      <w:r w:rsidRPr="00247978">
        <w:t>whose democratic beliefs I share,</w:t>
      </w:r>
    </w:p>
    <w:p w:rsidR="00547178" w:rsidRPr="00247978" w:rsidRDefault="00547178" w:rsidP="00547178">
      <w:r w:rsidRPr="00247978">
        <w:t>whose rights and liberties I respect, and</w:t>
      </w:r>
    </w:p>
    <w:p w:rsidR="00547178" w:rsidRPr="00247978" w:rsidRDefault="00547178" w:rsidP="00547178">
      <w:r w:rsidRPr="00247978">
        <w:t>whose laws I will uphold and obey.</w:t>
      </w:r>
    </w:p>
    <w:p w:rsidR="00A5112A" w:rsidRPr="00247978" w:rsidRDefault="00A5112A">
      <w:pPr>
        <w:sectPr w:rsidR="00A5112A" w:rsidRPr="00247978" w:rsidSect="009C2219">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rsidR="000F5179" w:rsidRPr="00247978" w:rsidRDefault="000F5179" w:rsidP="00D70E3F">
      <w:pPr>
        <w:pStyle w:val="ENotesHeading1"/>
        <w:outlineLvl w:val="9"/>
      </w:pPr>
      <w:bookmarkStart w:id="97" w:name="_Toc403559348"/>
      <w:r w:rsidRPr="00247978">
        <w:t>Endnotes</w:t>
      </w:r>
      <w:bookmarkEnd w:id="97"/>
    </w:p>
    <w:p w:rsidR="003C0ED6" w:rsidRPr="00247978" w:rsidRDefault="003C0ED6" w:rsidP="00F21218">
      <w:pPr>
        <w:pStyle w:val="ENotesHeading2"/>
        <w:spacing w:line="240" w:lineRule="auto"/>
        <w:outlineLvl w:val="9"/>
      </w:pPr>
      <w:bookmarkStart w:id="98" w:name="_Toc403559349"/>
      <w:r w:rsidRPr="00247978">
        <w:t>Endnote 1—About the endnotes</w:t>
      </w:r>
      <w:bookmarkEnd w:id="98"/>
    </w:p>
    <w:p w:rsidR="003C0ED6" w:rsidRPr="00247978" w:rsidRDefault="003C0ED6" w:rsidP="00F21218">
      <w:pPr>
        <w:spacing w:line="240" w:lineRule="auto"/>
      </w:pPr>
      <w:r w:rsidRPr="00247978">
        <w:t>The endnotes provide details of the history of this legislation and its provisions. The following endnotes are included in each compilation:</w:t>
      </w:r>
    </w:p>
    <w:p w:rsidR="003C0ED6" w:rsidRPr="00247978" w:rsidRDefault="003C0ED6" w:rsidP="00F21218">
      <w:pPr>
        <w:spacing w:line="240" w:lineRule="auto"/>
      </w:pPr>
    </w:p>
    <w:p w:rsidR="003C0ED6" w:rsidRPr="00247978" w:rsidRDefault="003C0ED6" w:rsidP="00F21218">
      <w:pPr>
        <w:spacing w:line="240" w:lineRule="auto"/>
      </w:pPr>
      <w:r w:rsidRPr="00247978">
        <w:t>Endnote 1—About the endnotes</w:t>
      </w:r>
    </w:p>
    <w:p w:rsidR="003C0ED6" w:rsidRPr="00247978" w:rsidRDefault="003C0ED6" w:rsidP="00F21218">
      <w:pPr>
        <w:spacing w:line="240" w:lineRule="auto"/>
      </w:pPr>
      <w:r w:rsidRPr="00247978">
        <w:t>Endnote 2—Abbreviation key</w:t>
      </w:r>
    </w:p>
    <w:p w:rsidR="003C0ED6" w:rsidRPr="00247978" w:rsidRDefault="003C0ED6" w:rsidP="00F21218">
      <w:pPr>
        <w:spacing w:line="240" w:lineRule="auto"/>
      </w:pPr>
      <w:r w:rsidRPr="00247978">
        <w:t>Endnote 3—Legislation history</w:t>
      </w:r>
    </w:p>
    <w:p w:rsidR="003C0ED6" w:rsidRPr="00247978" w:rsidRDefault="003C0ED6" w:rsidP="00F21218">
      <w:pPr>
        <w:spacing w:line="240" w:lineRule="auto"/>
      </w:pPr>
      <w:r w:rsidRPr="00247978">
        <w:t>Endnote 4—Amendment history</w:t>
      </w:r>
    </w:p>
    <w:p w:rsidR="003C0ED6" w:rsidRPr="00247978" w:rsidRDefault="003C0ED6" w:rsidP="00F21218">
      <w:pPr>
        <w:spacing w:line="240" w:lineRule="auto"/>
      </w:pPr>
      <w:r w:rsidRPr="00247978">
        <w:t>Endnote 5—Uncommenced amendments</w:t>
      </w:r>
    </w:p>
    <w:p w:rsidR="003C0ED6" w:rsidRPr="00247978" w:rsidRDefault="003C0ED6" w:rsidP="00F21218">
      <w:pPr>
        <w:spacing w:line="240" w:lineRule="auto"/>
      </w:pPr>
      <w:r w:rsidRPr="00247978">
        <w:t>Endnote 6—Modifications</w:t>
      </w:r>
    </w:p>
    <w:p w:rsidR="003C0ED6" w:rsidRPr="00247978" w:rsidRDefault="003C0ED6" w:rsidP="00F21218">
      <w:pPr>
        <w:spacing w:line="240" w:lineRule="auto"/>
      </w:pPr>
      <w:r w:rsidRPr="00247978">
        <w:t>Endnote 7—Misdescribed amendments</w:t>
      </w:r>
    </w:p>
    <w:p w:rsidR="003C0ED6" w:rsidRPr="00247978" w:rsidRDefault="003C0ED6" w:rsidP="00F21218">
      <w:pPr>
        <w:spacing w:line="240" w:lineRule="auto"/>
      </w:pPr>
      <w:r w:rsidRPr="00247978">
        <w:t>Endnote 8—Miscellaneous</w:t>
      </w:r>
    </w:p>
    <w:p w:rsidR="003C0ED6" w:rsidRPr="00247978" w:rsidRDefault="003C0ED6" w:rsidP="00F21218">
      <w:pPr>
        <w:spacing w:line="240" w:lineRule="auto"/>
        <w:rPr>
          <w:b/>
        </w:rPr>
      </w:pPr>
    </w:p>
    <w:p w:rsidR="003C0ED6" w:rsidRPr="00247978" w:rsidRDefault="003C0ED6" w:rsidP="00F21218">
      <w:pPr>
        <w:spacing w:line="240" w:lineRule="auto"/>
      </w:pPr>
      <w:r w:rsidRPr="00247978">
        <w:t>If there is no information under a particular endnote, the word “none” will appear in square brackets after the endnote heading.</w:t>
      </w:r>
    </w:p>
    <w:p w:rsidR="003C0ED6" w:rsidRPr="00247978" w:rsidRDefault="003C0ED6" w:rsidP="00F21218">
      <w:pPr>
        <w:spacing w:line="240" w:lineRule="auto"/>
        <w:rPr>
          <w:b/>
        </w:rPr>
      </w:pPr>
    </w:p>
    <w:p w:rsidR="003C0ED6" w:rsidRPr="00247978" w:rsidRDefault="003C0ED6" w:rsidP="00F21218">
      <w:pPr>
        <w:spacing w:line="240" w:lineRule="auto"/>
      </w:pPr>
      <w:r w:rsidRPr="00247978">
        <w:rPr>
          <w:b/>
        </w:rPr>
        <w:t>Abbreviation key—Endnote 2</w:t>
      </w:r>
    </w:p>
    <w:p w:rsidR="003C0ED6" w:rsidRPr="00247978" w:rsidRDefault="003C0ED6" w:rsidP="00F21218">
      <w:pPr>
        <w:spacing w:line="240" w:lineRule="auto"/>
      </w:pPr>
      <w:r w:rsidRPr="00247978">
        <w:t>The abbreviation key in this endnote sets out abbreviations that may be used in the endnotes.</w:t>
      </w:r>
    </w:p>
    <w:p w:rsidR="003C0ED6" w:rsidRPr="00247978" w:rsidRDefault="003C0ED6" w:rsidP="00F21218">
      <w:pPr>
        <w:spacing w:line="240" w:lineRule="auto"/>
      </w:pPr>
    </w:p>
    <w:p w:rsidR="003C0ED6" w:rsidRPr="00247978" w:rsidRDefault="003C0ED6" w:rsidP="00F21218">
      <w:pPr>
        <w:spacing w:line="240" w:lineRule="auto"/>
        <w:rPr>
          <w:b/>
        </w:rPr>
      </w:pPr>
      <w:r w:rsidRPr="00247978">
        <w:rPr>
          <w:b/>
        </w:rPr>
        <w:t>Legislation history and amendment history—Endnotes 3 and 4</w:t>
      </w:r>
    </w:p>
    <w:p w:rsidR="003C0ED6" w:rsidRPr="00247978" w:rsidRDefault="003C0ED6" w:rsidP="00F21218">
      <w:pPr>
        <w:spacing w:line="240" w:lineRule="auto"/>
      </w:pPr>
      <w:r w:rsidRPr="00247978">
        <w:t>Amending laws are annotated in the legislation history and amendment history.</w:t>
      </w:r>
    </w:p>
    <w:p w:rsidR="003C0ED6" w:rsidRPr="00247978" w:rsidRDefault="003C0ED6" w:rsidP="00F21218">
      <w:pPr>
        <w:spacing w:line="240" w:lineRule="auto"/>
      </w:pPr>
    </w:p>
    <w:p w:rsidR="003C0ED6" w:rsidRPr="00247978" w:rsidRDefault="003C0ED6" w:rsidP="00F21218">
      <w:pPr>
        <w:spacing w:line="240" w:lineRule="auto"/>
      </w:pPr>
      <w:r w:rsidRPr="00247978">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3C0ED6" w:rsidRPr="00247978" w:rsidRDefault="003C0ED6" w:rsidP="00F21218">
      <w:pPr>
        <w:spacing w:line="240" w:lineRule="auto"/>
      </w:pPr>
    </w:p>
    <w:p w:rsidR="003C0ED6" w:rsidRPr="00247978" w:rsidRDefault="003C0ED6" w:rsidP="00F21218">
      <w:pPr>
        <w:spacing w:line="240" w:lineRule="auto"/>
      </w:pPr>
      <w:r w:rsidRPr="00247978">
        <w:t>The amendment history in endnote 4 provides information about amendments at the provision level. It also includes information about any provisions that have expired or otherwise ceased to have effect in accordance with a provision of the compiled law.</w:t>
      </w:r>
    </w:p>
    <w:p w:rsidR="003C0ED6" w:rsidRPr="00247978" w:rsidRDefault="003C0ED6" w:rsidP="00F21218">
      <w:pPr>
        <w:spacing w:line="240" w:lineRule="auto"/>
      </w:pPr>
    </w:p>
    <w:p w:rsidR="003C0ED6" w:rsidRPr="00247978" w:rsidRDefault="003C0ED6" w:rsidP="00F21218">
      <w:pPr>
        <w:spacing w:line="240" w:lineRule="auto"/>
        <w:rPr>
          <w:b/>
        </w:rPr>
      </w:pPr>
      <w:r w:rsidRPr="00247978">
        <w:rPr>
          <w:b/>
        </w:rPr>
        <w:t>Uncommenced amendments—Endnote 5</w:t>
      </w:r>
    </w:p>
    <w:p w:rsidR="003C0ED6" w:rsidRPr="00247978" w:rsidRDefault="003C0ED6" w:rsidP="00F21218">
      <w:pPr>
        <w:spacing w:line="240" w:lineRule="auto"/>
      </w:pPr>
      <w:r w:rsidRPr="00247978">
        <w:t>The effect of uncommenced amendments is not reflected in the text of the compiled law but the text of the amendments is included in endnote 5.</w:t>
      </w:r>
    </w:p>
    <w:p w:rsidR="003C0ED6" w:rsidRPr="00247978" w:rsidRDefault="003C0ED6" w:rsidP="00F21218">
      <w:pPr>
        <w:keepNext/>
        <w:spacing w:line="240" w:lineRule="auto"/>
        <w:rPr>
          <w:b/>
        </w:rPr>
      </w:pPr>
      <w:r w:rsidRPr="00247978">
        <w:rPr>
          <w:b/>
        </w:rPr>
        <w:t>Modifications—Endnote 6</w:t>
      </w:r>
    </w:p>
    <w:p w:rsidR="003C0ED6" w:rsidRPr="00247978" w:rsidRDefault="003C0ED6" w:rsidP="00F21218">
      <w:pPr>
        <w:spacing w:line="240" w:lineRule="auto"/>
      </w:pPr>
      <w:r w:rsidRPr="00247978">
        <w:t>If the compiled law is affected by a modification that is in force, details of the modification are included in endnote 6.</w:t>
      </w:r>
    </w:p>
    <w:p w:rsidR="003C0ED6" w:rsidRPr="00247978" w:rsidRDefault="003C0ED6" w:rsidP="00F21218">
      <w:pPr>
        <w:spacing w:line="240" w:lineRule="auto"/>
      </w:pPr>
    </w:p>
    <w:p w:rsidR="003C0ED6" w:rsidRPr="00247978" w:rsidRDefault="003C0ED6" w:rsidP="00F21218">
      <w:pPr>
        <w:keepNext/>
        <w:spacing w:line="240" w:lineRule="auto"/>
      </w:pPr>
      <w:r w:rsidRPr="00247978">
        <w:rPr>
          <w:b/>
        </w:rPr>
        <w:t>Misdescribed amendments—Endnote 7</w:t>
      </w:r>
    </w:p>
    <w:p w:rsidR="003C0ED6" w:rsidRPr="00247978" w:rsidRDefault="003C0ED6" w:rsidP="00F21218">
      <w:pPr>
        <w:spacing w:line="240" w:lineRule="auto"/>
      </w:pPr>
      <w:r w:rsidRPr="00247978">
        <w:t>An amendment is a misdescribed amendment if the effect of the amendment cannot be incorporated into the text of the compilation. Any misdescribed amendment is included in endnote 7.</w:t>
      </w:r>
    </w:p>
    <w:p w:rsidR="003C0ED6" w:rsidRPr="00247978" w:rsidRDefault="003C0ED6" w:rsidP="00F21218">
      <w:pPr>
        <w:spacing w:line="240" w:lineRule="auto"/>
      </w:pPr>
    </w:p>
    <w:p w:rsidR="003C0ED6" w:rsidRPr="00247978" w:rsidRDefault="003C0ED6" w:rsidP="00F21218">
      <w:pPr>
        <w:spacing w:line="240" w:lineRule="auto"/>
        <w:rPr>
          <w:b/>
        </w:rPr>
      </w:pPr>
      <w:r w:rsidRPr="00247978">
        <w:rPr>
          <w:b/>
        </w:rPr>
        <w:t>Miscellaneous—Endnote 8</w:t>
      </w:r>
    </w:p>
    <w:p w:rsidR="003C0ED6" w:rsidRPr="00247978" w:rsidRDefault="003C0ED6" w:rsidP="00F21218">
      <w:pPr>
        <w:spacing w:line="240" w:lineRule="auto"/>
      </w:pPr>
      <w:r w:rsidRPr="00247978">
        <w:t>Endnote 8 includes any additional information that may be helpful for a reader of the compilation.</w:t>
      </w:r>
    </w:p>
    <w:p w:rsidR="003C0ED6" w:rsidRPr="00247978" w:rsidRDefault="003C0ED6" w:rsidP="00F21218">
      <w:pPr>
        <w:spacing w:line="240" w:lineRule="auto"/>
      </w:pPr>
    </w:p>
    <w:p w:rsidR="003C0ED6" w:rsidRPr="00247978" w:rsidRDefault="003C0ED6" w:rsidP="003C0ED6">
      <w:pPr>
        <w:pStyle w:val="ENotesHeading2"/>
        <w:pageBreakBefore/>
        <w:outlineLvl w:val="9"/>
      </w:pPr>
      <w:bookmarkStart w:id="99" w:name="_Toc403559350"/>
      <w:r w:rsidRPr="00247978">
        <w:t>Endnote 2—Abbreviation key</w:t>
      </w:r>
      <w:bookmarkEnd w:id="99"/>
    </w:p>
    <w:p w:rsidR="003C0ED6" w:rsidRPr="00247978" w:rsidRDefault="003C0ED6" w:rsidP="003C0ED6">
      <w:pPr>
        <w:pStyle w:val="Tabletext"/>
      </w:pPr>
    </w:p>
    <w:tbl>
      <w:tblPr>
        <w:tblW w:w="0" w:type="auto"/>
        <w:tblInd w:w="113" w:type="dxa"/>
        <w:tblLayout w:type="fixed"/>
        <w:tblLook w:val="0000" w:firstRow="0" w:lastRow="0" w:firstColumn="0" w:lastColumn="0" w:noHBand="0" w:noVBand="0"/>
      </w:tblPr>
      <w:tblGrid>
        <w:gridCol w:w="3543"/>
        <w:gridCol w:w="3543"/>
      </w:tblGrid>
      <w:tr w:rsidR="003C0ED6" w:rsidRPr="00247978" w:rsidTr="00BC6C46">
        <w:tc>
          <w:tcPr>
            <w:tcW w:w="3543" w:type="dxa"/>
            <w:shd w:val="clear" w:color="auto" w:fill="auto"/>
          </w:tcPr>
          <w:p w:rsidR="003C0ED6" w:rsidRPr="00247978" w:rsidRDefault="003C0ED6" w:rsidP="00BC6C46">
            <w:pPr>
              <w:pStyle w:val="ENoteTableText"/>
              <w:rPr>
                <w:sz w:val="20"/>
              </w:rPr>
            </w:pPr>
            <w:r w:rsidRPr="00247978">
              <w:rPr>
                <w:sz w:val="20"/>
              </w:rPr>
              <w:t>ad = added or inserted</w:t>
            </w:r>
          </w:p>
        </w:tc>
        <w:tc>
          <w:tcPr>
            <w:tcW w:w="3543" w:type="dxa"/>
            <w:shd w:val="clear" w:color="auto" w:fill="auto"/>
          </w:tcPr>
          <w:p w:rsidR="003C0ED6" w:rsidRPr="00247978" w:rsidRDefault="003C0ED6" w:rsidP="00BC6C46">
            <w:pPr>
              <w:pStyle w:val="ENoteTableText"/>
              <w:rPr>
                <w:sz w:val="20"/>
              </w:rPr>
            </w:pPr>
            <w:r w:rsidRPr="00247978">
              <w:rPr>
                <w:sz w:val="20"/>
              </w:rPr>
              <w:t>pres = present</w:t>
            </w:r>
          </w:p>
        </w:tc>
      </w:tr>
      <w:tr w:rsidR="003C0ED6" w:rsidRPr="00247978" w:rsidTr="00BC6C46">
        <w:tc>
          <w:tcPr>
            <w:tcW w:w="3543" w:type="dxa"/>
            <w:shd w:val="clear" w:color="auto" w:fill="auto"/>
          </w:tcPr>
          <w:p w:rsidR="003C0ED6" w:rsidRPr="00247978" w:rsidRDefault="003C0ED6" w:rsidP="00BC6C46">
            <w:pPr>
              <w:pStyle w:val="ENoteTableText"/>
              <w:rPr>
                <w:sz w:val="20"/>
              </w:rPr>
            </w:pPr>
            <w:r w:rsidRPr="00247978">
              <w:rPr>
                <w:sz w:val="20"/>
              </w:rPr>
              <w:t>am = amended</w:t>
            </w:r>
          </w:p>
        </w:tc>
        <w:tc>
          <w:tcPr>
            <w:tcW w:w="3543" w:type="dxa"/>
            <w:shd w:val="clear" w:color="auto" w:fill="auto"/>
          </w:tcPr>
          <w:p w:rsidR="003C0ED6" w:rsidRPr="00247978" w:rsidRDefault="003C0ED6" w:rsidP="00BC6C46">
            <w:pPr>
              <w:pStyle w:val="ENoteTableText"/>
              <w:rPr>
                <w:sz w:val="20"/>
              </w:rPr>
            </w:pPr>
            <w:r w:rsidRPr="00247978">
              <w:rPr>
                <w:sz w:val="20"/>
              </w:rPr>
              <w:t>prev = previous</w:t>
            </w:r>
          </w:p>
        </w:tc>
      </w:tr>
      <w:tr w:rsidR="003C0ED6" w:rsidRPr="00247978" w:rsidTr="00BC6C46">
        <w:tc>
          <w:tcPr>
            <w:tcW w:w="3543" w:type="dxa"/>
            <w:shd w:val="clear" w:color="auto" w:fill="auto"/>
          </w:tcPr>
          <w:p w:rsidR="003C0ED6" w:rsidRPr="00247978" w:rsidRDefault="003C0ED6" w:rsidP="00BC6C46">
            <w:pPr>
              <w:pStyle w:val="ENoteTableText"/>
              <w:rPr>
                <w:sz w:val="20"/>
              </w:rPr>
            </w:pPr>
            <w:r w:rsidRPr="00247978">
              <w:rPr>
                <w:sz w:val="20"/>
              </w:rPr>
              <w:t>c = clause(s)</w:t>
            </w:r>
          </w:p>
        </w:tc>
        <w:tc>
          <w:tcPr>
            <w:tcW w:w="3543" w:type="dxa"/>
            <w:shd w:val="clear" w:color="auto" w:fill="auto"/>
          </w:tcPr>
          <w:p w:rsidR="003C0ED6" w:rsidRPr="00247978" w:rsidRDefault="003C0ED6" w:rsidP="00BC6C46">
            <w:pPr>
              <w:pStyle w:val="ENoteTableText"/>
              <w:rPr>
                <w:sz w:val="20"/>
              </w:rPr>
            </w:pPr>
            <w:r w:rsidRPr="00247978">
              <w:rPr>
                <w:sz w:val="20"/>
              </w:rPr>
              <w:t>(prev) = previously</w:t>
            </w:r>
          </w:p>
        </w:tc>
      </w:tr>
      <w:tr w:rsidR="003C0ED6" w:rsidRPr="00247978" w:rsidTr="00BC6C46">
        <w:tc>
          <w:tcPr>
            <w:tcW w:w="3543" w:type="dxa"/>
            <w:shd w:val="clear" w:color="auto" w:fill="auto"/>
          </w:tcPr>
          <w:p w:rsidR="003C0ED6" w:rsidRPr="00247978" w:rsidRDefault="003C0ED6" w:rsidP="00BC6C46">
            <w:pPr>
              <w:pStyle w:val="ENoteTableText"/>
              <w:rPr>
                <w:sz w:val="20"/>
              </w:rPr>
            </w:pPr>
            <w:r w:rsidRPr="00247978">
              <w:rPr>
                <w:sz w:val="20"/>
              </w:rPr>
              <w:t>Ch = Chapter(s)</w:t>
            </w:r>
          </w:p>
        </w:tc>
        <w:tc>
          <w:tcPr>
            <w:tcW w:w="3543" w:type="dxa"/>
            <w:shd w:val="clear" w:color="auto" w:fill="auto"/>
          </w:tcPr>
          <w:p w:rsidR="003C0ED6" w:rsidRPr="00247978" w:rsidRDefault="003C0ED6" w:rsidP="00BC6C46">
            <w:pPr>
              <w:pStyle w:val="ENoteTableText"/>
              <w:rPr>
                <w:sz w:val="20"/>
              </w:rPr>
            </w:pPr>
            <w:r w:rsidRPr="00247978">
              <w:rPr>
                <w:sz w:val="20"/>
              </w:rPr>
              <w:t>Pt = Part(s)</w:t>
            </w:r>
          </w:p>
        </w:tc>
      </w:tr>
      <w:tr w:rsidR="003C0ED6" w:rsidRPr="00247978" w:rsidTr="00BC6C46">
        <w:tc>
          <w:tcPr>
            <w:tcW w:w="3543" w:type="dxa"/>
            <w:shd w:val="clear" w:color="auto" w:fill="auto"/>
          </w:tcPr>
          <w:p w:rsidR="003C0ED6" w:rsidRPr="00247978" w:rsidRDefault="003C0ED6" w:rsidP="00BC6C46">
            <w:pPr>
              <w:pStyle w:val="ENoteTableText"/>
              <w:rPr>
                <w:sz w:val="20"/>
              </w:rPr>
            </w:pPr>
            <w:r w:rsidRPr="00247978">
              <w:rPr>
                <w:sz w:val="20"/>
              </w:rPr>
              <w:t>def = definition(s)</w:t>
            </w:r>
          </w:p>
        </w:tc>
        <w:tc>
          <w:tcPr>
            <w:tcW w:w="3543" w:type="dxa"/>
            <w:shd w:val="clear" w:color="auto" w:fill="auto"/>
          </w:tcPr>
          <w:p w:rsidR="003C0ED6" w:rsidRPr="00247978" w:rsidRDefault="003C0ED6" w:rsidP="00BC6C46">
            <w:pPr>
              <w:pStyle w:val="ENoteTableText"/>
              <w:rPr>
                <w:sz w:val="20"/>
              </w:rPr>
            </w:pPr>
            <w:r w:rsidRPr="00247978">
              <w:rPr>
                <w:sz w:val="20"/>
              </w:rPr>
              <w:t>r = regulation(s)/rule(s)</w:t>
            </w:r>
          </w:p>
        </w:tc>
      </w:tr>
      <w:tr w:rsidR="003C0ED6" w:rsidRPr="00247978" w:rsidTr="00BC6C46">
        <w:tc>
          <w:tcPr>
            <w:tcW w:w="3543" w:type="dxa"/>
            <w:shd w:val="clear" w:color="auto" w:fill="auto"/>
          </w:tcPr>
          <w:p w:rsidR="003C0ED6" w:rsidRPr="00247978" w:rsidRDefault="003C0ED6" w:rsidP="00BC6C46">
            <w:pPr>
              <w:pStyle w:val="ENoteTableText"/>
              <w:rPr>
                <w:sz w:val="20"/>
              </w:rPr>
            </w:pPr>
            <w:r w:rsidRPr="00247978">
              <w:rPr>
                <w:sz w:val="20"/>
              </w:rPr>
              <w:t>Dict = Dictionary</w:t>
            </w:r>
          </w:p>
        </w:tc>
        <w:tc>
          <w:tcPr>
            <w:tcW w:w="3543" w:type="dxa"/>
            <w:shd w:val="clear" w:color="auto" w:fill="auto"/>
          </w:tcPr>
          <w:p w:rsidR="003C0ED6" w:rsidRPr="00247978" w:rsidRDefault="003C0ED6" w:rsidP="00BC6C46">
            <w:pPr>
              <w:pStyle w:val="ENoteTableText"/>
              <w:rPr>
                <w:sz w:val="20"/>
              </w:rPr>
            </w:pPr>
            <w:r w:rsidRPr="00247978">
              <w:rPr>
                <w:sz w:val="20"/>
              </w:rPr>
              <w:t>Reg = Regulation/Regulations</w:t>
            </w:r>
          </w:p>
        </w:tc>
      </w:tr>
      <w:tr w:rsidR="003C0ED6" w:rsidRPr="00247978" w:rsidTr="00BC6C46">
        <w:tc>
          <w:tcPr>
            <w:tcW w:w="3543" w:type="dxa"/>
            <w:shd w:val="clear" w:color="auto" w:fill="auto"/>
          </w:tcPr>
          <w:p w:rsidR="003C0ED6" w:rsidRPr="00247978" w:rsidRDefault="003C0ED6" w:rsidP="00BC6C46">
            <w:pPr>
              <w:pStyle w:val="ENoteTableText"/>
              <w:rPr>
                <w:sz w:val="20"/>
              </w:rPr>
            </w:pPr>
            <w:r w:rsidRPr="00247978">
              <w:rPr>
                <w:sz w:val="20"/>
              </w:rPr>
              <w:t>disallowed = disallowed by Parliament</w:t>
            </w:r>
          </w:p>
        </w:tc>
        <w:tc>
          <w:tcPr>
            <w:tcW w:w="3543" w:type="dxa"/>
            <w:shd w:val="clear" w:color="auto" w:fill="auto"/>
          </w:tcPr>
          <w:p w:rsidR="003C0ED6" w:rsidRPr="00247978" w:rsidRDefault="003C0ED6" w:rsidP="00BC6C46">
            <w:pPr>
              <w:pStyle w:val="ENoteTableText"/>
              <w:rPr>
                <w:sz w:val="20"/>
              </w:rPr>
            </w:pPr>
            <w:r w:rsidRPr="00247978">
              <w:rPr>
                <w:sz w:val="20"/>
              </w:rPr>
              <w:t>reloc = relocated</w:t>
            </w:r>
          </w:p>
        </w:tc>
      </w:tr>
      <w:tr w:rsidR="003C0ED6" w:rsidRPr="00247978" w:rsidTr="00BC6C46">
        <w:tc>
          <w:tcPr>
            <w:tcW w:w="3543" w:type="dxa"/>
            <w:shd w:val="clear" w:color="auto" w:fill="auto"/>
          </w:tcPr>
          <w:p w:rsidR="003C0ED6" w:rsidRPr="00247978" w:rsidRDefault="003C0ED6" w:rsidP="00BC6C46">
            <w:pPr>
              <w:pStyle w:val="ENoteTableText"/>
              <w:rPr>
                <w:sz w:val="20"/>
              </w:rPr>
            </w:pPr>
            <w:r w:rsidRPr="00247978">
              <w:rPr>
                <w:sz w:val="20"/>
              </w:rPr>
              <w:t>Div = Division(s)</w:t>
            </w:r>
          </w:p>
        </w:tc>
        <w:tc>
          <w:tcPr>
            <w:tcW w:w="3543" w:type="dxa"/>
            <w:shd w:val="clear" w:color="auto" w:fill="auto"/>
          </w:tcPr>
          <w:p w:rsidR="003C0ED6" w:rsidRPr="00247978" w:rsidRDefault="003C0ED6" w:rsidP="00BC6C46">
            <w:pPr>
              <w:pStyle w:val="ENoteTableText"/>
              <w:rPr>
                <w:sz w:val="20"/>
              </w:rPr>
            </w:pPr>
            <w:r w:rsidRPr="00247978">
              <w:rPr>
                <w:sz w:val="20"/>
              </w:rPr>
              <w:t>renum = renumbered</w:t>
            </w:r>
          </w:p>
        </w:tc>
      </w:tr>
      <w:tr w:rsidR="003C0ED6" w:rsidRPr="00247978" w:rsidTr="00BC6C46">
        <w:tc>
          <w:tcPr>
            <w:tcW w:w="3543" w:type="dxa"/>
            <w:shd w:val="clear" w:color="auto" w:fill="auto"/>
          </w:tcPr>
          <w:p w:rsidR="003C0ED6" w:rsidRPr="00247978" w:rsidRDefault="003C0ED6" w:rsidP="00BC6C46">
            <w:pPr>
              <w:pStyle w:val="ENoteTableText"/>
              <w:rPr>
                <w:sz w:val="20"/>
              </w:rPr>
            </w:pPr>
            <w:r w:rsidRPr="00247978">
              <w:rPr>
                <w:sz w:val="20"/>
              </w:rPr>
              <w:t>exp = expired or ceased to have effect</w:t>
            </w:r>
          </w:p>
        </w:tc>
        <w:tc>
          <w:tcPr>
            <w:tcW w:w="3543" w:type="dxa"/>
            <w:shd w:val="clear" w:color="auto" w:fill="auto"/>
          </w:tcPr>
          <w:p w:rsidR="003C0ED6" w:rsidRPr="00247978" w:rsidRDefault="003C0ED6" w:rsidP="00BC6C46">
            <w:pPr>
              <w:pStyle w:val="ENoteTableText"/>
              <w:rPr>
                <w:sz w:val="20"/>
              </w:rPr>
            </w:pPr>
            <w:r w:rsidRPr="00247978">
              <w:rPr>
                <w:sz w:val="20"/>
              </w:rPr>
              <w:t>rep = repealed</w:t>
            </w:r>
          </w:p>
        </w:tc>
      </w:tr>
      <w:tr w:rsidR="003C0ED6" w:rsidRPr="00247978" w:rsidTr="00BC6C46">
        <w:tc>
          <w:tcPr>
            <w:tcW w:w="3543" w:type="dxa"/>
            <w:shd w:val="clear" w:color="auto" w:fill="auto"/>
          </w:tcPr>
          <w:p w:rsidR="003C0ED6" w:rsidRPr="00247978" w:rsidRDefault="003C0ED6" w:rsidP="00BC6C46">
            <w:pPr>
              <w:pStyle w:val="ENoteTableText"/>
              <w:rPr>
                <w:sz w:val="20"/>
              </w:rPr>
            </w:pPr>
            <w:r w:rsidRPr="00247978">
              <w:rPr>
                <w:sz w:val="20"/>
              </w:rPr>
              <w:t>hdg = heading(s)</w:t>
            </w:r>
          </w:p>
        </w:tc>
        <w:tc>
          <w:tcPr>
            <w:tcW w:w="3543" w:type="dxa"/>
            <w:shd w:val="clear" w:color="auto" w:fill="auto"/>
          </w:tcPr>
          <w:p w:rsidR="003C0ED6" w:rsidRPr="00247978" w:rsidRDefault="003C0ED6" w:rsidP="00BC6C46">
            <w:pPr>
              <w:pStyle w:val="ENoteTableText"/>
              <w:rPr>
                <w:sz w:val="20"/>
              </w:rPr>
            </w:pPr>
            <w:r w:rsidRPr="00247978">
              <w:rPr>
                <w:sz w:val="20"/>
              </w:rPr>
              <w:t>rs = repealed and substituted</w:t>
            </w:r>
          </w:p>
        </w:tc>
      </w:tr>
      <w:tr w:rsidR="003C0ED6" w:rsidRPr="00247978" w:rsidTr="00BC6C46">
        <w:tc>
          <w:tcPr>
            <w:tcW w:w="3543" w:type="dxa"/>
            <w:shd w:val="clear" w:color="auto" w:fill="auto"/>
          </w:tcPr>
          <w:p w:rsidR="003C0ED6" w:rsidRPr="00247978" w:rsidRDefault="003C0ED6" w:rsidP="00BC6C46">
            <w:pPr>
              <w:pStyle w:val="ENoteTableText"/>
              <w:rPr>
                <w:sz w:val="20"/>
              </w:rPr>
            </w:pPr>
            <w:r w:rsidRPr="00247978">
              <w:rPr>
                <w:sz w:val="20"/>
              </w:rPr>
              <w:t>LI = Legislative Instrument</w:t>
            </w:r>
          </w:p>
        </w:tc>
        <w:tc>
          <w:tcPr>
            <w:tcW w:w="3543" w:type="dxa"/>
            <w:shd w:val="clear" w:color="auto" w:fill="auto"/>
          </w:tcPr>
          <w:p w:rsidR="003C0ED6" w:rsidRPr="00247978" w:rsidRDefault="003C0ED6" w:rsidP="00BC6C46">
            <w:pPr>
              <w:pStyle w:val="ENoteTableText"/>
              <w:rPr>
                <w:sz w:val="20"/>
              </w:rPr>
            </w:pPr>
            <w:r w:rsidRPr="00247978">
              <w:rPr>
                <w:sz w:val="20"/>
              </w:rPr>
              <w:t>s = section(s)</w:t>
            </w:r>
          </w:p>
        </w:tc>
      </w:tr>
      <w:tr w:rsidR="003C0ED6" w:rsidRPr="00247978" w:rsidTr="00BC6C46">
        <w:tc>
          <w:tcPr>
            <w:tcW w:w="3543" w:type="dxa"/>
            <w:shd w:val="clear" w:color="auto" w:fill="auto"/>
          </w:tcPr>
          <w:p w:rsidR="003C0ED6" w:rsidRPr="00247978" w:rsidRDefault="003C0ED6" w:rsidP="00BC6C46">
            <w:pPr>
              <w:pStyle w:val="ENoteTableText"/>
              <w:rPr>
                <w:sz w:val="20"/>
              </w:rPr>
            </w:pPr>
            <w:r w:rsidRPr="00247978">
              <w:rPr>
                <w:sz w:val="20"/>
              </w:rPr>
              <w:t xml:space="preserve">LIA = </w:t>
            </w:r>
            <w:r w:rsidRPr="00247978">
              <w:rPr>
                <w:i/>
                <w:sz w:val="20"/>
              </w:rPr>
              <w:t>Legislative Instruments Act 2003</w:t>
            </w:r>
          </w:p>
        </w:tc>
        <w:tc>
          <w:tcPr>
            <w:tcW w:w="3543" w:type="dxa"/>
            <w:shd w:val="clear" w:color="auto" w:fill="auto"/>
          </w:tcPr>
          <w:p w:rsidR="003C0ED6" w:rsidRPr="00247978" w:rsidRDefault="003C0ED6" w:rsidP="00BC6C46">
            <w:pPr>
              <w:pStyle w:val="ENoteTableText"/>
              <w:rPr>
                <w:sz w:val="20"/>
              </w:rPr>
            </w:pPr>
            <w:r w:rsidRPr="00247978">
              <w:rPr>
                <w:sz w:val="20"/>
              </w:rPr>
              <w:t>Sch = Schedule(s)</w:t>
            </w:r>
          </w:p>
        </w:tc>
      </w:tr>
      <w:tr w:rsidR="003C0ED6" w:rsidRPr="00247978" w:rsidTr="00BC6C46">
        <w:tc>
          <w:tcPr>
            <w:tcW w:w="3543" w:type="dxa"/>
            <w:shd w:val="clear" w:color="auto" w:fill="auto"/>
          </w:tcPr>
          <w:p w:rsidR="003C0ED6" w:rsidRPr="00247978" w:rsidRDefault="003C0ED6" w:rsidP="00BC6C46">
            <w:pPr>
              <w:pStyle w:val="ENoteTableText"/>
              <w:rPr>
                <w:sz w:val="20"/>
              </w:rPr>
            </w:pPr>
            <w:r w:rsidRPr="00247978">
              <w:rPr>
                <w:sz w:val="20"/>
              </w:rPr>
              <w:t>mod = modified/modification</w:t>
            </w:r>
          </w:p>
        </w:tc>
        <w:tc>
          <w:tcPr>
            <w:tcW w:w="3543" w:type="dxa"/>
            <w:shd w:val="clear" w:color="auto" w:fill="auto"/>
          </w:tcPr>
          <w:p w:rsidR="003C0ED6" w:rsidRPr="00247978" w:rsidRDefault="003C0ED6" w:rsidP="00BC6C46">
            <w:pPr>
              <w:pStyle w:val="ENoteTableText"/>
              <w:rPr>
                <w:sz w:val="20"/>
              </w:rPr>
            </w:pPr>
            <w:r w:rsidRPr="00247978">
              <w:rPr>
                <w:sz w:val="20"/>
              </w:rPr>
              <w:t>Sdiv = Subdivision(s)</w:t>
            </w:r>
          </w:p>
        </w:tc>
      </w:tr>
      <w:tr w:rsidR="003C0ED6" w:rsidRPr="00247978" w:rsidTr="00BC6C46">
        <w:tc>
          <w:tcPr>
            <w:tcW w:w="3543" w:type="dxa"/>
            <w:shd w:val="clear" w:color="auto" w:fill="auto"/>
          </w:tcPr>
          <w:p w:rsidR="003C0ED6" w:rsidRPr="00247978" w:rsidRDefault="003C0ED6" w:rsidP="00BC6C46">
            <w:pPr>
              <w:pStyle w:val="ENoteTableText"/>
              <w:rPr>
                <w:sz w:val="20"/>
              </w:rPr>
            </w:pPr>
            <w:r w:rsidRPr="00247978">
              <w:rPr>
                <w:sz w:val="20"/>
              </w:rPr>
              <w:t>No = Number(s)</w:t>
            </w:r>
          </w:p>
        </w:tc>
        <w:tc>
          <w:tcPr>
            <w:tcW w:w="3543" w:type="dxa"/>
            <w:shd w:val="clear" w:color="auto" w:fill="auto"/>
          </w:tcPr>
          <w:p w:rsidR="003C0ED6" w:rsidRPr="00247978" w:rsidRDefault="003C0ED6" w:rsidP="00BC6C46">
            <w:pPr>
              <w:pStyle w:val="ENoteTableText"/>
              <w:rPr>
                <w:sz w:val="20"/>
              </w:rPr>
            </w:pPr>
            <w:r w:rsidRPr="00247978">
              <w:rPr>
                <w:sz w:val="20"/>
              </w:rPr>
              <w:t>SLI = Select Legislative Instrument</w:t>
            </w:r>
          </w:p>
        </w:tc>
      </w:tr>
      <w:tr w:rsidR="003C0ED6" w:rsidRPr="00247978" w:rsidTr="00BC6C46">
        <w:tc>
          <w:tcPr>
            <w:tcW w:w="3543" w:type="dxa"/>
            <w:shd w:val="clear" w:color="auto" w:fill="auto"/>
          </w:tcPr>
          <w:p w:rsidR="003C0ED6" w:rsidRPr="00247978" w:rsidRDefault="003C0ED6" w:rsidP="00BC6C46">
            <w:pPr>
              <w:pStyle w:val="ENoteTableText"/>
              <w:rPr>
                <w:sz w:val="20"/>
              </w:rPr>
            </w:pPr>
            <w:r w:rsidRPr="00247978">
              <w:rPr>
                <w:sz w:val="20"/>
              </w:rPr>
              <w:t>o = order(s)</w:t>
            </w:r>
          </w:p>
        </w:tc>
        <w:tc>
          <w:tcPr>
            <w:tcW w:w="3543" w:type="dxa"/>
            <w:shd w:val="clear" w:color="auto" w:fill="auto"/>
          </w:tcPr>
          <w:p w:rsidR="003C0ED6" w:rsidRPr="00247978" w:rsidRDefault="003C0ED6" w:rsidP="00BC6C46">
            <w:pPr>
              <w:pStyle w:val="ENoteTableText"/>
              <w:rPr>
                <w:sz w:val="20"/>
              </w:rPr>
            </w:pPr>
            <w:r w:rsidRPr="00247978">
              <w:rPr>
                <w:sz w:val="20"/>
              </w:rPr>
              <w:t>SR = Statutory Rules</w:t>
            </w:r>
          </w:p>
        </w:tc>
      </w:tr>
      <w:tr w:rsidR="003C0ED6" w:rsidRPr="00247978" w:rsidTr="00BC6C46">
        <w:tc>
          <w:tcPr>
            <w:tcW w:w="3543" w:type="dxa"/>
            <w:shd w:val="clear" w:color="auto" w:fill="auto"/>
          </w:tcPr>
          <w:p w:rsidR="003C0ED6" w:rsidRPr="00247978" w:rsidRDefault="003C0ED6" w:rsidP="00BC6C46">
            <w:pPr>
              <w:pStyle w:val="ENoteTableText"/>
              <w:rPr>
                <w:sz w:val="20"/>
              </w:rPr>
            </w:pPr>
            <w:r w:rsidRPr="00247978">
              <w:rPr>
                <w:sz w:val="20"/>
              </w:rPr>
              <w:t>Ord = Ordinance</w:t>
            </w:r>
          </w:p>
        </w:tc>
        <w:tc>
          <w:tcPr>
            <w:tcW w:w="3543" w:type="dxa"/>
            <w:shd w:val="clear" w:color="auto" w:fill="auto"/>
          </w:tcPr>
          <w:p w:rsidR="003C0ED6" w:rsidRPr="00247978" w:rsidRDefault="003C0ED6" w:rsidP="00BC6C46">
            <w:pPr>
              <w:pStyle w:val="ENoteTableText"/>
              <w:rPr>
                <w:sz w:val="20"/>
              </w:rPr>
            </w:pPr>
            <w:r w:rsidRPr="00247978">
              <w:rPr>
                <w:sz w:val="20"/>
              </w:rPr>
              <w:t>Sub</w:t>
            </w:r>
            <w:r w:rsidR="00247978">
              <w:rPr>
                <w:sz w:val="20"/>
              </w:rPr>
              <w:noBreakHyphen/>
            </w:r>
            <w:r w:rsidRPr="00247978">
              <w:rPr>
                <w:sz w:val="20"/>
              </w:rPr>
              <w:t>Ch = Sub</w:t>
            </w:r>
            <w:r w:rsidR="00247978">
              <w:rPr>
                <w:sz w:val="20"/>
              </w:rPr>
              <w:noBreakHyphen/>
            </w:r>
            <w:r w:rsidRPr="00247978">
              <w:rPr>
                <w:sz w:val="20"/>
              </w:rPr>
              <w:t>Chapter(s)</w:t>
            </w:r>
          </w:p>
        </w:tc>
      </w:tr>
      <w:tr w:rsidR="003C0ED6" w:rsidRPr="00247978" w:rsidTr="00BC6C46">
        <w:tc>
          <w:tcPr>
            <w:tcW w:w="3543" w:type="dxa"/>
            <w:shd w:val="clear" w:color="auto" w:fill="auto"/>
          </w:tcPr>
          <w:p w:rsidR="003C0ED6" w:rsidRPr="00247978" w:rsidRDefault="003C0ED6" w:rsidP="00BC6C46">
            <w:pPr>
              <w:pStyle w:val="ENoteTableText"/>
              <w:rPr>
                <w:sz w:val="20"/>
              </w:rPr>
            </w:pPr>
            <w:r w:rsidRPr="00247978">
              <w:rPr>
                <w:sz w:val="20"/>
              </w:rPr>
              <w:t>orig = original</w:t>
            </w:r>
          </w:p>
        </w:tc>
        <w:tc>
          <w:tcPr>
            <w:tcW w:w="3543" w:type="dxa"/>
            <w:shd w:val="clear" w:color="auto" w:fill="auto"/>
          </w:tcPr>
          <w:p w:rsidR="003C0ED6" w:rsidRPr="00247978" w:rsidRDefault="003C0ED6" w:rsidP="00BC6C46">
            <w:pPr>
              <w:pStyle w:val="ENoteTableText"/>
              <w:rPr>
                <w:sz w:val="20"/>
              </w:rPr>
            </w:pPr>
            <w:r w:rsidRPr="00247978">
              <w:rPr>
                <w:sz w:val="20"/>
              </w:rPr>
              <w:t>SubPt = Subpart(s)</w:t>
            </w:r>
          </w:p>
        </w:tc>
      </w:tr>
      <w:tr w:rsidR="003C0ED6" w:rsidRPr="00247978" w:rsidTr="00BC6C46">
        <w:tc>
          <w:tcPr>
            <w:tcW w:w="3543" w:type="dxa"/>
            <w:shd w:val="clear" w:color="auto" w:fill="auto"/>
          </w:tcPr>
          <w:p w:rsidR="003C0ED6" w:rsidRPr="00247978" w:rsidRDefault="003C0ED6" w:rsidP="00BC6C46">
            <w:pPr>
              <w:pStyle w:val="ENoteTableText"/>
              <w:ind w:left="454" w:hanging="454"/>
              <w:rPr>
                <w:sz w:val="20"/>
              </w:rPr>
            </w:pPr>
            <w:r w:rsidRPr="00247978">
              <w:rPr>
                <w:sz w:val="20"/>
              </w:rPr>
              <w:t>par = paragraph(s)/subparagraph(s)</w:t>
            </w:r>
            <w:r w:rsidR="00BC6C46" w:rsidRPr="00247978">
              <w:rPr>
                <w:sz w:val="20"/>
              </w:rPr>
              <w:br/>
            </w:r>
            <w:r w:rsidRPr="00247978">
              <w:rPr>
                <w:sz w:val="20"/>
              </w:rPr>
              <w:t>/sub</w:t>
            </w:r>
            <w:r w:rsidR="00247978">
              <w:rPr>
                <w:sz w:val="20"/>
              </w:rPr>
              <w:noBreakHyphen/>
            </w:r>
            <w:r w:rsidRPr="00247978">
              <w:rPr>
                <w:sz w:val="20"/>
              </w:rPr>
              <w:t>subparagraph(s)</w:t>
            </w:r>
          </w:p>
        </w:tc>
        <w:tc>
          <w:tcPr>
            <w:tcW w:w="3543" w:type="dxa"/>
            <w:shd w:val="clear" w:color="auto" w:fill="auto"/>
          </w:tcPr>
          <w:p w:rsidR="003C0ED6" w:rsidRPr="00247978" w:rsidRDefault="003C0ED6" w:rsidP="00BC6C46">
            <w:pPr>
              <w:pStyle w:val="ENoteTableText"/>
              <w:rPr>
                <w:sz w:val="20"/>
              </w:rPr>
            </w:pPr>
          </w:p>
        </w:tc>
      </w:tr>
    </w:tbl>
    <w:p w:rsidR="003C0ED6" w:rsidRPr="00247978" w:rsidRDefault="003C0ED6" w:rsidP="003C0ED6">
      <w:pPr>
        <w:pStyle w:val="Tabletext"/>
      </w:pPr>
    </w:p>
    <w:p w:rsidR="003C0ED6" w:rsidRPr="00247978" w:rsidRDefault="003C0ED6" w:rsidP="009424E9">
      <w:pPr>
        <w:pStyle w:val="ENotesHeading2"/>
        <w:pageBreakBefore/>
        <w:outlineLvl w:val="9"/>
      </w:pPr>
      <w:bookmarkStart w:id="100" w:name="_Toc403559351"/>
      <w:r w:rsidRPr="00247978">
        <w:t>Endnote 3—Legislation history</w:t>
      </w:r>
      <w:bookmarkEnd w:id="100"/>
    </w:p>
    <w:p w:rsidR="000F5179" w:rsidRPr="00247978" w:rsidRDefault="000F5179" w:rsidP="00C07F38">
      <w:pPr>
        <w:pStyle w:val="Tabletext"/>
      </w:pPr>
    </w:p>
    <w:tbl>
      <w:tblPr>
        <w:tblW w:w="0" w:type="auto"/>
        <w:tblInd w:w="2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016"/>
        <w:gridCol w:w="903"/>
        <w:gridCol w:w="993"/>
        <w:gridCol w:w="1911"/>
        <w:gridCol w:w="1442"/>
      </w:tblGrid>
      <w:tr w:rsidR="000F5179" w:rsidRPr="00247978" w:rsidTr="003C0ED6">
        <w:trPr>
          <w:cantSplit/>
          <w:tblHeader/>
        </w:trPr>
        <w:tc>
          <w:tcPr>
            <w:tcW w:w="2016" w:type="dxa"/>
            <w:tcBorders>
              <w:top w:val="single" w:sz="12" w:space="0" w:color="auto"/>
              <w:bottom w:val="single" w:sz="12" w:space="0" w:color="auto"/>
            </w:tcBorders>
            <w:shd w:val="clear" w:color="auto" w:fill="auto"/>
          </w:tcPr>
          <w:p w:rsidR="000F5179" w:rsidRPr="00247978" w:rsidRDefault="000F5179" w:rsidP="00C07F38">
            <w:pPr>
              <w:pStyle w:val="ENoteTableHeading"/>
              <w:rPr>
                <w:rFonts w:cs="Arial"/>
              </w:rPr>
            </w:pPr>
            <w:r w:rsidRPr="00247978">
              <w:rPr>
                <w:rFonts w:cs="Arial"/>
              </w:rPr>
              <w:t>Act</w:t>
            </w:r>
          </w:p>
        </w:tc>
        <w:tc>
          <w:tcPr>
            <w:tcW w:w="903" w:type="dxa"/>
            <w:tcBorders>
              <w:top w:val="single" w:sz="12" w:space="0" w:color="auto"/>
              <w:bottom w:val="single" w:sz="12" w:space="0" w:color="auto"/>
            </w:tcBorders>
            <w:shd w:val="clear" w:color="auto" w:fill="auto"/>
          </w:tcPr>
          <w:p w:rsidR="000F5179" w:rsidRPr="00247978" w:rsidRDefault="000F5179" w:rsidP="00C07F38">
            <w:pPr>
              <w:pStyle w:val="ENoteTableHeading"/>
              <w:rPr>
                <w:rFonts w:cs="Arial"/>
              </w:rPr>
            </w:pPr>
            <w:r w:rsidRPr="00247978">
              <w:rPr>
                <w:rFonts w:cs="Arial"/>
              </w:rPr>
              <w:t>Number and year</w:t>
            </w:r>
          </w:p>
        </w:tc>
        <w:tc>
          <w:tcPr>
            <w:tcW w:w="993" w:type="dxa"/>
            <w:tcBorders>
              <w:top w:val="single" w:sz="12" w:space="0" w:color="auto"/>
              <w:bottom w:val="single" w:sz="12" w:space="0" w:color="auto"/>
            </w:tcBorders>
            <w:shd w:val="clear" w:color="auto" w:fill="auto"/>
          </w:tcPr>
          <w:p w:rsidR="000F5179" w:rsidRPr="00247978" w:rsidRDefault="000F5179" w:rsidP="008E6EE4">
            <w:pPr>
              <w:pStyle w:val="ENoteTableHeading"/>
              <w:rPr>
                <w:rFonts w:cs="Arial"/>
              </w:rPr>
            </w:pPr>
            <w:r w:rsidRPr="00247978">
              <w:rPr>
                <w:rFonts w:cs="Arial"/>
              </w:rPr>
              <w:t xml:space="preserve">Assent </w:t>
            </w:r>
          </w:p>
        </w:tc>
        <w:tc>
          <w:tcPr>
            <w:tcW w:w="1911" w:type="dxa"/>
            <w:tcBorders>
              <w:top w:val="single" w:sz="12" w:space="0" w:color="auto"/>
              <w:bottom w:val="single" w:sz="12" w:space="0" w:color="auto"/>
            </w:tcBorders>
            <w:shd w:val="clear" w:color="auto" w:fill="auto"/>
          </w:tcPr>
          <w:p w:rsidR="000F5179" w:rsidRPr="00247978" w:rsidRDefault="000F5179" w:rsidP="008E6EE4">
            <w:pPr>
              <w:pStyle w:val="ENoteTableHeading"/>
              <w:rPr>
                <w:rFonts w:cs="Arial"/>
              </w:rPr>
            </w:pPr>
            <w:r w:rsidRPr="00247978">
              <w:rPr>
                <w:rFonts w:cs="Arial"/>
              </w:rPr>
              <w:t>Commencement</w:t>
            </w:r>
          </w:p>
        </w:tc>
        <w:tc>
          <w:tcPr>
            <w:tcW w:w="1442" w:type="dxa"/>
            <w:tcBorders>
              <w:top w:val="single" w:sz="12" w:space="0" w:color="auto"/>
              <w:bottom w:val="single" w:sz="12" w:space="0" w:color="auto"/>
            </w:tcBorders>
            <w:shd w:val="clear" w:color="auto" w:fill="auto"/>
          </w:tcPr>
          <w:p w:rsidR="000F5179" w:rsidRPr="00247978" w:rsidRDefault="000F5179" w:rsidP="00C07F38">
            <w:pPr>
              <w:pStyle w:val="ENoteTableHeading"/>
              <w:rPr>
                <w:rFonts w:cs="Arial"/>
              </w:rPr>
            </w:pPr>
            <w:r w:rsidRPr="00247978">
              <w:rPr>
                <w:rFonts w:cs="Arial"/>
              </w:rPr>
              <w:t>Application, saving and transitional provisions</w:t>
            </w:r>
          </w:p>
        </w:tc>
      </w:tr>
      <w:tr w:rsidR="000F5179" w:rsidRPr="00247978" w:rsidTr="003C0ED6">
        <w:trPr>
          <w:cantSplit/>
        </w:trPr>
        <w:tc>
          <w:tcPr>
            <w:tcW w:w="2016" w:type="dxa"/>
            <w:tcBorders>
              <w:top w:val="single" w:sz="12" w:space="0" w:color="auto"/>
              <w:bottom w:val="single" w:sz="4" w:space="0" w:color="auto"/>
            </w:tcBorders>
            <w:shd w:val="clear" w:color="auto" w:fill="auto"/>
          </w:tcPr>
          <w:p w:rsidR="000F5179" w:rsidRPr="00247978" w:rsidRDefault="000F5179" w:rsidP="000F5179">
            <w:pPr>
              <w:pStyle w:val="ENoteTableText"/>
              <w:rPr>
                <w:sz w:val="18"/>
              </w:rPr>
            </w:pPr>
            <w:r w:rsidRPr="00247978">
              <w:t>Australian Citizenship Act 2007</w:t>
            </w:r>
          </w:p>
        </w:tc>
        <w:tc>
          <w:tcPr>
            <w:tcW w:w="903" w:type="dxa"/>
            <w:tcBorders>
              <w:top w:val="single" w:sz="12" w:space="0" w:color="auto"/>
              <w:bottom w:val="single" w:sz="4" w:space="0" w:color="auto"/>
            </w:tcBorders>
            <w:shd w:val="clear" w:color="auto" w:fill="auto"/>
          </w:tcPr>
          <w:p w:rsidR="000F5179" w:rsidRPr="00247978" w:rsidRDefault="000F5179" w:rsidP="000F5179">
            <w:pPr>
              <w:pStyle w:val="ENoteTableText"/>
            </w:pPr>
            <w:r w:rsidRPr="00247978">
              <w:t>20, 2007</w:t>
            </w:r>
          </w:p>
        </w:tc>
        <w:tc>
          <w:tcPr>
            <w:tcW w:w="993" w:type="dxa"/>
            <w:tcBorders>
              <w:top w:val="single" w:sz="12" w:space="0" w:color="auto"/>
              <w:bottom w:val="single" w:sz="4" w:space="0" w:color="auto"/>
            </w:tcBorders>
            <w:shd w:val="clear" w:color="auto" w:fill="auto"/>
          </w:tcPr>
          <w:p w:rsidR="000F5179" w:rsidRPr="00247978" w:rsidRDefault="000F5179" w:rsidP="000F5179">
            <w:pPr>
              <w:pStyle w:val="ENoteTableText"/>
            </w:pPr>
            <w:r w:rsidRPr="00247978">
              <w:t>15 Mar 2007</w:t>
            </w:r>
          </w:p>
        </w:tc>
        <w:tc>
          <w:tcPr>
            <w:tcW w:w="1911" w:type="dxa"/>
            <w:tcBorders>
              <w:top w:val="single" w:sz="12" w:space="0" w:color="auto"/>
              <w:bottom w:val="single" w:sz="4" w:space="0" w:color="auto"/>
            </w:tcBorders>
            <w:shd w:val="clear" w:color="auto" w:fill="auto"/>
          </w:tcPr>
          <w:p w:rsidR="000F5179" w:rsidRPr="00247978" w:rsidRDefault="00D70E3F" w:rsidP="000F5179">
            <w:pPr>
              <w:pStyle w:val="ENoteTableText"/>
            </w:pPr>
            <w:r w:rsidRPr="00247978">
              <w:t>ss.</w:t>
            </w:r>
            <w:r w:rsidR="00247978">
              <w:t> </w:t>
            </w:r>
            <w:r w:rsidR="000F5179" w:rsidRPr="00247978">
              <w:t>2A–54 and Schedule</w:t>
            </w:r>
            <w:r w:rsidR="00247978">
              <w:t> </w:t>
            </w:r>
            <w:r w:rsidR="000F5179" w:rsidRPr="00247978">
              <w:t>1: 1</w:t>
            </w:r>
            <w:r w:rsidR="00247978">
              <w:t> </w:t>
            </w:r>
            <w:r w:rsidR="000F5179" w:rsidRPr="00247978">
              <w:t>July 2007 (</w:t>
            </w:r>
            <w:r w:rsidR="000F5179" w:rsidRPr="00247978">
              <w:rPr>
                <w:i/>
              </w:rPr>
              <w:t xml:space="preserve">see </w:t>
            </w:r>
            <w:r w:rsidR="000F5179" w:rsidRPr="00247978">
              <w:t>F2007L01653)</w:t>
            </w:r>
            <w:r w:rsidR="000F5179" w:rsidRPr="00247978">
              <w:br/>
              <w:t>Remainder: Royal Assent</w:t>
            </w:r>
          </w:p>
        </w:tc>
        <w:tc>
          <w:tcPr>
            <w:tcW w:w="1442" w:type="dxa"/>
            <w:tcBorders>
              <w:top w:val="single" w:sz="12" w:space="0" w:color="auto"/>
              <w:bottom w:val="single" w:sz="4" w:space="0" w:color="auto"/>
            </w:tcBorders>
            <w:shd w:val="clear" w:color="auto" w:fill="auto"/>
          </w:tcPr>
          <w:p w:rsidR="000F5179" w:rsidRPr="00247978" w:rsidRDefault="000F5179" w:rsidP="000F5179">
            <w:pPr>
              <w:pStyle w:val="ENoteTableText"/>
            </w:pPr>
          </w:p>
        </w:tc>
      </w:tr>
      <w:tr w:rsidR="000F5179" w:rsidRPr="00247978" w:rsidTr="003C0ED6">
        <w:trPr>
          <w:cantSplit/>
        </w:trPr>
        <w:tc>
          <w:tcPr>
            <w:tcW w:w="2016" w:type="dxa"/>
            <w:tcBorders>
              <w:top w:val="single" w:sz="4" w:space="0" w:color="auto"/>
              <w:bottom w:val="nil"/>
            </w:tcBorders>
            <w:shd w:val="clear" w:color="auto" w:fill="auto"/>
          </w:tcPr>
          <w:p w:rsidR="000F5179" w:rsidRPr="00247978" w:rsidRDefault="000F5179" w:rsidP="000F5179">
            <w:pPr>
              <w:pStyle w:val="ENoteTableText"/>
              <w:rPr>
                <w:sz w:val="18"/>
              </w:rPr>
            </w:pPr>
            <w:r w:rsidRPr="00247978">
              <w:t>Family Law Amendment (Shared Parental Responsibility) Act 2006</w:t>
            </w:r>
          </w:p>
        </w:tc>
        <w:tc>
          <w:tcPr>
            <w:tcW w:w="903" w:type="dxa"/>
            <w:tcBorders>
              <w:top w:val="single" w:sz="4" w:space="0" w:color="auto"/>
              <w:bottom w:val="nil"/>
            </w:tcBorders>
            <w:shd w:val="clear" w:color="auto" w:fill="auto"/>
          </w:tcPr>
          <w:p w:rsidR="000F5179" w:rsidRPr="00247978" w:rsidRDefault="000F5179" w:rsidP="000F5179">
            <w:pPr>
              <w:pStyle w:val="ENoteTableText"/>
            </w:pPr>
            <w:r w:rsidRPr="00247978">
              <w:t>46, 2006</w:t>
            </w:r>
          </w:p>
        </w:tc>
        <w:tc>
          <w:tcPr>
            <w:tcW w:w="993" w:type="dxa"/>
            <w:tcBorders>
              <w:top w:val="single" w:sz="4" w:space="0" w:color="auto"/>
              <w:bottom w:val="nil"/>
            </w:tcBorders>
            <w:shd w:val="clear" w:color="auto" w:fill="auto"/>
          </w:tcPr>
          <w:p w:rsidR="000F5179" w:rsidRPr="00247978" w:rsidRDefault="000F5179" w:rsidP="000F5179">
            <w:pPr>
              <w:pStyle w:val="ENoteTableText"/>
            </w:pPr>
            <w:r w:rsidRPr="00247978">
              <w:t>22</w:t>
            </w:r>
            <w:r w:rsidR="00247978">
              <w:t> </w:t>
            </w:r>
            <w:r w:rsidRPr="00247978">
              <w:t>May 2006</w:t>
            </w:r>
          </w:p>
        </w:tc>
        <w:tc>
          <w:tcPr>
            <w:tcW w:w="1911" w:type="dxa"/>
            <w:tcBorders>
              <w:top w:val="single" w:sz="4" w:space="0" w:color="auto"/>
              <w:bottom w:val="nil"/>
            </w:tcBorders>
            <w:shd w:val="clear" w:color="auto" w:fill="auto"/>
          </w:tcPr>
          <w:p w:rsidR="000F5179" w:rsidRPr="00247978" w:rsidRDefault="000F5179" w:rsidP="000F5179">
            <w:pPr>
              <w:pStyle w:val="ENoteTableText"/>
            </w:pPr>
            <w:r w:rsidRPr="00247978">
              <w:t>Schedule</w:t>
            </w:r>
            <w:r w:rsidR="00247978">
              <w:t> </w:t>
            </w:r>
            <w:r w:rsidRPr="00247978">
              <w:t>8 (item</w:t>
            </w:r>
            <w:r w:rsidR="00247978">
              <w:t> </w:t>
            </w:r>
            <w:r w:rsidRPr="00247978">
              <w:t xml:space="preserve">2): </w:t>
            </w:r>
            <w:r w:rsidRPr="00247978">
              <w:rPr>
                <w:i/>
              </w:rPr>
              <w:t>(a)</w:t>
            </w:r>
          </w:p>
        </w:tc>
        <w:tc>
          <w:tcPr>
            <w:tcW w:w="1442" w:type="dxa"/>
            <w:tcBorders>
              <w:top w:val="single" w:sz="4" w:space="0" w:color="auto"/>
              <w:bottom w:val="nil"/>
            </w:tcBorders>
            <w:shd w:val="clear" w:color="auto" w:fill="auto"/>
          </w:tcPr>
          <w:p w:rsidR="000F5179" w:rsidRPr="00247978" w:rsidRDefault="00D70E3F" w:rsidP="000F5179">
            <w:pPr>
              <w:pStyle w:val="ENoteTableText"/>
            </w:pPr>
            <w:r w:rsidRPr="00247978">
              <w:t>s.</w:t>
            </w:r>
            <w:r w:rsidR="000F5179" w:rsidRPr="00247978">
              <w:t xml:space="preserve"> 2(1) (am. by 73, 2008, Sch. 2 [item</w:t>
            </w:r>
            <w:r w:rsidR="00247978">
              <w:t> </w:t>
            </w:r>
            <w:r w:rsidR="000F5179" w:rsidRPr="00247978">
              <w:t xml:space="preserve">19]) </w:t>
            </w:r>
          </w:p>
        </w:tc>
      </w:tr>
      <w:tr w:rsidR="000F5179" w:rsidRPr="00247978" w:rsidTr="003C0ED6">
        <w:trPr>
          <w:cantSplit/>
        </w:trPr>
        <w:tc>
          <w:tcPr>
            <w:tcW w:w="2016" w:type="dxa"/>
            <w:tcBorders>
              <w:top w:val="nil"/>
              <w:bottom w:val="nil"/>
            </w:tcBorders>
            <w:shd w:val="clear" w:color="auto" w:fill="auto"/>
          </w:tcPr>
          <w:p w:rsidR="000F5179" w:rsidRPr="00247978" w:rsidRDefault="000F5179" w:rsidP="009C2958">
            <w:pPr>
              <w:pStyle w:val="ENoteTTIndentHeading"/>
              <w:rPr>
                <w:rFonts w:eastAsiaTheme="minorHAnsi" w:cstheme="minorBidi"/>
                <w:lang w:eastAsia="en-US"/>
              </w:rPr>
            </w:pPr>
            <w:r w:rsidRPr="00247978">
              <w:t>as amended by</w:t>
            </w:r>
          </w:p>
        </w:tc>
        <w:tc>
          <w:tcPr>
            <w:tcW w:w="903" w:type="dxa"/>
            <w:tcBorders>
              <w:top w:val="nil"/>
              <w:bottom w:val="nil"/>
            </w:tcBorders>
            <w:shd w:val="clear" w:color="auto" w:fill="auto"/>
          </w:tcPr>
          <w:p w:rsidR="000F5179" w:rsidRPr="00247978" w:rsidRDefault="000F5179" w:rsidP="000F5179">
            <w:pPr>
              <w:pStyle w:val="ENoteTableText"/>
            </w:pPr>
          </w:p>
        </w:tc>
        <w:tc>
          <w:tcPr>
            <w:tcW w:w="993" w:type="dxa"/>
            <w:tcBorders>
              <w:top w:val="nil"/>
              <w:bottom w:val="nil"/>
            </w:tcBorders>
            <w:shd w:val="clear" w:color="auto" w:fill="auto"/>
          </w:tcPr>
          <w:p w:rsidR="000F5179" w:rsidRPr="00247978" w:rsidRDefault="000F5179" w:rsidP="000F5179">
            <w:pPr>
              <w:pStyle w:val="ENoteTableText"/>
            </w:pPr>
          </w:p>
        </w:tc>
        <w:tc>
          <w:tcPr>
            <w:tcW w:w="1911" w:type="dxa"/>
            <w:tcBorders>
              <w:top w:val="nil"/>
              <w:bottom w:val="nil"/>
            </w:tcBorders>
            <w:shd w:val="clear" w:color="auto" w:fill="auto"/>
          </w:tcPr>
          <w:p w:rsidR="000F5179" w:rsidRPr="00247978" w:rsidRDefault="000F5179" w:rsidP="000F5179">
            <w:pPr>
              <w:pStyle w:val="ENoteTableText"/>
            </w:pPr>
          </w:p>
        </w:tc>
        <w:tc>
          <w:tcPr>
            <w:tcW w:w="1442" w:type="dxa"/>
            <w:tcBorders>
              <w:top w:val="nil"/>
              <w:bottom w:val="nil"/>
            </w:tcBorders>
            <w:shd w:val="clear" w:color="auto" w:fill="auto"/>
          </w:tcPr>
          <w:p w:rsidR="000F5179" w:rsidRPr="00247978" w:rsidRDefault="000F5179" w:rsidP="000F5179">
            <w:pPr>
              <w:pStyle w:val="ENoteTableText"/>
            </w:pPr>
          </w:p>
        </w:tc>
      </w:tr>
      <w:tr w:rsidR="000F5179" w:rsidRPr="00247978" w:rsidTr="003C0ED6">
        <w:trPr>
          <w:cantSplit/>
        </w:trPr>
        <w:tc>
          <w:tcPr>
            <w:tcW w:w="2016" w:type="dxa"/>
            <w:tcBorders>
              <w:top w:val="nil"/>
              <w:bottom w:val="single" w:sz="4" w:space="0" w:color="auto"/>
            </w:tcBorders>
            <w:shd w:val="clear" w:color="auto" w:fill="auto"/>
          </w:tcPr>
          <w:p w:rsidR="000F5179" w:rsidRPr="00247978" w:rsidRDefault="000F5179" w:rsidP="000F5179">
            <w:pPr>
              <w:pStyle w:val="ENoteTTi"/>
            </w:pPr>
            <w:r w:rsidRPr="00247978">
              <w:t>Statute Law Revision Act 2008</w:t>
            </w:r>
          </w:p>
        </w:tc>
        <w:tc>
          <w:tcPr>
            <w:tcW w:w="903" w:type="dxa"/>
            <w:tcBorders>
              <w:top w:val="nil"/>
              <w:bottom w:val="single" w:sz="4" w:space="0" w:color="auto"/>
            </w:tcBorders>
            <w:shd w:val="clear" w:color="auto" w:fill="auto"/>
          </w:tcPr>
          <w:p w:rsidR="000F5179" w:rsidRPr="00247978" w:rsidRDefault="000F5179" w:rsidP="000F5179">
            <w:pPr>
              <w:pStyle w:val="ENoteTableText"/>
            </w:pPr>
            <w:r w:rsidRPr="00247978">
              <w:t>73, 2008</w:t>
            </w:r>
          </w:p>
        </w:tc>
        <w:tc>
          <w:tcPr>
            <w:tcW w:w="993" w:type="dxa"/>
            <w:tcBorders>
              <w:top w:val="nil"/>
              <w:bottom w:val="single" w:sz="4" w:space="0" w:color="auto"/>
            </w:tcBorders>
            <w:shd w:val="clear" w:color="auto" w:fill="auto"/>
          </w:tcPr>
          <w:p w:rsidR="000F5179" w:rsidRPr="00247978" w:rsidRDefault="000F5179" w:rsidP="000F5179">
            <w:pPr>
              <w:pStyle w:val="ENoteTableText"/>
            </w:pPr>
            <w:r w:rsidRPr="00247978">
              <w:t>3</w:t>
            </w:r>
            <w:r w:rsidR="00247978">
              <w:t> </w:t>
            </w:r>
            <w:r w:rsidRPr="00247978">
              <w:t>July 2008</w:t>
            </w:r>
          </w:p>
        </w:tc>
        <w:tc>
          <w:tcPr>
            <w:tcW w:w="1911" w:type="dxa"/>
            <w:tcBorders>
              <w:top w:val="nil"/>
              <w:bottom w:val="single" w:sz="4" w:space="0" w:color="auto"/>
            </w:tcBorders>
            <w:shd w:val="clear" w:color="auto" w:fill="auto"/>
          </w:tcPr>
          <w:p w:rsidR="000F5179" w:rsidRPr="00247978" w:rsidRDefault="000F5179" w:rsidP="000F5179">
            <w:pPr>
              <w:pStyle w:val="ENoteTableText"/>
            </w:pPr>
            <w:r w:rsidRPr="00247978">
              <w:t>Schedule</w:t>
            </w:r>
            <w:r w:rsidR="00247978">
              <w:t> </w:t>
            </w:r>
            <w:r w:rsidRPr="00247978">
              <w:t>2 (items</w:t>
            </w:r>
            <w:r w:rsidR="00247978">
              <w:t> </w:t>
            </w:r>
            <w:r w:rsidRPr="00247978">
              <w:t>19, 20): 15 Mar 2007</w:t>
            </w:r>
          </w:p>
        </w:tc>
        <w:tc>
          <w:tcPr>
            <w:tcW w:w="1442" w:type="dxa"/>
            <w:tcBorders>
              <w:top w:val="nil"/>
              <w:bottom w:val="single" w:sz="4" w:space="0" w:color="auto"/>
            </w:tcBorders>
            <w:shd w:val="clear" w:color="auto" w:fill="auto"/>
          </w:tcPr>
          <w:p w:rsidR="000F5179" w:rsidRPr="00247978" w:rsidRDefault="000F5179" w:rsidP="000F5179">
            <w:pPr>
              <w:pStyle w:val="ENoteTableText"/>
            </w:pPr>
            <w:r w:rsidRPr="00247978">
              <w:t>—</w:t>
            </w:r>
          </w:p>
        </w:tc>
      </w:tr>
      <w:tr w:rsidR="000F5179" w:rsidRPr="00247978" w:rsidTr="003C0ED6">
        <w:trPr>
          <w:cantSplit/>
        </w:trPr>
        <w:tc>
          <w:tcPr>
            <w:tcW w:w="2016"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Australian Citizenship Amendment (Citizenship Testing) Act 2007</w:t>
            </w:r>
          </w:p>
        </w:tc>
        <w:tc>
          <w:tcPr>
            <w:tcW w:w="903"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142, 2007</w:t>
            </w:r>
          </w:p>
        </w:tc>
        <w:tc>
          <w:tcPr>
            <w:tcW w:w="993"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17 Sept 2007</w:t>
            </w:r>
          </w:p>
        </w:tc>
        <w:tc>
          <w:tcPr>
            <w:tcW w:w="1911"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Schedule</w:t>
            </w:r>
            <w:r w:rsidR="00247978">
              <w:t> </w:t>
            </w:r>
            <w:r w:rsidRPr="00247978">
              <w:t>1: 1 Oct 2007 (</w:t>
            </w:r>
            <w:r w:rsidRPr="00247978">
              <w:rPr>
                <w:i/>
              </w:rPr>
              <w:t xml:space="preserve">see </w:t>
            </w:r>
            <w:r w:rsidRPr="00247978">
              <w:t>F2007L03867)</w:t>
            </w:r>
            <w:r w:rsidRPr="00247978">
              <w:br/>
              <w:t>Remainder: Royal Assent</w:t>
            </w:r>
          </w:p>
        </w:tc>
        <w:tc>
          <w:tcPr>
            <w:tcW w:w="1442"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Sch. 1 (items</w:t>
            </w:r>
            <w:r w:rsidR="00247978">
              <w:t> </w:t>
            </w:r>
            <w:r w:rsidRPr="00247978">
              <w:t>12, 13)</w:t>
            </w:r>
          </w:p>
        </w:tc>
      </w:tr>
      <w:tr w:rsidR="000F5179" w:rsidRPr="00247978" w:rsidTr="003C0ED6">
        <w:trPr>
          <w:cantSplit/>
        </w:trPr>
        <w:tc>
          <w:tcPr>
            <w:tcW w:w="2016"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Migration Legislation Amendment Act (No.</w:t>
            </w:r>
            <w:r w:rsidR="00247978">
              <w:t> </w:t>
            </w:r>
            <w:r w:rsidRPr="00247978">
              <w:t>1) 2008</w:t>
            </w:r>
          </w:p>
        </w:tc>
        <w:tc>
          <w:tcPr>
            <w:tcW w:w="903"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85, 2008</w:t>
            </w:r>
          </w:p>
        </w:tc>
        <w:tc>
          <w:tcPr>
            <w:tcW w:w="993"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15 Sept 2008</w:t>
            </w:r>
          </w:p>
        </w:tc>
        <w:tc>
          <w:tcPr>
            <w:tcW w:w="1911"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Schedule</w:t>
            </w:r>
            <w:r w:rsidR="00247978">
              <w:t> </w:t>
            </w:r>
            <w:r w:rsidRPr="00247978">
              <w:t>5 (items</w:t>
            </w:r>
            <w:r w:rsidR="00247978">
              <w:t> </w:t>
            </w:r>
            <w:r w:rsidRPr="00247978">
              <w:t>1A–2, 6–10, 12, 13, 15, 16): 15 Mar 2009</w:t>
            </w:r>
            <w:r w:rsidRPr="00247978">
              <w:br/>
              <w:t>Schedule</w:t>
            </w:r>
            <w:r w:rsidR="00247978">
              <w:t> </w:t>
            </w:r>
            <w:r w:rsidRPr="00247978">
              <w:t>5 (items</w:t>
            </w:r>
            <w:r w:rsidR="00247978">
              <w:t> </w:t>
            </w:r>
            <w:r w:rsidRPr="00247978">
              <w:t>3–5, 14): 7 Oct 2008 (</w:t>
            </w:r>
            <w:r w:rsidRPr="00247978">
              <w:rPr>
                <w:i/>
              </w:rPr>
              <w:t xml:space="preserve">see </w:t>
            </w:r>
            <w:r w:rsidRPr="00247978">
              <w:t>F2008L03538)</w:t>
            </w:r>
          </w:p>
        </w:tc>
        <w:tc>
          <w:tcPr>
            <w:tcW w:w="1442"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Sch. 5 (items</w:t>
            </w:r>
            <w:r w:rsidR="00247978">
              <w:t> </w:t>
            </w:r>
            <w:r w:rsidRPr="00247978">
              <w:t>14, 16)</w:t>
            </w:r>
          </w:p>
        </w:tc>
      </w:tr>
      <w:tr w:rsidR="000F5179" w:rsidRPr="00247978" w:rsidTr="003C0ED6">
        <w:trPr>
          <w:cantSplit/>
        </w:trPr>
        <w:tc>
          <w:tcPr>
            <w:tcW w:w="2016"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Same</w:t>
            </w:r>
            <w:r w:rsidR="00247978">
              <w:noBreakHyphen/>
            </w:r>
            <w:r w:rsidRPr="00247978">
              <w:t>Sex Relationships (Equal Treatment in Commonwealth Laws—General Law Reform) Act 2008</w:t>
            </w:r>
          </w:p>
        </w:tc>
        <w:tc>
          <w:tcPr>
            <w:tcW w:w="903"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144, 2008</w:t>
            </w:r>
          </w:p>
        </w:tc>
        <w:tc>
          <w:tcPr>
            <w:tcW w:w="993"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9 Dec 2008</w:t>
            </w:r>
          </w:p>
        </w:tc>
        <w:tc>
          <w:tcPr>
            <w:tcW w:w="1911"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Schedule</w:t>
            </w:r>
            <w:r w:rsidR="00247978">
              <w:t> </w:t>
            </w:r>
            <w:r w:rsidRPr="00247978">
              <w:t>10 (items</w:t>
            </w:r>
            <w:r w:rsidR="00247978">
              <w:t> </w:t>
            </w:r>
            <w:r w:rsidRPr="00247978">
              <w:t>1–12): 15 Mar 2009 (</w:t>
            </w:r>
            <w:r w:rsidRPr="00247978">
              <w:rPr>
                <w:i/>
              </w:rPr>
              <w:t xml:space="preserve">see </w:t>
            </w:r>
            <w:r w:rsidRPr="00247978">
              <w:t>F2009L00259)</w:t>
            </w:r>
            <w:r w:rsidRPr="00247978">
              <w:br/>
              <w:t>Schedule</w:t>
            </w:r>
            <w:r w:rsidR="00247978">
              <w:t> </w:t>
            </w:r>
            <w:r w:rsidRPr="00247978">
              <w:t>10 (item</w:t>
            </w:r>
            <w:r w:rsidR="00247978">
              <w:t> </w:t>
            </w:r>
            <w:r w:rsidRPr="00247978">
              <w:t>76): 1</w:t>
            </w:r>
            <w:r w:rsidR="00247978">
              <w:t> </w:t>
            </w:r>
            <w:r w:rsidRPr="00247978">
              <w:t>July 2009</w:t>
            </w:r>
          </w:p>
        </w:tc>
        <w:tc>
          <w:tcPr>
            <w:tcW w:w="1442"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Sch. 10 (items</w:t>
            </w:r>
            <w:r w:rsidR="00247978">
              <w:t> </w:t>
            </w:r>
            <w:r w:rsidRPr="00247978">
              <w:t>8, 12)</w:t>
            </w:r>
          </w:p>
        </w:tc>
      </w:tr>
      <w:tr w:rsidR="000F5179" w:rsidRPr="00247978" w:rsidTr="003C0ED6">
        <w:trPr>
          <w:cantSplit/>
        </w:trPr>
        <w:tc>
          <w:tcPr>
            <w:tcW w:w="2016"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Australian Citizenship Amendment (Citizenship Test Review and Other Measures) Act 2009</w:t>
            </w:r>
          </w:p>
        </w:tc>
        <w:tc>
          <w:tcPr>
            <w:tcW w:w="903"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90, 2009</w:t>
            </w:r>
          </w:p>
        </w:tc>
        <w:tc>
          <w:tcPr>
            <w:tcW w:w="993"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21 Sept 2009</w:t>
            </w:r>
          </w:p>
        </w:tc>
        <w:tc>
          <w:tcPr>
            <w:tcW w:w="1911"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Schedule</w:t>
            </w:r>
            <w:r w:rsidR="00247978">
              <w:t> </w:t>
            </w:r>
            <w:r w:rsidRPr="00247978">
              <w:t>1: 9 Nov 2009 (</w:t>
            </w:r>
            <w:r w:rsidRPr="00247978">
              <w:rPr>
                <w:i/>
              </w:rPr>
              <w:t xml:space="preserve">see </w:t>
            </w:r>
            <w:r w:rsidRPr="00247978">
              <w:t>F2009L04034)</w:t>
            </w:r>
            <w:r w:rsidRPr="00247978">
              <w:br/>
              <w:t>Schedule</w:t>
            </w:r>
            <w:r w:rsidR="00247978">
              <w:t> </w:t>
            </w:r>
            <w:r w:rsidRPr="00247978">
              <w:t>2 (items</w:t>
            </w:r>
            <w:r w:rsidR="00247978">
              <w:t> </w:t>
            </w:r>
            <w:r w:rsidRPr="00247978">
              <w:t>1–6, 8): Royal Assent</w:t>
            </w:r>
          </w:p>
        </w:tc>
        <w:tc>
          <w:tcPr>
            <w:tcW w:w="1442"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Sch. 1 (item</w:t>
            </w:r>
            <w:r w:rsidR="00247978">
              <w:t> </w:t>
            </w:r>
            <w:r w:rsidRPr="00247978">
              <w:t>9) and Sch. 2 (item</w:t>
            </w:r>
            <w:r w:rsidR="00247978">
              <w:t> </w:t>
            </w:r>
            <w:r w:rsidRPr="00247978">
              <w:t>8)</w:t>
            </w:r>
          </w:p>
        </w:tc>
      </w:tr>
      <w:tr w:rsidR="000F5179" w:rsidRPr="00247978" w:rsidTr="003C0ED6">
        <w:trPr>
          <w:cantSplit/>
        </w:trPr>
        <w:tc>
          <w:tcPr>
            <w:tcW w:w="2016"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Freedom of Information Amendment (Reform) Act 2010</w:t>
            </w:r>
          </w:p>
        </w:tc>
        <w:tc>
          <w:tcPr>
            <w:tcW w:w="903"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51, 2010</w:t>
            </w:r>
          </w:p>
        </w:tc>
        <w:tc>
          <w:tcPr>
            <w:tcW w:w="993"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31</w:t>
            </w:r>
            <w:r w:rsidR="00247978">
              <w:t> </w:t>
            </w:r>
            <w:r w:rsidRPr="00247978">
              <w:t>May 2010</w:t>
            </w:r>
          </w:p>
        </w:tc>
        <w:tc>
          <w:tcPr>
            <w:tcW w:w="1911"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Schedule</w:t>
            </w:r>
            <w:r w:rsidR="00247978">
              <w:t> </w:t>
            </w:r>
            <w:r w:rsidRPr="00247978">
              <w:t>5 (item</w:t>
            </w:r>
            <w:r w:rsidR="00247978">
              <w:t> </w:t>
            </w:r>
            <w:r w:rsidRPr="00247978">
              <w:t xml:space="preserve">2): </w:t>
            </w:r>
            <w:r w:rsidRPr="00247978">
              <w:rPr>
                <w:i/>
              </w:rPr>
              <w:t>(b)</w:t>
            </w:r>
          </w:p>
        </w:tc>
        <w:tc>
          <w:tcPr>
            <w:tcW w:w="1442"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w:t>
            </w:r>
          </w:p>
        </w:tc>
      </w:tr>
      <w:tr w:rsidR="000F5179" w:rsidRPr="00247978" w:rsidTr="003C0ED6">
        <w:trPr>
          <w:cantSplit/>
        </w:trPr>
        <w:tc>
          <w:tcPr>
            <w:tcW w:w="2016"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Australian Citizenship Amendment (Defence Families) Act 2012</w:t>
            </w:r>
          </w:p>
        </w:tc>
        <w:tc>
          <w:tcPr>
            <w:tcW w:w="903"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119, 2012</w:t>
            </w:r>
          </w:p>
        </w:tc>
        <w:tc>
          <w:tcPr>
            <w:tcW w:w="993"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12 Sept 2012</w:t>
            </w:r>
          </w:p>
        </w:tc>
        <w:tc>
          <w:tcPr>
            <w:tcW w:w="1911"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Schedule</w:t>
            </w:r>
            <w:r w:rsidR="00247978">
              <w:t> </w:t>
            </w:r>
            <w:r w:rsidRPr="00247978">
              <w:t>1: 1 Jan 2013 (</w:t>
            </w:r>
            <w:r w:rsidRPr="00247978">
              <w:rPr>
                <w:i/>
              </w:rPr>
              <w:t xml:space="preserve">see </w:t>
            </w:r>
            <w:r w:rsidRPr="00247978">
              <w:t>F2012L02249)</w:t>
            </w:r>
            <w:r w:rsidRPr="00247978">
              <w:br/>
              <w:t>Remainder: Royal Assent</w:t>
            </w:r>
          </w:p>
        </w:tc>
        <w:tc>
          <w:tcPr>
            <w:tcW w:w="1442" w:type="dxa"/>
            <w:tcBorders>
              <w:top w:val="single" w:sz="4" w:space="0" w:color="auto"/>
              <w:bottom w:val="single" w:sz="4" w:space="0" w:color="auto"/>
            </w:tcBorders>
            <w:shd w:val="clear" w:color="auto" w:fill="auto"/>
          </w:tcPr>
          <w:p w:rsidR="000F5179" w:rsidRPr="00247978" w:rsidRDefault="000F5179" w:rsidP="000F5179">
            <w:pPr>
              <w:pStyle w:val="ENoteTableText"/>
            </w:pPr>
            <w:r w:rsidRPr="00247978">
              <w:t>Sch. 1 (item</w:t>
            </w:r>
            <w:r w:rsidR="00247978">
              <w:t> </w:t>
            </w:r>
            <w:r w:rsidRPr="00247978">
              <w:t>3)</w:t>
            </w:r>
          </w:p>
        </w:tc>
      </w:tr>
      <w:tr w:rsidR="009C2958" w:rsidRPr="00247978" w:rsidTr="003C0ED6">
        <w:trPr>
          <w:cantSplit/>
        </w:trPr>
        <w:tc>
          <w:tcPr>
            <w:tcW w:w="2016" w:type="dxa"/>
            <w:tcBorders>
              <w:top w:val="single" w:sz="4" w:space="0" w:color="auto"/>
              <w:bottom w:val="single" w:sz="4" w:space="0" w:color="auto"/>
            </w:tcBorders>
            <w:shd w:val="clear" w:color="auto" w:fill="auto"/>
          </w:tcPr>
          <w:p w:rsidR="009C2958" w:rsidRPr="00247978" w:rsidRDefault="009C2958" w:rsidP="000F5179">
            <w:pPr>
              <w:pStyle w:val="ENoteTableText"/>
            </w:pPr>
            <w:r w:rsidRPr="00247978">
              <w:t>Privacy Amendment (Enhancing Privacy Protection) Act 2012</w:t>
            </w:r>
          </w:p>
        </w:tc>
        <w:tc>
          <w:tcPr>
            <w:tcW w:w="903" w:type="dxa"/>
            <w:tcBorders>
              <w:top w:val="single" w:sz="4" w:space="0" w:color="auto"/>
              <w:bottom w:val="single" w:sz="4" w:space="0" w:color="auto"/>
            </w:tcBorders>
            <w:shd w:val="clear" w:color="auto" w:fill="auto"/>
          </w:tcPr>
          <w:p w:rsidR="009C2958" w:rsidRPr="00247978" w:rsidRDefault="009C2958" w:rsidP="000F5179">
            <w:pPr>
              <w:pStyle w:val="ENoteTableText"/>
            </w:pPr>
            <w:r w:rsidRPr="00247978">
              <w:t>197, 2012</w:t>
            </w:r>
          </w:p>
        </w:tc>
        <w:tc>
          <w:tcPr>
            <w:tcW w:w="993" w:type="dxa"/>
            <w:tcBorders>
              <w:top w:val="single" w:sz="4" w:space="0" w:color="auto"/>
              <w:bottom w:val="single" w:sz="4" w:space="0" w:color="auto"/>
            </w:tcBorders>
            <w:shd w:val="clear" w:color="auto" w:fill="auto"/>
          </w:tcPr>
          <w:p w:rsidR="009C2958" w:rsidRPr="00247978" w:rsidRDefault="009C2958" w:rsidP="000F5179">
            <w:pPr>
              <w:pStyle w:val="ENoteTableText"/>
            </w:pPr>
            <w:r w:rsidRPr="00247978">
              <w:t>12 Dec 2012</w:t>
            </w:r>
          </w:p>
        </w:tc>
        <w:tc>
          <w:tcPr>
            <w:tcW w:w="1911" w:type="dxa"/>
            <w:tcBorders>
              <w:top w:val="single" w:sz="4" w:space="0" w:color="auto"/>
              <w:bottom w:val="single" w:sz="4" w:space="0" w:color="auto"/>
            </w:tcBorders>
            <w:shd w:val="clear" w:color="auto" w:fill="auto"/>
          </w:tcPr>
          <w:p w:rsidR="009C2958" w:rsidRPr="00247978" w:rsidRDefault="009C2958" w:rsidP="000A77D1">
            <w:pPr>
              <w:pStyle w:val="ENoteTableText"/>
            </w:pPr>
            <w:r w:rsidRPr="00247978">
              <w:t>Schedule</w:t>
            </w:r>
            <w:r w:rsidR="00247978">
              <w:t> </w:t>
            </w:r>
            <w:r w:rsidRPr="00247978">
              <w:t>5 (item</w:t>
            </w:r>
            <w:r w:rsidR="00247978">
              <w:t> </w:t>
            </w:r>
            <w:r w:rsidRPr="00247978">
              <w:t xml:space="preserve">13): </w:t>
            </w:r>
            <w:r w:rsidR="003C0ED6" w:rsidRPr="00247978">
              <w:t>12</w:t>
            </w:r>
            <w:r w:rsidR="000A77D1" w:rsidRPr="00247978">
              <w:t> </w:t>
            </w:r>
            <w:r w:rsidR="003C0ED6" w:rsidRPr="00247978">
              <w:t>Mar 2014</w:t>
            </w:r>
          </w:p>
        </w:tc>
        <w:tc>
          <w:tcPr>
            <w:tcW w:w="1442" w:type="dxa"/>
            <w:tcBorders>
              <w:top w:val="single" w:sz="4" w:space="0" w:color="auto"/>
              <w:bottom w:val="single" w:sz="4" w:space="0" w:color="auto"/>
            </w:tcBorders>
            <w:shd w:val="clear" w:color="auto" w:fill="auto"/>
          </w:tcPr>
          <w:p w:rsidR="009C2958" w:rsidRPr="00247978" w:rsidRDefault="009C2958" w:rsidP="000F5179">
            <w:pPr>
              <w:pStyle w:val="ENoteTableText"/>
            </w:pPr>
            <w:r w:rsidRPr="00247978">
              <w:t>—</w:t>
            </w:r>
          </w:p>
        </w:tc>
      </w:tr>
      <w:tr w:rsidR="00715573" w:rsidRPr="00247978" w:rsidTr="006340F1">
        <w:trPr>
          <w:cantSplit/>
        </w:trPr>
        <w:tc>
          <w:tcPr>
            <w:tcW w:w="2016" w:type="dxa"/>
            <w:tcBorders>
              <w:top w:val="single" w:sz="4" w:space="0" w:color="auto"/>
              <w:bottom w:val="single" w:sz="4" w:space="0" w:color="auto"/>
            </w:tcBorders>
            <w:shd w:val="clear" w:color="auto" w:fill="auto"/>
          </w:tcPr>
          <w:p w:rsidR="00715573" w:rsidRPr="00247978" w:rsidRDefault="00715573" w:rsidP="000F5179">
            <w:pPr>
              <w:pStyle w:val="ENoteTableText"/>
            </w:pPr>
            <w:r w:rsidRPr="00247978">
              <w:t>Australian Citizenship Amendment (Special Residence Requirements) Act 2013</w:t>
            </w:r>
          </w:p>
        </w:tc>
        <w:tc>
          <w:tcPr>
            <w:tcW w:w="903" w:type="dxa"/>
            <w:tcBorders>
              <w:top w:val="single" w:sz="4" w:space="0" w:color="auto"/>
              <w:bottom w:val="single" w:sz="4" w:space="0" w:color="auto"/>
            </w:tcBorders>
            <w:shd w:val="clear" w:color="auto" w:fill="auto"/>
          </w:tcPr>
          <w:p w:rsidR="00715573" w:rsidRPr="00247978" w:rsidRDefault="00715573" w:rsidP="000F5179">
            <w:pPr>
              <w:pStyle w:val="ENoteTableText"/>
            </w:pPr>
            <w:r w:rsidRPr="00247978">
              <w:t>57, 2013</w:t>
            </w:r>
          </w:p>
        </w:tc>
        <w:tc>
          <w:tcPr>
            <w:tcW w:w="993" w:type="dxa"/>
            <w:tcBorders>
              <w:top w:val="single" w:sz="4" w:space="0" w:color="auto"/>
              <w:bottom w:val="single" w:sz="4" w:space="0" w:color="auto"/>
            </w:tcBorders>
            <w:shd w:val="clear" w:color="auto" w:fill="auto"/>
          </w:tcPr>
          <w:p w:rsidR="00715573" w:rsidRPr="00247978" w:rsidRDefault="00715573" w:rsidP="000F5179">
            <w:pPr>
              <w:pStyle w:val="ENoteTableText"/>
            </w:pPr>
            <w:r w:rsidRPr="00247978">
              <w:t>21</w:t>
            </w:r>
            <w:r w:rsidR="00247978">
              <w:t> </w:t>
            </w:r>
            <w:r w:rsidRPr="00247978">
              <w:t>June 2013</w:t>
            </w:r>
          </w:p>
        </w:tc>
        <w:tc>
          <w:tcPr>
            <w:tcW w:w="1911" w:type="dxa"/>
            <w:tcBorders>
              <w:top w:val="single" w:sz="4" w:space="0" w:color="auto"/>
              <w:bottom w:val="single" w:sz="4" w:space="0" w:color="auto"/>
            </w:tcBorders>
            <w:shd w:val="clear" w:color="auto" w:fill="auto"/>
          </w:tcPr>
          <w:p w:rsidR="00715573" w:rsidRPr="00247978" w:rsidRDefault="00715573" w:rsidP="000F5179">
            <w:pPr>
              <w:pStyle w:val="ENoteTableText"/>
            </w:pPr>
            <w:r w:rsidRPr="00247978">
              <w:t>22</w:t>
            </w:r>
            <w:r w:rsidR="00247978">
              <w:t> </w:t>
            </w:r>
            <w:r w:rsidRPr="00247978">
              <w:t>June 2013</w:t>
            </w:r>
          </w:p>
        </w:tc>
        <w:tc>
          <w:tcPr>
            <w:tcW w:w="1442" w:type="dxa"/>
            <w:tcBorders>
              <w:top w:val="single" w:sz="4" w:space="0" w:color="auto"/>
              <w:bottom w:val="single" w:sz="4" w:space="0" w:color="auto"/>
            </w:tcBorders>
            <w:shd w:val="clear" w:color="auto" w:fill="auto"/>
          </w:tcPr>
          <w:p w:rsidR="00715573" w:rsidRPr="00247978" w:rsidRDefault="00715573" w:rsidP="000F5179">
            <w:pPr>
              <w:pStyle w:val="ENoteTableText"/>
            </w:pPr>
            <w:r w:rsidRPr="00247978">
              <w:t>Sch. 1 (item</w:t>
            </w:r>
            <w:r w:rsidR="00247978">
              <w:t> </w:t>
            </w:r>
            <w:r w:rsidRPr="00247978">
              <w:t>19)</w:t>
            </w:r>
          </w:p>
        </w:tc>
      </w:tr>
      <w:tr w:rsidR="00BC6C46" w:rsidRPr="00247978" w:rsidTr="00436E97">
        <w:trPr>
          <w:cantSplit/>
        </w:trPr>
        <w:tc>
          <w:tcPr>
            <w:tcW w:w="2016" w:type="dxa"/>
            <w:tcBorders>
              <w:top w:val="single" w:sz="4" w:space="0" w:color="auto"/>
              <w:bottom w:val="single" w:sz="4" w:space="0" w:color="auto"/>
            </w:tcBorders>
            <w:shd w:val="clear" w:color="auto" w:fill="auto"/>
          </w:tcPr>
          <w:p w:rsidR="00BC6C46" w:rsidRPr="00247978" w:rsidRDefault="00BC6C46">
            <w:pPr>
              <w:pStyle w:val="ENoteTableText"/>
              <w:rPr>
                <w:rFonts w:eastAsiaTheme="minorHAnsi" w:cstheme="minorBidi"/>
                <w:lang w:eastAsia="en-US"/>
              </w:rPr>
            </w:pPr>
            <w:r w:rsidRPr="00247978">
              <w:t>Migration Legislation Amendment Act (No.</w:t>
            </w:r>
            <w:r w:rsidR="00247978">
              <w:t> </w:t>
            </w:r>
            <w:r w:rsidRPr="00247978">
              <w:t>1) 2024</w:t>
            </w:r>
          </w:p>
        </w:tc>
        <w:tc>
          <w:tcPr>
            <w:tcW w:w="903" w:type="dxa"/>
            <w:tcBorders>
              <w:top w:val="single" w:sz="4" w:space="0" w:color="auto"/>
              <w:bottom w:val="single" w:sz="4" w:space="0" w:color="auto"/>
            </w:tcBorders>
            <w:shd w:val="clear" w:color="auto" w:fill="auto"/>
          </w:tcPr>
          <w:p w:rsidR="00BC6C46" w:rsidRPr="00247978" w:rsidRDefault="00BC6C46" w:rsidP="000F5179">
            <w:pPr>
              <w:pStyle w:val="ENoteTableText"/>
            </w:pPr>
            <w:r w:rsidRPr="00247978">
              <w:t>106, 2014</w:t>
            </w:r>
          </w:p>
        </w:tc>
        <w:tc>
          <w:tcPr>
            <w:tcW w:w="993" w:type="dxa"/>
            <w:tcBorders>
              <w:top w:val="single" w:sz="4" w:space="0" w:color="auto"/>
              <w:bottom w:val="single" w:sz="4" w:space="0" w:color="auto"/>
            </w:tcBorders>
            <w:shd w:val="clear" w:color="auto" w:fill="auto"/>
          </w:tcPr>
          <w:p w:rsidR="00BC6C46" w:rsidRPr="00247978" w:rsidRDefault="00BC6C46" w:rsidP="000F5179">
            <w:pPr>
              <w:pStyle w:val="ENoteTableText"/>
            </w:pPr>
            <w:r w:rsidRPr="00247978">
              <w:t>24 Sept 2014</w:t>
            </w:r>
          </w:p>
        </w:tc>
        <w:tc>
          <w:tcPr>
            <w:tcW w:w="1911" w:type="dxa"/>
            <w:tcBorders>
              <w:top w:val="single" w:sz="4" w:space="0" w:color="auto"/>
              <w:bottom w:val="single" w:sz="4" w:space="0" w:color="auto"/>
            </w:tcBorders>
            <w:shd w:val="clear" w:color="auto" w:fill="auto"/>
          </w:tcPr>
          <w:p w:rsidR="00BC6C46" w:rsidRPr="00247978" w:rsidRDefault="00A21B93" w:rsidP="006340F1">
            <w:pPr>
              <w:pStyle w:val="ENoteTableText"/>
              <w:rPr>
                <w:kern w:val="28"/>
              </w:rPr>
            </w:pPr>
            <w:r w:rsidRPr="00247978">
              <w:t>Sch 5 (items</w:t>
            </w:r>
            <w:r w:rsidR="00247978">
              <w:t> </w:t>
            </w:r>
            <w:r w:rsidRPr="00247978">
              <w:t xml:space="preserve">1, 3): </w:t>
            </w:r>
            <w:r w:rsidR="00BC6C46" w:rsidRPr="00247978">
              <w:t>25 Sept 2014 (s 2(1) item</w:t>
            </w:r>
            <w:r w:rsidR="00247978">
              <w:t> </w:t>
            </w:r>
            <w:r w:rsidR="00BC6C46" w:rsidRPr="00247978">
              <w:t>2)</w:t>
            </w:r>
          </w:p>
        </w:tc>
        <w:tc>
          <w:tcPr>
            <w:tcW w:w="1442" w:type="dxa"/>
            <w:tcBorders>
              <w:top w:val="single" w:sz="4" w:space="0" w:color="auto"/>
              <w:bottom w:val="single" w:sz="4" w:space="0" w:color="auto"/>
            </w:tcBorders>
            <w:shd w:val="clear" w:color="auto" w:fill="auto"/>
          </w:tcPr>
          <w:p w:rsidR="00BC6C46" w:rsidRPr="00247978" w:rsidRDefault="00A21B93" w:rsidP="000F5179">
            <w:pPr>
              <w:pStyle w:val="ENoteTableText"/>
            </w:pPr>
            <w:r w:rsidRPr="00247978">
              <w:t>Sch 5 (item</w:t>
            </w:r>
            <w:r w:rsidR="00247978">
              <w:t> </w:t>
            </w:r>
            <w:r w:rsidRPr="00247978">
              <w:t>3)</w:t>
            </w:r>
          </w:p>
        </w:tc>
      </w:tr>
      <w:tr w:rsidR="00BE2C22" w:rsidRPr="00247978" w:rsidTr="003C0ED6">
        <w:trPr>
          <w:cantSplit/>
        </w:trPr>
        <w:tc>
          <w:tcPr>
            <w:tcW w:w="2016" w:type="dxa"/>
            <w:tcBorders>
              <w:top w:val="single" w:sz="4" w:space="0" w:color="auto"/>
              <w:bottom w:val="single" w:sz="12" w:space="0" w:color="auto"/>
            </w:tcBorders>
            <w:shd w:val="clear" w:color="auto" w:fill="auto"/>
          </w:tcPr>
          <w:p w:rsidR="00BE2C22" w:rsidRPr="00247978" w:rsidRDefault="00BE2C22">
            <w:pPr>
              <w:pStyle w:val="ENoteTableText"/>
            </w:pPr>
            <w:r w:rsidRPr="00247978">
              <w:t>Counter</w:t>
            </w:r>
            <w:r w:rsidR="00247978">
              <w:noBreakHyphen/>
            </w:r>
            <w:r w:rsidRPr="00247978">
              <w:t>Terrorism Legislation Amendment (Foreign Fighters) Act 2014</w:t>
            </w:r>
          </w:p>
        </w:tc>
        <w:tc>
          <w:tcPr>
            <w:tcW w:w="903" w:type="dxa"/>
            <w:tcBorders>
              <w:top w:val="single" w:sz="4" w:space="0" w:color="auto"/>
              <w:bottom w:val="single" w:sz="12" w:space="0" w:color="auto"/>
            </w:tcBorders>
            <w:shd w:val="clear" w:color="auto" w:fill="auto"/>
          </w:tcPr>
          <w:p w:rsidR="00BE2C22" w:rsidRPr="00247978" w:rsidRDefault="00BE2C22" w:rsidP="000F5179">
            <w:pPr>
              <w:pStyle w:val="ENoteTableText"/>
            </w:pPr>
            <w:r w:rsidRPr="00247978">
              <w:t>116, 2014</w:t>
            </w:r>
          </w:p>
        </w:tc>
        <w:tc>
          <w:tcPr>
            <w:tcW w:w="993" w:type="dxa"/>
            <w:tcBorders>
              <w:top w:val="single" w:sz="4" w:space="0" w:color="auto"/>
              <w:bottom w:val="single" w:sz="12" w:space="0" w:color="auto"/>
            </w:tcBorders>
            <w:shd w:val="clear" w:color="auto" w:fill="auto"/>
          </w:tcPr>
          <w:p w:rsidR="00BE2C22" w:rsidRPr="00247978" w:rsidRDefault="00BE2C22" w:rsidP="000F5179">
            <w:pPr>
              <w:pStyle w:val="ENoteTableText"/>
            </w:pPr>
            <w:r w:rsidRPr="00247978">
              <w:t>3 Nov 2014</w:t>
            </w:r>
          </w:p>
        </w:tc>
        <w:tc>
          <w:tcPr>
            <w:tcW w:w="1911" w:type="dxa"/>
            <w:tcBorders>
              <w:top w:val="single" w:sz="4" w:space="0" w:color="auto"/>
              <w:bottom w:val="single" w:sz="12" w:space="0" w:color="auto"/>
            </w:tcBorders>
            <w:shd w:val="clear" w:color="auto" w:fill="auto"/>
          </w:tcPr>
          <w:p w:rsidR="00BE2C22" w:rsidRPr="00247978" w:rsidRDefault="00B37EB7" w:rsidP="00436E97">
            <w:pPr>
              <w:pStyle w:val="ENoteTableText"/>
            </w:pPr>
            <w:r w:rsidRPr="00247978">
              <w:t>Sch 7 (item</w:t>
            </w:r>
            <w:r w:rsidR="00247978">
              <w:t> </w:t>
            </w:r>
            <w:r w:rsidRPr="00247978">
              <w:t xml:space="preserve">7): </w:t>
            </w:r>
            <w:r w:rsidR="00BE2C22" w:rsidRPr="00247978">
              <w:t>Never commenced (s 2</w:t>
            </w:r>
            <w:r w:rsidR="00436E97" w:rsidRPr="00247978">
              <w:t>(1)</w:t>
            </w:r>
            <w:r w:rsidR="00BE2C22" w:rsidRPr="00247978">
              <w:t xml:space="preserve"> (item</w:t>
            </w:r>
            <w:r w:rsidR="00247978">
              <w:t> </w:t>
            </w:r>
            <w:r w:rsidRPr="00247978">
              <w:t>9)</w:t>
            </w:r>
            <w:r w:rsidR="00436E97" w:rsidRPr="00247978">
              <w:br/>
            </w:r>
            <w:r w:rsidRPr="00247978">
              <w:t xml:space="preserve"> </w:t>
            </w:r>
            <w:r w:rsidR="00BE2C22" w:rsidRPr="00247978">
              <w:t>Sch 7 (items</w:t>
            </w:r>
            <w:r w:rsidR="00247978">
              <w:t> </w:t>
            </w:r>
            <w:r w:rsidRPr="00247978">
              <w:t>8, 9, 11): 4 Nov 2014 (s 2(1) items</w:t>
            </w:r>
            <w:r w:rsidR="00247978">
              <w:t> </w:t>
            </w:r>
            <w:r w:rsidRPr="00247978">
              <w:t>10, 11, 13)</w:t>
            </w:r>
            <w:r w:rsidR="00436E97" w:rsidRPr="00247978">
              <w:br/>
            </w:r>
            <w:r w:rsidRPr="00247978">
              <w:t xml:space="preserve"> Sch 7 (item</w:t>
            </w:r>
            <w:r w:rsidR="00247978">
              <w:t> </w:t>
            </w:r>
            <w:r w:rsidRPr="00247978">
              <w:t>10): (s 2</w:t>
            </w:r>
            <w:r w:rsidR="00436E97" w:rsidRPr="00247978">
              <w:t>(1)</w:t>
            </w:r>
            <w:r w:rsidRPr="00247978">
              <w:t xml:space="preserve"> (item</w:t>
            </w:r>
            <w:r w:rsidR="00247978">
              <w:t> </w:t>
            </w:r>
            <w:r w:rsidRPr="00247978">
              <w:t>12 and Endnote 5)</w:t>
            </w:r>
          </w:p>
        </w:tc>
        <w:tc>
          <w:tcPr>
            <w:tcW w:w="1442" w:type="dxa"/>
            <w:tcBorders>
              <w:top w:val="single" w:sz="4" w:space="0" w:color="auto"/>
              <w:bottom w:val="single" w:sz="12" w:space="0" w:color="auto"/>
            </w:tcBorders>
            <w:shd w:val="clear" w:color="auto" w:fill="auto"/>
          </w:tcPr>
          <w:p w:rsidR="00BE2C22" w:rsidRPr="00247978" w:rsidRDefault="00B37EB7" w:rsidP="000F5179">
            <w:pPr>
              <w:pStyle w:val="ENoteTableText"/>
            </w:pPr>
            <w:r w:rsidRPr="00247978">
              <w:t>Sch 7 (item</w:t>
            </w:r>
            <w:r w:rsidR="00247978">
              <w:t> </w:t>
            </w:r>
            <w:r w:rsidRPr="00247978">
              <w:t>11)</w:t>
            </w:r>
          </w:p>
        </w:tc>
      </w:tr>
    </w:tbl>
    <w:p w:rsidR="000F5179" w:rsidRPr="00247978" w:rsidRDefault="000F5179" w:rsidP="00C07F38">
      <w:pPr>
        <w:pStyle w:val="Tabletext"/>
      </w:pPr>
    </w:p>
    <w:p w:rsidR="000D36AB" w:rsidRPr="00247978" w:rsidRDefault="000D36AB" w:rsidP="000F5179">
      <w:pPr>
        <w:pStyle w:val="EndNotespara"/>
      </w:pPr>
      <w:r w:rsidRPr="00247978">
        <w:rPr>
          <w:i/>
          <w:iCs/>
        </w:rPr>
        <w:t>(a)</w:t>
      </w:r>
      <w:r w:rsidRPr="00247978">
        <w:rPr>
          <w:iCs/>
        </w:rPr>
        <w:tab/>
      </w:r>
      <w:r w:rsidRPr="00247978">
        <w:t>Subsection</w:t>
      </w:r>
      <w:r w:rsidR="00247978">
        <w:t> </w:t>
      </w:r>
      <w:r w:rsidRPr="00247978">
        <w:t>2(1) (item</w:t>
      </w:r>
      <w:r w:rsidR="00247978">
        <w:t> </w:t>
      </w:r>
      <w:r w:rsidR="00D9491B" w:rsidRPr="00247978">
        <w:t>8</w:t>
      </w:r>
      <w:r w:rsidRPr="00247978">
        <w:t xml:space="preserve">) of the </w:t>
      </w:r>
      <w:r w:rsidR="00D9491B" w:rsidRPr="00247978">
        <w:rPr>
          <w:i/>
        </w:rPr>
        <w:t>Family Law Amendment (Shared Parental Responsibility) Act</w:t>
      </w:r>
      <w:r w:rsidR="008C3447" w:rsidRPr="00247978">
        <w:rPr>
          <w:i/>
        </w:rPr>
        <w:t> </w:t>
      </w:r>
      <w:r w:rsidR="00D9491B" w:rsidRPr="00247978">
        <w:rPr>
          <w:i/>
        </w:rPr>
        <w:t>2006</w:t>
      </w:r>
      <w:r w:rsidRPr="00247978">
        <w:rPr>
          <w:i/>
          <w:iCs/>
        </w:rPr>
        <w:t xml:space="preserve"> </w:t>
      </w:r>
      <w:r w:rsidRPr="00247978">
        <w:t>provides as follows:</w:t>
      </w:r>
    </w:p>
    <w:p w:rsidR="000D36AB" w:rsidRPr="00247978" w:rsidRDefault="000D36AB" w:rsidP="000F5179">
      <w:pPr>
        <w:pStyle w:val="EndNotessubpara"/>
      </w:pPr>
      <w:r w:rsidRPr="00247978">
        <w:tab/>
        <w:t>(1)</w:t>
      </w:r>
      <w:r w:rsidRPr="00247978">
        <w:tab/>
      </w:r>
      <w:r w:rsidR="007C73E8" w:rsidRPr="00247978">
        <w:t>Each provision of this Act specified in column 1 of the table commences, or is taken to have commenced, in accordance with column 2 of the table. Any other statement in column 2 has effect according to its terms.</w:t>
      </w:r>
    </w:p>
    <w:p w:rsidR="007C73E8" w:rsidRPr="00247978" w:rsidRDefault="007C73E8" w:rsidP="00B544B1">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C73E8" w:rsidRPr="00247978">
        <w:trPr>
          <w:cantSplit/>
          <w:tblHeader/>
        </w:trPr>
        <w:tc>
          <w:tcPr>
            <w:tcW w:w="7111" w:type="dxa"/>
            <w:gridSpan w:val="3"/>
            <w:tcBorders>
              <w:top w:val="single" w:sz="12" w:space="0" w:color="auto"/>
              <w:left w:val="nil"/>
              <w:bottom w:val="nil"/>
              <w:right w:val="nil"/>
            </w:tcBorders>
          </w:tcPr>
          <w:p w:rsidR="007C73E8" w:rsidRPr="00247978" w:rsidRDefault="007C73E8" w:rsidP="00247978">
            <w:pPr>
              <w:pStyle w:val="Tabletext"/>
              <w:rPr>
                <w:rFonts w:ascii="Arial" w:hAnsi="Arial" w:cs="Arial"/>
                <w:b/>
                <w:sz w:val="16"/>
              </w:rPr>
            </w:pPr>
            <w:r w:rsidRPr="00247978">
              <w:rPr>
                <w:rFonts w:ascii="Arial" w:hAnsi="Arial" w:cs="Arial"/>
                <w:b/>
                <w:sz w:val="16"/>
              </w:rPr>
              <w:t>Commencement information</w:t>
            </w:r>
          </w:p>
        </w:tc>
      </w:tr>
      <w:tr w:rsidR="007C73E8" w:rsidRPr="00247978">
        <w:trPr>
          <w:cantSplit/>
          <w:tblHeader/>
        </w:trPr>
        <w:tc>
          <w:tcPr>
            <w:tcW w:w="1701" w:type="dxa"/>
            <w:tcBorders>
              <w:top w:val="single" w:sz="6" w:space="0" w:color="auto"/>
              <w:left w:val="nil"/>
              <w:bottom w:val="single" w:sz="4" w:space="0" w:color="auto"/>
              <w:right w:val="nil"/>
            </w:tcBorders>
          </w:tcPr>
          <w:p w:rsidR="007C73E8" w:rsidRPr="00247978" w:rsidRDefault="007C73E8" w:rsidP="00247978">
            <w:pPr>
              <w:pStyle w:val="Tabletext"/>
              <w:rPr>
                <w:rFonts w:ascii="Arial" w:hAnsi="Arial" w:cs="Arial"/>
                <w:b/>
                <w:sz w:val="16"/>
              </w:rPr>
            </w:pPr>
            <w:r w:rsidRPr="00247978">
              <w:rPr>
                <w:rFonts w:ascii="Arial" w:hAnsi="Arial" w:cs="Arial"/>
                <w:b/>
                <w:sz w:val="16"/>
              </w:rPr>
              <w:t>Column 1</w:t>
            </w:r>
          </w:p>
        </w:tc>
        <w:tc>
          <w:tcPr>
            <w:tcW w:w="3828" w:type="dxa"/>
            <w:tcBorders>
              <w:top w:val="single" w:sz="6" w:space="0" w:color="auto"/>
              <w:left w:val="nil"/>
              <w:bottom w:val="single" w:sz="4" w:space="0" w:color="auto"/>
              <w:right w:val="nil"/>
            </w:tcBorders>
          </w:tcPr>
          <w:p w:rsidR="007C73E8" w:rsidRPr="00247978" w:rsidRDefault="007C73E8" w:rsidP="00247978">
            <w:pPr>
              <w:pStyle w:val="Tabletext"/>
              <w:rPr>
                <w:rFonts w:ascii="Arial" w:hAnsi="Arial" w:cs="Arial"/>
                <w:b/>
                <w:sz w:val="16"/>
              </w:rPr>
            </w:pPr>
            <w:r w:rsidRPr="00247978">
              <w:rPr>
                <w:rFonts w:ascii="Arial" w:hAnsi="Arial" w:cs="Arial"/>
                <w:b/>
                <w:sz w:val="16"/>
              </w:rPr>
              <w:t>Column 2</w:t>
            </w:r>
          </w:p>
        </w:tc>
        <w:tc>
          <w:tcPr>
            <w:tcW w:w="1582" w:type="dxa"/>
            <w:tcBorders>
              <w:top w:val="single" w:sz="6" w:space="0" w:color="auto"/>
              <w:left w:val="nil"/>
              <w:bottom w:val="single" w:sz="4" w:space="0" w:color="auto"/>
              <w:right w:val="nil"/>
            </w:tcBorders>
          </w:tcPr>
          <w:p w:rsidR="007C73E8" w:rsidRPr="00247978" w:rsidRDefault="007C73E8" w:rsidP="00247978">
            <w:pPr>
              <w:pStyle w:val="Tabletext"/>
              <w:rPr>
                <w:rFonts w:ascii="Arial" w:hAnsi="Arial" w:cs="Arial"/>
                <w:b/>
                <w:sz w:val="16"/>
              </w:rPr>
            </w:pPr>
            <w:r w:rsidRPr="00247978">
              <w:rPr>
                <w:rFonts w:ascii="Arial" w:hAnsi="Arial" w:cs="Arial"/>
                <w:b/>
                <w:sz w:val="16"/>
              </w:rPr>
              <w:t>Column 3</w:t>
            </w:r>
          </w:p>
        </w:tc>
      </w:tr>
      <w:tr w:rsidR="007C73E8" w:rsidRPr="00247978">
        <w:trPr>
          <w:cantSplit/>
          <w:tblHeader/>
        </w:trPr>
        <w:tc>
          <w:tcPr>
            <w:tcW w:w="1701" w:type="dxa"/>
            <w:tcBorders>
              <w:top w:val="nil"/>
              <w:left w:val="nil"/>
              <w:bottom w:val="single" w:sz="12" w:space="0" w:color="auto"/>
              <w:right w:val="nil"/>
            </w:tcBorders>
          </w:tcPr>
          <w:p w:rsidR="007C73E8" w:rsidRPr="00247978" w:rsidRDefault="007C73E8" w:rsidP="00247978">
            <w:pPr>
              <w:pStyle w:val="Tabletext"/>
              <w:rPr>
                <w:rFonts w:ascii="Arial" w:hAnsi="Arial" w:cs="Arial"/>
                <w:b/>
                <w:sz w:val="16"/>
              </w:rPr>
            </w:pPr>
            <w:r w:rsidRPr="00247978">
              <w:rPr>
                <w:rFonts w:ascii="Arial" w:hAnsi="Arial" w:cs="Arial"/>
                <w:b/>
                <w:sz w:val="16"/>
              </w:rPr>
              <w:t>Provision(s)</w:t>
            </w:r>
          </w:p>
        </w:tc>
        <w:tc>
          <w:tcPr>
            <w:tcW w:w="3828" w:type="dxa"/>
            <w:tcBorders>
              <w:top w:val="nil"/>
              <w:left w:val="nil"/>
              <w:bottom w:val="single" w:sz="12" w:space="0" w:color="auto"/>
              <w:right w:val="nil"/>
            </w:tcBorders>
          </w:tcPr>
          <w:p w:rsidR="007C73E8" w:rsidRPr="00247978" w:rsidRDefault="007C73E8" w:rsidP="00247978">
            <w:pPr>
              <w:pStyle w:val="Tabletext"/>
              <w:rPr>
                <w:rFonts w:ascii="Arial" w:hAnsi="Arial" w:cs="Arial"/>
                <w:b/>
                <w:sz w:val="16"/>
              </w:rPr>
            </w:pPr>
            <w:r w:rsidRPr="00247978">
              <w:rPr>
                <w:rFonts w:ascii="Arial" w:hAnsi="Arial" w:cs="Arial"/>
                <w:b/>
                <w:sz w:val="16"/>
              </w:rPr>
              <w:t>Commencement</w:t>
            </w:r>
          </w:p>
        </w:tc>
        <w:tc>
          <w:tcPr>
            <w:tcW w:w="1582" w:type="dxa"/>
            <w:tcBorders>
              <w:top w:val="nil"/>
              <w:left w:val="nil"/>
              <w:bottom w:val="single" w:sz="12" w:space="0" w:color="auto"/>
              <w:right w:val="nil"/>
            </w:tcBorders>
          </w:tcPr>
          <w:p w:rsidR="007C73E8" w:rsidRPr="00247978" w:rsidRDefault="007C73E8" w:rsidP="00247978">
            <w:pPr>
              <w:pStyle w:val="Tabletext"/>
              <w:rPr>
                <w:rFonts w:ascii="Arial" w:hAnsi="Arial" w:cs="Arial"/>
                <w:b/>
                <w:sz w:val="16"/>
              </w:rPr>
            </w:pPr>
            <w:r w:rsidRPr="00247978">
              <w:rPr>
                <w:rFonts w:ascii="Arial" w:hAnsi="Arial" w:cs="Arial"/>
                <w:b/>
                <w:sz w:val="16"/>
              </w:rPr>
              <w:t>Date/Details</w:t>
            </w:r>
          </w:p>
        </w:tc>
      </w:tr>
      <w:tr w:rsidR="007C73E8" w:rsidRPr="00247978" w:rsidTr="00F21218">
        <w:tc>
          <w:tcPr>
            <w:tcW w:w="1701" w:type="dxa"/>
            <w:tcBorders>
              <w:top w:val="single" w:sz="12" w:space="0" w:color="auto"/>
              <w:left w:val="nil"/>
              <w:bottom w:val="single" w:sz="4" w:space="0" w:color="auto"/>
              <w:right w:val="nil"/>
            </w:tcBorders>
          </w:tcPr>
          <w:p w:rsidR="007C73E8" w:rsidRPr="00247978" w:rsidRDefault="00D9491B" w:rsidP="003C0ED6">
            <w:pPr>
              <w:pStyle w:val="Tabletext"/>
              <w:rPr>
                <w:rFonts w:ascii="Arial" w:hAnsi="Arial" w:cs="Arial"/>
                <w:sz w:val="16"/>
              </w:rPr>
            </w:pPr>
            <w:r w:rsidRPr="00247978">
              <w:rPr>
                <w:rFonts w:ascii="Arial" w:hAnsi="Arial" w:cs="Arial"/>
                <w:sz w:val="16"/>
                <w:szCs w:val="16"/>
              </w:rPr>
              <w:t>8</w:t>
            </w:r>
            <w:r w:rsidR="007C73E8" w:rsidRPr="00247978">
              <w:rPr>
                <w:rFonts w:ascii="Arial" w:hAnsi="Arial" w:cs="Arial"/>
                <w:sz w:val="16"/>
                <w:szCs w:val="16"/>
              </w:rPr>
              <w:t>.  Schedule</w:t>
            </w:r>
            <w:r w:rsidR="00247978">
              <w:rPr>
                <w:rFonts w:ascii="Arial" w:hAnsi="Arial" w:cs="Arial"/>
                <w:sz w:val="16"/>
                <w:szCs w:val="16"/>
              </w:rPr>
              <w:t> </w:t>
            </w:r>
            <w:r w:rsidRPr="00247978">
              <w:rPr>
                <w:rFonts w:ascii="Arial" w:hAnsi="Arial" w:cs="Arial"/>
                <w:sz w:val="16"/>
                <w:szCs w:val="16"/>
              </w:rPr>
              <w:t>8</w:t>
            </w:r>
            <w:r w:rsidR="007C73E8" w:rsidRPr="00247978">
              <w:rPr>
                <w:rFonts w:ascii="Arial" w:hAnsi="Arial" w:cs="Arial"/>
                <w:sz w:val="16"/>
                <w:szCs w:val="16"/>
              </w:rPr>
              <w:t>, item</w:t>
            </w:r>
            <w:r w:rsidR="00247978">
              <w:rPr>
                <w:rFonts w:ascii="Arial" w:hAnsi="Arial" w:cs="Arial"/>
                <w:sz w:val="16"/>
                <w:szCs w:val="16"/>
              </w:rPr>
              <w:t> </w:t>
            </w:r>
            <w:r w:rsidRPr="00247978">
              <w:rPr>
                <w:rFonts w:ascii="Arial" w:hAnsi="Arial" w:cs="Arial"/>
                <w:sz w:val="16"/>
                <w:szCs w:val="16"/>
              </w:rPr>
              <w:t>2</w:t>
            </w:r>
          </w:p>
        </w:tc>
        <w:tc>
          <w:tcPr>
            <w:tcW w:w="3828" w:type="dxa"/>
            <w:tcBorders>
              <w:top w:val="single" w:sz="12" w:space="0" w:color="auto"/>
              <w:left w:val="nil"/>
              <w:bottom w:val="single" w:sz="4" w:space="0" w:color="auto"/>
              <w:right w:val="nil"/>
            </w:tcBorders>
          </w:tcPr>
          <w:p w:rsidR="00D9491B" w:rsidRPr="00247978" w:rsidRDefault="00D9491B" w:rsidP="003C0ED6">
            <w:pPr>
              <w:pStyle w:val="Tabletext"/>
              <w:rPr>
                <w:rFonts w:ascii="Arial" w:hAnsi="Arial" w:cs="Arial"/>
                <w:sz w:val="16"/>
                <w:szCs w:val="16"/>
              </w:rPr>
            </w:pPr>
            <w:r w:rsidRPr="00247978">
              <w:rPr>
                <w:rFonts w:ascii="Arial" w:hAnsi="Arial" w:cs="Arial"/>
                <w:sz w:val="16"/>
                <w:szCs w:val="16"/>
              </w:rPr>
              <w:t>The later of:</w:t>
            </w:r>
          </w:p>
          <w:p w:rsidR="00D9491B" w:rsidRPr="00247978" w:rsidRDefault="00D9491B" w:rsidP="003C0ED6">
            <w:pPr>
              <w:pStyle w:val="Tablea"/>
              <w:rPr>
                <w:rFonts w:ascii="Arial" w:hAnsi="Arial" w:cs="Arial"/>
                <w:sz w:val="16"/>
                <w:szCs w:val="16"/>
              </w:rPr>
            </w:pPr>
            <w:r w:rsidRPr="00247978">
              <w:rPr>
                <w:rFonts w:ascii="Arial" w:hAnsi="Arial" w:cs="Arial"/>
                <w:sz w:val="16"/>
                <w:szCs w:val="16"/>
              </w:rPr>
              <w:t>(a</w:t>
            </w:r>
            <w:r w:rsidR="000F5179" w:rsidRPr="00247978">
              <w:rPr>
                <w:rFonts w:ascii="Arial" w:hAnsi="Arial" w:cs="Arial"/>
                <w:sz w:val="16"/>
                <w:szCs w:val="16"/>
              </w:rPr>
              <w:t xml:space="preserve">) </w:t>
            </w:r>
            <w:r w:rsidRPr="00247978">
              <w:rPr>
                <w:rFonts w:ascii="Arial" w:hAnsi="Arial" w:cs="Arial"/>
                <w:sz w:val="16"/>
                <w:szCs w:val="16"/>
              </w:rPr>
              <w:t>the time that the provision(s) covered by table item</w:t>
            </w:r>
            <w:r w:rsidR="00247978">
              <w:rPr>
                <w:rFonts w:ascii="Arial" w:hAnsi="Arial" w:cs="Arial"/>
                <w:sz w:val="16"/>
                <w:szCs w:val="16"/>
              </w:rPr>
              <w:t> </w:t>
            </w:r>
            <w:r w:rsidRPr="00247978">
              <w:rPr>
                <w:rFonts w:ascii="Arial" w:hAnsi="Arial" w:cs="Arial"/>
                <w:sz w:val="16"/>
                <w:szCs w:val="16"/>
              </w:rPr>
              <w:t>2 commence; and</w:t>
            </w:r>
          </w:p>
          <w:p w:rsidR="00D9491B" w:rsidRPr="00247978" w:rsidRDefault="00D9491B" w:rsidP="003C0ED6">
            <w:pPr>
              <w:pStyle w:val="Tablea"/>
              <w:rPr>
                <w:rFonts w:ascii="Arial" w:hAnsi="Arial" w:cs="Arial"/>
                <w:sz w:val="16"/>
                <w:szCs w:val="16"/>
              </w:rPr>
            </w:pPr>
            <w:r w:rsidRPr="00247978">
              <w:rPr>
                <w:rFonts w:ascii="Arial" w:hAnsi="Arial" w:cs="Arial"/>
                <w:sz w:val="16"/>
                <w:szCs w:val="16"/>
              </w:rPr>
              <w:t>(b</w:t>
            </w:r>
            <w:r w:rsidR="000F5179" w:rsidRPr="00247978">
              <w:rPr>
                <w:rFonts w:ascii="Arial" w:hAnsi="Arial" w:cs="Arial"/>
                <w:sz w:val="16"/>
                <w:szCs w:val="16"/>
              </w:rPr>
              <w:t xml:space="preserve">) </w:t>
            </w:r>
            <w:r w:rsidRPr="00247978">
              <w:rPr>
                <w:rFonts w:ascii="Arial" w:hAnsi="Arial" w:cs="Arial"/>
                <w:sz w:val="16"/>
                <w:szCs w:val="16"/>
              </w:rPr>
              <w:t>immediately after section</w:t>
            </w:r>
            <w:r w:rsidR="00247978">
              <w:rPr>
                <w:rFonts w:ascii="Arial" w:hAnsi="Arial" w:cs="Arial"/>
                <w:sz w:val="16"/>
                <w:szCs w:val="16"/>
              </w:rPr>
              <w:t> </w:t>
            </w:r>
            <w:r w:rsidRPr="00247978">
              <w:rPr>
                <w:rFonts w:ascii="Arial" w:hAnsi="Arial" w:cs="Arial"/>
                <w:sz w:val="16"/>
                <w:szCs w:val="16"/>
              </w:rPr>
              <w:t xml:space="preserve">6 of the </w:t>
            </w:r>
            <w:r w:rsidRPr="00247978">
              <w:rPr>
                <w:rFonts w:ascii="Arial" w:hAnsi="Arial" w:cs="Arial"/>
                <w:i/>
                <w:sz w:val="16"/>
                <w:szCs w:val="16"/>
              </w:rPr>
              <w:t xml:space="preserve">Australian Citizenship Act </w:t>
            </w:r>
            <w:r w:rsidR="000D1BCC" w:rsidRPr="00247978">
              <w:rPr>
                <w:rFonts w:ascii="Arial" w:hAnsi="Arial" w:cs="Arial"/>
                <w:i/>
                <w:sz w:val="16"/>
                <w:szCs w:val="16"/>
              </w:rPr>
              <w:t>2007</w:t>
            </w:r>
            <w:r w:rsidRPr="00247978">
              <w:rPr>
                <w:rFonts w:ascii="Arial" w:hAnsi="Arial" w:cs="Arial"/>
                <w:sz w:val="16"/>
                <w:szCs w:val="16"/>
              </w:rPr>
              <w:t xml:space="preserve"> commences.</w:t>
            </w:r>
          </w:p>
          <w:p w:rsidR="007C73E8" w:rsidRPr="00247978" w:rsidRDefault="00D9491B" w:rsidP="003C0ED6">
            <w:pPr>
              <w:pStyle w:val="Tabletext"/>
              <w:rPr>
                <w:rFonts w:ascii="Arial" w:hAnsi="Arial" w:cs="Arial"/>
                <w:sz w:val="16"/>
              </w:rPr>
            </w:pPr>
            <w:r w:rsidRPr="00247978">
              <w:rPr>
                <w:rFonts w:ascii="Arial" w:hAnsi="Arial" w:cs="Arial"/>
                <w:sz w:val="16"/>
                <w:szCs w:val="16"/>
              </w:rPr>
              <w:t xml:space="preserve">However, the provision(s) do not commence at all if the event mentioned in </w:t>
            </w:r>
            <w:r w:rsidR="00247978">
              <w:rPr>
                <w:rFonts w:ascii="Arial" w:hAnsi="Arial" w:cs="Arial"/>
                <w:sz w:val="16"/>
                <w:szCs w:val="16"/>
              </w:rPr>
              <w:t>paragraph (</w:t>
            </w:r>
            <w:r w:rsidRPr="00247978">
              <w:rPr>
                <w:rFonts w:ascii="Arial" w:hAnsi="Arial" w:cs="Arial"/>
                <w:sz w:val="16"/>
                <w:szCs w:val="16"/>
              </w:rPr>
              <w:t>b) does not occur.</w:t>
            </w:r>
          </w:p>
        </w:tc>
        <w:tc>
          <w:tcPr>
            <w:tcW w:w="1582" w:type="dxa"/>
            <w:tcBorders>
              <w:top w:val="single" w:sz="12" w:space="0" w:color="auto"/>
              <w:left w:val="nil"/>
              <w:bottom w:val="single" w:sz="4" w:space="0" w:color="auto"/>
              <w:right w:val="nil"/>
            </w:tcBorders>
          </w:tcPr>
          <w:p w:rsidR="006E5EA2" w:rsidRPr="00247978" w:rsidRDefault="00117462" w:rsidP="003C0ED6">
            <w:pPr>
              <w:pStyle w:val="Tabletext"/>
              <w:rPr>
                <w:rFonts w:ascii="Arial" w:hAnsi="Arial" w:cs="Arial"/>
                <w:sz w:val="16"/>
                <w:szCs w:val="16"/>
              </w:rPr>
            </w:pPr>
            <w:r w:rsidRPr="00247978">
              <w:rPr>
                <w:rFonts w:ascii="Arial" w:hAnsi="Arial" w:cs="Arial"/>
                <w:sz w:val="16"/>
                <w:szCs w:val="16"/>
              </w:rPr>
              <w:t>1</w:t>
            </w:r>
            <w:r w:rsidR="00247978">
              <w:rPr>
                <w:rFonts w:ascii="Arial" w:hAnsi="Arial" w:cs="Arial"/>
                <w:sz w:val="16"/>
                <w:szCs w:val="16"/>
              </w:rPr>
              <w:t> </w:t>
            </w:r>
            <w:r w:rsidRPr="00247978">
              <w:rPr>
                <w:rFonts w:ascii="Arial" w:hAnsi="Arial" w:cs="Arial"/>
                <w:sz w:val="16"/>
                <w:szCs w:val="16"/>
              </w:rPr>
              <w:t>July 2007</w:t>
            </w:r>
          </w:p>
          <w:p w:rsidR="007C73E8" w:rsidRPr="00247978" w:rsidRDefault="00D9491B" w:rsidP="003C0ED6">
            <w:pPr>
              <w:pStyle w:val="Tabletext"/>
              <w:rPr>
                <w:rFonts w:ascii="Arial" w:hAnsi="Arial" w:cs="Arial"/>
                <w:sz w:val="16"/>
              </w:rPr>
            </w:pPr>
            <w:r w:rsidRPr="00247978">
              <w:rPr>
                <w:rFonts w:ascii="Arial" w:hAnsi="Arial" w:cs="Arial"/>
                <w:sz w:val="16"/>
                <w:szCs w:val="16"/>
              </w:rPr>
              <w:t>(</w:t>
            </w:r>
            <w:r w:rsidR="00247978">
              <w:rPr>
                <w:rFonts w:ascii="Arial" w:hAnsi="Arial" w:cs="Arial"/>
                <w:sz w:val="16"/>
                <w:szCs w:val="16"/>
              </w:rPr>
              <w:t>paragraph (</w:t>
            </w:r>
            <w:r w:rsidRPr="00247978">
              <w:rPr>
                <w:rFonts w:ascii="Arial" w:hAnsi="Arial" w:cs="Arial"/>
                <w:sz w:val="16"/>
                <w:szCs w:val="16"/>
              </w:rPr>
              <w:t>b)</w:t>
            </w:r>
            <w:r w:rsidR="004A0596" w:rsidRPr="00247978">
              <w:rPr>
                <w:rFonts w:ascii="Arial" w:hAnsi="Arial" w:cs="Arial"/>
                <w:sz w:val="16"/>
                <w:szCs w:val="16"/>
              </w:rPr>
              <w:t xml:space="preserve"> </w:t>
            </w:r>
            <w:r w:rsidRPr="00247978">
              <w:rPr>
                <w:rFonts w:ascii="Arial" w:hAnsi="Arial" w:cs="Arial"/>
                <w:sz w:val="16"/>
                <w:szCs w:val="16"/>
              </w:rPr>
              <w:t>appl</w:t>
            </w:r>
            <w:r w:rsidR="00E26F4B" w:rsidRPr="00247978">
              <w:rPr>
                <w:rFonts w:ascii="Arial" w:hAnsi="Arial" w:cs="Arial"/>
                <w:sz w:val="16"/>
                <w:szCs w:val="16"/>
              </w:rPr>
              <w:t>i</w:t>
            </w:r>
            <w:r w:rsidRPr="00247978">
              <w:rPr>
                <w:rFonts w:ascii="Arial" w:hAnsi="Arial" w:cs="Arial"/>
                <w:sz w:val="16"/>
                <w:szCs w:val="16"/>
              </w:rPr>
              <w:t>es)</w:t>
            </w:r>
          </w:p>
        </w:tc>
      </w:tr>
    </w:tbl>
    <w:p w:rsidR="00C24755" w:rsidRPr="00247978" w:rsidRDefault="00C24755" w:rsidP="000F5179">
      <w:pPr>
        <w:pStyle w:val="EndNotespara"/>
      </w:pPr>
      <w:r w:rsidRPr="00247978">
        <w:rPr>
          <w:i/>
        </w:rPr>
        <w:t>(b)</w:t>
      </w:r>
      <w:r w:rsidRPr="00247978">
        <w:tab/>
        <w:t>Subsection</w:t>
      </w:r>
      <w:r w:rsidR="00247978">
        <w:t> </w:t>
      </w:r>
      <w:r w:rsidRPr="00247978">
        <w:t>2(1) (item</w:t>
      </w:r>
      <w:r w:rsidR="00247978">
        <w:t> </w:t>
      </w:r>
      <w:r w:rsidR="001B33C8" w:rsidRPr="00247978">
        <w:t>7</w:t>
      </w:r>
      <w:r w:rsidRPr="00247978">
        <w:t xml:space="preserve">) of the </w:t>
      </w:r>
      <w:r w:rsidR="001B33C8" w:rsidRPr="00247978">
        <w:rPr>
          <w:i/>
        </w:rPr>
        <w:t>Freedom of Information Amendment (Reform) Act 2010</w:t>
      </w:r>
      <w:r w:rsidRPr="00247978">
        <w:t xml:space="preserve"> provides as follows:</w:t>
      </w:r>
    </w:p>
    <w:p w:rsidR="00C24755" w:rsidRPr="00247978" w:rsidRDefault="00C24755" w:rsidP="000F5179">
      <w:pPr>
        <w:pStyle w:val="EndNotessubpara"/>
      </w:pPr>
      <w:r w:rsidRPr="00247978">
        <w:tab/>
        <w:t>(1)</w:t>
      </w:r>
      <w:r w:rsidRPr="00247978">
        <w:tab/>
        <w:t>Each provision of this Act specified in column 1 of the table commences, or is taken to have commenced, in accordance with column 2 of the table. Any other statement in column 2 has effect according to its terms.</w:t>
      </w:r>
    </w:p>
    <w:p w:rsidR="008C3447" w:rsidRPr="00247978" w:rsidRDefault="008C3447" w:rsidP="002C3DED">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24755" w:rsidRPr="00247978" w:rsidTr="009C2958">
        <w:trPr>
          <w:cantSplit/>
          <w:tblHeader/>
        </w:trPr>
        <w:tc>
          <w:tcPr>
            <w:tcW w:w="1701" w:type="dxa"/>
            <w:tcBorders>
              <w:top w:val="single" w:sz="6" w:space="0" w:color="auto"/>
              <w:bottom w:val="single" w:sz="12" w:space="0" w:color="auto"/>
            </w:tcBorders>
          </w:tcPr>
          <w:p w:rsidR="00C24755" w:rsidRPr="00247978" w:rsidRDefault="00C24755" w:rsidP="008C3447">
            <w:pPr>
              <w:pStyle w:val="Tabletext"/>
              <w:keepNext/>
              <w:keepLines/>
              <w:rPr>
                <w:rFonts w:ascii="Arial" w:hAnsi="Arial" w:cs="Arial"/>
                <w:b/>
                <w:sz w:val="16"/>
                <w:szCs w:val="16"/>
              </w:rPr>
            </w:pPr>
            <w:r w:rsidRPr="00247978">
              <w:rPr>
                <w:rFonts w:ascii="Arial" w:hAnsi="Arial" w:cs="Arial"/>
                <w:b/>
                <w:sz w:val="16"/>
                <w:szCs w:val="16"/>
              </w:rPr>
              <w:t>Provision(s)</w:t>
            </w:r>
          </w:p>
        </w:tc>
        <w:tc>
          <w:tcPr>
            <w:tcW w:w="3828" w:type="dxa"/>
            <w:tcBorders>
              <w:top w:val="single" w:sz="6" w:space="0" w:color="auto"/>
              <w:bottom w:val="single" w:sz="12" w:space="0" w:color="auto"/>
            </w:tcBorders>
          </w:tcPr>
          <w:p w:rsidR="00C24755" w:rsidRPr="00247978" w:rsidRDefault="00C24755" w:rsidP="008C3447">
            <w:pPr>
              <w:pStyle w:val="Tabletext"/>
              <w:keepNext/>
              <w:keepLines/>
              <w:rPr>
                <w:rFonts w:ascii="Arial" w:hAnsi="Arial" w:cs="Arial"/>
                <w:b/>
                <w:sz w:val="16"/>
                <w:szCs w:val="16"/>
              </w:rPr>
            </w:pPr>
            <w:r w:rsidRPr="00247978">
              <w:rPr>
                <w:rFonts w:ascii="Arial" w:hAnsi="Arial" w:cs="Arial"/>
                <w:b/>
                <w:sz w:val="16"/>
                <w:szCs w:val="16"/>
              </w:rPr>
              <w:t>Commencement</w:t>
            </w:r>
          </w:p>
        </w:tc>
        <w:tc>
          <w:tcPr>
            <w:tcW w:w="1582" w:type="dxa"/>
            <w:tcBorders>
              <w:top w:val="single" w:sz="6" w:space="0" w:color="auto"/>
              <w:bottom w:val="single" w:sz="12" w:space="0" w:color="auto"/>
            </w:tcBorders>
          </w:tcPr>
          <w:p w:rsidR="00C24755" w:rsidRPr="00247978" w:rsidRDefault="00C24755" w:rsidP="008C3447">
            <w:pPr>
              <w:pStyle w:val="Tabletext"/>
              <w:keepNext/>
              <w:keepLines/>
              <w:rPr>
                <w:rFonts w:ascii="Arial" w:hAnsi="Arial" w:cs="Arial"/>
                <w:b/>
                <w:sz w:val="16"/>
                <w:szCs w:val="16"/>
              </w:rPr>
            </w:pPr>
            <w:r w:rsidRPr="00247978">
              <w:rPr>
                <w:rFonts w:ascii="Arial" w:hAnsi="Arial" w:cs="Arial"/>
                <w:b/>
                <w:sz w:val="16"/>
                <w:szCs w:val="16"/>
              </w:rPr>
              <w:t>Date/Details</w:t>
            </w:r>
          </w:p>
        </w:tc>
      </w:tr>
      <w:tr w:rsidR="00C24755" w:rsidRPr="00247978" w:rsidTr="00A30377">
        <w:trPr>
          <w:cantSplit/>
        </w:trPr>
        <w:tc>
          <w:tcPr>
            <w:tcW w:w="1701" w:type="dxa"/>
            <w:tcBorders>
              <w:top w:val="single" w:sz="12" w:space="0" w:color="auto"/>
              <w:bottom w:val="single" w:sz="4" w:space="0" w:color="auto"/>
            </w:tcBorders>
          </w:tcPr>
          <w:p w:rsidR="00C24755" w:rsidRPr="00247978" w:rsidRDefault="00412286" w:rsidP="008C3447">
            <w:pPr>
              <w:pStyle w:val="Tabletext"/>
              <w:keepNext/>
              <w:keepLines/>
              <w:rPr>
                <w:rFonts w:ascii="Arial" w:hAnsi="Arial" w:cs="Arial"/>
                <w:sz w:val="16"/>
                <w:szCs w:val="16"/>
              </w:rPr>
            </w:pPr>
            <w:r w:rsidRPr="00247978">
              <w:rPr>
                <w:rFonts w:ascii="Arial" w:hAnsi="Arial" w:cs="Arial"/>
                <w:sz w:val="16"/>
                <w:szCs w:val="16"/>
              </w:rPr>
              <w:t>7</w:t>
            </w:r>
            <w:r w:rsidR="00C24755" w:rsidRPr="00247978">
              <w:rPr>
                <w:rFonts w:ascii="Arial" w:hAnsi="Arial" w:cs="Arial"/>
                <w:sz w:val="16"/>
                <w:szCs w:val="16"/>
              </w:rPr>
              <w:t>.  Schedule</w:t>
            </w:r>
            <w:r w:rsidR="001B33C8" w:rsidRPr="00247978">
              <w:rPr>
                <w:rFonts w:ascii="Arial" w:hAnsi="Arial" w:cs="Arial"/>
                <w:sz w:val="16"/>
                <w:szCs w:val="16"/>
              </w:rPr>
              <w:t>s</w:t>
            </w:r>
            <w:r w:rsidR="00247978">
              <w:rPr>
                <w:rFonts w:ascii="Arial" w:hAnsi="Arial" w:cs="Arial"/>
                <w:sz w:val="16"/>
                <w:szCs w:val="16"/>
              </w:rPr>
              <w:t> </w:t>
            </w:r>
            <w:r w:rsidR="001B33C8" w:rsidRPr="00247978">
              <w:rPr>
                <w:rFonts w:ascii="Arial" w:hAnsi="Arial" w:cs="Arial"/>
                <w:sz w:val="16"/>
                <w:szCs w:val="16"/>
              </w:rPr>
              <w:t>4 to 7</w:t>
            </w:r>
          </w:p>
        </w:tc>
        <w:tc>
          <w:tcPr>
            <w:tcW w:w="3828" w:type="dxa"/>
            <w:tcBorders>
              <w:top w:val="single" w:sz="12" w:space="0" w:color="auto"/>
              <w:bottom w:val="single" w:sz="4" w:space="0" w:color="auto"/>
            </w:tcBorders>
          </w:tcPr>
          <w:p w:rsidR="001B33C8" w:rsidRPr="00247978" w:rsidRDefault="00C24755" w:rsidP="008C3447">
            <w:pPr>
              <w:pStyle w:val="Tabletext"/>
              <w:keepNext/>
              <w:keepLines/>
              <w:rPr>
                <w:rFonts w:ascii="Arial" w:hAnsi="Arial" w:cs="Arial"/>
                <w:sz w:val="16"/>
                <w:szCs w:val="16"/>
              </w:rPr>
            </w:pPr>
            <w:r w:rsidRPr="00247978">
              <w:rPr>
                <w:rFonts w:ascii="Arial" w:hAnsi="Arial" w:cs="Arial"/>
                <w:sz w:val="16"/>
                <w:szCs w:val="16"/>
              </w:rPr>
              <w:t xml:space="preserve">Immediately after the commencement of </w:t>
            </w:r>
            <w:r w:rsidR="001B33C8" w:rsidRPr="00247978">
              <w:rPr>
                <w:rFonts w:ascii="Arial" w:hAnsi="Arial" w:cs="Arial"/>
                <w:sz w:val="16"/>
                <w:szCs w:val="16"/>
              </w:rPr>
              <w:t>section</w:t>
            </w:r>
            <w:r w:rsidR="00247978">
              <w:rPr>
                <w:rFonts w:ascii="Arial" w:hAnsi="Arial" w:cs="Arial"/>
                <w:sz w:val="16"/>
                <w:szCs w:val="16"/>
              </w:rPr>
              <w:t> </w:t>
            </w:r>
            <w:r w:rsidR="001B33C8" w:rsidRPr="00247978">
              <w:rPr>
                <w:rFonts w:ascii="Arial" w:hAnsi="Arial" w:cs="Arial"/>
                <w:sz w:val="16"/>
                <w:szCs w:val="16"/>
              </w:rPr>
              <w:t xml:space="preserve">3 of the </w:t>
            </w:r>
            <w:r w:rsidR="001B33C8" w:rsidRPr="00247978">
              <w:rPr>
                <w:rFonts w:ascii="Arial" w:hAnsi="Arial" w:cs="Arial"/>
                <w:i/>
                <w:sz w:val="16"/>
                <w:szCs w:val="16"/>
              </w:rPr>
              <w:t>Australian Information Commissioner Act 2010</w:t>
            </w:r>
            <w:r w:rsidR="001B33C8" w:rsidRPr="00247978">
              <w:rPr>
                <w:rFonts w:ascii="Arial" w:hAnsi="Arial" w:cs="Arial"/>
                <w:sz w:val="16"/>
                <w:szCs w:val="16"/>
              </w:rPr>
              <w:t>.</w:t>
            </w:r>
          </w:p>
          <w:p w:rsidR="00C24755" w:rsidRPr="00247978" w:rsidRDefault="001B33C8" w:rsidP="008C3447">
            <w:pPr>
              <w:pStyle w:val="Tabletext"/>
              <w:keepNext/>
              <w:keepLines/>
              <w:rPr>
                <w:rFonts w:ascii="Arial" w:hAnsi="Arial" w:cs="Arial"/>
                <w:sz w:val="16"/>
                <w:szCs w:val="16"/>
              </w:rPr>
            </w:pPr>
            <w:r w:rsidRPr="00247978">
              <w:rPr>
                <w:rFonts w:ascii="Arial" w:hAnsi="Arial" w:cs="Arial"/>
                <w:sz w:val="16"/>
                <w:szCs w:val="16"/>
              </w:rPr>
              <w:t>However, if section</w:t>
            </w:r>
            <w:r w:rsidR="00247978">
              <w:rPr>
                <w:rFonts w:ascii="Arial" w:hAnsi="Arial" w:cs="Arial"/>
                <w:sz w:val="16"/>
                <w:szCs w:val="16"/>
              </w:rPr>
              <w:t> </w:t>
            </w:r>
            <w:r w:rsidRPr="00247978">
              <w:rPr>
                <w:rFonts w:ascii="Arial" w:hAnsi="Arial" w:cs="Arial"/>
                <w:sz w:val="16"/>
                <w:szCs w:val="16"/>
              </w:rPr>
              <w:t>3 of the</w:t>
            </w:r>
            <w:r w:rsidRPr="00247978">
              <w:rPr>
                <w:rFonts w:ascii="Arial" w:hAnsi="Arial" w:cs="Arial"/>
                <w:i/>
                <w:sz w:val="16"/>
                <w:szCs w:val="16"/>
              </w:rPr>
              <w:t xml:space="preserve"> Australian Information Commissioner Act 2010</w:t>
            </w:r>
            <w:r w:rsidRPr="00247978">
              <w:rPr>
                <w:rFonts w:ascii="Arial" w:hAnsi="Arial" w:cs="Arial"/>
                <w:sz w:val="16"/>
                <w:szCs w:val="16"/>
              </w:rPr>
              <w:t xml:space="preserve"> does not commence, the provision(s) do not commence at all.</w:t>
            </w:r>
          </w:p>
        </w:tc>
        <w:tc>
          <w:tcPr>
            <w:tcW w:w="1582" w:type="dxa"/>
            <w:tcBorders>
              <w:top w:val="single" w:sz="12" w:space="0" w:color="auto"/>
              <w:bottom w:val="single" w:sz="4" w:space="0" w:color="auto"/>
            </w:tcBorders>
          </w:tcPr>
          <w:p w:rsidR="00C24755" w:rsidRPr="00247978" w:rsidRDefault="00FF5716" w:rsidP="008C3447">
            <w:pPr>
              <w:pStyle w:val="Tabletext"/>
              <w:keepNext/>
              <w:keepLines/>
              <w:rPr>
                <w:rFonts w:ascii="Arial" w:hAnsi="Arial" w:cs="Arial"/>
                <w:sz w:val="16"/>
                <w:szCs w:val="16"/>
              </w:rPr>
            </w:pPr>
            <w:r w:rsidRPr="00247978">
              <w:rPr>
                <w:rFonts w:ascii="Arial" w:hAnsi="Arial" w:cs="Arial"/>
                <w:sz w:val="16"/>
                <w:szCs w:val="16"/>
              </w:rPr>
              <w:t>1</w:t>
            </w:r>
            <w:r w:rsidR="00247978">
              <w:rPr>
                <w:rFonts w:ascii="Arial" w:hAnsi="Arial" w:cs="Arial"/>
                <w:sz w:val="16"/>
                <w:szCs w:val="16"/>
              </w:rPr>
              <w:t> </w:t>
            </w:r>
            <w:r w:rsidRPr="00247978">
              <w:rPr>
                <w:rFonts w:ascii="Arial" w:hAnsi="Arial" w:cs="Arial"/>
                <w:sz w:val="16"/>
                <w:szCs w:val="16"/>
              </w:rPr>
              <w:t>November 2010</w:t>
            </w:r>
          </w:p>
        </w:tc>
      </w:tr>
    </w:tbl>
    <w:p w:rsidR="008F148A" w:rsidRPr="00247978" w:rsidRDefault="008F148A" w:rsidP="008F148A"/>
    <w:p w:rsidR="003C0ED6" w:rsidRPr="00247978" w:rsidRDefault="003C0ED6" w:rsidP="00D70E3F">
      <w:pPr>
        <w:pStyle w:val="ENotesHeading2"/>
        <w:pageBreakBefore/>
        <w:outlineLvl w:val="9"/>
      </w:pPr>
      <w:bookmarkStart w:id="101" w:name="_Toc403559352"/>
      <w:r w:rsidRPr="00247978">
        <w:t>Endnote 4—Amendment history</w:t>
      </w:r>
      <w:bookmarkEnd w:id="101"/>
    </w:p>
    <w:p w:rsidR="000F5179" w:rsidRPr="00247978" w:rsidRDefault="000F5179" w:rsidP="00C07F38">
      <w:pPr>
        <w:pStyle w:val="Tabletext"/>
      </w:pPr>
    </w:p>
    <w:tbl>
      <w:tblPr>
        <w:tblW w:w="7303" w:type="dxa"/>
        <w:tblLayout w:type="fixed"/>
        <w:tblLook w:val="0000" w:firstRow="0" w:lastRow="0" w:firstColumn="0" w:lastColumn="0" w:noHBand="0" w:noVBand="0"/>
      </w:tblPr>
      <w:tblGrid>
        <w:gridCol w:w="2139"/>
        <w:gridCol w:w="5164"/>
      </w:tblGrid>
      <w:tr w:rsidR="000F5179" w:rsidRPr="00247978" w:rsidTr="00CF4D22">
        <w:trPr>
          <w:cantSplit/>
          <w:tblHeader/>
        </w:trPr>
        <w:tc>
          <w:tcPr>
            <w:tcW w:w="2139" w:type="dxa"/>
            <w:tcBorders>
              <w:top w:val="single" w:sz="12" w:space="0" w:color="auto"/>
              <w:bottom w:val="single" w:sz="12" w:space="0" w:color="auto"/>
            </w:tcBorders>
            <w:shd w:val="clear" w:color="auto" w:fill="auto"/>
          </w:tcPr>
          <w:p w:rsidR="000F5179" w:rsidRPr="00247978" w:rsidRDefault="000F5179" w:rsidP="00C07F38">
            <w:pPr>
              <w:pStyle w:val="ENoteTableHeading"/>
              <w:rPr>
                <w:rFonts w:cs="Arial"/>
                <w:szCs w:val="16"/>
              </w:rPr>
            </w:pPr>
            <w:r w:rsidRPr="00247978">
              <w:rPr>
                <w:rFonts w:cs="Arial"/>
                <w:szCs w:val="16"/>
              </w:rPr>
              <w:t>Provision affected</w:t>
            </w:r>
          </w:p>
        </w:tc>
        <w:tc>
          <w:tcPr>
            <w:tcW w:w="5164" w:type="dxa"/>
            <w:tcBorders>
              <w:top w:val="single" w:sz="12" w:space="0" w:color="auto"/>
              <w:bottom w:val="single" w:sz="12" w:space="0" w:color="auto"/>
            </w:tcBorders>
            <w:shd w:val="clear" w:color="auto" w:fill="auto"/>
          </w:tcPr>
          <w:p w:rsidR="000F5179" w:rsidRPr="00247978" w:rsidRDefault="000F5179" w:rsidP="00C07F38">
            <w:pPr>
              <w:pStyle w:val="ENoteTableHeading"/>
              <w:rPr>
                <w:rFonts w:cs="Arial"/>
                <w:szCs w:val="16"/>
              </w:rPr>
            </w:pPr>
            <w:r w:rsidRPr="00247978">
              <w:rPr>
                <w:rFonts w:cs="Arial"/>
                <w:szCs w:val="16"/>
              </w:rPr>
              <w:t>How affected</w:t>
            </w:r>
          </w:p>
        </w:tc>
      </w:tr>
      <w:tr w:rsidR="000F5179" w:rsidRPr="00247978" w:rsidTr="003C0ED6">
        <w:trPr>
          <w:cantSplit/>
        </w:trPr>
        <w:tc>
          <w:tcPr>
            <w:tcW w:w="2139" w:type="dxa"/>
            <w:tcBorders>
              <w:top w:val="single" w:sz="12" w:space="0" w:color="auto"/>
            </w:tcBorders>
            <w:shd w:val="clear" w:color="auto" w:fill="auto"/>
          </w:tcPr>
          <w:p w:rsidR="000F5179" w:rsidRPr="00247978" w:rsidRDefault="000F5179" w:rsidP="000F5179">
            <w:pPr>
              <w:pStyle w:val="ENoteTableText"/>
              <w:rPr>
                <w:szCs w:val="16"/>
              </w:rPr>
            </w:pPr>
            <w:r w:rsidRPr="00247978">
              <w:rPr>
                <w:b/>
                <w:szCs w:val="16"/>
              </w:rPr>
              <w:t>Part</w:t>
            </w:r>
            <w:r w:rsidR="00247978">
              <w:rPr>
                <w:b/>
                <w:szCs w:val="16"/>
              </w:rPr>
              <w:t> </w:t>
            </w:r>
            <w:r w:rsidRPr="00247978">
              <w:rPr>
                <w:b/>
                <w:szCs w:val="16"/>
              </w:rPr>
              <w:t>1</w:t>
            </w:r>
          </w:p>
        </w:tc>
        <w:tc>
          <w:tcPr>
            <w:tcW w:w="5164" w:type="dxa"/>
            <w:tcBorders>
              <w:top w:val="single" w:sz="12" w:space="0" w:color="auto"/>
            </w:tcBorders>
            <w:shd w:val="clear" w:color="auto" w:fill="auto"/>
          </w:tcPr>
          <w:p w:rsidR="000F5179" w:rsidRPr="00247978" w:rsidRDefault="000F5179" w:rsidP="000F5179">
            <w:pPr>
              <w:pStyle w:val="ENoteTableText"/>
              <w:rPr>
                <w:szCs w:val="16"/>
              </w:rPr>
            </w:pPr>
          </w:p>
        </w:tc>
      </w:tr>
      <w:tr w:rsidR="000F5179" w:rsidRPr="00247978" w:rsidTr="003C0ED6">
        <w:trPr>
          <w:cantSplit/>
        </w:trPr>
        <w:tc>
          <w:tcPr>
            <w:tcW w:w="2139" w:type="dxa"/>
            <w:shd w:val="clear" w:color="auto" w:fill="auto"/>
          </w:tcPr>
          <w:p w:rsidR="000F5179" w:rsidRPr="00247978" w:rsidRDefault="00D70E3F" w:rsidP="00D70E3F">
            <w:pPr>
              <w:pStyle w:val="ENoteTableText"/>
              <w:tabs>
                <w:tab w:val="center" w:leader="dot" w:pos="2268"/>
              </w:tabs>
              <w:rPr>
                <w:szCs w:val="16"/>
              </w:rPr>
            </w:pPr>
            <w:r w:rsidRPr="00247978">
              <w:rPr>
                <w:szCs w:val="16"/>
              </w:rPr>
              <w:t>s.</w:t>
            </w:r>
            <w:r w:rsidR="00EC1AF8" w:rsidRPr="00247978">
              <w:rPr>
                <w:szCs w:val="16"/>
              </w:rPr>
              <w:t xml:space="preserve"> 2A</w:t>
            </w:r>
            <w:r w:rsidR="000F5179" w:rsidRPr="00247978">
              <w:rPr>
                <w:szCs w:val="16"/>
              </w:rPr>
              <w:tab/>
            </w:r>
          </w:p>
        </w:tc>
        <w:tc>
          <w:tcPr>
            <w:tcW w:w="5164" w:type="dxa"/>
            <w:shd w:val="clear" w:color="auto" w:fill="auto"/>
          </w:tcPr>
          <w:p w:rsidR="000F5179" w:rsidRPr="00247978" w:rsidRDefault="000F5179" w:rsidP="000F5179">
            <w:pPr>
              <w:pStyle w:val="ENoteTableText"/>
              <w:rPr>
                <w:szCs w:val="16"/>
              </w:rPr>
            </w:pPr>
            <w:r w:rsidRPr="00247978">
              <w:rPr>
                <w:szCs w:val="16"/>
              </w:rPr>
              <w:t>am. No.</w:t>
            </w:r>
            <w:r w:rsidR="00247978">
              <w:rPr>
                <w:szCs w:val="16"/>
              </w:rPr>
              <w:t> </w:t>
            </w:r>
            <w:r w:rsidRPr="00247978">
              <w:rPr>
                <w:szCs w:val="16"/>
              </w:rPr>
              <w:t>142, 2007</w:t>
            </w:r>
          </w:p>
        </w:tc>
      </w:tr>
      <w:tr w:rsidR="000F5179" w:rsidRPr="00247978" w:rsidTr="003C0ED6">
        <w:trPr>
          <w:cantSplit/>
        </w:trPr>
        <w:tc>
          <w:tcPr>
            <w:tcW w:w="2139" w:type="dxa"/>
            <w:shd w:val="clear" w:color="auto" w:fill="auto"/>
          </w:tcPr>
          <w:p w:rsidR="000F5179" w:rsidRPr="00247978" w:rsidRDefault="00D70E3F" w:rsidP="00D70E3F">
            <w:pPr>
              <w:pStyle w:val="ENoteTableText"/>
              <w:tabs>
                <w:tab w:val="center" w:leader="dot" w:pos="2268"/>
              </w:tabs>
              <w:rPr>
                <w:szCs w:val="16"/>
              </w:rPr>
            </w:pPr>
            <w:r w:rsidRPr="00247978">
              <w:rPr>
                <w:szCs w:val="16"/>
              </w:rPr>
              <w:t>s.</w:t>
            </w:r>
            <w:r w:rsidR="00EC1AF8" w:rsidRPr="00247978">
              <w:rPr>
                <w:szCs w:val="16"/>
              </w:rPr>
              <w:t xml:space="preserve"> 3</w:t>
            </w:r>
            <w:r w:rsidR="000F5179" w:rsidRPr="00247978">
              <w:rPr>
                <w:szCs w:val="16"/>
              </w:rPr>
              <w:tab/>
            </w:r>
          </w:p>
        </w:tc>
        <w:tc>
          <w:tcPr>
            <w:tcW w:w="5164" w:type="dxa"/>
            <w:shd w:val="clear" w:color="auto" w:fill="auto"/>
          </w:tcPr>
          <w:p w:rsidR="000F5179" w:rsidRPr="00247978" w:rsidRDefault="000F5179" w:rsidP="000F5179">
            <w:pPr>
              <w:pStyle w:val="ENoteTableText"/>
              <w:rPr>
                <w:szCs w:val="16"/>
              </w:rPr>
            </w:pPr>
            <w:r w:rsidRPr="00247978">
              <w:rPr>
                <w:szCs w:val="16"/>
              </w:rPr>
              <w:t>am. Nos. 85 and 144, 2008</w:t>
            </w:r>
            <w:r w:rsidR="00B37EB7" w:rsidRPr="00247978">
              <w:rPr>
                <w:szCs w:val="16"/>
              </w:rPr>
              <w:t>; No 116, 2014</w:t>
            </w:r>
          </w:p>
        </w:tc>
      </w:tr>
      <w:tr w:rsidR="000F5179" w:rsidRPr="00247978" w:rsidTr="003C0ED6">
        <w:trPr>
          <w:cantSplit/>
        </w:trPr>
        <w:tc>
          <w:tcPr>
            <w:tcW w:w="2139" w:type="dxa"/>
            <w:shd w:val="clear" w:color="auto" w:fill="auto"/>
          </w:tcPr>
          <w:p w:rsidR="000F5179" w:rsidRPr="00247978" w:rsidRDefault="00D70E3F" w:rsidP="00D70E3F">
            <w:pPr>
              <w:pStyle w:val="ENoteTableText"/>
              <w:tabs>
                <w:tab w:val="center" w:leader="dot" w:pos="2268"/>
              </w:tabs>
              <w:rPr>
                <w:szCs w:val="16"/>
              </w:rPr>
            </w:pPr>
            <w:r w:rsidRPr="00247978">
              <w:rPr>
                <w:szCs w:val="16"/>
              </w:rPr>
              <w:t>s.</w:t>
            </w:r>
            <w:r w:rsidR="00EC1AF8" w:rsidRPr="00247978">
              <w:rPr>
                <w:szCs w:val="16"/>
              </w:rPr>
              <w:t xml:space="preserve"> 6</w:t>
            </w:r>
            <w:r w:rsidR="000F5179" w:rsidRPr="00247978">
              <w:rPr>
                <w:szCs w:val="16"/>
              </w:rPr>
              <w:tab/>
            </w:r>
          </w:p>
        </w:tc>
        <w:tc>
          <w:tcPr>
            <w:tcW w:w="5164" w:type="dxa"/>
            <w:shd w:val="clear" w:color="auto" w:fill="auto"/>
          </w:tcPr>
          <w:p w:rsidR="000F5179" w:rsidRPr="00247978" w:rsidRDefault="000F5179" w:rsidP="000F5179">
            <w:pPr>
              <w:pStyle w:val="ENoteTableText"/>
              <w:rPr>
                <w:szCs w:val="16"/>
              </w:rPr>
            </w:pPr>
            <w:r w:rsidRPr="00247978">
              <w:rPr>
                <w:szCs w:val="16"/>
              </w:rPr>
              <w:t>am. No.</w:t>
            </w:r>
            <w:r w:rsidR="00247978">
              <w:rPr>
                <w:szCs w:val="16"/>
              </w:rPr>
              <w:t> </w:t>
            </w:r>
            <w:r w:rsidRPr="00247978">
              <w:rPr>
                <w:szCs w:val="16"/>
              </w:rPr>
              <w:t>46, 2006; No.</w:t>
            </w:r>
            <w:r w:rsidR="00247978">
              <w:rPr>
                <w:szCs w:val="16"/>
              </w:rPr>
              <w:t> </w:t>
            </w:r>
            <w:r w:rsidRPr="00247978">
              <w:rPr>
                <w:szCs w:val="16"/>
              </w:rPr>
              <w:t>144, 2008</w:t>
            </w:r>
          </w:p>
        </w:tc>
      </w:tr>
      <w:tr w:rsidR="000F5179" w:rsidRPr="00247978" w:rsidTr="003C0ED6">
        <w:trPr>
          <w:cantSplit/>
        </w:trPr>
        <w:tc>
          <w:tcPr>
            <w:tcW w:w="2139" w:type="dxa"/>
            <w:shd w:val="clear" w:color="auto" w:fill="auto"/>
          </w:tcPr>
          <w:p w:rsidR="000F5179" w:rsidRPr="00247978" w:rsidRDefault="00D70E3F" w:rsidP="00D70E3F">
            <w:pPr>
              <w:pStyle w:val="ENoteTableText"/>
              <w:tabs>
                <w:tab w:val="center" w:leader="dot" w:pos="2268"/>
              </w:tabs>
              <w:rPr>
                <w:szCs w:val="16"/>
              </w:rPr>
            </w:pPr>
            <w:r w:rsidRPr="00247978">
              <w:rPr>
                <w:szCs w:val="16"/>
              </w:rPr>
              <w:t>s.</w:t>
            </w:r>
            <w:r w:rsidR="00EC1AF8" w:rsidRPr="00247978">
              <w:rPr>
                <w:szCs w:val="16"/>
              </w:rPr>
              <w:t xml:space="preserve"> 8</w:t>
            </w:r>
            <w:r w:rsidR="000F5179" w:rsidRPr="00247978">
              <w:rPr>
                <w:szCs w:val="16"/>
              </w:rPr>
              <w:tab/>
            </w:r>
          </w:p>
        </w:tc>
        <w:tc>
          <w:tcPr>
            <w:tcW w:w="5164" w:type="dxa"/>
            <w:shd w:val="clear" w:color="auto" w:fill="auto"/>
          </w:tcPr>
          <w:p w:rsidR="000F5179" w:rsidRPr="00247978" w:rsidRDefault="000F5179" w:rsidP="000F5179">
            <w:pPr>
              <w:pStyle w:val="ENoteTableText"/>
              <w:rPr>
                <w:szCs w:val="16"/>
              </w:rPr>
            </w:pPr>
            <w:r w:rsidRPr="00247978">
              <w:rPr>
                <w:szCs w:val="16"/>
              </w:rPr>
              <w:t>rs. No.</w:t>
            </w:r>
            <w:r w:rsidR="00247978">
              <w:rPr>
                <w:szCs w:val="16"/>
              </w:rPr>
              <w:t> </w:t>
            </w:r>
            <w:r w:rsidRPr="00247978">
              <w:rPr>
                <w:szCs w:val="16"/>
              </w:rPr>
              <w:t>144, 2008</w:t>
            </w:r>
          </w:p>
        </w:tc>
      </w:tr>
      <w:tr w:rsidR="000F5179" w:rsidRPr="00247978" w:rsidTr="003C0ED6">
        <w:trPr>
          <w:cantSplit/>
        </w:trPr>
        <w:tc>
          <w:tcPr>
            <w:tcW w:w="2139" w:type="dxa"/>
            <w:shd w:val="clear" w:color="auto" w:fill="auto"/>
          </w:tcPr>
          <w:p w:rsidR="000F5179" w:rsidRPr="00247978" w:rsidRDefault="00D70E3F" w:rsidP="00D70E3F">
            <w:pPr>
              <w:pStyle w:val="ENoteTableText"/>
              <w:tabs>
                <w:tab w:val="center" w:leader="dot" w:pos="2268"/>
              </w:tabs>
              <w:rPr>
                <w:szCs w:val="16"/>
              </w:rPr>
            </w:pPr>
            <w:r w:rsidRPr="00247978">
              <w:rPr>
                <w:szCs w:val="16"/>
              </w:rPr>
              <w:t>s.</w:t>
            </w:r>
            <w:r w:rsidR="00EC1AF8" w:rsidRPr="00247978">
              <w:rPr>
                <w:szCs w:val="16"/>
              </w:rPr>
              <w:t xml:space="preserve"> 10</w:t>
            </w:r>
            <w:r w:rsidR="000F5179" w:rsidRPr="00247978">
              <w:rPr>
                <w:szCs w:val="16"/>
              </w:rPr>
              <w:tab/>
            </w:r>
          </w:p>
        </w:tc>
        <w:tc>
          <w:tcPr>
            <w:tcW w:w="5164" w:type="dxa"/>
            <w:shd w:val="clear" w:color="auto" w:fill="auto"/>
          </w:tcPr>
          <w:p w:rsidR="000F5179" w:rsidRPr="00247978" w:rsidRDefault="000F5179" w:rsidP="000F5179">
            <w:pPr>
              <w:pStyle w:val="ENoteTableText"/>
              <w:rPr>
                <w:szCs w:val="16"/>
              </w:rPr>
            </w:pPr>
            <w:r w:rsidRPr="00247978">
              <w:rPr>
                <w:szCs w:val="16"/>
              </w:rPr>
              <w:t>am. No.</w:t>
            </w:r>
            <w:r w:rsidR="00247978">
              <w:rPr>
                <w:szCs w:val="16"/>
              </w:rPr>
              <w:t> </w:t>
            </w:r>
            <w:r w:rsidRPr="00247978">
              <w:rPr>
                <w:szCs w:val="16"/>
              </w:rPr>
              <w:t>142, 2007</w:t>
            </w:r>
          </w:p>
        </w:tc>
      </w:tr>
      <w:tr w:rsidR="000F5179" w:rsidRPr="00247978" w:rsidTr="003C0ED6">
        <w:trPr>
          <w:cantSplit/>
        </w:trPr>
        <w:tc>
          <w:tcPr>
            <w:tcW w:w="2139" w:type="dxa"/>
            <w:shd w:val="clear" w:color="auto" w:fill="auto"/>
          </w:tcPr>
          <w:p w:rsidR="000F5179" w:rsidRPr="00247978" w:rsidRDefault="000F5179" w:rsidP="000F5179">
            <w:pPr>
              <w:pStyle w:val="ENoteTableText"/>
              <w:rPr>
                <w:szCs w:val="16"/>
              </w:rPr>
            </w:pPr>
            <w:r w:rsidRPr="00247978">
              <w:rPr>
                <w:b/>
                <w:szCs w:val="16"/>
              </w:rPr>
              <w:t>Part</w:t>
            </w:r>
            <w:r w:rsidR="00247978">
              <w:rPr>
                <w:b/>
                <w:szCs w:val="16"/>
              </w:rPr>
              <w:t> </w:t>
            </w:r>
            <w:r w:rsidRPr="00247978">
              <w:rPr>
                <w:b/>
                <w:szCs w:val="16"/>
              </w:rPr>
              <w:t>2</w:t>
            </w:r>
          </w:p>
        </w:tc>
        <w:tc>
          <w:tcPr>
            <w:tcW w:w="5164" w:type="dxa"/>
            <w:shd w:val="clear" w:color="auto" w:fill="auto"/>
          </w:tcPr>
          <w:p w:rsidR="000F5179" w:rsidRPr="00247978" w:rsidRDefault="000F5179" w:rsidP="000F5179">
            <w:pPr>
              <w:pStyle w:val="ENoteTableText"/>
              <w:rPr>
                <w:szCs w:val="16"/>
              </w:rPr>
            </w:pPr>
          </w:p>
        </w:tc>
      </w:tr>
      <w:tr w:rsidR="000F5179" w:rsidRPr="00247978" w:rsidTr="003C0ED6">
        <w:trPr>
          <w:cantSplit/>
        </w:trPr>
        <w:tc>
          <w:tcPr>
            <w:tcW w:w="2139" w:type="dxa"/>
            <w:shd w:val="clear" w:color="auto" w:fill="auto"/>
          </w:tcPr>
          <w:p w:rsidR="000F5179" w:rsidRPr="00247978" w:rsidRDefault="000F5179" w:rsidP="000F5179">
            <w:pPr>
              <w:pStyle w:val="ENoteTableText"/>
              <w:rPr>
                <w:szCs w:val="16"/>
              </w:rPr>
            </w:pPr>
            <w:r w:rsidRPr="00247978">
              <w:rPr>
                <w:b/>
                <w:szCs w:val="16"/>
              </w:rPr>
              <w:t>Division</w:t>
            </w:r>
            <w:r w:rsidR="00247978">
              <w:rPr>
                <w:b/>
                <w:szCs w:val="16"/>
              </w:rPr>
              <w:t> </w:t>
            </w:r>
            <w:r w:rsidRPr="00247978">
              <w:rPr>
                <w:b/>
                <w:szCs w:val="16"/>
              </w:rPr>
              <w:t>2</w:t>
            </w:r>
          </w:p>
        </w:tc>
        <w:tc>
          <w:tcPr>
            <w:tcW w:w="5164" w:type="dxa"/>
            <w:shd w:val="clear" w:color="auto" w:fill="auto"/>
          </w:tcPr>
          <w:p w:rsidR="000F5179" w:rsidRPr="00247978" w:rsidRDefault="000F5179" w:rsidP="000F5179">
            <w:pPr>
              <w:pStyle w:val="ENoteTableText"/>
              <w:rPr>
                <w:szCs w:val="16"/>
              </w:rPr>
            </w:pPr>
          </w:p>
        </w:tc>
      </w:tr>
      <w:tr w:rsidR="000F5179" w:rsidRPr="00247978" w:rsidTr="003C0ED6">
        <w:trPr>
          <w:cantSplit/>
        </w:trPr>
        <w:tc>
          <w:tcPr>
            <w:tcW w:w="2139" w:type="dxa"/>
            <w:shd w:val="clear" w:color="auto" w:fill="auto"/>
          </w:tcPr>
          <w:p w:rsidR="000F5179" w:rsidRPr="00247978" w:rsidRDefault="000F5179" w:rsidP="000F5179">
            <w:pPr>
              <w:pStyle w:val="ENoteTableText"/>
              <w:rPr>
                <w:szCs w:val="16"/>
              </w:rPr>
            </w:pPr>
            <w:r w:rsidRPr="00247978">
              <w:rPr>
                <w:b/>
                <w:szCs w:val="16"/>
              </w:rPr>
              <w:t>Subdivision A</w:t>
            </w:r>
          </w:p>
        </w:tc>
        <w:tc>
          <w:tcPr>
            <w:tcW w:w="5164" w:type="dxa"/>
            <w:shd w:val="clear" w:color="auto" w:fill="auto"/>
          </w:tcPr>
          <w:p w:rsidR="000F5179" w:rsidRPr="00247978" w:rsidRDefault="000F5179" w:rsidP="000F5179">
            <w:pPr>
              <w:pStyle w:val="ENoteTableText"/>
              <w:rPr>
                <w:szCs w:val="16"/>
              </w:rPr>
            </w:pPr>
          </w:p>
        </w:tc>
      </w:tr>
      <w:tr w:rsidR="000F5179" w:rsidRPr="00247978" w:rsidTr="003C0ED6">
        <w:trPr>
          <w:cantSplit/>
        </w:trPr>
        <w:tc>
          <w:tcPr>
            <w:tcW w:w="2139" w:type="dxa"/>
            <w:shd w:val="clear" w:color="auto" w:fill="auto"/>
          </w:tcPr>
          <w:p w:rsidR="000F5179" w:rsidRPr="00247978" w:rsidRDefault="00D70E3F" w:rsidP="00D70E3F">
            <w:pPr>
              <w:pStyle w:val="ENoteTableText"/>
              <w:tabs>
                <w:tab w:val="center" w:leader="dot" w:pos="2268"/>
              </w:tabs>
              <w:rPr>
                <w:szCs w:val="16"/>
              </w:rPr>
            </w:pPr>
            <w:r w:rsidRPr="00247978">
              <w:rPr>
                <w:szCs w:val="16"/>
              </w:rPr>
              <w:t>s.</w:t>
            </w:r>
            <w:r w:rsidR="00EC1AF8" w:rsidRPr="00247978">
              <w:rPr>
                <w:szCs w:val="16"/>
              </w:rPr>
              <w:t xml:space="preserve"> 16</w:t>
            </w:r>
            <w:r w:rsidR="000F5179" w:rsidRPr="00247978">
              <w:rPr>
                <w:szCs w:val="16"/>
              </w:rPr>
              <w:tab/>
            </w:r>
          </w:p>
        </w:tc>
        <w:tc>
          <w:tcPr>
            <w:tcW w:w="5164" w:type="dxa"/>
            <w:shd w:val="clear" w:color="auto" w:fill="auto"/>
          </w:tcPr>
          <w:p w:rsidR="000F5179" w:rsidRPr="00247978" w:rsidRDefault="000F5179" w:rsidP="000F5179">
            <w:pPr>
              <w:pStyle w:val="ENoteTableText"/>
              <w:rPr>
                <w:szCs w:val="16"/>
              </w:rPr>
            </w:pPr>
            <w:r w:rsidRPr="00247978">
              <w:rPr>
                <w:szCs w:val="16"/>
              </w:rPr>
              <w:t>am. No.</w:t>
            </w:r>
            <w:r w:rsidR="00247978">
              <w:rPr>
                <w:szCs w:val="16"/>
              </w:rPr>
              <w:t> </w:t>
            </w:r>
            <w:r w:rsidRPr="00247978">
              <w:rPr>
                <w:szCs w:val="16"/>
              </w:rPr>
              <w:t>85, 2008</w:t>
            </w:r>
          </w:p>
        </w:tc>
      </w:tr>
      <w:tr w:rsidR="000F5179" w:rsidRPr="00247978" w:rsidTr="003C0ED6">
        <w:trPr>
          <w:cantSplit/>
        </w:trPr>
        <w:tc>
          <w:tcPr>
            <w:tcW w:w="2139" w:type="dxa"/>
            <w:shd w:val="clear" w:color="auto" w:fill="auto"/>
          </w:tcPr>
          <w:p w:rsidR="000F5179" w:rsidRPr="00247978" w:rsidRDefault="000F5179" w:rsidP="000F5179">
            <w:pPr>
              <w:pStyle w:val="ENoteTableText"/>
              <w:rPr>
                <w:szCs w:val="16"/>
              </w:rPr>
            </w:pPr>
            <w:r w:rsidRPr="00247978">
              <w:rPr>
                <w:b/>
                <w:szCs w:val="16"/>
              </w:rPr>
              <w:t>Subdivision B</w:t>
            </w:r>
          </w:p>
        </w:tc>
        <w:tc>
          <w:tcPr>
            <w:tcW w:w="5164" w:type="dxa"/>
            <w:shd w:val="clear" w:color="auto" w:fill="auto"/>
          </w:tcPr>
          <w:p w:rsidR="000F5179" w:rsidRPr="00247978" w:rsidRDefault="000F5179" w:rsidP="000F5179">
            <w:pPr>
              <w:pStyle w:val="ENoteTableText"/>
              <w:rPr>
                <w:szCs w:val="16"/>
              </w:rPr>
            </w:pPr>
          </w:p>
        </w:tc>
      </w:tr>
      <w:tr w:rsidR="000F5179" w:rsidRPr="00247978" w:rsidTr="003C0ED6">
        <w:trPr>
          <w:cantSplit/>
        </w:trPr>
        <w:tc>
          <w:tcPr>
            <w:tcW w:w="2139" w:type="dxa"/>
            <w:shd w:val="clear" w:color="auto" w:fill="auto"/>
          </w:tcPr>
          <w:p w:rsidR="000F5179" w:rsidRPr="00247978" w:rsidRDefault="00D70E3F" w:rsidP="00D70E3F">
            <w:pPr>
              <w:pStyle w:val="ENoteTableText"/>
              <w:tabs>
                <w:tab w:val="center" w:leader="dot" w:pos="2268"/>
              </w:tabs>
              <w:rPr>
                <w:szCs w:val="16"/>
              </w:rPr>
            </w:pPr>
            <w:r w:rsidRPr="00247978">
              <w:rPr>
                <w:szCs w:val="16"/>
              </w:rPr>
              <w:t>s.</w:t>
            </w:r>
            <w:r w:rsidR="00EC1AF8" w:rsidRPr="00247978">
              <w:rPr>
                <w:szCs w:val="16"/>
              </w:rPr>
              <w:t xml:space="preserve"> 19G</w:t>
            </w:r>
            <w:r w:rsidR="000F5179" w:rsidRPr="00247978">
              <w:rPr>
                <w:szCs w:val="16"/>
              </w:rPr>
              <w:tab/>
            </w:r>
          </w:p>
        </w:tc>
        <w:tc>
          <w:tcPr>
            <w:tcW w:w="5164" w:type="dxa"/>
            <w:shd w:val="clear" w:color="auto" w:fill="auto"/>
          </w:tcPr>
          <w:p w:rsidR="000F5179" w:rsidRPr="00247978" w:rsidRDefault="000F5179" w:rsidP="000F5179">
            <w:pPr>
              <w:pStyle w:val="ENoteTableText"/>
              <w:rPr>
                <w:szCs w:val="16"/>
              </w:rPr>
            </w:pPr>
            <w:r w:rsidRPr="00247978">
              <w:rPr>
                <w:szCs w:val="16"/>
              </w:rPr>
              <w:t>am. No.</w:t>
            </w:r>
            <w:r w:rsidR="00247978">
              <w:rPr>
                <w:szCs w:val="16"/>
              </w:rPr>
              <w:t> </w:t>
            </w:r>
            <w:r w:rsidRPr="00247978">
              <w:rPr>
                <w:szCs w:val="16"/>
              </w:rPr>
              <w:t>142, 2007; No.</w:t>
            </w:r>
            <w:r w:rsidR="00247978">
              <w:rPr>
                <w:szCs w:val="16"/>
              </w:rPr>
              <w:t> </w:t>
            </w:r>
            <w:r w:rsidRPr="00247978">
              <w:rPr>
                <w:szCs w:val="16"/>
              </w:rPr>
              <w:t>90, 2009</w:t>
            </w:r>
          </w:p>
        </w:tc>
      </w:tr>
      <w:tr w:rsidR="000F5179" w:rsidRPr="00247978" w:rsidTr="003C0ED6">
        <w:trPr>
          <w:cantSplit/>
        </w:trPr>
        <w:tc>
          <w:tcPr>
            <w:tcW w:w="2139" w:type="dxa"/>
            <w:shd w:val="clear" w:color="auto" w:fill="auto"/>
          </w:tcPr>
          <w:p w:rsidR="000F5179" w:rsidRPr="00247978" w:rsidRDefault="00EC1AF8" w:rsidP="00D70E3F">
            <w:pPr>
              <w:pStyle w:val="ENoteTableText"/>
              <w:tabs>
                <w:tab w:val="center" w:leader="dot" w:pos="2268"/>
              </w:tabs>
              <w:rPr>
                <w:szCs w:val="16"/>
              </w:rPr>
            </w:pPr>
            <w:r w:rsidRPr="00247978">
              <w:rPr>
                <w:szCs w:val="16"/>
              </w:rPr>
              <w:t>Subhead. to s. 21(3)</w:t>
            </w:r>
            <w:r w:rsidR="000F5179" w:rsidRPr="00247978">
              <w:rPr>
                <w:szCs w:val="16"/>
              </w:rPr>
              <w:tab/>
            </w:r>
          </w:p>
        </w:tc>
        <w:tc>
          <w:tcPr>
            <w:tcW w:w="5164" w:type="dxa"/>
            <w:shd w:val="clear" w:color="auto" w:fill="auto"/>
          </w:tcPr>
          <w:p w:rsidR="000F5179" w:rsidRPr="00247978" w:rsidRDefault="000F5179" w:rsidP="000F5179">
            <w:pPr>
              <w:pStyle w:val="ENoteTableText"/>
              <w:rPr>
                <w:szCs w:val="16"/>
              </w:rPr>
            </w:pPr>
            <w:r w:rsidRPr="00247978">
              <w:rPr>
                <w:szCs w:val="16"/>
              </w:rPr>
              <w:t>am. No.</w:t>
            </w:r>
            <w:r w:rsidR="00247978">
              <w:rPr>
                <w:szCs w:val="16"/>
              </w:rPr>
              <w:t> </w:t>
            </w:r>
            <w:r w:rsidRPr="00247978">
              <w:rPr>
                <w:szCs w:val="16"/>
              </w:rPr>
              <w:t>90, 2009</w:t>
            </w:r>
          </w:p>
        </w:tc>
      </w:tr>
      <w:tr w:rsidR="000F5179" w:rsidRPr="00247978" w:rsidTr="003C0ED6">
        <w:trPr>
          <w:cantSplit/>
        </w:trPr>
        <w:tc>
          <w:tcPr>
            <w:tcW w:w="2139" w:type="dxa"/>
            <w:shd w:val="clear" w:color="auto" w:fill="auto"/>
          </w:tcPr>
          <w:p w:rsidR="000F5179" w:rsidRPr="00247978" w:rsidRDefault="00D70E3F" w:rsidP="00D70E3F">
            <w:pPr>
              <w:pStyle w:val="ENoteTableText"/>
              <w:tabs>
                <w:tab w:val="center" w:leader="dot" w:pos="2268"/>
              </w:tabs>
              <w:rPr>
                <w:szCs w:val="16"/>
              </w:rPr>
            </w:pPr>
            <w:r w:rsidRPr="00247978">
              <w:rPr>
                <w:szCs w:val="16"/>
              </w:rPr>
              <w:t>s.</w:t>
            </w:r>
            <w:r w:rsidR="00EC1AF8" w:rsidRPr="00247978">
              <w:rPr>
                <w:szCs w:val="16"/>
              </w:rPr>
              <w:t xml:space="preserve"> 21</w:t>
            </w:r>
            <w:r w:rsidR="000F5179" w:rsidRPr="00247978">
              <w:rPr>
                <w:szCs w:val="16"/>
              </w:rPr>
              <w:tab/>
            </w:r>
          </w:p>
        </w:tc>
        <w:tc>
          <w:tcPr>
            <w:tcW w:w="5164" w:type="dxa"/>
            <w:shd w:val="clear" w:color="auto" w:fill="auto"/>
          </w:tcPr>
          <w:p w:rsidR="000F5179" w:rsidRPr="00247978" w:rsidRDefault="000F5179" w:rsidP="000F5179">
            <w:pPr>
              <w:pStyle w:val="ENoteTableText"/>
              <w:rPr>
                <w:szCs w:val="16"/>
              </w:rPr>
            </w:pPr>
            <w:r w:rsidRPr="00247978">
              <w:rPr>
                <w:szCs w:val="16"/>
              </w:rPr>
              <w:t>am. No.</w:t>
            </w:r>
            <w:r w:rsidR="00247978">
              <w:rPr>
                <w:szCs w:val="16"/>
              </w:rPr>
              <w:t> </w:t>
            </w:r>
            <w:r w:rsidRPr="00247978">
              <w:rPr>
                <w:szCs w:val="16"/>
              </w:rPr>
              <w:t>142, 2007; No.</w:t>
            </w:r>
            <w:r w:rsidR="00247978">
              <w:rPr>
                <w:szCs w:val="16"/>
              </w:rPr>
              <w:t> </w:t>
            </w:r>
            <w:r w:rsidRPr="00247978">
              <w:rPr>
                <w:szCs w:val="16"/>
              </w:rPr>
              <w:t>85, 2008; No.</w:t>
            </w:r>
            <w:r w:rsidR="00247978">
              <w:rPr>
                <w:szCs w:val="16"/>
              </w:rPr>
              <w:t> </w:t>
            </w:r>
            <w:r w:rsidRPr="00247978">
              <w:rPr>
                <w:szCs w:val="16"/>
              </w:rPr>
              <w:t>90, 2009; No.</w:t>
            </w:r>
            <w:r w:rsidR="00247978">
              <w:rPr>
                <w:szCs w:val="16"/>
              </w:rPr>
              <w:t> </w:t>
            </w:r>
            <w:r w:rsidRPr="00247978">
              <w:rPr>
                <w:szCs w:val="16"/>
              </w:rPr>
              <w:t>119, 2012</w:t>
            </w:r>
          </w:p>
        </w:tc>
      </w:tr>
      <w:tr w:rsidR="000F5179" w:rsidRPr="00247978" w:rsidTr="003C0ED6">
        <w:trPr>
          <w:cantSplit/>
        </w:trPr>
        <w:tc>
          <w:tcPr>
            <w:tcW w:w="2139" w:type="dxa"/>
            <w:shd w:val="clear" w:color="auto" w:fill="auto"/>
          </w:tcPr>
          <w:p w:rsidR="000F5179" w:rsidRPr="00247978" w:rsidRDefault="00EC1AF8" w:rsidP="00D70E3F">
            <w:pPr>
              <w:pStyle w:val="ENoteTableText"/>
              <w:tabs>
                <w:tab w:val="center" w:leader="dot" w:pos="2268"/>
              </w:tabs>
              <w:rPr>
                <w:szCs w:val="16"/>
              </w:rPr>
            </w:pPr>
            <w:r w:rsidRPr="00247978">
              <w:rPr>
                <w:szCs w:val="16"/>
              </w:rPr>
              <w:t>Heading to s. 22</w:t>
            </w:r>
            <w:r w:rsidR="000F5179" w:rsidRPr="00247978">
              <w:rPr>
                <w:szCs w:val="16"/>
              </w:rPr>
              <w:tab/>
            </w:r>
          </w:p>
        </w:tc>
        <w:tc>
          <w:tcPr>
            <w:tcW w:w="5164" w:type="dxa"/>
            <w:shd w:val="clear" w:color="auto" w:fill="auto"/>
          </w:tcPr>
          <w:p w:rsidR="000F5179" w:rsidRPr="00247978" w:rsidRDefault="000F5179" w:rsidP="000F5179">
            <w:pPr>
              <w:pStyle w:val="ENoteTableText"/>
              <w:rPr>
                <w:szCs w:val="16"/>
              </w:rPr>
            </w:pPr>
            <w:r w:rsidRPr="00247978">
              <w:rPr>
                <w:szCs w:val="16"/>
              </w:rPr>
              <w:t>rs. No.</w:t>
            </w:r>
            <w:r w:rsidR="00247978">
              <w:rPr>
                <w:szCs w:val="16"/>
              </w:rPr>
              <w:t> </w:t>
            </w:r>
            <w:r w:rsidRPr="00247978">
              <w:rPr>
                <w:szCs w:val="16"/>
              </w:rPr>
              <w:t>90, 2009</w:t>
            </w:r>
          </w:p>
        </w:tc>
      </w:tr>
      <w:tr w:rsidR="000F5179" w:rsidRPr="00247978" w:rsidTr="003C0ED6">
        <w:trPr>
          <w:cantSplit/>
        </w:trPr>
        <w:tc>
          <w:tcPr>
            <w:tcW w:w="2139" w:type="dxa"/>
            <w:shd w:val="clear" w:color="auto" w:fill="auto"/>
          </w:tcPr>
          <w:p w:rsidR="000F5179" w:rsidRPr="00247978" w:rsidRDefault="00EC1AF8" w:rsidP="00D70E3F">
            <w:pPr>
              <w:pStyle w:val="ENoteTableText"/>
              <w:tabs>
                <w:tab w:val="center" w:leader="dot" w:pos="2268"/>
              </w:tabs>
              <w:rPr>
                <w:szCs w:val="16"/>
              </w:rPr>
            </w:pPr>
            <w:r w:rsidRPr="00247978">
              <w:rPr>
                <w:szCs w:val="16"/>
              </w:rPr>
              <w:t>Subhead. to s. 22(9)</w:t>
            </w:r>
            <w:r w:rsidR="000F5179" w:rsidRPr="00247978">
              <w:rPr>
                <w:szCs w:val="16"/>
              </w:rPr>
              <w:tab/>
            </w:r>
          </w:p>
        </w:tc>
        <w:tc>
          <w:tcPr>
            <w:tcW w:w="5164" w:type="dxa"/>
            <w:shd w:val="clear" w:color="auto" w:fill="auto"/>
          </w:tcPr>
          <w:p w:rsidR="000F5179" w:rsidRPr="00247978" w:rsidRDefault="000F5179" w:rsidP="000F5179">
            <w:pPr>
              <w:pStyle w:val="ENoteTableText"/>
              <w:rPr>
                <w:szCs w:val="16"/>
              </w:rPr>
            </w:pPr>
            <w:r w:rsidRPr="00247978">
              <w:rPr>
                <w:szCs w:val="16"/>
              </w:rPr>
              <w:t>am. No.</w:t>
            </w:r>
            <w:r w:rsidR="00247978">
              <w:rPr>
                <w:szCs w:val="16"/>
              </w:rPr>
              <w:t> </w:t>
            </w:r>
            <w:r w:rsidRPr="00247978">
              <w:rPr>
                <w:szCs w:val="16"/>
              </w:rPr>
              <w:t>144, 2008</w:t>
            </w:r>
          </w:p>
        </w:tc>
      </w:tr>
      <w:tr w:rsidR="000F5179" w:rsidRPr="00247978" w:rsidTr="003C0ED6">
        <w:trPr>
          <w:cantSplit/>
        </w:trPr>
        <w:tc>
          <w:tcPr>
            <w:tcW w:w="2139" w:type="dxa"/>
            <w:shd w:val="clear" w:color="auto" w:fill="auto"/>
          </w:tcPr>
          <w:p w:rsidR="000F5179" w:rsidRPr="00247978" w:rsidRDefault="00D70E3F" w:rsidP="00D70E3F">
            <w:pPr>
              <w:pStyle w:val="ENoteTableText"/>
              <w:tabs>
                <w:tab w:val="center" w:leader="dot" w:pos="2268"/>
              </w:tabs>
              <w:rPr>
                <w:szCs w:val="16"/>
              </w:rPr>
            </w:pPr>
            <w:r w:rsidRPr="00247978">
              <w:rPr>
                <w:szCs w:val="16"/>
              </w:rPr>
              <w:t>s.</w:t>
            </w:r>
            <w:r w:rsidR="00EC1AF8" w:rsidRPr="00247978">
              <w:rPr>
                <w:szCs w:val="16"/>
              </w:rPr>
              <w:t xml:space="preserve"> 22</w:t>
            </w:r>
            <w:r w:rsidR="000F5179" w:rsidRPr="00247978">
              <w:rPr>
                <w:szCs w:val="16"/>
              </w:rPr>
              <w:tab/>
            </w:r>
          </w:p>
        </w:tc>
        <w:tc>
          <w:tcPr>
            <w:tcW w:w="5164" w:type="dxa"/>
            <w:shd w:val="clear" w:color="auto" w:fill="auto"/>
          </w:tcPr>
          <w:p w:rsidR="000F5179" w:rsidRPr="00247978" w:rsidRDefault="000F5179" w:rsidP="000F5179">
            <w:pPr>
              <w:pStyle w:val="ENoteTableText"/>
              <w:rPr>
                <w:szCs w:val="16"/>
              </w:rPr>
            </w:pPr>
            <w:r w:rsidRPr="00247978">
              <w:rPr>
                <w:szCs w:val="16"/>
              </w:rPr>
              <w:t>am. Nos. 85 and 144, 2008; No.</w:t>
            </w:r>
            <w:r w:rsidR="00247978">
              <w:rPr>
                <w:szCs w:val="16"/>
              </w:rPr>
              <w:t> </w:t>
            </w:r>
            <w:r w:rsidRPr="00247978">
              <w:rPr>
                <w:szCs w:val="16"/>
              </w:rPr>
              <w:t>90, 2009</w:t>
            </w:r>
          </w:p>
        </w:tc>
      </w:tr>
      <w:tr w:rsidR="000F5179" w:rsidRPr="00247978" w:rsidTr="003C0ED6">
        <w:trPr>
          <w:cantSplit/>
        </w:trPr>
        <w:tc>
          <w:tcPr>
            <w:tcW w:w="2139" w:type="dxa"/>
            <w:shd w:val="clear" w:color="auto" w:fill="auto"/>
          </w:tcPr>
          <w:p w:rsidR="000F5179" w:rsidRPr="00247978" w:rsidRDefault="00D70E3F" w:rsidP="00D70E3F">
            <w:pPr>
              <w:pStyle w:val="ENoteTableText"/>
              <w:tabs>
                <w:tab w:val="center" w:leader="dot" w:pos="2268"/>
              </w:tabs>
              <w:rPr>
                <w:szCs w:val="16"/>
              </w:rPr>
            </w:pPr>
            <w:r w:rsidRPr="00247978">
              <w:rPr>
                <w:szCs w:val="16"/>
              </w:rPr>
              <w:t>s.</w:t>
            </w:r>
            <w:r w:rsidR="000F5179" w:rsidRPr="00247978">
              <w:rPr>
                <w:szCs w:val="16"/>
              </w:rPr>
              <w:t xml:space="preserve"> 22A</w:t>
            </w:r>
            <w:r w:rsidR="000F5179" w:rsidRPr="00247978">
              <w:rPr>
                <w:szCs w:val="16"/>
              </w:rPr>
              <w:tab/>
            </w:r>
          </w:p>
        </w:tc>
        <w:tc>
          <w:tcPr>
            <w:tcW w:w="5164" w:type="dxa"/>
            <w:shd w:val="clear" w:color="auto" w:fill="auto"/>
          </w:tcPr>
          <w:p w:rsidR="000F5179" w:rsidRPr="00247978" w:rsidRDefault="000F5179" w:rsidP="000F5179">
            <w:pPr>
              <w:pStyle w:val="ENoteTableText"/>
              <w:rPr>
                <w:szCs w:val="16"/>
              </w:rPr>
            </w:pPr>
            <w:r w:rsidRPr="00247978">
              <w:rPr>
                <w:szCs w:val="16"/>
              </w:rPr>
              <w:t>ad. No.</w:t>
            </w:r>
            <w:r w:rsidR="00247978">
              <w:rPr>
                <w:szCs w:val="16"/>
              </w:rPr>
              <w:t> </w:t>
            </w:r>
            <w:r w:rsidRPr="00247978">
              <w:rPr>
                <w:szCs w:val="16"/>
              </w:rPr>
              <w:t>90, 2009</w:t>
            </w:r>
          </w:p>
        </w:tc>
      </w:tr>
      <w:tr w:rsidR="00995C99" w:rsidRPr="00247978" w:rsidTr="003C0ED6">
        <w:trPr>
          <w:cantSplit/>
        </w:trPr>
        <w:tc>
          <w:tcPr>
            <w:tcW w:w="2139" w:type="dxa"/>
            <w:shd w:val="clear" w:color="auto" w:fill="auto"/>
          </w:tcPr>
          <w:p w:rsidR="00995C99" w:rsidRPr="00247978" w:rsidRDefault="00995C99" w:rsidP="00D70E3F">
            <w:pPr>
              <w:pStyle w:val="ENoteTableText"/>
              <w:tabs>
                <w:tab w:val="center" w:leader="dot" w:pos="2268"/>
              </w:tabs>
              <w:rPr>
                <w:szCs w:val="16"/>
              </w:rPr>
            </w:pPr>
          </w:p>
        </w:tc>
        <w:tc>
          <w:tcPr>
            <w:tcW w:w="5164" w:type="dxa"/>
            <w:shd w:val="clear" w:color="auto" w:fill="auto"/>
          </w:tcPr>
          <w:p w:rsidR="00995C99" w:rsidRPr="00247978" w:rsidRDefault="00995C99" w:rsidP="000F5179">
            <w:pPr>
              <w:pStyle w:val="ENoteTableText"/>
              <w:rPr>
                <w:szCs w:val="16"/>
              </w:rPr>
            </w:pPr>
            <w:r w:rsidRPr="00247978">
              <w:rPr>
                <w:szCs w:val="16"/>
              </w:rPr>
              <w:t>am. No.</w:t>
            </w:r>
            <w:r w:rsidR="00247978">
              <w:rPr>
                <w:szCs w:val="16"/>
              </w:rPr>
              <w:t> </w:t>
            </w:r>
            <w:r w:rsidRPr="00247978">
              <w:rPr>
                <w:szCs w:val="16"/>
              </w:rPr>
              <w:t>57, 2013</w:t>
            </w:r>
          </w:p>
        </w:tc>
      </w:tr>
      <w:tr w:rsidR="00C07F38" w:rsidRPr="00247978" w:rsidTr="003C0ED6">
        <w:trPr>
          <w:cantSplit/>
        </w:trPr>
        <w:tc>
          <w:tcPr>
            <w:tcW w:w="2139" w:type="dxa"/>
            <w:shd w:val="clear" w:color="auto" w:fill="auto"/>
          </w:tcPr>
          <w:p w:rsidR="00C07F38" w:rsidRPr="00247978" w:rsidRDefault="009C2958" w:rsidP="00D70E3F">
            <w:pPr>
              <w:pStyle w:val="ENoteTableText"/>
              <w:tabs>
                <w:tab w:val="center" w:leader="dot" w:pos="2268"/>
              </w:tabs>
              <w:rPr>
                <w:szCs w:val="16"/>
              </w:rPr>
            </w:pPr>
            <w:r w:rsidRPr="00247978">
              <w:rPr>
                <w:szCs w:val="16"/>
              </w:rPr>
              <w:t xml:space="preserve">s. </w:t>
            </w:r>
            <w:r w:rsidR="00C07F38" w:rsidRPr="00247978">
              <w:rPr>
                <w:szCs w:val="16"/>
              </w:rPr>
              <w:t>22B</w:t>
            </w:r>
            <w:r w:rsidR="00C07F38" w:rsidRPr="00247978">
              <w:rPr>
                <w:szCs w:val="16"/>
              </w:rPr>
              <w:tab/>
            </w:r>
          </w:p>
        </w:tc>
        <w:tc>
          <w:tcPr>
            <w:tcW w:w="5164" w:type="dxa"/>
            <w:shd w:val="clear" w:color="auto" w:fill="auto"/>
          </w:tcPr>
          <w:p w:rsidR="00C07F38" w:rsidRPr="00247978" w:rsidRDefault="00C07F38" w:rsidP="000F5179">
            <w:pPr>
              <w:pStyle w:val="ENoteTableText"/>
              <w:rPr>
                <w:szCs w:val="16"/>
              </w:rPr>
            </w:pPr>
            <w:r w:rsidRPr="00247978">
              <w:rPr>
                <w:szCs w:val="16"/>
              </w:rPr>
              <w:t>ad. No.</w:t>
            </w:r>
            <w:r w:rsidR="00247978">
              <w:rPr>
                <w:szCs w:val="16"/>
              </w:rPr>
              <w:t> </w:t>
            </w:r>
            <w:r w:rsidRPr="00247978">
              <w:rPr>
                <w:szCs w:val="16"/>
              </w:rPr>
              <w:t>90, 2009</w:t>
            </w:r>
          </w:p>
        </w:tc>
      </w:tr>
      <w:tr w:rsidR="00833C6A" w:rsidRPr="00247978" w:rsidTr="003C0ED6">
        <w:trPr>
          <w:cantSplit/>
        </w:trPr>
        <w:tc>
          <w:tcPr>
            <w:tcW w:w="2139" w:type="dxa"/>
            <w:shd w:val="clear" w:color="auto" w:fill="auto"/>
          </w:tcPr>
          <w:p w:rsidR="00833C6A" w:rsidRPr="00247978" w:rsidRDefault="00833C6A" w:rsidP="00D70E3F">
            <w:pPr>
              <w:pStyle w:val="ENoteTableText"/>
              <w:tabs>
                <w:tab w:val="center" w:leader="dot" w:pos="2268"/>
              </w:tabs>
              <w:rPr>
                <w:szCs w:val="16"/>
              </w:rPr>
            </w:pPr>
          </w:p>
        </w:tc>
        <w:tc>
          <w:tcPr>
            <w:tcW w:w="5164" w:type="dxa"/>
            <w:shd w:val="clear" w:color="auto" w:fill="auto"/>
          </w:tcPr>
          <w:p w:rsidR="00833C6A" w:rsidRPr="00247978" w:rsidRDefault="00833C6A" w:rsidP="000F5179">
            <w:pPr>
              <w:pStyle w:val="ENoteTableText"/>
              <w:rPr>
                <w:szCs w:val="16"/>
              </w:rPr>
            </w:pPr>
            <w:r w:rsidRPr="00247978">
              <w:rPr>
                <w:szCs w:val="16"/>
              </w:rPr>
              <w:t>am. No.</w:t>
            </w:r>
            <w:r w:rsidR="00247978">
              <w:rPr>
                <w:szCs w:val="16"/>
              </w:rPr>
              <w:t> </w:t>
            </w:r>
            <w:r w:rsidRPr="00247978">
              <w:rPr>
                <w:szCs w:val="16"/>
              </w:rPr>
              <w:t>57, 2013</w:t>
            </w:r>
          </w:p>
        </w:tc>
      </w:tr>
      <w:tr w:rsidR="00C07F38" w:rsidRPr="00247978" w:rsidTr="003C0ED6">
        <w:trPr>
          <w:cantSplit/>
        </w:trPr>
        <w:tc>
          <w:tcPr>
            <w:tcW w:w="2139" w:type="dxa"/>
            <w:shd w:val="clear" w:color="auto" w:fill="auto"/>
          </w:tcPr>
          <w:p w:rsidR="00C07F38" w:rsidRPr="00247978" w:rsidRDefault="009C2958" w:rsidP="00D70E3F">
            <w:pPr>
              <w:pStyle w:val="ENoteTableText"/>
              <w:tabs>
                <w:tab w:val="center" w:leader="dot" w:pos="2268"/>
              </w:tabs>
              <w:rPr>
                <w:szCs w:val="16"/>
              </w:rPr>
            </w:pPr>
            <w:r w:rsidRPr="00247978">
              <w:rPr>
                <w:szCs w:val="16"/>
              </w:rPr>
              <w:t xml:space="preserve">s. </w:t>
            </w:r>
            <w:r w:rsidR="00C07F38" w:rsidRPr="00247978">
              <w:rPr>
                <w:szCs w:val="16"/>
              </w:rPr>
              <w:t>22C</w:t>
            </w:r>
            <w:r w:rsidR="00C07F38" w:rsidRPr="00247978">
              <w:rPr>
                <w:szCs w:val="16"/>
              </w:rPr>
              <w:tab/>
            </w:r>
          </w:p>
        </w:tc>
        <w:tc>
          <w:tcPr>
            <w:tcW w:w="5164" w:type="dxa"/>
            <w:shd w:val="clear" w:color="auto" w:fill="auto"/>
          </w:tcPr>
          <w:p w:rsidR="00C07F38" w:rsidRPr="00247978" w:rsidRDefault="00C07F38" w:rsidP="000F5179">
            <w:pPr>
              <w:pStyle w:val="ENoteTableText"/>
              <w:rPr>
                <w:szCs w:val="16"/>
              </w:rPr>
            </w:pPr>
            <w:r w:rsidRPr="00247978">
              <w:rPr>
                <w:szCs w:val="16"/>
              </w:rPr>
              <w:t>ad. No.</w:t>
            </w:r>
            <w:r w:rsidR="00247978">
              <w:rPr>
                <w:szCs w:val="16"/>
              </w:rPr>
              <w:t> </w:t>
            </w:r>
            <w:r w:rsidRPr="00247978">
              <w:rPr>
                <w:szCs w:val="16"/>
              </w:rPr>
              <w:t>90, 2009</w:t>
            </w:r>
          </w:p>
        </w:tc>
      </w:tr>
      <w:tr w:rsidR="000F5179" w:rsidRPr="00247978" w:rsidTr="003C0ED6">
        <w:trPr>
          <w:cantSplit/>
        </w:trPr>
        <w:tc>
          <w:tcPr>
            <w:tcW w:w="2139" w:type="dxa"/>
            <w:shd w:val="clear" w:color="auto" w:fill="auto"/>
          </w:tcPr>
          <w:p w:rsidR="000F5179" w:rsidRPr="00247978" w:rsidRDefault="00D70E3F" w:rsidP="00D70E3F">
            <w:pPr>
              <w:pStyle w:val="ENoteTableText"/>
              <w:tabs>
                <w:tab w:val="center" w:leader="dot" w:pos="2268"/>
              </w:tabs>
              <w:rPr>
                <w:szCs w:val="16"/>
              </w:rPr>
            </w:pPr>
            <w:r w:rsidRPr="00247978">
              <w:rPr>
                <w:szCs w:val="16"/>
              </w:rPr>
              <w:t>s.</w:t>
            </w:r>
            <w:r w:rsidR="00EC1AF8" w:rsidRPr="00247978">
              <w:rPr>
                <w:szCs w:val="16"/>
              </w:rPr>
              <w:t xml:space="preserve"> 23</w:t>
            </w:r>
            <w:r w:rsidR="000F5179" w:rsidRPr="00247978">
              <w:rPr>
                <w:szCs w:val="16"/>
              </w:rPr>
              <w:tab/>
            </w:r>
          </w:p>
        </w:tc>
        <w:tc>
          <w:tcPr>
            <w:tcW w:w="5164" w:type="dxa"/>
            <w:shd w:val="clear" w:color="auto" w:fill="auto"/>
          </w:tcPr>
          <w:p w:rsidR="000F5179" w:rsidRPr="00247978" w:rsidRDefault="000F5179" w:rsidP="000F5179">
            <w:pPr>
              <w:pStyle w:val="ENoteTableText"/>
              <w:rPr>
                <w:szCs w:val="16"/>
              </w:rPr>
            </w:pPr>
            <w:r w:rsidRPr="00247978">
              <w:rPr>
                <w:szCs w:val="16"/>
              </w:rPr>
              <w:t>am. No.</w:t>
            </w:r>
            <w:r w:rsidR="00247978">
              <w:rPr>
                <w:szCs w:val="16"/>
              </w:rPr>
              <w:t> </w:t>
            </w:r>
            <w:r w:rsidRPr="00247978">
              <w:rPr>
                <w:szCs w:val="16"/>
              </w:rPr>
              <w:t>85, 2008</w:t>
            </w:r>
          </w:p>
        </w:tc>
      </w:tr>
      <w:tr w:rsidR="000F5179" w:rsidRPr="00247978" w:rsidTr="003C0ED6">
        <w:trPr>
          <w:cantSplit/>
        </w:trPr>
        <w:tc>
          <w:tcPr>
            <w:tcW w:w="2139" w:type="dxa"/>
            <w:shd w:val="clear" w:color="auto" w:fill="auto"/>
          </w:tcPr>
          <w:p w:rsidR="000F5179" w:rsidRPr="00247978" w:rsidRDefault="000F5179" w:rsidP="00EC1AF8">
            <w:pPr>
              <w:pStyle w:val="ENoteTableText"/>
              <w:rPr>
                <w:szCs w:val="16"/>
              </w:rPr>
            </w:pPr>
          </w:p>
        </w:tc>
        <w:tc>
          <w:tcPr>
            <w:tcW w:w="5164" w:type="dxa"/>
            <w:shd w:val="clear" w:color="auto" w:fill="auto"/>
          </w:tcPr>
          <w:p w:rsidR="000F5179" w:rsidRPr="00247978" w:rsidRDefault="000F5179" w:rsidP="00EC1AF8">
            <w:pPr>
              <w:pStyle w:val="ENoteTableText"/>
              <w:rPr>
                <w:szCs w:val="16"/>
              </w:rPr>
            </w:pPr>
            <w:r w:rsidRPr="00247978">
              <w:rPr>
                <w:szCs w:val="16"/>
              </w:rPr>
              <w:t>rs. No.</w:t>
            </w:r>
            <w:r w:rsidR="00247978">
              <w:rPr>
                <w:szCs w:val="16"/>
              </w:rPr>
              <w:t> </w:t>
            </w:r>
            <w:r w:rsidRPr="00247978">
              <w:rPr>
                <w:szCs w:val="16"/>
              </w:rPr>
              <w:t>119, 2012</w:t>
            </w:r>
          </w:p>
        </w:tc>
      </w:tr>
      <w:tr w:rsidR="000F5179" w:rsidRPr="00247978" w:rsidTr="003C0ED6">
        <w:trPr>
          <w:cantSplit/>
        </w:trPr>
        <w:tc>
          <w:tcPr>
            <w:tcW w:w="2139" w:type="dxa"/>
            <w:shd w:val="clear" w:color="auto" w:fill="auto"/>
          </w:tcPr>
          <w:p w:rsidR="000F5179" w:rsidRPr="00247978" w:rsidRDefault="00D70E3F" w:rsidP="00D70E3F">
            <w:pPr>
              <w:pStyle w:val="ENoteTableText"/>
              <w:tabs>
                <w:tab w:val="center" w:leader="dot" w:pos="2268"/>
              </w:tabs>
              <w:rPr>
                <w:szCs w:val="16"/>
              </w:rPr>
            </w:pPr>
            <w:r w:rsidRPr="00247978">
              <w:rPr>
                <w:szCs w:val="16"/>
              </w:rPr>
              <w:t>s.</w:t>
            </w:r>
            <w:r w:rsidR="00EC1AF8" w:rsidRPr="00247978">
              <w:rPr>
                <w:szCs w:val="16"/>
              </w:rPr>
              <w:t xml:space="preserve"> 23A</w:t>
            </w:r>
            <w:r w:rsidR="000F5179" w:rsidRPr="00247978">
              <w:rPr>
                <w:szCs w:val="16"/>
              </w:rPr>
              <w:tab/>
            </w:r>
          </w:p>
        </w:tc>
        <w:tc>
          <w:tcPr>
            <w:tcW w:w="5164" w:type="dxa"/>
            <w:shd w:val="clear" w:color="auto" w:fill="auto"/>
          </w:tcPr>
          <w:p w:rsidR="000F5179" w:rsidRPr="00247978" w:rsidRDefault="000F5179" w:rsidP="000F5179">
            <w:pPr>
              <w:pStyle w:val="ENoteTableText"/>
              <w:rPr>
                <w:szCs w:val="16"/>
              </w:rPr>
            </w:pPr>
            <w:r w:rsidRPr="00247978">
              <w:rPr>
                <w:szCs w:val="16"/>
              </w:rPr>
              <w:t>ad. No.</w:t>
            </w:r>
            <w:r w:rsidR="00247978">
              <w:rPr>
                <w:szCs w:val="16"/>
              </w:rPr>
              <w:t> </w:t>
            </w:r>
            <w:r w:rsidRPr="00247978">
              <w:rPr>
                <w:szCs w:val="16"/>
              </w:rPr>
              <w:t>142, 2007</w:t>
            </w:r>
          </w:p>
        </w:tc>
      </w:tr>
      <w:tr w:rsidR="000F5179" w:rsidRPr="00247978" w:rsidTr="003C0ED6">
        <w:trPr>
          <w:cantSplit/>
        </w:trPr>
        <w:tc>
          <w:tcPr>
            <w:tcW w:w="2139" w:type="dxa"/>
            <w:shd w:val="clear" w:color="auto" w:fill="auto"/>
          </w:tcPr>
          <w:p w:rsidR="000F5179" w:rsidRPr="00247978" w:rsidRDefault="000F5179" w:rsidP="00EC1AF8">
            <w:pPr>
              <w:pStyle w:val="ENoteTableText"/>
              <w:rPr>
                <w:szCs w:val="16"/>
              </w:rPr>
            </w:pPr>
          </w:p>
        </w:tc>
        <w:tc>
          <w:tcPr>
            <w:tcW w:w="5164" w:type="dxa"/>
            <w:shd w:val="clear" w:color="auto" w:fill="auto"/>
          </w:tcPr>
          <w:p w:rsidR="000F5179" w:rsidRPr="00247978" w:rsidRDefault="000F5179" w:rsidP="00EC1AF8">
            <w:pPr>
              <w:pStyle w:val="ENoteTableText"/>
              <w:rPr>
                <w:szCs w:val="16"/>
              </w:rPr>
            </w:pPr>
            <w:r w:rsidRPr="00247978">
              <w:rPr>
                <w:szCs w:val="16"/>
              </w:rPr>
              <w:t>am. No.</w:t>
            </w:r>
            <w:r w:rsidR="00247978">
              <w:rPr>
                <w:szCs w:val="16"/>
              </w:rPr>
              <w:t> </w:t>
            </w:r>
            <w:r w:rsidRPr="00247978">
              <w:rPr>
                <w:szCs w:val="16"/>
              </w:rPr>
              <w:t>90, 2009</w:t>
            </w:r>
          </w:p>
        </w:tc>
      </w:tr>
      <w:tr w:rsidR="000F5179" w:rsidRPr="00247978" w:rsidTr="003C0ED6">
        <w:trPr>
          <w:cantSplit/>
        </w:trPr>
        <w:tc>
          <w:tcPr>
            <w:tcW w:w="2139" w:type="dxa"/>
            <w:shd w:val="clear" w:color="auto" w:fill="auto"/>
          </w:tcPr>
          <w:p w:rsidR="000F5179" w:rsidRPr="00247978" w:rsidRDefault="00D70E3F" w:rsidP="00D70E3F">
            <w:pPr>
              <w:pStyle w:val="ENoteTableText"/>
              <w:tabs>
                <w:tab w:val="center" w:leader="dot" w:pos="2268"/>
              </w:tabs>
              <w:rPr>
                <w:szCs w:val="16"/>
              </w:rPr>
            </w:pPr>
            <w:r w:rsidRPr="00247978">
              <w:rPr>
                <w:szCs w:val="16"/>
              </w:rPr>
              <w:t>s.</w:t>
            </w:r>
            <w:r w:rsidR="00EC1AF8" w:rsidRPr="00247978">
              <w:rPr>
                <w:szCs w:val="16"/>
              </w:rPr>
              <w:t xml:space="preserve"> 24</w:t>
            </w:r>
            <w:r w:rsidR="000F5179" w:rsidRPr="00247978">
              <w:rPr>
                <w:szCs w:val="16"/>
              </w:rPr>
              <w:tab/>
            </w:r>
          </w:p>
        </w:tc>
        <w:tc>
          <w:tcPr>
            <w:tcW w:w="5164" w:type="dxa"/>
            <w:shd w:val="clear" w:color="auto" w:fill="auto"/>
          </w:tcPr>
          <w:p w:rsidR="000F5179" w:rsidRPr="00247978" w:rsidRDefault="000F5179" w:rsidP="000F5179">
            <w:pPr>
              <w:pStyle w:val="ENoteTableText"/>
              <w:rPr>
                <w:szCs w:val="16"/>
              </w:rPr>
            </w:pPr>
            <w:r w:rsidRPr="00247978">
              <w:rPr>
                <w:szCs w:val="16"/>
              </w:rPr>
              <w:t>am. No.</w:t>
            </w:r>
            <w:r w:rsidR="00247978">
              <w:rPr>
                <w:szCs w:val="16"/>
              </w:rPr>
              <w:t> </w:t>
            </w:r>
            <w:r w:rsidRPr="00247978">
              <w:rPr>
                <w:szCs w:val="16"/>
              </w:rPr>
              <w:t>85, 2008; No.</w:t>
            </w:r>
            <w:r w:rsidR="00247978">
              <w:rPr>
                <w:szCs w:val="16"/>
              </w:rPr>
              <w:t> </w:t>
            </w:r>
            <w:r w:rsidRPr="00247978">
              <w:rPr>
                <w:szCs w:val="16"/>
              </w:rPr>
              <w:t>90, 2009</w:t>
            </w:r>
            <w:r w:rsidR="00C47BCE" w:rsidRPr="00247978">
              <w:rPr>
                <w:szCs w:val="16"/>
              </w:rPr>
              <w:t>; No.</w:t>
            </w:r>
            <w:r w:rsidR="00247978">
              <w:rPr>
                <w:szCs w:val="16"/>
              </w:rPr>
              <w:t> </w:t>
            </w:r>
            <w:r w:rsidR="00C47BCE" w:rsidRPr="00247978">
              <w:rPr>
                <w:szCs w:val="16"/>
              </w:rPr>
              <w:t>57, 2013</w:t>
            </w:r>
          </w:p>
        </w:tc>
      </w:tr>
      <w:tr w:rsidR="000F5179" w:rsidRPr="00247978" w:rsidTr="003C0ED6">
        <w:trPr>
          <w:cantSplit/>
        </w:trPr>
        <w:tc>
          <w:tcPr>
            <w:tcW w:w="2139" w:type="dxa"/>
            <w:shd w:val="clear" w:color="auto" w:fill="auto"/>
          </w:tcPr>
          <w:p w:rsidR="000F5179" w:rsidRPr="00247978" w:rsidRDefault="00D70E3F" w:rsidP="00D70E3F">
            <w:pPr>
              <w:pStyle w:val="ENoteTableText"/>
              <w:tabs>
                <w:tab w:val="center" w:leader="dot" w:pos="2268"/>
              </w:tabs>
              <w:rPr>
                <w:szCs w:val="16"/>
              </w:rPr>
            </w:pPr>
            <w:r w:rsidRPr="00247978">
              <w:rPr>
                <w:szCs w:val="16"/>
              </w:rPr>
              <w:t>s.</w:t>
            </w:r>
            <w:r w:rsidR="00EC1AF8" w:rsidRPr="00247978">
              <w:rPr>
                <w:szCs w:val="16"/>
              </w:rPr>
              <w:t xml:space="preserve"> 26</w:t>
            </w:r>
            <w:r w:rsidR="000F5179" w:rsidRPr="00247978">
              <w:rPr>
                <w:szCs w:val="16"/>
              </w:rPr>
              <w:tab/>
            </w:r>
          </w:p>
        </w:tc>
        <w:tc>
          <w:tcPr>
            <w:tcW w:w="5164" w:type="dxa"/>
            <w:shd w:val="clear" w:color="auto" w:fill="auto"/>
          </w:tcPr>
          <w:p w:rsidR="000F5179" w:rsidRPr="00247978" w:rsidRDefault="000F5179" w:rsidP="000F5179">
            <w:pPr>
              <w:pStyle w:val="ENoteTableText"/>
              <w:rPr>
                <w:szCs w:val="16"/>
              </w:rPr>
            </w:pPr>
            <w:r w:rsidRPr="00247978">
              <w:rPr>
                <w:szCs w:val="16"/>
              </w:rPr>
              <w:t>am. No.</w:t>
            </w:r>
            <w:r w:rsidR="00247978">
              <w:rPr>
                <w:szCs w:val="16"/>
              </w:rPr>
              <w:t> </w:t>
            </w:r>
            <w:r w:rsidRPr="00247978">
              <w:rPr>
                <w:szCs w:val="16"/>
              </w:rPr>
              <w:t>90, 2009</w:t>
            </w:r>
          </w:p>
        </w:tc>
      </w:tr>
      <w:tr w:rsidR="00181324" w:rsidRPr="00247978" w:rsidTr="003C0ED6">
        <w:trPr>
          <w:cantSplit/>
        </w:trPr>
        <w:tc>
          <w:tcPr>
            <w:tcW w:w="2139" w:type="dxa"/>
            <w:shd w:val="clear" w:color="auto" w:fill="auto"/>
          </w:tcPr>
          <w:p w:rsidR="00181324" w:rsidRPr="00247978" w:rsidRDefault="00181324" w:rsidP="00D70E3F">
            <w:pPr>
              <w:pStyle w:val="ENoteTableText"/>
              <w:tabs>
                <w:tab w:val="center" w:leader="dot" w:pos="2268"/>
              </w:tabs>
              <w:rPr>
                <w:szCs w:val="16"/>
              </w:rPr>
            </w:pPr>
            <w:r w:rsidRPr="00247978">
              <w:rPr>
                <w:b/>
                <w:szCs w:val="16"/>
              </w:rPr>
              <w:t>Subdivision C</w:t>
            </w:r>
          </w:p>
        </w:tc>
        <w:tc>
          <w:tcPr>
            <w:tcW w:w="5164" w:type="dxa"/>
            <w:shd w:val="clear" w:color="auto" w:fill="auto"/>
          </w:tcPr>
          <w:p w:rsidR="00181324" w:rsidRPr="00247978" w:rsidRDefault="00181324" w:rsidP="000F5179">
            <w:pPr>
              <w:pStyle w:val="ENoteTableText"/>
              <w:rPr>
                <w:szCs w:val="16"/>
              </w:rPr>
            </w:pPr>
          </w:p>
        </w:tc>
      </w:tr>
      <w:tr w:rsidR="00181324" w:rsidRPr="00247978" w:rsidTr="003C0ED6">
        <w:trPr>
          <w:cantSplit/>
        </w:trPr>
        <w:tc>
          <w:tcPr>
            <w:tcW w:w="2139" w:type="dxa"/>
            <w:shd w:val="clear" w:color="auto" w:fill="auto"/>
          </w:tcPr>
          <w:p w:rsidR="00181324" w:rsidRPr="00247978" w:rsidRDefault="009A4D59" w:rsidP="00D70E3F">
            <w:pPr>
              <w:pStyle w:val="ENoteTableText"/>
              <w:tabs>
                <w:tab w:val="center" w:leader="dot" w:pos="2268"/>
              </w:tabs>
              <w:rPr>
                <w:b/>
                <w:szCs w:val="16"/>
              </w:rPr>
            </w:pPr>
            <w:r w:rsidRPr="00247978">
              <w:rPr>
                <w:szCs w:val="16"/>
              </w:rPr>
              <w:t xml:space="preserve">Note 2 to </w:t>
            </w:r>
            <w:r w:rsidR="00181324" w:rsidRPr="00247978">
              <w:rPr>
                <w:szCs w:val="16"/>
              </w:rPr>
              <w:t>s.</w:t>
            </w:r>
            <w:r w:rsidRPr="00247978">
              <w:rPr>
                <w:szCs w:val="16"/>
              </w:rPr>
              <w:t xml:space="preserve"> </w:t>
            </w:r>
            <w:r w:rsidR="00181324" w:rsidRPr="00247978">
              <w:rPr>
                <w:szCs w:val="16"/>
              </w:rPr>
              <w:t>29</w:t>
            </w:r>
            <w:r w:rsidRPr="00247978">
              <w:rPr>
                <w:szCs w:val="16"/>
              </w:rPr>
              <w:t>(2)</w:t>
            </w:r>
            <w:r w:rsidR="00181324" w:rsidRPr="00247978">
              <w:rPr>
                <w:szCs w:val="16"/>
              </w:rPr>
              <w:tab/>
            </w:r>
          </w:p>
        </w:tc>
        <w:tc>
          <w:tcPr>
            <w:tcW w:w="5164" w:type="dxa"/>
            <w:shd w:val="clear" w:color="auto" w:fill="auto"/>
          </w:tcPr>
          <w:p w:rsidR="00181324" w:rsidRPr="00247978" w:rsidRDefault="00181324" w:rsidP="000F5179">
            <w:pPr>
              <w:pStyle w:val="ENoteTableText"/>
              <w:rPr>
                <w:szCs w:val="16"/>
              </w:rPr>
            </w:pPr>
            <w:r w:rsidRPr="00247978">
              <w:rPr>
                <w:szCs w:val="16"/>
              </w:rPr>
              <w:t>am. No.</w:t>
            </w:r>
            <w:r w:rsidR="00247978">
              <w:rPr>
                <w:szCs w:val="16"/>
              </w:rPr>
              <w:t> </w:t>
            </w:r>
            <w:r w:rsidRPr="00247978">
              <w:rPr>
                <w:szCs w:val="16"/>
              </w:rPr>
              <w:t>57, 2013</w:t>
            </w:r>
          </w:p>
        </w:tc>
      </w:tr>
      <w:tr w:rsidR="000F5179" w:rsidRPr="00247978" w:rsidTr="003C0ED6">
        <w:trPr>
          <w:cantSplit/>
        </w:trPr>
        <w:tc>
          <w:tcPr>
            <w:tcW w:w="2139" w:type="dxa"/>
            <w:shd w:val="clear" w:color="auto" w:fill="auto"/>
          </w:tcPr>
          <w:p w:rsidR="000F5179" w:rsidRPr="00247978" w:rsidRDefault="000F5179" w:rsidP="000F5179">
            <w:pPr>
              <w:pStyle w:val="ENoteTableText"/>
              <w:rPr>
                <w:szCs w:val="16"/>
              </w:rPr>
            </w:pPr>
            <w:r w:rsidRPr="00247978">
              <w:rPr>
                <w:b/>
                <w:szCs w:val="16"/>
              </w:rPr>
              <w:t>Division</w:t>
            </w:r>
            <w:r w:rsidR="00247978">
              <w:rPr>
                <w:b/>
                <w:szCs w:val="16"/>
              </w:rPr>
              <w:t> </w:t>
            </w:r>
            <w:r w:rsidRPr="00247978">
              <w:rPr>
                <w:b/>
                <w:szCs w:val="16"/>
              </w:rPr>
              <w:t>3</w:t>
            </w:r>
          </w:p>
        </w:tc>
        <w:tc>
          <w:tcPr>
            <w:tcW w:w="5164" w:type="dxa"/>
            <w:shd w:val="clear" w:color="auto" w:fill="auto"/>
          </w:tcPr>
          <w:p w:rsidR="000F5179" w:rsidRPr="00247978" w:rsidRDefault="000F5179" w:rsidP="000F5179">
            <w:pPr>
              <w:pStyle w:val="ENoteTableText"/>
              <w:rPr>
                <w:szCs w:val="16"/>
              </w:rPr>
            </w:pPr>
          </w:p>
        </w:tc>
      </w:tr>
      <w:tr w:rsidR="002539D6" w:rsidRPr="00247978" w:rsidTr="003C0ED6">
        <w:trPr>
          <w:cantSplit/>
        </w:trPr>
        <w:tc>
          <w:tcPr>
            <w:tcW w:w="2139" w:type="dxa"/>
            <w:shd w:val="clear" w:color="auto" w:fill="auto"/>
          </w:tcPr>
          <w:p w:rsidR="002539D6" w:rsidRPr="00247978" w:rsidRDefault="002539D6" w:rsidP="00D70E3F">
            <w:pPr>
              <w:pStyle w:val="ENoteTableText"/>
              <w:tabs>
                <w:tab w:val="center" w:leader="dot" w:pos="2268"/>
              </w:tabs>
              <w:rPr>
                <w:szCs w:val="16"/>
              </w:rPr>
            </w:pPr>
            <w:r w:rsidRPr="00247978">
              <w:rPr>
                <w:szCs w:val="16"/>
              </w:rPr>
              <w:t>s. 32A</w:t>
            </w:r>
            <w:r w:rsidRPr="00247978">
              <w:rPr>
                <w:szCs w:val="16"/>
              </w:rPr>
              <w:tab/>
            </w:r>
          </w:p>
        </w:tc>
        <w:tc>
          <w:tcPr>
            <w:tcW w:w="5164" w:type="dxa"/>
            <w:shd w:val="clear" w:color="auto" w:fill="auto"/>
          </w:tcPr>
          <w:p w:rsidR="002539D6" w:rsidRPr="00247978" w:rsidRDefault="002539D6" w:rsidP="000F5179">
            <w:pPr>
              <w:pStyle w:val="ENoteTableText"/>
              <w:rPr>
                <w:szCs w:val="16"/>
              </w:rPr>
            </w:pPr>
            <w:r w:rsidRPr="00247978">
              <w:rPr>
                <w:szCs w:val="16"/>
              </w:rPr>
              <w:t>am. No.</w:t>
            </w:r>
            <w:r w:rsidR="00247978">
              <w:rPr>
                <w:szCs w:val="16"/>
              </w:rPr>
              <w:t> </w:t>
            </w:r>
            <w:r w:rsidRPr="00247978">
              <w:rPr>
                <w:szCs w:val="16"/>
              </w:rPr>
              <w:t>57, 2013</w:t>
            </w:r>
          </w:p>
        </w:tc>
      </w:tr>
      <w:tr w:rsidR="002539D6" w:rsidRPr="00247978" w:rsidTr="003C0ED6">
        <w:trPr>
          <w:cantSplit/>
        </w:trPr>
        <w:tc>
          <w:tcPr>
            <w:tcW w:w="2139" w:type="dxa"/>
            <w:shd w:val="clear" w:color="auto" w:fill="auto"/>
          </w:tcPr>
          <w:p w:rsidR="002539D6" w:rsidRPr="00247978" w:rsidRDefault="002539D6" w:rsidP="00D70E3F">
            <w:pPr>
              <w:pStyle w:val="ENoteTableText"/>
              <w:tabs>
                <w:tab w:val="center" w:leader="dot" w:pos="2268"/>
              </w:tabs>
              <w:rPr>
                <w:szCs w:val="16"/>
              </w:rPr>
            </w:pPr>
            <w:r w:rsidRPr="00247978">
              <w:rPr>
                <w:szCs w:val="16"/>
              </w:rPr>
              <w:t>Heading to s. 34</w:t>
            </w:r>
            <w:r w:rsidRPr="00247978">
              <w:rPr>
                <w:szCs w:val="16"/>
              </w:rPr>
              <w:tab/>
            </w:r>
          </w:p>
        </w:tc>
        <w:tc>
          <w:tcPr>
            <w:tcW w:w="5164" w:type="dxa"/>
            <w:shd w:val="clear" w:color="auto" w:fill="auto"/>
          </w:tcPr>
          <w:p w:rsidR="002539D6" w:rsidRPr="00247978" w:rsidRDefault="002539D6" w:rsidP="000F5179">
            <w:pPr>
              <w:pStyle w:val="ENoteTableText"/>
              <w:rPr>
                <w:szCs w:val="16"/>
              </w:rPr>
            </w:pPr>
            <w:r w:rsidRPr="00247978">
              <w:rPr>
                <w:szCs w:val="16"/>
              </w:rPr>
              <w:t>rs. No.</w:t>
            </w:r>
            <w:r w:rsidR="00247978">
              <w:rPr>
                <w:szCs w:val="16"/>
              </w:rPr>
              <w:t> </w:t>
            </w:r>
            <w:r w:rsidRPr="00247978">
              <w:rPr>
                <w:szCs w:val="16"/>
              </w:rPr>
              <w:t>57, 2013</w:t>
            </w:r>
          </w:p>
        </w:tc>
      </w:tr>
      <w:tr w:rsidR="000F5179" w:rsidRPr="00247978" w:rsidTr="003C0ED6">
        <w:trPr>
          <w:cantSplit/>
        </w:trPr>
        <w:tc>
          <w:tcPr>
            <w:tcW w:w="2139" w:type="dxa"/>
            <w:shd w:val="clear" w:color="auto" w:fill="auto"/>
          </w:tcPr>
          <w:p w:rsidR="000F5179" w:rsidRPr="00247978" w:rsidRDefault="00D70E3F" w:rsidP="00D70E3F">
            <w:pPr>
              <w:pStyle w:val="ENoteTableText"/>
              <w:tabs>
                <w:tab w:val="center" w:leader="dot" w:pos="2268"/>
              </w:tabs>
              <w:rPr>
                <w:szCs w:val="16"/>
              </w:rPr>
            </w:pPr>
            <w:r w:rsidRPr="00247978">
              <w:rPr>
                <w:szCs w:val="16"/>
              </w:rPr>
              <w:t>s.</w:t>
            </w:r>
            <w:r w:rsidR="00EC1AF8" w:rsidRPr="00247978">
              <w:rPr>
                <w:szCs w:val="16"/>
              </w:rPr>
              <w:t xml:space="preserve"> 34</w:t>
            </w:r>
            <w:r w:rsidR="000F5179" w:rsidRPr="00247978">
              <w:rPr>
                <w:szCs w:val="16"/>
              </w:rPr>
              <w:tab/>
            </w:r>
          </w:p>
        </w:tc>
        <w:tc>
          <w:tcPr>
            <w:tcW w:w="5164" w:type="dxa"/>
            <w:shd w:val="clear" w:color="auto" w:fill="auto"/>
          </w:tcPr>
          <w:p w:rsidR="000F5179" w:rsidRPr="00247978" w:rsidRDefault="000F5179" w:rsidP="000F5179">
            <w:pPr>
              <w:pStyle w:val="ENoteTableText"/>
              <w:rPr>
                <w:szCs w:val="16"/>
              </w:rPr>
            </w:pPr>
            <w:r w:rsidRPr="00247978">
              <w:rPr>
                <w:szCs w:val="16"/>
              </w:rPr>
              <w:t>am. Nos. 85 and 144, 2008</w:t>
            </w:r>
          </w:p>
        </w:tc>
      </w:tr>
      <w:tr w:rsidR="002539D6" w:rsidRPr="00247978" w:rsidTr="003C0ED6">
        <w:trPr>
          <w:cantSplit/>
        </w:trPr>
        <w:tc>
          <w:tcPr>
            <w:tcW w:w="2139" w:type="dxa"/>
            <w:shd w:val="clear" w:color="auto" w:fill="auto"/>
          </w:tcPr>
          <w:p w:rsidR="002539D6" w:rsidRPr="00247978" w:rsidRDefault="009A4D59" w:rsidP="00D70E3F">
            <w:pPr>
              <w:pStyle w:val="ENoteTableText"/>
              <w:tabs>
                <w:tab w:val="center" w:leader="dot" w:pos="2268"/>
              </w:tabs>
              <w:rPr>
                <w:szCs w:val="16"/>
              </w:rPr>
            </w:pPr>
            <w:r w:rsidRPr="00247978">
              <w:rPr>
                <w:szCs w:val="16"/>
              </w:rPr>
              <w:t xml:space="preserve">s. </w:t>
            </w:r>
            <w:r w:rsidR="002539D6" w:rsidRPr="00247978">
              <w:rPr>
                <w:szCs w:val="16"/>
              </w:rPr>
              <w:t>34A</w:t>
            </w:r>
            <w:r w:rsidR="002539D6" w:rsidRPr="00247978">
              <w:rPr>
                <w:szCs w:val="16"/>
              </w:rPr>
              <w:tab/>
            </w:r>
          </w:p>
        </w:tc>
        <w:tc>
          <w:tcPr>
            <w:tcW w:w="5164" w:type="dxa"/>
            <w:shd w:val="clear" w:color="auto" w:fill="auto"/>
          </w:tcPr>
          <w:p w:rsidR="002539D6" w:rsidRPr="00247978" w:rsidRDefault="002539D6" w:rsidP="000F5179">
            <w:pPr>
              <w:pStyle w:val="ENoteTableText"/>
              <w:rPr>
                <w:szCs w:val="16"/>
              </w:rPr>
            </w:pPr>
            <w:r w:rsidRPr="00247978">
              <w:rPr>
                <w:szCs w:val="16"/>
              </w:rPr>
              <w:t>ad. No.</w:t>
            </w:r>
            <w:r w:rsidR="00247978">
              <w:rPr>
                <w:szCs w:val="16"/>
              </w:rPr>
              <w:t> </w:t>
            </w:r>
            <w:r w:rsidRPr="00247978">
              <w:rPr>
                <w:szCs w:val="16"/>
              </w:rPr>
              <w:t>57, 2013</w:t>
            </w:r>
          </w:p>
        </w:tc>
      </w:tr>
      <w:tr w:rsidR="002539D6" w:rsidRPr="00247978" w:rsidTr="003C0ED6">
        <w:trPr>
          <w:cantSplit/>
        </w:trPr>
        <w:tc>
          <w:tcPr>
            <w:tcW w:w="2139" w:type="dxa"/>
            <w:shd w:val="clear" w:color="auto" w:fill="auto"/>
          </w:tcPr>
          <w:p w:rsidR="002539D6" w:rsidRPr="00247978" w:rsidRDefault="009A4D59" w:rsidP="00D70E3F">
            <w:pPr>
              <w:pStyle w:val="ENoteTableText"/>
              <w:tabs>
                <w:tab w:val="center" w:leader="dot" w:pos="2268"/>
              </w:tabs>
              <w:rPr>
                <w:szCs w:val="16"/>
              </w:rPr>
            </w:pPr>
            <w:r w:rsidRPr="00247978">
              <w:rPr>
                <w:szCs w:val="16"/>
              </w:rPr>
              <w:t xml:space="preserve">s. </w:t>
            </w:r>
            <w:r w:rsidR="002539D6" w:rsidRPr="00247978">
              <w:rPr>
                <w:szCs w:val="16"/>
              </w:rPr>
              <w:t>36</w:t>
            </w:r>
            <w:r w:rsidR="002539D6" w:rsidRPr="00247978">
              <w:rPr>
                <w:szCs w:val="16"/>
              </w:rPr>
              <w:tab/>
            </w:r>
          </w:p>
        </w:tc>
        <w:tc>
          <w:tcPr>
            <w:tcW w:w="5164" w:type="dxa"/>
            <w:shd w:val="clear" w:color="auto" w:fill="auto"/>
          </w:tcPr>
          <w:p w:rsidR="002539D6" w:rsidRPr="00247978" w:rsidRDefault="002539D6" w:rsidP="000F5179">
            <w:pPr>
              <w:pStyle w:val="ENoteTableText"/>
              <w:rPr>
                <w:szCs w:val="16"/>
              </w:rPr>
            </w:pPr>
            <w:r w:rsidRPr="00247978">
              <w:rPr>
                <w:szCs w:val="16"/>
              </w:rPr>
              <w:t>am. No.</w:t>
            </w:r>
            <w:r w:rsidR="00247978">
              <w:rPr>
                <w:szCs w:val="16"/>
              </w:rPr>
              <w:t> </w:t>
            </w:r>
            <w:r w:rsidRPr="00247978">
              <w:rPr>
                <w:szCs w:val="16"/>
              </w:rPr>
              <w:t>57, 2013</w:t>
            </w:r>
          </w:p>
        </w:tc>
      </w:tr>
      <w:tr w:rsidR="00181324" w:rsidRPr="00247978" w:rsidTr="003C0ED6">
        <w:trPr>
          <w:cantSplit/>
        </w:trPr>
        <w:tc>
          <w:tcPr>
            <w:tcW w:w="2139" w:type="dxa"/>
            <w:shd w:val="clear" w:color="auto" w:fill="auto"/>
          </w:tcPr>
          <w:p w:rsidR="00181324" w:rsidRPr="00247978" w:rsidRDefault="00181324" w:rsidP="00D70E3F">
            <w:pPr>
              <w:pStyle w:val="ENoteTableText"/>
              <w:tabs>
                <w:tab w:val="center" w:leader="dot" w:pos="2268"/>
              </w:tabs>
              <w:rPr>
                <w:szCs w:val="16"/>
              </w:rPr>
            </w:pPr>
            <w:r w:rsidRPr="00247978">
              <w:rPr>
                <w:b/>
                <w:szCs w:val="16"/>
              </w:rPr>
              <w:t>Division</w:t>
            </w:r>
            <w:r w:rsidR="00247978">
              <w:rPr>
                <w:b/>
                <w:szCs w:val="16"/>
              </w:rPr>
              <w:t> </w:t>
            </w:r>
            <w:r w:rsidRPr="00247978">
              <w:rPr>
                <w:b/>
                <w:szCs w:val="16"/>
              </w:rPr>
              <w:t>4</w:t>
            </w:r>
          </w:p>
        </w:tc>
        <w:tc>
          <w:tcPr>
            <w:tcW w:w="5164" w:type="dxa"/>
            <w:shd w:val="clear" w:color="auto" w:fill="auto"/>
          </w:tcPr>
          <w:p w:rsidR="00181324" w:rsidRPr="00247978" w:rsidRDefault="00181324" w:rsidP="000F5179">
            <w:pPr>
              <w:pStyle w:val="ENoteTableText"/>
              <w:rPr>
                <w:szCs w:val="16"/>
              </w:rPr>
            </w:pPr>
          </w:p>
        </w:tc>
      </w:tr>
      <w:tr w:rsidR="00181324" w:rsidRPr="00247978" w:rsidTr="003C0ED6">
        <w:trPr>
          <w:cantSplit/>
        </w:trPr>
        <w:tc>
          <w:tcPr>
            <w:tcW w:w="2139" w:type="dxa"/>
            <w:shd w:val="clear" w:color="auto" w:fill="auto"/>
          </w:tcPr>
          <w:p w:rsidR="00181324" w:rsidRPr="00247978" w:rsidRDefault="009A4D59" w:rsidP="00D70E3F">
            <w:pPr>
              <w:pStyle w:val="ENoteTableText"/>
              <w:tabs>
                <w:tab w:val="center" w:leader="dot" w:pos="2268"/>
              </w:tabs>
              <w:rPr>
                <w:b/>
                <w:szCs w:val="16"/>
              </w:rPr>
            </w:pPr>
            <w:r w:rsidRPr="00247978">
              <w:rPr>
                <w:szCs w:val="16"/>
              </w:rPr>
              <w:t xml:space="preserve">s. </w:t>
            </w:r>
            <w:r w:rsidR="00181324" w:rsidRPr="00247978">
              <w:rPr>
                <w:szCs w:val="16"/>
              </w:rPr>
              <w:t>38</w:t>
            </w:r>
            <w:r w:rsidRPr="00247978">
              <w:rPr>
                <w:szCs w:val="16"/>
              </w:rPr>
              <w:tab/>
            </w:r>
          </w:p>
        </w:tc>
        <w:tc>
          <w:tcPr>
            <w:tcW w:w="5164" w:type="dxa"/>
            <w:shd w:val="clear" w:color="auto" w:fill="auto"/>
          </w:tcPr>
          <w:p w:rsidR="00181324" w:rsidRPr="00247978" w:rsidRDefault="00181324" w:rsidP="000F5179">
            <w:pPr>
              <w:pStyle w:val="ENoteTableText"/>
              <w:rPr>
                <w:szCs w:val="16"/>
              </w:rPr>
            </w:pPr>
            <w:r w:rsidRPr="00247978">
              <w:rPr>
                <w:szCs w:val="16"/>
              </w:rPr>
              <w:t>am. No.</w:t>
            </w:r>
            <w:r w:rsidR="00247978">
              <w:rPr>
                <w:szCs w:val="16"/>
              </w:rPr>
              <w:t> </w:t>
            </w:r>
            <w:r w:rsidRPr="00247978">
              <w:rPr>
                <w:szCs w:val="16"/>
              </w:rPr>
              <w:t>57, 2013</w:t>
            </w:r>
          </w:p>
        </w:tc>
      </w:tr>
      <w:tr w:rsidR="000F5179" w:rsidRPr="00247978" w:rsidTr="003C0ED6">
        <w:trPr>
          <w:cantSplit/>
        </w:trPr>
        <w:tc>
          <w:tcPr>
            <w:tcW w:w="2139" w:type="dxa"/>
            <w:shd w:val="clear" w:color="auto" w:fill="auto"/>
          </w:tcPr>
          <w:p w:rsidR="000F5179" w:rsidRPr="00247978" w:rsidRDefault="000F5179" w:rsidP="000F5179">
            <w:pPr>
              <w:pStyle w:val="ENoteTableText"/>
              <w:rPr>
                <w:szCs w:val="16"/>
              </w:rPr>
            </w:pPr>
            <w:r w:rsidRPr="00247978">
              <w:rPr>
                <w:b/>
                <w:szCs w:val="16"/>
              </w:rPr>
              <w:t>Division</w:t>
            </w:r>
            <w:r w:rsidR="00247978">
              <w:rPr>
                <w:b/>
                <w:szCs w:val="16"/>
              </w:rPr>
              <w:t> </w:t>
            </w:r>
            <w:r w:rsidRPr="00247978">
              <w:rPr>
                <w:b/>
                <w:szCs w:val="16"/>
              </w:rPr>
              <w:t>5</w:t>
            </w:r>
          </w:p>
        </w:tc>
        <w:tc>
          <w:tcPr>
            <w:tcW w:w="5164" w:type="dxa"/>
            <w:shd w:val="clear" w:color="auto" w:fill="auto"/>
          </w:tcPr>
          <w:p w:rsidR="000F5179" w:rsidRPr="00247978" w:rsidRDefault="000F5179" w:rsidP="000F5179">
            <w:pPr>
              <w:pStyle w:val="ENoteTableText"/>
              <w:rPr>
                <w:szCs w:val="16"/>
              </w:rPr>
            </w:pPr>
          </w:p>
        </w:tc>
      </w:tr>
      <w:tr w:rsidR="000F5179" w:rsidRPr="00247978" w:rsidTr="003C0ED6">
        <w:trPr>
          <w:cantSplit/>
        </w:trPr>
        <w:tc>
          <w:tcPr>
            <w:tcW w:w="2139" w:type="dxa"/>
            <w:shd w:val="clear" w:color="auto" w:fill="auto"/>
          </w:tcPr>
          <w:p w:rsidR="000F5179" w:rsidRPr="00247978" w:rsidRDefault="000F5179" w:rsidP="000F5179">
            <w:pPr>
              <w:pStyle w:val="ENoteTableText"/>
              <w:rPr>
                <w:szCs w:val="16"/>
              </w:rPr>
            </w:pPr>
            <w:r w:rsidRPr="00247978">
              <w:rPr>
                <w:b/>
                <w:szCs w:val="16"/>
              </w:rPr>
              <w:t>Subdivision A</w:t>
            </w:r>
          </w:p>
        </w:tc>
        <w:tc>
          <w:tcPr>
            <w:tcW w:w="5164" w:type="dxa"/>
            <w:shd w:val="clear" w:color="auto" w:fill="auto"/>
          </w:tcPr>
          <w:p w:rsidR="000F5179" w:rsidRPr="00247978" w:rsidRDefault="000F5179" w:rsidP="000F5179">
            <w:pPr>
              <w:pStyle w:val="ENoteTableText"/>
              <w:rPr>
                <w:szCs w:val="16"/>
              </w:rPr>
            </w:pPr>
          </w:p>
        </w:tc>
      </w:tr>
      <w:tr w:rsidR="000F5179" w:rsidRPr="00247978" w:rsidTr="003C0ED6">
        <w:trPr>
          <w:cantSplit/>
        </w:trPr>
        <w:tc>
          <w:tcPr>
            <w:tcW w:w="2139" w:type="dxa"/>
            <w:shd w:val="clear" w:color="auto" w:fill="auto"/>
          </w:tcPr>
          <w:p w:rsidR="000F5179" w:rsidRPr="00247978" w:rsidRDefault="00D70E3F" w:rsidP="00D70E3F">
            <w:pPr>
              <w:pStyle w:val="ENoteTableText"/>
              <w:tabs>
                <w:tab w:val="center" w:leader="dot" w:pos="2268"/>
              </w:tabs>
              <w:rPr>
                <w:szCs w:val="16"/>
              </w:rPr>
            </w:pPr>
            <w:r w:rsidRPr="00247978">
              <w:rPr>
                <w:szCs w:val="16"/>
              </w:rPr>
              <w:t>s.</w:t>
            </w:r>
            <w:r w:rsidR="00EC1AF8" w:rsidRPr="00247978">
              <w:rPr>
                <w:szCs w:val="16"/>
              </w:rPr>
              <w:t xml:space="preserve"> 40</w:t>
            </w:r>
            <w:r w:rsidR="000F5179" w:rsidRPr="00247978">
              <w:rPr>
                <w:szCs w:val="16"/>
              </w:rPr>
              <w:tab/>
            </w:r>
          </w:p>
        </w:tc>
        <w:tc>
          <w:tcPr>
            <w:tcW w:w="5164" w:type="dxa"/>
            <w:shd w:val="clear" w:color="auto" w:fill="auto"/>
          </w:tcPr>
          <w:p w:rsidR="000F5179" w:rsidRPr="00247978" w:rsidRDefault="000F5179" w:rsidP="000F5179">
            <w:pPr>
              <w:pStyle w:val="ENoteTableText"/>
              <w:rPr>
                <w:szCs w:val="16"/>
              </w:rPr>
            </w:pPr>
            <w:r w:rsidRPr="00247978">
              <w:rPr>
                <w:szCs w:val="16"/>
              </w:rPr>
              <w:t>am. No.</w:t>
            </w:r>
            <w:r w:rsidR="00247978">
              <w:rPr>
                <w:szCs w:val="16"/>
              </w:rPr>
              <w:t> </w:t>
            </w:r>
            <w:r w:rsidRPr="00247978">
              <w:rPr>
                <w:szCs w:val="16"/>
              </w:rPr>
              <w:t>142, 2007</w:t>
            </w:r>
          </w:p>
        </w:tc>
      </w:tr>
      <w:tr w:rsidR="000F5179" w:rsidRPr="00247978" w:rsidTr="003C0ED6">
        <w:trPr>
          <w:cantSplit/>
        </w:trPr>
        <w:tc>
          <w:tcPr>
            <w:tcW w:w="2139" w:type="dxa"/>
            <w:shd w:val="clear" w:color="auto" w:fill="auto"/>
          </w:tcPr>
          <w:p w:rsidR="000F5179" w:rsidRPr="00247978" w:rsidRDefault="000F5179" w:rsidP="000F5179">
            <w:pPr>
              <w:pStyle w:val="ENoteTableText"/>
              <w:rPr>
                <w:szCs w:val="16"/>
              </w:rPr>
            </w:pPr>
            <w:r w:rsidRPr="00247978">
              <w:rPr>
                <w:b/>
                <w:szCs w:val="16"/>
              </w:rPr>
              <w:t>Subdivision B</w:t>
            </w:r>
          </w:p>
        </w:tc>
        <w:tc>
          <w:tcPr>
            <w:tcW w:w="5164" w:type="dxa"/>
            <w:shd w:val="clear" w:color="auto" w:fill="auto"/>
          </w:tcPr>
          <w:p w:rsidR="000F5179" w:rsidRPr="00247978" w:rsidRDefault="000F5179" w:rsidP="000F5179">
            <w:pPr>
              <w:pStyle w:val="ENoteTableText"/>
              <w:rPr>
                <w:szCs w:val="16"/>
              </w:rPr>
            </w:pPr>
          </w:p>
        </w:tc>
      </w:tr>
      <w:tr w:rsidR="000F5179" w:rsidRPr="00247978" w:rsidTr="003C0ED6">
        <w:trPr>
          <w:cantSplit/>
        </w:trPr>
        <w:tc>
          <w:tcPr>
            <w:tcW w:w="2139" w:type="dxa"/>
            <w:shd w:val="clear" w:color="auto" w:fill="auto"/>
          </w:tcPr>
          <w:p w:rsidR="000F5179" w:rsidRPr="00247978" w:rsidRDefault="00D70E3F" w:rsidP="00D70E3F">
            <w:pPr>
              <w:pStyle w:val="ENoteTableText"/>
              <w:tabs>
                <w:tab w:val="center" w:leader="dot" w:pos="2268"/>
              </w:tabs>
              <w:rPr>
                <w:szCs w:val="16"/>
              </w:rPr>
            </w:pPr>
            <w:r w:rsidRPr="00247978">
              <w:rPr>
                <w:szCs w:val="16"/>
              </w:rPr>
              <w:t>s.</w:t>
            </w:r>
            <w:r w:rsidR="00EC1AF8" w:rsidRPr="00247978">
              <w:rPr>
                <w:szCs w:val="16"/>
              </w:rPr>
              <w:t xml:space="preserve"> 43</w:t>
            </w:r>
            <w:r w:rsidR="000F5179" w:rsidRPr="00247978">
              <w:rPr>
                <w:szCs w:val="16"/>
              </w:rPr>
              <w:tab/>
            </w:r>
          </w:p>
        </w:tc>
        <w:tc>
          <w:tcPr>
            <w:tcW w:w="5164" w:type="dxa"/>
            <w:shd w:val="clear" w:color="auto" w:fill="auto"/>
          </w:tcPr>
          <w:p w:rsidR="000F5179" w:rsidRPr="00247978" w:rsidRDefault="000F5179" w:rsidP="000F5179">
            <w:pPr>
              <w:pStyle w:val="ENoteTableText"/>
              <w:rPr>
                <w:szCs w:val="16"/>
              </w:rPr>
            </w:pPr>
            <w:r w:rsidRPr="00247978">
              <w:rPr>
                <w:szCs w:val="16"/>
              </w:rPr>
              <w:t>am. No.</w:t>
            </w:r>
            <w:r w:rsidR="00247978">
              <w:rPr>
                <w:szCs w:val="16"/>
              </w:rPr>
              <w:t> </w:t>
            </w:r>
            <w:r w:rsidRPr="00247978">
              <w:rPr>
                <w:szCs w:val="16"/>
              </w:rPr>
              <w:t>51, 2010</w:t>
            </w:r>
          </w:p>
        </w:tc>
      </w:tr>
      <w:tr w:rsidR="003C0ED6" w:rsidRPr="00247978" w:rsidTr="003C0ED6">
        <w:trPr>
          <w:cantSplit/>
        </w:trPr>
        <w:tc>
          <w:tcPr>
            <w:tcW w:w="2139" w:type="dxa"/>
            <w:shd w:val="clear" w:color="auto" w:fill="auto"/>
          </w:tcPr>
          <w:p w:rsidR="003C0ED6" w:rsidRPr="00247978" w:rsidRDefault="003C0ED6" w:rsidP="00D70E3F">
            <w:pPr>
              <w:pStyle w:val="ENoteTableText"/>
              <w:tabs>
                <w:tab w:val="center" w:leader="dot" w:pos="2268"/>
              </w:tabs>
              <w:rPr>
                <w:szCs w:val="16"/>
              </w:rPr>
            </w:pPr>
            <w:r w:rsidRPr="00247978">
              <w:rPr>
                <w:szCs w:val="16"/>
              </w:rPr>
              <w:t>Note 2 to s 43(1A)</w:t>
            </w:r>
            <w:r w:rsidR="001B79C1" w:rsidRPr="00247978">
              <w:rPr>
                <w:szCs w:val="16"/>
              </w:rPr>
              <w:tab/>
            </w:r>
          </w:p>
        </w:tc>
        <w:tc>
          <w:tcPr>
            <w:tcW w:w="5164" w:type="dxa"/>
            <w:shd w:val="clear" w:color="auto" w:fill="auto"/>
          </w:tcPr>
          <w:p w:rsidR="003C0ED6" w:rsidRPr="00247978" w:rsidRDefault="003C0ED6" w:rsidP="000F5179">
            <w:pPr>
              <w:pStyle w:val="ENoteTableText"/>
              <w:rPr>
                <w:szCs w:val="16"/>
              </w:rPr>
            </w:pPr>
            <w:r w:rsidRPr="00247978">
              <w:rPr>
                <w:szCs w:val="16"/>
              </w:rPr>
              <w:t>am No 197, 2012</w:t>
            </w:r>
          </w:p>
        </w:tc>
      </w:tr>
      <w:tr w:rsidR="000F5179" w:rsidRPr="00247978" w:rsidTr="003C0ED6">
        <w:trPr>
          <w:cantSplit/>
        </w:trPr>
        <w:tc>
          <w:tcPr>
            <w:tcW w:w="2139" w:type="dxa"/>
            <w:shd w:val="clear" w:color="auto" w:fill="auto"/>
          </w:tcPr>
          <w:p w:rsidR="000F5179" w:rsidRPr="00247978" w:rsidRDefault="000F5179" w:rsidP="000F5179">
            <w:pPr>
              <w:pStyle w:val="ENoteTableText"/>
              <w:rPr>
                <w:szCs w:val="16"/>
              </w:rPr>
            </w:pPr>
            <w:r w:rsidRPr="00247978">
              <w:rPr>
                <w:b/>
                <w:szCs w:val="16"/>
              </w:rPr>
              <w:t>Part</w:t>
            </w:r>
            <w:r w:rsidR="00247978">
              <w:rPr>
                <w:b/>
                <w:szCs w:val="16"/>
              </w:rPr>
              <w:t> </w:t>
            </w:r>
            <w:r w:rsidRPr="00247978">
              <w:rPr>
                <w:b/>
                <w:szCs w:val="16"/>
              </w:rPr>
              <w:t>3</w:t>
            </w:r>
          </w:p>
        </w:tc>
        <w:tc>
          <w:tcPr>
            <w:tcW w:w="5164" w:type="dxa"/>
            <w:shd w:val="clear" w:color="auto" w:fill="auto"/>
          </w:tcPr>
          <w:p w:rsidR="000F5179" w:rsidRPr="00247978" w:rsidRDefault="000F5179" w:rsidP="000F5179">
            <w:pPr>
              <w:pStyle w:val="ENoteTableText"/>
              <w:rPr>
                <w:szCs w:val="16"/>
              </w:rPr>
            </w:pPr>
          </w:p>
        </w:tc>
      </w:tr>
      <w:tr w:rsidR="00B37EB7" w:rsidRPr="00247978" w:rsidTr="003C0ED6">
        <w:trPr>
          <w:cantSplit/>
        </w:trPr>
        <w:tc>
          <w:tcPr>
            <w:tcW w:w="2139" w:type="dxa"/>
            <w:shd w:val="clear" w:color="auto" w:fill="auto"/>
          </w:tcPr>
          <w:p w:rsidR="00B37EB7" w:rsidRPr="00247978" w:rsidRDefault="00B37EB7" w:rsidP="000F5179">
            <w:pPr>
              <w:pStyle w:val="ENoteTableText"/>
              <w:rPr>
                <w:b/>
                <w:szCs w:val="16"/>
              </w:rPr>
            </w:pPr>
            <w:r w:rsidRPr="00247978">
              <w:rPr>
                <w:b/>
                <w:szCs w:val="16"/>
              </w:rPr>
              <w:t>Div 1</w:t>
            </w:r>
          </w:p>
        </w:tc>
        <w:tc>
          <w:tcPr>
            <w:tcW w:w="5164" w:type="dxa"/>
            <w:shd w:val="clear" w:color="auto" w:fill="auto"/>
          </w:tcPr>
          <w:p w:rsidR="00B37EB7" w:rsidRPr="00247978" w:rsidRDefault="00B37EB7" w:rsidP="000F5179">
            <w:pPr>
              <w:pStyle w:val="ENoteTableText"/>
              <w:rPr>
                <w:szCs w:val="16"/>
              </w:rPr>
            </w:pPr>
          </w:p>
        </w:tc>
      </w:tr>
      <w:tr w:rsidR="00B37EB7" w:rsidRPr="00247978" w:rsidTr="003C0ED6">
        <w:trPr>
          <w:cantSplit/>
        </w:trPr>
        <w:tc>
          <w:tcPr>
            <w:tcW w:w="2139" w:type="dxa"/>
            <w:shd w:val="clear" w:color="auto" w:fill="auto"/>
          </w:tcPr>
          <w:p w:rsidR="00B37EB7" w:rsidRPr="00247978" w:rsidRDefault="00B37EB7" w:rsidP="00436E97">
            <w:pPr>
              <w:pStyle w:val="ENoteTableText"/>
              <w:tabs>
                <w:tab w:val="center" w:leader="dot" w:pos="2268"/>
              </w:tabs>
              <w:rPr>
                <w:szCs w:val="16"/>
              </w:rPr>
            </w:pPr>
            <w:r w:rsidRPr="00247978">
              <w:rPr>
                <w:szCs w:val="16"/>
              </w:rPr>
              <w:t>Div 1</w:t>
            </w:r>
            <w:r w:rsidRPr="00247978">
              <w:rPr>
                <w:szCs w:val="16"/>
              </w:rPr>
              <w:tab/>
            </w:r>
          </w:p>
        </w:tc>
        <w:tc>
          <w:tcPr>
            <w:tcW w:w="5164" w:type="dxa"/>
            <w:shd w:val="clear" w:color="auto" w:fill="auto"/>
          </w:tcPr>
          <w:p w:rsidR="00B37EB7" w:rsidRPr="00247978" w:rsidRDefault="00B37EB7" w:rsidP="00436E97">
            <w:pPr>
              <w:pStyle w:val="ENoteTableText"/>
              <w:tabs>
                <w:tab w:val="center" w:leader="dot" w:pos="2268"/>
              </w:tabs>
              <w:rPr>
                <w:kern w:val="28"/>
                <w:szCs w:val="16"/>
              </w:rPr>
            </w:pPr>
            <w:r w:rsidRPr="00247978">
              <w:rPr>
                <w:szCs w:val="16"/>
              </w:rPr>
              <w:t>ad No 116, 2014</w:t>
            </w:r>
          </w:p>
        </w:tc>
      </w:tr>
      <w:tr w:rsidR="00B37EB7" w:rsidRPr="00247978" w:rsidTr="003C0ED6">
        <w:trPr>
          <w:cantSplit/>
        </w:trPr>
        <w:tc>
          <w:tcPr>
            <w:tcW w:w="2139" w:type="dxa"/>
            <w:shd w:val="clear" w:color="auto" w:fill="auto"/>
          </w:tcPr>
          <w:p w:rsidR="00B37EB7" w:rsidRPr="00247978" w:rsidRDefault="00B37EB7" w:rsidP="00BA7AE9">
            <w:pPr>
              <w:pStyle w:val="ENoteTableText"/>
              <w:tabs>
                <w:tab w:val="center" w:leader="dot" w:pos="2268"/>
              </w:tabs>
              <w:rPr>
                <w:szCs w:val="16"/>
              </w:rPr>
            </w:pPr>
            <w:r w:rsidRPr="00247978">
              <w:rPr>
                <w:szCs w:val="16"/>
              </w:rPr>
              <w:t>s 45A</w:t>
            </w:r>
            <w:r w:rsidRPr="00247978">
              <w:rPr>
                <w:szCs w:val="16"/>
              </w:rPr>
              <w:tab/>
            </w:r>
          </w:p>
        </w:tc>
        <w:tc>
          <w:tcPr>
            <w:tcW w:w="5164" w:type="dxa"/>
            <w:shd w:val="clear" w:color="auto" w:fill="auto"/>
          </w:tcPr>
          <w:p w:rsidR="00B37EB7" w:rsidRPr="00247978" w:rsidRDefault="00B37EB7" w:rsidP="00BA7AE9">
            <w:pPr>
              <w:pStyle w:val="ENoteTableText"/>
              <w:tabs>
                <w:tab w:val="center" w:leader="dot" w:pos="2268"/>
              </w:tabs>
              <w:rPr>
                <w:szCs w:val="16"/>
              </w:rPr>
            </w:pPr>
            <w:r w:rsidRPr="00247978">
              <w:rPr>
                <w:szCs w:val="16"/>
              </w:rPr>
              <w:t>ad No 116, 2014</w:t>
            </w:r>
          </w:p>
        </w:tc>
      </w:tr>
      <w:tr w:rsidR="00B37EB7" w:rsidRPr="00247978" w:rsidTr="00436E97">
        <w:trPr>
          <w:cantSplit/>
        </w:trPr>
        <w:tc>
          <w:tcPr>
            <w:tcW w:w="2139" w:type="dxa"/>
            <w:shd w:val="clear" w:color="auto" w:fill="auto"/>
          </w:tcPr>
          <w:p w:rsidR="00B37EB7" w:rsidRPr="00247978" w:rsidRDefault="00B37EB7" w:rsidP="00BA7AE9">
            <w:pPr>
              <w:pStyle w:val="ENoteTableText"/>
              <w:tabs>
                <w:tab w:val="center" w:leader="dot" w:pos="2268"/>
              </w:tabs>
              <w:rPr>
                <w:szCs w:val="16"/>
              </w:rPr>
            </w:pPr>
            <w:r w:rsidRPr="00247978">
              <w:rPr>
                <w:szCs w:val="16"/>
              </w:rPr>
              <w:t>s 45B</w:t>
            </w:r>
            <w:r w:rsidRPr="00247978">
              <w:rPr>
                <w:szCs w:val="16"/>
              </w:rPr>
              <w:tab/>
            </w:r>
          </w:p>
        </w:tc>
        <w:tc>
          <w:tcPr>
            <w:tcW w:w="5164" w:type="dxa"/>
            <w:shd w:val="clear" w:color="auto" w:fill="auto"/>
          </w:tcPr>
          <w:p w:rsidR="00B37EB7" w:rsidRPr="00247978" w:rsidRDefault="00B37EB7" w:rsidP="00BA7AE9">
            <w:pPr>
              <w:pStyle w:val="ENoteTableText"/>
              <w:tabs>
                <w:tab w:val="center" w:leader="dot" w:pos="2268"/>
              </w:tabs>
              <w:rPr>
                <w:szCs w:val="16"/>
              </w:rPr>
            </w:pPr>
            <w:r w:rsidRPr="00247978">
              <w:rPr>
                <w:szCs w:val="16"/>
              </w:rPr>
              <w:t>ad No 116, 2014</w:t>
            </w:r>
          </w:p>
        </w:tc>
      </w:tr>
      <w:tr w:rsidR="00B37EB7" w:rsidRPr="00247978" w:rsidTr="00436E97">
        <w:trPr>
          <w:cantSplit/>
        </w:trPr>
        <w:tc>
          <w:tcPr>
            <w:tcW w:w="2139" w:type="dxa"/>
            <w:shd w:val="clear" w:color="auto" w:fill="auto"/>
          </w:tcPr>
          <w:p w:rsidR="00B37EB7" w:rsidRPr="00247978" w:rsidRDefault="00B37EB7" w:rsidP="00BA7AE9">
            <w:pPr>
              <w:pStyle w:val="ENoteTableText"/>
              <w:tabs>
                <w:tab w:val="center" w:leader="dot" w:pos="2268"/>
              </w:tabs>
              <w:rPr>
                <w:szCs w:val="16"/>
              </w:rPr>
            </w:pPr>
            <w:r w:rsidRPr="00247978">
              <w:rPr>
                <w:szCs w:val="16"/>
              </w:rPr>
              <w:t>s 45C</w:t>
            </w:r>
            <w:r w:rsidRPr="00247978">
              <w:rPr>
                <w:szCs w:val="16"/>
              </w:rPr>
              <w:tab/>
            </w:r>
          </w:p>
        </w:tc>
        <w:tc>
          <w:tcPr>
            <w:tcW w:w="5164" w:type="dxa"/>
            <w:shd w:val="clear" w:color="auto" w:fill="auto"/>
          </w:tcPr>
          <w:p w:rsidR="00B37EB7" w:rsidRPr="00247978" w:rsidRDefault="00B37EB7" w:rsidP="00BA7AE9">
            <w:pPr>
              <w:pStyle w:val="ENoteTableText"/>
              <w:tabs>
                <w:tab w:val="center" w:leader="dot" w:pos="2268"/>
              </w:tabs>
              <w:rPr>
                <w:szCs w:val="16"/>
              </w:rPr>
            </w:pPr>
            <w:r w:rsidRPr="00247978">
              <w:rPr>
                <w:szCs w:val="16"/>
              </w:rPr>
              <w:t>ad No 116, 2014</w:t>
            </w:r>
          </w:p>
        </w:tc>
      </w:tr>
      <w:tr w:rsidR="00B37EB7" w:rsidRPr="00247978" w:rsidTr="00436E97">
        <w:trPr>
          <w:cantSplit/>
        </w:trPr>
        <w:tc>
          <w:tcPr>
            <w:tcW w:w="2139" w:type="dxa"/>
            <w:shd w:val="clear" w:color="auto" w:fill="auto"/>
          </w:tcPr>
          <w:p w:rsidR="00B37EB7" w:rsidRPr="00247978" w:rsidRDefault="00B37EB7" w:rsidP="00BA7AE9">
            <w:pPr>
              <w:pStyle w:val="ENoteTableText"/>
              <w:tabs>
                <w:tab w:val="center" w:leader="dot" w:pos="2268"/>
              </w:tabs>
              <w:rPr>
                <w:szCs w:val="16"/>
              </w:rPr>
            </w:pPr>
            <w:r w:rsidRPr="00247978">
              <w:rPr>
                <w:szCs w:val="16"/>
              </w:rPr>
              <w:t>s 45D</w:t>
            </w:r>
            <w:r w:rsidRPr="00247978">
              <w:rPr>
                <w:szCs w:val="16"/>
              </w:rPr>
              <w:tab/>
            </w:r>
          </w:p>
        </w:tc>
        <w:tc>
          <w:tcPr>
            <w:tcW w:w="5164" w:type="dxa"/>
            <w:shd w:val="clear" w:color="auto" w:fill="auto"/>
          </w:tcPr>
          <w:p w:rsidR="00B37EB7" w:rsidRPr="00247978" w:rsidRDefault="00B37EB7" w:rsidP="00BA7AE9">
            <w:pPr>
              <w:pStyle w:val="ENoteTableText"/>
              <w:tabs>
                <w:tab w:val="center" w:leader="dot" w:pos="2268"/>
              </w:tabs>
              <w:rPr>
                <w:szCs w:val="16"/>
              </w:rPr>
            </w:pPr>
            <w:r w:rsidRPr="00247978">
              <w:rPr>
                <w:szCs w:val="16"/>
              </w:rPr>
              <w:t>ad No 116, 2014</w:t>
            </w:r>
          </w:p>
        </w:tc>
      </w:tr>
      <w:tr w:rsidR="00B37EB7" w:rsidRPr="00247978" w:rsidTr="00436E97">
        <w:trPr>
          <w:cantSplit/>
        </w:trPr>
        <w:tc>
          <w:tcPr>
            <w:tcW w:w="2139" w:type="dxa"/>
            <w:shd w:val="clear" w:color="auto" w:fill="auto"/>
          </w:tcPr>
          <w:p w:rsidR="00B37EB7" w:rsidRPr="00247978" w:rsidRDefault="00B37EB7" w:rsidP="00436E97">
            <w:pPr>
              <w:pStyle w:val="ENoteTableText"/>
              <w:keepLines/>
              <w:tabs>
                <w:tab w:val="center" w:leader="dot" w:pos="2268"/>
              </w:tabs>
              <w:ind w:left="1588" w:hanging="1588"/>
              <w:rPr>
                <w:b/>
                <w:szCs w:val="16"/>
              </w:rPr>
            </w:pPr>
            <w:r w:rsidRPr="00247978">
              <w:rPr>
                <w:b/>
                <w:szCs w:val="16"/>
              </w:rPr>
              <w:t>Div 2</w:t>
            </w:r>
          </w:p>
        </w:tc>
        <w:tc>
          <w:tcPr>
            <w:tcW w:w="5164" w:type="dxa"/>
            <w:shd w:val="clear" w:color="auto" w:fill="auto"/>
          </w:tcPr>
          <w:p w:rsidR="00B37EB7" w:rsidRPr="00247978" w:rsidRDefault="00B37EB7" w:rsidP="00BA7AE9">
            <w:pPr>
              <w:pStyle w:val="ENoteTableText"/>
              <w:tabs>
                <w:tab w:val="center" w:leader="dot" w:pos="2268"/>
              </w:tabs>
              <w:rPr>
                <w:b/>
                <w:szCs w:val="16"/>
              </w:rPr>
            </w:pPr>
          </w:p>
        </w:tc>
      </w:tr>
      <w:tr w:rsidR="00436E97" w:rsidRPr="00247978" w:rsidTr="003C0ED6">
        <w:trPr>
          <w:cantSplit/>
        </w:trPr>
        <w:tc>
          <w:tcPr>
            <w:tcW w:w="2139" w:type="dxa"/>
            <w:shd w:val="clear" w:color="auto" w:fill="auto"/>
          </w:tcPr>
          <w:p w:rsidR="00436E97" w:rsidRPr="00247978" w:rsidRDefault="00436E97" w:rsidP="00D70E3F">
            <w:pPr>
              <w:pStyle w:val="ENoteTableText"/>
              <w:tabs>
                <w:tab w:val="center" w:leader="dot" w:pos="2268"/>
              </w:tabs>
              <w:rPr>
                <w:szCs w:val="16"/>
              </w:rPr>
            </w:pPr>
            <w:r w:rsidRPr="00247978">
              <w:rPr>
                <w:szCs w:val="16"/>
              </w:rPr>
              <w:t>hdg to Div 2 of Pt 3</w:t>
            </w:r>
            <w:r w:rsidRPr="00247978">
              <w:rPr>
                <w:szCs w:val="16"/>
              </w:rPr>
              <w:tab/>
            </w:r>
          </w:p>
        </w:tc>
        <w:tc>
          <w:tcPr>
            <w:tcW w:w="5164" w:type="dxa"/>
            <w:shd w:val="clear" w:color="auto" w:fill="auto"/>
          </w:tcPr>
          <w:p w:rsidR="00436E97" w:rsidRPr="00247978" w:rsidRDefault="00436E97" w:rsidP="000F5179">
            <w:pPr>
              <w:pStyle w:val="ENoteTableText"/>
              <w:rPr>
                <w:szCs w:val="16"/>
              </w:rPr>
            </w:pPr>
            <w:r w:rsidRPr="00247978">
              <w:rPr>
                <w:szCs w:val="16"/>
              </w:rPr>
              <w:t>ad No 116, 2014</w:t>
            </w:r>
          </w:p>
        </w:tc>
      </w:tr>
      <w:tr w:rsidR="000F5179" w:rsidRPr="00247978" w:rsidTr="003C0ED6">
        <w:trPr>
          <w:cantSplit/>
        </w:trPr>
        <w:tc>
          <w:tcPr>
            <w:tcW w:w="2139" w:type="dxa"/>
            <w:shd w:val="clear" w:color="auto" w:fill="auto"/>
          </w:tcPr>
          <w:p w:rsidR="000F5179" w:rsidRPr="00247978" w:rsidRDefault="00D70E3F" w:rsidP="00D70E3F">
            <w:pPr>
              <w:pStyle w:val="ENoteTableText"/>
              <w:tabs>
                <w:tab w:val="center" w:leader="dot" w:pos="2268"/>
              </w:tabs>
              <w:rPr>
                <w:szCs w:val="16"/>
              </w:rPr>
            </w:pPr>
            <w:r w:rsidRPr="00247978">
              <w:rPr>
                <w:szCs w:val="16"/>
              </w:rPr>
              <w:t>s.</w:t>
            </w:r>
            <w:r w:rsidR="00EC1AF8" w:rsidRPr="00247978">
              <w:rPr>
                <w:szCs w:val="16"/>
              </w:rPr>
              <w:t xml:space="preserve"> 46</w:t>
            </w:r>
            <w:r w:rsidR="000F5179" w:rsidRPr="00247978">
              <w:rPr>
                <w:szCs w:val="16"/>
              </w:rPr>
              <w:tab/>
            </w:r>
          </w:p>
        </w:tc>
        <w:tc>
          <w:tcPr>
            <w:tcW w:w="5164" w:type="dxa"/>
            <w:shd w:val="clear" w:color="auto" w:fill="auto"/>
          </w:tcPr>
          <w:p w:rsidR="000F5179" w:rsidRPr="00247978" w:rsidRDefault="000F5179" w:rsidP="000F5179">
            <w:pPr>
              <w:pStyle w:val="ENoteTableText"/>
              <w:rPr>
                <w:szCs w:val="16"/>
              </w:rPr>
            </w:pPr>
            <w:r w:rsidRPr="00247978">
              <w:rPr>
                <w:szCs w:val="16"/>
              </w:rPr>
              <w:t>am. No.</w:t>
            </w:r>
            <w:r w:rsidR="00247978">
              <w:rPr>
                <w:szCs w:val="16"/>
              </w:rPr>
              <w:t> </w:t>
            </w:r>
            <w:r w:rsidRPr="00247978">
              <w:rPr>
                <w:szCs w:val="16"/>
              </w:rPr>
              <w:t>142, 2007; No.</w:t>
            </w:r>
            <w:r w:rsidR="00247978">
              <w:rPr>
                <w:szCs w:val="16"/>
              </w:rPr>
              <w:t> </w:t>
            </w:r>
            <w:r w:rsidRPr="00247978">
              <w:rPr>
                <w:szCs w:val="16"/>
              </w:rPr>
              <w:t>90, 2009</w:t>
            </w:r>
          </w:p>
        </w:tc>
      </w:tr>
      <w:tr w:rsidR="00A21B93" w:rsidRPr="00247978" w:rsidTr="003C0ED6">
        <w:trPr>
          <w:cantSplit/>
        </w:trPr>
        <w:tc>
          <w:tcPr>
            <w:tcW w:w="2139" w:type="dxa"/>
            <w:shd w:val="clear" w:color="auto" w:fill="auto"/>
          </w:tcPr>
          <w:p w:rsidR="00A21B93" w:rsidRPr="00247978" w:rsidRDefault="00A21B93" w:rsidP="00D70E3F">
            <w:pPr>
              <w:pStyle w:val="ENoteTableText"/>
              <w:tabs>
                <w:tab w:val="center" w:leader="dot" w:pos="2268"/>
              </w:tabs>
              <w:rPr>
                <w:szCs w:val="16"/>
              </w:rPr>
            </w:pPr>
            <w:r w:rsidRPr="00247978">
              <w:rPr>
                <w:szCs w:val="16"/>
              </w:rPr>
              <w:t>s 51A</w:t>
            </w:r>
            <w:r w:rsidRPr="00247978">
              <w:rPr>
                <w:szCs w:val="16"/>
              </w:rPr>
              <w:tab/>
            </w:r>
          </w:p>
        </w:tc>
        <w:tc>
          <w:tcPr>
            <w:tcW w:w="5164" w:type="dxa"/>
            <w:shd w:val="clear" w:color="auto" w:fill="auto"/>
          </w:tcPr>
          <w:p w:rsidR="00A21B93" w:rsidRPr="00247978" w:rsidRDefault="00A21B93" w:rsidP="000F5179">
            <w:pPr>
              <w:pStyle w:val="ENoteTableText"/>
              <w:rPr>
                <w:szCs w:val="16"/>
              </w:rPr>
            </w:pPr>
            <w:r w:rsidRPr="00247978">
              <w:rPr>
                <w:szCs w:val="16"/>
              </w:rPr>
              <w:t>ad No 106, 2014</w:t>
            </w:r>
          </w:p>
        </w:tc>
      </w:tr>
      <w:tr w:rsidR="0044733D" w:rsidRPr="00247978" w:rsidTr="003C0ED6">
        <w:trPr>
          <w:cantSplit/>
        </w:trPr>
        <w:tc>
          <w:tcPr>
            <w:tcW w:w="2139" w:type="dxa"/>
            <w:shd w:val="clear" w:color="auto" w:fill="auto"/>
          </w:tcPr>
          <w:p w:rsidR="0044733D" w:rsidRPr="00247978" w:rsidRDefault="009A4D59" w:rsidP="00D70E3F">
            <w:pPr>
              <w:pStyle w:val="ENoteTableText"/>
              <w:tabs>
                <w:tab w:val="center" w:leader="dot" w:pos="2268"/>
              </w:tabs>
              <w:rPr>
                <w:szCs w:val="16"/>
              </w:rPr>
            </w:pPr>
            <w:r w:rsidRPr="00247978">
              <w:rPr>
                <w:szCs w:val="16"/>
              </w:rPr>
              <w:t xml:space="preserve">s. </w:t>
            </w:r>
            <w:r w:rsidR="0044733D" w:rsidRPr="00247978">
              <w:rPr>
                <w:szCs w:val="16"/>
              </w:rPr>
              <w:t>52</w:t>
            </w:r>
            <w:r w:rsidR="0044733D" w:rsidRPr="00247978">
              <w:rPr>
                <w:szCs w:val="16"/>
              </w:rPr>
              <w:tab/>
            </w:r>
          </w:p>
        </w:tc>
        <w:tc>
          <w:tcPr>
            <w:tcW w:w="5164" w:type="dxa"/>
            <w:shd w:val="clear" w:color="auto" w:fill="auto"/>
          </w:tcPr>
          <w:p w:rsidR="0044733D" w:rsidRPr="00247978" w:rsidRDefault="003613D4" w:rsidP="000F5179">
            <w:pPr>
              <w:pStyle w:val="ENoteTableText"/>
              <w:rPr>
                <w:szCs w:val="16"/>
              </w:rPr>
            </w:pPr>
            <w:r w:rsidRPr="00247978">
              <w:rPr>
                <w:szCs w:val="16"/>
              </w:rPr>
              <w:t>am. No.</w:t>
            </w:r>
            <w:r w:rsidR="00247978">
              <w:rPr>
                <w:szCs w:val="16"/>
              </w:rPr>
              <w:t> </w:t>
            </w:r>
            <w:r w:rsidRPr="00247978">
              <w:rPr>
                <w:szCs w:val="16"/>
              </w:rPr>
              <w:t>57, 2013</w:t>
            </w:r>
          </w:p>
        </w:tc>
      </w:tr>
      <w:tr w:rsidR="000F5179" w:rsidRPr="00247978" w:rsidTr="003C0ED6">
        <w:trPr>
          <w:cantSplit/>
        </w:trPr>
        <w:tc>
          <w:tcPr>
            <w:tcW w:w="2139" w:type="dxa"/>
            <w:tcBorders>
              <w:bottom w:val="single" w:sz="12" w:space="0" w:color="auto"/>
            </w:tcBorders>
            <w:shd w:val="clear" w:color="auto" w:fill="auto"/>
          </w:tcPr>
          <w:p w:rsidR="000F5179" w:rsidRPr="00247978" w:rsidRDefault="00D70E3F" w:rsidP="00D70E3F">
            <w:pPr>
              <w:pStyle w:val="ENoteTableText"/>
              <w:tabs>
                <w:tab w:val="center" w:leader="dot" w:pos="2268"/>
              </w:tabs>
              <w:rPr>
                <w:szCs w:val="16"/>
              </w:rPr>
            </w:pPr>
            <w:r w:rsidRPr="00247978">
              <w:rPr>
                <w:szCs w:val="16"/>
              </w:rPr>
              <w:t>s.</w:t>
            </w:r>
            <w:r w:rsidR="00EC1AF8" w:rsidRPr="00247978">
              <w:rPr>
                <w:szCs w:val="16"/>
              </w:rPr>
              <w:t xml:space="preserve"> 53</w:t>
            </w:r>
            <w:r w:rsidR="000F5179" w:rsidRPr="00247978">
              <w:rPr>
                <w:szCs w:val="16"/>
              </w:rPr>
              <w:tab/>
            </w:r>
          </w:p>
        </w:tc>
        <w:tc>
          <w:tcPr>
            <w:tcW w:w="5164" w:type="dxa"/>
            <w:tcBorders>
              <w:bottom w:val="single" w:sz="12" w:space="0" w:color="auto"/>
            </w:tcBorders>
            <w:shd w:val="clear" w:color="auto" w:fill="auto"/>
          </w:tcPr>
          <w:p w:rsidR="000F5179" w:rsidRPr="00247978" w:rsidRDefault="000F5179" w:rsidP="000F5179">
            <w:pPr>
              <w:pStyle w:val="ENoteTableText"/>
              <w:rPr>
                <w:szCs w:val="16"/>
              </w:rPr>
            </w:pPr>
            <w:r w:rsidRPr="00247978">
              <w:rPr>
                <w:szCs w:val="16"/>
              </w:rPr>
              <w:t>am. No.</w:t>
            </w:r>
            <w:r w:rsidR="00247978">
              <w:rPr>
                <w:szCs w:val="16"/>
              </w:rPr>
              <w:t> </w:t>
            </w:r>
            <w:r w:rsidRPr="00247978">
              <w:rPr>
                <w:szCs w:val="16"/>
              </w:rPr>
              <w:t>142, 2007</w:t>
            </w:r>
          </w:p>
        </w:tc>
      </w:tr>
    </w:tbl>
    <w:p w:rsidR="000F5179" w:rsidRPr="00247978" w:rsidRDefault="000F5179" w:rsidP="00C07F38">
      <w:pPr>
        <w:pStyle w:val="Tabletext"/>
      </w:pPr>
    </w:p>
    <w:p w:rsidR="00B37EB7" w:rsidRPr="00247978" w:rsidRDefault="003C0ED6" w:rsidP="00776FDD">
      <w:pPr>
        <w:pStyle w:val="ENotesHeading2"/>
        <w:pageBreakBefore/>
        <w:outlineLvl w:val="9"/>
      </w:pPr>
      <w:bookmarkStart w:id="102" w:name="_Toc403559353"/>
      <w:r w:rsidRPr="00247978">
        <w:t>Endnote 5—Uncommenced amendments</w:t>
      </w:r>
      <w:bookmarkEnd w:id="102"/>
    </w:p>
    <w:p w:rsidR="00B37EB7" w:rsidRPr="00247978" w:rsidRDefault="00B37EB7" w:rsidP="00436E97">
      <w:pPr>
        <w:pStyle w:val="ENotesHeading3"/>
        <w:outlineLvl w:val="9"/>
      </w:pPr>
      <w:bookmarkStart w:id="103" w:name="_Toc403559354"/>
      <w:r w:rsidRPr="00247978">
        <w:t>Counter</w:t>
      </w:r>
      <w:r w:rsidR="00247978">
        <w:noBreakHyphen/>
      </w:r>
      <w:r w:rsidRPr="00247978">
        <w:t>Terrorism Legislation Amendment (Foreign Fighters) Act 2014 (No 116, 2014)</w:t>
      </w:r>
      <w:bookmarkEnd w:id="103"/>
    </w:p>
    <w:p w:rsidR="00B37EB7" w:rsidRPr="00247978" w:rsidRDefault="00B37EB7" w:rsidP="00B37EB7">
      <w:pPr>
        <w:pStyle w:val="ItemHead"/>
      </w:pPr>
      <w:r w:rsidRPr="00247978">
        <w:t>Schedule</w:t>
      </w:r>
      <w:r w:rsidR="00247978">
        <w:t> </w:t>
      </w:r>
      <w:r w:rsidRPr="00247978">
        <w:t>7</w:t>
      </w:r>
    </w:p>
    <w:p w:rsidR="00B37EB7" w:rsidRPr="00247978" w:rsidRDefault="00B37EB7" w:rsidP="00B37EB7">
      <w:pPr>
        <w:pStyle w:val="ItemHead"/>
      </w:pPr>
      <w:r w:rsidRPr="00247978">
        <w:t>10  Section</w:t>
      </w:r>
      <w:r w:rsidR="00247978">
        <w:t> </w:t>
      </w:r>
      <w:r w:rsidRPr="00247978">
        <w:t xml:space="preserve">3 (definition of </w:t>
      </w:r>
      <w:r w:rsidRPr="00247978">
        <w:rPr>
          <w:i/>
        </w:rPr>
        <w:t>bogus document</w:t>
      </w:r>
      <w:r w:rsidRPr="00247978">
        <w:t>)</w:t>
      </w:r>
    </w:p>
    <w:p w:rsidR="00B37EB7" w:rsidRPr="00247978" w:rsidRDefault="00B37EB7" w:rsidP="00436E97">
      <w:pPr>
        <w:pStyle w:val="Item"/>
      </w:pPr>
      <w:r w:rsidRPr="00247978">
        <w:t>Omit “section</w:t>
      </w:r>
      <w:r w:rsidR="00247978">
        <w:t> </w:t>
      </w:r>
      <w:r w:rsidRPr="00247978">
        <w:t>97”, substitute “subsection</w:t>
      </w:r>
      <w:r w:rsidR="00247978">
        <w:t> </w:t>
      </w:r>
      <w:r w:rsidRPr="00247978">
        <w:t>5(1)”.</w:t>
      </w:r>
    </w:p>
    <w:p w:rsidR="003C0ED6" w:rsidRPr="00247978" w:rsidRDefault="003C0ED6" w:rsidP="00436E97">
      <w:pPr>
        <w:pStyle w:val="ENotesHeading2"/>
        <w:pageBreakBefore/>
        <w:outlineLvl w:val="9"/>
      </w:pPr>
      <w:bookmarkStart w:id="104" w:name="_Toc403559355"/>
      <w:r w:rsidRPr="00247978">
        <w:t>Endnote 6—Modifications [none]</w:t>
      </w:r>
      <w:bookmarkEnd w:id="104"/>
    </w:p>
    <w:p w:rsidR="003C0ED6" w:rsidRPr="00247978" w:rsidRDefault="003C0ED6" w:rsidP="009424E9">
      <w:pPr>
        <w:pStyle w:val="ENotesHeading2"/>
        <w:outlineLvl w:val="9"/>
      </w:pPr>
      <w:bookmarkStart w:id="105" w:name="_Toc403559356"/>
      <w:r w:rsidRPr="00247978">
        <w:t>Endnote 7—Misdescribed amendments [none]</w:t>
      </w:r>
      <w:bookmarkEnd w:id="105"/>
    </w:p>
    <w:p w:rsidR="003C0ED6" w:rsidRPr="00247978" w:rsidRDefault="003C0ED6" w:rsidP="009424E9">
      <w:pPr>
        <w:pStyle w:val="ENotesHeading2"/>
        <w:outlineLvl w:val="9"/>
      </w:pPr>
      <w:bookmarkStart w:id="106" w:name="_Toc403559357"/>
      <w:r w:rsidRPr="00247978">
        <w:t>Endnote 8—Miscellaneous [none]</w:t>
      </w:r>
      <w:bookmarkEnd w:id="106"/>
    </w:p>
    <w:p w:rsidR="001B79C1" w:rsidRPr="00247978" w:rsidRDefault="001B79C1" w:rsidP="00BC6C46">
      <w:pPr>
        <w:sectPr w:rsidR="001B79C1" w:rsidRPr="00247978" w:rsidSect="009C2219">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6022C4" w:rsidRPr="00247978" w:rsidRDefault="006022C4" w:rsidP="001B79C1"/>
    <w:sectPr w:rsidR="006022C4" w:rsidRPr="00247978" w:rsidSect="009C2219">
      <w:headerReference w:type="even" r:id="rId38"/>
      <w:headerReference w:type="default" r:id="rId39"/>
      <w:footerReference w:type="even" r:id="rId40"/>
      <w:footerReference w:type="default" r:id="rId41"/>
      <w:footerReference w:type="first" r:id="rId4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E97" w:rsidRPr="001D35EC" w:rsidRDefault="00436E97" w:rsidP="00D67B30">
      <w:pPr>
        <w:spacing w:line="240" w:lineRule="auto"/>
      </w:pPr>
      <w:r>
        <w:separator/>
      </w:r>
    </w:p>
  </w:endnote>
  <w:endnote w:type="continuationSeparator" w:id="0">
    <w:p w:rsidR="00436E97" w:rsidRPr="001D35EC" w:rsidRDefault="00436E97" w:rsidP="00D67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Default="00436E97" w:rsidP="00BC6C46">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Pr="00A961C4" w:rsidRDefault="00436E97" w:rsidP="00A5112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36E97" w:rsidTr="00D31455">
      <w:tc>
        <w:tcPr>
          <w:tcW w:w="1247" w:type="dxa"/>
        </w:tcPr>
        <w:p w:rsidR="00436E97" w:rsidRDefault="00436E97" w:rsidP="00BC6C46">
          <w:pPr>
            <w:rPr>
              <w:sz w:val="18"/>
            </w:rPr>
          </w:pPr>
        </w:p>
      </w:tc>
      <w:tc>
        <w:tcPr>
          <w:tcW w:w="5387" w:type="dxa"/>
        </w:tcPr>
        <w:p w:rsidR="00436E97" w:rsidRDefault="00436E97" w:rsidP="00BC6C4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47978">
            <w:rPr>
              <w:i/>
              <w:sz w:val="18"/>
            </w:rPr>
            <w:t>Australian Citizenship Act 2007</w:t>
          </w:r>
          <w:r w:rsidRPr="007A1328">
            <w:rPr>
              <w:i/>
              <w:sz w:val="18"/>
            </w:rPr>
            <w:fldChar w:fldCharType="end"/>
          </w:r>
        </w:p>
      </w:tc>
      <w:tc>
        <w:tcPr>
          <w:tcW w:w="669" w:type="dxa"/>
        </w:tcPr>
        <w:p w:rsidR="00436E97" w:rsidRDefault="00436E97" w:rsidP="00BC6C4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85</w:t>
          </w:r>
          <w:r w:rsidRPr="007A1328">
            <w:rPr>
              <w:i/>
              <w:sz w:val="18"/>
            </w:rPr>
            <w:fldChar w:fldCharType="end"/>
          </w:r>
        </w:p>
      </w:tc>
    </w:tr>
  </w:tbl>
  <w:p w:rsidR="00436E97" w:rsidRPr="00055B5C" w:rsidRDefault="00436E97" w:rsidP="00BC6C46"/>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Pr="00D70E3F" w:rsidRDefault="00436E97" w:rsidP="00A5112A">
    <w:pPr>
      <w:pBdr>
        <w:top w:val="single" w:sz="6" w:space="1" w:color="auto"/>
      </w:pBdr>
      <w:spacing w:before="120"/>
      <w:rPr>
        <w:sz w:val="18"/>
      </w:rPr>
    </w:pPr>
  </w:p>
  <w:p w:rsidR="00436E97" w:rsidRPr="00D70E3F" w:rsidRDefault="00436E97" w:rsidP="00A5112A">
    <w:pPr>
      <w:jc w:val="right"/>
      <w:rPr>
        <w:i/>
        <w:sz w:val="18"/>
      </w:rPr>
    </w:pPr>
    <w:r w:rsidRPr="00D70E3F">
      <w:rPr>
        <w:i/>
        <w:sz w:val="18"/>
      </w:rPr>
      <w:fldChar w:fldCharType="begin"/>
    </w:r>
    <w:r w:rsidRPr="00D70E3F">
      <w:rPr>
        <w:i/>
        <w:sz w:val="18"/>
      </w:rPr>
      <w:instrText xml:space="preserve"> STYLEREF ShortT </w:instrText>
    </w:r>
    <w:r w:rsidRPr="00D70E3F">
      <w:rPr>
        <w:i/>
        <w:sz w:val="18"/>
      </w:rPr>
      <w:fldChar w:fldCharType="separate"/>
    </w:r>
    <w:r w:rsidR="00247978">
      <w:rPr>
        <w:i/>
        <w:noProof/>
        <w:sz w:val="18"/>
      </w:rPr>
      <w:t>Australian Citizenship Act 2007</w:t>
    </w:r>
    <w:r w:rsidRPr="00D70E3F">
      <w:rPr>
        <w:i/>
        <w:sz w:val="18"/>
      </w:rPr>
      <w:fldChar w:fldCharType="end"/>
    </w:r>
    <w:r w:rsidRPr="00D70E3F">
      <w:rPr>
        <w:i/>
        <w:sz w:val="18"/>
      </w:rPr>
      <w:t xml:space="preserve">                   </w:t>
    </w:r>
    <w:r w:rsidRPr="00D70E3F">
      <w:rPr>
        <w:i/>
        <w:sz w:val="18"/>
      </w:rPr>
      <w:fldChar w:fldCharType="begin"/>
    </w:r>
    <w:r w:rsidRPr="00D70E3F">
      <w:rPr>
        <w:i/>
        <w:sz w:val="18"/>
      </w:rPr>
      <w:instrText xml:space="preserve"> PAGE </w:instrText>
    </w:r>
    <w:r w:rsidRPr="00D70E3F">
      <w:rPr>
        <w:i/>
        <w:sz w:val="18"/>
      </w:rPr>
      <w:fldChar w:fldCharType="separate"/>
    </w:r>
    <w:r>
      <w:rPr>
        <w:i/>
        <w:noProof/>
        <w:sz w:val="18"/>
      </w:rPr>
      <w:t>95</w:t>
    </w:r>
    <w:r w:rsidRPr="00D70E3F">
      <w:rPr>
        <w:i/>
        <w:sz w:val="18"/>
      </w:rPr>
      <w:fldChar w:fldCharType="end"/>
    </w:r>
  </w:p>
  <w:p w:rsidR="00436E97" w:rsidRPr="00A5112A" w:rsidRDefault="00436E97" w:rsidP="00A5112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Pr="00D90ABA" w:rsidRDefault="00436E97" w:rsidP="001B79C1">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436E97" w:rsidTr="00BC6C46">
      <w:tc>
        <w:tcPr>
          <w:tcW w:w="533" w:type="dxa"/>
        </w:tcPr>
        <w:p w:rsidR="00436E97" w:rsidRDefault="00436E97" w:rsidP="00BC6C4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C2219">
            <w:rPr>
              <w:i/>
              <w:noProof/>
              <w:sz w:val="18"/>
            </w:rPr>
            <w:t>96</w:t>
          </w:r>
          <w:r w:rsidRPr="00ED79B6">
            <w:rPr>
              <w:i/>
              <w:sz w:val="18"/>
            </w:rPr>
            <w:fldChar w:fldCharType="end"/>
          </w:r>
        </w:p>
      </w:tc>
      <w:tc>
        <w:tcPr>
          <w:tcW w:w="5387" w:type="dxa"/>
        </w:tcPr>
        <w:p w:rsidR="00436E97" w:rsidRDefault="00436E97" w:rsidP="00BC6C4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47978">
            <w:rPr>
              <w:i/>
              <w:sz w:val="18"/>
            </w:rPr>
            <w:t>Australian Citizenship Act 2007</w:t>
          </w:r>
          <w:r w:rsidRPr="007A1328">
            <w:rPr>
              <w:i/>
              <w:sz w:val="18"/>
            </w:rPr>
            <w:fldChar w:fldCharType="end"/>
          </w:r>
        </w:p>
      </w:tc>
      <w:tc>
        <w:tcPr>
          <w:tcW w:w="1383" w:type="dxa"/>
        </w:tcPr>
        <w:p w:rsidR="00436E97" w:rsidRDefault="00436E97" w:rsidP="00BC6C46">
          <w:pPr>
            <w:spacing w:line="0" w:lineRule="atLeast"/>
            <w:jc w:val="right"/>
            <w:rPr>
              <w:sz w:val="18"/>
            </w:rPr>
          </w:pPr>
        </w:p>
      </w:tc>
    </w:tr>
  </w:tbl>
  <w:p w:rsidR="00436E97" w:rsidRDefault="00436E97" w:rsidP="00BC6C46">
    <w:pPr>
      <w:rPr>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Pr="00D90ABA" w:rsidRDefault="00436E97" w:rsidP="001B79C1">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36E97" w:rsidTr="00BC6C46">
      <w:tc>
        <w:tcPr>
          <w:tcW w:w="1383" w:type="dxa"/>
        </w:tcPr>
        <w:p w:rsidR="00436E97" w:rsidRDefault="00436E97" w:rsidP="00BC6C46">
          <w:pPr>
            <w:spacing w:line="0" w:lineRule="atLeast"/>
            <w:rPr>
              <w:sz w:val="18"/>
            </w:rPr>
          </w:pPr>
        </w:p>
      </w:tc>
      <w:tc>
        <w:tcPr>
          <w:tcW w:w="5387" w:type="dxa"/>
        </w:tcPr>
        <w:p w:rsidR="00436E97" w:rsidRDefault="00436E97" w:rsidP="00BC6C4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47978">
            <w:rPr>
              <w:i/>
              <w:sz w:val="18"/>
            </w:rPr>
            <w:t>Australian Citizenship Act 2007</w:t>
          </w:r>
          <w:r w:rsidRPr="007A1328">
            <w:rPr>
              <w:i/>
              <w:sz w:val="18"/>
            </w:rPr>
            <w:fldChar w:fldCharType="end"/>
          </w:r>
        </w:p>
      </w:tc>
      <w:tc>
        <w:tcPr>
          <w:tcW w:w="533" w:type="dxa"/>
        </w:tcPr>
        <w:p w:rsidR="00436E97" w:rsidRDefault="00436E97" w:rsidP="00BC6C4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C2219">
            <w:rPr>
              <w:i/>
              <w:noProof/>
              <w:sz w:val="18"/>
            </w:rPr>
            <w:t>95</w:t>
          </w:r>
          <w:r w:rsidRPr="00ED79B6">
            <w:rPr>
              <w:i/>
              <w:sz w:val="18"/>
            </w:rPr>
            <w:fldChar w:fldCharType="end"/>
          </w:r>
        </w:p>
      </w:tc>
    </w:tr>
  </w:tbl>
  <w:p w:rsidR="00436E97" w:rsidRPr="00D90ABA" w:rsidRDefault="00436E97" w:rsidP="00BC6C46">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Pr="00D70E3F" w:rsidRDefault="00436E97" w:rsidP="001B79C1">
    <w:pPr>
      <w:pBdr>
        <w:top w:val="single" w:sz="6" w:space="1" w:color="auto"/>
      </w:pBdr>
      <w:spacing w:before="120"/>
      <w:rPr>
        <w:sz w:val="18"/>
      </w:rPr>
    </w:pPr>
  </w:p>
  <w:p w:rsidR="00436E97" w:rsidRPr="00D70E3F" w:rsidRDefault="00436E97" w:rsidP="001B79C1">
    <w:pPr>
      <w:jc w:val="right"/>
      <w:rPr>
        <w:i/>
        <w:sz w:val="18"/>
      </w:rPr>
    </w:pPr>
    <w:r w:rsidRPr="00D70E3F">
      <w:rPr>
        <w:i/>
        <w:sz w:val="18"/>
      </w:rPr>
      <w:fldChar w:fldCharType="begin"/>
    </w:r>
    <w:r w:rsidRPr="00D70E3F">
      <w:rPr>
        <w:i/>
        <w:sz w:val="18"/>
      </w:rPr>
      <w:instrText xml:space="preserve"> STYLEREF ShortT </w:instrText>
    </w:r>
    <w:r w:rsidRPr="00D70E3F">
      <w:rPr>
        <w:i/>
        <w:sz w:val="18"/>
      </w:rPr>
      <w:fldChar w:fldCharType="separate"/>
    </w:r>
    <w:r w:rsidR="00247978">
      <w:rPr>
        <w:i/>
        <w:noProof/>
        <w:sz w:val="18"/>
      </w:rPr>
      <w:t>Australian Citizenship Act 2007</w:t>
    </w:r>
    <w:r w:rsidRPr="00D70E3F">
      <w:rPr>
        <w:i/>
        <w:sz w:val="18"/>
      </w:rPr>
      <w:fldChar w:fldCharType="end"/>
    </w:r>
    <w:r w:rsidRPr="00D70E3F">
      <w:rPr>
        <w:i/>
        <w:sz w:val="18"/>
      </w:rPr>
      <w:t xml:space="preserve">                   </w:t>
    </w:r>
    <w:r w:rsidRPr="00D70E3F">
      <w:rPr>
        <w:i/>
        <w:sz w:val="18"/>
      </w:rPr>
      <w:fldChar w:fldCharType="begin"/>
    </w:r>
    <w:r w:rsidRPr="00D70E3F">
      <w:rPr>
        <w:i/>
        <w:sz w:val="18"/>
      </w:rPr>
      <w:instrText xml:space="preserve"> PAGE </w:instrText>
    </w:r>
    <w:r w:rsidRPr="00D70E3F">
      <w:rPr>
        <w:i/>
        <w:sz w:val="18"/>
      </w:rPr>
      <w:fldChar w:fldCharType="separate"/>
    </w:r>
    <w:r>
      <w:rPr>
        <w:i/>
        <w:noProof/>
        <w:sz w:val="18"/>
      </w:rPr>
      <w:t>95</w:t>
    </w:r>
    <w:r w:rsidRPr="00D70E3F">
      <w:rPr>
        <w:i/>
        <w:sz w:val="18"/>
      </w:rPr>
      <w:fldChar w:fldCharType="end"/>
    </w:r>
  </w:p>
  <w:p w:rsidR="00436E97" w:rsidRPr="001B79C1" w:rsidRDefault="00436E97" w:rsidP="001B79C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Pr="00D70E3F" w:rsidRDefault="00436E97" w:rsidP="00C07F38">
    <w:pPr>
      <w:pBdr>
        <w:top w:val="single" w:sz="6" w:space="1" w:color="auto"/>
      </w:pBdr>
      <w:spacing w:before="120"/>
      <w:rPr>
        <w:sz w:val="18"/>
      </w:rPr>
    </w:pPr>
  </w:p>
  <w:p w:rsidR="00436E97" w:rsidRPr="00D70E3F" w:rsidRDefault="00436E97" w:rsidP="00C07F38">
    <w:pPr>
      <w:rPr>
        <w:i/>
        <w:sz w:val="18"/>
      </w:rPr>
    </w:pPr>
    <w:r w:rsidRPr="00D70E3F">
      <w:rPr>
        <w:i/>
        <w:sz w:val="18"/>
      </w:rPr>
      <w:fldChar w:fldCharType="begin"/>
    </w:r>
    <w:r w:rsidRPr="00D70E3F">
      <w:rPr>
        <w:i/>
        <w:sz w:val="18"/>
      </w:rPr>
      <w:instrText xml:space="preserve"> PAGE </w:instrText>
    </w:r>
    <w:r w:rsidRPr="00D70E3F">
      <w:rPr>
        <w:i/>
        <w:sz w:val="18"/>
      </w:rPr>
      <w:fldChar w:fldCharType="separate"/>
    </w:r>
    <w:r>
      <w:rPr>
        <w:i/>
        <w:noProof/>
        <w:sz w:val="18"/>
      </w:rPr>
      <w:t>95</w:t>
    </w:r>
    <w:r w:rsidRPr="00D70E3F">
      <w:rPr>
        <w:i/>
        <w:sz w:val="18"/>
      </w:rPr>
      <w:fldChar w:fldCharType="end"/>
    </w:r>
    <w:r w:rsidRPr="00D70E3F">
      <w:rPr>
        <w:i/>
        <w:sz w:val="18"/>
      </w:rPr>
      <w:t xml:space="preserve">            </w:t>
    </w:r>
    <w:r w:rsidRPr="00D70E3F">
      <w:rPr>
        <w:i/>
        <w:sz w:val="18"/>
      </w:rPr>
      <w:fldChar w:fldCharType="begin"/>
    </w:r>
    <w:r w:rsidRPr="00D70E3F">
      <w:rPr>
        <w:i/>
        <w:sz w:val="18"/>
      </w:rPr>
      <w:instrText xml:space="preserve"> STYLEREF ShortT </w:instrText>
    </w:r>
    <w:r w:rsidRPr="00D70E3F">
      <w:rPr>
        <w:i/>
        <w:sz w:val="18"/>
      </w:rPr>
      <w:fldChar w:fldCharType="separate"/>
    </w:r>
    <w:r w:rsidR="00247978">
      <w:rPr>
        <w:i/>
        <w:noProof/>
        <w:sz w:val="18"/>
      </w:rPr>
      <w:t>Australian Citizenship Act 2007</w:t>
    </w:r>
    <w:r w:rsidRPr="00D70E3F">
      <w:rPr>
        <w:i/>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Pr="00D70E3F" w:rsidRDefault="00436E97" w:rsidP="00C07F38">
    <w:pPr>
      <w:pBdr>
        <w:top w:val="single" w:sz="6" w:space="1" w:color="auto"/>
      </w:pBdr>
      <w:spacing w:before="120"/>
      <w:rPr>
        <w:sz w:val="18"/>
      </w:rPr>
    </w:pPr>
  </w:p>
  <w:p w:rsidR="00436E97" w:rsidRPr="00D70E3F" w:rsidRDefault="00436E97" w:rsidP="00C07F38">
    <w:pPr>
      <w:jc w:val="right"/>
      <w:rPr>
        <w:i/>
        <w:sz w:val="18"/>
      </w:rPr>
    </w:pPr>
    <w:r w:rsidRPr="00D70E3F">
      <w:rPr>
        <w:i/>
        <w:sz w:val="18"/>
      </w:rPr>
      <w:fldChar w:fldCharType="begin"/>
    </w:r>
    <w:r w:rsidRPr="00D70E3F">
      <w:rPr>
        <w:i/>
        <w:sz w:val="18"/>
      </w:rPr>
      <w:instrText xml:space="preserve"> STYLEREF ShortT </w:instrText>
    </w:r>
    <w:r w:rsidRPr="00D70E3F">
      <w:rPr>
        <w:i/>
        <w:sz w:val="18"/>
      </w:rPr>
      <w:fldChar w:fldCharType="separate"/>
    </w:r>
    <w:r w:rsidR="00247978">
      <w:rPr>
        <w:i/>
        <w:noProof/>
        <w:sz w:val="18"/>
      </w:rPr>
      <w:t>Australian Citizenship Act 2007</w:t>
    </w:r>
    <w:r w:rsidRPr="00D70E3F">
      <w:rPr>
        <w:i/>
        <w:sz w:val="18"/>
      </w:rPr>
      <w:fldChar w:fldCharType="end"/>
    </w:r>
    <w:r w:rsidRPr="00D70E3F">
      <w:rPr>
        <w:i/>
        <w:sz w:val="18"/>
      </w:rPr>
      <w:t xml:space="preserve">                   </w:t>
    </w:r>
    <w:r w:rsidRPr="00D70E3F">
      <w:rPr>
        <w:i/>
        <w:sz w:val="18"/>
      </w:rPr>
      <w:fldChar w:fldCharType="begin"/>
    </w:r>
    <w:r w:rsidRPr="00D70E3F">
      <w:rPr>
        <w:i/>
        <w:sz w:val="18"/>
      </w:rPr>
      <w:instrText xml:space="preserve"> PAGE </w:instrText>
    </w:r>
    <w:r w:rsidRPr="00D70E3F">
      <w:rPr>
        <w:i/>
        <w:sz w:val="18"/>
      </w:rPr>
      <w:fldChar w:fldCharType="separate"/>
    </w:r>
    <w:r>
      <w:rPr>
        <w:i/>
        <w:noProof/>
        <w:sz w:val="18"/>
      </w:rPr>
      <w:t>95</w:t>
    </w:r>
    <w:r w:rsidRPr="00D70E3F">
      <w:rPr>
        <w:i/>
        <w:sz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Pr="00D70E3F" w:rsidRDefault="00436E97" w:rsidP="00C07F38">
    <w:pPr>
      <w:pBdr>
        <w:top w:val="single" w:sz="6" w:space="1" w:color="auto"/>
      </w:pBdr>
      <w:spacing w:before="120"/>
      <w:rPr>
        <w:sz w:val="18"/>
      </w:rPr>
    </w:pPr>
  </w:p>
  <w:p w:rsidR="00436E97" w:rsidRPr="00D70E3F" w:rsidRDefault="00436E97" w:rsidP="00C07F38">
    <w:pPr>
      <w:jc w:val="right"/>
      <w:rPr>
        <w:i/>
        <w:sz w:val="18"/>
      </w:rPr>
    </w:pPr>
    <w:r w:rsidRPr="00D70E3F">
      <w:rPr>
        <w:i/>
        <w:sz w:val="18"/>
      </w:rPr>
      <w:fldChar w:fldCharType="begin"/>
    </w:r>
    <w:r w:rsidRPr="00D70E3F">
      <w:rPr>
        <w:i/>
        <w:sz w:val="18"/>
      </w:rPr>
      <w:instrText xml:space="preserve"> STYLEREF ShortT </w:instrText>
    </w:r>
    <w:r w:rsidRPr="00D70E3F">
      <w:rPr>
        <w:i/>
        <w:sz w:val="18"/>
      </w:rPr>
      <w:fldChar w:fldCharType="separate"/>
    </w:r>
    <w:r w:rsidR="00247978">
      <w:rPr>
        <w:i/>
        <w:noProof/>
        <w:sz w:val="18"/>
      </w:rPr>
      <w:t>Australian Citizenship Act 2007</w:t>
    </w:r>
    <w:r w:rsidRPr="00D70E3F">
      <w:rPr>
        <w:i/>
        <w:sz w:val="18"/>
      </w:rPr>
      <w:fldChar w:fldCharType="end"/>
    </w:r>
    <w:r w:rsidRPr="00D70E3F">
      <w:rPr>
        <w:i/>
        <w:sz w:val="18"/>
      </w:rPr>
      <w:t xml:space="preserve">       </w:t>
    </w:r>
    <w:r w:rsidRPr="00D70E3F">
      <w:rPr>
        <w:i/>
        <w:sz w:val="18"/>
      </w:rPr>
      <w:fldChar w:fldCharType="begin"/>
    </w:r>
    <w:r w:rsidRPr="00D70E3F">
      <w:rPr>
        <w:i/>
        <w:sz w:val="18"/>
      </w:rPr>
      <w:instrText xml:space="preserve"> STYLEREF Actno </w:instrText>
    </w:r>
    <w:r w:rsidRPr="00D70E3F">
      <w:rPr>
        <w:i/>
        <w:sz w:val="18"/>
      </w:rPr>
      <w:fldChar w:fldCharType="separate"/>
    </w:r>
    <w:r w:rsidR="00247978">
      <w:rPr>
        <w:b/>
        <w:bCs/>
        <w:i/>
        <w:noProof/>
        <w:sz w:val="18"/>
        <w:lang w:val="en-US"/>
      </w:rPr>
      <w:t>Error! No text of specified style in document.</w:t>
    </w:r>
    <w:r w:rsidRPr="00D70E3F">
      <w:rPr>
        <w:i/>
        <w:sz w:val="18"/>
      </w:rPr>
      <w:fldChar w:fldCharType="end"/>
    </w:r>
    <w:r w:rsidRPr="00D70E3F">
      <w:rPr>
        <w:i/>
        <w:sz w:val="18"/>
      </w:rPr>
      <w:t xml:space="preserve">       </w:t>
    </w:r>
    <w:r w:rsidRPr="00D70E3F">
      <w:rPr>
        <w:i/>
        <w:sz w:val="18"/>
      </w:rPr>
      <w:fldChar w:fldCharType="begin"/>
    </w:r>
    <w:r w:rsidRPr="00D70E3F">
      <w:rPr>
        <w:i/>
        <w:sz w:val="18"/>
      </w:rPr>
      <w:instrText xml:space="preserve"> PAGE </w:instrText>
    </w:r>
    <w:r w:rsidRPr="00D70E3F">
      <w:rPr>
        <w:i/>
        <w:sz w:val="18"/>
      </w:rPr>
      <w:fldChar w:fldCharType="separate"/>
    </w:r>
    <w:r>
      <w:rPr>
        <w:i/>
        <w:noProof/>
        <w:sz w:val="18"/>
      </w:rPr>
      <w:t>95</w:t>
    </w:r>
    <w:r w:rsidRPr="00D70E3F">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Default="00436E97" w:rsidP="00BC6C46">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Pr="00ED79B6" w:rsidRDefault="00436E97" w:rsidP="00BC6C4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Default="00436E97" w:rsidP="002B446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36E97" w:rsidTr="00BC6C46">
      <w:tc>
        <w:tcPr>
          <w:tcW w:w="646" w:type="dxa"/>
        </w:tcPr>
        <w:p w:rsidR="00436E97" w:rsidRDefault="00436E97" w:rsidP="00BC6C46">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C2219">
            <w:rPr>
              <w:i/>
              <w:noProof/>
              <w:sz w:val="18"/>
            </w:rPr>
            <w:t>iv</w:t>
          </w:r>
          <w:r w:rsidRPr="00ED79B6">
            <w:rPr>
              <w:i/>
              <w:sz w:val="18"/>
            </w:rPr>
            <w:fldChar w:fldCharType="end"/>
          </w:r>
        </w:p>
      </w:tc>
      <w:tc>
        <w:tcPr>
          <w:tcW w:w="5387" w:type="dxa"/>
        </w:tcPr>
        <w:p w:rsidR="00436E97" w:rsidRDefault="00436E97" w:rsidP="00BC6C46">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247978">
            <w:rPr>
              <w:i/>
              <w:sz w:val="18"/>
            </w:rPr>
            <w:t>Australian Citizenship Act 2007</w:t>
          </w:r>
          <w:r w:rsidRPr="00ED79B6">
            <w:rPr>
              <w:i/>
              <w:sz w:val="18"/>
            </w:rPr>
            <w:fldChar w:fldCharType="end"/>
          </w:r>
        </w:p>
      </w:tc>
      <w:tc>
        <w:tcPr>
          <w:tcW w:w="1270" w:type="dxa"/>
        </w:tcPr>
        <w:p w:rsidR="00436E97" w:rsidRDefault="00436E97" w:rsidP="00BC6C46">
          <w:pPr>
            <w:jc w:val="right"/>
            <w:rPr>
              <w:sz w:val="18"/>
            </w:rPr>
          </w:pPr>
        </w:p>
      </w:tc>
    </w:tr>
  </w:tbl>
  <w:p w:rsidR="00436E97" w:rsidRPr="0078369C" w:rsidRDefault="00436E97" w:rsidP="00BC6C4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Pr="00ED79B6" w:rsidRDefault="00436E97" w:rsidP="002B446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36E97" w:rsidTr="00BC6C46">
      <w:tc>
        <w:tcPr>
          <w:tcW w:w="1247" w:type="dxa"/>
        </w:tcPr>
        <w:p w:rsidR="00436E97" w:rsidRDefault="00436E97" w:rsidP="00BC6C46">
          <w:pPr>
            <w:rPr>
              <w:i/>
              <w:sz w:val="18"/>
            </w:rPr>
          </w:pPr>
        </w:p>
      </w:tc>
      <w:tc>
        <w:tcPr>
          <w:tcW w:w="5387" w:type="dxa"/>
        </w:tcPr>
        <w:p w:rsidR="00436E97" w:rsidRDefault="00436E97" w:rsidP="00BC6C46">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247978">
            <w:rPr>
              <w:i/>
              <w:sz w:val="18"/>
            </w:rPr>
            <w:t>Australian Citizenship Act 2007</w:t>
          </w:r>
          <w:r w:rsidRPr="00ED79B6">
            <w:rPr>
              <w:i/>
              <w:sz w:val="18"/>
            </w:rPr>
            <w:fldChar w:fldCharType="end"/>
          </w:r>
        </w:p>
      </w:tc>
      <w:tc>
        <w:tcPr>
          <w:tcW w:w="669" w:type="dxa"/>
        </w:tcPr>
        <w:p w:rsidR="00436E97" w:rsidRDefault="00436E97" w:rsidP="00BC6C46">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C2219">
            <w:rPr>
              <w:i/>
              <w:noProof/>
              <w:sz w:val="18"/>
            </w:rPr>
            <w:t>iii</w:t>
          </w:r>
          <w:r w:rsidRPr="00ED79B6">
            <w:rPr>
              <w:i/>
              <w:sz w:val="18"/>
            </w:rPr>
            <w:fldChar w:fldCharType="end"/>
          </w:r>
        </w:p>
      </w:tc>
    </w:tr>
  </w:tbl>
  <w:p w:rsidR="00436E97" w:rsidRPr="0078369C" w:rsidRDefault="00436E97" w:rsidP="00BC6C4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Default="00436E97" w:rsidP="002B446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36E97" w:rsidTr="00D31455">
      <w:tc>
        <w:tcPr>
          <w:tcW w:w="646" w:type="dxa"/>
        </w:tcPr>
        <w:p w:rsidR="00436E97" w:rsidRDefault="00436E97" w:rsidP="00BC6C4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C2219">
            <w:rPr>
              <w:i/>
              <w:noProof/>
              <w:sz w:val="18"/>
            </w:rPr>
            <w:t>2</w:t>
          </w:r>
          <w:r w:rsidRPr="007A1328">
            <w:rPr>
              <w:i/>
              <w:sz w:val="18"/>
            </w:rPr>
            <w:fldChar w:fldCharType="end"/>
          </w:r>
        </w:p>
      </w:tc>
      <w:tc>
        <w:tcPr>
          <w:tcW w:w="5387" w:type="dxa"/>
        </w:tcPr>
        <w:p w:rsidR="00436E97" w:rsidRDefault="00436E97" w:rsidP="00BC6C4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47978">
            <w:rPr>
              <w:i/>
              <w:sz w:val="18"/>
            </w:rPr>
            <w:t>Australian Citizenship Act 2007</w:t>
          </w:r>
          <w:r w:rsidRPr="007A1328">
            <w:rPr>
              <w:i/>
              <w:sz w:val="18"/>
            </w:rPr>
            <w:fldChar w:fldCharType="end"/>
          </w:r>
        </w:p>
      </w:tc>
      <w:tc>
        <w:tcPr>
          <w:tcW w:w="1270" w:type="dxa"/>
        </w:tcPr>
        <w:p w:rsidR="00436E97" w:rsidRDefault="00436E97" w:rsidP="00BC6C46">
          <w:pPr>
            <w:jc w:val="right"/>
            <w:rPr>
              <w:sz w:val="18"/>
            </w:rPr>
          </w:pPr>
        </w:p>
      </w:tc>
    </w:tr>
  </w:tbl>
  <w:p w:rsidR="00436E97" w:rsidRPr="0078369C" w:rsidRDefault="00436E97" w:rsidP="00BC6C4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Default="00436E97" w:rsidP="002B446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436E97" w:rsidTr="00D31455">
      <w:tc>
        <w:tcPr>
          <w:tcW w:w="1247" w:type="dxa"/>
        </w:tcPr>
        <w:p w:rsidR="00436E97" w:rsidRDefault="00436E97" w:rsidP="00BC6C46">
          <w:pPr>
            <w:rPr>
              <w:sz w:val="18"/>
            </w:rPr>
          </w:pPr>
        </w:p>
      </w:tc>
      <w:tc>
        <w:tcPr>
          <w:tcW w:w="5387" w:type="dxa"/>
        </w:tcPr>
        <w:p w:rsidR="00436E97" w:rsidRDefault="00436E97" w:rsidP="00BC6C4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47978">
            <w:rPr>
              <w:i/>
              <w:sz w:val="18"/>
            </w:rPr>
            <w:t>Australian Citizenship Act 2007</w:t>
          </w:r>
          <w:r w:rsidRPr="007A1328">
            <w:rPr>
              <w:i/>
              <w:sz w:val="18"/>
            </w:rPr>
            <w:fldChar w:fldCharType="end"/>
          </w:r>
        </w:p>
      </w:tc>
      <w:tc>
        <w:tcPr>
          <w:tcW w:w="669" w:type="dxa"/>
        </w:tcPr>
        <w:p w:rsidR="00436E97" w:rsidRDefault="00436E97" w:rsidP="00BC6C4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C2219">
            <w:rPr>
              <w:i/>
              <w:noProof/>
              <w:sz w:val="18"/>
            </w:rPr>
            <w:t>1</w:t>
          </w:r>
          <w:r w:rsidRPr="007A1328">
            <w:rPr>
              <w:i/>
              <w:sz w:val="18"/>
            </w:rPr>
            <w:fldChar w:fldCharType="end"/>
          </w:r>
        </w:p>
      </w:tc>
    </w:tr>
  </w:tbl>
  <w:p w:rsidR="00436E97" w:rsidRPr="0078369C" w:rsidRDefault="00436E97" w:rsidP="00BC6C4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Pr="007A1328" w:rsidRDefault="00436E97" w:rsidP="00BC6C46">
    <w:pPr>
      <w:pBdr>
        <w:top w:val="single" w:sz="6" w:space="1" w:color="auto"/>
      </w:pBdr>
      <w:spacing w:before="120"/>
      <w:rPr>
        <w:sz w:val="18"/>
      </w:rPr>
    </w:pPr>
  </w:p>
  <w:p w:rsidR="00436E97" w:rsidRPr="007A1328" w:rsidRDefault="00436E97" w:rsidP="00BC6C4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47978">
      <w:rPr>
        <w:i/>
        <w:noProof/>
        <w:sz w:val="18"/>
      </w:rPr>
      <w:t>Australian Citizenship Act 2007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47978">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95</w:t>
    </w:r>
    <w:r w:rsidRPr="007A1328">
      <w:rPr>
        <w:i/>
        <w:sz w:val="18"/>
      </w:rPr>
      <w:fldChar w:fldCharType="end"/>
    </w:r>
  </w:p>
  <w:p w:rsidR="00436E97" w:rsidRPr="007A1328" w:rsidRDefault="00436E97" w:rsidP="00BC6C46">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Pr="00A961C4" w:rsidRDefault="00436E97" w:rsidP="00A5112A">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36E97" w:rsidTr="00D31455">
      <w:tc>
        <w:tcPr>
          <w:tcW w:w="646" w:type="dxa"/>
        </w:tcPr>
        <w:p w:rsidR="00436E97" w:rsidRDefault="00436E97" w:rsidP="00BC6C4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C2219">
            <w:rPr>
              <w:i/>
              <w:noProof/>
              <w:sz w:val="18"/>
            </w:rPr>
            <w:t>86</w:t>
          </w:r>
          <w:r w:rsidRPr="007A1328">
            <w:rPr>
              <w:i/>
              <w:sz w:val="18"/>
            </w:rPr>
            <w:fldChar w:fldCharType="end"/>
          </w:r>
        </w:p>
      </w:tc>
      <w:tc>
        <w:tcPr>
          <w:tcW w:w="5387" w:type="dxa"/>
        </w:tcPr>
        <w:p w:rsidR="00436E97" w:rsidRDefault="00436E97" w:rsidP="00BC6C4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47978">
            <w:rPr>
              <w:i/>
              <w:sz w:val="18"/>
            </w:rPr>
            <w:t>Australian Citizenship Act 2007</w:t>
          </w:r>
          <w:r w:rsidRPr="007A1328">
            <w:rPr>
              <w:i/>
              <w:sz w:val="18"/>
            </w:rPr>
            <w:fldChar w:fldCharType="end"/>
          </w:r>
        </w:p>
      </w:tc>
      <w:tc>
        <w:tcPr>
          <w:tcW w:w="1270" w:type="dxa"/>
        </w:tcPr>
        <w:p w:rsidR="00436E97" w:rsidRDefault="00436E97" w:rsidP="00BC6C46">
          <w:pPr>
            <w:jc w:val="right"/>
            <w:rPr>
              <w:sz w:val="18"/>
            </w:rPr>
          </w:pPr>
        </w:p>
      </w:tc>
    </w:tr>
  </w:tbl>
  <w:p w:rsidR="00436E97" w:rsidRPr="00A961C4" w:rsidRDefault="00436E97" w:rsidP="00BC6C46">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E97" w:rsidRPr="001D35EC" w:rsidRDefault="00436E97" w:rsidP="00D67B30">
      <w:pPr>
        <w:spacing w:line="240" w:lineRule="auto"/>
      </w:pPr>
      <w:r>
        <w:separator/>
      </w:r>
    </w:p>
  </w:footnote>
  <w:footnote w:type="continuationSeparator" w:id="0">
    <w:p w:rsidR="00436E97" w:rsidRPr="001D35EC" w:rsidRDefault="00436E97" w:rsidP="00D67B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Default="00436E97" w:rsidP="00BC6C46">
    <w:pPr>
      <w:pStyle w:val="Header"/>
    </w:pPr>
  </w:p>
  <w:p w:rsidR="00436E97" w:rsidRDefault="00436E97" w:rsidP="00BC6C46">
    <w:pPr>
      <w:pStyle w:val="Header"/>
    </w:pPr>
  </w:p>
  <w:p w:rsidR="00436E97" w:rsidRPr="001E77D2" w:rsidRDefault="00436E97" w:rsidP="00BC6C46">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Default="00436E97">
    <w:pPr>
      <w:rPr>
        <w:sz w:val="20"/>
      </w:rPr>
    </w:pPr>
    <w:r>
      <w:rPr>
        <w:b/>
        <w:sz w:val="20"/>
      </w:rPr>
      <w:fldChar w:fldCharType="begin"/>
    </w:r>
    <w:r>
      <w:rPr>
        <w:b/>
        <w:sz w:val="20"/>
      </w:rPr>
      <w:instrText xml:space="preserve"> STYLEREF CharChapNo </w:instrText>
    </w:r>
    <w:r w:rsidR="00247978">
      <w:rPr>
        <w:b/>
        <w:sz w:val="20"/>
      </w:rPr>
      <w:fldChar w:fldCharType="separate"/>
    </w:r>
    <w:r w:rsidR="009C2219">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247978">
      <w:rPr>
        <w:sz w:val="20"/>
      </w:rPr>
      <w:fldChar w:fldCharType="separate"/>
    </w:r>
    <w:r w:rsidR="009C2219">
      <w:rPr>
        <w:noProof/>
        <w:sz w:val="20"/>
      </w:rPr>
      <w:t>Pledge of commitment as a citizen of the Commonwealth of Australia</w:t>
    </w:r>
    <w:r>
      <w:rPr>
        <w:sz w:val="20"/>
      </w:rPr>
      <w:fldChar w:fldCharType="end"/>
    </w:r>
  </w:p>
  <w:p w:rsidR="00436E97" w:rsidRDefault="00436E97">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436E97" w:rsidRDefault="00436E97" w:rsidP="00A5112A">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Default="00436E97" w:rsidP="00BC6C46">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436E97" w:rsidRDefault="00436E97" w:rsidP="00BC6C46">
    <w:pPr>
      <w:pBdr>
        <w:bottom w:val="single" w:sz="6" w:space="1" w:color="auto"/>
      </w:pBdr>
      <w:jc w:val="right"/>
      <w:rPr>
        <w:sz w:val="20"/>
      </w:rPr>
    </w:pPr>
    <w:r>
      <w:rPr>
        <w:sz w:val="20"/>
      </w:rPr>
      <w:fldChar w:fldCharType="begin"/>
    </w:r>
    <w:r>
      <w:rPr>
        <w:sz w:val="20"/>
      </w:rPr>
      <w:instrText xml:space="preserve"> STYLEREF CharPartText </w:instrText>
    </w:r>
    <w:r w:rsidR="00145B3C">
      <w:rPr>
        <w:sz w:val="20"/>
      </w:rPr>
      <w:fldChar w:fldCharType="separate"/>
    </w:r>
    <w:r w:rsidR="00247978">
      <w:rPr>
        <w:noProof/>
        <w:sz w:val="20"/>
      </w:rPr>
      <w:t>Other matters</w:t>
    </w:r>
    <w:r>
      <w:rPr>
        <w:sz w:val="20"/>
      </w:rPr>
      <w:fldChar w:fldCharType="end"/>
    </w:r>
    <w:r>
      <w:rPr>
        <w:sz w:val="20"/>
      </w:rPr>
      <w:t xml:space="preserve">  </w:t>
    </w:r>
    <w:r>
      <w:rPr>
        <w:b/>
        <w:sz w:val="20"/>
      </w:rPr>
      <w:fldChar w:fldCharType="begin"/>
    </w:r>
    <w:r>
      <w:rPr>
        <w:b/>
        <w:sz w:val="20"/>
      </w:rPr>
      <w:instrText xml:space="preserve"> STYLEREF CharPartNo </w:instrText>
    </w:r>
    <w:r w:rsidR="00145B3C">
      <w:rPr>
        <w:b/>
        <w:sz w:val="20"/>
      </w:rPr>
      <w:fldChar w:fldCharType="separate"/>
    </w:r>
    <w:r w:rsidR="00247978">
      <w:rPr>
        <w:b/>
        <w:noProof/>
        <w:sz w:val="20"/>
      </w:rPr>
      <w:t>Part 3</w:t>
    </w:r>
    <w:r>
      <w:rPr>
        <w:b/>
        <w:sz w:val="20"/>
      </w:rPr>
      <w:fldChar w:fldCharType="end"/>
    </w:r>
  </w:p>
  <w:p w:rsidR="00436E97" w:rsidRDefault="00436E97" w:rsidP="00A5112A">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Default="00436E9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Pr="007E528B" w:rsidRDefault="00436E97" w:rsidP="00BC6C46">
    <w:pPr>
      <w:rPr>
        <w:sz w:val="26"/>
        <w:szCs w:val="26"/>
      </w:rPr>
    </w:pPr>
  </w:p>
  <w:p w:rsidR="00436E97" w:rsidRPr="00750516" w:rsidRDefault="00436E97" w:rsidP="00BC6C46">
    <w:pPr>
      <w:rPr>
        <w:b/>
        <w:sz w:val="20"/>
      </w:rPr>
    </w:pPr>
    <w:r w:rsidRPr="00750516">
      <w:rPr>
        <w:b/>
        <w:sz w:val="20"/>
      </w:rPr>
      <w:t>Endnotes</w:t>
    </w:r>
  </w:p>
  <w:p w:rsidR="00436E97" w:rsidRPr="007A1328" w:rsidRDefault="00436E97" w:rsidP="00BC6C46">
    <w:pPr>
      <w:rPr>
        <w:sz w:val="20"/>
      </w:rPr>
    </w:pPr>
  </w:p>
  <w:p w:rsidR="00436E97" w:rsidRPr="007A1328" w:rsidRDefault="00436E97" w:rsidP="00BC6C46">
    <w:pPr>
      <w:rPr>
        <w:b/>
        <w:sz w:val="24"/>
      </w:rPr>
    </w:pPr>
  </w:p>
  <w:p w:rsidR="00436E97" w:rsidRPr="007E528B" w:rsidRDefault="00436E97" w:rsidP="001B79C1">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9C2219">
      <w:rPr>
        <w:noProof/>
        <w:szCs w:val="22"/>
      </w:rPr>
      <w:t>Endnote 6—Modifications [none]</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Pr="007E528B" w:rsidRDefault="00436E97" w:rsidP="00BC6C46">
    <w:pPr>
      <w:jc w:val="right"/>
      <w:rPr>
        <w:sz w:val="26"/>
        <w:szCs w:val="26"/>
      </w:rPr>
    </w:pPr>
  </w:p>
  <w:p w:rsidR="00436E97" w:rsidRPr="00750516" w:rsidRDefault="00436E97" w:rsidP="00BC6C46">
    <w:pPr>
      <w:jc w:val="right"/>
      <w:rPr>
        <w:b/>
        <w:sz w:val="20"/>
      </w:rPr>
    </w:pPr>
    <w:r w:rsidRPr="00750516">
      <w:rPr>
        <w:b/>
        <w:sz w:val="20"/>
      </w:rPr>
      <w:t>Endnotes</w:t>
    </w:r>
  </w:p>
  <w:p w:rsidR="00436E97" w:rsidRPr="007A1328" w:rsidRDefault="00436E97" w:rsidP="00BC6C46">
    <w:pPr>
      <w:jc w:val="right"/>
      <w:rPr>
        <w:sz w:val="20"/>
      </w:rPr>
    </w:pPr>
  </w:p>
  <w:p w:rsidR="00436E97" w:rsidRPr="007A1328" w:rsidRDefault="00436E97" w:rsidP="00BC6C46">
    <w:pPr>
      <w:jc w:val="right"/>
      <w:rPr>
        <w:b/>
        <w:sz w:val="24"/>
      </w:rPr>
    </w:pPr>
  </w:p>
  <w:p w:rsidR="00436E97" w:rsidRPr="007E528B" w:rsidRDefault="00436E97" w:rsidP="001B79C1">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9C2219">
      <w:rPr>
        <w:noProof/>
        <w:szCs w:val="22"/>
      </w:rPr>
      <w:t>Endnote 5—Uncommenced amendments</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Pr="007E528B" w:rsidRDefault="00436E97" w:rsidP="00C07F38">
    <w:pPr>
      <w:rPr>
        <w:sz w:val="26"/>
        <w:szCs w:val="26"/>
      </w:rPr>
    </w:pPr>
  </w:p>
  <w:p w:rsidR="00436E97" w:rsidRPr="00750516" w:rsidRDefault="00436E97" w:rsidP="00C07F38">
    <w:pPr>
      <w:rPr>
        <w:b/>
        <w:sz w:val="20"/>
      </w:rPr>
    </w:pPr>
    <w:r w:rsidRPr="00750516">
      <w:rPr>
        <w:b/>
        <w:sz w:val="20"/>
      </w:rPr>
      <w:t>Endnotes</w:t>
    </w:r>
  </w:p>
  <w:p w:rsidR="00436E97" w:rsidRPr="007A1328" w:rsidRDefault="00436E97" w:rsidP="00C07F38">
    <w:pPr>
      <w:rPr>
        <w:sz w:val="20"/>
      </w:rPr>
    </w:pPr>
  </w:p>
  <w:p w:rsidR="00436E97" w:rsidRPr="007A1328" w:rsidRDefault="00436E97" w:rsidP="00C07F38">
    <w:pPr>
      <w:rPr>
        <w:b/>
        <w:sz w:val="24"/>
      </w:rPr>
    </w:pPr>
  </w:p>
  <w:p w:rsidR="00436E97" w:rsidRPr="007E528B" w:rsidRDefault="00436E97" w:rsidP="00C07F3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47978">
      <w:rPr>
        <w:noProof/>
        <w:szCs w:val="22"/>
      </w:rPr>
      <w:t>Endnote 8—Miscellaneous [none]</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Pr="007E528B" w:rsidRDefault="00436E97" w:rsidP="00C07F38">
    <w:pPr>
      <w:jc w:val="right"/>
      <w:rPr>
        <w:sz w:val="26"/>
        <w:szCs w:val="26"/>
      </w:rPr>
    </w:pPr>
  </w:p>
  <w:p w:rsidR="00436E97" w:rsidRPr="00750516" w:rsidRDefault="00436E97" w:rsidP="00C07F38">
    <w:pPr>
      <w:jc w:val="right"/>
      <w:rPr>
        <w:b/>
        <w:sz w:val="20"/>
      </w:rPr>
    </w:pPr>
    <w:r w:rsidRPr="00750516">
      <w:rPr>
        <w:b/>
        <w:sz w:val="20"/>
      </w:rPr>
      <w:t>Endnotes</w:t>
    </w:r>
  </w:p>
  <w:p w:rsidR="00436E97" w:rsidRPr="007A1328" w:rsidRDefault="00436E97" w:rsidP="00C07F38">
    <w:pPr>
      <w:jc w:val="right"/>
      <w:rPr>
        <w:sz w:val="20"/>
      </w:rPr>
    </w:pPr>
  </w:p>
  <w:p w:rsidR="00436E97" w:rsidRPr="007A1328" w:rsidRDefault="00436E97" w:rsidP="00C07F38">
    <w:pPr>
      <w:jc w:val="right"/>
      <w:rPr>
        <w:b/>
        <w:sz w:val="24"/>
      </w:rPr>
    </w:pPr>
  </w:p>
  <w:p w:rsidR="00436E97" w:rsidRPr="007E528B" w:rsidRDefault="00436E97" w:rsidP="00C07F3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47978">
      <w:rPr>
        <w:noProof/>
        <w:szCs w:val="22"/>
      </w:rPr>
      <w:t>Endnote 8—Miscellaneous [none]</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Default="00436E97" w:rsidP="00BC6C46">
    <w:pPr>
      <w:pStyle w:val="Header"/>
      <w:pBdr>
        <w:bottom w:val="single" w:sz="4" w:space="1" w:color="auto"/>
      </w:pBdr>
    </w:pPr>
  </w:p>
  <w:p w:rsidR="00436E97" w:rsidRDefault="00436E97" w:rsidP="00BC6C46">
    <w:pPr>
      <w:pStyle w:val="Header"/>
      <w:pBdr>
        <w:bottom w:val="single" w:sz="4" w:space="1" w:color="auto"/>
      </w:pBdr>
    </w:pPr>
  </w:p>
  <w:p w:rsidR="00436E97" w:rsidRPr="001E77D2" w:rsidRDefault="00436E97" w:rsidP="00BC6C46">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Pr="005F1388" w:rsidRDefault="00436E97" w:rsidP="00BC6C4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Pr="00ED79B6" w:rsidRDefault="00436E97" w:rsidP="00BC6C46">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Pr="00ED79B6" w:rsidRDefault="00436E97" w:rsidP="00BC6C46">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Pr="00ED79B6" w:rsidRDefault="00436E97" w:rsidP="00BC6C4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Default="00436E97" w:rsidP="00BC6C4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36E97" w:rsidRDefault="00436E97" w:rsidP="00BC6C46">
    <w:pPr>
      <w:rPr>
        <w:sz w:val="20"/>
      </w:rPr>
    </w:pPr>
    <w:r w:rsidRPr="007A1328">
      <w:rPr>
        <w:b/>
        <w:sz w:val="20"/>
      </w:rPr>
      <w:fldChar w:fldCharType="begin"/>
    </w:r>
    <w:r w:rsidRPr="007A1328">
      <w:rPr>
        <w:b/>
        <w:sz w:val="20"/>
      </w:rPr>
      <w:instrText xml:space="preserve"> STYLEREF CharPartNo </w:instrText>
    </w:r>
    <w:r w:rsidR="00247978">
      <w:rPr>
        <w:b/>
        <w:sz w:val="20"/>
      </w:rPr>
      <w:fldChar w:fldCharType="separate"/>
    </w:r>
    <w:r w:rsidR="009C2219">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247978">
      <w:rPr>
        <w:sz w:val="20"/>
      </w:rPr>
      <w:fldChar w:fldCharType="separate"/>
    </w:r>
    <w:r w:rsidR="009C2219">
      <w:rPr>
        <w:noProof/>
        <w:sz w:val="20"/>
      </w:rPr>
      <w:t>Preliminary</w:t>
    </w:r>
    <w:r>
      <w:rPr>
        <w:sz w:val="20"/>
      </w:rPr>
      <w:fldChar w:fldCharType="end"/>
    </w:r>
  </w:p>
  <w:p w:rsidR="00436E97" w:rsidRPr="007A1328" w:rsidRDefault="00436E97" w:rsidP="00BC6C4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36E97" w:rsidRPr="007A1328" w:rsidRDefault="00436E97" w:rsidP="00BC6C46">
    <w:pPr>
      <w:rPr>
        <w:b/>
        <w:sz w:val="24"/>
      </w:rPr>
    </w:pPr>
  </w:p>
  <w:p w:rsidR="00436E97" w:rsidRPr="007A1328" w:rsidRDefault="00436E97" w:rsidP="002B446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C2219">
      <w:rPr>
        <w:noProof/>
        <w:sz w:val="24"/>
      </w:rPr>
      <w:t>2A</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Pr="007A1328" w:rsidRDefault="00436E97" w:rsidP="00BC6C4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36E97" w:rsidRPr="007A1328" w:rsidRDefault="00436E97" w:rsidP="00BC6C46">
    <w:pPr>
      <w:jc w:val="right"/>
      <w:rPr>
        <w:sz w:val="20"/>
      </w:rPr>
    </w:pPr>
    <w:r w:rsidRPr="007A1328">
      <w:rPr>
        <w:sz w:val="20"/>
      </w:rPr>
      <w:fldChar w:fldCharType="begin"/>
    </w:r>
    <w:r w:rsidRPr="007A1328">
      <w:rPr>
        <w:sz w:val="20"/>
      </w:rPr>
      <w:instrText xml:space="preserve"> STYLEREF CharPartText </w:instrText>
    </w:r>
    <w:r w:rsidR="009C2219">
      <w:rPr>
        <w:sz w:val="20"/>
      </w:rPr>
      <w:fldChar w:fldCharType="separate"/>
    </w:r>
    <w:r w:rsidR="009C2219">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9C2219">
      <w:rPr>
        <w:b/>
        <w:sz w:val="20"/>
      </w:rPr>
      <w:fldChar w:fldCharType="separate"/>
    </w:r>
    <w:r w:rsidR="009C2219">
      <w:rPr>
        <w:b/>
        <w:noProof/>
        <w:sz w:val="20"/>
      </w:rPr>
      <w:t>Part 1</w:t>
    </w:r>
    <w:r>
      <w:rPr>
        <w:b/>
        <w:sz w:val="20"/>
      </w:rPr>
      <w:fldChar w:fldCharType="end"/>
    </w:r>
  </w:p>
  <w:p w:rsidR="00436E97" w:rsidRPr="007A1328" w:rsidRDefault="00436E97" w:rsidP="00BC6C4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36E97" w:rsidRPr="007A1328" w:rsidRDefault="00436E97" w:rsidP="00BC6C46">
    <w:pPr>
      <w:jc w:val="right"/>
      <w:rPr>
        <w:b/>
        <w:sz w:val="24"/>
      </w:rPr>
    </w:pPr>
  </w:p>
  <w:p w:rsidR="00436E97" w:rsidRPr="007A1328" w:rsidRDefault="00436E97" w:rsidP="002B446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C2219">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97" w:rsidRPr="007A1328" w:rsidRDefault="00436E97" w:rsidP="00BC6C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37A2B29"/>
    <w:multiLevelType w:val="multilevel"/>
    <w:tmpl w:val="0C090023"/>
    <w:numStyleLink w:val="ArticleSection"/>
  </w:abstractNum>
  <w:abstractNum w:abstractNumId="18">
    <w:nsid w:val="23A82E0B"/>
    <w:multiLevelType w:val="multilevel"/>
    <w:tmpl w:val="0C090023"/>
    <w:numStyleLink w:val="ArticleSection"/>
  </w:abstractNum>
  <w:abstractNum w:abstractNumId="1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04757A2"/>
    <w:multiLevelType w:val="multilevel"/>
    <w:tmpl w:val="0C09001D"/>
    <w:numStyleLink w:val="1ai"/>
  </w:abstractNum>
  <w:abstractNum w:abstractNumId="27">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E5455E3"/>
    <w:multiLevelType w:val="multilevel"/>
    <w:tmpl w:val="0C09001D"/>
    <w:numStyleLink w:val="1ai"/>
  </w:abstractNum>
  <w:abstractNum w:abstractNumId="33">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30"/>
  </w:num>
  <w:num w:numId="15">
    <w:abstractNumId w:val="33"/>
  </w:num>
  <w:num w:numId="16">
    <w:abstractNumId w:val="28"/>
  </w:num>
  <w:num w:numId="17">
    <w:abstractNumId w:val="16"/>
  </w:num>
  <w:num w:numId="18">
    <w:abstractNumId w:val="27"/>
  </w:num>
  <w:num w:numId="19">
    <w:abstractNumId w:val="11"/>
  </w:num>
  <w:num w:numId="20">
    <w:abstractNumId w:val="22"/>
  </w:num>
  <w:num w:numId="21">
    <w:abstractNumId w:val="31"/>
  </w:num>
  <w:num w:numId="22">
    <w:abstractNumId w:val="24"/>
  </w:num>
  <w:num w:numId="23">
    <w:abstractNumId w:val="20"/>
  </w:num>
  <w:num w:numId="24">
    <w:abstractNumId w:val="10"/>
  </w:num>
  <w:num w:numId="25">
    <w:abstractNumId w:val="23"/>
  </w:num>
  <w:num w:numId="26">
    <w:abstractNumId w:val="29"/>
  </w:num>
  <w:num w:numId="27">
    <w:abstractNumId w:val="14"/>
  </w:num>
  <w:num w:numId="28">
    <w:abstractNumId w:val="21"/>
  </w:num>
  <w:num w:numId="29">
    <w:abstractNumId w:val="25"/>
  </w:num>
  <w:num w:numId="30">
    <w:abstractNumId w:val="32"/>
  </w:num>
  <w:num w:numId="31">
    <w:abstractNumId w:val="17"/>
  </w:num>
  <w:num w:numId="32">
    <w:abstractNumId w:val="26"/>
  </w:num>
  <w:num w:numId="33">
    <w:abstractNumId w:val="1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11"/>
    <w:rsid w:val="00003100"/>
    <w:rsid w:val="00003C7C"/>
    <w:rsid w:val="000129DE"/>
    <w:rsid w:val="00016142"/>
    <w:rsid w:val="00021FFB"/>
    <w:rsid w:val="000230B2"/>
    <w:rsid w:val="0002463E"/>
    <w:rsid w:val="00032B9D"/>
    <w:rsid w:val="0003669F"/>
    <w:rsid w:val="000471D0"/>
    <w:rsid w:val="000554DE"/>
    <w:rsid w:val="00062FC6"/>
    <w:rsid w:val="0006588C"/>
    <w:rsid w:val="00073B0D"/>
    <w:rsid w:val="00074F9A"/>
    <w:rsid w:val="0007594F"/>
    <w:rsid w:val="000821F5"/>
    <w:rsid w:val="00096DD9"/>
    <w:rsid w:val="000A77D1"/>
    <w:rsid w:val="000B14C5"/>
    <w:rsid w:val="000B5D8C"/>
    <w:rsid w:val="000D1BCC"/>
    <w:rsid w:val="000D36AB"/>
    <w:rsid w:val="000D4539"/>
    <w:rsid w:val="000E7A23"/>
    <w:rsid w:val="000F5179"/>
    <w:rsid w:val="00100963"/>
    <w:rsid w:val="0010560E"/>
    <w:rsid w:val="00110E06"/>
    <w:rsid w:val="00111D48"/>
    <w:rsid w:val="00112955"/>
    <w:rsid w:val="001162D1"/>
    <w:rsid w:val="00117462"/>
    <w:rsid w:val="00117F86"/>
    <w:rsid w:val="00122B63"/>
    <w:rsid w:val="00126AF3"/>
    <w:rsid w:val="00127EEC"/>
    <w:rsid w:val="00134E24"/>
    <w:rsid w:val="00145908"/>
    <w:rsid w:val="00145B3C"/>
    <w:rsid w:val="00146F61"/>
    <w:rsid w:val="00161B4D"/>
    <w:rsid w:val="00162299"/>
    <w:rsid w:val="001759DD"/>
    <w:rsid w:val="00181324"/>
    <w:rsid w:val="00194176"/>
    <w:rsid w:val="001944F0"/>
    <w:rsid w:val="001977E3"/>
    <w:rsid w:val="001A23FB"/>
    <w:rsid w:val="001B33C8"/>
    <w:rsid w:val="001B72D4"/>
    <w:rsid w:val="001B79C1"/>
    <w:rsid w:val="001C083D"/>
    <w:rsid w:val="001C12EC"/>
    <w:rsid w:val="001C31BB"/>
    <w:rsid w:val="001C450A"/>
    <w:rsid w:val="001C7B4A"/>
    <w:rsid w:val="001F10FE"/>
    <w:rsid w:val="001F39F7"/>
    <w:rsid w:val="00200D76"/>
    <w:rsid w:val="00205691"/>
    <w:rsid w:val="00212D0C"/>
    <w:rsid w:val="002156A9"/>
    <w:rsid w:val="00215CDA"/>
    <w:rsid w:val="00220E87"/>
    <w:rsid w:val="002232F2"/>
    <w:rsid w:val="00223F1B"/>
    <w:rsid w:val="00230019"/>
    <w:rsid w:val="002301F5"/>
    <w:rsid w:val="00242C93"/>
    <w:rsid w:val="002448C3"/>
    <w:rsid w:val="00245BB8"/>
    <w:rsid w:val="00247978"/>
    <w:rsid w:val="002539D6"/>
    <w:rsid w:val="002677B0"/>
    <w:rsid w:val="0027051F"/>
    <w:rsid w:val="00286EEA"/>
    <w:rsid w:val="002B4467"/>
    <w:rsid w:val="002C3DED"/>
    <w:rsid w:val="002C5A62"/>
    <w:rsid w:val="002D145E"/>
    <w:rsid w:val="002D70A6"/>
    <w:rsid w:val="002F01EF"/>
    <w:rsid w:val="002F3620"/>
    <w:rsid w:val="002F3726"/>
    <w:rsid w:val="002F41B3"/>
    <w:rsid w:val="00312B6C"/>
    <w:rsid w:val="003151AE"/>
    <w:rsid w:val="003159CC"/>
    <w:rsid w:val="003207BC"/>
    <w:rsid w:val="003215B0"/>
    <w:rsid w:val="00337DEF"/>
    <w:rsid w:val="00343492"/>
    <w:rsid w:val="003444C0"/>
    <w:rsid w:val="0034624C"/>
    <w:rsid w:val="00346FC8"/>
    <w:rsid w:val="00350AD6"/>
    <w:rsid w:val="003521B5"/>
    <w:rsid w:val="003547F3"/>
    <w:rsid w:val="003613D4"/>
    <w:rsid w:val="0036418C"/>
    <w:rsid w:val="003708C0"/>
    <w:rsid w:val="0038424E"/>
    <w:rsid w:val="00393104"/>
    <w:rsid w:val="00396BE0"/>
    <w:rsid w:val="003A41EF"/>
    <w:rsid w:val="003A5C6B"/>
    <w:rsid w:val="003C0ED6"/>
    <w:rsid w:val="003C1AAB"/>
    <w:rsid w:val="003C1EAC"/>
    <w:rsid w:val="003C20C7"/>
    <w:rsid w:val="003C6E64"/>
    <w:rsid w:val="003D1F01"/>
    <w:rsid w:val="003D3BA1"/>
    <w:rsid w:val="003D5686"/>
    <w:rsid w:val="003D77A6"/>
    <w:rsid w:val="003F3A1C"/>
    <w:rsid w:val="003F4387"/>
    <w:rsid w:val="003F6049"/>
    <w:rsid w:val="00400A9F"/>
    <w:rsid w:val="00403368"/>
    <w:rsid w:val="00412286"/>
    <w:rsid w:val="00416A2B"/>
    <w:rsid w:val="004227A5"/>
    <w:rsid w:val="004230D1"/>
    <w:rsid w:val="0043221C"/>
    <w:rsid w:val="00436E97"/>
    <w:rsid w:val="00437439"/>
    <w:rsid w:val="00440B05"/>
    <w:rsid w:val="004449D7"/>
    <w:rsid w:val="0044733D"/>
    <w:rsid w:val="004477DD"/>
    <w:rsid w:val="004806FC"/>
    <w:rsid w:val="00482842"/>
    <w:rsid w:val="00486316"/>
    <w:rsid w:val="00487D73"/>
    <w:rsid w:val="00490E7C"/>
    <w:rsid w:val="004914D6"/>
    <w:rsid w:val="00494060"/>
    <w:rsid w:val="004A02D7"/>
    <w:rsid w:val="004A0596"/>
    <w:rsid w:val="004A553E"/>
    <w:rsid w:val="004B7307"/>
    <w:rsid w:val="004E116A"/>
    <w:rsid w:val="004E3B5D"/>
    <w:rsid w:val="00506356"/>
    <w:rsid w:val="00511437"/>
    <w:rsid w:val="005129C4"/>
    <w:rsid w:val="00523D3F"/>
    <w:rsid w:val="005258F4"/>
    <w:rsid w:val="00527098"/>
    <w:rsid w:val="00530007"/>
    <w:rsid w:val="00532411"/>
    <w:rsid w:val="00532985"/>
    <w:rsid w:val="00535EEA"/>
    <w:rsid w:val="00536293"/>
    <w:rsid w:val="0053789D"/>
    <w:rsid w:val="005405A6"/>
    <w:rsid w:val="0054422E"/>
    <w:rsid w:val="00546AB7"/>
    <w:rsid w:val="00547178"/>
    <w:rsid w:val="00551197"/>
    <w:rsid w:val="00551C8B"/>
    <w:rsid w:val="00563A30"/>
    <w:rsid w:val="005658A8"/>
    <w:rsid w:val="005717F7"/>
    <w:rsid w:val="00576E87"/>
    <w:rsid w:val="00582516"/>
    <w:rsid w:val="00585B87"/>
    <w:rsid w:val="00592E5B"/>
    <w:rsid w:val="005942C6"/>
    <w:rsid w:val="005951DD"/>
    <w:rsid w:val="0059542E"/>
    <w:rsid w:val="00597ADC"/>
    <w:rsid w:val="005A3B53"/>
    <w:rsid w:val="005C4788"/>
    <w:rsid w:val="005C60B4"/>
    <w:rsid w:val="005D5888"/>
    <w:rsid w:val="005E4633"/>
    <w:rsid w:val="005E553C"/>
    <w:rsid w:val="005E5DC4"/>
    <w:rsid w:val="006022C4"/>
    <w:rsid w:val="00602827"/>
    <w:rsid w:val="0060301D"/>
    <w:rsid w:val="006152A3"/>
    <w:rsid w:val="00620682"/>
    <w:rsid w:val="006315F1"/>
    <w:rsid w:val="006340F1"/>
    <w:rsid w:val="00636D42"/>
    <w:rsid w:val="00646031"/>
    <w:rsid w:val="00653002"/>
    <w:rsid w:val="006533A0"/>
    <w:rsid w:val="006578B2"/>
    <w:rsid w:val="00666F54"/>
    <w:rsid w:val="006741C6"/>
    <w:rsid w:val="00683DE5"/>
    <w:rsid w:val="00691E8F"/>
    <w:rsid w:val="00696286"/>
    <w:rsid w:val="0069722B"/>
    <w:rsid w:val="006A6DAF"/>
    <w:rsid w:val="006A7167"/>
    <w:rsid w:val="006B16F0"/>
    <w:rsid w:val="006C0C5C"/>
    <w:rsid w:val="006C5791"/>
    <w:rsid w:val="006C6FF9"/>
    <w:rsid w:val="006C7029"/>
    <w:rsid w:val="006C7393"/>
    <w:rsid w:val="006C7FBB"/>
    <w:rsid w:val="006D266C"/>
    <w:rsid w:val="006E4928"/>
    <w:rsid w:val="006E5EA2"/>
    <w:rsid w:val="006F5BA4"/>
    <w:rsid w:val="007011D4"/>
    <w:rsid w:val="00703B9B"/>
    <w:rsid w:val="0070612A"/>
    <w:rsid w:val="00715573"/>
    <w:rsid w:val="00725ADE"/>
    <w:rsid w:val="00727F01"/>
    <w:rsid w:val="00741D00"/>
    <w:rsid w:val="00750C8C"/>
    <w:rsid w:val="00750E33"/>
    <w:rsid w:val="00755F23"/>
    <w:rsid w:val="007571E8"/>
    <w:rsid w:val="00766D58"/>
    <w:rsid w:val="00775BC3"/>
    <w:rsid w:val="00776FDD"/>
    <w:rsid w:val="00793298"/>
    <w:rsid w:val="007A07DF"/>
    <w:rsid w:val="007A0D69"/>
    <w:rsid w:val="007B1711"/>
    <w:rsid w:val="007C06CD"/>
    <w:rsid w:val="007C73E8"/>
    <w:rsid w:val="007D2228"/>
    <w:rsid w:val="007D7901"/>
    <w:rsid w:val="007E5538"/>
    <w:rsid w:val="007E73E6"/>
    <w:rsid w:val="007F6263"/>
    <w:rsid w:val="007F6974"/>
    <w:rsid w:val="007F792A"/>
    <w:rsid w:val="00800A6A"/>
    <w:rsid w:val="00800C34"/>
    <w:rsid w:val="00800E78"/>
    <w:rsid w:val="00801052"/>
    <w:rsid w:val="00805562"/>
    <w:rsid w:val="00807309"/>
    <w:rsid w:val="0081527F"/>
    <w:rsid w:val="00826974"/>
    <w:rsid w:val="0083107E"/>
    <w:rsid w:val="00833C6A"/>
    <w:rsid w:val="008462D8"/>
    <w:rsid w:val="00846380"/>
    <w:rsid w:val="008540E6"/>
    <w:rsid w:val="00855D6D"/>
    <w:rsid w:val="008561F5"/>
    <w:rsid w:val="00857F13"/>
    <w:rsid w:val="0086248D"/>
    <w:rsid w:val="00866372"/>
    <w:rsid w:val="00880FC1"/>
    <w:rsid w:val="00881242"/>
    <w:rsid w:val="008A0896"/>
    <w:rsid w:val="008B63BE"/>
    <w:rsid w:val="008C3447"/>
    <w:rsid w:val="008C40C2"/>
    <w:rsid w:val="008D48C6"/>
    <w:rsid w:val="008E6EE4"/>
    <w:rsid w:val="008F0F71"/>
    <w:rsid w:val="008F148A"/>
    <w:rsid w:val="008F5022"/>
    <w:rsid w:val="008F57B9"/>
    <w:rsid w:val="00900EE1"/>
    <w:rsid w:val="00914C93"/>
    <w:rsid w:val="009166E4"/>
    <w:rsid w:val="009168C7"/>
    <w:rsid w:val="0091692B"/>
    <w:rsid w:val="00921714"/>
    <w:rsid w:val="009219E0"/>
    <w:rsid w:val="0092208E"/>
    <w:rsid w:val="00937E24"/>
    <w:rsid w:val="00941928"/>
    <w:rsid w:val="009424E9"/>
    <w:rsid w:val="00944B32"/>
    <w:rsid w:val="009476F1"/>
    <w:rsid w:val="00955B21"/>
    <w:rsid w:val="00961492"/>
    <w:rsid w:val="00965478"/>
    <w:rsid w:val="009667F8"/>
    <w:rsid w:val="009678F0"/>
    <w:rsid w:val="00970710"/>
    <w:rsid w:val="00970D05"/>
    <w:rsid w:val="00971827"/>
    <w:rsid w:val="00985DDC"/>
    <w:rsid w:val="00987E85"/>
    <w:rsid w:val="00991444"/>
    <w:rsid w:val="00995C99"/>
    <w:rsid w:val="009A0F64"/>
    <w:rsid w:val="009A4D59"/>
    <w:rsid w:val="009A72A8"/>
    <w:rsid w:val="009B046F"/>
    <w:rsid w:val="009B3D94"/>
    <w:rsid w:val="009B60E8"/>
    <w:rsid w:val="009C128A"/>
    <w:rsid w:val="009C2219"/>
    <w:rsid w:val="009C2958"/>
    <w:rsid w:val="009C5398"/>
    <w:rsid w:val="009D5CAC"/>
    <w:rsid w:val="009D7A9A"/>
    <w:rsid w:val="009E4DB8"/>
    <w:rsid w:val="009E6B54"/>
    <w:rsid w:val="009F0BD3"/>
    <w:rsid w:val="009F0D8E"/>
    <w:rsid w:val="009F0E18"/>
    <w:rsid w:val="009F1721"/>
    <w:rsid w:val="009F2340"/>
    <w:rsid w:val="00A00CD7"/>
    <w:rsid w:val="00A10B42"/>
    <w:rsid w:val="00A16A13"/>
    <w:rsid w:val="00A21B93"/>
    <w:rsid w:val="00A30377"/>
    <w:rsid w:val="00A41A88"/>
    <w:rsid w:val="00A425BF"/>
    <w:rsid w:val="00A5112A"/>
    <w:rsid w:val="00A54A33"/>
    <w:rsid w:val="00A558C6"/>
    <w:rsid w:val="00A662E5"/>
    <w:rsid w:val="00A702D0"/>
    <w:rsid w:val="00A74222"/>
    <w:rsid w:val="00A76B2C"/>
    <w:rsid w:val="00A8054D"/>
    <w:rsid w:val="00A82F46"/>
    <w:rsid w:val="00A91958"/>
    <w:rsid w:val="00A91E37"/>
    <w:rsid w:val="00AA257F"/>
    <w:rsid w:val="00AA2E81"/>
    <w:rsid w:val="00AD2FB0"/>
    <w:rsid w:val="00AD3400"/>
    <w:rsid w:val="00AE1A69"/>
    <w:rsid w:val="00AE327F"/>
    <w:rsid w:val="00AE4275"/>
    <w:rsid w:val="00AE7A81"/>
    <w:rsid w:val="00AF1C12"/>
    <w:rsid w:val="00B051EE"/>
    <w:rsid w:val="00B17AB3"/>
    <w:rsid w:val="00B23F96"/>
    <w:rsid w:val="00B27249"/>
    <w:rsid w:val="00B37EB7"/>
    <w:rsid w:val="00B544B1"/>
    <w:rsid w:val="00B551D5"/>
    <w:rsid w:val="00B5799E"/>
    <w:rsid w:val="00B774A6"/>
    <w:rsid w:val="00B84DE8"/>
    <w:rsid w:val="00BA7AE9"/>
    <w:rsid w:val="00BC1BBD"/>
    <w:rsid w:val="00BC6C46"/>
    <w:rsid w:val="00BC73B1"/>
    <w:rsid w:val="00BE2C22"/>
    <w:rsid w:val="00BF4CF2"/>
    <w:rsid w:val="00BF73B6"/>
    <w:rsid w:val="00C004B7"/>
    <w:rsid w:val="00C00A61"/>
    <w:rsid w:val="00C04D0B"/>
    <w:rsid w:val="00C04FE1"/>
    <w:rsid w:val="00C07E0B"/>
    <w:rsid w:val="00C07F38"/>
    <w:rsid w:val="00C212C1"/>
    <w:rsid w:val="00C24755"/>
    <w:rsid w:val="00C251AD"/>
    <w:rsid w:val="00C370CF"/>
    <w:rsid w:val="00C4203B"/>
    <w:rsid w:val="00C47BCE"/>
    <w:rsid w:val="00C513A3"/>
    <w:rsid w:val="00C6269F"/>
    <w:rsid w:val="00C831B8"/>
    <w:rsid w:val="00C85E0A"/>
    <w:rsid w:val="00C872F1"/>
    <w:rsid w:val="00C9303D"/>
    <w:rsid w:val="00C950DF"/>
    <w:rsid w:val="00C97B11"/>
    <w:rsid w:val="00CA3C67"/>
    <w:rsid w:val="00CA56F5"/>
    <w:rsid w:val="00CB2063"/>
    <w:rsid w:val="00CC5FEE"/>
    <w:rsid w:val="00CC6CCD"/>
    <w:rsid w:val="00CD5803"/>
    <w:rsid w:val="00CE44C3"/>
    <w:rsid w:val="00CF4D22"/>
    <w:rsid w:val="00D00299"/>
    <w:rsid w:val="00D01A73"/>
    <w:rsid w:val="00D05A8F"/>
    <w:rsid w:val="00D10492"/>
    <w:rsid w:val="00D13A18"/>
    <w:rsid w:val="00D164A6"/>
    <w:rsid w:val="00D31455"/>
    <w:rsid w:val="00D363A1"/>
    <w:rsid w:val="00D6052F"/>
    <w:rsid w:val="00D6471D"/>
    <w:rsid w:val="00D66CAB"/>
    <w:rsid w:val="00D67048"/>
    <w:rsid w:val="00D67B30"/>
    <w:rsid w:val="00D70E3F"/>
    <w:rsid w:val="00D7323C"/>
    <w:rsid w:val="00D7642F"/>
    <w:rsid w:val="00D873A0"/>
    <w:rsid w:val="00D91002"/>
    <w:rsid w:val="00D9491B"/>
    <w:rsid w:val="00D9504E"/>
    <w:rsid w:val="00D9569E"/>
    <w:rsid w:val="00DA2A27"/>
    <w:rsid w:val="00DA5DE1"/>
    <w:rsid w:val="00DB2800"/>
    <w:rsid w:val="00DB7E56"/>
    <w:rsid w:val="00DC103B"/>
    <w:rsid w:val="00DE2AF9"/>
    <w:rsid w:val="00DF6D90"/>
    <w:rsid w:val="00DF7A69"/>
    <w:rsid w:val="00E01DD3"/>
    <w:rsid w:val="00E06245"/>
    <w:rsid w:val="00E16F2C"/>
    <w:rsid w:val="00E22E9B"/>
    <w:rsid w:val="00E26F4B"/>
    <w:rsid w:val="00E3070D"/>
    <w:rsid w:val="00E33667"/>
    <w:rsid w:val="00E33FE3"/>
    <w:rsid w:val="00E34416"/>
    <w:rsid w:val="00E35E0D"/>
    <w:rsid w:val="00E53615"/>
    <w:rsid w:val="00E53A3C"/>
    <w:rsid w:val="00E57E61"/>
    <w:rsid w:val="00E60B67"/>
    <w:rsid w:val="00E86833"/>
    <w:rsid w:val="00E93E4F"/>
    <w:rsid w:val="00E94E43"/>
    <w:rsid w:val="00E959CD"/>
    <w:rsid w:val="00E95BCE"/>
    <w:rsid w:val="00EA78F4"/>
    <w:rsid w:val="00EB3722"/>
    <w:rsid w:val="00EC1AF8"/>
    <w:rsid w:val="00ED170F"/>
    <w:rsid w:val="00ED1AA9"/>
    <w:rsid w:val="00ED529F"/>
    <w:rsid w:val="00F03B8B"/>
    <w:rsid w:val="00F07066"/>
    <w:rsid w:val="00F12163"/>
    <w:rsid w:val="00F1414C"/>
    <w:rsid w:val="00F14EA1"/>
    <w:rsid w:val="00F15253"/>
    <w:rsid w:val="00F158CC"/>
    <w:rsid w:val="00F163E3"/>
    <w:rsid w:val="00F17230"/>
    <w:rsid w:val="00F21181"/>
    <w:rsid w:val="00F21218"/>
    <w:rsid w:val="00F21ACA"/>
    <w:rsid w:val="00F27F56"/>
    <w:rsid w:val="00F31D46"/>
    <w:rsid w:val="00F36E08"/>
    <w:rsid w:val="00F419F3"/>
    <w:rsid w:val="00F444DA"/>
    <w:rsid w:val="00F53A07"/>
    <w:rsid w:val="00F5462C"/>
    <w:rsid w:val="00F55C87"/>
    <w:rsid w:val="00F661DE"/>
    <w:rsid w:val="00F671A4"/>
    <w:rsid w:val="00F709B4"/>
    <w:rsid w:val="00F72FC5"/>
    <w:rsid w:val="00F7691D"/>
    <w:rsid w:val="00F81485"/>
    <w:rsid w:val="00F85004"/>
    <w:rsid w:val="00FC4706"/>
    <w:rsid w:val="00FE3614"/>
    <w:rsid w:val="00FF12FF"/>
    <w:rsid w:val="00FF5716"/>
    <w:rsid w:val="00FF6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7978"/>
    <w:pPr>
      <w:spacing w:line="260" w:lineRule="atLeast"/>
    </w:pPr>
    <w:rPr>
      <w:rFonts w:eastAsiaTheme="minorHAnsi" w:cstheme="minorBidi"/>
      <w:sz w:val="22"/>
      <w:lang w:eastAsia="en-US"/>
    </w:rPr>
  </w:style>
  <w:style w:type="paragraph" w:styleId="Heading1">
    <w:name w:val="heading 1"/>
    <w:next w:val="Heading2"/>
    <w:autoRedefine/>
    <w:qFormat/>
    <w:rsid w:val="009B60E8"/>
    <w:pPr>
      <w:keepNext/>
      <w:keepLines/>
      <w:ind w:left="1134" w:hanging="1134"/>
      <w:outlineLvl w:val="0"/>
    </w:pPr>
    <w:rPr>
      <w:b/>
      <w:bCs/>
      <w:kern w:val="28"/>
      <w:sz w:val="36"/>
      <w:szCs w:val="32"/>
    </w:rPr>
  </w:style>
  <w:style w:type="paragraph" w:styleId="Heading2">
    <w:name w:val="heading 2"/>
    <w:basedOn w:val="Heading1"/>
    <w:next w:val="Heading3"/>
    <w:autoRedefine/>
    <w:qFormat/>
    <w:rsid w:val="009B60E8"/>
    <w:pPr>
      <w:spacing w:before="280"/>
      <w:outlineLvl w:val="1"/>
    </w:pPr>
    <w:rPr>
      <w:bCs w:val="0"/>
      <w:iCs/>
      <w:sz w:val="32"/>
      <w:szCs w:val="28"/>
    </w:rPr>
  </w:style>
  <w:style w:type="paragraph" w:styleId="Heading3">
    <w:name w:val="heading 3"/>
    <w:basedOn w:val="Heading1"/>
    <w:next w:val="Heading4"/>
    <w:autoRedefine/>
    <w:qFormat/>
    <w:rsid w:val="009B60E8"/>
    <w:pPr>
      <w:spacing w:before="240"/>
      <w:outlineLvl w:val="2"/>
    </w:pPr>
    <w:rPr>
      <w:bCs w:val="0"/>
      <w:sz w:val="28"/>
      <w:szCs w:val="26"/>
    </w:rPr>
  </w:style>
  <w:style w:type="paragraph" w:styleId="Heading4">
    <w:name w:val="heading 4"/>
    <w:basedOn w:val="Heading1"/>
    <w:next w:val="Heading5"/>
    <w:autoRedefine/>
    <w:qFormat/>
    <w:rsid w:val="009B60E8"/>
    <w:pPr>
      <w:spacing w:before="220"/>
      <w:outlineLvl w:val="3"/>
    </w:pPr>
    <w:rPr>
      <w:bCs w:val="0"/>
      <w:sz w:val="26"/>
      <w:szCs w:val="28"/>
    </w:rPr>
  </w:style>
  <w:style w:type="paragraph" w:styleId="Heading5">
    <w:name w:val="heading 5"/>
    <w:basedOn w:val="Heading1"/>
    <w:next w:val="subsection"/>
    <w:autoRedefine/>
    <w:qFormat/>
    <w:rsid w:val="009B60E8"/>
    <w:pPr>
      <w:spacing w:before="280"/>
      <w:outlineLvl w:val="4"/>
    </w:pPr>
    <w:rPr>
      <w:bCs w:val="0"/>
      <w:iCs/>
      <w:sz w:val="24"/>
      <w:szCs w:val="26"/>
    </w:rPr>
  </w:style>
  <w:style w:type="paragraph" w:styleId="Heading6">
    <w:name w:val="heading 6"/>
    <w:basedOn w:val="Heading1"/>
    <w:next w:val="Heading7"/>
    <w:autoRedefine/>
    <w:qFormat/>
    <w:rsid w:val="009B60E8"/>
    <w:pPr>
      <w:outlineLvl w:val="5"/>
    </w:pPr>
    <w:rPr>
      <w:rFonts w:ascii="Arial" w:hAnsi="Arial" w:cs="Arial"/>
      <w:bCs w:val="0"/>
      <w:sz w:val="32"/>
      <w:szCs w:val="22"/>
    </w:rPr>
  </w:style>
  <w:style w:type="paragraph" w:styleId="Heading7">
    <w:name w:val="heading 7"/>
    <w:basedOn w:val="Heading6"/>
    <w:next w:val="Normal"/>
    <w:autoRedefine/>
    <w:qFormat/>
    <w:rsid w:val="009B60E8"/>
    <w:pPr>
      <w:spacing w:before="280"/>
      <w:outlineLvl w:val="6"/>
    </w:pPr>
    <w:rPr>
      <w:sz w:val="28"/>
    </w:rPr>
  </w:style>
  <w:style w:type="paragraph" w:styleId="Heading8">
    <w:name w:val="heading 8"/>
    <w:basedOn w:val="Heading6"/>
    <w:next w:val="Normal"/>
    <w:autoRedefine/>
    <w:qFormat/>
    <w:rsid w:val="009B60E8"/>
    <w:pPr>
      <w:spacing w:before="240"/>
      <w:outlineLvl w:val="7"/>
    </w:pPr>
    <w:rPr>
      <w:iCs/>
      <w:sz w:val="26"/>
    </w:rPr>
  </w:style>
  <w:style w:type="paragraph" w:styleId="Heading9">
    <w:name w:val="heading 9"/>
    <w:basedOn w:val="Heading1"/>
    <w:next w:val="Normal"/>
    <w:autoRedefine/>
    <w:qFormat/>
    <w:rsid w:val="009B60E8"/>
    <w:pPr>
      <w:keepNext w:val="0"/>
      <w:spacing w:before="280"/>
      <w:outlineLvl w:val="8"/>
    </w:pPr>
    <w:rPr>
      <w:i/>
      <w:sz w:val="28"/>
      <w:szCs w:val="22"/>
    </w:rPr>
  </w:style>
  <w:style w:type="character" w:default="1" w:styleId="DefaultParagraphFont">
    <w:name w:val="Default Paragraph Font"/>
    <w:uiPriority w:val="1"/>
    <w:unhideWhenUsed/>
    <w:rsid w:val="002479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7978"/>
  </w:style>
  <w:style w:type="paragraph" w:customStyle="1" w:styleId="Actno">
    <w:name w:val="Actno"/>
    <w:basedOn w:val="ShortT"/>
    <w:next w:val="Normal"/>
    <w:qFormat/>
    <w:rsid w:val="00247978"/>
  </w:style>
  <w:style w:type="paragraph" w:customStyle="1" w:styleId="BoxHeadBold">
    <w:name w:val="BoxHeadBold"/>
    <w:aliases w:val="bhb"/>
    <w:basedOn w:val="BoxText"/>
    <w:next w:val="BoxText"/>
    <w:qFormat/>
    <w:rsid w:val="00247978"/>
    <w:rPr>
      <w:b/>
    </w:rPr>
  </w:style>
  <w:style w:type="paragraph" w:customStyle="1" w:styleId="BoxList">
    <w:name w:val="BoxList"/>
    <w:aliases w:val="bl"/>
    <w:basedOn w:val="BoxText"/>
    <w:qFormat/>
    <w:rsid w:val="00247978"/>
    <w:pPr>
      <w:ind w:left="1559" w:hanging="425"/>
    </w:pPr>
  </w:style>
  <w:style w:type="paragraph" w:customStyle="1" w:styleId="BoxPara">
    <w:name w:val="BoxPara"/>
    <w:aliases w:val="bp"/>
    <w:basedOn w:val="BoxText"/>
    <w:qFormat/>
    <w:rsid w:val="00247978"/>
    <w:pPr>
      <w:tabs>
        <w:tab w:val="right" w:pos="2268"/>
      </w:tabs>
      <w:ind w:left="2552" w:hanging="1418"/>
    </w:pPr>
  </w:style>
  <w:style w:type="paragraph" w:customStyle="1" w:styleId="BoxText">
    <w:name w:val="BoxText"/>
    <w:aliases w:val="bt"/>
    <w:basedOn w:val="OPCParaBase"/>
    <w:qFormat/>
    <w:rsid w:val="00247978"/>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247978"/>
  </w:style>
  <w:style w:type="character" w:customStyle="1" w:styleId="CharAmPartText">
    <w:name w:val="CharAmPartText"/>
    <w:basedOn w:val="OPCCharBase"/>
    <w:uiPriority w:val="1"/>
    <w:qFormat/>
    <w:rsid w:val="00247978"/>
  </w:style>
  <w:style w:type="character" w:customStyle="1" w:styleId="CharAmSchNo">
    <w:name w:val="CharAmSchNo"/>
    <w:basedOn w:val="OPCCharBase"/>
    <w:uiPriority w:val="1"/>
    <w:qFormat/>
    <w:rsid w:val="00247978"/>
  </w:style>
  <w:style w:type="character" w:customStyle="1" w:styleId="CharAmSchText">
    <w:name w:val="CharAmSchText"/>
    <w:basedOn w:val="OPCCharBase"/>
    <w:uiPriority w:val="1"/>
    <w:qFormat/>
    <w:rsid w:val="00247978"/>
  </w:style>
  <w:style w:type="character" w:customStyle="1" w:styleId="CharBoldItalic">
    <w:name w:val="CharBoldItalic"/>
    <w:basedOn w:val="OPCCharBase"/>
    <w:uiPriority w:val="1"/>
    <w:qFormat/>
    <w:rsid w:val="00247978"/>
    <w:rPr>
      <w:b/>
      <w:i/>
    </w:rPr>
  </w:style>
  <w:style w:type="character" w:customStyle="1" w:styleId="CharChapNo">
    <w:name w:val="CharChapNo"/>
    <w:basedOn w:val="OPCCharBase"/>
    <w:qFormat/>
    <w:rsid w:val="00247978"/>
  </w:style>
  <w:style w:type="character" w:customStyle="1" w:styleId="CharChapText">
    <w:name w:val="CharChapText"/>
    <w:basedOn w:val="OPCCharBase"/>
    <w:qFormat/>
    <w:rsid w:val="00247978"/>
  </w:style>
  <w:style w:type="character" w:customStyle="1" w:styleId="CharDivNo">
    <w:name w:val="CharDivNo"/>
    <w:basedOn w:val="OPCCharBase"/>
    <w:qFormat/>
    <w:rsid w:val="00247978"/>
  </w:style>
  <w:style w:type="character" w:customStyle="1" w:styleId="CharDivText">
    <w:name w:val="CharDivText"/>
    <w:basedOn w:val="OPCCharBase"/>
    <w:qFormat/>
    <w:rsid w:val="00247978"/>
  </w:style>
  <w:style w:type="character" w:customStyle="1" w:styleId="CharItalic">
    <w:name w:val="CharItalic"/>
    <w:basedOn w:val="OPCCharBase"/>
    <w:uiPriority w:val="1"/>
    <w:qFormat/>
    <w:rsid w:val="00247978"/>
    <w:rPr>
      <w:i/>
    </w:rPr>
  </w:style>
  <w:style w:type="character" w:customStyle="1" w:styleId="CharPartNo">
    <w:name w:val="CharPartNo"/>
    <w:basedOn w:val="OPCCharBase"/>
    <w:qFormat/>
    <w:rsid w:val="00247978"/>
  </w:style>
  <w:style w:type="character" w:customStyle="1" w:styleId="CharPartText">
    <w:name w:val="CharPartText"/>
    <w:basedOn w:val="OPCCharBase"/>
    <w:qFormat/>
    <w:rsid w:val="00247978"/>
  </w:style>
  <w:style w:type="character" w:customStyle="1" w:styleId="CharSectno">
    <w:name w:val="CharSectno"/>
    <w:basedOn w:val="OPCCharBase"/>
    <w:qFormat/>
    <w:rsid w:val="00247978"/>
  </w:style>
  <w:style w:type="character" w:customStyle="1" w:styleId="CharSubdNo">
    <w:name w:val="CharSubdNo"/>
    <w:basedOn w:val="OPCCharBase"/>
    <w:uiPriority w:val="1"/>
    <w:qFormat/>
    <w:rsid w:val="00247978"/>
  </w:style>
  <w:style w:type="character" w:customStyle="1" w:styleId="CharSubdText">
    <w:name w:val="CharSubdText"/>
    <w:basedOn w:val="OPCCharBase"/>
    <w:uiPriority w:val="1"/>
    <w:qFormat/>
    <w:rsid w:val="00247978"/>
  </w:style>
  <w:style w:type="paragraph" w:customStyle="1" w:styleId="Blocks">
    <w:name w:val="Blocks"/>
    <w:aliases w:val="bb"/>
    <w:basedOn w:val="OPCParaBase"/>
    <w:qFormat/>
    <w:rsid w:val="00247978"/>
    <w:pPr>
      <w:spacing w:line="240" w:lineRule="auto"/>
    </w:pPr>
    <w:rPr>
      <w:sz w:val="24"/>
    </w:rPr>
  </w:style>
  <w:style w:type="paragraph" w:customStyle="1" w:styleId="BoxHeadItalic">
    <w:name w:val="BoxHeadItalic"/>
    <w:aliases w:val="bhi"/>
    <w:basedOn w:val="BoxText"/>
    <w:next w:val="BoxStep"/>
    <w:qFormat/>
    <w:rsid w:val="00247978"/>
    <w:rPr>
      <w:i/>
    </w:rPr>
  </w:style>
  <w:style w:type="paragraph" w:customStyle="1" w:styleId="BoxNote">
    <w:name w:val="BoxNote"/>
    <w:aliases w:val="bn"/>
    <w:basedOn w:val="BoxText"/>
    <w:qFormat/>
    <w:rsid w:val="00247978"/>
    <w:pPr>
      <w:tabs>
        <w:tab w:val="left" w:pos="1985"/>
      </w:tabs>
      <w:spacing w:before="122" w:line="198" w:lineRule="exact"/>
      <w:ind w:left="2948" w:hanging="1814"/>
    </w:pPr>
    <w:rPr>
      <w:sz w:val="18"/>
    </w:rPr>
  </w:style>
  <w:style w:type="paragraph" w:customStyle="1" w:styleId="BoxStep">
    <w:name w:val="BoxStep"/>
    <w:aliases w:val="bs"/>
    <w:basedOn w:val="BoxText"/>
    <w:qFormat/>
    <w:rsid w:val="00247978"/>
    <w:pPr>
      <w:ind w:left="1985" w:hanging="851"/>
    </w:pPr>
  </w:style>
  <w:style w:type="paragraph" w:customStyle="1" w:styleId="Definition">
    <w:name w:val="Definition"/>
    <w:aliases w:val="dd"/>
    <w:basedOn w:val="OPCParaBase"/>
    <w:rsid w:val="00247978"/>
    <w:pPr>
      <w:spacing w:before="180" w:line="240" w:lineRule="auto"/>
      <w:ind w:left="1134"/>
    </w:pPr>
  </w:style>
  <w:style w:type="paragraph" w:customStyle="1" w:styleId="House">
    <w:name w:val="House"/>
    <w:basedOn w:val="OPCParaBase"/>
    <w:rsid w:val="00247978"/>
    <w:pPr>
      <w:spacing w:line="240" w:lineRule="auto"/>
    </w:pPr>
    <w:rPr>
      <w:sz w:val="28"/>
    </w:rPr>
  </w:style>
  <w:style w:type="paragraph" w:customStyle="1" w:styleId="paragraph">
    <w:name w:val="paragraph"/>
    <w:aliases w:val="a"/>
    <w:basedOn w:val="OPCParaBase"/>
    <w:link w:val="paragraphChar"/>
    <w:rsid w:val="00247978"/>
    <w:pPr>
      <w:tabs>
        <w:tab w:val="right" w:pos="1531"/>
      </w:tabs>
      <w:spacing w:before="40" w:line="240" w:lineRule="auto"/>
      <w:ind w:left="1644" w:hanging="1644"/>
    </w:pPr>
  </w:style>
  <w:style w:type="paragraph" w:customStyle="1" w:styleId="paragraphsub">
    <w:name w:val="paragraph(sub)"/>
    <w:aliases w:val="aa"/>
    <w:basedOn w:val="OPCParaBase"/>
    <w:rsid w:val="00247978"/>
    <w:pPr>
      <w:tabs>
        <w:tab w:val="right" w:pos="1985"/>
      </w:tabs>
      <w:spacing w:before="40" w:line="240" w:lineRule="auto"/>
      <w:ind w:left="2098" w:hanging="2098"/>
    </w:pPr>
  </w:style>
  <w:style w:type="paragraph" w:customStyle="1" w:styleId="Formula">
    <w:name w:val="Formula"/>
    <w:basedOn w:val="OPCParaBase"/>
    <w:rsid w:val="00247978"/>
    <w:pPr>
      <w:spacing w:line="240" w:lineRule="auto"/>
      <w:ind w:left="1134"/>
    </w:pPr>
    <w:rPr>
      <w:sz w:val="20"/>
    </w:rPr>
  </w:style>
  <w:style w:type="paragraph" w:customStyle="1" w:styleId="paragraphsub-sub">
    <w:name w:val="paragraph(sub-sub)"/>
    <w:aliases w:val="aaa"/>
    <w:basedOn w:val="OPCParaBase"/>
    <w:rsid w:val="00247978"/>
    <w:pPr>
      <w:tabs>
        <w:tab w:val="right" w:pos="2722"/>
      </w:tabs>
      <w:spacing w:before="40" w:line="240" w:lineRule="auto"/>
      <w:ind w:left="2835" w:hanging="2835"/>
    </w:pPr>
  </w:style>
  <w:style w:type="paragraph" w:customStyle="1" w:styleId="Item">
    <w:name w:val="Item"/>
    <w:aliases w:val="i"/>
    <w:basedOn w:val="OPCParaBase"/>
    <w:next w:val="ItemHead"/>
    <w:link w:val="ItemChar"/>
    <w:rsid w:val="00247978"/>
    <w:pPr>
      <w:keepLines/>
      <w:spacing w:before="80" w:line="240" w:lineRule="auto"/>
      <w:ind w:left="709"/>
    </w:pPr>
  </w:style>
  <w:style w:type="paragraph" w:customStyle="1" w:styleId="ItemHead">
    <w:name w:val="ItemHead"/>
    <w:aliases w:val="ih"/>
    <w:basedOn w:val="OPCParaBase"/>
    <w:next w:val="Item"/>
    <w:link w:val="ItemHeadChar"/>
    <w:rsid w:val="00247978"/>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247978"/>
    <w:pPr>
      <w:spacing w:before="240" w:line="240" w:lineRule="auto"/>
      <w:ind w:left="284" w:hanging="284"/>
    </w:pPr>
    <w:rPr>
      <w:i/>
      <w:sz w:val="24"/>
    </w:rPr>
  </w:style>
  <w:style w:type="paragraph" w:customStyle="1" w:styleId="notepara">
    <w:name w:val="note(para)"/>
    <w:aliases w:val="na"/>
    <w:basedOn w:val="OPCParaBase"/>
    <w:rsid w:val="00247978"/>
    <w:pPr>
      <w:spacing w:before="40" w:line="198" w:lineRule="exact"/>
      <w:ind w:left="2354" w:hanging="369"/>
    </w:pPr>
    <w:rPr>
      <w:sz w:val="18"/>
    </w:rPr>
  </w:style>
  <w:style w:type="paragraph" w:customStyle="1" w:styleId="LongT">
    <w:name w:val="LongT"/>
    <w:basedOn w:val="OPCParaBase"/>
    <w:rsid w:val="00247978"/>
    <w:pPr>
      <w:spacing w:line="240" w:lineRule="auto"/>
    </w:pPr>
    <w:rPr>
      <w:b/>
      <w:sz w:val="32"/>
    </w:rPr>
  </w:style>
  <w:style w:type="paragraph" w:customStyle="1" w:styleId="notemargin">
    <w:name w:val="note(margin)"/>
    <w:aliases w:val="nm"/>
    <w:basedOn w:val="OPCParaBase"/>
    <w:rsid w:val="00247978"/>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247978"/>
    <w:pPr>
      <w:spacing w:line="240" w:lineRule="auto"/>
      <w:jc w:val="right"/>
    </w:pPr>
    <w:rPr>
      <w:rFonts w:ascii="Arial" w:hAnsi="Arial"/>
      <w:b/>
      <w:i/>
    </w:rPr>
  </w:style>
  <w:style w:type="paragraph" w:customStyle="1" w:styleId="Page1">
    <w:name w:val="Page1"/>
    <w:basedOn w:val="OPCParaBase"/>
    <w:rsid w:val="00247978"/>
    <w:pPr>
      <w:spacing w:before="5600" w:line="240" w:lineRule="auto"/>
    </w:pPr>
    <w:rPr>
      <w:b/>
      <w:sz w:val="32"/>
    </w:rPr>
  </w:style>
  <w:style w:type="character" w:customStyle="1" w:styleId="CharSubPartTextCASA">
    <w:name w:val="CharSubPartText(CASA)"/>
    <w:basedOn w:val="OPCCharBase"/>
    <w:uiPriority w:val="1"/>
    <w:rsid w:val="00247978"/>
  </w:style>
  <w:style w:type="paragraph" w:customStyle="1" w:styleId="Penalty">
    <w:name w:val="Penalty"/>
    <w:basedOn w:val="OPCParaBase"/>
    <w:rsid w:val="00247978"/>
    <w:pPr>
      <w:tabs>
        <w:tab w:val="left" w:pos="2977"/>
      </w:tabs>
      <w:spacing w:before="180" w:line="240" w:lineRule="auto"/>
      <w:ind w:left="1985" w:hanging="851"/>
    </w:pPr>
  </w:style>
  <w:style w:type="paragraph" w:customStyle="1" w:styleId="Portfolio">
    <w:name w:val="Portfolio"/>
    <w:basedOn w:val="OPCParaBase"/>
    <w:rsid w:val="00247978"/>
    <w:pPr>
      <w:spacing w:line="240" w:lineRule="auto"/>
    </w:pPr>
    <w:rPr>
      <w:i/>
      <w:sz w:val="20"/>
    </w:rPr>
  </w:style>
  <w:style w:type="paragraph" w:customStyle="1" w:styleId="Reading">
    <w:name w:val="Reading"/>
    <w:basedOn w:val="OPCParaBase"/>
    <w:rsid w:val="00247978"/>
    <w:pPr>
      <w:spacing w:line="240" w:lineRule="auto"/>
    </w:pPr>
    <w:rPr>
      <w:i/>
      <w:sz w:val="20"/>
    </w:rPr>
  </w:style>
  <w:style w:type="character" w:customStyle="1" w:styleId="CharSubPartNoCASA">
    <w:name w:val="CharSubPartNo(CASA)"/>
    <w:basedOn w:val="OPCCharBase"/>
    <w:uiPriority w:val="1"/>
    <w:rsid w:val="00247978"/>
  </w:style>
  <w:style w:type="paragraph" w:customStyle="1" w:styleId="ShortT">
    <w:name w:val="ShortT"/>
    <w:basedOn w:val="OPCParaBase"/>
    <w:next w:val="Normal"/>
    <w:qFormat/>
    <w:rsid w:val="00247978"/>
    <w:pPr>
      <w:spacing w:line="240" w:lineRule="auto"/>
    </w:pPr>
    <w:rPr>
      <w:b/>
      <w:sz w:val="40"/>
    </w:rPr>
  </w:style>
  <w:style w:type="paragraph" w:customStyle="1" w:styleId="Sponsor">
    <w:name w:val="Sponsor"/>
    <w:basedOn w:val="OPCParaBase"/>
    <w:rsid w:val="00247978"/>
    <w:pPr>
      <w:spacing w:line="240" w:lineRule="auto"/>
    </w:pPr>
    <w:rPr>
      <w:i/>
    </w:rPr>
  </w:style>
  <w:style w:type="paragraph" w:customStyle="1" w:styleId="Subitem">
    <w:name w:val="Subitem"/>
    <w:aliases w:val="iss"/>
    <w:basedOn w:val="OPCParaBase"/>
    <w:rsid w:val="00247978"/>
    <w:pPr>
      <w:spacing w:before="180" w:line="240" w:lineRule="auto"/>
      <w:ind w:left="709" w:hanging="709"/>
    </w:pPr>
  </w:style>
  <w:style w:type="paragraph" w:customStyle="1" w:styleId="subsection">
    <w:name w:val="subsection"/>
    <w:aliases w:val="ss"/>
    <w:basedOn w:val="OPCParaBase"/>
    <w:link w:val="subsectionChar"/>
    <w:rsid w:val="00247978"/>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247978"/>
    <w:pPr>
      <w:keepNext/>
      <w:keepLines/>
      <w:spacing w:before="240" w:line="240" w:lineRule="auto"/>
      <w:ind w:left="1134"/>
    </w:pPr>
    <w:rPr>
      <w:i/>
    </w:rPr>
  </w:style>
  <w:style w:type="paragraph" w:customStyle="1" w:styleId="Tablea">
    <w:name w:val="Table(a)"/>
    <w:aliases w:val="ta"/>
    <w:basedOn w:val="OPCParaBase"/>
    <w:rsid w:val="00247978"/>
    <w:pPr>
      <w:spacing w:before="60" w:line="240" w:lineRule="auto"/>
      <w:ind w:left="284" w:hanging="284"/>
    </w:pPr>
    <w:rPr>
      <w:sz w:val="20"/>
    </w:rPr>
  </w:style>
  <w:style w:type="paragraph" w:customStyle="1" w:styleId="Tablei">
    <w:name w:val="Table(i)"/>
    <w:aliases w:val="taa"/>
    <w:basedOn w:val="OPCParaBase"/>
    <w:rsid w:val="00247978"/>
    <w:pPr>
      <w:tabs>
        <w:tab w:val="left" w:pos="-6543"/>
        <w:tab w:val="left" w:pos="-6260"/>
        <w:tab w:val="right" w:pos="970"/>
      </w:tabs>
      <w:spacing w:line="240" w:lineRule="exact"/>
      <w:ind w:left="828" w:hanging="284"/>
    </w:pPr>
    <w:rPr>
      <w:sz w:val="20"/>
    </w:rPr>
  </w:style>
  <w:style w:type="paragraph" w:customStyle="1" w:styleId="ENoteTTIndentHeadingSub">
    <w:name w:val="ENoteTTIndentHeadingSub"/>
    <w:aliases w:val="enTTHis"/>
    <w:basedOn w:val="OPCParaBase"/>
    <w:rsid w:val="00247978"/>
    <w:pPr>
      <w:keepNext/>
      <w:spacing w:before="60" w:line="240" w:lineRule="atLeast"/>
      <w:ind w:left="340"/>
    </w:pPr>
    <w:rPr>
      <w:b/>
      <w:sz w:val="16"/>
    </w:rPr>
  </w:style>
  <w:style w:type="paragraph" w:customStyle="1" w:styleId="TLPnoteright">
    <w:name w:val="TLPnote(right)"/>
    <w:aliases w:val="nr"/>
    <w:basedOn w:val="OPCParaBase"/>
    <w:rsid w:val="00247978"/>
    <w:pPr>
      <w:spacing w:before="122" w:line="198" w:lineRule="exact"/>
      <w:ind w:left="1985" w:hanging="851"/>
      <w:jc w:val="right"/>
    </w:pPr>
    <w:rPr>
      <w:sz w:val="18"/>
    </w:rPr>
  </w:style>
  <w:style w:type="paragraph" w:customStyle="1" w:styleId="notetext">
    <w:name w:val="note(text)"/>
    <w:aliases w:val="n"/>
    <w:basedOn w:val="OPCParaBase"/>
    <w:rsid w:val="00247978"/>
    <w:pPr>
      <w:spacing w:before="122" w:line="240" w:lineRule="auto"/>
      <w:ind w:left="1985" w:hanging="851"/>
    </w:pPr>
    <w:rPr>
      <w:sz w:val="18"/>
    </w:rPr>
  </w:style>
  <w:style w:type="paragraph" w:customStyle="1" w:styleId="PageBreak">
    <w:name w:val="PageBreak"/>
    <w:aliases w:val="pb"/>
    <w:basedOn w:val="OPCParaBase"/>
    <w:rsid w:val="00247978"/>
    <w:pPr>
      <w:spacing w:line="240" w:lineRule="auto"/>
    </w:pPr>
    <w:rPr>
      <w:sz w:val="20"/>
    </w:rPr>
  </w:style>
  <w:style w:type="paragraph" w:customStyle="1" w:styleId="ParlAmend">
    <w:name w:val="ParlAmend"/>
    <w:aliases w:val="pp"/>
    <w:basedOn w:val="OPCParaBase"/>
    <w:rsid w:val="00247978"/>
    <w:pPr>
      <w:spacing w:before="240" w:line="240" w:lineRule="atLeast"/>
      <w:ind w:hanging="567"/>
    </w:pPr>
    <w:rPr>
      <w:sz w:val="24"/>
    </w:rPr>
  </w:style>
  <w:style w:type="paragraph" w:customStyle="1" w:styleId="Preamble">
    <w:name w:val="Preamble"/>
    <w:basedOn w:val="OPCParaBase"/>
    <w:next w:val="Normal"/>
    <w:rsid w:val="00247978"/>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247978"/>
    <w:pPr>
      <w:spacing w:line="240" w:lineRule="auto"/>
    </w:pPr>
    <w:rPr>
      <w:sz w:val="28"/>
    </w:rPr>
  </w:style>
  <w:style w:type="paragraph" w:customStyle="1" w:styleId="SubitemHead">
    <w:name w:val="SubitemHead"/>
    <w:aliases w:val="issh"/>
    <w:basedOn w:val="OPCParaBase"/>
    <w:rsid w:val="0024797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47978"/>
    <w:pPr>
      <w:spacing w:before="40" w:line="240" w:lineRule="auto"/>
      <w:ind w:left="1134"/>
    </w:pPr>
  </w:style>
  <w:style w:type="paragraph" w:customStyle="1" w:styleId="TableAA">
    <w:name w:val="Table(AA)"/>
    <w:aliases w:val="taaa"/>
    <w:basedOn w:val="OPCParaBase"/>
    <w:rsid w:val="00247978"/>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247978"/>
    <w:pPr>
      <w:spacing w:before="60" w:line="240" w:lineRule="atLeast"/>
    </w:pPr>
    <w:rPr>
      <w:sz w:val="20"/>
    </w:rPr>
  </w:style>
  <w:style w:type="paragraph" w:customStyle="1" w:styleId="TLPBoxTextnote">
    <w:name w:val="TLPBoxText(note"/>
    <w:aliases w:val="right)"/>
    <w:basedOn w:val="OPCParaBase"/>
    <w:rsid w:val="0024797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47978"/>
    <w:pPr>
      <w:numPr>
        <w:numId w:val="34"/>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247978"/>
    <w:pPr>
      <w:spacing w:line="240" w:lineRule="exact"/>
      <w:ind w:left="284" w:hanging="284"/>
    </w:pPr>
    <w:rPr>
      <w:sz w:val="20"/>
    </w:rPr>
  </w:style>
  <w:style w:type="paragraph" w:customStyle="1" w:styleId="TofSectsHeading">
    <w:name w:val="TofSects(Heading)"/>
    <w:basedOn w:val="OPCParaBase"/>
    <w:rsid w:val="00247978"/>
    <w:pPr>
      <w:spacing w:before="240" w:after="120" w:line="240" w:lineRule="auto"/>
    </w:pPr>
    <w:rPr>
      <w:b/>
      <w:sz w:val="24"/>
    </w:rPr>
  </w:style>
  <w:style w:type="paragraph" w:customStyle="1" w:styleId="TofSectsSubdiv">
    <w:name w:val="TofSects(Subdiv)"/>
    <w:basedOn w:val="OPCParaBase"/>
    <w:rsid w:val="00247978"/>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247978"/>
    <w:pPr>
      <w:keepLines/>
      <w:spacing w:before="240" w:after="120" w:line="240" w:lineRule="auto"/>
      <w:ind w:left="794"/>
    </w:pPr>
    <w:rPr>
      <w:b/>
      <w:kern w:val="28"/>
      <w:sz w:val="20"/>
    </w:rPr>
  </w:style>
  <w:style w:type="paragraph" w:customStyle="1" w:styleId="TofSectsSection">
    <w:name w:val="TofSects(Section)"/>
    <w:basedOn w:val="OPCParaBase"/>
    <w:rsid w:val="00247978"/>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247978"/>
    <w:pPr>
      <w:spacing w:line="240" w:lineRule="auto"/>
    </w:pPr>
    <w:rPr>
      <w:rFonts w:ascii="Tahoma" w:hAnsi="Tahoma" w:cs="Tahoma"/>
      <w:sz w:val="16"/>
      <w:szCs w:val="16"/>
    </w:rPr>
  </w:style>
  <w:style w:type="paragraph" w:styleId="BlockText">
    <w:name w:val="Block Text"/>
    <w:rsid w:val="009B60E8"/>
    <w:pPr>
      <w:spacing w:after="120"/>
      <w:ind w:left="1440" w:right="1440"/>
    </w:pPr>
    <w:rPr>
      <w:sz w:val="22"/>
      <w:szCs w:val="24"/>
    </w:rPr>
  </w:style>
  <w:style w:type="paragraph" w:styleId="BodyText">
    <w:name w:val="Body Text"/>
    <w:rsid w:val="009B60E8"/>
    <w:pPr>
      <w:spacing w:after="120"/>
    </w:pPr>
    <w:rPr>
      <w:sz w:val="22"/>
      <w:szCs w:val="24"/>
    </w:rPr>
  </w:style>
  <w:style w:type="paragraph" w:styleId="BodyText2">
    <w:name w:val="Body Text 2"/>
    <w:rsid w:val="009B60E8"/>
    <w:pPr>
      <w:spacing w:after="120" w:line="480" w:lineRule="auto"/>
    </w:pPr>
    <w:rPr>
      <w:sz w:val="22"/>
      <w:szCs w:val="24"/>
    </w:rPr>
  </w:style>
  <w:style w:type="paragraph" w:styleId="BodyText3">
    <w:name w:val="Body Text 3"/>
    <w:rsid w:val="009B60E8"/>
    <w:pPr>
      <w:spacing w:after="120"/>
    </w:pPr>
    <w:rPr>
      <w:sz w:val="16"/>
      <w:szCs w:val="16"/>
    </w:rPr>
  </w:style>
  <w:style w:type="paragraph" w:styleId="BodyTextIndent">
    <w:name w:val="Body Text Indent"/>
    <w:rsid w:val="009B60E8"/>
    <w:pPr>
      <w:spacing w:after="120"/>
      <w:ind w:left="283"/>
    </w:pPr>
    <w:rPr>
      <w:sz w:val="22"/>
      <w:szCs w:val="24"/>
    </w:rPr>
  </w:style>
  <w:style w:type="paragraph" w:styleId="BodyTextIndent2">
    <w:name w:val="Body Text Indent 2"/>
    <w:rsid w:val="009B60E8"/>
    <w:pPr>
      <w:spacing w:after="120" w:line="480" w:lineRule="auto"/>
      <w:ind w:left="283"/>
    </w:pPr>
    <w:rPr>
      <w:sz w:val="22"/>
      <w:szCs w:val="24"/>
    </w:rPr>
  </w:style>
  <w:style w:type="paragraph" w:styleId="BodyTextIndent3">
    <w:name w:val="Body Text Indent 3"/>
    <w:rsid w:val="009B60E8"/>
    <w:pPr>
      <w:spacing w:after="120"/>
      <w:ind w:left="283"/>
    </w:pPr>
    <w:rPr>
      <w:sz w:val="16"/>
      <w:szCs w:val="16"/>
    </w:rPr>
  </w:style>
  <w:style w:type="paragraph" w:styleId="Caption">
    <w:name w:val="caption"/>
    <w:next w:val="Normal"/>
    <w:qFormat/>
    <w:rsid w:val="009B60E8"/>
    <w:pPr>
      <w:spacing w:before="120" w:after="120"/>
    </w:pPr>
    <w:rPr>
      <w:b/>
      <w:bCs/>
    </w:rPr>
  </w:style>
  <w:style w:type="paragraph" w:styleId="Closing">
    <w:name w:val="Closing"/>
    <w:rsid w:val="009B60E8"/>
    <w:pPr>
      <w:ind w:left="4252"/>
    </w:pPr>
    <w:rPr>
      <w:sz w:val="22"/>
      <w:szCs w:val="24"/>
    </w:rPr>
  </w:style>
  <w:style w:type="paragraph" w:styleId="CommentText">
    <w:name w:val="annotation text"/>
    <w:rsid w:val="009B60E8"/>
  </w:style>
  <w:style w:type="paragraph" w:styleId="CommentSubject">
    <w:name w:val="annotation subject"/>
    <w:next w:val="CommentText"/>
    <w:rsid w:val="009B60E8"/>
    <w:rPr>
      <w:b/>
      <w:bCs/>
      <w:szCs w:val="24"/>
    </w:rPr>
  </w:style>
  <w:style w:type="paragraph" w:styleId="Date">
    <w:name w:val="Date"/>
    <w:next w:val="Normal"/>
    <w:rsid w:val="009B60E8"/>
    <w:rPr>
      <w:sz w:val="22"/>
      <w:szCs w:val="24"/>
    </w:rPr>
  </w:style>
  <w:style w:type="paragraph" w:styleId="DocumentMap">
    <w:name w:val="Document Map"/>
    <w:rsid w:val="009B60E8"/>
    <w:pPr>
      <w:shd w:val="clear" w:color="auto" w:fill="000080"/>
    </w:pPr>
    <w:rPr>
      <w:rFonts w:ascii="Tahoma" w:hAnsi="Tahoma" w:cs="Tahoma"/>
      <w:sz w:val="22"/>
      <w:szCs w:val="24"/>
    </w:rPr>
  </w:style>
  <w:style w:type="paragraph" w:styleId="E-mailSignature">
    <w:name w:val="E-mail Signature"/>
    <w:rsid w:val="009B60E8"/>
    <w:rPr>
      <w:sz w:val="22"/>
      <w:szCs w:val="24"/>
    </w:rPr>
  </w:style>
  <w:style w:type="paragraph" w:styleId="EndnoteText">
    <w:name w:val="endnote text"/>
    <w:rsid w:val="009B60E8"/>
  </w:style>
  <w:style w:type="paragraph" w:styleId="EnvelopeAddress">
    <w:name w:val="envelope address"/>
    <w:rsid w:val="009B60E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B60E8"/>
    <w:rPr>
      <w:rFonts w:ascii="Arial" w:hAnsi="Arial" w:cs="Arial"/>
    </w:rPr>
  </w:style>
  <w:style w:type="paragraph" w:styleId="Footer">
    <w:name w:val="footer"/>
    <w:link w:val="FooterChar"/>
    <w:rsid w:val="00247978"/>
    <w:pPr>
      <w:tabs>
        <w:tab w:val="center" w:pos="4153"/>
        <w:tab w:val="right" w:pos="8306"/>
      </w:tabs>
    </w:pPr>
    <w:rPr>
      <w:sz w:val="22"/>
      <w:szCs w:val="24"/>
    </w:rPr>
  </w:style>
  <w:style w:type="paragraph" w:styleId="FootnoteText">
    <w:name w:val="footnote text"/>
    <w:rsid w:val="009B60E8"/>
  </w:style>
  <w:style w:type="paragraph" w:styleId="Header">
    <w:name w:val="header"/>
    <w:basedOn w:val="OPCParaBase"/>
    <w:link w:val="HeaderChar"/>
    <w:unhideWhenUsed/>
    <w:rsid w:val="00247978"/>
    <w:pPr>
      <w:keepNext/>
      <w:keepLines/>
      <w:tabs>
        <w:tab w:val="center" w:pos="4150"/>
        <w:tab w:val="right" w:pos="8307"/>
      </w:tabs>
      <w:spacing w:line="160" w:lineRule="exact"/>
    </w:pPr>
    <w:rPr>
      <w:sz w:val="16"/>
    </w:rPr>
  </w:style>
  <w:style w:type="paragraph" w:styleId="HTMLAddress">
    <w:name w:val="HTML Address"/>
    <w:rsid w:val="009B60E8"/>
    <w:rPr>
      <w:i/>
      <w:iCs/>
      <w:sz w:val="22"/>
      <w:szCs w:val="24"/>
    </w:rPr>
  </w:style>
  <w:style w:type="paragraph" w:styleId="HTMLPreformatted">
    <w:name w:val="HTML Preformatted"/>
    <w:rsid w:val="009B60E8"/>
    <w:rPr>
      <w:rFonts w:ascii="Courier New" w:hAnsi="Courier New" w:cs="Courier New"/>
    </w:rPr>
  </w:style>
  <w:style w:type="paragraph" w:styleId="Index1">
    <w:name w:val="index 1"/>
    <w:next w:val="Normal"/>
    <w:rsid w:val="009B60E8"/>
    <w:pPr>
      <w:ind w:left="220" w:hanging="220"/>
    </w:pPr>
    <w:rPr>
      <w:sz w:val="22"/>
      <w:szCs w:val="24"/>
    </w:rPr>
  </w:style>
  <w:style w:type="paragraph" w:styleId="Index2">
    <w:name w:val="index 2"/>
    <w:next w:val="Normal"/>
    <w:rsid w:val="009B60E8"/>
    <w:pPr>
      <w:ind w:left="440" w:hanging="220"/>
    </w:pPr>
    <w:rPr>
      <w:sz w:val="22"/>
      <w:szCs w:val="24"/>
    </w:rPr>
  </w:style>
  <w:style w:type="paragraph" w:styleId="Index3">
    <w:name w:val="index 3"/>
    <w:next w:val="Normal"/>
    <w:rsid w:val="009B60E8"/>
    <w:pPr>
      <w:ind w:left="660" w:hanging="220"/>
    </w:pPr>
    <w:rPr>
      <w:sz w:val="22"/>
      <w:szCs w:val="24"/>
    </w:rPr>
  </w:style>
  <w:style w:type="paragraph" w:styleId="Index4">
    <w:name w:val="index 4"/>
    <w:next w:val="Normal"/>
    <w:rsid w:val="009B60E8"/>
    <w:pPr>
      <w:ind w:left="880" w:hanging="220"/>
    </w:pPr>
    <w:rPr>
      <w:sz w:val="22"/>
      <w:szCs w:val="24"/>
    </w:rPr>
  </w:style>
  <w:style w:type="paragraph" w:styleId="Index5">
    <w:name w:val="index 5"/>
    <w:next w:val="Normal"/>
    <w:rsid w:val="009B60E8"/>
    <w:pPr>
      <w:ind w:left="1100" w:hanging="220"/>
    </w:pPr>
    <w:rPr>
      <w:sz w:val="22"/>
      <w:szCs w:val="24"/>
    </w:rPr>
  </w:style>
  <w:style w:type="paragraph" w:styleId="Index6">
    <w:name w:val="index 6"/>
    <w:next w:val="Normal"/>
    <w:rsid w:val="009B60E8"/>
    <w:pPr>
      <w:ind w:left="1320" w:hanging="220"/>
    </w:pPr>
    <w:rPr>
      <w:sz w:val="22"/>
      <w:szCs w:val="24"/>
    </w:rPr>
  </w:style>
  <w:style w:type="paragraph" w:styleId="Index7">
    <w:name w:val="index 7"/>
    <w:next w:val="Normal"/>
    <w:rsid w:val="009B60E8"/>
    <w:pPr>
      <w:ind w:left="1540" w:hanging="220"/>
    </w:pPr>
    <w:rPr>
      <w:sz w:val="22"/>
      <w:szCs w:val="24"/>
    </w:rPr>
  </w:style>
  <w:style w:type="paragraph" w:styleId="Index8">
    <w:name w:val="index 8"/>
    <w:next w:val="Normal"/>
    <w:rsid w:val="009B60E8"/>
    <w:pPr>
      <w:ind w:left="1760" w:hanging="220"/>
    </w:pPr>
    <w:rPr>
      <w:sz w:val="22"/>
      <w:szCs w:val="24"/>
    </w:rPr>
  </w:style>
  <w:style w:type="paragraph" w:styleId="Index9">
    <w:name w:val="index 9"/>
    <w:next w:val="Normal"/>
    <w:rsid w:val="009B60E8"/>
    <w:pPr>
      <w:ind w:left="1980" w:hanging="220"/>
    </w:pPr>
    <w:rPr>
      <w:sz w:val="22"/>
      <w:szCs w:val="24"/>
    </w:rPr>
  </w:style>
  <w:style w:type="paragraph" w:styleId="IndexHeading">
    <w:name w:val="index heading"/>
    <w:next w:val="Index1"/>
    <w:rsid w:val="009B60E8"/>
    <w:rPr>
      <w:rFonts w:ascii="Arial" w:hAnsi="Arial" w:cs="Arial"/>
      <w:b/>
      <w:bCs/>
      <w:sz w:val="22"/>
      <w:szCs w:val="24"/>
    </w:rPr>
  </w:style>
  <w:style w:type="paragraph" w:styleId="List">
    <w:name w:val="List"/>
    <w:rsid w:val="009B60E8"/>
    <w:pPr>
      <w:ind w:left="283" w:hanging="283"/>
    </w:pPr>
    <w:rPr>
      <w:sz w:val="22"/>
      <w:szCs w:val="24"/>
    </w:rPr>
  </w:style>
  <w:style w:type="paragraph" w:styleId="List2">
    <w:name w:val="List 2"/>
    <w:rsid w:val="009B60E8"/>
    <w:pPr>
      <w:ind w:left="566" w:hanging="283"/>
    </w:pPr>
    <w:rPr>
      <w:sz w:val="22"/>
      <w:szCs w:val="24"/>
    </w:rPr>
  </w:style>
  <w:style w:type="paragraph" w:styleId="List3">
    <w:name w:val="List 3"/>
    <w:rsid w:val="009B60E8"/>
    <w:pPr>
      <w:ind w:left="849" w:hanging="283"/>
    </w:pPr>
    <w:rPr>
      <w:sz w:val="22"/>
      <w:szCs w:val="24"/>
    </w:rPr>
  </w:style>
  <w:style w:type="paragraph" w:styleId="List4">
    <w:name w:val="List 4"/>
    <w:rsid w:val="009B60E8"/>
    <w:pPr>
      <w:ind w:left="1132" w:hanging="283"/>
    </w:pPr>
    <w:rPr>
      <w:sz w:val="22"/>
      <w:szCs w:val="24"/>
    </w:rPr>
  </w:style>
  <w:style w:type="paragraph" w:styleId="List5">
    <w:name w:val="List 5"/>
    <w:rsid w:val="009B60E8"/>
    <w:pPr>
      <w:ind w:left="1415" w:hanging="283"/>
    </w:pPr>
    <w:rPr>
      <w:sz w:val="22"/>
      <w:szCs w:val="24"/>
    </w:rPr>
  </w:style>
  <w:style w:type="paragraph" w:styleId="ListBullet">
    <w:name w:val="List Bullet"/>
    <w:rsid w:val="009B60E8"/>
    <w:pPr>
      <w:numPr>
        <w:numId w:val="1"/>
      </w:numPr>
      <w:tabs>
        <w:tab w:val="clear" w:pos="360"/>
        <w:tab w:val="num" w:pos="2989"/>
      </w:tabs>
      <w:ind w:left="1225" w:firstLine="1043"/>
    </w:pPr>
    <w:rPr>
      <w:sz w:val="22"/>
      <w:szCs w:val="24"/>
    </w:rPr>
  </w:style>
  <w:style w:type="paragraph" w:styleId="ListBullet2">
    <w:name w:val="List Bullet 2"/>
    <w:rsid w:val="009B60E8"/>
    <w:pPr>
      <w:numPr>
        <w:numId w:val="2"/>
      </w:numPr>
      <w:tabs>
        <w:tab w:val="clear" w:pos="643"/>
        <w:tab w:val="num" w:pos="360"/>
      </w:tabs>
      <w:ind w:left="360"/>
    </w:pPr>
    <w:rPr>
      <w:sz w:val="22"/>
      <w:szCs w:val="24"/>
    </w:rPr>
  </w:style>
  <w:style w:type="paragraph" w:styleId="ListBullet3">
    <w:name w:val="List Bullet 3"/>
    <w:rsid w:val="009B60E8"/>
    <w:pPr>
      <w:numPr>
        <w:numId w:val="3"/>
      </w:numPr>
      <w:tabs>
        <w:tab w:val="clear" w:pos="926"/>
        <w:tab w:val="num" w:pos="360"/>
      </w:tabs>
      <w:ind w:left="360"/>
    </w:pPr>
    <w:rPr>
      <w:sz w:val="22"/>
      <w:szCs w:val="24"/>
    </w:rPr>
  </w:style>
  <w:style w:type="paragraph" w:styleId="ListBullet4">
    <w:name w:val="List Bullet 4"/>
    <w:rsid w:val="009B60E8"/>
    <w:pPr>
      <w:numPr>
        <w:numId w:val="4"/>
      </w:numPr>
      <w:tabs>
        <w:tab w:val="clear" w:pos="1209"/>
        <w:tab w:val="num" w:pos="926"/>
      </w:tabs>
      <w:ind w:left="926"/>
    </w:pPr>
    <w:rPr>
      <w:sz w:val="22"/>
      <w:szCs w:val="24"/>
    </w:rPr>
  </w:style>
  <w:style w:type="paragraph" w:styleId="ListBullet5">
    <w:name w:val="List Bullet 5"/>
    <w:rsid w:val="009B60E8"/>
    <w:pPr>
      <w:numPr>
        <w:numId w:val="5"/>
      </w:numPr>
    </w:pPr>
    <w:rPr>
      <w:sz w:val="22"/>
      <w:szCs w:val="24"/>
    </w:rPr>
  </w:style>
  <w:style w:type="paragraph" w:styleId="ListContinue">
    <w:name w:val="List Continue"/>
    <w:rsid w:val="009B60E8"/>
    <w:pPr>
      <w:spacing w:after="120"/>
      <w:ind w:left="283"/>
    </w:pPr>
    <w:rPr>
      <w:sz w:val="22"/>
      <w:szCs w:val="24"/>
    </w:rPr>
  </w:style>
  <w:style w:type="paragraph" w:styleId="ListContinue2">
    <w:name w:val="List Continue 2"/>
    <w:rsid w:val="009B60E8"/>
    <w:pPr>
      <w:spacing w:after="120"/>
      <w:ind w:left="566"/>
    </w:pPr>
    <w:rPr>
      <w:sz w:val="22"/>
      <w:szCs w:val="24"/>
    </w:rPr>
  </w:style>
  <w:style w:type="paragraph" w:styleId="ListContinue3">
    <w:name w:val="List Continue 3"/>
    <w:rsid w:val="009B60E8"/>
    <w:pPr>
      <w:spacing w:after="120"/>
      <w:ind w:left="849"/>
    </w:pPr>
    <w:rPr>
      <w:sz w:val="22"/>
      <w:szCs w:val="24"/>
    </w:rPr>
  </w:style>
  <w:style w:type="paragraph" w:styleId="ListContinue4">
    <w:name w:val="List Continue 4"/>
    <w:rsid w:val="009B60E8"/>
    <w:pPr>
      <w:spacing w:after="120"/>
      <w:ind w:left="1132"/>
    </w:pPr>
    <w:rPr>
      <w:sz w:val="22"/>
      <w:szCs w:val="24"/>
    </w:rPr>
  </w:style>
  <w:style w:type="paragraph" w:styleId="ListContinue5">
    <w:name w:val="List Continue 5"/>
    <w:rsid w:val="009B60E8"/>
    <w:pPr>
      <w:spacing w:after="120"/>
      <w:ind w:left="1415"/>
    </w:pPr>
    <w:rPr>
      <w:sz w:val="22"/>
      <w:szCs w:val="24"/>
    </w:rPr>
  </w:style>
  <w:style w:type="paragraph" w:styleId="ListNumber">
    <w:name w:val="List Number"/>
    <w:rsid w:val="009B60E8"/>
    <w:pPr>
      <w:numPr>
        <w:numId w:val="6"/>
      </w:numPr>
      <w:tabs>
        <w:tab w:val="clear" w:pos="360"/>
        <w:tab w:val="num" w:pos="4242"/>
      </w:tabs>
      <w:ind w:left="3521" w:hanging="1043"/>
    </w:pPr>
    <w:rPr>
      <w:sz w:val="22"/>
      <w:szCs w:val="24"/>
    </w:rPr>
  </w:style>
  <w:style w:type="paragraph" w:styleId="ListNumber2">
    <w:name w:val="List Number 2"/>
    <w:rsid w:val="009B60E8"/>
    <w:pPr>
      <w:numPr>
        <w:numId w:val="7"/>
      </w:numPr>
      <w:tabs>
        <w:tab w:val="clear" w:pos="643"/>
        <w:tab w:val="num" w:pos="360"/>
      </w:tabs>
      <w:ind w:left="360"/>
    </w:pPr>
    <w:rPr>
      <w:sz w:val="22"/>
      <w:szCs w:val="24"/>
    </w:rPr>
  </w:style>
  <w:style w:type="paragraph" w:styleId="ListNumber3">
    <w:name w:val="List Number 3"/>
    <w:rsid w:val="009B60E8"/>
    <w:pPr>
      <w:numPr>
        <w:numId w:val="8"/>
      </w:numPr>
      <w:tabs>
        <w:tab w:val="clear" w:pos="926"/>
        <w:tab w:val="num" w:pos="360"/>
      </w:tabs>
      <w:ind w:left="360"/>
    </w:pPr>
    <w:rPr>
      <w:sz w:val="22"/>
      <w:szCs w:val="24"/>
    </w:rPr>
  </w:style>
  <w:style w:type="paragraph" w:styleId="ListNumber4">
    <w:name w:val="List Number 4"/>
    <w:rsid w:val="009B60E8"/>
    <w:pPr>
      <w:numPr>
        <w:numId w:val="9"/>
      </w:numPr>
      <w:tabs>
        <w:tab w:val="clear" w:pos="1209"/>
        <w:tab w:val="num" w:pos="360"/>
      </w:tabs>
      <w:ind w:left="360"/>
    </w:pPr>
    <w:rPr>
      <w:sz w:val="22"/>
      <w:szCs w:val="24"/>
    </w:rPr>
  </w:style>
  <w:style w:type="paragraph" w:styleId="ListNumber5">
    <w:name w:val="List Number 5"/>
    <w:rsid w:val="009B60E8"/>
    <w:pPr>
      <w:numPr>
        <w:numId w:val="10"/>
      </w:numPr>
      <w:tabs>
        <w:tab w:val="clear" w:pos="1492"/>
        <w:tab w:val="num" w:pos="1440"/>
      </w:tabs>
      <w:ind w:left="0" w:firstLine="0"/>
    </w:pPr>
    <w:rPr>
      <w:sz w:val="22"/>
      <w:szCs w:val="24"/>
    </w:rPr>
  </w:style>
  <w:style w:type="paragraph" w:styleId="MessageHeader">
    <w:name w:val="Message Header"/>
    <w:rsid w:val="009B60E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B60E8"/>
    <w:rPr>
      <w:sz w:val="24"/>
      <w:szCs w:val="24"/>
    </w:rPr>
  </w:style>
  <w:style w:type="paragraph" w:styleId="NormalIndent">
    <w:name w:val="Normal Indent"/>
    <w:rsid w:val="009B60E8"/>
    <w:pPr>
      <w:ind w:left="720"/>
    </w:pPr>
    <w:rPr>
      <w:sz w:val="22"/>
      <w:szCs w:val="24"/>
    </w:rPr>
  </w:style>
  <w:style w:type="paragraph" w:styleId="NoteHeading">
    <w:name w:val="Note Heading"/>
    <w:next w:val="Normal"/>
    <w:rsid w:val="009B60E8"/>
    <w:rPr>
      <w:sz w:val="22"/>
      <w:szCs w:val="24"/>
    </w:rPr>
  </w:style>
  <w:style w:type="paragraph" w:styleId="PlainText">
    <w:name w:val="Plain Text"/>
    <w:rsid w:val="009B60E8"/>
    <w:rPr>
      <w:rFonts w:ascii="Courier New" w:hAnsi="Courier New" w:cs="Courier New"/>
      <w:sz w:val="22"/>
    </w:rPr>
  </w:style>
  <w:style w:type="paragraph" w:styleId="Salutation">
    <w:name w:val="Salutation"/>
    <w:next w:val="Normal"/>
    <w:rsid w:val="009B60E8"/>
    <w:rPr>
      <w:sz w:val="22"/>
      <w:szCs w:val="24"/>
    </w:rPr>
  </w:style>
  <w:style w:type="paragraph" w:styleId="Signature">
    <w:name w:val="Signature"/>
    <w:rsid w:val="009B60E8"/>
    <w:pPr>
      <w:ind w:left="4252"/>
    </w:pPr>
    <w:rPr>
      <w:sz w:val="22"/>
      <w:szCs w:val="24"/>
    </w:rPr>
  </w:style>
  <w:style w:type="paragraph" w:styleId="Subtitle">
    <w:name w:val="Subtitle"/>
    <w:qFormat/>
    <w:rsid w:val="009B60E8"/>
    <w:pPr>
      <w:spacing w:after="60"/>
      <w:jc w:val="center"/>
    </w:pPr>
    <w:rPr>
      <w:rFonts w:ascii="Arial" w:hAnsi="Arial" w:cs="Arial"/>
      <w:sz w:val="24"/>
      <w:szCs w:val="24"/>
    </w:rPr>
  </w:style>
  <w:style w:type="paragraph" w:styleId="TableofAuthorities">
    <w:name w:val="table of authorities"/>
    <w:next w:val="Normal"/>
    <w:rsid w:val="009B60E8"/>
    <w:pPr>
      <w:ind w:left="220" w:hanging="220"/>
    </w:pPr>
    <w:rPr>
      <w:sz w:val="22"/>
      <w:szCs w:val="24"/>
    </w:rPr>
  </w:style>
  <w:style w:type="paragraph" w:styleId="TableofFigures">
    <w:name w:val="table of figures"/>
    <w:next w:val="Normal"/>
    <w:rsid w:val="009B60E8"/>
    <w:pPr>
      <w:ind w:left="440" w:hanging="440"/>
    </w:pPr>
    <w:rPr>
      <w:sz w:val="22"/>
      <w:szCs w:val="24"/>
    </w:rPr>
  </w:style>
  <w:style w:type="paragraph" w:styleId="Title">
    <w:name w:val="Title"/>
    <w:qFormat/>
    <w:rsid w:val="009B60E8"/>
    <w:pPr>
      <w:spacing w:before="240" w:after="60"/>
      <w:jc w:val="center"/>
    </w:pPr>
    <w:rPr>
      <w:rFonts w:ascii="Arial" w:hAnsi="Arial" w:cs="Arial"/>
      <w:b/>
      <w:bCs/>
      <w:kern w:val="28"/>
      <w:sz w:val="32"/>
      <w:szCs w:val="32"/>
    </w:rPr>
  </w:style>
  <w:style w:type="paragraph" w:styleId="TOAHeading">
    <w:name w:val="toa heading"/>
    <w:next w:val="Normal"/>
    <w:rsid w:val="009B60E8"/>
    <w:pPr>
      <w:spacing w:before="120"/>
    </w:pPr>
    <w:rPr>
      <w:rFonts w:ascii="Arial" w:hAnsi="Arial" w:cs="Arial"/>
      <w:b/>
      <w:bCs/>
      <w:sz w:val="24"/>
      <w:szCs w:val="24"/>
    </w:rPr>
  </w:style>
  <w:style w:type="paragraph" w:styleId="BodyTextFirstIndent">
    <w:name w:val="Body Text First Indent"/>
    <w:basedOn w:val="BodyText"/>
    <w:rsid w:val="009B60E8"/>
    <w:pPr>
      <w:ind w:firstLine="210"/>
    </w:pPr>
  </w:style>
  <w:style w:type="paragraph" w:styleId="BodyTextFirstIndent2">
    <w:name w:val="Body Text First Indent 2"/>
    <w:basedOn w:val="BodyTextIndent"/>
    <w:rsid w:val="009B60E8"/>
    <w:pPr>
      <w:ind w:firstLine="210"/>
    </w:pPr>
  </w:style>
  <w:style w:type="character" w:styleId="CommentReference">
    <w:name w:val="annotation reference"/>
    <w:basedOn w:val="DefaultParagraphFont"/>
    <w:rsid w:val="009B60E8"/>
    <w:rPr>
      <w:sz w:val="16"/>
      <w:szCs w:val="16"/>
    </w:rPr>
  </w:style>
  <w:style w:type="character" w:styleId="Emphasis">
    <w:name w:val="Emphasis"/>
    <w:basedOn w:val="DefaultParagraphFont"/>
    <w:qFormat/>
    <w:rsid w:val="009B60E8"/>
    <w:rPr>
      <w:i/>
      <w:iCs/>
    </w:rPr>
  </w:style>
  <w:style w:type="character" w:styleId="EndnoteReference">
    <w:name w:val="endnote reference"/>
    <w:basedOn w:val="DefaultParagraphFont"/>
    <w:rsid w:val="009B60E8"/>
    <w:rPr>
      <w:vertAlign w:val="superscript"/>
    </w:rPr>
  </w:style>
  <w:style w:type="character" w:styleId="FollowedHyperlink">
    <w:name w:val="FollowedHyperlink"/>
    <w:basedOn w:val="DefaultParagraphFont"/>
    <w:rsid w:val="009B60E8"/>
    <w:rPr>
      <w:color w:val="800080"/>
      <w:u w:val="single"/>
    </w:rPr>
  </w:style>
  <w:style w:type="character" w:styleId="FootnoteReference">
    <w:name w:val="footnote reference"/>
    <w:basedOn w:val="DefaultParagraphFont"/>
    <w:rsid w:val="009B60E8"/>
    <w:rPr>
      <w:vertAlign w:val="superscript"/>
    </w:rPr>
  </w:style>
  <w:style w:type="character" w:styleId="HTMLAcronym">
    <w:name w:val="HTML Acronym"/>
    <w:basedOn w:val="DefaultParagraphFont"/>
    <w:rsid w:val="009B60E8"/>
  </w:style>
  <w:style w:type="character" w:styleId="HTMLCite">
    <w:name w:val="HTML Cite"/>
    <w:basedOn w:val="DefaultParagraphFont"/>
    <w:rsid w:val="009B60E8"/>
    <w:rPr>
      <w:i/>
      <w:iCs/>
    </w:rPr>
  </w:style>
  <w:style w:type="character" w:styleId="HTMLCode">
    <w:name w:val="HTML Code"/>
    <w:basedOn w:val="DefaultParagraphFont"/>
    <w:rsid w:val="009B60E8"/>
    <w:rPr>
      <w:rFonts w:ascii="Courier New" w:hAnsi="Courier New" w:cs="Courier New"/>
      <w:sz w:val="20"/>
      <w:szCs w:val="20"/>
    </w:rPr>
  </w:style>
  <w:style w:type="character" w:styleId="HTMLDefinition">
    <w:name w:val="HTML Definition"/>
    <w:basedOn w:val="DefaultParagraphFont"/>
    <w:rsid w:val="009B60E8"/>
    <w:rPr>
      <w:i/>
      <w:iCs/>
    </w:rPr>
  </w:style>
  <w:style w:type="character" w:styleId="HTMLKeyboard">
    <w:name w:val="HTML Keyboard"/>
    <w:basedOn w:val="DefaultParagraphFont"/>
    <w:rsid w:val="009B60E8"/>
    <w:rPr>
      <w:rFonts w:ascii="Courier New" w:hAnsi="Courier New" w:cs="Courier New"/>
      <w:sz w:val="20"/>
      <w:szCs w:val="20"/>
    </w:rPr>
  </w:style>
  <w:style w:type="character" w:styleId="HTMLSample">
    <w:name w:val="HTML Sample"/>
    <w:basedOn w:val="DefaultParagraphFont"/>
    <w:rsid w:val="009B60E8"/>
    <w:rPr>
      <w:rFonts w:ascii="Courier New" w:hAnsi="Courier New" w:cs="Courier New"/>
    </w:rPr>
  </w:style>
  <w:style w:type="character" w:styleId="HTMLTypewriter">
    <w:name w:val="HTML Typewriter"/>
    <w:basedOn w:val="DefaultParagraphFont"/>
    <w:rsid w:val="009B60E8"/>
    <w:rPr>
      <w:rFonts w:ascii="Courier New" w:hAnsi="Courier New" w:cs="Courier New"/>
      <w:sz w:val="20"/>
      <w:szCs w:val="20"/>
    </w:rPr>
  </w:style>
  <w:style w:type="character" w:styleId="HTMLVariable">
    <w:name w:val="HTML Variable"/>
    <w:basedOn w:val="DefaultParagraphFont"/>
    <w:rsid w:val="009B60E8"/>
    <w:rPr>
      <w:i/>
      <w:iCs/>
    </w:rPr>
  </w:style>
  <w:style w:type="character" w:styleId="Hyperlink">
    <w:name w:val="Hyperlink"/>
    <w:basedOn w:val="DefaultParagraphFont"/>
    <w:rsid w:val="009B60E8"/>
    <w:rPr>
      <w:color w:val="0000FF"/>
      <w:u w:val="single"/>
    </w:rPr>
  </w:style>
  <w:style w:type="character" w:styleId="LineNumber">
    <w:name w:val="line number"/>
    <w:basedOn w:val="OPCCharBase"/>
    <w:uiPriority w:val="99"/>
    <w:unhideWhenUsed/>
    <w:rsid w:val="00247978"/>
    <w:rPr>
      <w:sz w:val="16"/>
    </w:rPr>
  </w:style>
  <w:style w:type="paragraph" w:styleId="MacroText">
    <w:name w:val="macro"/>
    <w:rsid w:val="009B60E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9B60E8"/>
  </w:style>
  <w:style w:type="character" w:styleId="Strong">
    <w:name w:val="Strong"/>
    <w:basedOn w:val="DefaultParagraphFont"/>
    <w:qFormat/>
    <w:rsid w:val="009B60E8"/>
    <w:rPr>
      <w:b/>
      <w:bCs/>
    </w:rPr>
  </w:style>
  <w:style w:type="paragraph" w:styleId="TOC1">
    <w:name w:val="toc 1"/>
    <w:basedOn w:val="OPCParaBase"/>
    <w:next w:val="Normal"/>
    <w:uiPriority w:val="39"/>
    <w:unhideWhenUsed/>
    <w:rsid w:val="0024797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4797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4797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4797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4797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4797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4797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4797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47978"/>
    <w:pPr>
      <w:keepLines/>
      <w:tabs>
        <w:tab w:val="right" w:pos="7088"/>
      </w:tabs>
      <w:spacing w:before="80" w:line="240" w:lineRule="auto"/>
      <w:ind w:left="851" w:right="567"/>
    </w:pPr>
    <w:rPr>
      <w:i/>
      <w:kern w:val="28"/>
      <w:sz w:val="20"/>
    </w:rPr>
  </w:style>
  <w:style w:type="paragraph" w:customStyle="1" w:styleId="CTA-">
    <w:name w:val="CTA -"/>
    <w:basedOn w:val="OPCParaBase"/>
    <w:rsid w:val="00247978"/>
    <w:pPr>
      <w:spacing w:before="60" w:line="240" w:lineRule="atLeast"/>
      <w:ind w:left="85" w:hanging="85"/>
    </w:pPr>
    <w:rPr>
      <w:sz w:val="20"/>
    </w:rPr>
  </w:style>
  <w:style w:type="paragraph" w:customStyle="1" w:styleId="CTA--">
    <w:name w:val="CTA --"/>
    <w:basedOn w:val="OPCParaBase"/>
    <w:next w:val="Normal"/>
    <w:rsid w:val="00247978"/>
    <w:pPr>
      <w:spacing w:before="60" w:line="240" w:lineRule="atLeast"/>
      <w:ind w:left="142" w:hanging="142"/>
    </w:pPr>
    <w:rPr>
      <w:sz w:val="20"/>
    </w:rPr>
  </w:style>
  <w:style w:type="paragraph" w:customStyle="1" w:styleId="CTA---">
    <w:name w:val="CTA ---"/>
    <w:basedOn w:val="OPCParaBase"/>
    <w:next w:val="Normal"/>
    <w:rsid w:val="00247978"/>
    <w:pPr>
      <w:spacing w:before="60" w:line="240" w:lineRule="atLeast"/>
      <w:ind w:left="198" w:hanging="198"/>
    </w:pPr>
    <w:rPr>
      <w:sz w:val="20"/>
    </w:rPr>
  </w:style>
  <w:style w:type="paragraph" w:customStyle="1" w:styleId="CTA----">
    <w:name w:val="CTA ----"/>
    <w:basedOn w:val="OPCParaBase"/>
    <w:next w:val="Normal"/>
    <w:rsid w:val="00247978"/>
    <w:pPr>
      <w:spacing w:before="60" w:line="240" w:lineRule="atLeast"/>
      <w:ind w:left="255" w:hanging="255"/>
    </w:pPr>
    <w:rPr>
      <w:sz w:val="20"/>
    </w:rPr>
  </w:style>
  <w:style w:type="paragraph" w:customStyle="1" w:styleId="CTA1a">
    <w:name w:val="CTA 1(a)"/>
    <w:basedOn w:val="OPCParaBase"/>
    <w:rsid w:val="00247978"/>
    <w:pPr>
      <w:tabs>
        <w:tab w:val="right" w:pos="414"/>
      </w:tabs>
      <w:spacing w:before="40" w:line="240" w:lineRule="atLeast"/>
      <w:ind w:left="675" w:hanging="675"/>
    </w:pPr>
    <w:rPr>
      <w:sz w:val="20"/>
    </w:rPr>
  </w:style>
  <w:style w:type="paragraph" w:customStyle="1" w:styleId="CTA1ai">
    <w:name w:val="CTA 1(a)(i)"/>
    <w:basedOn w:val="OPCParaBase"/>
    <w:rsid w:val="00247978"/>
    <w:pPr>
      <w:tabs>
        <w:tab w:val="right" w:pos="1004"/>
      </w:tabs>
      <w:spacing w:before="40" w:line="240" w:lineRule="atLeast"/>
      <w:ind w:left="1253" w:hanging="1253"/>
    </w:pPr>
    <w:rPr>
      <w:sz w:val="20"/>
    </w:rPr>
  </w:style>
  <w:style w:type="paragraph" w:customStyle="1" w:styleId="CTA2a">
    <w:name w:val="CTA 2(a)"/>
    <w:basedOn w:val="OPCParaBase"/>
    <w:rsid w:val="00247978"/>
    <w:pPr>
      <w:tabs>
        <w:tab w:val="right" w:pos="482"/>
      </w:tabs>
      <w:spacing w:before="40" w:line="240" w:lineRule="atLeast"/>
      <w:ind w:left="748" w:hanging="748"/>
    </w:pPr>
    <w:rPr>
      <w:sz w:val="20"/>
    </w:rPr>
  </w:style>
  <w:style w:type="paragraph" w:customStyle="1" w:styleId="CTA2ai">
    <w:name w:val="CTA 2(a)(i)"/>
    <w:basedOn w:val="OPCParaBase"/>
    <w:rsid w:val="00247978"/>
    <w:pPr>
      <w:tabs>
        <w:tab w:val="right" w:pos="1089"/>
      </w:tabs>
      <w:spacing w:before="40" w:line="240" w:lineRule="atLeast"/>
      <w:ind w:left="1327" w:hanging="1327"/>
    </w:pPr>
    <w:rPr>
      <w:sz w:val="20"/>
    </w:rPr>
  </w:style>
  <w:style w:type="paragraph" w:customStyle="1" w:styleId="CTA3a">
    <w:name w:val="CTA 3(a)"/>
    <w:basedOn w:val="OPCParaBase"/>
    <w:rsid w:val="00247978"/>
    <w:pPr>
      <w:tabs>
        <w:tab w:val="right" w:pos="556"/>
      </w:tabs>
      <w:spacing w:before="40" w:line="240" w:lineRule="atLeast"/>
      <w:ind w:left="805" w:hanging="805"/>
    </w:pPr>
    <w:rPr>
      <w:sz w:val="20"/>
    </w:rPr>
  </w:style>
  <w:style w:type="paragraph" w:customStyle="1" w:styleId="CTA3ai">
    <w:name w:val="CTA 3(a)(i)"/>
    <w:basedOn w:val="OPCParaBase"/>
    <w:rsid w:val="00247978"/>
    <w:pPr>
      <w:tabs>
        <w:tab w:val="right" w:pos="1140"/>
      </w:tabs>
      <w:spacing w:before="40" w:line="240" w:lineRule="atLeast"/>
      <w:ind w:left="1361" w:hanging="1361"/>
    </w:pPr>
    <w:rPr>
      <w:sz w:val="20"/>
    </w:rPr>
  </w:style>
  <w:style w:type="paragraph" w:customStyle="1" w:styleId="CTA4a">
    <w:name w:val="CTA 4(a)"/>
    <w:basedOn w:val="OPCParaBase"/>
    <w:rsid w:val="00247978"/>
    <w:pPr>
      <w:tabs>
        <w:tab w:val="right" w:pos="624"/>
      </w:tabs>
      <w:spacing w:before="40" w:line="240" w:lineRule="atLeast"/>
      <w:ind w:left="873" w:hanging="873"/>
    </w:pPr>
    <w:rPr>
      <w:sz w:val="20"/>
    </w:rPr>
  </w:style>
  <w:style w:type="paragraph" w:customStyle="1" w:styleId="CTA4ai">
    <w:name w:val="CTA 4(a)(i)"/>
    <w:basedOn w:val="OPCParaBase"/>
    <w:rsid w:val="00247978"/>
    <w:pPr>
      <w:tabs>
        <w:tab w:val="right" w:pos="1213"/>
      </w:tabs>
      <w:spacing w:before="40" w:line="240" w:lineRule="atLeast"/>
      <w:ind w:left="1452" w:hanging="1452"/>
    </w:pPr>
    <w:rPr>
      <w:sz w:val="20"/>
    </w:rPr>
  </w:style>
  <w:style w:type="paragraph" w:customStyle="1" w:styleId="CTACAPS">
    <w:name w:val="CTA CAPS"/>
    <w:basedOn w:val="OPCParaBase"/>
    <w:rsid w:val="00247978"/>
    <w:pPr>
      <w:spacing w:before="60" w:line="240" w:lineRule="atLeast"/>
    </w:pPr>
    <w:rPr>
      <w:sz w:val="20"/>
    </w:rPr>
  </w:style>
  <w:style w:type="paragraph" w:customStyle="1" w:styleId="CTAright">
    <w:name w:val="CTA right"/>
    <w:basedOn w:val="OPCParaBase"/>
    <w:rsid w:val="00247978"/>
    <w:pPr>
      <w:spacing w:before="60" w:line="240" w:lineRule="auto"/>
      <w:jc w:val="right"/>
    </w:pPr>
    <w:rPr>
      <w:sz w:val="20"/>
    </w:rPr>
  </w:style>
  <w:style w:type="paragraph" w:customStyle="1" w:styleId="ENoteTTiSub">
    <w:name w:val="ENoteTTiSub"/>
    <w:aliases w:val="enttis"/>
    <w:basedOn w:val="OPCParaBase"/>
    <w:rsid w:val="00247978"/>
    <w:pPr>
      <w:keepNext/>
      <w:spacing w:before="60" w:line="240" w:lineRule="atLeast"/>
      <w:ind w:left="340"/>
    </w:pPr>
    <w:rPr>
      <w:sz w:val="16"/>
    </w:rPr>
  </w:style>
  <w:style w:type="paragraph" w:customStyle="1" w:styleId="ActHead1">
    <w:name w:val="ActHead 1"/>
    <w:aliases w:val="c"/>
    <w:basedOn w:val="OPCParaBase"/>
    <w:next w:val="Normal"/>
    <w:qFormat/>
    <w:rsid w:val="00247978"/>
    <w:pPr>
      <w:keepNext/>
      <w:keepLines/>
      <w:spacing w:line="240" w:lineRule="auto"/>
      <w:ind w:left="1134" w:hanging="1134"/>
      <w:outlineLvl w:val="0"/>
    </w:pPr>
    <w:rPr>
      <w:b/>
      <w:kern w:val="28"/>
      <w:sz w:val="36"/>
    </w:rPr>
  </w:style>
  <w:style w:type="paragraph" w:customStyle="1" w:styleId="SubDivisionMigration">
    <w:name w:val="SubDivisionMigration"/>
    <w:aliases w:val="sdm"/>
    <w:basedOn w:val="OPCParaBase"/>
    <w:rsid w:val="0024797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47978"/>
    <w:pPr>
      <w:keepNext/>
      <w:keepLines/>
      <w:spacing w:before="240" w:line="240" w:lineRule="auto"/>
      <w:ind w:left="1134" w:hanging="1134"/>
    </w:pPr>
    <w:rPr>
      <w:b/>
      <w:sz w:val="28"/>
    </w:rPr>
  </w:style>
  <w:style w:type="paragraph" w:customStyle="1" w:styleId="ActHead2">
    <w:name w:val="ActHead 2"/>
    <w:aliases w:val="p"/>
    <w:basedOn w:val="OPCParaBase"/>
    <w:next w:val="ActHead3"/>
    <w:qFormat/>
    <w:rsid w:val="0024797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4797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4797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4797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47978"/>
    <w:pPr>
      <w:keepNext/>
      <w:keepLines/>
      <w:spacing w:line="240" w:lineRule="auto"/>
      <w:ind w:left="1134" w:hanging="1134"/>
      <w:outlineLvl w:val="5"/>
    </w:pPr>
    <w:rPr>
      <w:rFonts w:ascii="Arial" w:hAnsi="Arial"/>
      <w:b/>
      <w:kern w:val="28"/>
      <w:sz w:val="32"/>
    </w:rPr>
  </w:style>
  <w:style w:type="numbering" w:styleId="111111">
    <w:name w:val="Outline List 2"/>
    <w:basedOn w:val="NoList"/>
    <w:rsid w:val="009B60E8"/>
    <w:pPr>
      <w:numPr>
        <w:numId w:val="25"/>
      </w:numPr>
    </w:pPr>
  </w:style>
  <w:style w:type="numbering" w:styleId="1ai">
    <w:name w:val="Outline List 1"/>
    <w:basedOn w:val="NoList"/>
    <w:rsid w:val="009B60E8"/>
    <w:pPr>
      <w:numPr>
        <w:numId w:val="26"/>
      </w:numPr>
    </w:pPr>
  </w:style>
  <w:style w:type="numbering" w:styleId="ArticleSection">
    <w:name w:val="Outline List 3"/>
    <w:basedOn w:val="NoList"/>
    <w:rsid w:val="009B60E8"/>
    <w:pPr>
      <w:numPr>
        <w:numId w:val="27"/>
      </w:numPr>
    </w:pPr>
  </w:style>
  <w:style w:type="table" w:styleId="Table3Deffects1">
    <w:name w:val="Table 3D effects 1"/>
    <w:basedOn w:val="TableNormal"/>
    <w:rsid w:val="009B60E8"/>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B60E8"/>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B60E8"/>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B60E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B60E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B60E8"/>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B60E8"/>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B60E8"/>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B60E8"/>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B60E8"/>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B60E8"/>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B60E8"/>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B60E8"/>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B60E8"/>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B60E8"/>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B60E8"/>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B60E8"/>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4797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B60E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B60E8"/>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B60E8"/>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B60E8"/>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B60E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B60E8"/>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B60E8"/>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B60E8"/>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B60E8"/>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B60E8"/>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B60E8"/>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B60E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B60E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B60E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B60E8"/>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B60E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B60E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B60E8"/>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B60E8"/>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B60E8"/>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B60E8"/>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B60E8"/>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B60E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B60E8"/>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B60E8"/>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B60E8"/>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tHead7">
    <w:name w:val="ActHead 7"/>
    <w:aliases w:val="ap"/>
    <w:basedOn w:val="OPCParaBase"/>
    <w:next w:val="ItemHead"/>
    <w:qFormat/>
    <w:rsid w:val="0024797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4797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47978"/>
    <w:pPr>
      <w:keepNext/>
      <w:keepLines/>
      <w:spacing w:before="280" w:line="240" w:lineRule="auto"/>
      <w:ind w:left="1134" w:hanging="1134"/>
      <w:outlineLvl w:val="8"/>
    </w:pPr>
    <w:rPr>
      <w:b/>
      <w:i/>
      <w:kern w:val="28"/>
      <w:sz w:val="28"/>
    </w:rPr>
  </w:style>
  <w:style w:type="character" w:customStyle="1" w:styleId="HeaderChar">
    <w:name w:val="Header Char"/>
    <w:basedOn w:val="DefaultParagraphFont"/>
    <w:link w:val="Header"/>
    <w:rsid w:val="00247978"/>
    <w:rPr>
      <w:sz w:val="16"/>
    </w:rPr>
  </w:style>
  <w:style w:type="character" w:customStyle="1" w:styleId="OPCCharBase">
    <w:name w:val="OPCCharBase"/>
    <w:uiPriority w:val="1"/>
    <w:qFormat/>
    <w:rsid w:val="00247978"/>
  </w:style>
  <w:style w:type="paragraph" w:customStyle="1" w:styleId="OPCParaBase">
    <w:name w:val="OPCParaBase"/>
    <w:qFormat/>
    <w:rsid w:val="00247978"/>
    <w:pPr>
      <w:spacing w:line="260" w:lineRule="atLeast"/>
    </w:pPr>
    <w:rPr>
      <w:sz w:val="22"/>
    </w:rPr>
  </w:style>
  <w:style w:type="paragraph" w:customStyle="1" w:styleId="noteToPara">
    <w:name w:val="noteToPara"/>
    <w:aliases w:val="ntp"/>
    <w:basedOn w:val="OPCParaBase"/>
    <w:rsid w:val="00247978"/>
    <w:pPr>
      <w:spacing w:before="122" w:line="198" w:lineRule="exact"/>
      <w:ind w:left="2353" w:hanging="709"/>
    </w:pPr>
    <w:rPr>
      <w:sz w:val="18"/>
    </w:rPr>
  </w:style>
  <w:style w:type="paragraph" w:customStyle="1" w:styleId="WRStyle">
    <w:name w:val="WR Style"/>
    <w:aliases w:val="WR"/>
    <w:basedOn w:val="OPCParaBase"/>
    <w:rsid w:val="00247978"/>
    <w:pPr>
      <w:spacing w:before="240" w:line="240" w:lineRule="auto"/>
      <w:ind w:left="284" w:hanging="284"/>
    </w:pPr>
    <w:rPr>
      <w:b/>
      <w:i/>
      <w:kern w:val="28"/>
      <w:sz w:val="24"/>
    </w:rPr>
  </w:style>
  <w:style w:type="character" w:customStyle="1" w:styleId="FooterChar">
    <w:name w:val="Footer Char"/>
    <w:basedOn w:val="DefaultParagraphFont"/>
    <w:link w:val="Footer"/>
    <w:rsid w:val="00247978"/>
    <w:rPr>
      <w:sz w:val="22"/>
      <w:szCs w:val="24"/>
    </w:rPr>
  </w:style>
  <w:style w:type="table" w:customStyle="1" w:styleId="CFlag">
    <w:name w:val="CFlag"/>
    <w:basedOn w:val="TableNormal"/>
    <w:uiPriority w:val="99"/>
    <w:rsid w:val="00247978"/>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24797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47978"/>
    <w:pPr>
      <w:pBdr>
        <w:top w:val="single" w:sz="4" w:space="1" w:color="auto"/>
      </w:pBdr>
      <w:spacing w:before="360"/>
      <w:ind w:right="397"/>
      <w:jc w:val="both"/>
    </w:pPr>
  </w:style>
  <w:style w:type="paragraph" w:customStyle="1" w:styleId="ENotesHeading1">
    <w:name w:val="ENotesHeading 1"/>
    <w:aliases w:val="Enh1"/>
    <w:basedOn w:val="OPCParaBase"/>
    <w:next w:val="Normal"/>
    <w:rsid w:val="00247978"/>
    <w:pPr>
      <w:spacing w:before="120"/>
      <w:outlineLvl w:val="1"/>
    </w:pPr>
    <w:rPr>
      <w:b/>
      <w:sz w:val="28"/>
      <w:szCs w:val="28"/>
    </w:rPr>
  </w:style>
  <w:style w:type="paragraph" w:customStyle="1" w:styleId="ENotesHeading2">
    <w:name w:val="ENotesHeading 2"/>
    <w:aliases w:val="Enh2"/>
    <w:basedOn w:val="OPCParaBase"/>
    <w:next w:val="Normal"/>
    <w:rsid w:val="00247978"/>
    <w:pPr>
      <w:spacing w:before="120" w:after="120"/>
      <w:outlineLvl w:val="2"/>
    </w:pPr>
    <w:rPr>
      <w:b/>
      <w:sz w:val="24"/>
      <w:szCs w:val="28"/>
    </w:rPr>
  </w:style>
  <w:style w:type="paragraph" w:customStyle="1" w:styleId="CompiledActNo">
    <w:name w:val="CompiledActNo"/>
    <w:basedOn w:val="OPCParaBase"/>
    <w:next w:val="Normal"/>
    <w:rsid w:val="00247978"/>
    <w:rPr>
      <w:b/>
      <w:sz w:val="24"/>
      <w:szCs w:val="24"/>
    </w:rPr>
  </w:style>
  <w:style w:type="paragraph" w:customStyle="1" w:styleId="ENotesText">
    <w:name w:val="ENotesText"/>
    <w:aliases w:val="Ent,ENt"/>
    <w:basedOn w:val="OPCParaBase"/>
    <w:next w:val="Normal"/>
    <w:rsid w:val="00247978"/>
    <w:pPr>
      <w:spacing w:before="120"/>
    </w:pPr>
  </w:style>
  <w:style w:type="paragraph" w:customStyle="1" w:styleId="CompiledMadeUnder">
    <w:name w:val="CompiledMadeUnder"/>
    <w:basedOn w:val="OPCParaBase"/>
    <w:next w:val="Normal"/>
    <w:rsid w:val="00247978"/>
    <w:rPr>
      <w:i/>
      <w:sz w:val="24"/>
      <w:szCs w:val="24"/>
    </w:rPr>
  </w:style>
  <w:style w:type="paragraph" w:customStyle="1" w:styleId="Paragraphsub-sub-sub">
    <w:name w:val="Paragraph(sub-sub-sub)"/>
    <w:aliases w:val="aaaa"/>
    <w:basedOn w:val="OPCParaBase"/>
    <w:rsid w:val="0024797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4797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4797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4797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4797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47978"/>
    <w:pPr>
      <w:spacing w:before="60" w:line="240" w:lineRule="auto"/>
    </w:pPr>
    <w:rPr>
      <w:rFonts w:cs="Arial"/>
      <w:sz w:val="20"/>
      <w:szCs w:val="22"/>
    </w:rPr>
  </w:style>
  <w:style w:type="paragraph" w:customStyle="1" w:styleId="ActHead10">
    <w:name w:val="ActHead 10"/>
    <w:aliases w:val="sp"/>
    <w:basedOn w:val="OPCParaBase"/>
    <w:next w:val="ActHead3"/>
    <w:rsid w:val="00247978"/>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24797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47978"/>
    <w:pPr>
      <w:keepNext/>
      <w:spacing w:before="60" w:line="240" w:lineRule="atLeast"/>
    </w:pPr>
    <w:rPr>
      <w:b/>
      <w:sz w:val="20"/>
    </w:rPr>
  </w:style>
  <w:style w:type="paragraph" w:customStyle="1" w:styleId="NoteToSubpara">
    <w:name w:val="NoteToSubpara"/>
    <w:aliases w:val="nts"/>
    <w:basedOn w:val="OPCParaBase"/>
    <w:rsid w:val="00247978"/>
    <w:pPr>
      <w:spacing w:before="40" w:line="198" w:lineRule="exact"/>
      <w:ind w:left="2835" w:hanging="709"/>
    </w:pPr>
    <w:rPr>
      <w:sz w:val="18"/>
    </w:rPr>
  </w:style>
  <w:style w:type="paragraph" w:customStyle="1" w:styleId="ENoteTableHeading">
    <w:name w:val="ENoteTableHeading"/>
    <w:aliases w:val="enth"/>
    <w:basedOn w:val="OPCParaBase"/>
    <w:rsid w:val="00247978"/>
    <w:pPr>
      <w:keepNext/>
      <w:spacing w:before="60" w:line="240" w:lineRule="atLeast"/>
    </w:pPr>
    <w:rPr>
      <w:rFonts w:ascii="Arial" w:hAnsi="Arial"/>
      <w:b/>
      <w:sz w:val="16"/>
    </w:rPr>
  </w:style>
  <w:style w:type="paragraph" w:customStyle="1" w:styleId="ENoteTTi">
    <w:name w:val="ENoteTTi"/>
    <w:aliases w:val="entti"/>
    <w:basedOn w:val="OPCParaBase"/>
    <w:rsid w:val="00247978"/>
    <w:pPr>
      <w:keepNext/>
      <w:spacing w:before="60" w:line="240" w:lineRule="atLeast"/>
      <w:ind w:left="170"/>
    </w:pPr>
    <w:rPr>
      <w:sz w:val="16"/>
    </w:rPr>
  </w:style>
  <w:style w:type="paragraph" w:customStyle="1" w:styleId="ENoteTTIndentHeading">
    <w:name w:val="ENoteTTIndentHeading"/>
    <w:aliases w:val="enTTHi"/>
    <w:basedOn w:val="OPCParaBase"/>
    <w:rsid w:val="0024797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47978"/>
    <w:pPr>
      <w:spacing w:before="60" w:line="240" w:lineRule="atLeast"/>
    </w:pPr>
    <w:rPr>
      <w:sz w:val="16"/>
    </w:rPr>
  </w:style>
  <w:style w:type="paragraph" w:customStyle="1" w:styleId="MadeunderText">
    <w:name w:val="MadeunderText"/>
    <w:basedOn w:val="OPCParaBase"/>
    <w:next w:val="CompiledMadeUnder"/>
    <w:rsid w:val="00247978"/>
    <w:pPr>
      <w:spacing w:before="240"/>
    </w:pPr>
    <w:rPr>
      <w:sz w:val="24"/>
      <w:szCs w:val="24"/>
    </w:rPr>
  </w:style>
  <w:style w:type="paragraph" w:customStyle="1" w:styleId="ENotesHeading3">
    <w:name w:val="ENotesHeading 3"/>
    <w:aliases w:val="Enh3"/>
    <w:basedOn w:val="OPCParaBase"/>
    <w:next w:val="Normal"/>
    <w:rsid w:val="00247978"/>
    <w:pPr>
      <w:keepNext/>
      <w:spacing w:before="120" w:line="240" w:lineRule="auto"/>
      <w:outlineLvl w:val="4"/>
    </w:pPr>
    <w:rPr>
      <w:b/>
      <w:szCs w:val="24"/>
    </w:rPr>
  </w:style>
  <w:style w:type="paragraph" w:customStyle="1" w:styleId="SubPartCASA">
    <w:name w:val="SubPart(CASA)"/>
    <w:aliases w:val="csp"/>
    <w:basedOn w:val="OPCParaBase"/>
    <w:next w:val="ActHead3"/>
    <w:rsid w:val="00247978"/>
    <w:pPr>
      <w:keepNext/>
      <w:keepLines/>
      <w:spacing w:before="280"/>
      <w:outlineLvl w:val="1"/>
    </w:pPr>
    <w:rPr>
      <w:b/>
      <w:kern w:val="28"/>
      <w:sz w:val="32"/>
    </w:rPr>
  </w:style>
  <w:style w:type="character" w:customStyle="1" w:styleId="paragraphChar">
    <w:name w:val="paragraph Char"/>
    <w:aliases w:val="a Char"/>
    <w:link w:val="paragraph"/>
    <w:rsid w:val="00C07F38"/>
    <w:rPr>
      <w:sz w:val="22"/>
    </w:rPr>
  </w:style>
  <w:style w:type="character" w:customStyle="1" w:styleId="subsectionChar">
    <w:name w:val="subsection Char"/>
    <w:aliases w:val="ss Char"/>
    <w:basedOn w:val="DefaultParagraphFont"/>
    <w:link w:val="subsection"/>
    <w:locked/>
    <w:rsid w:val="00BC6C46"/>
    <w:rPr>
      <w:sz w:val="22"/>
    </w:rPr>
  </w:style>
  <w:style w:type="character" w:customStyle="1" w:styleId="ActHead5Char">
    <w:name w:val="ActHead 5 Char"/>
    <w:aliases w:val="s Char"/>
    <w:link w:val="ActHead5"/>
    <w:rsid w:val="00BC6C46"/>
    <w:rPr>
      <w:b/>
      <w:kern w:val="28"/>
      <w:sz w:val="24"/>
    </w:rPr>
  </w:style>
  <w:style w:type="paragraph" w:customStyle="1" w:styleId="FreeForm">
    <w:name w:val="FreeForm"/>
    <w:rsid w:val="00247978"/>
    <w:rPr>
      <w:rFonts w:ascii="Arial" w:eastAsiaTheme="minorHAnsi" w:hAnsi="Arial" w:cstheme="minorBidi"/>
      <w:sz w:val="22"/>
      <w:lang w:eastAsia="en-US"/>
    </w:rPr>
  </w:style>
  <w:style w:type="paragraph" w:customStyle="1" w:styleId="SOText">
    <w:name w:val="SO Text"/>
    <w:aliases w:val="sot"/>
    <w:link w:val="SOTextChar"/>
    <w:rsid w:val="0024797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47978"/>
    <w:rPr>
      <w:rFonts w:eastAsiaTheme="minorHAnsi" w:cstheme="minorBidi"/>
      <w:sz w:val="22"/>
      <w:lang w:eastAsia="en-US"/>
    </w:rPr>
  </w:style>
  <w:style w:type="paragraph" w:customStyle="1" w:styleId="SOTextNote">
    <w:name w:val="SO TextNote"/>
    <w:aliases w:val="sont"/>
    <w:basedOn w:val="SOText"/>
    <w:qFormat/>
    <w:rsid w:val="00247978"/>
    <w:pPr>
      <w:spacing w:before="122" w:line="198" w:lineRule="exact"/>
      <w:ind w:left="1843" w:hanging="709"/>
    </w:pPr>
    <w:rPr>
      <w:sz w:val="18"/>
    </w:rPr>
  </w:style>
  <w:style w:type="paragraph" w:customStyle="1" w:styleId="SOPara">
    <w:name w:val="SO Para"/>
    <w:aliases w:val="soa"/>
    <w:basedOn w:val="SOText"/>
    <w:link w:val="SOParaChar"/>
    <w:qFormat/>
    <w:rsid w:val="00247978"/>
    <w:pPr>
      <w:tabs>
        <w:tab w:val="right" w:pos="1786"/>
      </w:tabs>
      <w:spacing w:before="40"/>
      <w:ind w:left="2070" w:hanging="936"/>
    </w:pPr>
  </w:style>
  <w:style w:type="character" w:customStyle="1" w:styleId="SOParaChar">
    <w:name w:val="SO Para Char"/>
    <w:aliases w:val="soa Char"/>
    <w:basedOn w:val="DefaultParagraphFont"/>
    <w:link w:val="SOPara"/>
    <w:rsid w:val="00247978"/>
    <w:rPr>
      <w:rFonts w:eastAsiaTheme="minorHAnsi" w:cstheme="minorBidi"/>
      <w:sz w:val="22"/>
      <w:lang w:eastAsia="en-US"/>
    </w:rPr>
  </w:style>
  <w:style w:type="paragraph" w:customStyle="1" w:styleId="FileName">
    <w:name w:val="FileName"/>
    <w:basedOn w:val="Normal"/>
    <w:rsid w:val="00247978"/>
  </w:style>
  <w:style w:type="paragraph" w:customStyle="1" w:styleId="SOHeadBold">
    <w:name w:val="SO HeadBold"/>
    <w:aliases w:val="sohb"/>
    <w:basedOn w:val="SOText"/>
    <w:next w:val="SOText"/>
    <w:link w:val="SOHeadBoldChar"/>
    <w:qFormat/>
    <w:rsid w:val="00247978"/>
    <w:rPr>
      <w:b/>
    </w:rPr>
  </w:style>
  <w:style w:type="character" w:customStyle="1" w:styleId="SOHeadBoldChar">
    <w:name w:val="SO HeadBold Char"/>
    <w:aliases w:val="sohb Char"/>
    <w:basedOn w:val="DefaultParagraphFont"/>
    <w:link w:val="SOHeadBold"/>
    <w:rsid w:val="0024797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47978"/>
    <w:rPr>
      <w:i/>
    </w:rPr>
  </w:style>
  <w:style w:type="character" w:customStyle="1" w:styleId="SOHeadItalicChar">
    <w:name w:val="SO HeadItalic Char"/>
    <w:aliases w:val="sohi Char"/>
    <w:basedOn w:val="DefaultParagraphFont"/>
    <w:link w:val="SOHeadItalic"/>
    <w:rsid w:val="00247978"/>
    <w:rPr>
      <w:rFonts w:eastAsiaTheme="minorHAnsi" w:cstheme="minorBidi"/>
      <w:i/>
      <w:sz w:val="22"/>
      <w:lang w:eastAsia="en-US"/>
    </w:rPr>
  </w:style>
  <w:style w:type="paragraph" w:customStyle="1" w:styleId="SOBullet">
    <w:name w:val="SO Bullet"/>
    <w:aliases w:val="sotb"/>
    <w:basedOn w:val="SOText"/>
    <w:link w:val="SOBulletChar"/>
    <w:qFormat/>
    <w:rsid w:val="00247978"/>
    <w:pPr>
      <w:ind w:left="1559" w:hanging="425"/>
    </w:pPr>
  </w:style>
  <w:style w:type="character" w:customStyle="1" w:styleId="SOBulletChar">
    <w:name w:val="SO Bullet Char"/>
    <w:aliases w:val="sotb Char"/>
    <w:basedOn w:val="DefaultParagraphFont"/>
    <w:link w:val="SOBullet"/>
    <w:rsid w:val="00247978"/>
    <w:rPr>
      <w:rFonts w:eastAsiaTheme="minorHAnsi" w:cstheme="minorBidi"/>
      <w:sz w:val="22"/>
      <w:lang w:eastAsia="en-US"/>
    </w:rPr>
  </w:style>
  <w:style w:type="paragraph" w:customStyle="1" w:styleId="SOBulletNote">
    <w:name w:val="SO BulletNote"/>
    <w:aliases w:val="sonb"/>
    <w:basedOn w:val="SOTextNote"/>
    <w:link w:val="SOBulletNoteChar"/>
    <w:qFormat/>
    <w:rsid w:val="00247978"/>
    <w:pPr>
      <w:tabs>
        <w:tab w:val="left" w:pos="1560"/>
      </w:tabs>
      <w:ind w:left="2268" w:hanging="1134"/>
    </w:pPr>
  </w:style>
  <w:style w:type="character" w:customStyle="1" w:styleId="SOBulletNoteChar">
    <w:name w:val="SO BulletNote Char"/>
    <w:aliases w:val="sonb Char"/>
    <w:basedOn w:val="DefaultParagraphFont"/>
    <w:link w:val="SOBulletNote"/>
    <w:rsid w:val="00247978"/>
    <w:rPr>
      <w:rFonts w:eastAsiaTheme="minorHAnsi" w:cstheme="minorBidi"/>
      <w:sz w:val="18"/>
      <w:lang w:eastAsia="en-US"/>
    </w:rPr>
  </w:style>
  <w:style w:type="character" w:customStyle="1" w:styleId="ItemHeadChar">
    <w:name w:val="ItemHead Char"/>
    <w:aliases w:val="ih Char"/>
    <w:basedOn w:val="DefaultParagraphFont"/>
    <w:link w:val="ItemHead"/>
    <w:rsid w:val="00B37EB7"/>
    <w:rPr>
      <w:rFonts w:ascii="Arial" w:hAnsi="Arial"/>
      <w:b/>
      <w:kern w:val="28"/>
      <w:sz w:val="24"/>
    </w:rPr>
  </w:style>
  <w:style w:type="character" w:customStyle="1" w:styleId="ItemChar">
    <w:name w:val="Item Char"/>
    <w:aliases w:val="i Char"/>
    <w:basedOn w:val="DefaultParagraphFont"/>
    <w:link w:val="Item"/>
    <w:rsid w:val="00B37EB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7978"/>
    <w:pPr>
      <w:spacing w:line="260" w:lineRule="atLeast"/>
    </w:pPr>
    <w:rPr>
      <w:rFonts w:eastAsiaTheme="minorHAnsi" w:cstheme="minorBidi"/>
      <w:sz w:val="22"/>
      <w:lang w:eastAsia="en-US"/>
    </w:rPr>
  </w:style>
  <w:style w:type="paragraph" w:styleId="Heading1">
    <w:name w:val="heading 1"/>
    <w:next w:val="Heading2"/>
    <w:autoRedefine/>
    <w:qFormat/>
    <w:rsid w:val="009B60E8"/>
    <w:pPr>
      <w:keepNext/>
      <w:keepLines/>
      <w:ind w:left="1134" w:hanging="1134"/>
      <w:outlineLvl w:val="0"/>
    </w:pPr>
    <w:rPr>
      <w:b/>
      <w:bCs/>
      <w:kern w:val="28"/>
      <w:sz w:val="36"/>
      <w:szCs w:val="32"/>
    </w:rPr>
  </w:style>
  <w:style w:type="paragraph" w:styleId="Heading2">
    <w:name w:val="heading 2"/>
    <w:basedOn w:val="Heading1"/>
    <w:next w:val="Heading3"/>
    <w:autoRedefine/>
    <w:qFormat/>
    <w:rsid w:val="009B60E8"/>
    <w:pPr>
      <w:spacing w:before="280"/>
      <w:outlineLvl w:val="1"/>
    </w:pPr>
    <w:rPr>
      <w:bCs w:val="0"/>
      <w:iCs/>
      <w:sz w:val="32"/>
      <w:szCs w:val="28"/>
    </w:rPr>
  </w:style>
  <w:style w:type="paragraph" w:styleId="Heading3">
    <w:name w:val="heading 3"/>
    <w:basedOn w:val="Heading1"/>
    <w:next w:val="Heading4"/>
    <w:autoRedefine/>
    <w:qFormat/>
    <w:rsid w:val="009B60E8"/>
    <w:pPr>
      <w:spacing w:before="240"/>
      <w:outlineLvl w:val="2"/>
    </w:pPr>
    <w:rPr>
      <w:bCs w:val="0"/>
      <w:sz w:val="28"/>
      <w:szCs w:val="26"/>
    </w:rPr>
  </w:style>
  <w:style w:type="paragraph" w:styleId="Heading4">
    <w:name w:val="heading 4"/>
    <w:basedOn w:val="Heading1"/>
    <w:next w:val="Heading5"/>
    <w:autoRedefine/>
    <w:qFormat/>
    <w:rsid w:val="009B60E8"/>
    <w:pPr>
      <w:spacing w:before="220"/>
      <w:outlineLvl w:val="3"/>
    </w:pPr>
    <w:rPr>
      <w:bCs w:val="0"/>
      <w:sz w:val="26"/>
      <w:szCs w:val="28"/>
    </w:rPr>
  </w:style>
  <w:style w:type="paragraph" w:styleId="Heading5">
    <w:name w:val="heading 5"/>
    <w:basedOn w:val="Heading1"/>
    <w:next w:val="subsection"/>
    <w:autoRedefine/>
    <w:qFormat/>
    <w:rsid w:val="009B60E8"/>
    <w:pPr>
      <w:spacing w:before="280"/>
      <w:outlineLvl w:val="4"/>
    </w:pPr>
    <w:rPr>
      <w:bCs w:val="0"/>
      <w:iCs/>
      <w:sz w:val="24"/>
      <w:szCs w:val="26"/>
    </w:rPr>
  </w:style>
  <w:style w:type="paragraph" w:styleId="Heading6">
    <w:name w:val="heading 6"/>
    <w:basedOn w:val="Heading1"/>
    <w:next w:val="Heading7"/>
    <w:autoRedefine/>
    <w:qFormat/>
    <w:rsid w:val="009B60E8"/>
    <w:pPr>
      <w:outlineLvl w:val="5"/>
    </w:pPr>
    <w:rPr>
      <w:rFonts w:ascii="Arial" w:hAnsi="Arial" w:cs="Arial"/>
      <w:bCs w:val="0"/>
      <w:sz w:val="32"/>
      <w:szCs w:val="22"/>
    </w:rPr>
  </w:style>
  <w:style w:type="paragraph" w:styleId="Heading7">
    <w:name w:val="heading 7"/>
    <w:basedOn w:val="Heading6"/>
    <w:next w:val="Normal"/>
    <w:autoRedefine/>
    <w:qFormat/>
    <w:rsid w:val="009B60E8"/>
    <w:pPr>
      <w:spacing w:before="280"/>
      <w:outlineLvl w:val="6"/>
    </w:pPr>
    <w:rPr>
      <w:sz w:val="28"/>
    </w:rPr>
  </w:style>
  <w:style w:type="paragraph" w:styleId="Heading8">
    <w:name w:val="heading 8"/>
    <w:basedOn w:val="Heading6"/>
    <w:next w:val="Normal"/>
    <w:autoRedefine/>
    <w:qFormat/>
    <w:rsid w:val="009B60E8"/>
    <w:pPr>
      <w:spacing w:before="240"/>
      <w:outlineLvl w:val="7"/>
    </w:pPr>
    <w:rPr>
      <w:iCs/>
      <w:sz w:val="26"/>
    </w:rPr>
  </w:style>
  <w:style w:type="paragraph" w:styleId="Heading9">
    <w:name w:val="heading 9"/>
    <w:basedOn w:val="Heading1"/>
    <w:next w:val="Normal"/>
    <w:autoRedefine/>
    <w:qFormat/>
    <w:rsid w:val="009B60E8"/>
    <w:pPr>
      <w:keepNext w:val="0"/>
      <w:spacing w:before="280"/>
      <w:outlineLvl w:val="8"/>
    </w:pPr>
    <w:rPr>
      <w:i/>
      <w:sz w:val="28"/>
      <w:szCs w:val="22"/>
    </w:rPr>
  </w:style>
  <w:style w:type="character" w:default="1" w:styleId="DefaultParagraphFont">
    <w:name w:val="Default Paragraph Font"/>
    <w:uiPriority w:val="1"/>
    <w:unhideWhenUsed/>
    <w:rsid w:val="002479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7978"/>
  </w:style>
  <w:style w:type="paragraph" w:customStyle="1" w:styleId="Actno">
    <w:name w:val="Actno"/>
    <w:basedOn w:val="ShortT"/>
    <w:next w:val="Normal"/>
    <w:qFormat/>
    <w:rsid w:val="00247978"/>
  </w:style>
  <w:style w:type="paragraph" w:customStyle="1" w:styleId="BoxHeadBold">
    <w:name w:val="BoxHeadBold"/>
    <w:aliases w:val="bhb"/>
    <w:basedOn w:val="BoxText"/>
    <w:next w:val="BoxText"/>
    <w:qFormat/>
    <w:rsid w:val="00247978"/>
    <w:rPr>
      <w:b/>
    </w:rPr>
  </w:style>
  <w:style w:type="paragraph" w:customStyle="1" w:styleId="BoxList">
    <w:name w:val="BoxList"/>
    <w:aliases w:val="bl"/>
    <w:basedOn w:val="BoxText"/>
    <w:qFormat/>
    <w:rsid w:val="00247978"/>
    <w:pPr>
      <w:ind w:left="1559" w:hanging="425"/>
    </w:pPr>
  </w:style>
  <w:style w:type="paragraph" w:customStyle="1" w:styleId="BoxPara">
    <w:name w:val="BoxPara"/>
    <w:aliases w:val="bp"/>
    <w:basedOn w:val="BoxText"/>
    <w:qFormat/>
    <w:rsid w:val="00247978"/>
    <w:pPr>
      <w:tabs>
        <w:tab w:val="right" w:pos="2268"/>
      </w:tabs>
      <w:ind w:left="2552" w:hanging="1418"/>
    </w:pPr>
  </w:style>
  <w:style w:type="paragraph" w:customStyle="1" w:styleId="BoxText">
    <w:name w:val="BoxText"/>
    <w:aliases w:val="bt"/>
    <w:basedOn w:val="OPCParaBase"/>
    <w:qFormat/>
    <w:rsid w:val="00247978"/>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247978"/>
  </w:style>
  <w:style w:type="character" w:customStyle="1" w:styleId="CharAmPartText">
    <w:name w:val="CharAmPartText"/>
    <w:basedOn w:val="OPCCharBase"/>
    <w:uiPriority w:val="1"/>
    <w:qFormat/>
    <w:rsid w:val="00247978"/>
  </w:style>
  <w:style w:type="character" w:customStyle="1" w:styleId="CharAmSchNo">
    <w:name w:val="CharAmSchNo"/>
    <w:basedOn w:val="OPCCharBase"/>
    <w:uiPriority w:val="1"/>
    <w:qFormat/>
    <w:rsid w:val="00247978"/>
  </w:style>
  <w:style w:type="character" w:customStyle="1" w:styleId="CharAmSchText">
    <w:name w:val="CharAmSchText"/>
    <w:basedOn w:val="OPCCharBase"/>
    <w:uiPriority w:val="1"/>
    <w:qFormat/>
    <w:rsid w:val="00247978"/>
  </w:style>
  <w:style w:type="character" w:customStyle="1" w:styleId="CharBoldItalic">
    <w:name w:val="CharBoldItalic"/>
    <w:basedOn w:val="OPCCharBase"/>
    <w:uiPriority w:val="1"/>
    <w:qFormat/>
    <w:rsid w:val="00247978"/>
    <w:rPr>
      <w:b/>
      <w:i/>
    </w:rPr>
  </w:style>
  <w:style w:type="character" w:customStyle="1" w:styleId="CharChapNo">
    <w:name w:val="CharChapNo"/>
    <w:basedOn w:val="OPCCharBase"/>
    <w:qFormat/>
    <w:rsid w:val="00247978"/>
  </w:style>
  <w:style w:type="character" w:customStyle="1" w:styleId="CharChapText">
    <w:name w:val="CharChapText"/>
    <w:basedOn w:val="OPCCharBase"/>
    <w:qFormat/>
    <w:rsid w:val="00247978"/>
  </w:style>
  <w:style w:type="character" w:customStyle="1" w:styleId="CharDivNo">
    <w:name w:val="CharDivNo"/>
    <w:basedOn w:val="OPCCharBase"/>
    <w:qFormat/>
    <w:rsid w:val="00247978"/>
  </w:style>
  <w:style w:type="character" w:customStyle="1" w:styleId="CharDivText">
    <w:name w:val="CharDivText"/>
    <w:basedOn w:val="OPCCharBase"/>
    <w:qFormat/>
    <w:rsid w:val="00247978"/>
  </w:style>
  <w:style w:type="character" w:customStyle="1" w:styleId="CharItalic">
    <w:name w:val="CharItalic"/>
    <w:basedOn w:val="OPCCharBase"/>
    <w:uiPriority w:val="1"/>
    <w:qFormat/>
    <w:rsid w:val="00247978"/>
    <w:rPr>
      <w:i/>
    </w:rPr>
  </w:style>
  <w:style w:type="character" w:customStyle="1" w:styleId="CharPartNo">
    <w:name w:val="CharPartNo"/>
    <w:basedOn w:val="OPCCharBase"/>
    <w:qFormat/>
    <w:rsid w:val="00247978"/>
  </w:style>
  <w:style w:type="character" w:customStyle="1" w:styleId="CharPartText">
    <w:name w:val="CharPartText"/>
    <w:basedOn w:val="OPCCharBase"/>
    <w:qFormat/>
    <w:rsid w:val="00247978"/>
  </w:style>
  <w:style w:type="character" w:customStyle="1" w:styleId="CharSectno">
    <w:name w:val="CharSectno"/>
    <w:basedOn w:val="OPCCharBase"/>
    <w:qFormat/>
    <w:rsid w:val="00247978"/>
  </w:style>
  <w:style w:type="character" w:customStyle="1" w:styleId="CharSubdNo">
    <w:name w:val="CharSubdNo"/>
    <w:basedOn w:val="OPCCharBase"/>
    <w:uiPriority w:val="1"/>
    <w:qFormat/>
    <w:rsid w:val="00247978"/>
  </w:style>
  <w:style w:type="character" w:customStyle="1" w:styleId="CharSubdText">
    <w:name w:val="CharSubdText"/>
    <w:basedOn w:val="OPCCharBase"/>
    <w:uiPriority w:val="1"/>
    <w:qFormat/>
    <w:rsid w:val="00247978"/>
  </w:style>
  <w:style w:type="paragraph" w:customStyle="1" w:styleId="Blocks">
    <w:name w:val="Blocks"/>
    <w:aliases w:val="bb"/>
    <w:basedOn w:val="OPCParaBase"/>
    <w:qFormat/>
    <w:rsid w:val="00247978"/>
    <w:pPr>
      <w:spacing w:line="240" w:lineRule="auto"/>
    </w:pPr>
    <w:rPr>
      <w:sz w:val="24"/>
    </w:rPr>
  </w:style>
  <w:style w:type="paragraph" w:customStyle="1" w:styleId="BoxHeadItalic">
    <w:name w:val="BoxHeadItalic"/>
    <w:aliases w:val="bhi"/>
    <w:basedOn w:val="BoxText"/>
    <w:next w:val="BoxStep"/>
    <w:qFormat/>
    <w:rsid w:val="00247978"/>
    <w:rPr>
      <w:i/>
    </w:rPr>
  </w:style>
  <w:style w:type="paragraph" w:customStyle="1" w:styleId="BoxNote">
    <w:name w:val="BoxNote"/>
    <w:aliases w:val="bn"/>
    <w:basedOn w:val="BoxText"/>
    <w:qFormat/>
    <w:rsid w:val="00247978"/>
    <w:pPr>
      <w:tabs>
        <w:tab w:val="left" w:pos="1985"/>
      </w:tabs>
      <w:spacing w:before="122" w:line="198" w:lineRule="exact"/>
      <w:ind w:left="2948" w:hanging="1814"/>
    </w:pPr>
    <w:rPr>
      <w:sz w:val="18"/>
    </w:rPr>
  </w:style>
  <w:style w:type="paragraph" w:customStyle="1" w:styleId="BoxStep">
    <w:name w:val="BoxStep"/>
    <w:aliases w:val="bs"/>
    <w:basedOn w:val="BoxText"/>
    <w:qFormat/>
    <w:rsid w:val="00247978"/>
    <w:pPr>
      <w:ind w:left="1985" w:hanging="851"/>
    </w:pPr>
  </w:style>
  <w:style w:type="paragraph" w:customStyle="1" w:styleId="Definition">
    <w:name w:val="Definition"/>
    <w:aliases w:val="dd"/>
    <w:basedOn w:val="OPCParaBase"/>
    <w:rsid w:val="00247978"/>
    <w:pPr>
      <w:spacing w:before="180" w:line="240" w:lineRule="auto"/>
      <w:ind w:left="1134"/>
    </w:pPr>
  </w:style>
  <w:style w:type="paragraph" w:customStyle="1" w:styleId="House">
    <w:name w:val="House"/>
    <w:basedOn w:val="OPCParaBase"/>
    <w:rsid w:val="00247978"/>
    <w:pPr>
      <w:spacing w:line="240" w:lineRule="auto"/>
    </w:pPr>
    <w:rPr>
      <w:sz w:val="28"/>
    </w:rPr>
  </w:style>
  <w:style w:type="paragraph" w:customStyle="1" w:styleId="paragraph">
    <w:name w:val="paragraph"/>
    <w:aliases w:val="a"/>
    <w:basedOn w:val="OPCParaBase"/>
    <w:link w:val="paragraphChar"/>
    <w:rsid w:val="00247978"/>
    <w:pPr>
      <w:tabs>
        <w:tab w:val="right" w:pos="1531"/>
      </w:tabs>
      <w:spacing w:before="40" w:line="240" w:lineRule="auto"/>
      <w:ind w:left="1644" w:hanging="1644"/>
    </w:pPr>
  </w:style>
  <w:style w:type="paragraph" w:customStyle="1" w:styleId="paragraphsub">
    <w:name w:val="paragraph(sub)"/>
    <w:aliases w:val="aa"/>
    <w:basedOn w:val="OPCParaBase"/>
    <w:rsid w:val="00247978"/>
    <w:pPr>
      <w:tabs>
        <w:tab w:val="right" w:pos="1985"/>
      </w:tabs>
      <w:spacing w:before="40" w:line="240" w:lineRule="auto"/>
      <w:ind w:left="2098" w:hanging="2098"/>
    </w:pPr>
  </w:style>
  <w:style w:type="paragraph" w:customStyle="1" w:styleId="Formula">
    <w:name w:val="Formula"/>
    <w:basedOn w:val="OPCParaBase"/>
    <w:rsid w:val="00247978"/>
    <w:pPr>
      <w:spacing w:line="240" w:lineRule="auto"/>
      <w:ind w:left="1134"/>
    </w:pPr>
    <w:rPr>
      <w:sz w:val="20"/>
    </w:rPr>
  </w:style>
  <w:style w:type="paragraph" w:customStyle="1" w:styleId="paragraphsub-sub">
    <w:name w:val="paragraph(sub-sub)"/>
    <w:aliases w:val="aaa"/>
    <w:basedOn w:val="OPCParaBase"/>
    <w:rsid w:val="00247978"/>
    <w:pPr>
      <w:tabs>
        <w:tab w:val="right" w:pos="2722"/>
      </w:tabs>
      <w:spacing w:before="40" w:line="240" w:lineRule="auto"/>
      <w:ind w:left="2835" w:hanging="2835"/>
    </w:pPr>
  </w:style>
  <w:style w:type="paragraph" w:customStyle="1" w:styleId="Item">
    <w:name w:val="Item"/>
    <w:aliases w:val="i"/>
    <w:basedOn w:val="OPCParaBase"/>
    <w:next w:val="ItemHead"/>
    <w:link w:val="ItemChar"/>
    <w:rsid w:val="00247978"/>
    <w:pPr>
      <w:keepLines/>
      <w:spacing w:before="80" w:line="240" w:lineRule="auto"/>
      <w:ind w:left="709"/>
    </w:pPr>
  </w:style>
  <w:style w:type="paragraph" w:customStyle="1" w:styleId="ItemHead">
    <w:name w:val="ItemHead"/>
    <w:aliases w:val="ih"/>
    <w:basedOn w:val="OPCParaBase"/>
    <w:next w:val="Item"/>
    <w:link w:val="ItemHeadChar"/>
    <w:rsid w:val="00247978"/>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247978"/>
    <w:pPr>
      <w:spacing w:before="240" w:line="240" w:lineRule="auto"/>
      <w:ind w:left="284" w:hanging="284"/>
    </w:pPr>
    <w:rPr>
      <w:i/>
      <w:sz w:val="24"/>
    </w:rPr>
  </w:style>
  <w:style w:type="paragraph" w:customStyle="1" w:styleId="notepara">
    <w:name w:val="note(para)"/>
    <w:aliases w:val="na"/>
    <w:basedOn w:val="OPCParaBase"/>
    <w:rsid w:val="00247978"/>
    <w:pPr>
      <w:spacing w:before="40" w:line="198" w:lineRule="exact"/>
      <w:ind w:left="2354" w:hanging="369"/>
    </w:pPr>
    <w:rPr>
      <w:sz w:val="18"/>
    </w:rPr>
  </w:style>
  <w:style w:type="paragraph" w:customStyle="1" w:styleId="LongT">
    <w:name w:val="LongT"/>
    <w:basedOn w:val="OPCParaBase"/>
    <w:rsid w:val="00247978"/>
    <w:pPr>
      <w:spacing w:line="240" w:lineRule="auto"/>
    </w:pPr>
    <w:rPr>
      <w:b/>
      <w:sz w:val="32"/>
    </w:rPr>
  </w:style>
  <w:style w:type="paragraph" w:customStyle="1" w:styleId="notemargin">
    <w:name w:val="note(margin)"/>
    <w:aliases w:val="nm"/>
    <w:basedOn w:val="OPCParaBase"/>
    <w:rsid w:val="00247978"/>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247978"/>
    <w:pPr>
      <w:spacing w:line="240" w:lineRule="auto"/>
      <w:jc w:val="right"/>
    </w:pPr>
    <w:rPr>
      <w:rFonts w:ascii="Arial" w:hAnsi="Arial"/>
      <w:b/>
      <w:i/>
    </w:rPr>
  </w:style>
  <w:style w:type="paragraph" w:customStyle="1" w:styleId="Page1">
    <w:name w:val="Page1"/>
    <w:basedOn w:val="OPCParaBase"/>
    <w:rsid w:val="00247978"/>
    <w:pPr>
      <w:spacing w:before="5600" w:line="240" w:lineRule="auto"/>
    </w:pPr>
    <w:rPr>
      <w:b/>
      <w:sz w:val="32"/>
    </w:rPr>
  </w:style>
  <w:style w:type="character" w:customStyle="1" w:styleId="CharSubPartTextCASA">
    <w:name w:val="CharSubPartText(CASA)"/>
    <w:basedOn w:val="OPCCharBase"/>
    <w:uiPriority w:val="1"/>
    <w:rsid w:val="00247978"/>
  </w:style>
  <w:style w:type="paragraph" w:customStyle="1" w:styleId="Penalty">
    <w:name w:val="Penalty"/>
    <w:basedOn w:val="OPCParaBase"/>
    <w:rsid w:val="00247978"/>
    <w:pPr>
      <w:tabs>
        <w:tab w:val="left" w:pos="2977"/>
      </w:tabs>
      <w:spacing w:before="180" w:line="240" w:lineRule="auto"/>
      <w:ind w:left="1985" w:hanging="851"/>
    </w:pPr>
  </w:style>
  <w:style w:type="paragraph" w:customStyle="1" w:styleId="Portfolio">
    <w:name w:val="Portfolio"/>
    <w:basedOn w:val="OPCParaBase"/>
    <w:rsid w:val="00247978"/>
    <w:pPr>
      <w:spacing w:line="240" w:lineRule="auto"/>
    </w:pPr>
    <w:rPr>
      <w:i/>
      <w:sz w:val="20"/>
    </w:rPr>
  </w:style>
  <w:style w:type="paragraph" w:customStyle="1" w:styleId="Reading">
    <w:name w:val="Reading"/>
    <w:basedOn w:val="OPCParaBase"/>
    <w:rsid w:val="00247978"/>
    <w:pPr>
      <w:spacing w:line="240" w:lineRule="auto"/>
    </w:pPr>
    <w:rPr>
      <w:i/>
      <w:sz w:val="20"/>
    </w:rPr>
  </w:style>
  <w:style w:type="character" w:customStyle="1" w:styleId="CharSubPartNoCASA">
    <w:name w:val="CharSubPartNo(CASA)"/>
    <w:basedOn w:val="OPCCharBase"/>
    <w:uiPriority w:val="1"/>
    <w:rsid w:val="00247978"/>
  </w:style>
  <w:style w:type="paragraph" w:customStyle="1" w:styleId="ShortT">
    <w:name w:val="ShortT"/>
    <w:basedOn w:val="OPCParaBase"/>
    <w:next w:val="Normal"/>
    <w:qFormat/>
    <w:rsid w:val="00247978"/>
    <w:pPr>
      <w:spacing w:line="240" w:lineRule="auto"/>
    </w:pPr>
    <w:rPr>
      <w:b/>
      <w:sz w:val="40"/>
    </w:rPr>
  </w:style>
  <w:style w:type="paragraph" w:customStyle="1" w:styleId="Sponsor">
    <w:name w:val="Sponsor"/>
    <w:basedOn w:val="OPCParaBase"/>
    <w:rsid w:val="00247978"/>
    <w:pPr>
      <w:spacing w:line="240" w:lineRule="auto"/>
    </w:pPr>
    <w:rPr>
      <w:i/>
    </w:rPr>
  </w:style>
  <w:style w:type="paragraph" w:customStyle="1" w:styleId="Subitem">
    <w:name w:val="Subitem"/>
    <w:aliases w:val="iss"/>
    <w:basedOn w:val="OPCParaBase"/>
    <w:rsid w:val="00247978"/>
    <w:pPr>
      <w:spacing w:before="180" w:line="240" w:lineRule="auto"/>
      <w:ind w:left="709" w:hanging="709"/>
    </w:pPr>
  </w:style>
  <w:style w:type="paragraph" w:customStyle="1" w:styleId="subsection">
    <w:name w:val="subsection"/>
    <w:aliases w:val="ss"/>
    <w:basedOn w:val="OPCParaBase"/>
    <w:link w:val="subsectionChar"/>
    <w:rsid w:val="00247978"/>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247978"/>
    <w:pPr>
      <w:keepNext/>
      <w:keepLines/>
      <w:spacing w:before="240" w:line="240" w:lineRule="auto"/>
      <w:ind w:left="1134"/>
    </w:pPr>
    <w:rPr>
      <w:i/>
    </w:rPr>
  </w:style>
  <w:style w:type="paragraph" w:customStyle="1" w:styleId="Tablea">
    <w:name w:val="Table(a)"/>
    <w:aliases w:val="ta"/>
    <w:basedOn w:val="OPCParaBase"/>
    <w:rsid w:val="00247978"/>
    <w:pPr>
      <w:spacing w:before="60" w:line="240" w:lineRule="auto"/>
      <w:ind w:left="284" w:hanging="284"/>
    </w:pPr>
    <w:rPr>
      <w:sz w:val="20"/>
    </w:rPr>
  </w:style>
  <w:style w:type="paragraph" w:customStyle="1" w:styleId="Tablei">
    <w:name w:val="Table(i)"/>
    <w:aliases w:val="taa"/>
    <w:basedOn w:val="OPCParaBase"/>
    <w:rsid w:val="00247978"/>
    <w:pPr>
      <w:tabs>
        <w:tab w:val="left" w:pos="-6543"/>
        <w:tab w:val="left" w:pos="-6260"/>
        <w:tab w:val="right" w:pos="970"/>
      </w:tabs>
      <w:spacing w:line="240" w:lineRule="exact"/>
      <w:ind w:left="828" w:hanging="284"/>
    </w:pPr>
    <w:rPr>
      <w:sz w:val="20"/>
    </w:rPr>
  </w:style>
  <w:style w:type="paragraph" w:customStyle="1" w:styleId="ENoteTTIndentHeadingSub">
    <w:name w:val="ENoteTTIndentHeadingSub"/>
    <w:aliases w:val="enTTHis"/>
    <w:basedOn w:val="OPCParaBase"/>
    <w:rsid w:val="00247978"/>
    <w:pPr>
      <w:keepNext/>
      <w:spacing w:before="60" w:line="240" w:lineRule="atLeast"/>
      <w:ind w:left="340"/>
    </w:pPr>
    <w:rPr>
      <w:b/>
      <w:sz w:val="16"/>
    </w:rPr>
  </w:style>
  <w:style w:type="paragraph" w:customStyle="1" w:styleId="TLPnoteright">
    <w:name w:val="TLPnote(right)"/>
    <w:aliases w:val="nr"/>
    <w:basedOn w:val="OPCParaBase"/>
    <w:rsid w:val="00247978"/>
    <w:pPr>
      <w:spacing w:before="122" w:line="198" w:lineRule="exact"/>
      <w:ind w:left="1985" w:hanging="851"/>
      <w:jc w:val="right"/>
    </w:pPr>
    <w:rPr>
      <w:sz w:val="18"/>
    </w:rPr>
  </w:style>
  <w:style w:type="paragraph" w:customStyle="1" w:styleId="notetext">
    <w:name w:val="note(text)"/>
    <w:aliases w:val="n"/>
    <w:basedOn w:val="OPCParaBase"/>
    <w:rsid w:val="00247978"/>
    <w:pPr>
      <w:spacing w:before="122" w:line="240" w:lineRule="auto"/>
      <w:ind w:left="1985" w:hanging="851"/>
    </w:pPr>
    <w:rPr>
      <w:sz w:val="18"/>
    </w:rPr>
  </w:style>
  <w:style w:type="paragraph" w:customStyle="1" w:styleId="PageBreak">
    <w:name w:val="PageBreak"/>
    <w:aliases w:val="pb"/>
    <w:basedOn w:val="OPCParaBase"/>
    <w:rsid w:val="00247978"/>
    <w:pPr>
      <w:spacing w:line="240" w:lineRule="auto"/>
    </w:pPr>
    <w:rPr>
      <w:sz w:val="20"/>
    </w:rPr>
  </w:style>
  <w:style w:type="paragraph" w:customStyle="1" w:styleId="ParlAmend">
    <w:name w:val="ParlAmend"/>
    <w:aliases w:val="pp"/>
    <w:basedOn w:val="OPCParaBase"/>
    <w:rsid w:val="00247978"/>
    <w:pPr>
      <w:spacing w:before="240" w:line="240" w:lineRule="atLeast"/>
      <w:ind w:hanging="567"/>
    </w:pPr>
    <w:rPr>
      <w:sz w:val="24"/>
    </w:rPr>
  </w:style>
  <w:style w:type="paragraph" w:customStyle="1" w:styleId="Preamble">
    <w:name w:val="Preamble"/>
    <w:basedOn w:val="OPCParaBase"/>
    <w:next w:val="Normal"/>
    <w:rsid w:val="00247978"/>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247978"/>
    <w:pPr>
      <w:spacing w:line="240" w:lineRule="auto"/>
    </w:pPr>
    <w:rPr>
      <w:sz w:val="28"/>
    </w:rPr>
  </w:style>
  <w:style w:type="paragraph" w:customStyle="1" w:styleId="SubitemHead">
    <w:name w:val="SubitemHead"/>
    <w:aliases w:val="issh"/>
    <w:basedOn w:val="OPCParaBase"/>
    <w:rsid w:val="0024797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47978"/>
    <w:pPr>
      <w:spacing w:before="40" w:line="240" w:lineRule="auto"/>
      <w:ind w:left="1134"/>
    </w:pPr>
  </w:style>
  <w:style w:type="paragraph" w:customStyle="1" w:styleId="TableAA">
    <w:name w:val="Table(AA)"/>
    <w:aliases w:val="taaa"/>
    <w:basedOn w:val="OPCParaBase"/>
    <w:rsid w:val="00247978"/>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247978"/>
    <w:pPr>
      <w:spacing w:before="60" w:line="240" w:lineRule="atLeast"/>
    </w:pPr>
    <w:rPr>
      <w:sz w:val="20"/>
    </w:rPr>
  </w:style>
  <w:style w:type="paragraph" w:customStyle="1" w:styleId="TLPBoxTextnote">
    <w:name w:val="TLPBoxText(note"/>
    <w:aliases w:val="right)"/>
    <w:basedOn w:val="OPCParaBase"/>
    <w:rsid w:val="0024797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47978"/>
    <w:pPr>
      <w:numPr>
        <w:numId w:val="34"/>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247978"/>
    <w:pPr>
      <w:spacing w:line="240" w:lineRule="exact"/>
      <w:ind w:left="284" w:hanging="284"/>
    </w:pPr>
    <w:rPr>
      <w:sz w:val="20"/>
    </w:rPr>
  </w:style>
  <w:style w:type="paragraph" w:customStyle="1" w:styleId="TofSectsHeading">
    <w:name w:val="TofSects(Heading)"/>
    <w:basedOn w:val="OPCParaBase"/>
    <w:rsid w:val="00247978"/>
    <w:pPr>
      <w:spacing w:before="240" w:after="120" w:line="240" w:lineRule="auto"/>
    </w:pPr>
    <w:rPr>
      <w:b/>
      <w:sz w:val="24"/>
    </w:rPr>
  </w:style>
  <w:style w:type="paragraph" w:customStyle="1" w:styleId="TofSectsSubdiv">
    <w:name w:val="TofSects(Subdiv)"/>
    <w:basedOn w:val="OPCParaBase"/>
    <w:rsid w:val="00247978"/>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247978"/>
    <w:pPr>
      <w:keepLines/>
      <w:spacing w:before="240" w:after="120" w:line="240" w:lineRule="auto"/>
      <w:ind w:left="794"/>
    </w:pPr>
    <w:rPr>
      <w:b/>
      <w:kern w:val="28"/>
      <w:sz w:val="20"/>
    </w:rPr>
  </w:style>
  <w:style w:type="paragraph" w:customStyle="1" w:styleId="TofSectsSection">
    <w:name w:val="TofSects(Section)"/>
    <w:basedOn w:val="OPCParaBase"/>
    <w:rsid w:val="00247978"/>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247978"/>
    <w:pPr>
      <w:spacing w:line="240" w:lineRule="auto"/>
    </w:pPr>
    <w:rPr>
      <w:rFonts w:ascii="Tahoma" w:hAnsi="Tahoma" w:cs="Tahoma"/>
      <w:sz w:val="16"/>
      <w:szCs w:val="16"/>
    </w:rPr>
  </w:style>
  <w:style w:type="paragraph" w:styleId="BlockText">
    <w:name w:val="Block Text"/>
    <w:rsid w:val="009B60E8"/>
    <w:pPr>
      <w:spacing w:after="120"/>
      <w:ind w:left="1440" w:right="1440"/>
    </w:pPr>
    <w:rPr>
      <w:sz w:val="22"/>
      <w:szCs w:val="24"/>
    </w:rPr>
  </w:style>
  <w:style w:type="paragraph" w:styleId="BodyText">
    <w:name w:val="Body Text"/>
    <w:rsid w:val="009B60E8"/>
    <w:pPr>
      <w:spacing w:after="120"/>
    </w:pPr>
    <w:rPr>
      <w:sz w:val="22"/>
      <w:szCs w:val="24"/>
    </w:rPr>
  </w:style>
  <w:style w:type="paragraph" w:styleId="BodyText2">
    <w:name w:val="Body Text 2"/>
    <w:rsid w:val="009B60E8"/>
    <w:pPr>
      <w:spacing w:after="120" w:line="480" w:lineRule="auto"/>
    </w:pPr>
    <w:rPr>
      <w:sz w:val="22"/>
      <w:szCs w:val="24"/>
    </w:rPr>
  </w:style>
  <w:style w:type="paragraph" w:styleId="BodyText3">
    <w:name w:val="Body Text 3"/>
    <w:rsid w:val="009B60E8"/>
    <w:pPr>
      <w:spacing w:after="120"/>
    </w:pPr>
    <w:rPr>
      <w:sz w:val="16"/>
      <w:szCs w:val="16"/>
    </w:rPr>
  </w:style>
  <w:style w:type="paragraph" w:styleId="BodyTextIndent">
    <w:name w:val="Body Text Indent"/>
    <w:rsid w:val="009B60E8"/>
    <w:pPr>
      <w:spacing w:after="120"/>
      <w:ind w:left="283"/>
    </w:pPr>
    <w:rPr>
      <w:sz w:val="22"/>
      <w:szCs w:val="24"/>
    </w:rPr>
  </w:style>
  <w:style w:type="paragraph" w:styleId="BodyTextIndent2">
    <w:name w:val="Body Text Indent 2"/>
    <w:rsid w:val="009B60E8"/>
    <w:pPr>
      <w:spacing w:after="120" w:line="480" w:lineRule="auto"/>
      <w:ind w:left="283"/>
    </w:pPr>
    <w:rPr>
      <w:sz w:val="22"/>
      <w:szCs w:val="24"/>
    </w:rPr>
  </w:style>
  <w:style w:type="paragraph" w:styleId="BodyTextIndent3">
    <w:name w:val="Body Text Indent 3"/>
    <w:rsid w:val="009B60E8"/>
    <w:pPr>
      <w:spacing w:after="120"/>
      <w:ind w:left="283"/>
    </w:pPr>
    <w:rPr>
      <w:sz w:val="16"/>
      <w:szCs w:val="16"/>
    </w:rPr>
  </w:style>
  <w:style w:type="paragraph" w:styleId="Caption">
    <w:name w:val="caption"/>
    <w:next w:val="Normal"/>
    <w:qFormat/>
    <w:rsid w:val="009B60E8"/>
    <w:pPr>
      <w:spacing w:before="120" w:after="120"/>
    </w:pPr>
    <w:rPr>
      <w:b/>
      <w:bCs/>
    </w:rPr>
  </w:style>
  <w:style w:type="paragraph" w:styleId="Closing">
    <w:name w:val="Closing"/>
    <w:rsid w:val="009B60E8"/>
    <w:pPr>
      <w:ind w:left="4252"/>
    </w:pPr>
    <w:rPr>
      <w:sz w:val="22"/>
      <w:szCs w:val="24"/>
    </w:rPr>
  </w:style>
  <w:style w:type="paragraph" w:styleId="CommentText">
    <w:name w:val="annotation text"/>
    <w:rsid w:val="009B60E8"/>
  </w:style>
  <w:style w:type="paragraph" w:styleId="CommentSubject">
    <w:name w:val="annotation subject"/>
    <w:next w:val="CommentText"/>
    <w:rsid w:val="009B60E8"/>
    <w:rPr>
      <w:b/>
      <w:bCs/>
      <w:szCs w:val="24"/>
    </w:rPr>
  </w:style>
  <w:style w:type="paragraph" w:styleId="Date">
    <w:name w:val="Date"/>
    <w:next w:val="Normal"/>
    <w:rsid w:val="009B60E8"/>
    <w:rPr>
      <w:sz w:val="22"/>
      <w:szCs w:val="24"/>
    </w:rPr>
  </w:style>
  <w:style w:type="paragraph" w:styleId="DocumentMap">
    <w:name w:val="Document Map"/>
    <w:rsid w:val="009B60E8"/>
    <w:pPr>
      <w:shd w:val="clear" w:color="auto" w:fill="000080"/>
    </w:pPr>
    <w:rPr>
      <w:rFonts w:ascii="Tahoma" w:hAnsi="Tahoma" w:cs="Tahoma"/>
      <w:sz w:val="22"/>
      <w:szCs w:val="24"/>
    </w:rPr>
  </w:style>
  <w:style w:type="paragraph" w:styleId="E-mailSignature">
    <w:name w:val="E-mail Signature"/>
    <w:rsid w:val="009B60E8"/>
    <w:rPr>
      <w:sz w:val="22"/>
      <w:szCs w:val="24"/>
    </w:rPr>
  </w:style>
  <w:style w:type="paragraph" w:styleId="EndnoteText">
    <w:name w:val="endnote text"/>
    <w:rsid w:val="009B60E8"/>
  </w:style>
  <w:style w:type="paragraph" w:styleId="EnvelopeAddress">
    <w:name w:val="envelope address"/>
    <w:rsid w:val="009B60E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B60E8"/>
    <w:rPr>
      <w:rFonts w:ascii="Arial" w:hAnsi="Arial" w:cs="Arial"/>
    </w:rPr>
  </w:style>
  <w:style w:type="paragraph" w:styleId="Footer">
    <w:name w:val="footer"/>
    <w:link w:val="FooterChar"/>
    <w:rsid w:val="00247978"/>
    <w:pPr>
      <w:tabs>
        <w:tab w:val="center" w:pos="4153"/>
        <w:tab w:val="right" w:pos="8306"/>
      </w:tabs>
    </w:pPr>
    <w:rPr>
      <w:sz w:val="22"/>
      <w:szCs w:val="24"/>
    </w:rPr>
  </w:style>
  <w:style w:type="paragraph" w:styleId="FootnoteText">
    <w:name w:val="footnote text"/>
    <w:rsid w:val="009B60E8"/>
  </w:style>
  <w:style w:type="paragraph" w:styleId="Header">
    <w:name w:val="header"/>
    <w:basedOn w:val="OPCParaBase"/>
    <w:link w:val="HeaderChar"/>
    <w:unhideWhenUsed/>
    <w:rsid w:val="00247978"/>
    <w:pPr>
      <w:keepNext/>
      <w:keepLines/>
      <w:tabs>
        <w:tab w:val="center" w:pos="4150"/>
        <w:tab w:val="right" w:pos="8307"/>
      </w:tabs>
      <w:spacing w:line="160" w:lineRule="exact"/>
    </w:pPr>
    <w:rPr>
      <w:sz w:val="16"/>
    </w:rPr>
  </w:style>
  <w:style w:type="paragraph" w:styleId="HTMLAddress">
    <w:name w:val="HTML Address"/>
    <w:rsid w:val="009B60E8"/>
    <w:rPr>
      <w:i/>
      <w:iCs/>
      <w:sz w:val="22"/>
      <w:szCs w:val="24"/>
    </w:rPr>
  </w:style>
  <w:style w:type="paragraph" w:styleId="HTMLPreformatted">
    <w:name w:val="HTML Preformatted"/>
    <w:rsid w:val="009B60E8"/>
    <w:rPr>
      <w:rFonts w:ascii="Courier New" w:hAnsi="Courier New" w:cs="Courier New"/>
    </w:rPr>
  </w:style>
  <w:style w:type="paragraph" w:styleId="Index1">
    <w:name w:val="index 1"/>
    <w:next w:val="Normal"/>
    <w:rsid w:val="009B60E8"/>
    <w:pPr>
      <w:ind w:left="220" w:hanging="220"/>
    </w:pPr>
    <w:rPr>
      <w:sz w:val="22"/>
      <w:szCs w:val="24"/>
    </w:rPr>
  </w:style>
  <w:style w:type="paragraph" w:styleId="Index2">
    <w:name w:val="index 2"/>
    <w:next w:val="Normal"/>
    <w:rsid w:val="009B60E8"/>
    <w:pPr>
      <w:ind w:left="440" w:hanging="220"/>
    </w:pPr>
    <w:rPr>
      <w:sz w:val="22"/>
      <w:szCs w:val="24"/>
    </w:rPr>
  </w:style>
  <w:style w:type="paragraph" w:styleId="Index3">
    <w:name w:val="index 3"/>
    <w:next w:val="Normal"/>
    <w:rsid w:val="009B60E8"/>
    <w:pPr>
      <w:ind w:left="660" w:hanging="220"/>
    </w:pPr>
    <w:rPr>
      <w:sz w:val="22"/>
      <w:szCs w:val="24"/>
    </w:rPr>
  </w:style>
  <w:style w:type="paragraph" w:styleId="Index4">
    <w:name w:val="index 4"/>
    <w:next w:val="Normal"/>
    <w:rsid w:val="009B60E8"/>
    <w:pPr>
      <w:ind w:left="880" w:hanging="220"/>
    </w:pPr>
    <w:rPr>
      <w:sz w:val="22"/>
      <w:szCs w:val="24"/>
    </w:rPr>
  </w:style>
  <w:style w:type="paragraph" w:styleId="Index5">
    <w:name w:val="index 5"/>
    <w:next w:val="Normal"/>
    <w:rsid w:val="009B60E8"/>
    <w:pPr>
      <w:ind w:left="1100" w:hanging="220"/>
    </w:pPr>
    <w:rPr>
      <w:sz w:val="22"/>
      <w:szCs w:val="24"/>
    </w:rPr>
  </w:style>
  <w:style w:type="paragraph" w:styleId="Index6">
    <w:name w:val="index 6"/>
    <w:next w:val="Normal"/>
    <w:rsid w:val="009B60E8"/>
    <w:pPr>
      <w:ind w:left="1320" w:hanging="220"/>
    </w:pPr>
    <w:rPr>
      <w:sz w:val="22"/>
      <w:szCs w:val="24"/>
    </w:rPr>
  </w:style>
  <w:style w:type="paragraph" w:styleId="Index7">
    <w:name w:val="index 7"/>
    <w:next w:val="Normal"/>
    <w:rsid w:val="009B60E8"/>
    <w:pPr>
      <w:ind w:left="1540" w:hanging="220"/>
    </w:pPr>
    <w:rPr>
      <w:sz w:val="22"/>
      <w:szCs w:val="24"/>
    </w:rPr>
  </w:style>
  <w:style w:type="paragraph" w:styleId="Index8">
    <w:name w:val="index 8"/>
    <w:next w:val="Normal"/>
    <w:rsid w:val="009B60E8"/>
    <w:pPr>
      <w:ind w:left="1760" w:hanging="220"/>
    </w:pPr>
    <w:rPr>
      <w:sz w:val="22"/>
      <w:szCs w:val="24"/>
    </w:rPr>
  </w:style>
  <w:style w:type="paragraph" w:styleId="Index9">
    <w:name w:val="index 9"/>
    <w:next w:val="Normal"/>
    <w:rsid w:val="009B60E8"/>
    <w:pPr>
      <w:ind w:left="1980" w:hanging="220"/>
    </w:pPr>
    <w:rPr>
      <w:sz w:val="22"/>
      <w:szCs w:val="24"/>
    </w:rPr>
  </w:style>
  <w:style w:type="paragraph" w:styleId="IndexHeading">
    <w:name w:val="index heading"/>
    <w:next w:val="Index1"/>
    <w:rsid w:val="009B60E8"/>
    <w:rPr>
      <w:rFonts w:ascii="Arial" w:hAnsi="Arial" w:cs="Arial"/>
      <w:b/>
      <w:bCs/>
      <w:sz w:val="22"/>
      <w:szCs w:val="24"/>
    </w:rPr>
  </w:style>
  <w:style w:type="paragraph" w:styleId="List">
    <w:name w:val="List"/>
    <w:rsid w:val="009B60E8"/>
    <w:pPr>
      <w:ind w:left="283" w:hanging="283"/>
    </w:pPr>
    <w:rPr>
      <w:sz w:val="22"/>
      <w:szCs w:val="24"/>
    </w:rPr>
  </w:style>
  <w:style w:type="paragraph" w:styleId="List2">
    <w:name w:val="List 2"/>
    <w:rsid w:val="009B60E8"/>
    <w:pPr>
      <w:ind w:left="566" w:hanging="283"/>
    </w:pPr>
    <w:rPr>
      <w:sz w:val="22"/>
      <w:szCs w:val="24"/>
    </w:rPr>
  </w:style>
  <w:style w:type="paragraph" w:styleId="List3">
    <w:name w:val="List 3"/>
    <w:rsid w:val="009B60E8"/>
    <w:pPr>
      <w:ind w:left="849" w:hanging="283"/>
    </w:pPr>
    <w:rPr>
      <w:sz w:val="22"/>
      <w:szCs w:val="24"/>
    </w:rPr>
  </w:style>
  <w:style w:type="paragraph" w:styleId="List4">
    <w:name w:val="List 4"/>
    <w:rsid w:val="009B60E8"/>
    <w:pPr>
      <w:ind w:left="1132" w:hanging="283"/>
    </w:pPr>
    <w:rPr>
      <w:sz w:val="22"/>
      <w:szCs w:val="24"/>
    </w:rPr>
  </w:style>
  <w:style w:type="paragraph" w:styleId="List5">
    <w:name w:val="List 5"/>
    <w:rsid w:val="009B60E8"/>
    <w:pPr>
      <w:ind w:left="1415" w:hanging="283"/>
    </w:pPr>
    <w:rPr>
      <w:sz w:val="22"/>
      <w:szCs w:val="24"/>
    </w:rPr>
  </w:style>
  <w:style w:type="paragraph" w:styleId="ListBullet">
    <w:name w:val="List Bullet"/>
    <w:rsid w:val="009B60E8"/>
    <w:pPr>
      <w:numPr>
        <w:numId w:val="1"/>
      </w:numPr>
      <w:tabs>
        <w:tab w:val="clear" w:pos="360"/>
        <w:tab w:val="num" w:pos="2989"/>
      </w:tabs>
      <w:ind w:left="1225" w:firstLine="1043"/>
    </w:pPr>
    <w:rPr>
      <w:sz w:val="22"/>
      <w:szCs w:val="24"/>
    </w:rPr>
  </w:style>
  <w:style w:type="paragraph" w:styleId="ListBullet2">
    <w:name w:val="List Bullet 2"/>
    <w:rsid w:val="009B60E8"/>
    <w:pPr>
      <w:numPr>
        <w:numId w:val="2"/>
      </w:numPr>
      <w:tabs>
        <w:tab w:val="clear" w:pos="643"/>
        <w:tab w:val="num" w:pos="360"/>
      </w:tabs>
      <w:ind w:left="360"/>
    </w:pPr>
    <w:rPr>
      <w:sz w:val="22"/>
      <w:szCs w:val="24"/>
    </w:rPr>
  </w:style>
  <w:style w:type="paragraph" w:styleId="ListBullet3">
    <w:name w:val="List Bullet 3"/>
    <w:rsid w:val="009B60E8"/>
    <w:pPr>
      <w:numPr>
        <w:numId w:val="3"/>
      </w:numPr>
      <w:tabs>
        <w:tab w:val="clear" w:pos="926"/>
        <w:tab w:val="num" w:pos="360"/>
      </w:tabs>
      <w:ind w:left="360"/>
    </w:pPr>
    <w:rPr>
      <w:sz w:val="22"/>
      <w:szCs w:val="24"/>
    </w:rPr>
  </w:style>
  <w:style w:type="paragraph" w:styleId="ListBullet4">
    <w:name w:val="List Bullet 4"/>
    <w:rsid w:val="009B60E8"/>
    <w:pPr>
      <w:numPr>
        <w:numId w:val="4"/>
      </w:numPr>
      <w:tabs>
        <w:tab w:val="clear" w:pos="1209"/>
        <w:tab w:val="num" w:pos="926"/>
      </w:tabs>
      <w:ind w:left="926"/>
    </w:pPr>
    <w:rPr>
      <w:sz w:val="22"/>
      <w:szCs w:val="24"/>
    </w:rPr>
  </w:style>
  <w:style w:type="paragraph" w:styleId="ListBullet5">
    <w:name w:val="List Bullet 5"/>
    <w:rsid w:val="009B60E8"/>
    <w:pPr>
      <w:numPr>
        <w:numId w:val="5"/>
      </w:numPr>
    </w:pPr>
    <w:rPr>
      <w:sz w:val="22"/>
      <w:szCs w:val="24"/>
    </w:rPr>
  </w:style>
  <w:style w:type="paragraph" w:styleId="ListContinue">
    <w:name w:val="List Continue"/>
    <w:rsid w:val="009B60E8"/>
    <w:pPr>
      <w:spacing w:after="120"/>
      <w:ind w:left="283"/>
    </w:pPr>
    <w:rPr>
      <w:sz w:val="22"/>
      <w:szCs w:val="24"/>
    </w:rPr>
  </w:style>
  <w:style w:type="paragraph" w:styleId="ListContinue2">
    <w:name w:val="List Continue 2"/>
    <w:rsid w:val="009B60E8"/>
    <w:pPr>
      <w:spacing w:after="120"/>
      <w:ind w:left="566"/>
    </w:pPr>
    <w:rPr>
      <w:sz w:val="22"/>
      <w:szCs w:val="24"/>
    </w:rPr>
  </w:style>
  <w:style w:type="paragraph" w:styleId="ListContinue3">
    <w:name w:val="List Continue 3"/>
    <w:rsid w:val="009B60E8"/>
    <w:pPr>
      <w:spacing w:after="120"/>
      <w:ind w:left="849"/>
    </w:pPr>
    <w:rPr>
      <w:sz w:val="22"/>
      <w:szCs w:val="24"/>
    </w:rPr>
  </w:style>
  <w:style w:type="paragraph" w:styleId="ListContinue4">
    <w:name w:val="List Continue 4"/>
    <w:rsid w:val="009B60E8"/>
    <w:pPr>
      <w:spacing w:after="120"/>
      <w:ind w:left="1132"/>
    </w:pPr>
    <w:rPr>
      <w:sz w:val="22"/>
      <w:szCs w:val="24"/>
    </w:rPr>
  </w:style>
  <w:style w:type="paragraph" w:styleId="ListContinue5">
    <w:name w:val="List Continue 5"/>
    <w:rsid w:val="009B60E8"/>
    <w:pPr>
      <w:spacing w:after="120"/>
      <w:ind w:left="1415"/>
    </w:pPr>
    <w:rPr>
      <w:sz w:val="22"/>
      <w:szCs w:val="24"/>
    </w:rPr>
  </w:style>
  <w:style w:type="paragraph" w:styleId="ListNumber">
    <w:name w:val="List Number"/>
    <w:rsid w:val="009B60E8"/>
    <w:pPr>
      <w:numPr>
        <w:numId w:val="6"/>
      </w:numPr>
      <w:tabs>
        <w:tab w:val="clear" w:pos="360"/>
        <w:tab w:val="num" w:pos="4242"/>
      </w:tabs>
      <w:ind w:left="3521" w:hanging="1043"/>
    </w:pPr>
    <w:rPr>
      <w:sz w:val="22"/>
      <w:szCs w:val="24"/>
    </w:rPr>
  </w:style>
  <w:style w:type="paragraph" w:styleId="ListNumber2">
    <w:name w:val="List Number 2"/>
    <w:rsid w:val="009B60E8"/>
    <w:pPr>
      <w:numPr>
        <w:numId w:val="7"/>
      </w:numPr>
      <w:tabs>
        <w:tab w:val="clear" w:pos="643"/>
        <w:tab w:val="num" w:pos="360"/>
      </w:tabs>
      <w:ind w:left="360"/>
    </w:pPr>
    <w:rPr>
      <w:sz w:val="22"/>
      <w:szCs w:val="24"/>
    </w:rPr>
  </w:style>
  <w:style w:type="paragraph" w:styleId="ListNumber3">
    <w:name w:val="List Number 3"/>
    <w:rsid w:val="009B60E8"/>
    <w:pPr>
      <w:numPr>
        <w:numId w:val="8"/>
      </w:numPr>
      <w:tabs>
        <w:tab w:val="clear" w:pos="926"/>
        <w:tab w:val="num" w:pos="360"/>
      </w:tabs>
      <w:ind w:left="360"/>
    </w:pPr>
    <w:rPr>
      <w:sz w:val="22"/>
      <w:szCs w:val="24"/>
    </w:rPr>
  </w:style>
  <w:style w:type="paragraph" w:styleId="ListNumber4">
    <w:name w:val="List Number 4"/>
    <w:rsid w:val="009B60E8"/>
    <w:pPr>
      <w:numPr>
        <w:numId w:val="9"/>
      </w:numPr>
      <w:tabs>
        <w:tab w:val="clear" w:pos="1209"/>
        <w:tab w:val="num" w:pos="360"/>
      </w:tabs>
      <w:ind w:left="360"/>
    </w:pPr>
    <w:rPr>
      <w:sz w:val="22"/>
      <w:szCs w:val="24"/>
    </w:rPr>
  </w:style>
  <w:style w:type="paragraph" w:styleId="ListNumber5">
    <w:name w:val="List Number 5"/>
    <w:rsid w:val="009B60E8"/>
    <w:pPr>
      <w:numPr>
        <w:numId w:val="10"/>
      </w:numPr>
      <w:tabs>
        <w:tab w:val="clear" w:pos="1492"/>
        <w:tab w:val="num" w:pos="1440"/>
      </w:tabs>
      <w:ind w:left="0" w:firstLine="0"/>
    </w:pPr>
    <w:rPr>
      <w:sz w:val="22"/>
      <w:szCs w:val="24"/>
    </w:rPr>
  </w:style>
  <w:style w:type="paragraph" w:styleId="MessageHeader">
    <w:name w:val="Message Header"/>
    <w:rsid w:val="009B60E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B60E8"/>
    <w:rPr>
      <w:sz w:val="24"/>
      <w:szCs w:val="24"/>
    </w:rPr>
  </w:style>
  <w:style w:type="paragraph" w:styleId="NormalIndent">
    <w:name w:val="Normal Indent"/>
    <w:rsid w:val="009B60E8"/>
    <w:pPr>
      <w:ind w:left="720"/>
    </w:pPr>
    <w:rPr>
      <w:sz w:val="22"/>
      <w:szCs w:val="24"/>
    </w:rPr>
  </w:style>
  <w:style w:type="paragraph" w:styleId="NoteHeading">
    <w:name w:val="Note Heading"/>
    <w:next w:val="Normal"/>
    <w:rsid w:val="009B60E8"/>
    <w:rPr>
      <w:sz w:val="22"/>
      <w:szCs w:val="24"/>
    </w:rPr>
  </w:style>
  <w:style w:type="paragraph" w:styleId="PlainText">
    <w:name w:val="Plain Text"/>
    <w:rsid w:val="009B60E8"/>
    <w:rPr>
      <w:rFonts w:ascii="Courier New" w:hAnsi="Courier New" w:cs="Courier New"/>
      <w:sz w:val="22"/>
    </w:rPr>
  </w:style>
  <w:style w:type="paragraph" w:styleId="Salutation">
    <w:name w:val="Salutation"/>
    <w:next w:val="Normal"/>
    <w:rsid w:val="009B60E8"/>
    <w:rPr>
      <w:sz w:val="22"/>
      <w:szCs w:val="24"/>
    </w:rPr>
  </w:style>
  <w:style w:type="paragraph" w:styleId="Signature">
    <w:name w:val="Signature"/>
    <w:rsid w:val="009B60E8"/>
    <w:pPr>
      <w:ind w:left="4252"/>
    </w:pPr>
    <w:rPr>
      <w:sz w:val="22"/>
      <w:szCs w:val="24"/>
    </w:rPr>
  </w:style>
  <w:style w:type="paragraph" w:styleId="Subtitle">
    <w:name w:val="Subtitle"/>
    <w:qFormat/>
    <w:rsid w:val="009B60E8"/>
    <w:pPr>
      <w:spacing w:after="60"/>
      <w:jc w:val="center"/>
    </w:pPr>
    <w:rPr>
      <w:rFonts w:ascii="Arial" w:hAnsi="Arial" w:cs="Arial"/>
      <w:sz w:val="24"/>
      <w:szCs w:val="24"/>
    </w:rPr>
  </w:style>
  <w:style w:type="paragraph" w:styleId="TableofAuthorities">
    <w:name w:val="table of authorities"/>
    <w:next w:val="Normal"/>
    <w:rsid w:val="009B60E8"/>
    <w:pPr>
      <w:ind w:left="220" w:hanging="220"/>
    </w:pPr>
    <w:rPr>
      <w:sz w:val="22"/>
      <w:szCs w:val="24"/>
    </w:rPr>
  </w:style>
  <w:style w:type="paragraph" w:styleId="TableofFigures">
    <w:name w:val="table of figures"/>
    <w:next w:val="Normal"/>
    <w:rsid w:val="009B60E8"/>
    <w:pPr>
      <w:ind w:left="440" w:hanging="440"/>
    </w:pPr>
    <w:rPr>
      <w:sz w:val="22"/>
      <w:szCs w:val="24"/>
    </w:rPr>
  </w:style>
  <w:style w:type="paragraph" w:styleId="Title">
    <w:name w:val="Title"/>
    <w:qFormat/>
    <w:rsid w:val="009B60E8"/>
    <w:pPr>
      <w:spacing w:before="240" w:after="60"/>
      <w:jc w:val="center"/>
    </w:pPr>
    <w:rPr>
      <w:rFonts w:ascii="Arial" w:hAnsi="Arial" w:cs="Arial"/>
      <w:b/>
      <w:bCs/>
      <w:kern w:val="28"/>
      <w:sz w:val="32"/>
      <w:szCs w:val="32"/>
    </w:rPr>
  </w:style>
  <w:style w:type="paragraph" w:styleId="TOAHeading">
    <w:name w:val="toa heading"/>
    <w:next w:val="Normal"/>
    <w:rsid w:val="009B60E8"/>
    <w:pPr>
      <w:spacing w:before="120"/>
    </w:pPr>
    <w:rPr>
      <w:rFonts w:ascii="Arial" w:hAnsi="Arial" w:cs="Arial"/>
      <w:b/>
      <w:bCs/>
      <w:sz w:val="24"/>
      <w:szCs w:val="24"/>
    </w:rPr>
  </w:style>
  <w:style w:type="paragraph" w:styleId="BodyTextFirstIndent">
    <w:name w:val="Body Text First Indent"/>
    <w:basedOn w:val="BodyText"/>
    <w:rsid w:val="009B60E8"/>
    <w:pPr>
      <w:ind w:firstLine="210"/>
    </w:pPr>
  </w:style>
  <w:style w:type="paragraph" w:styleId="BodyTextFirstIndent2">
    <w:name w:val="Body Text First Indent 2"/>
    <w:basedOn w:val="BodyTextIndent"/>
    <w:rsid w:val="009B60E8"/>
    <w:pPr>
      <w:ind w:firstLine="210"/>
    </w:pPr>
  </w:style>
  <w:style w:type="character" w:styleId="CommentReference">
    <w:name w:val="annotation reference"/>
    <w:basedOn w:val="DefaultParagraphFont"/>
    <w:rsid w:val="009B60E8"/>
    <w:rPr>
      <w:sz w:val="16"/>
      <w:szCs w:val="16"/>
    </w:rPr>
  </w:style>
  <w:style w:type="character" w:styleId="Emphasis">
    <w:name w:val="Emphasis"/>
    <w:basedOn w:val="DefaultParagraphFont"/>
    <w:qFormat/>
    <w:rsid w:val="009B60E8"/>
    <w:rPr>
      <w:i/>
      <w:iCs/>
    </w:rPr>
  </w:style>
  <w:style w:type="character" w:styleId="EndnoteReference">
    <w:name w:val="endnote reference"/>
    <w:basedOn w:val="DefaultParagraphFont"/>
    <w:rsid w:val="009B60E8"/>
    <w:rPr>
      <w:vertAlign w:val="superscript"/>
    </w:rPr>
  </w:style>
  <w:style w:type="character" w:styleId="FollowedHyperlink">
    <w:name w:val="FollowedHyperlink"/>
    <w:basedOn w:val="DefaultParagraphFont"/>
    <w:rsid w:val="009B60E8"/>
    <w:rPr>
      <w:color w:val="800080"/>
      <w:u w:val="single"/>
    </w:rPr>
  </w:style>
  <w:style w:type="character" w:styleId="FootnoteReference">
    <w:name w:val="footnote reference"/>
    <w:basedOn w:val="DefaultParagraphFont"/>
    <w:rsid w:val="009B60E8"/>
    <w:rPr>
      <w:vertAlign w:val="superscript"/>
    </w:rPr>
  </w:style>
  <w:style w:type="character" w:styleId="HTMLAcronym">
    <w:name w:val="HTML Acronym"/>
    <w:basedOn w:val="DefaultParagraphFont"/>
    <w:rsid w:val="009B60E8"/>
  </w:style>
  <w:style w:type="character" w:styleId="HTMLCite">
    <w:name w:val="HTML Cite"/>
    <w:basedOn w:val="DefaultParagraphFont"/>
    <w:rsid w:val="009B60E8"/>
    <w:rPr>
      <w:i/>
      <w:iCs/>
    </w:rPr>
  </w:style>
  <w:style w:type="character" w:styleId="HTMLCode">
    <w:name w:val="HTML Code"/>
    <w:basedOn w:val="DefaultParagraphFont"/>
    <w:rsid w:val="009B60E8"/>
    <w:rPr>
      <w:rFonts w:ascii="Courier New" w:hAnsi="Courier New" w:cs="Courier New"/>
      <w:sz w:val="20"/>
      <w:szCs w:val="20"/>
    </w:rPr>
  </w:style>
  <w:style w:type="character" w:styleId="HTMLDefinition">
    <w:name w:val="HTML Definition"/>
    <w:basedOn w:val="DefaultParagraphFont"/>
    <w:rsid w:val="009B60E8"/>
    <w:rPr>
      <w:i/>
      <w:iCs/>
    </w:rPr>
  </w:style>
  <w:style w:type="character" w:styleId="HTMLKeyboard">
    <w:name w:val="HTML Keyboard"/>
    <w:basedOn w:val="DefaultParagraphFont"/>
    <w:rsid w:val="009B60E8"/>
    <w:rPr>
      <w:rFonts w:ascii="Courier New" w:hAnsi="Courier New" w:cs="Courier New"/>
      <w:sz w:val="20"/>
      <w:szCs w:val="20"/>
    </w:rPr>
  </w:style>
  <w:style w:type="character" w:styleId="HTMLSample">
    <w:name w:val="HTML Sample"/>
    <w:basedOn w:val="DefaultParagraphFont"/>
    <w:rsid w:val="009B60E8"/>
    <w:rPr>
      <w:rFonts w:ascii="Courier New" w:hAnsi="Courier New" w:cs="Courier New"/>
    </w:rPr>
  </w:style>
  <w:style w:type="character" w:styleId="HTMLTypewriter">
    <w:name w:val="HTML Typewriter"/>
    <w:basedOn w:val="DefaultParagraphFont"/>
    <w:rsid w:val="009B60E8"/>
    <w:rPr>
      <w:rFonts w:ascii="Courier New" w:hAnsi="Courier New" w:cs="Courier New"/>
      <w:sz w:val="20"/>
      <w:szCs w:val="20"/>
    </w:rPr>
  </w:style>
  <w:style w:type="character" w:styleId="HTMLVariable">
    <w:name w:val="HTML Variable"/>
    <w:basedOn w:val="DefaultParagraphFont"/>
    <w:rsid w:val="009B60E8"/>
    <w:rPr>
      <w:i/>
      <w:iCs/>
    </w:rPr>
  </w:style>
  <w:style w:type="character" w:styleId="Hyperlink">
    <w:name w:val="Hyperlink"/>
    <w:basedOn w:val="DefaultParagraphFont"/>
    <w:rsid w:val="009B60E8"/>
    <w:rPr>
      <w:color w:val="0000FF"/>
      <w:u w:val="single"/>
    </w:rPr>
  </w:style>
  <w:style w:type="character" w:styleId="LineNumber">
    <w:name w:val="line number"/>
    <w:basedOn w:val="OPCCharBase"/>
    <w:uiPriority w:val="99"/>
    <w:unhideWhenUsed/>
    <w:rsid w:val="00247978"/>
    <w:rPr>
      <w:sz w:val="16"/>
    </w:rPr>
  </w:style>
  <w:style w:type="paragraph" w:styleId="MacroText">
    <w:name w:val="macro"/>
    <w:rsid w:val="009B60E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9B60E8"/>
  </w:style>
  <w:style w:type="character" w:styleId="Strong">
    <w:name w:val="Strong"/>
    <w:basedOn w:val="DefaultParagraphFont"/>
    <w:qFormat/>
    <w:rsid w:val="009B60E8"/>
    <w:rPr>
      <w:b/>
      <w:bCs/>
    </w:rPr>
  </w:style>
  <w:style w:type="paragraph" w:styleId="TOC1">
    <w:name w:val="toc 1"/>
    <w:basedOn w:val="OPCParaBase"/>
    <w:next w:val="Normal"/>
    <w:uiPriority w:val="39"/>
    <w:unhideWhenUsed/>
    <w:rsid w:val="0024797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4797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4797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4797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4797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4797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4797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4797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47978"/>
    <w:pPr>
      <w:keepLines/>
      <w:tabs>
        <w:tab w:val="right" w:pos="7088"/>
      </w:tabs>
      <w:spacing w:before="80" w:line="240" w:lineRule="auto"/>
      <w:ind w:left="851" w:right="567"/>
    </w:pPr>
    <w:rPr>
      <w:i/>
      <w:kern w:val="28"/>
      <w:sz w:val="20"/>
    </w:rPr>
  </w:style>
  <w:style w:type="paragraph" w:customStyle="1" w:styleId="CTA-">
    <w:name w:val="CTA -"/>
    <w:basedOn w:val="OPCParaBase"/>
    <w:rsid w:val="00247978"/>
    <w:pPr>
      <w:spacing w:before="60" w:line="240" w:lineRule="atLeast"/>
      <w:ind w:left="85" w:hanging="85"/>
    </w:pPr>
    <w:rPr>
      <w:sz w:val="20"/>
    </w:rPr>
  </w:style>
  <w:style w:type="paragraph" w:customStyle="1" w:styleId="CTA--">
    <w:name w:val="CTA --"/>
    <w:basedOn w:val="OPCParaBase"/>
    <w:next w:val="Normal"/>
    <w:rsid w:val="00247978"/>
    <w:pPr>
      <w:spacing w:before="60" w:line="240" w:lineRule="atLeast"/>
      <w:ind w:left="142" w:hanging="142"/>
    </w:pPr>
    <w:rPr>
      <w:sz w:val="20"/>
    </w:rPr>
  </w:style>
  <w:style w:type="paragraph" w:customStyle="1" w:styleId="CTA---">
    <w:name w:val="CTA ---"/>
    <w:basedOn w:val="OPCParaBase"/>
    <w:next w:val="Normal"/>
    <w:rsid w:val="00247978"/>
    <w:pPr>
      <w:spacing w:before="60" w:line="240" w:lineRule="atLeast"/>
      <w:ind w:left="198" w:hanging="198"/>
    </w:pPr>
    <w:rPr>
      <w:sz w:val="20"/>
    </w:rPr>
  </w:style>
  <w:style w:type="paragraph" w:customStyle="1" w:styleId="CTA----">
    <w:name w:val="CTA ----"/>
    <w:basedOn w:val="OPCParaBase"/>
    <w:next w:val="Normal"/>
    <w:rsid w:val="00247978"/>
    <w:pPr>
      <w:spacing w:before="60" w:line="240" w:lineRule="atLeast"/>
      <w:ind w:left="255" w:hanging="255"/>
    </w:pPr>
    <w:rPr>
      <w:sz w:val="20"/>
    </w:rPr>
  </w:style>
  <w:style w:type="paragraph" w:customStyle="1" w:styleId="CTA1a">
    <w:name w:val="CTA 1(a)"/>
    <w:basedOn w:val="OPCParaBase"/>
    <w:rsid w:val="00247978"/>
    <w:pPr>
      <w:tabs>
        <w:tab w:val="right" w:pos="414"/>
      </w:tabs>
      <w:spacing w:before="40" w:line="240" w:lineRule="atLeast"/>
      <w:ind w:left="675" w:hanging="675"/>
    </w:pPr>
    <w:rPr>
      <w:sz w:val="20"/>
    </w:rPr>
  </w:style>
  <w:style w:type="paragraph" w:customStyle="1" w:styleId="CTA1ai">
    <w:name w:val="CTA 1(a)(i)"/>
    <w:basedOn w:val="OPCParaBase"/>
    <w:rsid w:val="00247978"/>
    <w:pPr>
      <w:tabs>
        <w:tab w:val="right" w:pos="1004"/>
      </w:tabs>
      <w:spacing w:before="40" w:line="240" w:lineRule="atLeast"/>
      <w:ind w:left="1253" w:hanging="1253"/>
    </w:pPr>
    <w:rPr>
      <w:sz w:val="20"/>
    </w:rPr>
  </w:style>
  <w:style w:type="paragraph" w:customStyle="1" w:styleId="CTA2a">
    <w:name w:val="CTA 2(a)"/>
    <w:basedOn w:val="OPCParaBase"/>
    <w:rsid w:val="00247978"/>
    <w:pPr>
      <w:tabs>
        <w:tab w:val="right" w:pos="482"/>
      </w:tabs>
      <w:spacing w:before="40" w:line="240" w:lineRule="atLeast"/>
      <w:ind w:left="748" w:hanging="748"/>
    </w:pPr>
    <w:rPr>
      <w:sz w:val="20"/>
    </w:rPr>
  </w:style>
  <w:style w:type="paragraph" w:customStyle="1" w:styleId="CTA2ai">
    <w:name w:val="CTA 2(a)(i)"/>
    <w:basedOn w:val="OPCParaBase"/>
    <w:rsid w:val="00247978"/>
    <w:pPr>
      <w:tabs>
        <w:tab w:val="right" w:pos="1089"/>
      </w:tabs>
      <w:spacing w:before="40" w:line="240" w:lineRule="atLeast"/>
      <w:ind w:left="1327" w:hanging="1327"/>
    </w:pPr>
    <w:rPr>
      <w:sz w:val="20"/>
    </w:rPr>
  </w:style>
  <w:style w:type="paragraph" w:customStyle="1" w:styleId="CTA3a">
    <w:name w:val="CTA 3(a)"/>
    <w:basedOn w:val="OPCParaBase"/>
    <w:rsid w:val="00247978"/>
    <w:pPr>
      <w:tabs>
        <w:tab w:val="right" w:pos="556"/>
      </w:tabs>
      <w:spacing w:before="40" w:line="240" w:lineRule="atLeast"/>
      <w:ind w:left="805" w:hanging="805"/>
    </w:pPr>
    <w:rPr>
      <w:sz w:val="20"/>
    </w:rPr>
  </w:style>
  <w:style w:type="paragraph" w:customStyle="1" w:styleId="CTA3ai">
    <w:name w:val="CTA 3(a)(i)"/>
    <w:basedOn w:val="OPCParaBase"/>
    <w:rsid w:val="00247978"/>
    <w:pPr>
      <w:tabs>
        <w:tab w:val="right" w:pos="1140"/>
      </w:tabs>
      <w:spacing w:before="40" w:line="240" w:lineRule="atLeast"/>
      <w:ind w:left="1361" w:hanging="1361"/>
    </w:pPr>
    <w:rPr>
      <w:sz w:val="20"/>
    </w:rPr>
  </w:style>
  <w:style w:type="paragraph" w:customStyle="1" w:styleId="CTA4a">
    <w:name w:val="CTA 4(a)"/>
    <w:basedOn w:val="OPCParaBase"/>
    <w:rsid w:val="00247978"/>
    <w:pPr>
      <w:tabs>
        <w:tab w:val="right" w:pos="624"/>
      </w:tabs>
      <w:spacing w:before="40" w:line="240" w:lineRule="atLeast"/>
      <w:ind w:left="873" w:hanging="873"/>
    </w:pPr>
    <w:rPr>
      <w:sz w:val="20"/>
    </w:rPr>
  </w:style>
  <w:style w:type="paragraph" w:customStyle="1" w:styleId="CTA4ai">
    <w:name w:val="CTA 4(a)(i)"/>
    <w:basedOn w:val="OPCParaBase"/>
    <w:rsid w:val="00247978"/>
    <w:pPr>
      <w:tabs>
        <w:tab w:val="right" w:pos="1213"/>
      </w:tabs>
      <w:spacing w:before="40" w:line="240" w:lineRule="atLeast"/>
      <w:ind w:left="1452" w:hanging="1452"/>
    </w:pPr>
    <w:rPr>
      <w:sz w:val="20"/>
    </w:rPr>
  </w:style>
  <w:style w:type="paragraph" w:customStyle="1" w:styleId="CTACAPS">
    <w:name w:val="CTA CAPS"/>
    <w:basedOn w:val="OPCParaBase"/>
    <w:rsid w:val="00247978"/>
    <w:pPr>
      <w:spacing w:before="60" w:line="240" w:lineRule="atLeast"/>
    </w:pPr>
    <w:rPr>
      <w:sz w:val="20"/>
    </w:rPr>
  </w:style>
  <w:style w:type="paragraph" w:customStyle="1" w:styleId="CTAright">
    <w:name w:val="CTA right"/>
    <w:basedOn w:val="OPCParaBase"/>
    <w:rsid w:val="00247978"/>
    <w:pPr>
      <w:spacing w:before="60" w:line="240" w:lineRule="auto"/>
      <w:jc w:val="right"/>
    </w:pPr>
    <w:rPr>
      <w:sz w:val="20"/>
    </w:rPr>
  </w:style>
  <w:style w:type="paragraph" w:customStyle="1" w:styleId="ENoteTTiSub">
    <w:name w:val="ENoteTTiSub"/>
    <w:aliases w:val="enttis"/>
    <w:basedOn w:val="OPCParaBase"/>
    <w:rsid w:val="00247978"/>
    <w:pPr>
      <w:keepNext/>
      <w:spacing w:before="60" w:line="240" w:lineRule="atLeast"/>
      <w:ind w:left="340"/>
    </w:pPr>
    <w:rPr>
      <w:sz w:val="16"/>
    </w:rPr>
  </w:style>
  <w:style w:type="paragraph" w:customStyle="1" w:styleId="ActHead1">
    <w:name w:val="ActHead 1"/>
    <w:aliases w:val="c"/>
    <w:basedOn w:val="OPCParaBase"/>
    <w:next w:val="Normal"/>
    <w:qFormat/>
    <w:rsid w:val="00247978"/>
    <w:pPr>
      <w:keepNext/>
      <w:keepLines/>
      <w:spacing w:line="240" w:lineRule="auto"/>
      <w:ind w:left="1134" w:hanging="1134"/>
      <w:outlineLvl w:val="0"/>
    </w:pPr>
    <w:rPr>
      <w:b/>
      <w:kern w:val="28"/>
      <w:sz w:val="36"/>
    </w:rPr>
  </w:style>
  <w:style w:type="paragraph" w:customStyle="1" w:styleId="SubDivisionMigration">
    <w:name w:val="SubDivisionMigration"/>
    <w:aliases w:val="sdm"/>
    <w:basedOn w:val="OPCParaBase"/>
    <w:rsid w:val="0024797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47978"/>
    <w:pPr>
      <w:keepNext/>
      <w:keepLines/>
      <w:spacing w:before="240" w:line="240" w:lineRule="auto"/>
      <w:ind w:left="1134" w:hanging="1134"/>
    </w:pPr>
    <w:rPr>
      <w:b/>
      <w:sz w:val="28"/>
    </w:rPr>
  </w:style>
  <w:style w:type="paragraph" w:customStyle="1" w:styleId="ActHead2">
    <w:name w:val="ActHead 2"/>
    <w:aliases w:val="p"/>
    <w:basedOn w:val="OPCParaBase"/>
    <w:next w:val="ActHead3"/>
    <w:qFormat/>
    <w:rsid w:val="0024797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4797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4797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4797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47978"/>
    <w:pPr>
      <w:keepNext/>
      <w:keepLines/>
      <w:spacing w:line="240" w:lineRule="auto"/>
      <w:ind w:left="1134" w:hanging="1134"/>
      <w:outlineLvl w:val="5"/>
    </w:pPr>
    <w:rPr>
      <w:rFonts w:ascii="Arial" w:hAnsi="Arial"/>
      <w:b/>
      <w:kern w:val="28"/>
      <w:sz w:val="32"/>
    </w:rPr>
  </w:style>
  <w:style w:type="numbering" w:styleId="111111">
    <w:name w:val="Outline List 2"/>
    <w:basedOn w:val="NoList"/>
    <w:rsid w:val="009B60E8"/>
    <w:pPr>
      <w:numPr>
        <w:numId w:val="25"/>
      </w:numPr>
    </w:pPr>
  </w:style>
  <w:style w:type="numbering" w:styleId="1ai">
    <w:name w:val="Outline List 1"/>
    <w:basedOn w:val="NoList"/>
    <w:rsid w:val="009B60E8"/>
    <w:pPr>
      <w:numPr>
        <w:numId w:val="26"/>
      </w:numPr>
    </w:pPr>
  </w:style>
  <w:style w:type="numbering" w:styleId="ArticleSection">
    <w:name w:val="Outline List 3"/>
    <w:basedOn w:val="NoList"/>
    <w:rsid w:val="009B60E8"/>
    <w:pPr>
      <w:numPr>
        <w:numId w:val="27"/>
      </w:numPr>
    </w:pPr>
  </w:style>
  <w:style w:type="table" w:styleId="Table3Deffects1">
    <w:name w:val="Table 3D effects 1"/>
    <w:basedOn w:val="TableNormal"/>
    <w:rsid w:val="009B60E8"/>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B60E8"/>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B60E8"/>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B60E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B60E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B60E8"/>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B60E8"/>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B60E8"/>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B60E8"/>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B60E8"/>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B60E8"/>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B60E8"/>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B60E8"/>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B60E8"/>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B60E8"/>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B60E8"/>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B60E8"/>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4797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B60E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B60E8"/>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B60E8"/>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B60E8"/>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B60E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B60E8"/>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B60E8"/>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B60E8"/>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B60E8"/>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B60E8"/>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B60E8"/>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B60E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B60E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B60E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B60E8"/>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B60E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B60E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B60E8"/>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B60E8"/>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B60E8"/>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B60E8"/>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B60E8"/>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B60E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B60E8"/>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B60E8"/>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B60E8"/>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tHead7">
    <w:name w:val="ActHead 7"/>
    <w:aliases w:val="ap"/>
    <w:basedOn w:val="OPCParaBase"/>
    <w:next w:val="ItemHead"/>
    <w:qFormat/>
    <w:rsid w:val="0024797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4797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47978"/>
    <w:pPr>
      <w:keepNext/>
      <w:keepLines/>
      <w:spacing w:before="280" w:line="240" w:lineRule="auto"/>
      <w:ind w:left="1134" w:hanging="1134"/>
      <w:outlineLvl w:val="8"/>
    </w:pPr>
    <w:rPr>
      <w:b/>
      <w:i/>
      <w:kern w:val="28"/>
      <w:sz w:val="28"/>
    </w:rPr>
  </w:style>
  <w:style w:type="character" w:customStyle="1" w:styleId="HeaderChar">
    <w:name w:val="Header Char"/>
    <w:basedOn w:val="DefaultParagraphFont"/>
    <w:link w:val="Header"/>
    <w:rsid w:val="00247978"/>
    <w:rPr>
      <w:sz w:val="16"/>
    </w:rPr>
  </w:style>
  <w:style w:type="character" w:customStyle="1" w:styleId="OPCCharBase">
    <w:name w:val="OPCCharBase"/>
    <w:uiPriority w:val="1"/>
    <w:qFormat/>
    <w:rsid w:val="00247978"/>
  </w:style>
  <w:style w:type="paragraph" w:customStyle="1" w:styleId="OPCParaBase">
    <w:name w:val="OPCParaBase"/>
    <w:qFormat/>
    <w:rsid w:val="00247978"/>
    <w:pPr>
      <w:spacing w:line="260" w:lineRule="atLeast"/>
    </w:pPr>
    <w:rPr>
      <w:sz w:val="22"/>
    </w:rPr>
  </w:style>
  <w:style w:type="paragraph" w:customStyle="1" w:styleId="noteToPara">
    <w:name w:val="noteToPara"/>
    <w:aliases w:val="ntp"/>
    <w:basedOn w:val="OPCParaBase"/>
    <w:rsid w:val="00247978"/>
    <w:pPr>
      <w:spacing w:before="122" w:line="198" w:lineRule="exact"/>
      <w:ind w:left="2353" w:hanging="709"/>
    </w:pPr>
    <w:rPr>
      <w:sz w:val="18"/>
    </w:rPr>
  </w:style>
  <w:style w:type="paragraph" w:customStyle="1" w:styleId="WRStyle">
    <w:name w:val="WR Style"/>
    <w:aliases w:val="WR"/>
    <w:basedOn w:val="OPCParaBase"/>
    <w:rsid w:val="00247978"/>
    <w:pPr>
      <w:spacing w:before="240" w:line="240" w:lineRule="auto"/>
      <w:ind w:left="284" w:hanging="284"/>
    </w:pPr>
    <w:rPr>
      <w:b/>
      <w:i/>
      <w:kern w:val="28"/>
      <w:sz w:val="24"/>
    </w:rPr>
  </w:style>
  <w:style w:type="character" w:customStyle="1" w:styleId="FooterChar">
    <w:name w:val="Footer Char"/>
    <w:basedOn w:val="DefaultParagraphFont"/>
    <w:link w:val="Footer"/>
    <w:rsid w:val="00247978"/>
    <w:rPr>
      <w:sz w:val="22"/>
      <w:szCs w:val="24"/>
    </w:rPr>
  </w:style>
  <w:style w:type="table" w:customStyle="1" w:styleId="CFlag">
    <w:name w:val="CFlag"/>
    <w:basedOn w:val="TableNormal"/>
    <w:uiPriority w:val="99"/>
    <w:rsid w:val="00247978"/>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24797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47978"/>
    <w:pPr>
      <w:pBdr>
        <w:top w:val="single" w:sz="4" w:space="1" w:color="auto"/>
      </w:pBdr>
      <w:spacing w:before="360"/>
      <w:ind w:right="397"/>
      <w:jc w:val="both"/>
    </w:pPr>
  </w:style>
  <w:style w:type="paragraph" w:customStyle="1" w:styleId="ENotesHeading1">
    <w:name w:val="ENotesHeading 1"/>
    <w:aliases w:val="Enh1"/>
    <w:basedOn w:val="OPCParaBase"/>
    <w:next w:val="Normal"/>
    <w:rsid w:val="00247978"/>
    <w:pPr>
      <w:spacing w:before="120"/>
      <w:outlineLvl w:val="1"/>
    </w:pPr>
    <w:rPr>
      <w:b/>
      <w:sz w:val="28"/>
      <w:szCs w:val="28"/>
    </w:rPr>
  </w:style>
  <w:style w:type="paragraph" w:customStyle="1" w:styleId="ENotesHeading2">
    <w:name w:val="ENotesHeading 2"/>
    <w:aliases w:val="Enh2"/>
    <w:basedOn w:val="OPCParaBase"/>
    <w:next w:val="Normal"/>
    <w:rsid w:val="00247978"/>
    <w:pPr>
      <w:spacing w:before="120" w:after="120"/>
      <w:outlineLvl w:val="2"/>
    </w:pPr>
    <w:rPr>
      <w:b/>
      <w:sz w:val="24"/>
      <w:szCs w:val="28"/>
    </w:rPr>
  </w:style>
  <w:style w:type="paragraph" w:customStyle="1" w:styleId="CompiledActNo">
    <w:name w:val="CompiledActNo"/>
    <w:basedOn w:val="OPCParaBase"/>
    <w:next w:val="Normal"/>
    <w:rsid w:val="00247978"/>
    <w:rPr>
      <w:b/>
      <w:sz w:val="24"/>
      <w:szCs w:val="24"/>
    </w:rPr>
  </w:style>
  <w:style w:type="paragraph" w:customStyle="1" w:styleId="ENotesText">
    <w:name w:val="ENotesText"/>
    <w:aliases w:val="Ent,ENt"/>
    <w:basedOn w:val="OPCParaBase"/>
    <w:next w:val="Normal"/>
    <w:rsid w:val="00247978"/>
    <w:pPr>
      <w:spacing w:before="120"/>
    </w:pPr>
  </w:style>
  <w:style w:type="paragraph" w:customStyle="1" w:styleId="CompiledMadeUnder">
    <w:name w:val="CompiledMadeUnder"/>
    <w:basedOn w:val="OPCParaBase"/>
    <w:next w:val="Normal"/>
    <w:rsid w:val="00247978"/>
    <w:rPr>
      <w:i/>
      <w:sz w:val="24"/>
      <w:szCs w:val="24"/>
    </w:rPr>
  </w:style>
  <w:style w:type="paragraph" w:customStyle="1" w:styleId="Paragraphsub-sub-sub">
    <w:name w:val="Paragraph(sub-sub-sub)"/>
    <w:aliases w:val="aaaa"/>
    <w:basedOn w:val="OPCParaBase"/>
    <w:rsid w:val="0024797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4797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4797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4797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4797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47978"/>
    <w:pPr>
      <w:spacing w:before="60" w:line="240" w:lineRule="auto"/>
    </w:pPr>
    <w:rPr>
      <w:rFonts w:cs="Arial"/>
      <w:sz w:val="20"/>
      <w:szCs w:val="22"/>
    </w:rPr>
  </w:style>
  <w:style w:type="paragraph" w:customStyle="1" w:styleId="ActHead10">
    <w:name w:val="ActHead 10"/>
    <w:aliases w:val="sp"/>
    <w:basedOn w:val="OPCParaBase"/>
    <w:next w:val="ActHead3"/>
    <w:rsid w:val="00247978"/>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24797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47978"/>
    <w:pPr>
      <w:keepNext/>
      <w:spacing w:before="60" w:line="240" w:lineRule="atLeast"/>
    </w:pPr>
    <w:rPr>
      <w:b/>
      <w:sz w:val="20"/>
    </w:rPr>
  </w:style>
  <w:style w:type="paragraph" w:customStyle="1" w:styleId="NoteToSubpara">
    <w:name w:val="NoteToSubpara"/>
    <w:aliases w:val="nts"/>
    <w:basedOn w:val="OPCParaBase"/>
    <w:rsid w:val="00247978"/>
    <w:pPr>
      <w:spacing w:before="40" w:line="198" w:lineRule="exact"/>
      <w:ind w:left="2835" w:hanging="709"/>
    </w:pPr>
    <w:rPr>
      <w:sz w:val="18"/>
    </w:rPr>
  </w:style>
  <w:style w:type="paragraph" w:customStyle="1" w:styleId="ENoteTableHeading">
    <w:name w:val="ENoteTableHeading"/>
    <w:aliases w:val="enth"/>
    <w:basedOn w:val="OPCParaBase"/>
    <w:rsid w:val="00247978"/>
    <w:pPr>
      <w:keepNext/>
      <w:spacing w:before="60" w:line="240" w:lineRule="atLeast"/>
    </w:pPr>
    <w:rPr>
      <w:rFonts w:ascii="Arial" w:hAnsi="Arial"/>
      <w:b/>
      <w:sz w:val="16"/>
    </w:rPr>
  </w:style>
  <w:style w:type="paragraph" w:customStyle="1" w:styleId="ENoteTTi">
    <w:name w:val="ENoteTTi"/>
    <w:aliases w:val="entti"/>
    <w:basedOn w:val="OPCParaBase"/>
    <w:rsid w:val="00247978"/>
    <w:pPr>
      <w:keepNext/>
      <w:spacing w:before="60" w:line="240" w:lineRule="atLeast"/>
      <w:ind w:left="170"/>
    </w:pPr>
    <w:rPr>
      <w:sz w:val="16"/>
    </w:rPr>
  </w:style>
  <w:style w:type="paragraph" w:customStyle="1" w:styleId="ENoteTTIndentHeading">
    <w:name w:val="ENoteTTIndentHeading"/>
    <w:aliases w:val="enTTHi"/>
    <w:basedOn w:val="OPCParaBase"/>
    <w:rsid w:val="0024797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47978"/>
    <w:pPr>
      <w:spacing w:before="60" w:line="240" w:lineRule="atLeast"/>
    </w:pPr>
    <w:rPr>
      <w:sz w:val="16"/>
    </w:rPr>
  </w:style>
  <w:style w:type="paragraph" w:customStyle="1" w:styleId="MadeunderText">
    <w:name w:val="MadeunderText"/>
    <w:basedOn w:val="OPCParaBase"/>
    <w:next w:val="CompiledMadeUnder"/>
    <w:rsid w:val="00247978"/>
    <w:pPr>
      <w:spacing w:before="240"/>
    </w:pPr>
    <w:rPr>
      <w:sz w:val="24"/>
      <w:szCs w:val="24"/>
    </w:rPr>
  </w:style>
  <w:style w:type="paragraph" w:customStyle="1" w:styleId="ENotesHeading3">
    <w:name w:val="ENotesHeading 3"/>
    <w:aliases w:val="Enh3"/>
    <w:basedOn w:val="OPCParaBase"/>
    <w:next w:val="Normal"/>
    <w:rsid w:val="00247978"/>
    <w:pPr>
      <w:keepNext/>
      <w:spacing w:before="120" w:line="240" w:lineRule="auto"/>
      <w:outlineLvl w:val="4"/>
    </w:pPr>
    <w:rPr>
      <w:b/>
      <w:szCs w:val="24"/>
    </w:rPr>
  </w:style>
  <w:style w:type="paragraph" w:customStyle="1" w:styleId="SubPartCASA">
    <w:name w:val="SubPart(CASA)"/>
    <w:aliases w:val="csp"/>
    <w:basedOn w:val="OPCParaBase"/>
    <w:next w:val="ActHead3"/>
    <w:rsid w:val="00247978"/>
    <w:pPr>
      <w:keepNext/>
      <w:keepLines/>
      <w:spacing w:before="280"/>
      <w:outlineLvl w:val="1"/>
    </w:pPr>
    <w:rPr>
      <w:b/>
      <w:kern w:val="28"/>
      <w:sz w:val="32"/>
    </w:rPr>
  </w:style>
  <w:style w:type="character" w:customStyle="1" w:styleId="paragraphChar">
    <w:name w:val="paragraph Char"/>
    <w:aliases w:val="a Char"/>
    <w:link w:val="paragraph"/>
    <w:rsid w:val="00C07F38"/>
    <w:rPr>
      <w:sz w:val="22"/>
    </w:rPr>
  </w:style>
  <w:style w:type="character" w:customStyle="1" w:styleId="subsectionChar">
    <w:name w:val="subsection Char"/>
    <w:aliases w:val="ss Char"/>
    <w:basedOn w:val="DefaultParagraphFont"/>
    <w:link w:val="subsection"/>
    <w:locked/>
    <w:rsid w:val="00BC6C46"/>
    <w:rPr>
      <w:sz w:val="22"/>
    </w:rPr>
  </w:style>
  <w:style w:type="character" w:customStyle="1" w:styleId="ActHead5Char">
    <w:name w:val="ActHead 5 Char"/>
    <w:aliases w:val="s Char"/>
    <w:link w:val="ActHead5"/>
    <w:rsid w:val="00BC6C46"/>
    <w:rPr>
      <w:b/>
      <w:kern w:val="28"/>
      <w:sz w:val="24"/>
    </w:rPr>
  </w:style>
  <w:style w:type="paragraph" w:customStyle="1" w:styleId="FreeForm">
    <w:name w:val="FreeForm"/>
    <w:rsid w:val="00247978"/>
    <w:rPr>
      <w:rFonts w:ascii="Arial" w:eastAsiaTheme="minorHAnsi" w:hAnsi="Arial" w:cstheme="minorBidi"/>
      <w:sz w:val="22"/>
      <w:lang w:eastAsia="en-US"/>
    </w:rPr>
  </w:style>
  <w:style w:type="paragraph" w:customStyle="1" w:styleId="SOText">
    <w:name w:val="SO Text"/>
    <w:aliases w:val="sot"/>
    <w:link w:val="SOTextChar"/>
    <w:rsid w:val="0024797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47978"/>
    <w:rPr>
      <w:rFonts w:eastAsiaTheme="minorHAnsi" w:cstheme="minorBidi"/>
      <w:sz w:val="22"/>
      <w:lang w:eastAsia="en-US"/>
    </w:rPr>
  </w:style>
  <w:style w:type="paragraph" w:customStyle="1" w:styleId="SOTextNote">
    <w:name w:val="SO TextNote"/>
    <w:aliases w:val="sont"/>
    <w:basedOn w:val="SOText"/>
    <w:qFormat/>
    <w:rsid w:val="00247978"/>
    <w:pPr>
      <w:spacing w:before="122" w:line="198" w:lineRule="exact"/>
      <w:ind w:left="1843" w:hanging="709"/>
    </w:pPr>
    <w:rPr>
      <w:sz w:val="18"/>
    </w:rPr>
  </w:style>
  <w:style w:type="paragraph" w:customStyle="1" w:styleId="SOPara">
    <w:name w:val="SO Para"/>
    <w:aliases w:val="soa"/>
    <w:basedOn w:val="SOText"/>
    <w:link w:val="SOParaChar"/>
    <w:qFormat/>
    <w:rsid w:val="00247978"/>
    <w:pPr>
      <w:tabs>
        <w:tab w:val="right" w:pos="1786"/>
      </w:tabs>
      <w:spacing w:before="40"/>
      <w:ind w:left="2070" w:hanging="936"/>
    </w:pPr>
  </w:style>
  <w:style w:type="character" w:customStyle="1" w:styleId="SOParaChar">
    <w:name w:val="SO Para Char"/>
    <w:aliases w:val="soa Char"/>
    <w:basedOn w:val="DefaultParagraphFont"/>
    <w:link w:val="SOPara"/>
    <w:rsid w:val="00247978"/>
    <w:rPr>
      <w:rFonts w:eastAsiaTheme="minorHAnsi" w:cstheme="minorBidi"/>
      <w:sz w:val="22"/>
      <w:lang w:eastAsia="en-US"/>
    </w:rPr>
  </w:style>
  <w:style w:type="paragraph" w:customStyle="1" w:styleId="FileName">
    <w:name w:val="FileName"/>
    <w:basedOn w:val="Normal"/>
    <w:rsid w:val="00247978"/>
  </w:style>
  <w:style w:type="paragraph" w:customStyle="1" w:styleId="SOHeadBold">
    <w:name w:val="SO HeadBold"/>
    <w:aliases w:val="sohb"/>
    <w:basedOn w:val="SOText"/>
    <w:next w:val="SOText"/>
    <w:link w:val="SOHeadBoldChar"/>
    <w:qFormat/>
    <w:rsid w:val="00247978"/>
    <w:rPr>
      <w:b/>
    </w:rPr>
  </w:style>
  <w:style w:type="character" w:customStyle="1" w:styleId="SOHeadBoldChar">
    <w:name w:val="SO HeadBold Char"/>
    <w:aliases w:val="sohb Char"/>
    <w:basedOn w:val="DefaultParagraphFont"/>
    <w:link w:val="SOHeadBold"/>
    <w:rsid w:val="0024797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47978"/>
    <w:rPr>
      <w:i/>
    </w:rPr>
  </w:style>
  <w:style w:type="character" w:customStyle="1" w:styleId="SOHeadItalicChar">
    <w:name w:val="SO HeadItalic Char"/>
    <w:aliases w:val="sohi Char"/>
    <w:basedOn w:val="DefaultParagraphFont"/>
    <w:link w:val="SOHeadItalic"/>
    <w:rsid w:val="00247978"/>
    <w:rPr>
      <w:rFonts w:eastAsiaTheme="minorHAnsi" w:cstheme="minorBidi"/>
      <w:i/>
      <w:sz w:val="22"/>
      <w:lang w:eastAsia="en-US"/>
    </w:rPr>
  </w:style>
  <w:style w:type="paragraph" w:customStyle="1" w:styleId="SOBullet">
    <w:name w:val="SO Bullet"/>
    <w:aliases w:val="sotb"/>
    <w:basedOn w:val="SOText"/>
    <w:link w:val="SOBulletChar"/>
    <w:qFormat/>
    <w:rsid w:val="00247978"/>
    <w:pPr>
      <w:ind w:left="1559" w:hanging="425"/>
    </w:pPr>
  </w:style>
  <w:style w:type="character" w:customStyle="1" w:styleId="SOBulletChar">
    <w:name w:val="SO Bullet Char"/>
    <w:aliases w:val="sotb Char"/>
    <w:basedOn w:val="DefaultParagraphFont"/>
    <w:link w:val="SOBullet"/>
    <w:rsid w:val="00247978"/>
    <w:rPr>
      <w:rFonts w:eastAsiaTheme="minorHAnsi" w:cstheme="minorBidi"/>
      <w:sz w:val="22"/>
      <w:lang w:eastAsia="en-US"/>
    </w:rPr>
  </w:style>
  <w:style w:type="paragraph" w:customStyle="1" w:styleId="SOBulletNote">
    <w:name w:val="SO BulletNote"/>
    <w:aliases w:val="sonb"/>
    <w:basedOn w:val="SOTextNote"/>
    <w:link w:val="SOBulletNoteChar"/>
    <w:qFormat/>
    <w:rsid w:val="00247978"/>
    <w:pPr>
      <w:tabs>
        <w:tab w:val="left" w:pos="1560"/>
      </w:tabs>
      <w:ind w:left="2268" w:hanging="1134"/>
    </w:pPr>
  </w:style>
  <w:style w:type="character" w:customStyle="1" w:styleId="SOBulletNoteChar">
    <w:name w:val="SO BulletNote Char"/>
    <w:aliases w:val="sonb Char"/>
    <w:basedOn w:val="DefaultParagraphFont"/>
    <w:link w:val="SOBulletNote"/>
    <w:rsid w:val="00247978"/>
    <w:rPr>
      <w:rFonts w:eastAsiaTheme="minorHAnsi" w:cstheme="minorBidi"/>
      <w:sz w:val="18"/>
      <w:lang w:eastAsia="en-US"/>
    </w:rPr>
  </w:style>
  <w:style w:type="character" w:customStyle="1" w:styleId="ItemHeadChar">
    <w:name w:val="ItemHead Char"/>
    <w:aliases w:val="ih Char"/>
    <w:basedOn w:val="DefaultParagraphFont"/>
    <w:link w:val="ItemHead"/>
    <w:rsid w:val="00B37EB7"/>
    <w:rPr>
      <w:rFonts w:ascii="Arial" w:hAnsi="Arial"/>
      <w:b/>
      <w:kern w:val="28"/>
      <w:sz w:val="24"/>
    </w:rPr>
  </w:style>
  <w:style w:type="character" w:customStyle="1" w:styleId="ItemChar">
    <w:name w:val="Item Char"/>
    <w:aliases w:val="i Char"/>
    <w:basedOn w:val="DefaultParagraphFont"/>
    <w:link w:val="Item"/>
    <w:rsid w:val="00B37EB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A0D76-9BD7-42F3-8A6B-BE242C9F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102</Pages>
  <Words>22752</Words>
  <Characters>112434</Characters>
  <Application>Microsoft Office Word</Application>
  <DocSecurity>0</DocSecurity>
  <PresentationFormat/>
  <Lines>3081</Lines>
  <Paragraphs>1674</Paragraphs>
  <ScaleCrop>false</ScaleCrop>
  <HeadingPairs>
    <vt:vector size="2" baseType="variant">
      <vt:variant>
        <vt:lpstr>Title</vt:lpstr>
      </vt:variant>
      <vt:variant>
        <vt:i4>1</vt:i4>
      </vt:variant>
    </vt:vector>
  </HeadingPairs>
  <TitlesOfParts>
    <vt:vector size="1" baseType="lpstr">
      <vt:lpstr>Australian Citizenship Act 2007</vt:lpstr>
    </vt:vector>
  </TitlesOfParts>
  <Manager/>
  <Company/>
  <LinksUpToDate>false</LinksUpToDate>
  <CharactersWithSpaces>134417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Citizenship Act 2007</dc:title>
  <dc:subject/>
  <dc:creator/>
  <cp:keywords/>
  <dc:description/>
  <cp:lastModifiedBy/>
  <cp:revision>1</cp:revision>
  <cp:lastPrinted>2013-06-26T03:28:00Z</cp:lastPrinted>
  <dcterms:created xsi:type="dcterms:W3CDTF">2014-11-12T01:40:00Z</dcterms:created>
  <dcterms:modified xsi:type="dcterms:W3CDTF">2014-11-12T01:40:00Z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Australian Citizenship Act 2007</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ies>
</file>