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D5BEE" w:rsidRDefault="00DD24E5">
      <w:pPr>
        <w:ind w:left="397"/>
      </w:pPr>
      <w:r>
        <w:rPr>
          <w:noProof/>
          <w:sz w:val="20"/>
          <w:szCs w:val="20"/>
        </w:rPr>
        <w:drawing>
          <wp:inline distT="0" distB="0" distL="0" distR="0">
            <wp:extent cx="1390650" cy="1104900"/>
            <wp:effectExtent l="0" t="0" r="0" b="0"/>
            <wp:docPr id="1" name="Picture 1" descr="Commonwealth Coat of Arms of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0650" cy="1104900"/>
                    </a:xfrm>
                    <a:prstGeom prst="rect">
                      <a:avLst/>
                    </a:prstGeom>
                    <a:noFill/>
                    <a:ln>
                      <a:noFill/>
                    </a:ln>
                  </pic:spPr>
                </pic:pic>
              </a:graphicData>
            </a:graphic>
          </wp:inline>
        </w:drawing>
      </w:r>
    </w:p>
    <w:p w:rsidR="004D5BEE" w:rsidRDefault="00DD24E5">
      <w:pPr>
        <w:pStyle w:val="Title"/>
        <w:ind w:left="397" w:right="397"/>
      </w:pPr>
      <w:r>
        <w:t>Health Insurance (1999–2000 Diagnostic Imaging Services Table) Amendment Regulations 2000 (No. 2)</w:t>
      </w:r>
    </w:p>
    <w:p w:rsidR="004D5BEE" w:rsidRDefault="00DD24E5">
      <w:pPr>
        <w:pStyle w:val="SRNo"/>
        <w:ind w:left="397" w:right="397"/>
      </w:pPr>
      <w:r>
        <w:t>Statutory Rules 2000 No. 147</w:t>
      </w:r>
    </w:p>
    <w:p w:rsidR="004D5BEE" w:rsidRDefault="00DD24E5">
      <w:pPr>
        <w:spacing w:before="480" w:line="300" w:lineRule="atLeast"/>
        <w:ind w:left="397" w:right="397"/>
        <w:jc w:val="both"/>
      </w:pPr>
      <w:r>
        <w:t>I, WILLIAM PATRICK DEANE, Governor-General of the Commonwealth of Australia, acting with the advice of the Federal Executive Council, make the following Regulations under the</w:t>
      </w:r>
      <w:r>
        <w:rPr>
          <w:i/>
          <w:iCs/>
        </w:rPr>
        <w:t xml:space="preserve"> Health Insurance Act 1973.</w:t>
      </w:r>
    </w:p>
    <w:p w:rsidR="004D5BEE" w:rsidRDefault="00DD24E5">
      <w:pPr>
        <w:tabs>
          <w:tab w:val="left" w:pos="540"/>
          <w:tab w:val="left" w:pos="3240"/>
        </w:tabs>
        <w:spacing w:before="300" w:after="600" w:line="240" w:lineRule="atLeast"/>
        <w:ind w:left="397" w:right="397"/>
      </w:pPr>
      <w:r>
        <w:t>Dated 21 June 2000</w:t>
      </w:r>
    </w:p>
    <w:p w:rsidR="004D5BEE" w:rsidRDefault="00DD24E5">
      <w:pPr>
        <w:spacing w:before="360" w:line="300" w:lineRule="atLeast"/>
        <w:ind w:left="397" w:right="397"/>
        <w:jc w:val="right"/>
      </w:pPr>
      <w:bookmarkStart w:id="0" w:name="WILLIAMDEANE"/>
      <w:bookmarkEnd w:id="0"/>
      <w:r>
        <w:t>WILLIAM DEANE</w:t>
      </w:r>
    </w:p>
    <w:p w:rsidR="004D5BEE" w:rsidRDefault="00DD24E5">
      <w:pPr>
        <w:spacing w:line="300" w:lineRule="atLeast"/>
        <w:ind w:left="397" w:right="397"/>
        <w:jc w:val="right"/>
      </w:pPr>
      <w:r>
        <w:t>Governor-General</w:t>
      </w:r>
    </w:p>
    <w:p w:rsidR="004D5BEE" w:rsidRDefault="00DD24E5">
      <w:pPr>
        <w:tabs>
          <w:tab w:val="left" w:pos="540"/>
        </w:tabs>
        <w:spacing w:after="600" w:line="300" w:lineRule="atLeast"/>
        <w:ind w:left="397" w:right="397"/>
      </w:pPr>
      <w:r>
        <w:t>By His Excellency’s Command</w:t>
      </w:r>
    </w:p>
    <w:p w:rsidR="004D5BEE" w:rsidRDefault="00DD24E5" w:rsidP="0031062A">
      <w:pPr>
        <w:spacing w:before="840" w:line="300" w:lineRule="atLeast"/>
        <w:ind w:left="397" w:right="397"/>
        <w:rPr>
          <w:caps/>
        </w:rPr>
      </w:pPr>
      <w:r>
        <w:rPr>
          <w:caps/>
        </w:rPr>
        <w:t>MICHAEL WOOLDRIDGE</w:t>
      </w:r>
    </w:p>
    <w:p w:rsidR="004D5BEE" w:rsidRDefault="00DD24E5">
      <w:pPr>
        <w:pBdr>
          <w:bottom w:val="single" w:sz="6" w:space="12" w:color="auto"/>
        </w:pBdr>
        <w:spacing w:line="300" w:lineRule="atLeast"/>
        <w:ind w:left="397" w:right="397"/>
      </w:pPr>
      <w:bookmarkStart w:id="1" w:name="Minister"/>
      <w:r>
        <w:t>Minister for Health and Aged Care</w:t>
      </w:r>
      <w:bookmarkEnd w:id="1"/>
    </w:p>
    <w:p w:rsidR="004D5BEE" w:rsidRDefault="004D5BEE">
      <w:pPr>
        <w:sectPr w:rsidR="004D5BEE">
          <w:footerReference w:type="even" r:id="rId7"/>
          <w:footerReference w:type="default" r:id="rId8"/>
          <w:footerReference w:type="first" r:id="rId9"/>
          <w:type w:val="oddPage"/>
          <w:pgSz w:w="11900" w:h="16840"/>
          <w:pgMar w:top="-1985" w:right="2410" w:bottom="-3969" w:left="2410" w:header="567" w:footer="3119" w:gutter="0"/>
          <w:pgNumType w:start="1"/>
          <w:cols w:space="709"/>
          <w:titlePg/>
        </w:sectPr>
      </w:pPr>
    </w:p>
    <w:p w:rsidR="004D5BEE" w:rsidRDefault="00DD24E5">
      <w:pPr>
        <w:spacing w:line="1800" w:lineRule="atLeast"/>
      </w:pPr>
      <w:r>
        <w:rPr>
          <w:noProof/>
          <w:sz w:val="20"/>
          <w:szCs w:val="20"/>
        </w:rPr>
        <w:lastRenderedPageBreak/>
        <w:drawing>
          <wp:inline distT="0" distB="0" distL="0" distR="0">
            <wp:extent cx="1390650" cy="1104900"/>
            <wp:effectExtent l="0" t="0" r="0" b="0"/>
            <wp:docPr id="2" name="Picture 2" descr="Commonwealth Coat of Arms of Austral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90650" cy="1104900"/>
                    </a:xfrm>
                    <a:prstGeom prst="rect">
                      <a:avLst/>
                    </a:prstGeom>
                    <a:noFill/>
                    <a:ln>
                      <a:noFill/>
                    </a:ln>
                  </pic:spPr>
                </pic:pic>
              </a:graphicData>
            </a:graphic>
          </wp:inline>
        </w:drawing>
      </w:r>
    </w:p>
    <w:p w:rsidR="004D5BEE" w:rsidRDefault="00DD24E5">
      <w:pPr>
        <w:pStyle w:val="Title"/>
      </w:pPr>
      <w:bookmarkStart w:id="2" w:name="citation"/>
      <w:r>
        <w:t>Health Insurance (1999–2000 Diagnostic Imaging Services Table) Amendment Regulations 2000 (No. 2)</w:t>
      </w:r>
      <w:bookmarkEnd w:id="2"/>
      <w:r>
        <w:rPr>
          <w:b w:val="0"/>
          <w:bCs w:val="0"/>
          <w:position w:val="6"/>
          <w:sz w:val="24"/>
          <w:szCs w:val="24"/>
          <w:vertAlign w:val="superscript"/>
        </w:rPr>
        <w:t>1</w:t>
      </w:r>
    </w:p>
    <w:p w:rsidR="004D5BEE" w:rsidRDefault="00DD24E5">
      <w:pPr>
        <w:pStyle w:val="SRNo"/>
        <w:pBdr>
          <w:bottom w:val="none" w:sz="0" w:space="0" w:color="auto"/>
        </w:pBdr>
      </w:pPr>
      <w:r>
        <w:t xml:space="preserve">Statutory Rules </w:t>
      </w:r>
      <w:bookmarkStart w:id="3" w:name="year"/>
      <w:r>
        <w:t>2000</w:t>
      </w:r>
      <w:bookmarkEnd w:id="3"/>
      <w:r>
        <w:t xml:space="preserve"> No. </w:t>
      </w:r>
      <w:bookmarkStart w:id="4" w:name="refno"/>
      <w:r>
        <w:t>147</w:t>
      </w:r>
      <w:bookmarkEnd w:id="4"/>
      <w:r w:rsidRPr="0031062A">
        <w:rPr>
          <w:bCs w:val="0"/>
          <w:vertAlign w:val="superscript"/>
        </w:rPr>
        <w:t>2</w:t>
      </w:r>
    </w:p>
    <w:p w:rsidR="004D5BEE" w:rsidRDefault="00DD24E5">
      <w:pPr>
        <w:pStyle w:val="Title"/>
        <w:spacing w:before="240" w:after="240"/>
        <w:rPr>
          <w:b w:val="0"/>
          <w:bCs w:val="0"/>
          <w:sz w:val="24"/>
          <w:szCs w:val="24"/>
        </w:rPr>
      </w:pPr>
      <w:r>
        <w:rPr>
          <w:b w:val="0"/>
          <w:bCs w:val="0"/>
          <w:sz w:val="24"/>
          <w:szCs w:val="24"/>
        </w:rPr>
        <w:t>made under the</w:t>
      </w:r>
    </w:p>
    <w:p w:rsidR="004D5BEE" w:rsidRDefault="00DD24E5">
      <w:pPr>
        <w:pBdr>
          <w:bottom w:val="single" w:sz="6" w:space="1" w:color="auto"/>
        </w:pBdr>
        <w:rPr>
          <w:rFonts w:ascii="Arial" w:hAnsi="Arial" w:cs="Arial"/>
          <w:i/>
          <w:iCs/>
          <w:sz w:val="28"/>
          <w:szCs w:val="28"/>
        </w:rPr>
      </w:pPr>
      <w:bookmarkStart w:id="5" w:name="Act"/>
      <w:r>
        <w:rPr>
          <w:rFonts w:ascii="Arial" w:hAnsi="Arial" w:cs="Arial"/>
          <w:i/>
          <w:iCs/>
          <w:sz w:val="28"/>
          <w:szCs w:val="28"/>
        </w:rPr>
        <w:t>Health Insurance Act 1973</w:t>
      </w:r>
      <w:bookmarkEnd w:id="5"/>
    </w:p>
    <w:p w:rsidR="004D5BEE" w:rsidRDefault="004D5BEE">
      <w:pPr>
        <w:rPr>
          <w:rFonts w:ascii="Arial" w:hAnsi="Arial" w:cs="Arial"/>
          <w:sz w:val="28"/>
          <w:szCs w:val="28"/>
        </w:rPr>
      </w:pPr>
    </w:p>
    <w:p w:rsidR="004D5BEE" w:rsidRDefault="004D5BEE">
      <w:pPr>
        <w:rPr>
          <w:rFonts w:ascii="Arial" w:hAnsi="Arial" w:cs="Arial"/>
          <w:sz w:val="28"/>
          <w:szCs w:val="28"/>
        </w:rPr>
      </w:pPr>
    </w:p>
    <w:p w:rsidR="004D5BEE" w:rsidRDefault="004D5BEE">
      <w:pPr>
        <w:rPr>
          <w:rFonts w:ascii="Arial" w:hAnsi="Arial" w:cs="Arial"/>
          <w:sz w:val="28"/>
          <w:szCs w:val="28"/>
        </w:rPr>
      </w:pPr>
    </w:p>
    <w:p w:rsidR="004D5BEE" w:rsidRDefault="00DD24E5">
      <w:pPr>
        <w:pStyle w:val="ContentsHead"/>
      </w:pPr>
      <w:r>
        <w:t>Contents</w:t>
      </w:r>
    </w:p>
    <w:p w:rsidR="004D5BEE" w:rsidRPr="0031062A" w:rsidRDefault="00DD24E5">
      <w:pPr>
        <w:tabs>
          <w:tab w:val="right" w:pos="7230"/>
        </w:tabs>
        <w:spacing w:after="120"/>
        <w:rPr>
          <w:i/>
          <w:iCs/>
          <w:szCs w:val="22"/>
        </w:rPr>
      </w:pPr>
      <w:bookmarkStart w:id="6" w:name="_GoBack"/>
      <w:bookmarkEnd w:id="6"/>
      <w:r>
        <w:rPr>
          <w:i/>
          <w:iCs/>
          <w:sz w:val="22"/>
          <w:szCs w:val="22"/>
        </w:rPr>
        <w:tab/>
      </w:r>
      <w:r w:rsidRPr="0031062A">
        <w:rPr>
          <w:rFonts w:ascii="Arial" w:hAnsi="Arial" w:cs="Arial"/>
          <w:sz w:val="22"/>
          <w:szCs w:val="20"/>
        </w:rPr>
        <w:t>Page</w:t>
      </w:r>
    </w:p>
    <w:p w:rsidR="004D5BEE" w:rsidRPr="0031062A" w:rsidRDefault="00DD24E5">
      <w:pPr>
        <w:pStyle w:val="TOC5"/>
        <w:tabs>
          <w:tab w:val="left" w:pos="1701"/>
        </w:tabs>
        <w:rPr>
          <w:noProof/>
          <w:sz w:val="22"/>
        </w:rPr>
      </w:pPr>
      <w:r w:rsidRPr="0031062A">
        <w:rPr>
          <w:b/>
          <w:bCs/>
          <w:i/>
          <w:iCs/>
          <w:sz w:val="22"/>
        </w:rPr>
        <w:tab/>
      </w:r>
      <w:r w:rsidRPr="0031062A">
        <w:rPr>
          <w:noProof/>
          <w:sz w:val="22"/>
        </w:rPr>
        <w:t>1</w:t>
      </w:r>
      <w:r w:rsidRPr="0031062A">
        <w:rPr>
          <w:noProof/>
          <w:sz w:val="22"/>
        </w:rPr>
        <w:tab/>
        <w:t>Name of Regulations</w:t>
      </w:r>
      <w:r w:rsidRPr="0031062A">
        <w:rPr>
          <w:noProof/>
          <w:sz w:val="22"/>
        </w:rPr>
        <w:tab/>
        <w:t>2</w:t>
      </w:r>
    </w:p>
    <w:p w:rsidR="004D5BEE" w:rsidRPr="0031062A" w:rsidRDefault="00DD24E5">
      <w:pPr>
        <w:pStyle w:val="TOC5"/>
        <w:tabs>
          <w:tab w:val="left" w:pos="1701"/>
        </w:tabs>
        <w:rPr>
          <w:noProof/>
          <w:sz w:val="22"/>
        </w:rPr>
      </w:pPr>
      <w:r w:rsidRPr="0031062A">
        <w:rPr>
          <w:noProof/>
          <w:sz w:val="22"/>
        </w:rPr>
        <w:tab/>
        <w:t>2</w:t>
      </w:r>
      <w:r w:rsidRPr="0031062A">
        <w:rPr>
          <w:noProof/>
          <w:sz w:val="22"/>
        </w:rPr>
        <w:tab/>
        <w:t>Commencement</w:t>
      </w:r>
      <w:r w:rsidRPr="0031062A">
        <w:rPr>
          <w:noProof/>
          <w:sz w:val="22"/>
        </w:rPr>
        <w:tab/>
        <w:t>2</w:t>
      </w:r>
    </w:p>
    <w:p w:rsidR="004D5BEE" w:rsidRPr="0031062A" w:rsidRDefault="00DD24E5">
      <w:pPr>
        <w:pStyle w:val="TOC5"/>
        <w:tabs>
          <w:tab w:val="left" w:pos="1701"/>
        </w:tabs>
        <w:rPr>
          <w:noProof/>
          <w:sz w:val="22"/>
        </w:rPr>
      </w:pPr>
      <w:r w:rsidRPr="0031062A">
        <w:rPr>
          <w:noProof/>
          <w:sz w:val="22"/>
        </w:rPr>
        <w:tab/>
        <w:t>3</w:t>
      </w:r>
      <w:r w:rsidRPr="0031062A">
        <w:rPr>
          <w:noProof/>
          <w:sz w:val="22"/>
        </w:rPr>
        <w:tab/>
        <w:t xml:space="preserve">Amendment of </w:t>
      </w:r>
      <w:r w:rsidRPr="0031062A">
        <w:rPr>
          <w:i/>
          <w:iCs/>
          <w:noProof/>
          <w:sz w:val="22"/>
        </w:rPr>
        <w:t>Health Insurance (1999–2000 Diagnostic Imaging Services Table) Regulations 1999</w:t>
      </w:r>
      <w:r w:rsidRPr="0031062A">
        <w:rPr>
          <w:noProof/>
          <w:sz w:val="22"/>
        </w:rPr>
        <w:tab/>
        <w:t>2</w:t>
      </w:r>
    </w:p>
    <w:p w:rsidR="004D5BEE" w:rsidRDefault="00DD24E5">
      <w:pPr>
        <w:pStyle w:val="TOC6"/>
        <w:tabs>
          <w:tab w:val="left" w:pos="2082"/>
        </w:tabs>
        <w:rPr>
          <w:noProof/>
        </w:rPr>
      </w:pPr>
      <w:r w:rsidRPr="0031062A">
        <w:rPr>
          <w:noProof/>
          <w:sz w:val="22"/>
        </w:rPr>
        <w:t>Schedule 1</w:t>
      </w:r>
      <w:r w:rsidRPr="0031062A">
        <w:rPr>
          <w:noProof/>
          <w:sz w:val="22"/>
        </w:rPr>
        <w:tab/>
        <w:t>Amendment</w:t>
      </w:r>
      <w:r w:rsidRPr="0031062A">
        <w:rPr>
          <w:noProof/>
          <w:sz w:val="22"/>
        </w:rPr>
        <w:tab/>
      </w:r>
      <w:r w:rsidRPr="0031062A">
        <w:rPr>
          <w:b w:val="0"/>
          <w:bCs w:val="0"/>
          <w:noProof/>
          <w:sz w:val="22"/>
        </w:rPr>
        <w:t>3</w:t>
      </w:r>
    </w:p>
    <w:p w:rsidR="004D5BEE" w:rsidRDefault="004D5BEE">
      <w:pPr>
        <w:rPr>
          <w:noProof/>
        </w:rPr>
      </w:pPr>
    </w:p>
    <w:p w:rsidR="004D5BEE" w:rsidRDefault="004D5BEE">
      <w:pPr>
        <w:sectPr w:rsidR="004D5BEE">
          <w:headerReference w:type="even" r:id="rId10"/>
          <w:headerReference w:type="default" r:id="rId11"/>
          <w:footerReference w:type="even" r:id="rId12"/>
          <w:footerReference w:type="default" r:id="rId13"/>
          <w:headerReference w:type="first" r:id="rId14"/>
          <w:footerReference w:type="first" r:id="rId15"/>
          <w:pgSz w:w="11900" w:h="16840"/>
          <w:pgMar w:top="-1985" w:right="2410" w:bottom="-3969" w:left="2410" w:header="567" w:footer="3119" w:gutter="0"/>
          <w:pgNumType w:start="1"/>
          <w:cols w:space="709"/>
          <w:titlePg/>
        </w:sectPr>
      </w:pPr>
    </w:p>
    <w:p w:rsidR="004D5BEE" w:rsidRDefault="00DD24E5">
      <w:pPr>
        <w:rPr>
          <w:b/>
          <w:bCs/>
          <w:vanish/>
        </w:rPr>
      </w:pPr>
      <w:r>
        <w:rPr>
          <w:rStyle w:val="CharPartNo"/>
          <w:rFonts w:ascii="Times" w:hAnsi="Times" w:cs="Times"/>
          <w:b/>
          <w:bCs/>
          <w:vanish/>
        </w:rPr>
        <w:lastRenderedPageBreak/>
        <w:t>Do not delete</w:t>
      </w:r>
      <w:r>
        <w:rPr>
          <w:b/>
          <w:bCs/>
          <w:vanish/>
        </w:rPr>
        <w:t xml:space="preserve"> : </w:t>
      </w:r>
      <w:r>
        <w:rPr>
          <w:rStyle w:val="CharPartText"/>
          <w:rFonts w:ascii="Times" w:hAnsi="Times" w:cs="Times"/>
          <w:b/>
          <w:bCs/>
          <w:vanish/>
        </w:rPr>
        <w:t>Part placeholder</w:t>
      </w:r>
    </w:p>
    <w:p w:rsidR="004D5BEE" w:rsidRDefault="00DD24E5">
      <w:pPr>
        <w:rPr>
          <w:b/>
          <w:bCs/>
          <w:vanish/>
        </w:rPr>
      </w:pPr>
      <w:r>
        <w:rPr>
          <w:rStyle w:val="CharDivNo"/>
          <w:b/>
          <w:bCs/>
          <w:vanish/>
        </w:rPr>
        <w:t>Do not delete</w:t>
      </w:r>
      <w:r>
        <w:rPr>
          <w:b/>
          <w:bCs/>
          <w:vanish/>
        </w:rPr>
        <w:t xml:space="preserve"> : </w:t>
      </w:r>
      <w:r>
        <w:rPr>
          <w:rStyle w:val="CharDivText"/>
          <w:b/>
          <w:bCs/>
          <w:vanish/>
        </w:rPr>
        <w:t>Division placeholder</w:t>
      </w:r>
    </w:p>
    <w:p w:rsidR="004D5BEE" w:rsidRDefault="00DD24E5">
      <w:pPr>
        <w:pStyle w:val="A1"/>
      </w:pPr>
      <w:bookmarkStart w:id="7" w:name="_Toc484857019"/>
      <w:r>
        <w:rPr>
          <w:rStyle w:val="CharSectno"/>
        </w:rPr>
        <w:t>1</w:t>
      </w:r>
      <w:r>
        <w:tab/>
        <w:t>Name of Regulations</w:t>
      </w:r>
      <w:bookmarkEnd w:id="7"/>
    </w:p>
    <w:p w:rsidR="004D5BEE" w:rsidRDefault="00DD24E5">
      <w:pPr>
        <w:pStyle w:val="A2"/>
      </w:pPr>
      <w:r>
        <w:tab/>
      </w:r>
      <w:r>
        <w:tab/>
        <w:t xml:space="preserve">These Regulations are the </w:t>
      </w:r>
      <w:r>
        <w:rPr>
          <w:i/>
          <w:iCs/>
        </w:rPr>
        <w:t>Health Insurance (1999–2000 Diagnostic Imaging Services Table) Amendment Regulations 2000 (No. 2)</w:t>
      </w:r>
      <w:r>
        <w:t>.</w:t>
      </w:r>
    </w:p>
    <w:p w:rsidR="004D5BEE" w:rsidRDefault="00DD24E5">
      <w:pPr>
        <w:pStyle w:val="A1"/>
      </w:pPr>
      <w:bookmarkStart w:id="8" w:name="_Toc484857020"/>
      <w:r>
        <w:rPr>
          <w:rStyle w:val="CharSectno"/>
        </w:rPr>
        <w:t>2</w:t>
      </w:r>
      <w:r>
        <w:tab/>
        <w:t>Commencement</w:t>
      </w:r>
      <w:bookmarkEnd w:id="8"/>
    </w:p>
    <w:p w:rsidR="004D5BEE" w:rsidRDefault="00DD24E5">
      <w:pPr>
        <w:pStyle w:val="A2"/>
      </w:pPr>
      <w:r>
        <w:tab/>
      </w:r>
      <w:r>
        <w:tab/>
        <w:t xml:space="preserve">These Regulations commence on 1 July 2000. </w:t>
      </w:r>
    </w:p>
    <w:p w:rsidR="004D5BEE" w:rsidRDefault="00DD24E5">
      <w:pPr>
        <w:pStyle w:val="A1"/>
      </w:pPr>
      <w:bookmarkStart w:id="9" w:name="_Toc484857021"/>
      <w:r>
        <w:rPr>
          <w:rStyle w:val="CharSectno"/>
        </w:rPr>
        <w:t>3</w:t>
      </w:r>
      <w:r>
        <w:tab/>
        <w:t xml:space="preserve">Amendment of </w:t>
      </w:r>
      <w:r>
        <w:rPr>
          <w:i/>
          <w:iCs/>
        </w:rPr>
        <w:t>Health Insurance (1999–2000 Diagnostic Imaging Services Table) Regulations 1999</w:t>
      </w:r>
      <w:bookmarkEnd w:id="9"/>
    </w:p>
    <w:p w:rsidR="004D5BEE" w:rsidRDefault="00DD24E5">
      <w:pPr>
        <w:pStyle w:val="A2"/>
      </w:pPr>
      <w:r>
        <w:tab/>
      </w:r>
      <w:r>
        <w:tab/>
        <w:t xml:space="preserve">Schedule 1 amends the </w:t>
      </w:r>
      <w:r>
        <w:rPr>
          <w:i/>
          <w:iCs/>
        </w:rPr>
        <w:t>Health Insurance (1999–2000 Diagnostic Imaging Services Table) Regulations 1999</w:t>
      </w:r>
      <w:r>
        <w:t>.</w:t>
      </w:r>
    </w:p>
    <w:p w:rsidR="004D5BEE" w:rsidRDefault="004D5BEE"/>
    <w:p w:rsidR="004D5BEE" w:rsidRDefault="004D5BEE">
      <w:pPr>
        <w:pStyle w:val="R2"/>
        <w:sectPr w:rsidR="004D5BEE">
          <w:headerReference w:type="even" r:id="rId16"/>
          <w:headerReference w:type="default" r:id="rId17"/>
          <w:pgSz w:w="11901" w:h="16840"/>
          <w:pgMar w:top="-1985" w:right="2410" w:bottom="-3969" w:left="2410" w:header="567" w:footer="3119" w:gutter="0"/>
          <w:cols w:space="709"/>
        </w:sectPr>
      </w:pPr>
    </w:p>
    <w:p w:rsidR="004D5BEE" w:rsidRDefault="00DD24E5">
      <w:pPr>
        <w:pStyle w:val="AS"/>
      </w:pPr>
      <w:bookmarkStart w:id="10" w:name="_Toc484857022"/>
      <w:r>
        <w:rPr>
          <w:rStyle w:val="CharAmSchNo"/>
        </w:rPr>
        <w:lastRenderedPageBreak/>
        <w:t>Schedule 1</w:t>
      </w:r>
      <w:r>
        <w:tab/>
      </w:r>
      <w:r>
        <w:rPr>
          <w:rStyle w:val="CharAmSchText"/>
        </w:rPr>
        <w:t>Amendment</w:t>
      </w:r>
      <w:bookmarkEnd w:id="10"/>
    </w:p>
    <w:p w:rsidR="004D5BEE" w:rsidRDefault="00DD24E5">
      <w:pPr>
        <w:rPr>
          <w:b/>
          <w:bCs/>
          <w:vanish/>
        </w:rPr>
      </w:pPr>
      <w:r>
        <w:rPr>
          <w:rStyle w:val="CharSchPTNo"/>
          <w:b/>
          <w:bCs/>
          <w:vanish/>
        </w:rPr>
        <w:t>Do not delete</w:t>
      </w:r>
      <w:r>
        <w:rPr>
          <w:b/>
          <w:bCs/>
          <w:vanish/>
        </w:rPr>
        <w:t xml:space="preserve"> : </w:t>
      </w:r>
      <w:r>
        <w:rPr>
          <w:rStyle w:val="CharSchPTText"/>
          <w:b/>
          <w:bCs/>
          <w:vanish/>
        </w:rPr>
        <w:t>Schedule Part placeholder</w:t>
      </w:r>
    </w:p>
    <w:p w:rsidR="004D5BEE" w:rsidRDefault="00DD24E5">
      <w:pPr>
        <w:pStyle w:val="ASref"/>
      </w:pPr>
      <w:r>
        <w:t>(regulation 3)</w:t>
      </w:r>
    </w:p>
    <w:p w:rsidR="004D5BEE" w:rsidRDefault="00DD24E5">
      <w:pPr>
        <w:pStyle w:val="A1S"/>
      </w:pPr>
      <w:r>
        <w:t>[1]</w:t>
      </w:r>
      <w:r>
        <w:tab/>
        <w:t>Schedule 1, Part 1, rule 10AA</w:t>
      </w:r>
    </w:p>
    <w:p w:rsidR="004D5BEE" w:rsidRDefault="00DD24E5">
      <w:pPr>
        <w:pStyle w:val="A2S"/>
      </w:pPr>
      <w:r>
        <w:t>substitute</w:t>
      </w:r>
    </w:p>
    <w:p w:rsidR="004D5BEE" w:rsidRDefault="00DD24E5">
      <w:pPr>
        <w:pStyle w:val="HR"/>
      </w:pPr>
      <w:r>
        <w:t>10AA</w:t>
      </w:r>
      <w:r>
        <w:tab/>
        <w:t>Ultrasound services — eligible services</w:t>
      </w:r>
    </w:p>
    <w:p w:rsidR="004D5BEE" w:rsidRDefault="00DD24E5">
      <w:pPr>
        <w:pStyle w:val="R1"/>
      </w:pPr>
      <w:r>
        <w:tab/>
        <w:t>(1)</w:t>
      </w:r>
      <w:r>
        <w:tab/>
        <w:t xml:space="preserve">Items 55028 to 55739 apply only to an ultrasound service (the </w:t>
      </w:r>
      <w:r>
        <w:rPr>
          <w:b/>
          <w:bCs/>
          <w:i/>
          <w:iCs/>
        </w:rPr>
        <w:t>eligible service</w:t>
      </w:r>
      <w:r>
        <w:t>) performed for items marked with the symbol (</w:t>
      </w:r>
      <w:r>
        <w:rPr>
          <w:b/>
          <w:bCs/>
          <w:i/>
          <w:iCs/>
        </w:rPr>
        <w:t>R</w:t>
      </w:r>
      <w:r>
        <w:t>):</w:t>
      </w:r>
    </w:p>
    <w:p w:rsidR="004D5BEE" w:rsidRDefault="00DD24E5">
      <w:pPr>
        <w:pStyle w:val="P1"/>
      </w:pPr>
      <w:r>
        <w:tab/>
        <w:t>(a)</w:t>
      </w:r>
      <w:r>
        <w:tab/>
        <w:t>under the professional supervision of a specialist or a consultant physician in the practice of his or her specialty who is available:</w:t>
      </w:r>
    </w:p>
    <w:p w:rsidR="004D5BEE" w:rsidRDefault="00DD24E5">
      <w:pPr>
        <w:pStyle w:val="P2"/>
      </w:pPr>
      <w:r>
        <w:tab/>
        <w:t>(</w:t>
      </w:r>
      <w:proofErr w:type="spellStart"/>
      <w:r>
        <w:t>i</w:t>
      </w:r>
      <w:proofErr w:type="spellEnd"/>
      <w:r>
        <w:t>)</w:t>
      </w:r>
      <w:r>
        <w:tab/>
        <w:t>to monitor and influence the conduct and diagnostic quality of the examination; and</w:t>
      </w:r>
    </w:p>
    <w:p w:rsidR="004D5BEE" w:rsidRDefault="00DD24E5">
      <w:pPr>
        <w:pStyle w:val="P2"/>
      </w:pPr>
      <w:r>
        <w:tab/>
        <w:t>(ii)</w:t>
      </w:r>
      <w:r>
        <w:tab/>
        <w:t>if necessary, to personally attend the patient; or</w:t>
      </w:r>
    </w:p>
    <w:p w:rsidR="004D5BEE" w:rsidRDefault="00DD24E5">
      <w:pPr>
        <w:pStyle w:val="P1"/>
      </w:pPr>
      <w:r>
        <w:tab/>
        <w:t>(b)</w:t>
      </w:r>
      <w:r>
        <w:tab/>
        <w:t>under the professional supervision of a practitioner who:</w:t>
      </w:r>
    </w:p>
    <w:p w:rsidR="004D5BEE" w:rsidRDefault="00DD24E5">
      <w:pPr>
        <w:pStyle w:val="P2"/>
      </w:pPr>
      <w:r>
        <w:tab/>
        <w:t>(</w:t>
      </w:r>
      <w:proofErr w:type="spellStart"/>
      <w:r>
        <w:t>i</w:t>
      </w:r>
      <w:proofErr w:type="spellEnd"/>
      <w:r>
        <w:t>)</w:t>
      </w:r>
      <w:r>
        <w:tab/>
        <w:t>is not a specialist or consultant physician; and</w:t>
      </w:r>
    </w:p>
    <w:p w:rsidR="004D5BEE" w:rsidRDefault="00DD24E5">
      <w:pPr>
        <w:pStyle w:val="P2"/>
      </w:pPr>
      <w:r>
        <w:tab/>
        <w:t>(ii)</w:t>
      </w:r>
      <w:r>
        <w:tab/>
        <w:t xml:space="preserve">meets the requirements of </w:t>
      </w:r>
      <w:proofErr w:type="spellStart"/>
      <w:r>
        <w:t>subrule</w:t>
      </w:r>
      <w:proofErr w:type="spellEnd"/>
      <w:r>
        <w:t> (2); and</w:t>
      </w:r>
    </w:p>
    <w:p w:rsidR="004D5BEE" w:rsidRDefault="00DD24E5">
      <w:pPr>
        <w:pStyle w:val="P2"/>
      </w:pPr>
      <w:r>
        <w:tab/>
        <w:t>(iii)</w:t>
      </w:r>
      <w:r>
        <w:tab/>
        <w:t>is available to monitor and influence the conduct and diagnostic quality of the examination and, if necessary, to personally attend the patient; or</w:t>
      </w:r>
    </w:p>
    <w:p w:rsidR="004D5BEE" w:rsidRDefault="00DD24E5">
      <w:pPr>
        <w:pStyle w:val="P1"/>
      </w:pPr>
      <w:r>
        <w:tab/>
        <w:t>(c)</w:t>
      </w:r>
      <w:r>
        <w:tab/>
        <w:t xml:space="preserve">in circumstances mentioned in </w:t>
      </w:r>
      <w:proofErr w:type="spellStart"/>
      <w:r>
        <w:t>subrule</w:t>
      </w:r>
      <w:proofErr w:type="spellEnd"/>
      <w:r>
        <w:t> (3), and under the professional supervision of a practitioner who is available:</w:t>
      </w:r>
    </w:p>
    <w:p w:rsidR="004D5BEE" w:rsidRDefault="00DD24E5">
      <w:pPr>
        <w:pStyle w:val="P2"/>
      </w:pPr>
      <w:r>
        <w:tab/>
        <w:t>(</w:t>
      </w:r>
      <w:proofErr w:type="spellStart"/>
      <w:r>
        <w:t>i</w:t>
      </w:r>
      <w:proofErr w:type="spellEnd"/>
      <w:r>
        <w:t>)</w:t>
      </w:r>
      <w:r>
        <w:tab/>
        <w:t>to monitor and influence the conduct and diagnostic quality of the examination; and</w:t>
      </w:r>
    </w:p>
    <w:p w:rsidR="004D5BEE" w:rsidRDefault="00DD24E5">
      <w:pPr>
        <w:pStyle w:val="P2"/>
      </w:pPr>
      <w:r>
        <w:tab/>
        <w:t>(ii)</w:t>
      </w:r>
      <w:r>
        <w:tab/>
        <w:t>if necessary, to personally attend the patient; or</w:t>
      </w:r>
    </w:p>
    <w:p w:rsidR="004D5BEE" w:rsidRDefault="00DD24E5">
      <w:pPr>
        <w:pStyle w:val="P1"/>
        <w:pageBreakBefore/>
      </w:pPr>
      <w:r>
        <w:lastRenderedPageBreak/>
        <w:tab/>
        <w:t>(d)</w:t>
      </w:r>
      <w:r>
        <w:tab/>
        <w:t>if paragraph (a), (b) or (c) cannot be complied with:</w:t>
      </w:r>
    </w:p>
    <w:p w:rsidR="004D5BEE" w:rsidRDefault="00DD24E5">
      <w:pPr>
        <w:pStyle w:val="P2"/>
      </w:pPr>
      <w:r>
        <w:tab/>
        <w:t>(</w:t>
      </w:r>
      <w:proofErr w:type="spellStart"/>
      <w:r>
        <w:t>i</w:t>
      </w:r>
      <w:proofErr w:type="spellEnd"/>
      <w:r>
        <w:t>)</w:t>
      </w:r>
      <w:r>
        <w:tab/>
        <w:t>in an emergency; or</w:t>
      </w:r>
    </w:p>
    <w:p w:rsidR="004D5BEE" w:rsidRDefault="00DD24E5">
      <w:pPr>
        <w:pStyle w:val="P2"/>
      </w:pPr>
      <w:r>
        <w:tab/>
        <w:t>(ii)</w:t>
      </w:r>
      <w:r>
        <w:tab/>
        <w:t>in a remote location that is not less than 30 kilometres by the most direct road route from another practice where services that comply with paragraph (a) or (b) are available.</w:t>
      </w:r>
    </w:p>
    <w:p w:rsidR="004D5BEE" w:rsidRDefault="00DD24E5">
      <w:pPr>
        <w:pStyle w:val="R2"/>
      </w:pPr>
      <w:r>
        <w:tab/>
        <w:t>(2)</w:t>
      </w:r>
      <w:r>
        <w:tab/>
        <w:t xml:space="preserve">The requirements of this </w:t>
      </w:r>
      <w:proofErr w:type="spellStart"/>
      <w:r>
        <w:t>subrule</w:t>
      </w:r>
      <w:proofErr w:type="spellEnd"/>
      <w:r>
        <w:t xml:space="preserve"> are that, between 1 September 1997 and 31 August 1999, at least 50 services were rendered by or on behalf of the practitioner at the location where the eligible service was rendered, and the rendering of those services resulted in the payment of a </w:t>
      </w:r>
      <w:proofErr w:type="spellStart"/>
      <w:r>
        <w:t>medicare</w:t>
      </w:r>
      <w:proofErr w:type="spellEnd"/>
      <w:r>
        <w:t xml:space="preserve"> benefit.</w:t>
      </w:r>
    </w:p>
    <w:p w:rsidR="004D5BEE" w:rsidRDefault="00DD24E5">
      <w:pPr>
        <w:pStyle w:val="R2"/>
      </w:pPr>
      <w:r>
        <w:tab/>
        <w:t>(3)</w:t>
      </w:r>
      <w:r>
        <w:tab/>
        <w:t xml:space="preserve">For paragraph (1) (c), the circumstances are that, between 1 September 1997 and 31 August 1999, at least 50 services were rendered in nursing homes or patients’ residences by or on behalf of the practitioner, and the rendering of those services resulted in the payment of </w:t>
      </w:r>
      <w:proofErr w:type="spellStart"/>
      <w:r>
        <w:t>medicare</w:t>
      </w:r>
      <w:proofErr w:type="spellEnd"/>
      <w:r>
        <w:t xml:space="preserve"> benefits.</w:t>
      </w:r>
    </w:p>
    <w:p w:rsidR="004D5BEE" w:rsidRDefault="00DD24E5">
      <w:pPr>
        <w:pStyle w:val="NoteEnd"/>
        <w:keepNext/>
        <w:pBdr>
          <w:top w:val="single" w:sz="6" w:space="3" w:color="auto"/>
        </w:pBdr>
        <w:spacing w:before="480"/>
        <w:ind w:left="357" w:hanging="357"/>
        <w:jc w:val="left"/>
        <w:rPr>
          <w:rFonts w:ascii="Arial" w:hAnsi="Arial" w:cs="Arial"/>
          <w:b/>
          <w:bCs/>
          <w:sz w:val="24"/>
          <w:szCs w:val="24"/>
        </w:rPr>
      </w:pPr>
      <w:r>
        <w:rPr>
          <w:rFonts w:ascii="Arial" w:hAnsi="Arial" w:cs="Arial"/>
          <w:b/>
          <w:bCs/>
          <w:sz w:val="24"/>
          <w:szCs w:val="24"/>
        </w:rPr>
        <w:t>Notes</w:t>
      </w:r>
    </w:p>
    <w:p w:rsidR="004D5BEE" w:rsidRDefault="00DD24E5">
      <w:pPr>
        <w:pStyle w:val="NoteEnd"/>
      </w:pPr>
      <w:r>
        <w:t>1.</w:t>
      </w:r>
      <w:r>
        <w:tab/>
        <w:t>These Regulations amend Statutory Rules 1999 No. 255, as amended by 1999 No. 345; 2000 No. 59.</w:t>
      </w:r>
    </w:p>
    <w:p w:rsidR="004D5BEE" w:rsidRDefault="00DD24E5">
      <w:pPr>
        <w:pStyle w:val="NoteEnd"/>
      </w:pPr>
      <w:r>
        <w:t>2.</w:t>
      </w:r>
      <w:r>
        <w:tab/>
        <w:t xml:space="preserve">Made by the Governor-General on 21 June 2000, and notified in the </w:t>
      </w:r>
      <w:r>
        <w:rPr>
          <w:i/>
          <w:iCs/>
        </w:rPr>
        <w:t>Commonwealth of Australia Gazette</w:t>
      </w:r>
      <w:r>
        <w:t xml:space="preserve"> on 28 June 2000.  </w:t>
      </w:r>
    </w:p>
    <w:p w:rsidR="004D5BEE" w:rsidRDefault="004D5BEE">
      <w:pPr>
        <w:sectPr w:rsidR="004D5BEE">
          <w:headerReference w:type="even" r:id="rId18"/>
          <w:headerReference w:type="default" r:id="rId19"/>
          <w:type w:val="continuous"/>
          <w:pgSz w:w="11900" w:h="16840"/>
          <w:pgMar w:top="-1985" w:right="2410" w:bottom="-3969" w:left="2410" w:header="567" w:footer="3119" w:gutter="0"/>
          <w:cols w:space="709"/>
        </w:sectPr>
      </w:pPr>
    </w:p>
    <w:p w:rsidR="004D5BEE" w:rsidRDefault="004D5BEE"/>
    <w:sectPr w:rsidR="004D5BEE">
      <w:headerReference w:type="even" r:id="rId20"/>
      <w:headerReference w:type="default" r:id="rId21"/>
      <w:type w:val="continuous"/>
      <w:pgSz w:w="11900" w:h="16840"/>
      <w:pgMar w:top="-1985" w:right="2410" w:bottom="-3969" w:left="2410" w:header="567" w:footer="3119"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5BEE" w:rsidRDefault="00DD24E5">
      <w:r>
        <w:separator/>
      </w:r>
    </w:p>
  </w:endnote>
  <w:endnote w:type="continuationSeparator" w:id="0">
    <w:p w:rsidR="004D5BEE" w:rsidRDefault="00DD24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ant Garde">
    <w:altName w:val="Century Gothic"/>
    <w:panose1 w:val="00000000000000000000"/>
    <w:charset w:val="4D"/>
    <w:family w:val="auto"/>
    <w:notTrueType/>
    <w:pitch w:val="variable"/>
    <w:sig w:usb0="00000003" w:usb1="00000000" w:usb2="00000000" w:usb3="00000000" w:csb0="00000001" w:csb1="00000000"/>
  </w:font>
  <w:font w:name="Optima">
    <w:altName w:val="Courier New"/>
    <w:panose1 w:val="00000000000000000000"/>
    <w:charset w:val="4D"/>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BEE" w:rsidRDefault="004D5BEE">
    <w:pPr>
      <w:pStyle w:val="Footer"/>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BEE" w:rsidRDefault="004D5BEE">
    <w:pPr>
      <w:pStyle w:val="Footer"/>
      <w:tabs>
        <w:tab w:val="clear" w:pos="3600"/>
      </w:tabs>
      <w:jc w:val="left"/>
      <w:rPr>
        <w:sz w:val="18"/>
        <w:szCs w:val="18"/>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BEE" w:rsidRDefault="004D5BEE">
    <w:pPr>
      <w:pStyle w:val="Footer"/>
      <w:framePr w:hSpace="180" w:wrap="auto" w:vAnchor="text" w:hAnchor="page" w:x="2449" w:y="2041"/>
      <w:widowControl w:val="0"/>
      <w:jc w:val="center"/>
      <w:rPr>
        <w:b/>
        <w:bCs/>
        <w:sz w:val="40"/>
        <w:szCs w:val="40"/>
      </w:rPr>
    </w:pPr>
  </w:p>
  <w:p w:rsidR="004D5BEE" w:rsidRDefault="00DD24E5">
    <w:pPr>
      <w:pStyle w:val="Footer"/>
      <w:framePr w:hSpace="180" w:wrap="auto" w:vAnchor="text" w:hAnchor="page" w:x="2449" w:y="2041"/>
      <w:tabs>
        <w:tab w:val="clear" w:pos="3600"/>
      </w:tabs>
      <w:jc w:val="left"/>
      <w:rPr>
        <w:sz w:val="18"/>
        <w:szCs w:val="18"/>
      </w:rPr>
    </w:pPr>
    <w:fldSimple w:instr=" FILENAME  \* MERGEFORMAT ">
      <w:r>
        <w:rPr>
          <w:noProof/>
        </w:rPr>
        <w:t>2000 No. 147.doc</w:t>
      </w:r>
    </w:fldSimple>
    <w:r>
      <w:t xml:space="preserve">, </w:t>
    </w:r>
    <w:r>
      <w:fldChar w:fldCharType="begin"/>
    </w:r>
    <w:r>
      <w:instrText xml:space="preserve"> TIME \@ "d/M/yy" </w:instrText>
    </w:r>
    <w:r>
      <w:fldChar w:fldCharType="separate"/>
    </w:r>
    <w:r w:rsidR="0031062A">
      <w:rPr>
        <w:noProof/>
      </w:rPr>
      <w:t>24/9/22</w:t>
    </w:r>
    <w:r>
      <w:fldChar w:fldCharType="end"/>
    </w:r>
    <w:r>
      <w:t xml:space="preserve">, </w:t>
    </w:r>
    <w:r>
      <w:fldChar w:fldCharType="begin"/>
    </w:r>
    <w:r>
      <w:instrText xml:space="preserve"> TIME \@ "h:mm am/pm" </w:instrText>
    </w:r>
    <w:r>
      <w:fldChar w:fldCharType="separate"/>
    </w:r>
    <w:r w:rsidR="0031062A">
      <w:rPr>
        <w:noProof/>
      </w:rPr>
      <w:t>9:21 PM</w:t>
    </w:r>
    <w:r>
      <w:fldChar w:fldCharType="end"/>
    </w:r>
  </w:p>
  <w:p w:rsidR="004D5BEE" w:rsidRDefault="004D5BEE">
    <w:pPr>
      <w:pStyle w:val="Footer"/>
      <w:jc w:val="righ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BEE" w:rsidRDefault="004D5BEE">
    <w:pPr>
      <w:spacing w:line="200" w:lineRule="exact"/>
    </w:pPr>
  </w:p>
  <w:tbl>
    <w:tblPr>
      <w:tblW w:w="0" w:type="auto"/>
      <w:tblBorders>
        <w:top w:val="single" w:sz="6" w:space="0" w:color="auto"/>
      </w:tblBorders>
      <w:tblLayout w:type="fixed"/>
      <w:tblLook w:val="0000" w:firstRow="0" w:lastRow="0" w:firstColumn="0" w:lastColumn="0" w:noHBand="0" w:noVBand="0"/>
    </w:tblPr>
    <w:tblGrid>
      <w:gridCol w:w="1242"/>
      <w:gridCol w:w="4820"/>
      <w:gridCol w:w="1234"/>
    </w:tblGrid>
    <w:tr w:rsidR="004D5BEE">
      <w:tc>
        <w:tcPr>
          <w:tcW w:w="1242" w:type="dxa"/>
          <w:tcBorders>
            <w:top w:val="single" w:sz="6" w:space="0" w:color="auto"/>
            <w:left w:val="nil"/>
            <w:bottom w:val="nil"/>
            <w:right w:val="nil"/>
          </w:tcBorders>
        </w:tcPr>
        <w:p w:rsidR="004D5BEE" w:rsidRDefault="00DD24E5">
          <w:pPr>
            <w:pStyle w:val="Footer"/>
            <w:tabs>
              <w:tab w:val="clear" w:pos="3600"/>
            </w:tabs>
            <w:spacing w:line="240" w:lineRule="exact"/>
            <w:jc w:val="left"/>
            <w:rPr>
              <w:sz w:val="18"/>
              <w:szCs w:val="18"/>
            </w:rPr>
          </w:pPr>
          <w:r>
            <w:rPr>
              <w:rStyle w:val="PageNumber"/>
              <w:sz w:val="22"/>
              <w:szCs w:val="22"/>
            </w:rPr>
            <w:fldChar w:fldCharType="begin"/>
          </w:r>
          <w:r>
            <w:rPr>
              <w:rStyle w:val="PageNumber"/>
              <w:sz w:val="22"/>
              <w:szCs w:val="22"/>
            </w:rPr>
            <w:instrText xml:space="preserve"> PAGE </w:instrText>
          </w:r>
          <w:r>
            <w:rPr>
              <w:rStyle w:val="PageNumber"/>
              <w:sz w:val="22"/>
              <w:szCs w:val="22"/>
            </w:rPr>
            <w:fldChar w:fldCharType="separate"/>
          </w:r>
          <w:r>
            <w:rPr>
              <w:rStyle w:val="PageNumber"/>
              <w:noProof/>
              <w:sz w:val="22"/>
              <w:szCs w:val="22"/>
            </w:rPr>
            <w:t>4</w:t>
          </w:r>
          <w:r>
            <w:rPr>
              <w:rStyle w:val="PageNumber"/>
              <w:sz w:val="22"/>
              <w:szCs w:val="22"/>
            </w:rPr>
            <w:fldChar w:fldCharType="end"/>
          </w:r>
        </w:p>
      </w:tc>
      <w:tc>
        <w:tcPr>
          <w:tcW w:w="4820" w:type="dxa"/>
          <w:tcBorders>
            <w:top w:val="single" w:sz="6" w:space="0" w:color="auto"/>
            <w:left w:val="nil"/>
            <w:bottom w:val="nil"/>
            <w:right w:val="nil"/>
          </w:tcBorders>
        </w:tcPr>
        <w:p w:rsidR="004D5BEE" w:rsidRDefault="00DD24E5">
          <w:pPr>
            <w:pStyle w:val="Footer"/>
            <w:tabs>
              <w:tab w:val="clear" w:pos="3600"/>
            </w:tabs>
            <w:spacing w:line="240" w:lineRule="exact"/>
            <w:jc w:val="center"/>
            <w:rPr>
              <w:sz w:val="18"/>
              <w:szCs w:val="18"/>
            </w:rPr>
          </w:pPr>
          <w:r>
            <w:rPr>
              <w:i/>
              <w:iCs/>
              <w:sz w:val="18"/>
              <w:szCs w:val="18"/>
            </w:rPr>
            <w:fldChar w:fldCharType="begin"/>
          </w:r>
          <w:r>
            <w:rPr>
              <w:i/>
              <w:iCs/>
              <w:sz w:val="18"/>
              <w:szCs w:val="18"/>
            </w:rPr>
            <w:instrText xml:space="preserve"> REF citation \* charformat </w:instrText>
          </w:r>
          <w:r>
            <w:rPr>
              <w:i/>
              <w:iCs/>
              <w:sz w:val="18"/>
              <w:szCs w:val="18"/>
            </w:rPr>
            <w:fldChar w:fldCharType="separate"/>
          </w:r>
          <w:r>
            <w:rPr>
              <w:i/>
              <w:iCs/>
              <w:sz w:val="18"/>
              <w:szCs w:val="18"/>
            </w:rPr>
            <w:t>Health Insurance (1999–2000 Diagnostic Imaging Services Table) Amendment Regulations 2000 (No. 2)</w:t>
          </w:r>
          <w:r>
            <w:rPr>
              <w:i/>
              <w:iCs/>
              <w:sz w:val="18"/>
              <w:szCs w:val="18"/>
            </w:rPr>
            <w:fldChar w:fldCharType="end"/>
          </w:r>
        </w:p>
      </w:tc>
      <w:tc>
        <w:tcPr>
          <w:tcW w:w="1234" w:type="dxa"/>
          <w:tcBorders>
            <w:top w:val="single" w:sz="6" w:space="0" w:color="auto"/>
            <w:left w:val="nil"/>
            <w:bottom w:val="nil"/>
            <w:right w:val="nil"/>
          </w:tcBorders>
        </w:tcPr>
        <w:p w:rsidR="004D5BEE" w:rsidRDefault="00DD24E5">
          <w:pPr>
            <w:pStyle w:val="Footer"/>
            <w:tabs>
              <w:tab w:val="clear" w:pos="3600"/>
            </w:tabs>
            <w:spacing w:line="240" w:lineRule="exact"/>
            <w:jc w:val="right"/>
            <w:rPr>
              <w:sz w:val="22"/>
              <w:szCs w:val="22"/>
            </w:rPr>
          </w:pPr>
          <w:r>
            <w:rPr>
              <w:sz w:val="18"/>
              <w:szCs w:val="18"/>
            </w:rPr>
            <w:fldChar w:fldCharType="begin"/>
          </w:r>
          <w:r>
            <w:rPr>
              <w:sz w:val="18"/>
              <w:szCs w:val="18"/>
            </w:rPr>
            <w:instrText xml:space="preserve"> REF year \* charFORMAT </w:instrText>
          </w:r>
          <w:r>
            <w:rPr>
              <w:sz w:val="18"/>
              <w:szCs w:val="18"/>
            </w:rPr>
            <w:fldChar w:fldCharType="separate"/>
          </w:r>
          <w:r>
            <w:rPr>
              <w:sz w:val="18"/>
              <w:szCs w:val="18"/>
            </w:rPr>
            <w:t>2000</w:t>
          </w:r>
          <w:r>
            <w:rPr>
              <w:sz w:val="18"/>
              <w:szCs w:val="18"/>
            </w:rPr>
            <w:fldChar w:fldCharType="end"/>
          </w:r>
          <w:r>
            <w:rPr>
              <w:sz w:val="18"/>
              <w:szCs w:val="18"/>
            </w:rPr>
            <w:t>, </w:t>
          </w:r>
          <w:r>
            <w:rPr>
              <w:sz w:val="18"/>
              <w:szCs w:val="18"/>
            </w:rPr>
            <w:fldChar w:fldCharType="begin"/>
          </w:r>
          <w:r>
            <w:rPr>
              <w:sz w:val="18"/>
              <w:szCs w:val="18"/>
            </w:rPr>
            <w:instrText xml:space="preserve"> REF refno \*charformat </w:instrText>
          </w:r>
          <w:r>
            <w:rPr>
              <w:sz w:val="18"/>
              <w:szCs w:val="18"/>
            </w:rPr>
            <w:fldChar w:fldCharType="separate"/>
          </w:r>
          <w:r>
            <w:rPr>
              <w:sz w:val="18"/>
              <w:szCs w:val="18"/>
            </w:rPr>
            <w:t>147</w:t>
          </w:r>
          <w:r>
            <w:rPr>
              <w:sz w:val="18"/>
              <w:szCs w:val="18"/>
            </w:rPr>
            <w:fldChar w:fldCharType="end"/>
          </w:r>
        </w:p>
      </w:tc>
    </w:tr>
  </w:tbl>
  <w:p w:rsidR="004D5BEE" w:rsidRDefault="004D5BEE">
    <w:pPr>
      <w:pStyle w:val="Footer"/>
      <w:framePr w:hSpace="180" w:wrap="auto" w:vAnchor="text" w:hAnchor="page" w:x="2449" w:y="1821"/>
      <w:widowControl w:val="0"/>
      <w:jc w:val="center"/>
      <w:rPr>
        <w:b/>
        <w:bCs/>
        <w:sz w:val="40"/>
        <w:szCs w:val="40"/>
      </w:rPr>
    </w:pPr>
  </w:p>
  <w:p w:rsidR="004D5BEE" w:rsidRDefault="004D5BEE">
    <w:pPr>
      <w:pStyle w:val="Footer"/>
      <w:framePr w:hSpace="180" w:wrap="auto" w:vAnchor="text" w:hAnchor="page" w:x="2449" w:y="1821"/>
      <w:jc w:val="left"/>
    </w:pPr>
  </w:p>
  <w:p w:rsidR="004D5BEE" w:rsidRDefault="004D5BE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BEE" w:rsidRDefault="004D5BEE">
    <w:pPr>
      <w:spacing w:line="200" w:lineRule="exact"/>
    </w:pPr>
  </w:p>
  <w:tbl>
    <w:tblPr>
      <w:tblW w:w="0" w:type="auto"/>
      <w:tblBorders>
        <w:top w:val="single" w:sz="6" w:space="0" w:color="auto"/>
      </w:tblBorders>
      <w:tblLayout w:type="fixed"/>
      <w:tblLook w:val="0000" w:firstRow="0" w:lastRow="0" w:firstColumn="0" w:lastColumn="0" w:noHBand="0" w:noVBand="0"/>
    </w:tblPr>
    <w:tblGrid>
      <w:gridCol w:w="1242"/>
      <w:gridCol w:w="4820"/>
      <w:gridCol w:w="1234"/>
    </w:tblGrid>
    <w:tr w:rsidR="004D5BEE">
      <w:tc>
        <w:tcPr>
          <w:tcW w:w="1242" w:type="dxa"/>
          <w:tcBorders>
            <w:top w:val="single" w:sz="6" w:space="0" w:color="auto"/>
            <w:left w:val="nil"/>
            <w:bottom w:val="nil"/>
            <w:right w:val="nil"/>
          </w:tcBorders>
        </w:tcPr>
        <w:p w:rsidR="004D5BEE" w:rsidRDefault="00DD24E5">
          <w:pPr>
            <w:pStyle w:val="Footer"/>
            <w:tabs>
              <w:tab w:val="clear" w:pos="3600"/>
            </w:tabs>
            <w:spacing w:line="240" w:lineRule="exact"/>
            <w:jc w:val="left"/>
            <w:rPr>
              <w:sz w:val="18"/>
              <w:szCs w:val="18"/>
            </w:rPr>
          </w:pPr>
          <w:r>
            <w:rPr>
              <w:sz w:val="18"/>
              <w:szCs w:val="18"/>
            </w:rPr>
            <w:fldChar w:fldCharType="begin"/>
          </w:r>
          <w:r>
            <w:rPr>
              <w:sz w:val="18"/>
              <w:szCs w:val="18"/>
            </w:rPr>
            <w:instrText xml:space="preserve"> REF year \* charFORMAT </w:instrText>
          </w:r>
          <w:r>
            <w:rPr>
              <w:sz w:val="18"/>
              <w:szCs w:val="18"/>
            </w:rPr>
            <w:fldChar w:fldCharType="separate"/>
          </w:r>
          <w:r>
            <w:rPr>
              <w:sz w:val="18"/>
              <w:szCs w:val="18"/>
            </w:rPr>
            <w:t>2000</w:t>
          </w:r>
          <w:r>
            <w:rPr>
              <w:sz w:val="18"/>
              <w:szCs w:val="18"/>
            </w:rPr>
            <w:fldChar w:fldCharType="end"/>
          </w:r>
          <w:r>
            <w:rPr>
              <w:sz w:val="18"/>
              <w:szCs w:val="18"/>
            </w:rPr>
            <w:t>, </w:t>
          </w:r>
          <w:r>
            <w:rPr>
              <w:sz w:val="18"/>
              <w:szCs w:val="18"/>
            </w:rPr>
            <w:fldChar w:fldCharType="begin"/>
          </w:r>
          <w:r>
            <w:rPr>
              <w:sz w:val="18"/>
              <w:szCs w:val="18"/>
            </w:rPr>
            <w:instrText xml:space="preserve"> REF refno \*charformat </w:instrText>
          </w:r>
          <w:r>
            <w:rPr>
              <w:sz w:val="18"/>
              <w:szCs w:val="18"/>
            </w:rPr>
            <w:fldChar w:fldCharType="separate"/>
          </w:r>
          <w:r>
            <w:rPr>
              <w:sz w:val="18"/>
              <w:szCs w:val="18"/>
            </w:rPr>
            <w:t>147</w:t>
          </w:r>
          <w:r>
            <w:rPr>
              <w:sz w:val="18"/>
              <w:szCs w:val="18"/>
            </w:rPr>
            <w:fldChar w:fldCharType="end"/>
          </w:r>
        </w:p>
      </w:tc>
      <w:tc>
        <w:tcPr>
          <w:tcW w:w="4820" w:type="dxa"/>
          <w:tcBorders>
            <w:top w:val="single" w:sz="6" w:space="0" w:color="auto"/>
            <w:left w:val="nil"/>
            <w:bottom w:val="nil"/>
            <w:right w:val="nil"/>
          </w:tcBorders>
        </w:tcPr>
        <w:p w:rsidR="004D5BEE" w:rsidRDefault="00DD24E5">
          <w:pPr>
            <w:pStyle w:val="Footer"/>
            <w:tabs>
              <w:tab w:val="clear" w:pos="3600"/>
            </w:tabs>
            <w:spacing w:line="240" w:lineRule="exact"/>
            <w:jc w:val="center"/>
            <w:rPr>
              <w:sz w:val="18"/>
              <w:szCs w:val="18"/>
            </w:rPr>
          </w:pPr>
          <w:r>
            <w:rPr>
              <w:i/>
              <w:iCs/>
              <w:sz w:val="18"/>
              <w:szCs w:val="18"/>
            </w:rPr>
            <w:fldChar w:fldCharType="begin"/>
          </w:r>
          <w:r>
            <w:rPr>
              <w:i/>
              <w:iCs/>
              <w:sz w:val="18"/>
              <w:szCs w:val="18"/>
            </w:rPr>
            <w:instrText xml:space="preserve"> REF citation \* charformat </w:instrText>
          </w:r>
          <w:r>
            <w:rPr>
              <w:i/>
              <w:iCs/>
              <w:sz w:val="18"/>
              <w:szCs w:val="18"/>
            </w:rPr>
            <w:fldChar w:fldCharType="separate"/>
          </w:r>
          <w:r>
            <w:rPr>
              <w:i/>
              <w:iCs/>
              <w:sz w:val="18"/>
              <w:szCs w:val="18"/>
            </w:rPr>
            <w:t>Health Insurance (1999–2000 Diagnostic Imaging Services Table) Amendment Regulations 2000 (No. 2)</w:t>
          </w:r>
          <w:r>
            <w:rPr>
              <w:i/>
              <w:iCs/>
              <w:sz w:val="18"/>
              <w:szCs w:val="18"/>
            </w:rPr>
            <w:fldChar w:fldCharType="end"/>
          </w:r>
        </w:p>
      </w:tc>
      <w:tc>
        <w:tcPr>
          <w:tcW w:w="1234" w:type="dxa"/>
          <w:tcBorders>
            <w:top w:val="single" w:sz="6" w:space="0" w:color="auto"/>
            <w:left w:val="nil"/>
            <w:bottom w:val="nil"/>
            <w:right w:val="nil"/>
          </w:tcBorders>
        </w:tcPr>
        <w:p w:rsidR="004D5BEE" w:rsidRDefault="00DD24E5">
          <w:pPr>
            <w:pStyle w:val="Footer"/>
            <w:tabs>
              <w:tab w:val="clear" w:pos="3600"/>
            </w:tabs>
            <w:spacing w:line="240" w:lineRule="exact"/>
            <w:jc w:val="right"/>
            <w:rPr>
              <w:sz w:val="22"/>
              <w:szCs w:val="22"/>
            </w:rPr>
          </w:pPr>
          <w:r>
            <w:rPr>
              <w:rStyle w:val="PageNumber"/>
              <w:sz w:val="22"/>
              <w:szCs w:val="22"/>
            </w:rPr>
            <w:fldChar w:fldCharType="begin"/>
          </w:r>
          <w:r>
            <w:rPr>
              <w:rStyle w:val="PageNumber"/>
              <w:sz w:val="22"/>
              <w:szCs w:val="22"/>
            </w:rPr>
            <w:instrText xml:space="preserve"> PAGE </w:instrText>
          </w:r>
          <w:r>
            <w:rPr>
              <w:rStyle w:val="PageNumber"/>
              <w:sz w:val="22"/>
              <w:szCs w:val="22"/>
            </w:rPr>
            <w:fldChar w:fldCharType="separate"/>
          </w:r>
          <w:r>
            <w:rPr>
              <w:rStyle w:val="PageNumber"/>
              <w:noProof/>
              <w:sz w:val="22"/>
              <w:szCs w:val="22"/>
            </w:rPr>
            <w:t>3</w:t>
          </w:r>
          <w:r>
            <w:rPr>
              <w:rStyle w:val="PageNumber"/>
              <w:sz w:val="22"/>
              <w:szCs w:val="22"/>
            </w:rPr>
            <w:fldChar w:fldCharType="end"/>
          </w:r>
        </w:p>
      </w:tc>
    </w:tr>
  </w:tbl>
  <w:p w:rsidR="004D5BEE" w:rsidRDefault="004D5BEE">
    <w:pPr>
      <w:pStyle w:val="Footer"/>
      <w:framePr w:hSpace="181" w:wrap="auto" w:vAnchor="page" w:hAnchor="page" w:x="2448" w:y="15409"/>
      <w:widowControl w:val="0"/>
      <w:jc w:val="center"/>
      <w:rPr>
        <w:b/>
        <w:bCs/>
        <w:sz w:val="40"/>
        <w:szCs w:val="40"/>
      </w:rPr>
    </w:pPr>
  </w:p>
  <w:p w:rsidR="004D5BEE" w:rsidRDefault="004D5BEE">
    <w:pPr>
      <w:pStyle w:val="Footer"/>
      <w:framePr w:hSpace="181" w:wrap="auto" w:vAnchor="page" w:hAnchor="page" w:x="2448" w:y="15409"/>
      <w:tabs>
        <w:tab w:val="clear" w:pos="3600"/>
      </w:tabs>
      <w:jc w:val="left"/>
      <w:rPr>
        <w:sz w:val="18"/>
        <w:szCs w:val="18"/>
      </w:rPr>
    </w:pPr>
  </w:p>
  <w:p w:rsidR="004D5BEE" w:rsidRDefault="004D5BE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BEE" w:rsidRDefault="004D5BEE">
    <w:pPr>
      <w:spacing w:line="200" w:lineRule="exact"/>
    </w:pPr>
  </w:p>
  <w:tbl>
    <w:tblPr>
      <w:tblW w:w="0" w:type="auto"/>
      <w:tblBorders>
        <w:top w:val="single" w:sz="6" w:space="0" w:color="auto"/>
      </w:tblBorders>
      <w:tblLayout w:type="fixed"/>
      <w:tblLook w:val="0000" w:firstRow="0" w:lastRow="0" w:firstColumn="0" w:lastColumn="0" w:noHBand="0" w:noVBand="0"/>
    </w:tblPr>
    <w:tblGrid>
      <w:gridCol w:w="1242"/>
      <w:gridCol w:w="4820"/>
      <w:gridCol w:w="1234"/>
    </w:tblGrid>
    <w:tr w:rsidR="004D5BEE">
      <w:tc>
        <w:tcPr>
          <w:tcW w:w="1242" w:type="dxa"/>
          <w:tcBorders>
            <w:top w:val="single" w:sz="6" w:space="0" w:color="auto"/>
            <w:left w:val="nil"/>
            <w:bottom w:val="nil"/>
            <w:right w:val="nil"/>
          </w:tcBorders>
        </w:tcPr>
        <w:p w:rsidR="004D5BEE" w:rsidRDefault="00DD24E5">
          <w:pPr>
            <w:pStyle w:val="Footer"/>
            <w:tabs>
              <w:tab w:val="clear" w:pos="3600"/>
            </w:tabs>
            <w:spacing w:line="240" w:lineRule="exact"/>
            <w:jc w:val="left"/>
            <w:rPr>
              <w:sz w:val="18"/>
              <w:szCs w:val="18"/>
            </w:rPr>
          </w:pPr>
          <w:r>
            <w:rPr>
              <w:sz w:val="18"/>
              <w:szCs w:val="18"/>
            </w:rPr>
            <w:fldChar w:fldCharType="begin"/>
          </w:r>
          <w:r>
            <w:rPr>
              <w:sz w:val="18"/>
              <w:szCs w:val="18"/>
            </w:rPr>
            <w:instrText xml:space="preserve"> REF year \* charFORMAT </w:instrText>
          </w:r>
          <w:r>
            <w:rPr>
              <w:sz w:val="18"/>
              <w:szCs w:val="18"/>
            </w:rPr>
            <w:fldChar w:fldCharType="separate"/>
          </w:r>
          <w:r>
            <w:rPr>
              <w:sz w:val="18"/>
              <w:szCs w:val="18"/>
            </w:rPr>
            <w:t>2000</w:t>
          </w:r>
          <w:r>
            <w:rPr>
              <w:sz w:val="18"/>
              <w:szCs w:val="18"/>
            </w:rPr>
            <w:fldChar w:fldCharType="end"/>
          </w:r>
          <w:r>
            <w:rPr>
              <w:sz w:val="18"/>
              <w:szCs w:val="18"/>
            </w:rPr>
            <w:t>, </w:t>
          </w:r>
          <w:r>
            <w:rPr>
              <w:sz w:val="18"/>
              <w:szCs w:val="18"/>
            </w:rPr>
            <w:fldChar w:fldCharType="begin"/>
          </w:r>
          <w:r>
            <w:rPr>
              <w:sz w:val="18"/>
              <w:szCs w:val="18"/>
            </w:rPr>
            <w:instrText xml:space="preserve"> REF refno \*charformat </w:instrText>
          </w:r>
          <w:r>
            <w:rPr>
              <w:sz w:val="18"/>
              <w:szCs w:val="18"/>
            </w:rPr>
            <w:fldChar w:fldCharType="separate"/>
          </w:r>
          <w:r>
            <w:rPr>
              <w:sz w:val="18"/>
              <w:szCs w:val="18"/>
            </w:rPr>
            <w:t>147</w:t>
          </w:r>
          <w:r>
            <w:rPr>
              <w:sz w:val="18"/>
              <w:szCs w:val="18"/>
            </w:rPr>
            <w:fldChar w:fldCharType="end"/>
          </w:r>
        </w:p>
      </w:tc>
      <w:tc>
        <w:tcPr>
          <w:tcW w:w="4820" w:type="dxa"/>
          <w:tcBorders>
            <w:top w:val="single" w:sz="6" w:space="0" w:color="auto"/>
            <w:left w:val="nil"/>
            <w:bottom w:val="nil"/>
            <w:right w:val="nil"/>
          </w:tcBorders>
        </w:tcPr>
        <w:p w:rsidR="004D5BEE" w:rsidRDefault="00DD24E5">
          <w:pPr>
            <w:pStyle w:val="Footer"/>
            <w:tabs>
              <w:tab w:val="clear" w:pos="3600"/>
            </w:tabs>
            <w:spacing w:line="240" w:lineRule="exact"/>
            <w:jc w:val="center"/>
            <w:rPr>
              <w:sz w:val="18"/>
              <w:szCs w:val="18"/>
            </w:rPr>
          </w:pPr>
          <w:r>
            <w:rPr>
              <w:i/>
              <w:iCs/>
              <w:sz w:val="18"/>
              <w:szCs w:val="18"/>
            </w:rPr>
            <w:fldChar w:fldCharType="begin"/>
          </w:r>
          <w:r>
            <w:rPr>
              <w:i/>
              <w:iCs/>
              <w:sz w:val="18"/>
              <w:szCs w:val="18"/>
            </w:rPr>
            <w:instrText xml:space="preserve"> REF citation \* charformat </w:instrText>
          </w:r>
          <w:r>
            <w:rPr>
              <w:i/>
              <w:iCs/>
              <w:sz w:val="18"/>
              <w:szCs w:val="18"/>
            </w:rPr>
            <w:fldChar w:fldCharType="separate"/>
          </w:r>
          <w:r>
            <w:rPr>
              <w:i/>
              <w:iCs/>
              <w:sz w:val="18"/>
              <w:szCs w:val="18"/>
            </w:rPr>
            <w:t>Health Insurance (1999–2000 Diagnostic Imaging Services Table) Amendment Regulations 2000 (No. 2)</w:t>
          </w:r>
          <w:r>
            <w:rPr>
              <w:i/>
              <w:iCs/>
              <w:sz w:val="18"/>
              <w:szCs w:val="18"/>
            </w:rPr>
            <w:fldChar w:fldCharType="end"/>
          </w:r>
        </w:p>
      </w:tc>
      <w:tc>
        <w:tcPr>
          <w:tcW w:w="1234" w:type="dxa"/>
          <w:tcBorders>
            <w:top w:val="single" w:sz="6" w:space="0" w:color="auto"/>
            <w:left w:val="nil"/>
            <w:bottom w:val="nil"/>
            <w:right w:val="nil"/>
          </w:tcBorders>
        </w:tcPr>
        <w:p w:rsidR="004D5BEE" w:rsidRDefault="00DD24E5">
          <w:pPr>
            <w:pStyle w:val="Footer"/>
            <w:tabs>
              <w:tab w:val="clear" w:pos="3600"/>
            </w:tabs>
            <w:spacing w:line="240" w:lineRule="exact"/>
            <w:jc w:val="right"/>
            <w:rPr>
              <w:sz w:val="22"/>
              <w:szCs w:val="22"/>
            </w:rPr>
          </w:pPr>
          <w:r>
            <w:rPr>
              <w:rStyle w:val="PageNumber"/>
              <w:sz w:val="22"/>
              <w:szCs w:val="22"/>
            </w:rPr>
            <w:fldChar w:fldCharType="begin"/>
          </w:r>
          <w:r>
            <w:rPr>
              <w:rStyle w:val="PageNumber"/>
              <w:sz w:val="22"/>
              <w:szCs w:val="22"/>
            </w:rPr>
            <w:instrText xml:space="preserve"> PAGE </w:instrText>
          </w:r>
          <w:r>
            <w:rPr>
              <w:rStyle w:val="PageNumber"/>
              <w:sz w:val="22"/>
              <w:szCs w:val="22"/>
            </w:rPr>
            <w:fldChar w:fldCharType="separate"/>
          </w:r>
          <w:r>
            <w:rPr>
              <w:rStyle w:val="PageNumber"/>
              <w:noProof/>
              <w:sz w:val="22"/>
              <w:szCs w:val="22"/>
            </w:rPr>
            <w:t>1</w:t>
          </w:r>
          <w:r>
            <w:rPr>
              <w:rStyle w:val="PageNumber"/>
              <w:sz w:val="22"/>
              <w:szCs w:val="22"/>
            </w:rPr>
            <w:fldChar w:fldCharType="end"/>
          </w:r>
        </w:p>
      </w:tc>
    </w:tr>
  </w:tbl>
  <w:p w:rsidR="004D5BEE" w:rsidRDefault="004D5BEE">
    <w:pPr>
      <w:pStyle w:val="Footer"/>
      <w:framePr w:hSpace="180" w:wrap="auto" w:vAnchor="text" w:hAnchor="page" w:x="2449" w:y="2041"/>
      <w:widowControl w:val="0"/>
      <w:jc w:val="center"/>
      <w:rPr>
        <w:b/>
        <w:bCs/>
        <w:sz w:val="40"/>
        <w:szCs w:val="40"/>
      </w:rPr>
    </w:pPr>
  </w:p>
  <w:p w:rsidR="004D5BEE" w:rsidRDefault="004D5BEE">
    <w:pPr>
      <w:pStyle w:val="Footer"/>
      <w:framePr w:hSpace="180" w:wrap="auto" w:vAnchor="text" w:hAnchor="page" w:x="2449" w:y="2041"/>
      <w:tabs>
        <w:tab w:val="clear" w:pos="3600"/>
      </w:tabs>
      <w:jc w:val="left"/>
      <w:rPr>
        <w:sz w:val="18"/>
        <w:szCs w:val="18"/>
      </w:rPr>
    </w:pPr>
  </w:p>
  <w:p w:rsidR="004D5BEE" w:rsidRDefault="004D5BEE">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5BEE" w:rsidRDefault="00DD24E5">
      <w:r>
        <w:separator/>
      </w:r>
    </w:p>
  </w:footnote>
  <w:footnote w:type="continuationSeparator" w:id="0">
    <w:p w:rsidR="004D5BEE" w:rsidRDefault="00DD24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7296"/>
    </w:tblGrid>
    <w:tr w:rsidR="004D5BEE">
      <w:tc>
        <w:tcPr>
          <w:tcW w:w="7296" w:type="dxa"/>
          <w:tcBorders>
            <w:top w:val="nil"/>
            <w:left w:val="nil"/>
            <w:bottom w:val="nil"/>
            <w:right w:val="nil"/>
          </w:tcBorders>
        </w:tcPr>
        <w:p w:rsidR="004D5BEE" w:rsidRDefault="00DD24E5">
          <w:pPr>
            <w:pStyle w:val="Header"/>
            <w:spacing w:line="240" w:lineRule="exact"/>
            <w:rPr>
              <w:rFonts w:ascii="Helvetica" w:hAnsi="Helvetica" w:cs="Helvetica"/>
              <w:sz w:val="18"/>
              <w:szCs w:val="18"/>
            </w:rPr>
          </w:pPr>
          <w:r>
            <w:rPr>
              <w:rFonts w:ascii="Helvetica" w:hAnsi="Helvetica" w:cs="Helvetica"/>
              <w:sz w:val="18"/>
              <w:szCs w:val="18"/>
            </w:rPr>
            <w:t>Contents</w:t>
          </w:r>
        </w:p>
      </w:tc>
    </w:tr>
    <w:tr w:rsidR="004D5BEE">
      <w:tc>
        <w:tcPr>
          <w:tcW w:w="7296" w:type="dxa"/>
          <w:tcBorders>
            <w:top w:val="nil"/>
            <w:left w:val="nil"/>
            <w:bottom w:val="nil"/>
            <w:right w:val="nil"/>
          </w:tcBorders>
        </w:tcPr>
        <w:p w:rsidR="004D5BEE" w:rsidRDefault="004D5BEE">
          <w:pPr>
            <w:pStyle w:val="Header"/>
            <w:spacing w:line="240" w:lineRule="exact"/>
            <w:jc w:val="right"/>
            <w:rPr>
              <w:rFonts w:ascii="Helvetica" w:hAnsi="Helvetica" w:cs="Helvetica"/>
              <w:sz w:val="18"/>
              <w:szCs w:val="18"/>
            </w:rPr>
          </w:pPr>
        </w:p>
      </w:tc>
    </w:tr>
    <w:tr w:rsidR="004D5BEE">
      <w:tc>
        <w:tcPr>
          <w:tcW w:w="7296" w:type="dxa"/>
          <w:tcBorders>
            <w:top w:val="nil"/>
            <w:left w:val="nil"/>
            <w:bottom w:val="single" w:sz="6" w:space="0" w:color="auto"/>
            <w:right w:val="nil"/>
          </w:tcBorders>
        </w:tcPr>
        <w:p w:rsidR="004D5BEE" w:rsidRDefault="004D5BEE">
          <w:pPr>
            <w:pStyle w:val="Header"/>
            <w:spacing w:before="120" w:after="60" w:line="240" w:lineRule="exact"/>
            <w:jc w:val="right"/>
            <w:rPr>
              <w:rFonts w:ascii="Helvetica" w:hAnsi="Helvetica" w:cs="Helvetica"/>
              <w:sz w:val="18"/>
              <w:szCs w:val="18"/>
            </w:rPr>
          </w:pPr>
        </w:p>
      </w:tc>
    </w:tr>
  </w:tbl>
  <w:p w:rsidR="004D5BEE" w:rsidRDefault="00DD24E5">
    <w:pPr>
      <w:spacing w:before="120"/>
      <w:jc w:val="right"/>
    </w:pPr>
    <w:r>
      <w:rPr>
        <w:rFonts w:ascii="Helvetica" w:hAnsi="Helvetica" w:cs="Helvetica"/>
        <w:sz w:val="20"/>
        <w:szCs w:val="20"/>
      </w:rPr>
      <w:t>Page</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7296"/>
    </w:tblGrid>
    <w:tr w:rsidR="004D5BEE">
      <w:tc>
        <w:tcPr>
          <w:tcW w:w="7296" w:type="dxa"/>
          <w:tcBorders>
            <w:top w:val="nil"/>
            <w:left w:val="nil"/>
            <w:bottom w:val="nil"/>
            <w:right w:val="nil"/>
          </w:tcBorders>
        </w:tcPr>
        <w:p w:rsidR="004D5BEE" w:rsidRDefault="00DD24E5">
          <w:pPr>
            <w:pStyle w:val="Header"/>
            <w:spacing w:line="240" w:lineRule="exact"/>
            <w:jc w:val="right"/>
            <w:rPr>
              <w:rFonts w:ascii="Helvetica" w:hAnsi="Helvetica" w:cs="Helvetica"/>
              <w:sz w:val="18"/>
              <w:szCs w:val="18"/>
            </w:rPr>
          </w:pPr>
          <w:r>
            <w:rPr>
              <w:rFonts w:ascii="Helvetica" w:hAnsi="Helvetica" w:cs="Helvetica"/>
              <w:sz w:val="18"/>
              <w:szCs w:val="18"/>
            </w:rPr>
            <w:t>Contents</w:t>
          </w:r>
        </w:p>
      </w:tc>
    </w:tr>
    <w:tr w:rsidR="004D5BEE">
      <w:tc>
        <w:tcPr>
          <w:tcW w:w="7296" w:type="dxa"/>
          <w:tcBorders>
            <w:top w:val="nil"/>
            <w:left w:val="nil"/>
            <w:bottom w:val="nil"/>
            <w:right w:val="nil"/>
          </w:tcBorders>
        </w:tcPr>
        <w:p w:rsidR="004D5BEE" w:rsidRDefault="004D5BEE">
          <w:pPr>
            <w:pStyle w:val="Header"/>
            <w:spacing w:line="240" w:lineRule="exact"/>
            <w:rPr>
              <w:rFonts w:ascii="Helvetica" w:hAnsi="Helvetica" w:cs="Helvetica"/>
              <w:sz w:val="18"/>
              <w:szCs w:val="18"/>
            </w:rPr>
          </w:pPr>
        </w:p>
      </w:tc>
    </w:tr>
    <w:tr w:rsidR="004D5BEE">
      <w:tc>
        <w:tcPr>
          <w:tcW w:w="7296" w:type="dxa"/>
          <w:tcBorders>
            <w:top w:val="nil"/>
            <w:left w:val="nil"/>
            <w:bottom w:val="single" w:sz="6" w:space="0" w:color="auto"/>
            <w:right w:val="nil"/>
          </w:tcBorders>
        </w:tcPr>
        <w:p w:rsidR="004D5BEE" w:rsidRDefault="004D5BEE">
          <w:pPr>
            <w:pStyle w:val="Header"/>
            <w:spacing w:before="120" w:after="60" w:line="240" w:lineRule="exact"/>
            <w:rPr>
              <w:rFonts w:ascii="Helvetica" w:hAnsi="Helvetica" w:cs="Helvetica"/>
              <w:sz w:val="18"/>
              <w:szCs w:val="18"/>
            </w:rPr>
          </w:pPr>
        </w:p>
      </w:tc>
    </w:tr>
  </w:tbl>
  <w:p w:rsidR="004D5BEE" w:rsidRDefault="00DD24E5">
    <w:pPr>
      <w:spacing w:before="120"/>
      <w:jc w:val="right"/>
    </w:pPr>
    <w:r>
      <w:rPr>
        <w:rFonts w:ascii="Helvetica" w:hAnsi="Helvetica" w:cs="Helvetica"/>
        <w:sz w:val="20"/>
        <w:szCs w:val="20"/>
      </w:rPr>
      <w:t>Page</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D5BEE" w:rsidRDefault="004D5BE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1242"/>
      <w:gridCol w:w="6054"/>
    </w:tblGrid>
    <w:tr w:rsidR="004D5BEE">
      <w:tc>
        <w:tcPr>
          <w:tcW w:w="1242" w:type="dxa"/>
          <w:tcBorders>
            <w:top w:val="nil"/>
            <w:left w:val="nil"/>
            <w:bottom w:val="nil"/>
            <w:right w:val="nil"/>
          </w:tcBorders>
        </w:tcPr>
        <w:p w:rsidR="004D5BEE" w:rsidRDefault="00DD24E5">
          <w:pPr>
            <w:widowControl w:val="0"/>
            <w:spacing w:before="60"/>
            <w:rPr>
              <w:rFonts w:ascii="Helvetica" w:hAnsi="Helvetica" w:cs="Helvetica"/>
              <w:i/>
              <w:iCs/>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CharPartNo </w:instrText>
          </w:r>
          <w:r>
            <w:rPr>
              <w:rFonts w:ascii="Helvetica" w:hAnsi="Helvetica" w:cs="Helvetica"/>
              <w:sz w:val="18"/>
              <w:szCs w:val="18"/>
            </w:rPr>
            <w:fldChar w:fldCharType="end"/>
          </w:r>
        </w:p>
      </w:tc>
      <w:tc>
        <w:tcPr>
          <w:tcW w:w="6054" w:type="dxa"/>
          <w:tcBorders>
            <w:top w:val="nil"/>
            <w:left w:val="nil"/>
            <w:bottom w:val="nil"/>
            <w:right w:val="nil"/>
          </w:tcBorders>
        </w:tcPr>
        <w:p w:rsidR="004D5BEE" w:rsidRDefault="00DD24E5">
          <w:pPr>
            <w:widowControl w:val="0"/>
            <w:spacing w:before="60"/>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CharPartText </w:instrText>
          </w:r>
          <w:r>
            <w:rPr>
              <w:rFonts w:ascii="Helvetica" w:hAnsi="Helvetica" w:cs="Helvetica"/>
              <w:sz w:val="18"/>
              <w:szCs w:val="18"/>
            </w:rPr>
            <w:fldChar w:fldCharType="end"/>
          </w:r>
        </w:p>
      </w:tc>
    </w:tr>
    <w:tr w:rsidR="004D5BEE">
      <w:tc>
        <w:tcPr>
          <w:tcW w:w="1242" w:type="dxa"/>
          <w:tcBorders>
            <w:top w:val="nil"/>
            <w:left w:val="nil"/>
            <w:bottom w:val="nil"/>
            <w:right w:val="nil"/>
          </w:tcBorders>
        </w:tcPr>
        <w:p w:rsidR="004D5BEE" w:rsidRDefault="00DD24E5">
          <w:pPr>
            <w:widowControl w:val="0"/>
            <w:spacing w:before="60"/>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CharDivNo </w:instrText>
          </w:r>
          <w:r>
            <w:rPr>
              <w:rFonts w:ascii="Helvetica" w:hAnsi="Helvetica" w:cs="Helvetica"/>
              <w:sz w:val="18"/>
              <w:szCs w:val="18"/>
            </w:rPr>
            <w:fldChar w:fldCharType="end"/>
          </w:r>
        </w:p>
      </w:tc>
      <w:tc>
        <w:tcPr>
          <w:tcW w:w="6054" w:type="dxa"/>
          <w:tcBorders>
            <w:top w:val="nil"/>
            <w:left w:val="nil"/>
            <w:bottom w:val="nil"/>
            <w:right w:val="nil"/>
          </w:tcBorders>
        </w:tcPr>
        <w:p w:rsidR="004D5BEE" w:rsidRDefault="00DD24E5">
          <w:pPr>
            <w:widowControl w:val="0"/>
            <w:spacing w:before="60"/>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CharDivText </w:instrText>
          </w:r>
          <w:r>
            <w:rPr>
              <w:rFonts w:ascii="Helvetica" w:hAnsi="Helvetica" w:cs="Helvetica"/>
              <w:sz w:val="18"/>
              <w:szCs w:val="18"/>
            </w:rPr>
            <w:fldChar w:fldCharType="end"/>
          </w:r>
        </w:p>
      </w:tc>
    </w:tr>
    <w:tr w:rsidR="004D5BEE">
      <w:tc>
        <w:tcPr>
          <w:tcW w:w="7296" w:type="dxa"/>
          <w:gridSpan w:val="2"/>
          <w:tcBorders>
            <w:top w:val="nil"/>
            <w:left w:val="nil"/>
            <w:bottom w:val="single" w:sz="6" w:space="0" w:color="auto"/>
            <w:right w:val="nil"/>
          </w:tcBorders>
        </w:tcPr>
        <w:p w:rsidR="004D5BEE" w:rsidRDefault="00DD24E5">
          <w:pPr>
            <w:widowControl w:val="0"/>
            <w:spacing w:before="120" w:after="60"/>
            <w:rPr>
              <w:rFonts w:ascii="Arial" w:hAnsi="Arial" w:cs="Arial"/>
              <w:b/>
              <w:bCs/>
              <w:sz w:val="18"/>
              <w:szCs w:val="18"/>
            </w:rPr>
          </w:pPr>
          <w:r>
            <w:rPr>
              <w:rFonts w:ascii="Arial" w:hAnsi="Arial" w:cs="Arial"/>
              <w:b/>
              <w:bCs/>
              <w:sz w:val="20"/>
              <w:szCs w:val="20"/>
            </w:rPr>
            <w:t xml:space="preserve">Regulation </w:t>
          </w:r>
          <w:r>
            <w:rPr>
              <w:rFonts w:ascii="Arial" w:hAnsi="Arial" w:cs="Arial"/>
              <w:b/>
              <w:bCs/>
              <w:sz w:val="20"/>
              <w:szCs w:val="20"/>
            </w:rPr>
            <w:fldChar w:fldCharType="begin"/>
          </w:r>
          <w:r>
            <w:rPr>
              <w:rFonts w:ascii="Arial" w:hAnsi="Arial" w:cs="Arial"/>
              <w:b/>
              <w:bCs/>
              <w:sz w:val="20"/>
              <w:szCs w:val="20"/>
            </w:rPr>
            <w:instrText xml:space="preserve"> STYLEREF  CharSectno</w:instrText>
          </w:r>
          <w:r>
            <w:rPr>
              <w:rFonts w:ascii="Arial" w:hAnsi="Arial" w:cs="Arial"/>
              <w:b/>
              <w:bCs/>
              <w:sz w:val="20"/>
              <w:szCs w:val="20"/>
            </w:rPr>
            <w:fldChar w:fldCharType="separate"/>
          </w:r>
          <w:r w:rsidR="00E354E8">
            <w:rPr>
              <w:rFonts w:ascii="Arial" w:hAnsi="Arial" w:cs="Arial"/>
              <w:b/>
              <w:bCs/>
              <w:noProof/>
              <w:sz w:val="20"/>
              <w:szCs w:val="20"/>
            </w:rPr>
            <w:t>1</w:t>
          </w:r>
          <w:r>
            <w:rPr>
              <w:rFonts w:ascii="Arial" w:hAnsi="Arial" w:cs="Arial"/>
              <w:b/>
              <w:bCs/>
              <w:sz w:val="20"/>
              <w:szCs w:val="20"/>
            </w:rPr>
            <w:fldChar w:fldCharType="end"/>
          </w:r>
        </w:p>
      </w:tc>
    </w:tr>
  </w:tbl>
  <w:p w:rsidR="004D5BEE" w:rsidRDefault="004D5BEE"/>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6062"/>
      <w:gridCol w:w="1234"/>
    </w:tblGrid>
    <w:tr w:rsidR="004D5BEE">
      <w:tc>
        <w:tcPr>
          <w:tcW w:w="6062" w:type="dxa"/>
          <w:tcBorders>
            <w:top w:val="nil"/>
            <w:left w:val="nil"/>
            <w:bottom w:val="nil"/>
            <w:right w:val="nil"/>
          </w:tcBorders>
        </w:tcPr>
        <w:p w:rsidR="004D5BEE" w:rsidRDefault="00DD24E5">
          <w:pPr>
            <w:widowControl w:val="0"/>
            <w:spacing w:before="60"/>
            <w:jc w:val="right"/>
            <w:rPr>
              <w:rFonts w:ascii="Helvetica" w:hAnsi="Helvetica" w:cs="Helvetica"/>
              <w:i/>
              <w:iCs/>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CharPartText </w:instrText>
          </w:r>
          <w:r>
            <w:rPr>
              <w:rFonts w:ascii="Helvetica" w:hAnsi="Helvetica" w:cs="Helvetica"/>
              <w:sz w:val="18"/>
              <w:szCs w:val="18"/>
            </w:rPr>
            <w:fldChar w:fldCharType="end"/>
          </w:r>
        </w:p>
      </w:tc>
      <w:tc>
        <w:tcPr>
          <w:tcW w:w="1234" w:type="dxa"/>
          <w:tcBorders>
            <w:top w:val="nil"/>
            <w:left w:val="nil"/>
            <w:bottom w:val="nil"/>
            <w:right w:val="nil"/>
          </w:tcBorders>
        </w:tcPr>
        <w:p w:rsidR="004D5BEE" w:rsidRDefault="00DD24E5">
          <w:pPr>
            <w:widowControl w:val="0"/>
            <w:spacing w:before="60"/>
            <w:jc w:val="right"/>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CharPartNo </w:instrText>
          </w:r>
          <w:r>
            <w:rPr>
              <w:rFonts w:ascii="Helvetica" w:hAnsi="Helvetica" w:cs="Helvetica"/>
              <w:sz w:val="18"/>
              <w:szCs w:val="18"/>
            </w:rPr>
            <w:fldChar w:fldCharType="end"/>
          </w:r>
        </w:p>
      </w:tc>
    </w:tr>
    <w:tr w:rsidR="004D5BEE">
      <w:tc>
        <w:tcPr>
          <w:tcW w:w="6062" w:type="dxa"/>
          <w:tcBorders>
            <w:top w:val="nil"/>
            <w:left w:val="nil"/>
            <w:bottom w:val="nil"/>
            <w:right w:val="nil"/>
          </w:tcBorders>
        </w:tcPr>
        <w:p w:rsidR="004D5BEE" w:rsidRDefault="00DD24E5">
          <w:pPr>
            <w:widowControl w:val="0"/>
            <w:spacing w:before="60"/>
            <w:jc w:val="right"/>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CharDivText </w:instrText>
          </w:r>
          <w:r>
            <w:rPr>
              <w:rFonts w:ascii="Helvetica" w:hAnsi="Helvetica" w:cs="Helvetica"/>
              <w:sz w:val="18"/>
              <w:szCs w:val="18"/>
            </w:rPr>
            <w:fldChar w:fldCharType="end"/>
          </w:r>
        </w:p>
      </w:tc>
      <w:tc>
        <w:tcPr>
          <w:tcW w:w="1234" w:type="dxa"/>
          <w:tcBorders>
            <w:top w:val="nil"/>
            <w:left w:val="nil"/>
            <w:bottom w:val="nil"/>
            <w:right w:val="nil"/>
          </w:tcBorders>
        </w:tcPr>
        <w:p w:rsidR="004D5BEE" w:rsidRDefault="00DD24E5">
          <w:pPr>
            <w:widowControl w:val="0"/>
            <w:spacing w:before="60"/>
            <w:jc w:val="right"/>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CharDivNo </w:instrText>
          </w:r>
          <w:r>
            <w:rPr>
              <w:rFonts w:ascii="Helvetica" w:hAnsi="Helvetica" w:cs="Helvetica"/>
              <w:sz w:val="18"/>
              <w:szCs w:val="18"/>
            </w:rPr>
            <w:fldChar w:fldCharType="end"/>
          </w:r>
        </w:p>
      </w:tc>
    </w:tr>
    <w:tr w:rsidR="004D5BEE">
      <w:tc>
        <w:tcPr>
          <w:tcW w:w="7296" w:type="dxa"/>
          <w:gridSpan w:val="2"/>
          <w:tcBorders>
            <w:top w:val="nil"/>
            <w:left w:val="nil"/>
            <w:bottom w:val="single" w:sz="6" w:space="0" w:color="auto"/>
            <w:right w:val="nil"/>
          </w:tcBorders>
        </w:tcPr>
        <w:p w:rsidR="004D5BEE" w:rsidRDefault="00DD24E5">
          <w:pPr>
            <w:widowControl w:val="0"/>
            <w:spacing w:before="120" w:after="60"/>
            <w:jc w:val="right"/>
            <w:rPr>
              <w:rFonts w:ascii="Helvetica" w:hAnsi="Helvetica" w:cs="Helvetica"/>
              <w:b/>
              <w:bCs/>
              <w:sz w:val="18"/>
              <w:szCs w:val="18"/>
            </w:rPr>
          </w:pPr>
          <w:r>
            <w:rPr>
              <w:rFonts w:ascii="Helvetica" w:hAnsi="Helvetica" w:cs="Helvetica"/>
              <w:b/>
              <w:bCs/>
              <w:sz w:val="20"/>
              <w:szCs w:val="20"/>
            </w:rPr>
            <w:t xml:space="preserve">Regulation </w:t>
          </w:r>
          <w:r>
            <w:rPr>
              <w:rFonts w:ascii="Helvetica" w:hAnsi="Helvetica" w:cs="Helvetica"/>
              <w:b/>
              <w:bCs/>
              <w:sz w:val="20"/>
              <w:szCs w:val="20"/>
            </w:rPr>
            <w:fldChar w:fldCharType="begin"/>
          </w:r>
          <w:r>
            <w:rPr>
              <w:rFonts w:ascii="Helvetica" w:hAnsi="Helvetica" w:cs="Helvetica"/>
              <w:b/>
              <w:bCs/>
              <w:sz w:val="20"/>
              <w:szCs w:val="20"/>
            </w:rPr>
            <w:instrText xml:space="preserve"> STYLEREF CharSectNo \l</w:instrText>
          </w:r>
          <w:r>
            <w:rPr>
              <w:rFonts w:ascii="Helvetica" w:hAnsi="Helvetica" w:cs="Helvetica"/>
              <w:b/>
              <w:bCs/>
              <w:sz w:val="20"/>
              <w:szCs w:val="20"/>
            </w:rPr>
            <w:fldChar w:fldCharType="separate"/>
          </w:r>
          <w:r>
            <w:rPr>
              <w:rFonts w:ascii="Helvetica" w:hAnsi="Helvetica" w:cs="Helvetica"/>
              <w:b/>
              <w:bCs/>
              <w:noProof/>
              <w:sz w:val="20"/>
              <w:szCs w:val="20"/>
            </w:rPr>
            <w:t>1</w:t>
          </w:r>
          <w:r>
            <w:rPr>
              <w:rFonts w:ascii="Helvetica" w:hAnsi="Helvetica" w:cs="Helvetica"/>
              <w:b/>
              <w:bCs/>
              <w:sz w:val="20"/>
              <w:szCs w:val="20"/>
            </w:rPr>
            <w:fldChar w:fldCharType="end"/>
          </w:r>
        </w:p>
      </w:tc>
    </w:tr>
  </w:tbl>
  <w:p w:rsidR="004D5BEE" w:rsidRDefault="004D5BEE">
    <w:pPr>
      <w:jc w:val="right"/>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1526"/>
      <w:gridCol w:w="5812"/>
    </w:tblGrid>
    <w:tr w:rsidR="004D5BEE">
      <w:tc>
        <w:tcPr>
          <w:tcW w:w="1526" w:type="dxa"/>
          <w:tcBorders>
            <w:top w:val="nil"/>
            <w:left w:val="nil"/>
            <w:bottom w:val="nil"/>
            <w:right w:val="nil"/>
          </w:tcBorders>
        </w:tcPr>
        <w:p w:rsidR="004D5BEE" w:rsidRDefault="00DD24E5">
          <w:pPr>
            <w:widowControl w:val="0"/>
            <w:spacing w:before="60"/>
            <w:rPr>
              <w:rFonts w:ascii="Helvetica" w:hAnsi="Helvetica" w:cs="Helvetica"/>
              <w:i/>
              <w:iCs/>
              <w:sz w:val="18"/>
              <w:szCs w:val="18"/>
            </w:rPr>
          </w:pPr>
          <w:r>
            <w:rPr>
              <w:rFonts w:ascii="Arial" w:hAnsi="Arial" w:cs="Arial"/>
              <w:sz w:val="18"/>
              <w:szCs w:val="18"/>
            </w:rPr>
            <w:fldChar w:fldCharType="begin"/>
          </w:r>
          <w:r>
            <w:rPr>
              <w:rFonts w:ascii="Arial" w:hAnsi="Arial" w:cs="Arial"/>
              <w:sz w:val="18"/>
              <w:szCs w:val="18"/>
            </w:rPr>
            <w:instrText xml:space="preserve"> STYLEREF  CharAmSchNo </w:instrText>
          </w:r>
          <w:r>
            <w:rPr>
              <w:rFonts w:ascii="Arial" w:hAnsi="Arial" w:cs="Arial"/>
              <w:sz w:val="18"/>
              <w:szCs w:val="18"/>
            </w:rPr>
            <w:fldChar w:fldCharType="separate"/>
          </w:r>
          <w:r w:rsidR="00E354E8">
            <w:rPr>
              <w:rFonts w:ascii="Arial" w:hAnsi="Arial" w:cs="Arial"/>
              <w:noProof/>
              <w:sz w:val="18"/>
              <w:szCs w:val="18"/>
            </w:rPr>
            <w:t>Schedule 1</w:t>
          </w:r>
          <w:r>
            <w:rPr>
              <w:rFonts w:ascii="Arial" w:hAnsi="Arial" w:cs="Arial"/>
              <w:sz w:val="18"/>
              <w:szCs w:val="18"/>
            </w:rPr>
            <w:fldChar w:fldCharType="end"/>
          </w:r>
        </w:p>
      </w:tc>
      <w:tc>
        <w:tcPr>
          <w:tcW w:w="5812" w:type="dxa"/>
          <w:tcBorders>
            <w:top w:val="nil"/>
            <w:left w:val="nil"/>
            <w:bottom w:val="nil"/>
            <w:right w:val="nil"/>
          </w:tcBorders>
        </w:tcPr>
        <w:p w:rsidR="004D5BEE" w:rsidRDefault="00DD24E5">
          <w:pPr>
            <w:widowControl w:val="0"/>
            <w:spacing w:before="60"/>
            <w:rPr>
              <w:rFonts w:ascii="Helvetica" w:hAnsi="Helvetica" w:cs="Helvetica"/>
              <w:sz w:val="18"/>
              <w:szCs w:val="18"/>
            </w:rPr>
          </w:pPr>
          <w:r>
            <w:rPr>
              <w:rFonts w:ascii="Arial" w:hAnsi="Arial" w:cs="Arial"/>
              <w:sz w:val="18"/>
              <w:szCs w:val="18"/>
            </w:rPr>
            <w:fldChar w:fldCharType="begin"/>
          </w:r>
          <w:r>
            <w:rPr>
              <w:rFonts w:ascii="Arial" w:hAnsi="Arial" w:cs="Arial"/>
              <w:sz w:val="18"/>
              <w:szCs w:val="18"/>
            </w:rPr>
            <w:instrText xml:space="preserve"> STYLEREF  CharAmSchText </w:instrText>
          </w:r>
          <w:r>
            <w:rPr>
              <w:rFonts w:ascii="Arial" w:hAnsi="Arial" w:cs="Arial"/>
              <w:sz w:val="18"/>
              <w:szCs w:val="18"/>
            </w:rPr>
            <w:fldChar w:fldCharType="separate"/>
          </w:r>
          <w:r w:rsidR="00E354E8">
            <w:rPr>
              <w:rFonts w:ascii="Arial" w:hAnsi="Arial" w:cs="Arial"/>
              <w:noProof/>
              <w:sz w:val="18"/>
              <w:szCs w:val="18"/>
            </w:rPr>
            <w:t>Amendment</w:t>
          </w:r>
          <w:r>
            <w:rPr>
              <w:rFonts w:ascii="Arial" w:hAnsi="Arial" w:cs="Arial"/>
              <w:sz w:val="18"/>
              <w:szCs w:val="18"/>
            </w:rPr>
            <w:fldChar w:fldCharType="end"/>
          </w:r>
        </w:p>
      </w:tc>
    </w:tr>
    <w:tr w:rsidR="004D5BEE">
      <w:tc>
        <w:tcPr>
          <w:tcW w:w="1526" w:type="dxa"/>
          <w:tcBorders>
            <w:top w:val="nil"/>
            <w:left w:val="nil"/>
            <w:bottom w:val="nil"/>
            <w:right w:val="nil"/>
          </w:tcBorders>
        </w:tcPr>
        <w:p w:rsidR="004D5BEE" w:rsidRDefault="00DD24E5">
          <w:pPr>
            <w:widowControl w:val="0"/>
            <w:spacing w:before="60"/>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CharSchPTNo </w:instrText>
          </w:r>
          <w:r>
            <w:rPr>
              <w:rFonts w:ascii="Helvetica" w:hAnsi="Helvetica" w:cs="Helvetica"/>
              <w:sz w:val="18"/>
              <w:szCs w:val="18"/>
            </w:rPr>
            <w:fldChar w:fldCharType="end"/>
          </w:r>
        </w:p>
      </w:tc>
      <w:tc>
        <w:tcPr>
          <w:tcW w:w="5812" w:type="dxa"/>
          <w:tcBorders>
            <w:top w:val="nil"/>
            <w:left w:val="nil"/>
            <w:bottom w:val="nil"/>
            <w:right w:val="nil"/>
          </w:tcBorders>
        </w:tcPr>
        <w:p w:rsidR="004D5BEE" w:rsidRDefault="00DD24E5">
          <w:pPr>
            <w:widowControl w:val="0"/>
            <w:spacing w:before="60"/>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CharSchPTText </w:instrText>
          </w:r>
          <w:r>
            <w:rPr>
              <w:rFonts w:ascii="Helvetica" w:hAnsi="Helvetica" w:cs="Helvetica"/>
              <w:sz w:val="18"/>
              <w:szCs w:val="18"/>
            </w:rPr>
            <w:fldChar w:fldCharType="end"/>
          </w:r>
        </w:p>
      </w:tc>
    </w:tr>
    <w:tr w:rsidR="004D5BEE">
      <w:tc>
        <w:tcPr>
          <w:tcW w:w="1526" w:type="dxa"/>
          <w:tcBorders>
            <w:top w:val="nil"/>
            <w:left w:val="nil"/>
            <w:bottom w:val="single" w:sz="6" w:space="0" w:color="auto"/>
            <w:right w:val="nil"/>
          </w:tcBorders>
        </w:tcPr>
        <w:p w:rsidR="004D5BEE" w:rsidRDefault="004D5BEE">
          <w:pPr>
            <w:widowControl w:val="0"/>
            <w:spacing w:before="120" w:after="60"/>
            <w:rPr>
              <w:rFonts w:ascii="Helvetica" w:hAnsi="Helvetica" w:cs="Helvetica"/>
              <w:sz w:val="18"/>
              <w:szCs w:val="18"/>
            </w:rPr>
          </w:pPr>
        </w:p>
      </w:tc>
      <w:tc>
        <w:tcPr>
          <w:tcW w:w="5812" w:type="dxa"/>
          <w:tcBorders>
            <w:top w:val="nil"/>
            <w:left w:val="nil"/>
            <w:bottom w:val="single" w:sz="6" w:space="0" w:color="auto"/>
            <w:right w:val="nil"/>
          </w:tcBorders>
        </w:tcPr>
        <w:p w:rsidR="004D5BEE" w:rsidRDefault="004D5BEE">
          <w:pPr>
            <w:widowControl w:val="0"/>
            <w:spacing w:before="120" w:after="60"/>
            <w:rPr>
              <w:rFonts w:ascii="Arial" w:hAnsi="Arial" w:cs="Arial"/>
              <w:sz w:val="18"/>
              <w:szCs w:val="18"/>
            </w:rPr>
          </w:pPr>
        </w:p>
      </w:tc>
    </w:tr>
  </w:tbl>
  <w:p w:rsidR="004D5BEE" w:rsidRDefault="004D5BEE">
    <w:pPr>
      <w:pStyle w:val="Header"/>
      <w:widowControl w:val="0"/>
      <w:tabs>
        <w:tab w:val="clear" w:pos="3969"/>
        <w:tab w:val="clear" w:pos="8504"/>
      </w:tabs>
      <w:ind w:left="1985" w:hanging="1985"/>
      <w:jc w:val="right"/>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CellMar>
        <w:left w:w="107" w:type="dxa"/>
        <w:right w:w="107" w:type="dxa"/>
      </w:tblCellMar>
      <w:tblLook w:val="0000" w:firstRow="0" w:lastRow="0" w:firstColumn="0" w:lastColumn="0" w:noHBand="0" w:noVBand="0"/>
    </w:tblPr>
    <w:tblGrid>
      <w:gridCol w:w="5812"/>
      <w:gridCol w:w="1525"/>
    </w:tblGrid>
    <w:tr w:rsidR="004D5BEE">
      <w:tc>
        <w:tcPr>
          <w:tcW w:w="5812" w:type="dxa"/>
          <w:tcBorders>
            <w:top w:val="nil"/>
            <w:left w:val="nil"/>
            <w:bottom w:val="nil"/>
            <w:right w:val="nil"/>
          </w:tcBorders>
        </w:tcPr>
        <w:p w:rsidR="004D5BEE" w:rsidRDefault="00DD24E5">
          <w:pPr>
            <w:widowControl w:val="0"/>
            <w:spacing w:before="60"/>
            <w:jc w:val="right"/>
            <w:rPr>
              <w:rFonts w:ascii="Helvetica" w:hAnsi="Helvetica" w:cs="Helvetica"/>
              <w:i/>
              <w:iCs/>
              <w:sz w:val="18"/>
              <w:szCs w:val="18"/>
            </w:rPr>
          </w:pPr>
          <w:r>
            <w:rPr>
              <w:rFonts w:ascii="Arial" w:hAnsi="Arial" w:cs="Arial"/>
              <w:sz w:val="18"/>
              <w:szCs w:val="18"/>
            </w:rPr>
            <w:fldChar w:fldCharType="begin"/>
          </w:r>
          <w:r>
            <w:rPr>
              <w:rFonts w:ascii="Arial" w:hAnsi="Arial" w:cs="Arial"/>
              <w:sz w:val="18"/>
              <w:szCs w:val="18"/>
            </w:rPr>
            <w:instrText xml:space="preserve"> STYLEREF  CharAmSchText </w:instrText>
          </w:r>
          <w:r>
            <w:rPr>
              <w:rFonts w:ascii="Arial" w:hAnsi="Arial" w:cs="Arial"/>
              <w:sz w:val="18"/>
              <w:szCs w:val="18"/>
            </w:rPr>
            <w:fldChar w:fldCharType="separate"/>
          </w:r>
          <w:r w:rsidR="00E354E8">
            <w:rPr>
              <w:rFonts w:ascii="Arial" w:hAnsi="Arial" w:cs="Arial"/>
              <w:noProof/>
              <w:sz w:val="18"/>
              <w:szCs w:val="18"/>
            </w:rPr>
            <w:t>Amendment</w:t>
          </w:r>
          <w:r>
            <w:rPr>
              <w:rFonts w:ascii="Arial" w:hAnsi="Arial" w:cs="Arial"/>
              <w:sz w:val="18"/>
              <w:szCs w:val="18"/>
            </w:rPr>
            <w:fldChar w:fldCharType="end"/>
          </w:r>
        </w:p>
      </w:tc>
      <w:tc>
        <w:tcPr>
          <w:tcW w:w="1525" w:type="dxa"/>
          <w:tcBorders>
            <w:top w:val="nil"/>
            <w:left w:val="nil"/>
            <w:bottom w:val="nil"/>
            <w:right w:val="nil"/>
          </w:tcBorders>
        </w:tcPr>
        <w:p w:rsidR="004D5BEE" w:rsidRDefault="00DD24E5">
          <w:pPr>
            <w:widowControl w:val="0"/>
            <w:spacing w:before="60"/>
            <w:jc w:val="right"/>
            <w:rPr>
              <w:rFonts w:ascii="Helvetica" w:hAnsi="Helvetica" w:cs="Helvetica"/>
              <w:sz w:val="18"/>
              <w:szCs w:val="18"/>
            </w:rPr>
          </w:pPr>
          <w:r>
            <w:rPr>
              <w:rFonts w:ascii="Arial" w:hAnsi="Arial" w:cs="Arial"/>
              <w:sz w:val="18"/>
              <w:szCs w:val="18"/>
            </w:rPr>
            <w:fldChar w:fldCharType="begin"/>
          </w:r>
          <w:r>
            <w:rPr>
              <w:rFonts w:ascii="Arial" w:hAnsi="Arial" w:cs="Arial"/>
              <w:sz w:val="18"/>
              <w:szCs w:val="18"/>
            </w:rPr>
            <w:instrText xml:space="preserve"> STYLEREF  CharAmSchNo </w:instrText>
          </w:r>
          <w:r>
            <w:rPr>
              <w:rFonts w:ascii="Arial" w:hAnsi="Arial" w:cs="Arial"/>
              <w:sz w:val="18"/>
              <w:szCs w:val="18"/>
            </w:rPr>
            <w:fldChar w:fldCharType="separate"/>
          </w:r>
          <w:r w:rsidR="00E354E8">
            <w:rPr>
              <w:rFonts w:ascii="Arial" w:hAnsi="Arial" w:cs="Arial"/>
              <w:noProof/>
              <w:sz w:val="18"/>
              <w:szCs w:val="18"/>
            </w:rPr>
            <w:t>Schedule 1</w:t>
          </w:r>
          <w:r>
            <w:rPr>
              <w:rFonts w:ascii="Arial" w:hAnsi="Arial" w:cs="Arial"/>
              <w:sz w:val="18"/>
              <w:szCs w:val="18"/>
            </w:rPr>
            <w:fldChar w:fldCharType="end"/>
          </w:r>
        </w:p>
      </w:tc>
    </w:tr>
    <w:tr w:rsidR="004D5BEE">
      <w:tc>
        <w:tcPr>
          <w:tcW w:w="5812" w:type="dxa"/>
          <w:tcBorders>
            <w:top w:val="nil"/>
            <w:left w:val="nil"/>
            <w:bottom w:val="nil"/>
            <w:right w:val="nil"/>
          </w:tcBorders>
        </w:tcPr>
        <w:p w:rsidR="004D5BEE" w:rsidRDefault="00DD24E5">
          <w:pPr>
            <w:widowControl w:val="0"/>
            <w:spacing w:before="60"/>
            <w:jc w:val="right"/>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CharSchPTText </w:instrText>
          </w:r>
          <w:r>
            <w:rPr>
              <w:rFonts w:ascii="Helvetica" w:hAnsi="Helvetica" w:cs="Helvetica"/>
              <w:sz w:val="18"/>
              <w:szCs w:val="18"/>
            </w:rPr>
            <w:fldChar w:fldCharType="end"/>
          </w:r>
        </w:p>
      </w:tc>
      <w:tc>
        <w:tcPr>
          <w:tcW w:w="1525" w:type="dxa"/>
          <w:tcBorders>
            <w:top w:val="nil"/>
            <w:left w:val="nil"/>
            <w:bottom w:val="nil"/>
            <w:right w:val="nil"/>
          </w:tcBorders>
        </w:tcPr>
        <w:p w:rsidR="004D5BEE" w:rsidRDefault="00DD24E5">
          <w:pPr>
            <w:widowControl w:val="0"/>
            <w:spacing w:before="60"/>
            <w:jc w:val="right"/>
            <w:rPr>
              <w:rFonts w:ascii="Helvetica" w:hAnsi="Helvetica" w:cs="Helvetica"/>
              <w:sz w:val="18"/>
              <w:szCs w:val="18"/>
            </w:rPr>
          </w:pPr>
          <w:r>
            <w:rPr>
              <w:rFonts w:ascii="Helvetica" w:hAnsi="Helvetica" w:cs="Helvetica"/>
              <w:sz w:val="18"/>
              <w:szCs w:val="18"/>
            </w:rPr>
            <w:fldChar w:fldCharType="begin"/>
          </w:r>
          <w:r>
            <w:rPr>
              <w:rFonts w:ascii="Helvetica" w:hAnsi="Helvetica" w:cs="Helvetica"/>
              <w:sz w:val="18"/>
              <w:szCs w:val="18"/>
            </w:rPr>
            <w:instrText xml:space="preserve"> STYLEREF  CharSchPTNo </w:instrText>
          </w:r>
          <w:r>
            <w:rPr>
              <w:rFonts w:ascii="Helvetica" w:hAnsi="Helvetica" w:cs="Helvetica"/>
              <w:sz w:val="18"/>
              <w:szCs w:val="18"/>
            </w:rPr>
            <w:fldChar w:fldCharType="end"/>
          </w:r>
        </w:p>
      </w:tc>
    </w:tr>
    <w:tr w:rsidR="004D5BEE">
      <w:tc>
        <w:tcPr>
          <w:tcW w:w="5812" w:type="dxa"/>
          <w:tcBorders>
            <w:top w:val="nil"/>
            <w:left w:val="nil"/>
            <w:bottom w:val="single" w:sz="6" w:space="0" w:color="auto"/>
            <w:right w:val="nil"/>
          </w:tcBorders>
        </w:tcPr>
        <w:p w:rsidR="004D5BEE" w:rsidRDefault="004D5BEE">
          <w:pPr>
            <w:widowControl w:val="0"/>
            <w:spacing w:before="120" w:after="60"/>
            <w:jc w:val="right"/>
            <w:rPr>
              <w:rFonts w:ascii="Helvetica" w:hAnsi="Helvetica" w:cs="Helvetica"/>
              <w:sz w:val="18"/>
              <w:szCs w:val="18"/>
            </w:rPr>
          </w:pPr>
        </w:p>
      </w:tc>
      <w:tc>
        <w:tcPr>
          <w:tcW w:w="1525" w:type="dxa"/>
          <w:tcBorders>
            <w:top w:val="nil"/>
            <w:left w:val="nil"/>
            <w:bottom w:val="single" w:sz="6" w:space="0" w:color="auto"/>
            <w:right w:val="nil"/>
          </w:tcBorders>
        </w:tcPr>
        <w:p w:rsidR="004D5BEE" w:rsidRDefault="004D5BEE">
          <w:pPr>
            <w:widowControl w:val="0"/>
            <w:spacing w:before="120" w:after="60"/>
            <w:jc w:val="right"/>
            <w:rPr>
              <w:rFonts w:ascii="Arial" w:hAnsi="Arial" w:cs="Arial"/>
              <w:sz w:val="18"/>
              <w:szCs w:val="18"/>
            </w:rPr>
          </w:pPr>
        </w:p>
      </w:tc>
    </w:tr>
  </w:tbl>
  <w:p w:rsidR="004D5BEE" w:rsidRDefault="004D5BEE">
    <w:pPr>
      <w:pStyle w:val="Header"/>
      <w:widowControl w:val="0"/>
      <w:tabs>
        <w:tab w:val="clear" w:pos="3969"/>
        <w:tab w:val="clear" w:pos="8504"/>
      </w:tabs>
      <w:ind w:left="1985" w:hanging="1985"/>
      <w:jc w:val="right"/>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1384"/>
      <w:gridCol w:w="5954"/>
    </w:tblGrid>
    <w:tr w:rsidR="004D5BEE">
      <w:tc>
        <w:tcPr>
          <w:tcW w:w="7338" w:type="dxa"/>
          <w:gridSpan w:val="2"/>
          <w:tcBorders>
            <w:top w:val="nil"/>
            <w:left w:val="nil"/>
            <w:bottom w:val="nil"/>
            <w:right w:val="nil"/>
          </w:tcBorders>
        </w:tcPr>
        <w:p w:rsidR="004D5BEE" w:rsidRDefault="004D5BEE">
          <w:pPr>
            <w:widowControl w:val="0"/>
            <w:spacing w:before="60"/>
            <w:rPr>
              <w:rFonts w:ascii="Helvetica" w:hAnsi="Helvetica" w:cs="Helvetica"/>
              <w:sz w:val="18"/>
              <w:szCs w:val="18"/>
            </w:rPr>
          </w:pPr>
        </w:p>
      </w:tc>
    </w:tr>
    <w:tr w:rsidR="004D5BEE">
      <w:tc>
        <w:tcPr>
          <w:tcW w:w="1384" w:type="dxa"/>
          <w:tcBorders>
            <w:top w:val="nil"/>
            <w:left w:val="nil"/>
            <w:bottom w:val="nil"/>
            <w:right w:val="nil"/>
          </w:tcBorders>
        </w:tcPr>
        <w:p w:rsidR="004D5BEE" w:rsidRDefault="004D5BEE">
          <w:pPr>
            <w:widowControl w:val="0"/>
            <w:spacing w:before="60"/>
            <w:rPr>
              <w:rFonts w:ascii="Helvetica" w:hAnsi="Helvetica" w:cs="Helvetica"/>
              <w:sz w:val="18"/>
              <w:szCs w:val="18"/>
            </w:rPr>
          </w:pPr>
        </w:p>
      </w:tc>
      <w:tc>
        <w:tcPr>
          <w:tcW w:w="5954" w:type="dxa"/>
          <w:tcBorders>
            <w:top w:val="nil"/>
            <w:left w:val="nil"/>
            <w:bottom w:val="nil"/>
            <w:right w:val="nil"/>
          </w:tcBorders>
        </w:tcPr>
        <w:p w:rsidR="004D5BEE" w:rsidRDefault="004D5BEE">
          <w:pPr>
            <w:widowControl w:val="0"/>
            <w:spacing w:before="60"/>
            <w:rPr>
              <w:rFonts w:ascii="Helvetica" w:hAnsi="Helvetica" w:cs="Helvetica"/>
              <w:sz w:val="18"/>
              <w:szCs w:val="18"/>
            </w:rPr>
          </w:pPr>
        </w:p>
      </w:tc>
    </w:tr>
    <w:tr w:rsidR="004D5BEE">
      <w:tc>
        <w:tcPr>
          <w:tcW w:w="1384" w:type="dxa"/>
          <w:tcBorders>
            <w:top w:val="nil"/>
            <w:left w:val="nil"/>
            <w:bottom w:val="single" w:sz="6" w:space="0" w:color="auto"/>
            <w:right w:val="nil"/>
          </w:tcBorders>
        </w:tcPr>
        <w:p w:rsidR="004D5BEE" w:rsidRDefault="004D5BEE">
          <w:pPr>
            <w:widowControl w:val="0"/>
            <w:spacing w:before="120" w:after="60"/>
            <w:rPr>
              <w:rFonts w:ascii="Helvetica" w:hAnsi="Helvetica" w:cs="Helvetica"/>
              <w:sz w:val="18"/>
              <w:szCs w:val="18"/>
            </w:rPr>
          </w:pPr>
        </w:p>
      </w:tc>
      <w:tc>
        <w:tcPr>
          <w:tcW w:w="5954" w:type="dxa"/>
          <w:tcBorders>
            <w:top w:val="nil"/>
            <w:left w:val="nil"/>
            <w:bottom w:val="single" w:sz="6" w:space="0" w:color="auto"/>
            <w:right w:val="nil"/>
          </w:tcBorders>
        </w:tcPr>
        <w:p w:rsidR="004D5BEE" w:rsidRDefault="004D5BEE">
          <w:pPr>
            <w:widowControl w:val="0"/>
            <w:spacing w:before="120" w:after="60"/>
            <w:rPr>
              <w:rFonts w:ascii="Helvetica" w:hAnsi="Helvetica" w:cs="Helvetica"/>
              <w:sz w:val="18"/>
              <w:szCs w:val="18"/>
            </w:rPr>
          </w:pPr>
        </w:p>
      </w:tc>
    </w:tr>
  </w:tbl>
  <w:p w:rsidR="004D5BEE" w:rsidRDefault="004D5BEE">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ayout w:type="fixed"/>
      <w:tblLook w:val="0000" w:firstRow="0" w:lastRow="0" w:firstColumn="0" w:lastColumn="0" w:noHBand="0" w:noVBand="0"/>
    </w:tblPr>
    <w:tblGrid>
      <w:gridCol w:w="6204"/>
      <w:gridCol w:w="1092"/>
    </w:tblGrid>
    <w:tr w:rsidR="004D5BEE">
      <w:tc>
        <w:tcPr>
          <w:tcW w:w="6204" w:type="dxa"/>
          <w:tcBorders>
            <w:top w:val="nil"/>
            <w:left w:val="nil"/>
            <w:bottom w:val="nil"/>
            <w:right w:val="nil"/>
          </w:tcBorders>
        </w:tcPr>
        <w:p w:rsidR="004D5BEE" w:rsidRDefault="004D5BEE">
          <w:pPr>
            <w:widowControl w:val="0"/>
            <w:spacing w:before="60"/>
            <w:jc w:val="right"/>
            <w:rPr>
              <w:rFonts w:ascii="Helvetica" w:hAnsi="Helvetica" w:cs="Helvetica"/>
              <w:i/>
              <w:iCs/>
              <w:sz w:val="18"/>
              <w:szCs w:val="18"/>
            </w:rPr>
          </w:pPr>
        </w:p>
      </w:tc>
      <w:tc>
        <w:tcPr>
          <w:tcW w:w="1092" w:type="dxa"/>
          <w:tcBorders>
            <w:top w:val="nil"/>
            <w:left w:val="nil"/>
            <w:bottom w:val="nil"/>
            <w:right w:val="nil"/>
          </w:tcBorders>
        </w:tcPr>
        <w:p w:rsidR="004D5BEE" w:rsidRDefault="004D5BEE">
          <w:pPr>
            <w:widowControl w:val="0"/>
            <w:spacing w:before="60"/>
            <w:jc w:val="right"/>
            <w:rPr>
              <w:rFonts w:ascii="Helvetica" w:hAnsi="Helvetica" w:cs="Helvetica"/>
              <w:sz w:val="18"/>
              <w:szCs w:val="18"/>
            </w:rPr>
          </w:pPr>
        </w:p>
      </w:tc>
    </w:tr>
    <w:tr w:rsidR="004D5BEE">
      <w:tc>
        <w:tcPr>
          <w:tcW w:w="6204" w:type="dxa"/>
          <w:tcBorders>
            <w:top w:val="nil"/>
            <w:left w:val="nil"/>
            <w:bottom w:val="nil"/>
            <w:right w:val="nil"/>
          </w:tcBorders>
        </w:tcPr>
        <w:p w:rsidR="004D5BEE" w:rsidRDefault="004D5BEE">
          <w:pPr>
            <w:widowControl w:val="0"/>
            <w:spacing w:before="60"/>
            <w:jc w:val="right"/>
            <w:rPr>
              <w:rFonts w:ascii="Helvetica" w:hAnsi="Helvetica" w:cs="Helvetica"/>
              <w:sz w:val="18"/>
              <w:szCs w:val="18"/>
            </w:rPr>
          </w:pPr>
        </w:p>
      </w:tc>
      <w:tc>
        <w:tcPr>
          <w:tcW w:w="1092" w:type="dxa"/>
          <w:tcBorders>
            <w:top w:val="nil"/>
            <w:left w:val="nil"/>
            <w:bottom w:val="nil"/>
            <w:right w:val="nil"/>
          </w:tcBorders>
        </w:tcPr>
        <w:p w:rsidR="004D5BEE" w:rsidRDefault="004D5BEE">
          <w:pPr>
            <w:widowControl w:val="0"/>
            <w:spacing w:before="60"/>
            <w:jc w:val="right"/>
            <w:rPr>
              <w:rFonts w:ascii="Helvetica" w:hAnsi="Helvetica" w:cs="Helvetica"/>
              <w:sz w:val="18"/>
              <w:szCs w:val="18"/>
            </w:rPr>
          </w:pPr>
        </w:p>
      </w:tc>
    </w:tr>
  </w:tbl>
  <w:p w:rsidR="004D5BEE" w:rsidRDefault="004D5BEE">
    <w:pPr>
      <w:pStyle w:val="Header"/>
      <w:pBdr>
        <w:bottom w:val="single" w:sz="6" w:space="3" w:color="auto"/>
      </w:pBdr>
      <w:spacing w:before="120" w:after="60"/>
      <w:jc w:val="right"/>
      <w:rPr>
        <w:rFonts w:ascii="Helvetica" w:hAnsi="Helvetica" w:cs="Helvetica"/>
        <w:b/>
        <w:bC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intFractionalCharacterWidth/>
  <w:embedSystemFonts/>
  <w:proofState w:spelling="clean"/>
  <w:defaultTabStop w:val="720"/>
  <w:doNotHyphenateCaps/>
  <w:evenAndOddHeader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D24E5"/>
    <w:rsid w:val="0031062A"/>
    <w:rsid w:val="004D5BEE"/>
    <w:rsid w:val="00DD24E5"/>
    <w:rsid w:val="00E354E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qFormat="1"/>
    <w:lsdException w:name="heading 2" w:qFormat="1"/>
    <w:lsdException w:name="heading 3" w:unhideWhenUsed="1" w:qFormat="1"/>
    <w:lsdException w:name="heading 4" w:unhideWhenUsed="1" w:qFormat="1"/>
    <w:lsdException w:name="heading 5" w:unhideWhenUsed="1" w:qFormat="1"/>
    <w:lsdException w:name="heading 6" w:unhideWhenUsed="1" w:qFormat="1"/>
    <w:lsdException w:name="heading 7" w:unhideWhenUsed="1" w:qFormat="1"/>
    <w:lsdException w:name="heading 8" w:unhideWhenUsed="1" w:qFormat="1"/>
    <w:lsdException w:name="heading 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lsdException w:name="Balloon Text" w:semiHidden="1" w:unhideWhenUsed="1"/>
    <w:lsdException w:name="Table Grid" w:semiHidden="1" w:uiPriority="59"/>
    <w:lsdException w:name="Table Theme" w:semiHidden="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autoSpaceDE w:val="0"/>
      <w:autoSpaceDN w:val="0"/>
      <w:spacing w:after="0" w:line="240" w:lineRule="auto"/>
    </w:pPr>
    <w:rPr>
      <w:rFonts w:ascii="Times New Roman" w:hAnsi="Times New Roman" w:cs="Times New Roman"/>
      <w:sz w:val="24"/>
      <w:szCs w:val="24"/>
    </w:rPr>
  </w:style>
  <w:style w:type="paragraph" w:styleId="Heading1">
    <w:name w:val="heading 1"/>
    <w:aliases w:val="h1,c"/>
    <w:basedOn w:val="Normal"/>
    <w:next w:val="Normal"/>
    <w:link w:val="Heading1Char"/>
    <w:uiPriority w:val="99"/>
    <w:qFormat/>
    <w:pPr>
      <w:keepNext/>
      <w:spacing w:before="240" w:after="60"/>
      <w:outlineLvl w:val="0"/>
    </w:pPr>
    <w:rPr>
      <w:rFonts w:ascii="Arial" w:hAnsi="Arial" w:cs="Arial"/>
      <w:b/>
      <w:bCs/>
      <w:kern w:val="28"/>
      <w:sz w:val="28"/>
      <w:szCs w:val="28"/>
    </w:rPr>
  </w:style>
  <w:style w:type="paragraph" w:styleId="Heading2">
    <w:name w:val="heading 2"/>
    <w:aliases w:val="p,h2"/>
    <w:basedOn w:val="Heading1"/>
    <w:next w:val="Normal"/>
    <w:link w:val="Heading2Char"/>
    <w:uiPriority w:val="99"/>
    <w:qFormat/>
    <w:pPr>
      <w:outlineLvl w:val="1"/>
    </w:pPr>
    <w:rPr>
      <w:rFonts w:ascii="Avant Garde" w:hAnsi="Avant Garde" w:cs="Avant Garde"/>
      <w:b w:val="0"/>
      <w:bCs w:val="0"/>
      <w:i/>
      <w:iCs/>
    </w:rPr>
  </w:style>
  <w:style w:type="paragraph" w:styleId="Heading3">
    <w:name w:val="heading 3"/>
    <w:aliases w:val="h3"/>
    <w:basedOn w:val="Normal"/>
    <w:next w:val="Normal"/>
    <w:link w:val="Heading3Char"/>
    <w:uiPriority w:val="99"/>
    <w:qFormat/>
    <w:pPr>
      <w:keepNext/>
      <w:spacing w:before="360"/>
      <w:ind w:left="567" w:hanging="567"/>
      <w:outlineLvl w:val="2"/>
    </w:pPr>
    <w:rPr>
      <w:rFonts w:ascii="Optima" w:hAnsi="Optima" w:cs="Optima"/>
      <w:b/>
      <w:bCs/>
      <w:sz w:val="28"/>
      <w:szCs w:val="28"/>
    </w:rPr>
  </w:style>
  <w:style w:type="paragraph" w:styleId="Heading4">
    <w:name w:val="heading 4"/>
    <w:aliases w:val="h4"/>
    <w:basedOn w:val="Normal"/>
    <w:next w:val="Normal"/>
    <w:link w:val="Heading4Char"/>
    <w:uiPriority w:val="99"/>
    <w:qFormat/>
    <w:pPr>
      <w:keepNext/>
      <w:spacing w:before="300"/>
      <w:ind w:left="567" w:hanging="567"/>
      <w:outlineLvl w:val="3"/>
    </w:pPr>
    <w:rPr>
      <w:rFonts w:ascii="Optima" w:hAnsi="Optima" w:cs="Optima"/>
      <w:b/>
      <w:bCs/>
      <w:sz w:val="26"/>
      <w:szCs w:val="26"/>
    </w:rPr>
  </w:style>
  <w:style w:type="paragraph" w:styleId="Heading5">
    <w:name w:val="heading 5"/>
    <w:basedOn w:val="Normal"/>
    <w:next w:val="Normal"/>
    <w:link w:val="Heading5Char"/>
    <w:uiPriority w:val="99"/>
    <w:qFormat/>
    <w:pPr>
      <w:spacing w:before="240" w:after="60"/>
      <w:outlineLvl w:val="4"/>
    </w:pPr>
    <w:rPr>
      <w:rFonts w:ascii="Arial" w:hAnsi="Arial" w:cs="Arial"/>
      <w:sz w:val="22"/>
      <w:szCs w:val="22"/>
    </w:rPr>
  </w:style>
  <w:style w:type="paragraph" w:styleId="Heading6">
    <w:name w:val="heading 6"/>
    <w:basedOn w:val="Normal"/>
    <w:next w:val="Normal"/>
    <w:link w:val="Heading6Char"/>
    <w:uiPriority w:val="99"/>
    <w:qFormat/>
    <w:pPr>
      <w:spacing w:before="240" w:after="60"/>
      <w:outlineLvl w:val="5"/>
    </w:pPr>
    <w:rPr>
      <w:rFonts w:ascii="Arial" w:hAnsi="Arial" w:cs="Arial"/>
      <w:i/>
      <w:iCs/>
      <w:sz w:val="22"/>
      <w:szCs w:val="22"/>
    </w:rPr>
  </w:style>
  <w:style w:type="paragraph" w:styleId="Heading7">
    <w:name w:val="heading 7"/>
    <w:basedOn w:val="Normal"/>
    <w:next w:val="Normal"/>
    <w:link w:val="Heading7Char"/>
    <w:uiPriority w:val="99"/>
    <w:qFormat/>
    <w:pPr>
      <w:spacing w:before="240" w:after="60"/>
      <w:outlineLvl w:val="6"/>
    </w:pPr>
    <w:rPr>
      <w:rFonts w:ascii="Arial" w:hAnsi="Arial" w:cs="Arial"/>
      <w:sz w:val="20"/>
      <w:szCs w:val="20"/>
    </w:rPr>
  </w:style>
  <w:style w:type="paragraph" w:styleId="Heading8">
    <w:name w:val="heading 8"/>
    <w:basedOn w:val="Normal"/>
    <w:next w:val="Normal"/>
    <w:link w:val="Heading8Char"/>
    <w:uiPriority w:val="99"/>
    <w:qFormat/>
    <w:pPr>
      <w:spacing w:before="240" w:after="60"/>
      <w:outlineLvl w:val="7"/>
    </w:pPr>
    <w:rPr>
      <w:rFonts w:ascii="Arial" w:hAnsi="Arial" w:cs="Arial"/>
      <w:i/>
      <w:iCs/>
      <w:sz w:val="20"/>
      <w:szCs w:val="20"/>
    </w:rPr>
  </w:style>
  <w:style w:type="paragraph" w:styleId="Heading9">
    <w:name w:val="heading 9"/>
    <w:basedOn w:val="Normal"/>
    <w:next w:val="Normal"/>
    <w:link w:val="Heading9Char"/>
    <w:uiPriority w:val="99"/>
    <w:qFormat/>
    <w:pPr>
      <w:spacing w:before="240" w:after="60"/>
      <w:outlineLvl w:val="8"/>
    </w:pPr>
    <w:rPr>
      <w:rFonts w:ascii="Arial" w:hAnsi="Arial" w:cs="Arial"/>
      <w:i/>
      <w:iCs/>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c Char"/>
    <w:basedOn w:val="DefaultParagraphFont"/>
    <w:link w:val="Heading1"/>
    <w:uiPriority w:val="9"/>
    <w:rPr>
      <w:rFonts w:asciiTheme="majorHAnsi" w:eastAsiaTheme="majorEastAsia" w:hAnsiTheme="majorHAnsi" w:cstheme="majorBidi"/>
      <w:b/>
      <w:bCs/>
      <w:kern w:val="32"/>
      <w:sz w:val="32"/>
      <w:szCs w:val="32"/>
    </w:rPr>
  </w:style>
  <w:style w:type="character" w:customStyle="1" w:styleId="Heading2Char">
    <w:name w:val="Heading 2 Char"/>
    <w:aliases w:val="p Char,h2 Char"/>
    <w:basedOn w:val="DefaultParagraphFont"/>
    <w:link w:val="Heading2"/>
    <w:uiPriority w:val="9"/>
    <w:semiHidden/>
    <w:rPr>
      <w:rFonts w:asciiTheme="majorHAnsi" w:eastAsiaTheme="majorEastAsia" w:hAnsiTheme="majorHAnsi" w:cstheme="majorBidi"/>
      <w:b/>
      <w:bCs/>
      <w:i/>
      <w:iCs/>
      <w:sz w:val="28"/>
      <w:szCs w:val="28"/>
    </w:rPr>
  </w:style>
  <w:style w:type="character" w:customStyle="1" w:styleId="Heading3Char">
    <w:name w:val="Heading 3 Char"/>
    <w:aliases w:val="h3 Char"/>
    <w:basedOn w:val="DefaultParagraphFont"/>
    <w:link w:val="Heading3"/>
    <w:uiPriority w:val="9"/>
    <w:semiHidden/>
    <w:rPr>
      <w:rFonts w:asciiTheme="majorHAnsi" w:eastAsiaTheme="majorEastAsia" w:hAnsiTheme="majorHAnsi" w:cstheme="majorBidi"/>
      <w:b/>
      <w:bCs/>
      <w:sz w:val="26"/>
      <w:szCs w:val="26"/>
    </w:rPr>
  </w:style>
  <w:style w:type="character" w:customStyle="1" w:styleId="Heading4Char">
    <w:name w:val="Heading 4 Char"/>
    <w:aliases w:val="h4 Char"/>
    <w:basedOn w:val="DefaultParagraphFont"/>
    <w:link w:val="Heading4"/>
    <w:uiPriority w:val="9"/>
    <w:semiHidden/>
    <w:rPr>
      <w:b/>
      <w:bCs/>
      <w:sz w:val="28"/>
      <w:szCs w:val="28"/>
    </w:rPr>
  </w:style>
  <w:style w:type="character" w:customStyle="1" w:styleId="Heading5Char">
    <w:name w:val="Heading 5 Char"/>
    <w:basedOn w:val="DefaultParagraphFont"/>
    <w:link w:val="Heading5"/>
    <w:uiPriority w:val="9"/>
    <w:semiHidden/>
    <w:rPr>
      <w:b/>
      <w:bCs/>
      <w:i/>
      <w:iCs/>
      <w:sz w:val="26"/>
      <w:szCs w:val="26"/>
    </w:rPr>
  </w:style>
  <w:style w:type="character" w:customStyle="1" w:styleId="Heading6Char">
    <w:name w:val="Heading 6 Char"/>
    <w:basedOn w:val="DefaultParagraphFont"/>
    <w:link w:val="Heading6"/>
    <w:uiPriority w:val="9"/>
    <w:semiHidden/>
    <w:rPr>
      <w:b/>
      <w:bCs/>
    </w:rPr>
  </w:style>
  <w:style w:type="character" w:customStyle="1" w:styleId="Heading7Char">
    <w:name w:val="Heading 7 Char"/>
    <w:basedOn w:val="DefaultParagraphFont"/>
    <w:link w:val="Heading7"/>
    <w:uiPriority w:val="9"/>
    <w:semiHidden/>
    <w:rPr>
      <w:sz w:val="24"/>
      <w:szCs w:val="24"/>
    </w:rPr>
  </w:style>
  <w:style w:type="character" w:customStyle="1" w:styleId="Heading8Char">
    <w:name w:val="Heading 8 Char"/>
    <w:basedOn w:val="DefaultParagraphFont"/>
    <w:link w:val="Heading8"/>
    <w:uiPriority w:val="9"/>
    <w:semiHidden/>
    <w:rPr>
      <w:i/>
      <w:iCs/>
      <w:sz w:val="24"/>
      <w:szCs w:val="24"/>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rPr>
  </w:style>
  <w:style w:type="character" w:customStyle="1" w:styleId="CharChapNo">
    <w:name w:val="CharChapNo"/>
    <w:basedOn w:val="DefaultParagraphFont"/>
    <w:uiPriority w:val="99"/>
  </w:style>
  <w:style w:type="paragraph" w:customStyle="1" w:styleId="HC">
    <w:name w:val="HC"/>
    <w:aliases w:val="Chapter Heading"/>
    <w:basedOn w:val="Normal"/>
    <w:next w:val="HP"/>
    <w:uiPriority w:val="99"/>
    <w:pPr>
      <w:keepNext/>
      <w:pageBreakBefore/>
      <w:spacing w:before="480"/>
      <w:ind w:left="3204" w:hanging="2410"/>
    </w:pPr>
    <w:rPr>
      <w:rFonts w:ascii="Arial" w:hAnsi="Arial" w:cs="Arial"/>
      <w:b/>
      <w:bCs/>
      <w:sz w:val="40"/>
      <w:szCs w:val="40"/>
    </w:rPr>
  </w:style>
  <w:style w:type="paragraph" w:customStyle="1" w:styleId="HP">
    <w:name w:val="HP"/>
    <w:aliases w:val="Part Heading"/>
    <w:basedOn w:val="HC"/>
    <w:next w:val="HR"/>
    <w:uiPriority w:val="99"/>
    <w:pPr>
      <w:pageBreakBefore w:val="0"/>
      <w:spacing w:before="360"/>
    </w:pPr>
    <w:rPr>
      <w:sz w:val="32"/>
      <w:szCs w:val="32"/>
    </w:rPr>
  </w:style>
  <w:style w:type="paragraph" w:customStyle="1" w:styleId="HR">
    <w:name w:val="HR"/>
    <w:aliases w:val="Regulation Heading"/>
    <w:basedOn w:val="Normal"/>
    <w:next w:val="R1"/>
    <w:uiPriority w:val="99"/>
    <w:pPr>
      <w:keepNext/>
      <w:spacing w:before="360"/>
      <w:ind w:left="1758" w:hanging="964"/>
    </w:pPr>
    <w:rPr>
      <w:rFonts w:ascii="Arial" w:hAnsi="Arial" w:cs="Arial"/>
      <w:b/>
      <w:bCs/>
    </w:rPr>
  </w:style>
  <w:style w:type="paragraph" w:customStyle="1" w:styleId="R1">
    <w:name w:val="R1"/>
    <w:aliases w:val="1. or 1.(1)"/>
    <w:basedOn w:val="Normal"/>
    <w:next w:val="R2"/>
    <w:uiPriority w:val="99"/>
    <w:pPr>
      <w:tabs>
        <w:tab w:val="right" w:pos="1588"/>
      </w:tabs>
      <w:spacing w:before="120" w:line="260" w:lineRule="exact"/>
      <w:ind w:left="1758" w:hanging="964"/>
      <w:jc w:val="both"/>
    </w:pPr>
  </w:style>
  <w:style w:type="paragraph" w:customStyle="1" w:styleId="R2">
    <w:name w:val="R2"/>
    <w:aliases w:val="(2)"/>
    <w:basedOn w:val="R1"/>
    <w:uiPriority w:val="99"/>
    <w:pPr>
      <w:spacing w:before="180"/>
    </w:pPr>
  </w:style>
  <w:style w:type="paragraph" w:customStyle="1" w:styleId="P1">
    <w:name w:val="P1"/>
    <w:aliases w:val="(a)"/>
    <w:basedOn w:val="R1"/>
    <w:uiPriority w:val="99"/>
    <w:pPr>
      <w:tabs>
        <w:tab w:val="clear" w:pos="1588"/>
        <w:tab w:val="right" w:pos="1985"/>
      </w:tabs>
      <w:spacing w:before="60"/>
      <w:ind w:left="2212" w:hanging="1418"/>
    </w:pPr>
  </w:style>
  <w:style w:type="paragraph" w:customStyle="1" w:styleId="HD">
    <w:name w:val="HD"/>
    <w:aliases w:val="Division Heading"/>
    <w:basedOn w:val="HP"/>
    <w:next w:val="HR"/>
    <w:uiPriority w:val="99"/>
    <w:rPr>
      <w:sz w:val="28"/>
      <w:szCs w:val="28"/>
    </w:rPr>
  </w:style>
  <w:style w:type="paragraph" w:customStyle="1" w:styleId="HS">
    <w:name w:val="HS"/>
    <w:aliases w:val="Subdiv Heading,Subdiv heading,Subdiv head"/>
    <w:basedOn w:val="HD"/>
    <w:next w:val="HR"/>
    <w:uiPriority w:val="99"/>
    <w:rPr>
      <w:sz w:val="24"/>
      <w:szCs w:val="24"/>
    </w:rPr>
  </w:style>
  <w:style w:type="paragraph" w:customStyle="1" w:styleId="P2">
    <w:name w:val="P2"/>
    <w:aliases w:val="(i)"/>
    <w:basedOn w:val="P1"/>
    <w:uiPriority w:val="99"/>
    <w:pPr>
      <w:tabs>
        <w:tab w:val="clear" w:pos="1985"/>
        <w:tab w:val="right" w:pos="2552"/>
      </w:tabs>
      <w:ind w:left="2779" w:hanging="1985"/>
    </w:pPr>
  </w:style>
  <w:style w:type="paragraph" w:customStyle="1" w:styleId="P3">
    <w:name w:val="P3"/>
    <w:aliases w:val="(A)"/>
    <w:basedOn w:val="P2"/>
    <w:uiPriority w:val="99"/>
    <w:pPr>
      <w:tabs>
        <w:tab w:val="clear" w:pos="2552"/>
        <w:tab w:val="right" w:pos="3204"/>
      </w:tabs>
      <w:ind w:left="3487" w:hanging="2693"/>
    </w:pPr>
  </w:style>
  <w:style w:type="paragraph" w:customStyle="1" w:styleId="P4">
    <w:name w:val="P4"/>
    <w:aliases w:val="(I)"/>
    <w:basedOn w:val="P3"/>
    <w:uiPriority w:val="99"/>
    <w:pPr>
      <w:tabs>
        <w:tab w:val="clear" w:pos="3204"/>
        <w:tab w:val="right" w:pos="3969"/>
      </w:tabs>
      <w:spacing w:before="40"/>
      <w:ind w:left="4213" w:hanging="3419"/>
    </w:pPr>
  </w:style>
  <w:style w:type="character" w:customStyle="1" w:styleId="CharChapText">
    <w:name w:val="CharChapText"/>
    <w:basedOn w:val="DefaultParagraphFont"/>
    <w:uiPriority w:val="99"/>
  </w:style>
  <w:style w:type="character" w:customStyle="1" w:styleId="CharDivNo">
    <w:name w:val="CharDivNo"/>
    <w:basedOn w:val="DefaultParagraphFont"/>
    <w:uiPriority w:val="99"/>
  </w:style>
  <w:style w:type="character" w:customStyle="1" w:styleId="CharDivText">
    <w:name w:val="CharDivText"/>
    <w:basedOn w:val="DefaultParagraphFont"/>
    <w:uiPriority w:val="99"/>
  </w:style>
  <w:style w:type="character" w:customStyle="1" w:styleId="CharPartNo">
    <w:name w:val="CharPartNo"/>
    <w:basedOn w:val="DefaultParagraphFont"/>
    <w:uiPriority w:val="99"/>
  </w:style>
  <w:style w:type="character" w:customStyle="1" w:styleId="CharPartText">
    <w:name w:val="CharPartText"/>
    <w:basedOn w:val="DefaultParagraphFont"/>
    <w:uiPriority w:val="99"/>
  </w:style>
  <w:style w:type="character" w:customStyle="1" w:styleId="CharSectno">
    <w:name w:val="CharSectno"/>
    <w:basedOn w:val="DefaultParagraphFont"/>
    <w:uiPriority w:val="99"/>
  </w:style>
  <w:style w:type="paragraph" w:styleId="Footer">
    <w:name w:val="footer"/>
    <w:basedOn w:val="Normal"/>
    <w:link w:val="FooterChar"/>
    <w:uiPriority w:val="99"/>
    <w:pPr>
      <w:tabs>
        <w:tab w:val="center" w:pos="3600"/>
        <w:tab w:val="right" w:pos="7200"/>
      </w:tabs>
      <w:jc w:val="both"/>
    </w:pPr>
    <w:rPr>
      <w:rFonts w:ascii="Arial" w:hAnsi="Arial" w:cs="Arial"/>
      <w:sz w:val="12"/>
      <w:szCs w:val="12"/>
    </w:rPr>
  </w:style>
  <w:style w:type="character" w:customStyle="1" w:styleId="FooterChar">
    <w:name w:val="Footer Char"/>
    <w:basedOn w:val="DefaultParagraphFont"/>
    <w:link w:val="Footer"/>
    <w:uiPriority w:val="99"/>
    <w:semiHidden/>
    <w:rPr>
      <w:rFonts w:ascii="Times New Roman" w:hAnsi="Times New Roman" w:cs="Times New Roman"/>
      <w:sz w:val="24"/>
      <w:szCs w:val="24"/>
    </w:rPr>
  </w:style>
  <w:style w:type="paragraph" w:styleId="Header">
    <w:name w:val="header"/>
    <w:basedOn w:val="Normal"/>
    <w:link w:val="HeaderChar"/>
    <w:uiPriority w:val="99"/>
    <w:pPr>
      <w:tabs>
        <w:tab w:val="center" w:pos="3969"/>
        <w:tab w:val="right" w:pos="8504"/>
      </w:tabs>
      <w:jc w:val="both"/>
    </w:pPr>
    <w:rPr>
      <w:sz w:val="26"/>
      <w:szCs w:val="26"/>
    </w:rPr>
  </w:style>
  <w:style w:type="character" w:customStyle="1" w:styleId="HeaderChar">
    <w:name w:val="Header Char"/>
    <w:basedOn w:val="DefaultParagraphFont"/>
    <w:link w:val="Header"/>
    <w:uiPriority w:val="99"/>
    <w:semiHidden/>
    <w:rPr>
      <w:rFonts w:ascii="Times New Roman" w:hAnsi="Times New Roman" w:cs="Times New Roman"/>
      <w:sz w:val="24"/>
      <w:szCs w:val="24"/>
    </w:rPr>
  </w:style>
  <w:style w:type="paragraph" w:styleId="Title">
    <w:name w:val="Title"/>
    <w:basedOn w:val="Normal"/>
    <w:next w:val="Normal"/>
    <w:link w:val="TitleChar"/>
    <w:uiPriority w:val="99"/>
    <w:qFormat/>
    <w:pPr>
      <w:spacing w:before="480"/>
    </w:pPr>
    <w:rPr>
      <w:rFonts w:ascii="Arial" w:hAnsi="Arial" w:cs="Arial"/>
      <w:b/>
      <w:bCs/>
      <w:sz w:val="40"/>
      <w:szCs w:val="40"/>
    </w:rPr>
  </w:style>
  <w:style w:type="character" w:customStyle="1" w:styleId="TitleChar">
    <w:name w:val="Title Char"/>
    <w:basedOn w:val="DefaultParagraphFont"/>
    <w:link w:val="Title"/>
    <w:uiPriority w:val="10"/>
    <w:rPr>
      <w:rFonts w:asciiTheme="majorHAnsi" w:eastAsiaTheme="majorEastAsia" w:hAnsiTheme="majorHAnsi" w:cstheme="majorBidi"/>
      <w:b/>
      <w:bCs/>
      <w:kern w:val="28"/>
      <w:sz w:val="32"/>
      <w:szCs w:val="32"/>
    </w:rPr>
  </w:style>
  <w:style w:type="paragraph" w:customStyle="1" w:styleId="NoteEnd">
    <w:name w:val="Note End"/>
    <w:basedOn w:val="Normal"/>
    <w:uiPriority w:val="99"/>
    <w:pPr>
      <w:spacing w:before="120" w:line="240" w:lineRule="exact"/>
      <w:ind w:left="567" w:hanging="567"/>
      <w:jc w:val="both"/>
    </w:pPr>
    <w:rPr>
      <w:sz w:val="22"/>
      <w:szCs w:val="22"/>
    </w:rPr>
  </w:style>
  <w:style w:type="paragraph" w:customStyle="1" w:styleId="Note">
    <w:name w:val="Note"/>
    <w:basedOn w:val="Normal"/>
    <w:uiPriority w:val="99"/>
    <w:pPr>
      <w:tabs>
        <w:tab w:val="left" w:pos="1560"/>
      </w:tabs>
      <w:spacing w:before="120" w:line="220" w:lineRule="exact"/>
      <w:ind w:left="1758"/>
      <w:jc w:val="both"/>
    </w:pPr>
    <w:rPr>
      <w:sz w:val="20"/>
      <w:szCs w:val="20"/>
    </w:rPr>
  </w:style>
  <w:style w:type="character" w:customStyle="1" w:styleId="CharAmSchNo">
    <w:name w:val="CharAmSchNo"/>
    <w:basedOn w:val="DefaultParagraphFont"/>
    <w:uiPriority w:val="99"/>
  </w:style>
  <w:style w:type="character" w:customStyle="1" w:styleId="CharAmSchText">
    <w:name w:val="CharAmSchText"/>
    <w:basedOn w:val="DefaultParagraphFont"/>
    <w:uiPriority w:val="99"/>
  </w:style>
  <w:style w:type="character" w:customStyle="1" w:styleId="CharSchPTNo">
    <w:name w:val="CharSchPTNo"/>
    <w:basedOn w:val="DefaultParagraphFont"/>
    <w:uiPriority w:val="99"/>
  </w:style>
  <w:style w:type="character" w:customStyle="1" w:styleId="CharSchPTText">
    <w:name w:val="CharSchPTText"/>
    <w:basedOn w:val="DefaultParagraphFont"/>
    <w:uiPriority w:val="99"/>
  </w:style>
  <w:style w:type="paragraph" w:customStyle="1" w:styleId="Notepara">
    <w:name w:val="Note para"/>
    <w:basedOn w:val="Note"/>
    <w:uiPriority w:val="99"/>
    <w:pPr>
      <w:tabs>
        <w:tab w:val="clear" w:pos="1560"/>
        <w:tab w:val="right" w:pos="1985"/>
      </w:tabs>
      <w:spacing w:before="60"/>
      <w:ind w:left="2155" w:hanging="1304"/>
      <w:jc w:val="left"/>
    </w:pPr>
  </w:style>
  <w:style w:type="paragraph" w:customStyle="1" w:styleId="ContentsHead">
    <w:name w:val="ContentsHead"/>
    <w:basedOn w:val="Normal"/>
    <w:uiPriority w:val="99"/>
    <w:pPr>
      <w:spacing w:before="480" w:after="240"/>
    </w:pPr>
    <w:rPr>
      <w:rFonts w:ascii="Arial" w:hAnsi="Arial" w:cs="Arial"/>
      <w:b/>
      <w:bCs/>
      <w:sz w:val="28"/>
      <w:szCs w:val="28"/>
    </w:rPr>
  </w:style>
  <w:style w:type="paragraph" w:customStyle="1" w:styleId="Schedulereference">
    <w:name w:val="Schedule reference"/>
    <w:basedOn w:val="Normal"/>
    <w:next w:val="Schedulepara"/>
    <w:uiPriority w:val="99"/>
    <w:pPr>
      <w:keepNext/>
      <w:keepLines/>
      <w:spacing w:before="60" w:line="220" w:lineRule="atLeast"/>
      <w:ind w:left="3261"/>
    </w:pPr>
    <w:rPr>
      <w:rFonts w:ascii="Arial" w:hAnsi="Arial" w:cs="Arial"/>
      <w:sz w:val="18"/>
      <w:szCs w:val="18"/>
    </w:rPr>
  </w:style>
  <w:style w:type="paragraph" w:customStyle="1" w:styleId="definition">
    <w:name w:val="definition"/>
    <w:basedOn w:val="Normal"/>
    <w:uiPriority w:val="99"/>
    <w:pPr>
      <w:spacing w:before="80" w:line="260" w:lineRule="exact"/>
      <w:ind w:left="1758"/>
      <w:jc w:val="both"/>
    </w:pPr>
  </w:style>
  <w:style w:type="paragraph" w:styleId="TOC2">
    <w:name w:val="toc 2"/>
    <w:basedOn w:val="Normal"/>
    <w:next w:val="Normal"/>
    <w:uiPriority w:val="99"/>
    <w:pPr>
      <w:keepNext/>
      <w:tabs>
        <w:tab w:val="right" w:pos="7081"/>
      </w:tabs>
      <w:spacing w:before="240" w:after="120"/>
      <w:ind w:left="1134" w:right="714" w:hanging="1134"/>
    </w:pPr>
    <w:rPr>
      <w:rFonts w:ascii="Arial" w:hAnsi="Arial" w:cs="Arial"/>
      <w:b/>
      <w:bCs/>
    </w:rPr>
  </w:style>
  <w:style w:type="paragraph" w:styleId="TOC3">
    <w:name w:val="toc 3"/>
    <w:basedOn w:val="Normal"/>
    <w:next w:val="Normal"/>
    <w:uiPriority w:val="99"/>
    <w:pPr>
      <w:keepNext/>
      <w:tabs>
        <w:tab w:val="right" w:pos="7081"/>
      </w:tabs>
      <w:spacing w:before="180" w:after="60"/>
      <w:ind w:left="1701" w:right="714" w:hanging="1701"/>
    </w:pPr>
    <w:rPr>
      <w:rFonts w:ascii="Arial" w:hAnsi="Arial" w:cs="Arial"/>
      <w:b/>
      <w:bCs/>
      <w:sz w:val="20"/>
      <w:szCs w:val="20"/>
    </w:rPr>
  </w:style>
  <w:style w:type="paragraph" w:styleId="TOC1">
    <w:name w:val="toc 1"/>
    <w:basedOn w:val="Normal"/>
    <w:next w:val="Normal"/>
    <w:uiPriority w:val="99"/>
    <w:pPr>
      <w:keepNext/>
      <w:tabs>
        <w:tab w:val="right" w:pos="7233"/>
      </w:tabs>
      <w:spacing w:before="120"/>
      <w:ind w:left="1701" w:hanging="1701"/>
    </w:pPr>
    <w:rPr>
      <w:rFonts w:ascii="Arial" w:hAnsi="Arial" w:cs="Arial"/>
      <w:b/>
      <w:bCs/>
      <w:sz w:val="28"/>
      <w:szCs w:val="28"/>
    </w:rPr>
  </w:style>
  <w:style w:type="paragraph" w:styleId="TOC5">
    <w:name w:val="toc 5"/>
    <w:basedOn w:val="Normal"/>
    <w:next w:val="Normal"/>
    <w:uiPriority w:val="99"/>
    <w:pPr>
      <w:tabs>
        <w:tab w:val="right" w:pos="1560"/>
        <w:tab w:val="right" w:pos="7088"/>
      </w:tabs>
      <w:spacing w:before="40"/>
      <w:ind w:left="1843" w:right="712" w:hanging="1843"/>
    </w:pPr>
    <w:rPr>
      <w:rFonts w:ascii="Arial" w:hAnsi="Arial" w:cs="Arial"/>
      <w:sz w:val="20"/>
      <w:szCs w:val="20"/>
    </w:rPr>
  </w:style>
  <w:style w:type="paragraph" w:styleId="TOC4">
    <w:name w:val="toc 4"/>
    <w:basedOn w:val="Normal"/>
    <w:next w:val="Normal"/>
    <w:uiPriority w:val="99"/>
    <w:pPr>
      <w:keepNext/>
      <w:tabs>
        <w:tab w:val="right" w:pos="7080"/>
      </w:tabs>
      <w:spacing w:before="80"/>
      <w:ind w:left="1701" w:hanging="1701"/>
    </w:pPr>
    <w:rPr>
      <w:rFonts w:ascii="Arial" w:hAnsi="Arial" w:cs="Arial"/>
      <w:b/>
      <w:bCs/>
      <w:sz w:val="18"/>
      <w:szCs w:val="18"/>
    </w:rPr>
  </w:style>
  <w:style w:type="character" w:styleId="PageNumber">
    <w:name w:val="page number"/>
    <w:basedOn w:val="DefaultParagraphFont"/>
    <w:uiPriority w:val="99"/>
  </w:style>
  <w:style w:type="paragraph" w:customStyle="1" w:styleId="Picture">
    <w:name w:val="Picture"/>
    <w:basedOn w:val="Normal"/>
    <w:uiPriority w:val="99"/>
    <w:pPr>
      <w:keepNext/>
      <w:spacing w:before="240" w:line="240" w:lineRule="exact"/>
      <w:jc w:val="center"/>
    </w:pPr>
    <w:rPr>
      <w:rFonts w:ascii="Arial" w:hAnsi="Arial" w:cs="Arial"/>
      <w:sz w:val="18"/>
      <w:szCs w:val="18"/>
    </w:rPr>
  </w:style>
  <w:style w:type="paragraph" w:styleId="TOC6">
    <w:name w:val="toc 6"/>
    <w:basedOn w:val="Normal"/>
    <w:next w:val="Normal"/>
    <w:uiPriority w:val="99"/>
    <w:pPr>
      <w:keepNext/>
      <w:tabs>
        <w:tab w:val="right" w:pos="7080"/>
      </w:tabs>
      <w:spacing w:before="240" w:after="120"/>
      <w:ind w:left="1701" w:right="561" w:hanging="1701"/>
    </w:pPr>
    <w:rPr>
      <w:rFonts w:ascii="Arial" w:hAnsi="Arial" w:cs="Arial"/>
      <w:b/>
      <w:bCs/>
      <w:sz w:val="20"/>
      <w:szCs w:val="20"/>
    </w:rPr>
  </w:style>
  <w:style w:type="paragraph" w:customStyle="1" w:styleId="DictionaryHeading">
    <w:name w:val="Dictionary Heading"/>
    <w:basedOn w:val="HP"/>
    <w:next w:val="DD"/>
    <w:uiPriority w:val="99"/>
    <w:pPr>
      <w:spacing w:before="480"/>
    </w:pPr>
  </w:style>
  <w:style w:type="paragraph" w:customStyle="1" w:styleId="HE">
    <w:name w:val="HE"/>
    <w:aliases w:val="Example heading"/>
    <w:basedOn w:val="Note"/>
    <w:next w:val="ExampleBody"/>
    <w:uiPriority w:val="99"/>
    <w:pPr>
      <w:keepNext/>
      <w:spacing w:line="240" w:lineRule="exact"/>
      <w:jc w:val="left"/>
    </w:pPr>
    <w:rPr>
      <w:i/>
      <w:iCs/>
    </w:rPr>
  </w:style>
  <w:style w:type="paragraph" w:customStyle="1" w:styleId="DD">
    <w:name w:val="DD"/>
    <w:aliases w:val="Dictionary Definition"/>
    <w:basedOn w:val="definition"/>
    <w:uiPriority w:val="99"/>
    <w:pPr>
      <w:ind w:left="794"/>
    </w:pPr>
  </w:style>
  <w:style w:type="paragraph" w:customStyle="1" w:styleId="DNote">
    <w:name w:val="DNote"/>
    <w:aliases w:val="Dictionary Note"/>
    <w:basedOn w:val="Normal"/>
    <w:uiPriority w:val="99"/>
    <w:pPr>
      <w:spacing w:before="120" w:line="220" w:lineRule="exact"/>
      <w:ind w:left="426"/>
      <w:jc w:val="both"/>
    </w:pPr>
    <w:rPr>
      <w:sz w:val="20"/>
      <w:szCs w:val="20"/>
    </w:rPr>
  </w:style>
  <w:style w:type="paragraph" w:customStyle="1" w:styleId="DP1a">
    <w:name w:val="DP1(a)"/>
    <w:aliases w:val="Dictionary (a)"/>
    <w:basedOn w:val="P1"/>
    <w:uiPriority w:val="99"/>
    <w:pPr>
      <w:keepNext/>
      <w:tabs>
        <w:tab w:val="clear" w:pos="1985"/>
        <w:tab w:val="right" w:pos="1418"/>
      </w:tabs>
      <w:ind w:left="1644" w:hanging="1644"/>
    </w:pPr>
  </w:style>
  <w:style w:type="paragraph" w:customStyle="1" w:styleId="DP2i">
    <w:name w:val="DP2(i)"/>
    <w:aliases w:val="Dictionary (i)"/>
    <w:basedOn w:val="P2"/>
    <w:uiPriority w:val="99"/>
    <w:pPr>
      <w:tabs>
        <w:tab w:val="clear" w:pos="2552"/>
        <w:tab w:val="right" w:pos="1985"/>
      </w:tabs>
      <w:ind w:left="2211" w:hanging="2211"/>
    </w:pPr>
  </w:style>
  <w:style w:type="paragraph" w:customStyle="1" w:styleId="Rc">
    <w:name w:val="Rc"/>
    <w:aliases w:val="Rn continued"/>
    <w:basedOn w:val="R1"/>
    <w:next w:val="P1"/>
    <w:uiPriority w:val="99"/>
    <w:pPr>
      <w:spacing w:before="60"/>
    </w:pPr>
  </w:style>
  <w:style w:type="paragraph" w:styleId="FootnoteText">
    <w:name w:val="footnote text"/>
    <w:basedOn w:val="Normal"/>
    <w:link w:val="FootnoteTextChar"/>
    <w:uiPriority w:val="99"/>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rPr>
  </w:style>
  <w:style w:type="paragraph" w:customStyle="1" w:styleId="ContentsSectionK">
    <w:name w:val="ContentsSectionK"/>
    <w:basedOn w:val="ContentsSectionBreak"/>
    <w:uiPriority w:val="99"/>
    <w:rPr>
      <w:b/>
      <w:bCs/>
      <w:i/>
      <w:iCs/>
      <w:sz w:val="22"/>
      <w:szCs w:val="22"/>
    </w:rPr>
  </w:style>
  <w:style w:type="paragraph" w:customStyle="1" w:styleId="ContentsSectionBreak">
    <w:name w:val="ContentsSectionBreak"/>
    <w:basedOn w:val="Normal"/>
    <w:uiPriority w:val="99"/>
  </w:style>
  <w:style w:type="paragraph" w:customStyle="1" w:styleId="Penalty">
    <w:name w:val="Penalty"/>
    <w:basedOn w:val="R2"/>
    <w:uiPriority w:val="99"/>
    <w:pPr>
      <w:tabs>
        <w:tab w:val="left" w:pos="1758"/>
      </w:tabs>
      <w:ind w:left="3743" w:hanging="1985"/>
    </w:pPr>
  </w:style>
  <w:style w:type="paragraph" w:customStyle="1" w:styleId="RGPara">
    <w:name w:val="RGPara"/>
    <w:aliases w:val="Readers Guide Para"/>
    <w:basedOn w:val="Normal"/>
    <w:uiPriority w:val="99"/>
    <w:pPr>
      <w:spacing w:before="120" w:line="260" w:lineRule="exact"/>
      <w:jc w:val="both"/>
    </w:pPr>
  </w:style>
  <w:style w:type="paragraph" w:customStyle="1" w:styleId="RGPtHd">
    <w:name w:val="RGPtHd"/>
    <w:aliases w:val="Readers Guide PT Heading"/>
    <w:basedOn w:val="Normal"/>
    <w:next w:val="RGPara"/>
    <w:uiPriority w:val="99"/>
    <w:pPr>
      <w:keepNext/>
      <w:spacing w:before="360"/>
    </w:pPr>
    <w:rPr>
      <w:rFonts w:ascii="Arial" w:hAnsi="Arial" w:cs="Arial"/>
      <w:b/>
      <w:bCs/>
      <w:sz w:val="28"/>
      <w:szCs w:val="28"/>
    </w:rPr>
  </w:style>
  <w:style w:type="paragraph" w:customStyle="1" w:styleId="RGSecHdg">
    <w:name w:val="RGSecHdg"/>
    <w:aliases w:val="Readers Guide Sec Heading"/>
    <w:basedOn w:val="Normal"/>
    <w:next w:val="RGPara"/>
    <w:uiPriority w:val="99"/>
    <w:pPr>
      <w:keepNext/>
      <w:spacing w:before="360"/>
    </w:pPr>
    <w:rPr>
      <w:rFonts w:ascii="Arial" w:hAnsi="Arial" w:cs="Arial"/>
      <w:b/>
      <w:bCs/>
    </w:rPr>
  </w:style>
  <w:style w:type="paragraph" w:customStyle="1" w:styleId="Schedulepart">
    <w:name w:val="Schedule part"/>
    <w:basedOn w:val="Scheduletitle"/>
    <w:next w:val="Schedulepara"/>
    <w:uiPriority w:val="99"/>
    <w:pPr>
      <w:spacing w:before="360"/>
      <w:ind w:left="2353" w:hanging="1559"/>
    </w:pPr>
    <w:rPr>
      <w:sz w:val="28"/>
      <w:szCs w:val="28"/>
    </w:rPr>
  </w:style>
  <w:style w:type="paragraph" w:customStyle="1" w:styleId="Scheduletitle">
    <w:name w:val="Schedule title"/>
    <w:basedOn w:val="Normal"/>
    <w:next w:val="Schedulereference"/>
    <w:uiPriority w:val="99"/>
    <w:pPr>
      <w:keepNext/>
      <w:keepLines/>
      <w:spacing w:before="480"/>
      <w:ind w:left="3204" w:hanging="2410"/>
    </w:pPr>
    <w:rPr>
      <w:rFonts w:ascii="Arial" w:hAnsi="Arial" w:cs="Arial"/>
      <w:b/>
      <w:bCs/>
      <w:sz w:val="32"/>
      <w:szCs w:val="32"/>
    </w:rPr>
  </w:style>
  <w:style w:type="paragraph" w:styleId="TOC7">
    <w:name w:val="toc 7"/>
    <w:basedOn w:val="Normal"/>
    <w:next w:val="Normal"/>
    <w:uiPriority w:val="99"/>
    <w:pPr>
      <w:tabs>
        <w:tab w:val="right" w:pos="7081"/>
      </w:tabs>
      <w:spacing w:before="240" w:after="120" w:line="260" w:lineRule="exact"/>
      <w:ind w:left="1134" w:right="714" w:hanging="1134"/>
    </w:pPr>
    <w:rPr>
      <w:rFonts w:ascii="Arial" w:hAnsi="Arial" w:cs="Arial"/>
      <w:b/>
      <w:bCs/>
    </w:rPr>
  </w:style>
  <w:style w:type="paragraph" w:styleId="TOC8">
    <w:name w:val="toc 8"/>
    <w:basedOn w:val="Normal"/>
    <w:next w:val="Normal"/>
    <w:uiPriority w:val="99"/>
    <w:pPr>
      <w:tabs>
        <w:tab w:val="left" w:pos="1701"/>
        <w:tab w:val="right" w:pos="7080"/>
      </w:tabs>
      <w:spacing w:before="40"/>
      <w:ind w:left="1843" w:right="714" w:hanging="1418"/>
    </w:pPr>
    <w:rPr>
      <w:rFonts w:ascii="Arial" w:hAnsi="Arial" w:cs="Arial"/>
      <w:sz w:val="20"/>
      <w:szCs w:val="20"/>
    </w:rPr>
  </w:style>
  <w:style w:type="paragraph" w:styleId="TOC9">
    <w:name w:val="toc 9"/>
    <w:basedOn w:val="Normal"/>
    <w:next w:val="Normal"/>
    <w:uiPriority w:val="99"/>
    <w:pPr>
      <w:tabs>
        <w:tab w:val="right" w:pos="7080"/>
      </w:tabs>
      <w:spacing w:before="240" w:after="120"/>
    </w:pPr>
    <w:rPr>
      <w:rFonts w:ascii="Arial" w:hAnsi="Arial" w:cs="Arial"/>
      <w:b/>
      <w:bCs/>
    </w:rPr>
  </w:style>
  <w:style w:type="paragraph" w:customStyle="1" w:styleId="Query">
    <w:name w:val="Query"/>
    <w:aliases w:val="QY"/>
    <w:basedOn w:val="R2"/>
    <w:uiPriority w:val="99"/>
    <w:pPr>
      <w:ind w:firstLine="0"/>
    </w:pPr>
    <w:rPr>
      <w:b/>
      <w:bCs/>
      <w:i/>
      <w:iCs/>
    </w:rPr>
  </w:style>
  <w:style w:type="paragraph" w:customStyle="1" w:styleId="RGHead">
    <w:name w:val="RGHead"/>
    <w:basedOn w:val="HP"/>
    <w:uiPriority w:val="99"/>
  </w:style>
  <w:style w:type="paragraph" w:customStyle="1" w:styleId="TOC">
    <w:name w:val="TOC"/>
    <w:basedOn w:val="Normal"/>
    <w:uiPriority w:val="99"/>
    <w:pPr>
      <w:tabs>
        <w:tab w:val="right" w:pos="7230"/>
      </w:tabs>
      <w:spacing w:after="120"/>
    </w:pPr>
    <w:rPr>
      <w:rFonts w:ascii="Arial" w:hAnsi="Arial" w:cs="Arial"/>
      <w:sz w:val="20"/>
      <w:szCs w:val="20"/>
    </w:rPr>
  </w:style>
  <w:style w:type="paragraph" w:customStyle="1" w:styleId="DictionarySectionBreak">
    <w:name w:val="DictionarySectionBreak"/>
    <w:basedOn w:val="Normal"/>
    <w:uiPriority w:val="99"/>
  </w:style>
  <w:style w:type="paragraph" w:customStyle="1" w:styleId="ReadersGuideSectionBreak">
    <w:name w:val="ReadersGuideSectionBreak"/>
    <w:basedOn w:val="Normal"/>
    <w:uiPriority w:val="99"/>
  </w:style>
  <w:style w:type="paragraph" w:customStyle="1" w:styleId="SchedSectionBreak">
    <w:name w:val="SchedSectionBreak"/>
    <w:basedOn w:val="Normal"/>
    <w:uiPriority w:val="99"/>
    <w:pPr>
      <w:tabs>
        <w:tab w:val="right" w:leader="underscore" w:pos="7200"/>
      </w:tabs>
      <w:spacing w:before="240"/>
    </w:pPr>
  </w:style>
  <w:style w:type="paragraph" w:customStyle="1" w:styleId="TextWOutChapSectionBreak">
    <w:name w:val="TextW/OutChapSectionBreak"/>
    <w:basedOn w:val="Normal"/>
    <w:uiPriority w:val="99"/>
    <w:pPr>
      <w:jc w:val="center"/>
    </w:pPr>
  </w:style>
  <w:style w:type="paragraph" w:customStyle="1" w:styleId="HSR">
    <w:name w:val="HSR"/>
    <w:aliases w:val="Subregulation Heading"/>
    <w:basedOn w:val="HR"/>
    <w:next w:val="R2"/>
    <w:uiPriority w:val="99"/>
    <w:pPr>
      <w:spacing w:before="300"/>
      <w:ind w:left="2722"/>
    </w:pPr>
    <w:rPr>
      <w:b w:val="0"/>
      <w:bCs w:val="0"/>
      <w:i/>
      <w:iCs/>
    </w:rPr>
  </w:style>
  <w:style w:type="paragraph" w:customStyle="1" w:styleId="SRNo">
    <w:name w:val="SRNo"/>
    <w:basedOn w:val="Normal"/>
    <w:uiPriority w:val="99"/>
    <w:pPr>
      <w:pBdr>
        <w:bottom w:val="single" w:sz="6" w:space="3" w:color="auto"/>
      </w:pBdr>
      <w:spacing w:before="480"/>
    </w:pPr>
    <w:rPr>
      <w:rFonts w:ascii="Arial" w:hAnsi="Arial" w:cs="Arial"/>
      <w:b/>
      <w:bCs/>
    </w:rPr>
  </w:style>
  <w:style w:type="paragraph" w:customStyle="1" w:styleId="SigningPageBreak">
    <w:name w:val="SigningPageBreak"/>
    <w:basedOn w:val="Normal"/>
    <w:uiPriority w:val="99"/>
    <w:pPr>
      <w:spacing w:line="1800" w:lineRule="atLeast"/>
    </w:pPr>
  </w:style>
  <w:style w:type="paragraph" w:customStyle="1" w:styleId="A2">
    <w:name w:val="A2"/>
    <w:aliases w:val="1.1 amendment,Instruction amendment"/>
    <w:basedOn w:val="A2S"/>
    <w:next w:val="A3"/>
    <w:uiPriority w:val="99"/>
    <w:pPr>
      <w:tabs>
        <w:tab w:val="right" w:pos="794"/>
      </w:tabs>
      <w:ind w:left="964" w:hanging="964"/>
      <w:jc w:val="both"/>
    </w:pPr>
    <w:rPr>
      <w:i w:val="0"/>
      <w:iCs w:val="0"/>
    </w:rPr>
  </w:style>
  <w:style w:type="paragraph" w:customStyle="1" w:styleId="A2S">
    <w:name w:val="A2S"/>
    <w:aliases w:val="Schedule Inst Amendment"/>
    <w:basedOn w:val="Normal"/>
    <w:next w:val="A3S"/>
    <w:uiPriority w:val="99"/>
    <w:pPr>
      <w:keepNext/>
      <w:spacing w:before="120" w:line="260" w:lineRule="atLeast"/>
      <w:ind w:left="794"/>
    </w:pPr>
    <w:rPr>
      <w:i/>
      <w:iCs/>
    </w:rPr>
  </w:style>
  <w:style w:type="paragraph" w:customStyle="1" w:styleId="A1">
    <w:name w:val="A1"/>
    <w:aliases w:val="Heading Amendment,1. Amendment"/>
    <w:basedOn w:val="Normal"/>
    <w:next w:val="Normal"/>
    <w:uiPriority w:val="99"/>
    <w:pPr>
      <w:keepNext/>
      <w:spacing w:before="480" w:line="240" w:lineRule="atLeast"/>
      <w:ind w:left="964" w:hanging="964"/>
    </w:pPr>
    <w:rPr>
      <w:rFonts w:ascii="Arial" w:hAnsi="Arial" w:cs="Arial"/>
      <w:b/>
      <w:bCs/>
    </w:rPr>
  </w:style>
  <w:style w:type="paragraph" w:customStyle="1" w:styleId="A3">
    <w:name w:val="A3"/>
    <w:aliases w:val="1.2 amendment"/>
    <w:basedOn w:val="Normal"/>
    <w:uiPriority w:val="99"/>
    <w:pPr>
      <w:tabs>
        <w:tab w:val="right" w:pos="794"/>
      </w:tabs>
      <w:spacing w:before="180" w:line="260" w:lineRule="atLeast"/>
      <w:ind w:left="964" w:hanging="964"/>
      <w:jc w:val="both"/>
    </w:pPr>
  </w:style>
  <w:style w:type="paragraph" w:customStyle="1" w:styleId="PEndNote">
    <w:name w:val="PEndNote"/>
    <w:uiPriority w:val="99"/>
    <w:pPr>
      <w:autoSpaceDE w:val="0"/>
      <w:autoSpaceDN w:val="0"/>
      <w:spacing w:before="180" w:after="0" w:line="240" w:lineRule="auto"/>
      <w:ind w:left="360" w:hanging="360"/>
      <w:jc w:val="both"/>
    </w:pPr>
    <w:rPr>
      <w:rFonts w:ascii="Times New Roman" w:hAnsi="Times New Roman" w:cs="Times New Roman"/>
    </w:rPr>
  </w:style>
  <w:style w:type="paragraph" w:customStyle="1" w:styleId="EX">
    <w:name w:val="EX"/>
    <w:aliases w:val="Example"/>
    <w:basedOn w:val="R1"/>
    <w:uiPriority w:val="99"/>
    <w:pPr>
      <w:keepNext/>
      <w:tabs>
        <w:tab w:val="right" w:pos="1134"/>
      </w:tabs>
      <w:spacing w:before="240" w:line="240" w:lineRule="exact"/>
      <w:ind w:left="0" w:firstLine="0"/>
    </w:pPr>
    <w:rPr>
      <w:rFonts w:ascii="Helvetica" w:hAnsi="Helvetica" w:cs="Helvetica"/>
      <w:sz w:val="18"/>
      <w:szCs w:val="18"/>
    </w:rPr>
  </w:style>
  <w:style w:type="paragraph" w:customStyle="1" w:styleId="top1">
    <w:name w:val="top1"/>
    <w:basedOn w:val="Normal"/>
    <w:uiPriority w:val="99"/>
    <w:pPr>
      <w:tabs>
        <w:tab w:val="right" w:pos="560"/>
        <w:tab w:val="left" w:pos="820"/>
        <w:tab w:val="right" w:pos="7220"/>
      </w:tabs>
      <w:ind w:left="851" w:right="1575" w:hanging="851"/>
    </w:pPr>
    <w:rPr>
      <w:sz w:val="22"/>
      <w:szCs w:val="22"/>
    </w:rPr>
  </w:style>
  <w:style w:type="paragraph" w:customStyle="1" w:styleId="topp">
    <w:name w:val="topp"/>
    <w:basedOn w:val="Normal"/>
    <w:uiPriority w:val="99"/>
    <w:pPr>
      <w:keepNext/>
      <w:spacing w:before="240" w:after="120"/>
    </w:pPr>
    <w:rPr>
      <w:caps/>
      <w:sz w:val="22"/>
      <w:szCs w:val="22"/>
    </w:rPr>
  </w:style>
  <w:style w:type="paragraph" w:customStyle="1" w:styleId="topd">
    <w:name w:val="topd"/>
    <w:basedOn w:val="Normal"/>
    <w:uiPriority w:val="99"/>
    <w:pPr>
      <w:keepNext/>
      <w:spacing w:after="120"/>
    </w:pPr>
    <w:rPr>
      <w:i/>
      <w:iCs/>
      <w:sz w:val="22"/>
      <w:szCs w:val="22"/>
    </w:rPr>
  </w:style>
  <w:style w:type="paragraph" w:customStyle="1" w:styleId="tops">
    <w:name w:val="tops"/>
    <w:basedOn w:val="topp"/>
    <w:uiPriority w:val="99"/>
    <w:pPr>
      <w:keepNext w:val="0"/>
      <w:tabs>
        <w:tab w:val="left" w:pos="1700"/>
        <w:tab w:val="right" w:pos="7200"/>
      </w:tabs>
      <w:ind w:left="851" w:right="1576" w:hanging="851"/>
    </w:pPr>
  </w:style>
  <w:style w:type="paragraph" w:customStyle="1" w:styleId="Quotation">
    <w:name w:val="Quotation"/>
    <w:basedOn w:val="Normal"/>
    <w:uiPriority w:val="99"/>
    <w:pPr>
      <w:spacing w:before="240"/>
      <w:ind w:left="851" w:right="851"/>
      <w:jc w:val="both"/>
    </w:pPr>
    <w:rPr>
      <w:sz w:val="26"/>
      <w:szCs w:val="26"/>
    </w:rPr>
  </w:style>
  <w:style w:type="paragraph" w:customStyle="1" w:styleId="Scheduleheading">
    <w:name w:val="Schedule heading"/>
    <w:basedOn w:val="Normal"/>
    <w:next w:val="Schedulepara"/>
    <w:uiPriority w:val="99"/>
    <w:pPr>
      <w:keepNext/>
      <w:keepLines/>
      <w:tabs>
        <w:tab w:val="right" w:pos="1531"/>
      </w:tabs>
      <w:spacing w:before="360"/>
      <w:ind w:left="1758" w:hanging="964"/>
    </w:pPr>
    <w:rPr>
      <w:rFonts w:ascii="Arial" w:hAnsi="Arial" w:cs="Arial"/>
      <w:b/>
      <w:bCs/>
    </w:rPr>
  </w:style>
  <w:style w:type="paragraph" w:customStyle="1" w:styleId="A4">
    <w:name w:val="A4"/>
    <w:aliases w:val="(a) Amendment"/>
    <w:basedOn w:val="Normal"/>
    <w:uiPriority w:val="99"/>
    <w:pPr>
      <w:tabs>
        <w:tab w:val="right" w:pos="1247"/>
      </w:tabs>
      <w:spacing w:before="60" w:line="260" w:lineRule="atLeast"/>
      <w:ind w:left="1531" w:hanging="1531"/>
      <w:jc w:val="both"/>
    </w:pPr>
  </w:style>
  <w:style w:type="paragraph" w:customStyle="1" w:styleId="commencementnote">
    <w:name w:val="commencementnote"/>
    <w:uiPriority w:val="99"/>
    <w:pPr>
      <w:tabs>
        <w:tab w:val="right" w:pos="1080"/>
        <w:tab w:val="left" w:pos="1260"/>
        <w:tab w:val="left" w:pos="1800"/>
      </w:tabs>
      <w:autoSpaceDE w:val="0"/>
      <w:autoSpaceDN w:val="0"/>
      <w:spacing w:before="120" w:after="0" w:line="240" w:lineRule="auto"/>
      <w:jc w:val="both"/>
    </w:pPr>
    <w:rPr>
      <w:rFonts w:ascii="Times New Roman" w:hAnsi="Times New Roman" w:cs="Times New Roman"/>
      <w:sz w:val="26"/>
      <w:szCs w:val="26"/>
    </w:rPr>
  </w:style>
  <w:style w:type="paragraph" w:customStyle="1" w:styleId="BulletPara">
    <w:name w:val="BulletPara"/>
    <w:aliases w:val="BP"/>
    <w:basedOn w:val="P1"/>
    <w:uiPriority w:val="99"/>
    <w:pPr>
      <w:tabs>
        <w:tab w:val="num" w:pos="2118"/>
      </w:tabs>
      <w:ind w:left="360" w:firstLine="1398"/>
    </w:pPr>
  </w:style>
  <w:style w:type="paragraph" w:customStyle="1" w:styleId="PCommencement">
    <w:name w:val="PCommencement"/>
    <w:uiPriority w:val="99"/>
    <w:pPr>
      <w:tabs>
        <w:tab w:val="right" w:pos="794"/>
        <w:tab w:val="left" w:pos="964"/>
      </w:tabs>
      <w:autoSpaceDE w:val="0"/>
      <w:autoSpaceDN w:val="0"/>
      <w:spacing w:before="120" w:after="0" w:line="260" w:lineRule="exact"/>
      <w:ind w:left="964" w:hanging="964"/>
      <w:jc w:val="both"/>
    </w:pPr>
    <w:rPr>
      <w:rFonts w:ascii="Times New Roman" w:hAnsi="Times New Roman" w:cs="Times New Roman"/>
      <w:sz w:val="24"/>
      <w:szCs w:val="24"/>
    </w:rPr>
  </w:style>
  <w:style w:type="paragraph" w:customStyle="1" w:styleId="A5">
    <w:name w:val="A5"/>
    <w:aliases w:val="(i) Amendment"/>
    <w:basedOn w:val="A4"/>
    <w:uiPriority w:val="99"/>
    <w:pPr>
      <w:tabs>
        <w:tab w:val="clear" w:pos="1247"/>
        <w:tab w:val="right" w:pos="1758"/>
      </w:tabs>
      <w:ind w:left="2041" w:hanging="2041"/>
    </w:pPr>
  </w:style>
  <w:style w:type="paragraph" w:customStyle="1" w:styleId="bulletedlist">
    <w:name w:val="bulleted list"/>
    <w:basedOn w:val="Normal"/>
    <w:uiPriority w:val="99"/>
    <w:pPr>
      <w:tabs>
        <w:tab w:val="num" w:pos="2118"/>
      </w:tabs>
      <w:spacing w:before="60" w:line="260" w:lineRule="atLeast"/>
      <w:ind w:left="360" w:firstLine="1398"/>
      <w:jc w:val="both"/>
    </w:pPr>
  </w:style>
  <w:style w:type="paragraph" w:customStyle="1" w:styleId="AS">
    <w:name w:val="AS"/>
    <w:aliases w:val="Schedule title Amendment"/>
    <w:basedOn w:val="Normal"/>
    <w:next w:val="A1S"/>
    <w:uiPriority w:val="99"/>
    <w:pPr>
      <w:keepNext/>
      <w:pageBreakBefore/>
      <w:spacing w:before="480" w:line="340" w:lineRule="atLeast"/>
      <w:ind w:left="2410" w:hanging="2410"/>
    </w:pPr>
    <w:rPr>
      <w:rFonts w:ascii="Arial" w:hAnsi="Arial" w:cs="Arial"/>
      <w:b/>
      <w:bCs/>
      <w:sz w:val="32"/>
      <w:szCs w:val="32"/>
    </w:rPr>
  </w:style>
  <w:style w:type="paragraph" w:customStyle="1" w:styleId="A1S">
    <w:name w:val="A1S"/>
    <w:aliases w:val="1.Schedule Amendment"/>
    <w:basedOn w:val="A1"/>
    <w:next w:val="A2S"/>
    <w:uiPriority w:val="99"/>
    <w:pPr>
      <w:ind w:left="794" w:hanging="794"/>
    </w:pPr>
  </w:style>
  <w:style w:type="paragraph" w:customStyle="1" w:styleId="AP">
    <w:name w:val="AP"/>
    <w:aliases w:val="Part Heading Amendment"/>
    <w:basedOn w:val="Scheduletitle"/>
    <w:uiPriority w:val="99"/>
    <w:pPr>
      <w:ind w:left="2410"/>
    </w:pPr>
  </w:style>
  <w:style w:type="paragraph" w:customStyle="1" w:styleId="AN">
    <w:name w:val="AN"/>
    <w:aliases w:val="Note Amendment"/>
    <w:basedOn w:val="Note"/>
    <w:uiPriority w:val="99"/>
    <w:pPr>
      <w:ind w:left="794"/>
    </w:pPr>
  </w:style>
  <w:style w:type="paragraph" w:customStyle="1" w:styleId="ASP">
    <w:name w:val="ASP"/>
    <w:aliases w:val="Schedule part Amendment"/>
    <w:basedOn w:val="Schedulepart"/>
    <w:next w:val="A1S"/>
    <w:uiPriority w:val="99"/>
    <w:pPr>
      <w:ind w:left="2410" w:hanging="2410"/>
    </w:pPr>
  </w:style>
  <w:style w:type="paragraph" w:customStyle="1" w:styleId="AD">
    <w:name w:val="AD"/>
    <w:aliases w:val="Division Amendment"/>
    <w:basedOn w:val="HD"/>
    <w:uiPriority w:val="99"/>
    <w:pPr>
      <w:ind w:left="2410"/>
    </w:pPr>
  </w:style>
  <w:style w:type="paragraph" w:customStyle="1" w:styleId="TableColHead">
    <w:name w:val="TableColHead"/>
    <w:basedOn w:val="Normal"/>
    <w:uiPriority w:val="99"/>
    <w:pPr>
      <w:spacing w:before="120" w:after="60"/>
    </w:pPr>
    <w:rPr>
      <w:rFonts w:ascii="Arial" w:hAnsi="Arial" w:cs="Arial"/>
      <w:b/>
      <w:bCs/>
      <w:sz w:val="18"/>
      <w:szCs w:val="18"/>
    </w:rPr>
  </w:style>
  <w:style w:type="paragraph" w:customStyle="1" w:styleId="TableText">
    <w:name w:val="TableText"/>
    <w:basedOn w:val="Normal"/>
    <w:uiPriority w:val="99"/>
    <w:pPr>
      <w:spacing w:before="120"/>
    </w:pPr>
    <w:rPr>
      <w:sz w:val="22"/>
      <w:szCs w:val="22"/>
    </w:rPr>
  </w:style>
  <w:style w:type="paragraph" w:customStyle="1" w:styleId="Schedulepara">
    <w:name w:val="Schedule para"/>
    <w:basedOn w:val="Normal"/>
    <w:uiPriority w:val="99"/>
    <w:pPr>
      <w:tabs>
        <w:tab w:val="right" w:pos="1531"/>
      </w:tabs>
      <w:spacing w:before="180" w:line="260" w:lineRule="exact"/>
      <w:ind w:left="1758" w:hanging="964"/>
      <w:jc w:val="both"/>
    </w:pPr>
  </w:style>
  <w:style w:type="paragraph" w:customStyle="1" w:styleId="Schedulelist">
    <w:name w:val="Schedule list"/>
    <w:basedOn w:val="P1"/>
    <w:uiPriority w:val="99"/>
    <w:pPr>
      <w:ind w:left="1247" w:firstLine="0"/>
      <w:jc w:val="left"/>
    </w:pPr>
  </w:style>
  <w:style w:type="paragraph" w:customStyle="1" w:styleId="A3S">
    <w:name w:val="A3S"/>
    <w:aliases w:val="Schedule Amendment"/>
    <w:basedOn w:val="A3"/>
    <w:next w:val="A1S"/>
    <w:uiPriority w:val="99"/>
    <w:pPr>
      <w:tabs>
        <w:tab w:val="clear" w:pos="794"/>
      </w:tabs>
      <w:spacing w:before="60"/>
      <w:ind w:left="1077" w:firstLine="0"/>
    </w:pPr>
  </w:style>
  <w:style w:type="paragraph" w:customStyle="1" w:styleId="AInst">
    <w:name w:val="AInst"/>
    <w:aliases w:val="Instruction Amendment"/>
    <w:basedOn w:val="Normal"/>
    <w:uiPriority w:val="99"/>
    <w:pPr>
      <w:tabs>
        <w:tab w:val="left" w:pos="794"/>
      </w:tabs>
      <w:spacing w:before="180" w:line="260" w:lineRule="atLeast"/>
      <w:ind w:left="794" w:hanging="794"/>
    </w:pPr>
    <w:rPr>
      <w:i/>
      <w:iCs/>
    </w:rPr>
  </w:style>
  <w:style w:type="paragraph" w:customStyle="1" w:styleId="ExampleBody">
    <w:name w:val="Example Body"/>
    <w:basedOn w:val="Note"/>
    <w:uiPriority w:val="99"/>
    <w:pPr>
      <w:tabs>
        <w:tab w:val="clear" w:pos="1560"/>
      </w:tabs>
      <w:spacing w:before="60"/>
    </w:pPr>
  </w:style>
  <w:style w:type="paragraph" w:customStyle="1" w:styleId="ExampleList">
    <w:name w:val="Example List"/>
    <w:basedOn w:val="ExampleBody"/>
    <w:uiPriority w:val="99"/>
    <w:pPr>
      <w:ind w:left="2070" w:hanging="312"/>
    </w:pPr>
  </w:style>
  <w:style w:type="paragraph" w:customStyle="1" w:styleId="Rx2">
    <w:name w:val="Rx(2)"/>
    <w:aliases w:val="Subclause (2)"/>
    <w:basedOn w:val="Normal"/>
    <w:uiPriority w:val="99"/>
    <w:pPr>
      <w:spacing w:before="180" w:line="260" w:lineRule="exact"/>
      <w:ind w:left="1928" w:hanging="1134"/>
      <w:jc w:val="both"/>
    </w:pPr>
  </w:style>
  <w:style w:type="paragraph" w:customStyle="1" w:styleId="Rxa">
    <w:name w:val="Rx(a)"/>
    <w:aliases w:val="CardPara"/>
    <w:basedOn w:val="Normal"/>
    <w:uiPriority w:val="99"/>
    <w:pPr>
      <w:tabs>
        <w:tab w:val="right" w:pos="2155"/>
      </w:tabs>
      <w:spacing w:before="60" w:line="260" w:lineRule="exact"/>
      <w:ind w:left="2382" w:hanging="1588"/>
      <w:jc w:val="both"/>
    </w:pPr>
  </w:style>
  <w:style w:type="paragraph" w:customStyle="1" w:styleId="RxA0">
    <w:name w:val="Rx(A)"/>
    <w:aliases w:val="CardSub-subpara"/>
    <w:basedOn w:val="P3"/>
    <w:uiPriority w:val="99"/>
    <w:pPr>
      <w:tabs>
        <w:tab w:val="clear" w:pos="3204"/>
        <w:tab w:val="right" w:pos="3289"/>
      </w:tabs>
      <w:ind w:left="3516" w:hanging="2722"/>
    </w:pPr>
  </w:style>
  <w:style w:type="paragraph" w:customStyle="1" w:styleId="RxI">
    <w:name w:val="Rx(I)"/>
    <w:aliases w:val="CardSub-sub-subpara"/>
    <w:basedOn w:val="RxA0"/>
    <w:uiPriority w:val="99"/>
    <w:pPr>
      <w:tabs>
        <w:tab w:val="clear" w:pos="3289"/>
        <w:tab w:val="right" w:pos="3856"/>
      </w:tabs>
      <w:ind w:left="4083" w:hanging="3289"/>
    </w:pPr>
  </w:style>
  <w:style w:type="paragraph" w:customStyle="1" w:styleId="Rxi0">
    <w:name w:val="Rx(i)"/>
    <w:aliases w:val="CardSubpara"/>
    <w:basedOn w:val="P2"/>
    <w:uiPriority w:val="99"/>
    <w:pPr>
      <w:tabs>
        <w:tab w:val="clear" w:pos="2552"/>
        <w:tab w:val="right" w:pos="2722"/>
      </w:tabs>
      <w:ind w:left="2949" w:hanging="2155"/>
    </w:pPr>
  </w:style>
  <w:style w:type="paragraph" w:customStyle="1" w:styleId="Rx1">
    <w:name w:val="Rx.1"/>
    <w:aliases w:val="Division"/>
    <w:basedOn w:val="HR"/>
    <w:uiPriority w:val="99"/>
    <w:pPr>
      <w:ind w:left="1928" w:hanging="1134"/>
    </w:pPr>
    <w:rPr>
      <w:sz w:val="28"/>
      <w:szCs w:val="28"/>
    </w:rPr>
  </w:style>
  <w:style w:type="paragraph" w:customStyle="1" w:styleId="Rx12">
    <w:name w:val="Rx.12"/>
    <w:aliases w:val="Subdivision"/>
    <w:basedOn w:val="Rx1"/>
    <w:uiPriority w:val="99"/>
    <w:rPr>
      <w:sz w:val="24"/>
      <w:szCs w:val="24"/>
    </w:rPr>
  </w:style>
  <w:style w:type="paragraph" w:customStyle="1" w:styleId="Rx123">
    <w:name w:val="Rx.123"/>
    <w:aliases w:val="Clause/Subclause (1)"/>
    <w:basedOn w:val="Normal"/>
    <w:uiPriority w:val="99"/>
    <w:pPr>
      <w:spacing w:before="120" w:line="260" w:lineRule="exact"/>
      <w:ind w:left="1928" w:hanging="1134"/>
      <w:jc w:val="both"/>
    </w:pPr>
  </w:style>
  <w:style w:type="paragraph" w:customStyle="1" w:styleId="RxDef">
    <w:name w:val="Rx.Def"/>
    <w:aliases w:val="MDefinition"/>
    <w:basedOn w:val="definition"/>
    <w:uiPriority w:val="99"/>
    <w:pPr>
      <w:ind w:left="1928"/>
    </w:pPr>
  </w:style>
  <w:style w:type="paragraph" w:customStyle="1" w:styleId="RxN">
    <w:name w:val="Rx.N"/>
    <w:aliases w:val="MNote"/>
    <w:basedOn w:val="Note"/>
    <w:uiPriority w:val="99"/>
    <w:pPr>
      <w:tabs>
        <w:tab w:val="clear" w:pos="1560"/>
      </w:tabs>
      <w:ind w:left="1928"/>
    </w:pPr>
  </w:style>
  <w:style w:type="paragraph" w:customStyle="1" w:styleId="RxSC">
    <w:name w:val="Rx.SC"/>
    <w:aliases w:val="Subclass"/>
    <w:basedOn w:val="HD"/>
    <w:uiPriority w:val="99"/>
    <w:pPr>
      <w:pageBreakBefore/>
      <w:ind w:left="3629" w:hanging="2835"/>
    </w:pPr>
    <w:rPr>
      <w:sz w:val="32"/>
      <w:szCs w:val="32"/>
    </w:rPr>
  </w:style>
  <w:style w:type="paragraph" w:customStyle="1" w:styleId="NoteparaAN">
    <w:name w:val="Note para AN"/>
    <w:basedOn w:val="Normal"/>
    <w:uiPriority w:val="99"/>
    <w:pPr>
      <w:tabs>
        <w:tab w:val="right" w:pos="992"/>
      </w:tabs>
      <w:ind w:firstLine="1134"/>
    </w:pPr>
    <w:rPr>
      <w:sz w:val="20"/>
      <w:szCs w:val="20"/>
    </w:rPr>
  </w:style>
  <w:style w:type="paragraph" w:customStyle="1" w:styleId="ASR">
    <w:name w:val="ASR"/>
    <w:aliases w:val="Sch reference Amendment"/>
    <w:basedOn w:val="Normal"/>
    <w:next w:val="A1S"/>
    <w:uiPriority w:val="99"/>
    <w:pPr>
      <w:spacing w:before="60" w:line="220" w:lineRule="atLeast"/>
      <w:ind w:left="2410"/>
    </w:pPr>
    <w:rPr>
      <w:rFonts w:ascii="Arial" w:hAnsi="Arial" w:cs="Arial"/>
      <w:sz w:val="18"/>
      <w:szCs w:val="18"/>
    </w:rPr>
  </w:style>
  <w:style w:type="paragraph" w:customStyle="1" w:styleId="ASref">
    <w:name w:val="AS ref"/>
    <w:basedOn w:val="Normal"/>
    <w:uiPriority w:val="99"/>
    <w:pPr>
      <w:spacing w:before="60" w:line="220" w:lineRule="atLeast"/>
      <w:ind w:left="2410"/>
    </w:pPr>
    <w:rPr>
      <w:rFonts w:ascii="Arial" w:hAnsi="Arial" w:cs="Arial"/>
      <w:sz w:val="18"/>
      <w:szCs w:val="18"/>
    </w:rPr>
  </w:style>
  <w:style w:type="paragraph" w:customStyle="1" w:styleId="M1">
    <w:name w:val="M1"/>
    <w:aliases w:val="Modification Heading"/>
    <w:basedOn w:val="Normal"/>
    <w:next w:val="M2"/>
    <w:uiPriority w:val="99"/>
    <w:pPr>
      <w:keepNext/>
      <w:spacing w:before="480" w:line="260" w:lineRule="atLeast"/>
      <w:ind w:left="1418" w:hanging="624"/>
    </w:pPr>
    <w:rPr>
      <w:rFonts w:ascii="Arial" w:hAnsi="Arial" w:cs="Arial"/>
      <w:b/>
      <w:bCs/>
    </w:rPr>
  </w:style>
  <w:style w:type="paragraph" w:customStyle="1" w:styleId="M2">
    <w:name w:val="M2"/>
    <w:aliases w:val="Modification Instruction"/>
    <w:basedOn w:val="Normal"/>
    <w:next w:val="M3"/>
    <w:uiPriority w:val="99"/>
    <w:pPr>
      <w:keepNext/>
      <w:spacing w:before="120" w:line="260" w:lineRule="atLeast"/>
      <w:ind w:left="1418"/>
    </w:pPr>
    <w:rPr>
      <w:i/>
      <w:iCs/>
    </w:rPr>
  </w:style>
  <w:style w:type="paragraph" w:customStyle="1" w:styleId="M3">
    <w:name w:val="M3"/>
    <w:aliases w:val="Modification Text"/>
    <w:basedOn w:val="Normal"/>
    <w:uiPriority w:val="99"/>
    <w:pPr>
      <w:spacing w:before="60" w:line="260" w:lineRule="atLeast"/>
      <w:ind w:left="1701"/>
      <w:jc w:val="both"/>
    </w:pPr>
  </w:style>
  <w:style w:type="paragraph" w:customStyle="1" w:styleId="A1SM">
    <w:name w:val="A1SM"/>
    <w:aliases w:val="Modification schedule amendment"/>
    <w:basedOn w:val="A1S"/>
    <w:uiPriority w:val="99"/>
    <w:pPr>
      <w:tabs>
        <w:tab w:val="right" w:pos="1191"/>
        <w:tab w:val="left" w:pos="1418"/>
      </w:tabs>
      <w:ind w:left="1418" w:hanging="1418"/>
    </w:pPr>
  </w:style>
  <w:style w:type="paragraph" w:customStyle="1" w:styleId="A2SMModificationscheduleamendment">
    <w:name w:val="A2SM. Modification schedule amendment"/>
    <w:basedOn w:val="A2S"/>
    <w:uiPriority w:val="99"/>
    <w:pPr>
      <w:tabs>
        <w:tab w:val="left" w:pos="1418"/>
      </w:tabs>
      <w:ind w:left="1418" w:hanging="1418"/>
    </w:pPr>
  </w:style>
  <w:style w:type="paragraph" w:customStyle="1" w:styleId="MST">
    <w:name w:val="MST"/>
    <w:aliases w:val="Mod Schedule Title"/>
    <w:basedOn w:val="Normal"/>
    <w:next w:val="Normal"/>
    <w:uiPriority w:val="99"/>
    <w:pPr>
      <w:keepNext/>
      <w:keepLines/>
      <w:spacing w:before="480"/>
      <w:ind w:left="3204" w:hanging="2410"/>
    </w:pPr>
    <w:rPr>
      <w:b/>
      <w:bCs/>
      <w:sz w:val="32"/>
      <w:szCs w:val="32"/>
    </w:rPr>
  </w:style>
  <w:style w:type="paragraph" w:customStyle="1" w:styleId="MHSR">
    <w:name w:val="MHSR"/>
    <w:aliases w:val="Mod Subregulation Heading"/>
    <w:basedOn w:val="Normal"/>
    <w:next w:val="Normal"/>
    <w:uiPriority w:val="99"/>
    <w:pPr>
      <w:keepNext/>
      <w:spacing w:before="300"/>
      <w:ind w:left="2722" w:hanging="964"/>
    </w:pPr>
    <w:rPr>
      <w:i/>
      <w:iCs/>
    </w:rPr>
  </w:style>
  <w:style w:type="paragraph" w:customStyle="1" w:styleId="MHS">
    <w:name w:val="MHS"/>
    <w:aliases w:val="Mod Subdivision Heading"/>
    <w:basedOn w:val="Normal"/>
    <w:next w:val="Normal"/>
    <w:uiPriority w:val="99"/>
    <w:pPr>
      <w:keepNext/>
      <w:spacing w:before="360"/>
      <w:ind w:left="3204" w:hanging="2410"/>
    </w:pPr>
    <w:rPr>
      <w:rFonts w:ascii="Times" w:hAnsi="Times" w:cs="Times"/>
      <w:b/>
      <w:bCs/>
    </w:rPr>
  </w:style>
  <w:style w:type="paragraph" w:customStyle="1" w:styleId="MHR">
    <w:name w:val="MHR"/>
    <w:aliases w:val="Mod Regulation Heading"/>
    <w:basedOn w:val="HR"/>
    <w:next w:val="Normal"/>
    <w:uiPriority w:val="99"/>
    <w:rPr>
      <w:rFonts w:ascii="Times New Roman" w:hAnsi="Times New Roman" w:cs="Times New Roman"/>
    </w:rPr>
  </w:style>
  <w:style w:type="paragraph" w:customStyle="1" w:styleId="MHP">
    <w:name w:val="MHP"/>
    <w:aliases w:val="Mod Part Heading"/>
    <w:basedOn w:val="Normal"/>
    <w:next w:val="MHR"/>
    <w:uiPriority w:val="99"/>
    <w:pPr>
      <w:keepNext/>
      <w:spacing w:before="360"/>
      <w:ind w:left="3204" w:hanging="2410"/>
    </w:pPr>
    <w:rPr>
      <w:b/>
      <w:bCs/>
      <w:sz w:val="32"/>
      <w:szCs w:val="32"/>
    </w:rPr>
  </w:style>
  <w:style w:type="paragraph" w:customStyle="1" w:styleId="MHD">
    <w:name w:val="MHD"/>
    <w:aliases w:val="Mod Division Heading"/>
    <w:basedOn w:val="Normal"/>
    <w:next w:val="MHR"/>
    <w:uiPriority w:val="99"/>
    <w:pPr>
      <w:keepNext/>
      <w:spacing w:before="360"/>
      <w:ind w:left="3204" w:hanging="2410"/>
    </w:pPr>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footer" Target="footer5.xml"/><Relationship Id="rId18" Type="http://schemas.openxmlformats.org/officeDocument/2006/relationships/header" Target="header6.xml"/><Relationship Id="rId3" Type="http://schemas.openxmlformats.org/officeDocument/2006/relationships/webSettings" Target="webSettings.xml"/><Relationship Id="rId21" Type="http://schemas.openxmlformats.org/officeDocument/2006/relationships/header" Target="header9.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header" Target="header5.xml"/><Relationship Id="rId2" Type="http://schemas.openxmlformats.org/officeDocument/2006/relationships/settings" Target="settings.xml"/><Relationship Id="rId16" Type="http://schemas.openxmlformats.org/officeDocument/2006/relationships/header" Target="header4.xml"/><Relationship Id="rId20" Type="http://schemas.openxmlformats.org/officeDocument/2006/relationships/header" Target="header8.xml"/><Relationship Id="rId1" Type="http://schemas.openxmlformats.org/officeDocument/2006/relationships/styles" Target="styles.xml"/><Relationship Id="rId6" Type="http://schemas.openxmlformats.org/officeDocument/2006/relationships/image" Target="media/image1.wmf"/><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6.xm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header" Target="header7.xml"/><Relationship Id="rId4" Type="http://schemas.openxmlformats.org/officeDocument/2006/relationships/footnotes" Target="footnotes.xml"/><Relationship Id="rId9" Type="http://schemas.openxmlformats.org/officeDocument/2006/relationships/footer" Target="footer3.xml"/><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533</Words>
  <Characters>3040</Characters>
  <Application>Microsoft Office Word</Application>
  <DocSecurity>0</DocSecurity>
  <Lines>25</Lines>
  <Paragraphs>7</Paragraphs>
  <ScaleCrop>false</ScaleCrop>
  <Company/>
  <LinksUpToDate>false</LinksUpToDate>
  <CharactersWithSpaces>3566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2022-09-24T11:24:00Z</dcterms:created>
  <dcterms:modified xsi:type="dcterms:W3CDTF">2022-09-24T11:24:00Z</dcterms:modified>
</cp:coreProperties>
</file>