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47" w:rsidRPr="00ED0E26" w:rsidRDefault="00CA4E47" w:rsidP="00FC3FB8">
      <w:bookmarkStart w:id="0" w:name="_GoBack"/>
      <w:bookmarkEnd w:id="0"/>
      <w:r w:rsidRPr="00ED0E26">
        <w:rPr>
          <w:noProof/>
          <w:lang w:eastAsia="en-AU"/>
        </w:rPr>
        <w:drawing>
          <wp:inline distT="0" distB="0" distL="0" distR="0" wp14:anchorId="7FCBF77B" wp14:editId="4EE220BE">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CA4E47" w:rsidRPr="00ED0E26" w:rsidRDefault="00CA4E47" w:rsidP="00FC3FB8">
      <w:pPr>
        <w:pStyle w:val="ShortT"/>
        <w:spacing w:before="240"/>
      </w:pPr>
      <w:r w:rsidRPr="00ED0E26">
        <w:t>Productivity Commission Act 1998</w:t>
      </w:r>
    </w:p>
    <w:p w:rsidR="00CA4E47" w:rsidRPr="00ED0E26" w:rsidRDefault="00CA4E47" w:rsidP="00FC3FB8">
      <w:pPr>
        <w:pStyle w:val="CompiledActNo"/>
        <w:spacing w:before="240"/>
      </w:pPr>
      <w:r w:rsidRPr="00ED0E26">
        <w:t>No.</w:t>
      </w:r>
      <w:r w:rsidR="00ED0E26">
        <w:t> </w:t>
      </w:r>
      <w:r w:rsidRPr="00ED0E26">
        <w:t>14, 1998 as amended</w:t>
      </w:r>
    </w:p>
    <w:p w:rsidR="00CA4E47" w:rsidRPr="00ED0E26" w:rsidRDefault="00CA4E47" w:rsidP="00FC3FB8">
      <w:pPr>
        <w:spacing w:before="1000"/>
        <w:rPr>
          <w:rFonts w:cs="Arial"/>
          <w:sz w:val="24"/>
        </w:rPr>
      </w:pPr>
      <w:r w:rsidRPr="00ED0E26">
        <w:rPr>
          <w:rFonts w:cs="Arial"/>
          <w:b/>
          <w:sz w:val="24"/>
        </w:rPr>
        <w:t xml:space="preserve">Compilation start date: </w:t>
      </w:r>
      <w:r w:rsidRPr="00ED0E26">
        <w:rPr>
          <w:rFonts w:cs="Arial"/>
          <w:b/>
          <w:sz w:val="24"/>
        </w:rPr>
        <w:tab/>
      </w:r>
      <w:r w:rsidRPr="00ED0E26">
        <w:rPr>
          <w:rFonts w:cs="Arial"/>
          <w:b/>
          <w:sz w:val="24"/>
        </w:rPr>
        <w:tab/>
      </w:r>
      <w:r w:rsidR="00070466" w:rsidRPr="00ED0E26">
        <w:rPr>
          <w:rFonts w:cs="Arial"/>
          <w:sz w:val="24"/>
        </w:rPr>
        <w:t>1</w:t>
      </w:r>
      <w:r w:rsidR="00ED0E26">
        <w:rPr>
          <w:rFonts w:cs="Arial"/>
          <w:sz w:val="24"/>
        </w:rPr>
        <w:t> </w:t>
      </w:r>
      <w:r w:rsidR="00070466" w:rsidRPr="00ED0E26">
        <w:rPr>
          <w:rFonts w:cs="Arial"/>
          <w:sz w:val="24"/>
        </w:rPr>
        <w:t>July</w:t>
      </w:r>
      <w:r w:rsidR="00C35506" w:rsidRPr="00ED0E26">
        <w:rPr>
          <w:rFonts w:cs="Arial"/>
          <w:sz w:val="24"/>
        </w:rPr>
        <w:t xml:space="preserve"> 2014</w:t>
      </w:r>
    </w:p>
    <w:p w:rsidR="00CA4E47" w:rsidRPr="00ED0E26" w:rsidRDefault="00CA4E47" w:rsidP="00FC3FB8">
      <w:pPr>
        <w:spacing w:before="240"/>
        <w:rPr>
          <w:rFonts w:cs="Arial"/>
          <w:sz w:val="24"/>
        </w:rPr>
      </w:pPr>
      <w:r w:rsidRPr="00ED0E26">
        <w:rPr>
          <w:rFonts w:cs="Arial"/>
          <w:b/>
          <w:sz w:val="24"/>
        </w:rPr>
        <w:t>Includes amendments up to:</w:t>
      </w:r>
      <w:r w:rsidRPr="00ED0E26">
        <w:rPr>
          <w:rFonts w:cs="Arial"/>
          <w:b/>
          <w:sz w:val="24"/>
        </w:rPr>
        <w:tab/>
      </w:r>
      <w:r w:rsidR="00C35506" w:rsidRPr="00ED0E26">
        <w:rPr>
          <w:rFonts w:cs="Arial"/>
          <w:sz w:val="24"/>
        </w:rPr>
        <w:t>Act No.</w:t>
      </w:r>
      <w:r w:rsidR="00ED0E26">
        <w:rPr>
          <w:rFonts w:cs="Arial"/>
          <w:sz w:val="24"/>
        </w:rPr>
        <w:t> </w:t>
      </w:r>
      <w:r w:rsidR="00070466" w:rsidRPr="00ED0E26">
        <w:rPr>
          <w:rFonts w:cs="Arial"/>
          <w:sz w:val="24"/>
        </w:rPr>
        <w:t>62</w:t>
      </w:r>
      <w:r w:rsidR="00C35506" w:rsidRPr="00ED0E26">
        <w:rPr>
          <w:rFonts w:cs="Arial"/>
          <w:sz w:val="24"/>
        </w:rPr>
        <w:t>, 2014</w:t>
      </w:r>
    </w:p>
    <w:p w:rsidR="00CA4E47" w:rsidRPr="00ED0E26" w:rsidRDefault="00CA4E47" w:rsidP="00FC3FB8">
      <w:pPr>
        <w:rPr>
          <w:b/>
          <w:szCs w:val="22"/>
        </w:rPr>
      </w:pPr>
    </w:p>
    <w:p w:rsidR="00CA4E47" w:rsidRPr="00ED0E26" w:rsidRDefault="00CA4E47" w:rsidP="00FC3FB8">
      <w:pPr>
        <w:pageBreakBefore/>
        <w:rPr>
          <w:rFonts w:cs="Arial"/>
          <w:b/>
          <w:sz w:val="32"/>
          <w:szCs w:val="32"/>
        </w:rPr>
      </w:pPr>
      <w:r w:rsidRPr="00ED0E26">
        <w:rPr>
          <w:rFonts w:cs="Arial"/>
          <w:b/>
          <w:sz w:val="32"/>
          <w:szCs w:val="32"/>
        </w:rPr>
        <w:lastRenderedPageBreak/>
        <w:t>About this compilation</w:t>
      </w:r>
    </w:p>
    <w:p w:rsidR="00CA4E47" w:rsidRPr="00ED0E26" w:rsidRDefault="00CA4E47" w:rsidP="00FC3FB8">
      <w:pPr>
        <w:spacing w:before="240"/>
        <w:rPr>
          <w:rFonts w:cs="Arial"/>
        </w:rPr>
      </w:pPr>
      <w:r w:rsidRPr="00ED0E26">
        <w:rPr>
          <w:rFonts w:cs="Arial"/>
          <w:b/>
          <w:szCs w:val="22"/>
        </w:rPr>
        <w:t>This compilation</w:t>
      </w:r>
    </w:p>
    <w:p w:rsidR="00CA4E47" w:rsidRPr="00ED0E26" w:rsidRDefault="00CA4E47" w:rsidP="00FC3FB8">
      <w:pPr>
        <w:spacing w:before="120" w:after="120"/>
        <w:rPr>
          <w:rFonts w:cs="Arial"/>
          <w:szCs w:val="22"/>
        </w:rPr>
      </w:pPr>
      <w:r w:rsidRPr="00ED0E26">
        <w:rPr>
          <w:rFonts w:cs="Arial"/>
          <w:szCs w:val="22"/>
        </w:rPr>
        <w:t xml:space="preserve">This is a compilation of the </w:t>
      </w:r>
      <w:r w:rsidRPr="00ED0E26">
        <w:rPr>
          <w:rFonts w:cs="Arial"/>
          <w:i/>
          <w:szCs w:val="22"/>
        </w:rPr>
        <w:fldChar w:fldCharType="begin"/>
      </w:r>
      <w:r w:rsidRPr="00ED0E26">
        <w:rPr>
          <w:rFonts w:cs="Arial"/>
          <w:i/>
          <w:szCs w:val="22"/>
        </w:rPr>
        <w:instrText xml:space="preserve"> STYLEREF  ShortT </w:instrText>
      </w:r>
      <w:r w:rsidRPr="00ED0E26">
        <w:rPr>
          <w:rFonts w:cs="Arial"/>
          <w:i/>
          <w:szCs w:val="22"/>
        </w:rPr>
        <w:fldChar w:fldCharType="separate"/>
      </w:r>
      <w:r w:rsidR="00ED0E26">
        <w:rPr>
          <w:rFonts w:cs="Arial"/>
          <w:i/>
          <w:noProof/>
          <w:szCs w:val="22"/>
        </w:rPr>
        <w:t>Productivity Commission Act 1998</w:t>
      </w:r>
      <w:r w:rsidRPr="00ED0E26">
        <w:rPr>
          <w:rFonts w:cs="Arial"/>
          <w:i/>
          <w:szCs w:val="22"/>
        </w:rPr>
        <w:fldChar w:fldCharType="end"/>
      </w:r>
      <w:r w:rsidRPr="00ED0E26">
        <w:rPr>
          <w:rFonts w:cs="Arial"/>
          <w:szCs w:val="22"/>
        </w:rPr>
        <w:t xml:space="preserve"> as in force on </w:t>
      </w:r>
      <w:r w:rsidR="00070466" w:rsidRPr="00ED0E26">
        <w:rPr>
          <w:rFonts w:cs="Arial"/>
          <w:szCs w:val="22"/>
        </w:rPr>
        <w:t>1</w:t>
      </w:r>
      <w:r w:rsidR="00ED0E26">
        <w:rPr>
          <w:rFonts w:cs="Arial"/>
          <w:szCs w:val="22"/>
        </w:rPr>
        <w:t> </w:t>
      </w:r>
      <w:r w:rsidR="00070466" w:rsidRPr="00ED0E26">
        <w:rPr>
          <w:rFonts w:cs="Arial"/>
          <w:szCs w:val="22"/>
        </w:rPr>
        <w:t>July</w:t>
      </w:r>
      <w:r w:rsidR="00C35506" w:rsidRPr="00ED0E26">
        <w:rPr>
          <w:rFonts w:cs="Arial"/>
          <w:szCs w:val="22"/>
        </w:rPr>
        <w:t xml:space="preserve"> 2014</w:t>
      </w:r>
      <w:r w:rsidRPr="00ED0E26">
        <w:rPr>
          <w:rFonts w:cs="Arial"/>
          <w:szCs w:val="22"/>
        </w:rPr>
        <w:t>. It includes any commenced amendment affecting the legislation to that date.</w:t>
      </w:r>
    </w:p>
    <w:p w:rsidR="00CA4E47" w:rsidRPr="00ED0E26" w:rsidRDefault="00CA4E47" w:rsidP="00FC3FB8">
      <w:pPr>
        <w:spacing w:after="120"/>
        <w:rPr>
          <w:rFonts w:cs="Arial"/>
          <w:szCs w:val="22"/>
        </w:rPr>
      </w:pPr>
      <w:r w:rsidRPr="00ED0E26">
        <w:rPr>
          <w:rFonts w:cs="Arial"/>
          <w:szCs w:val="22"/>
        </w:rPr>
        <w:t xml:space="preserve">This compilation was prepared on </w:t>
      </w:r>
      <w:r w:rsidR="00070466" w:rsidRPr="00ED0E26">
        <w:rPr>
          <w:rFonts w:cs="Arial"/>
          <w:szCs w:val="22"/>
        </w:rPr>
        <w:t>11</w:t>
      </w:r>
      <w:r w:rsidR="00ED0E26">
        <w:rPr>
          <w:rFonts w:cs="Arial"/>
          <w:szCs w:val="22"/>
        </w:rPr>
        <w:t> </w:t>
      </w:r>
      <w:r w:rsidR="00070466" w:rsidRPr="00ED0E26">
        <w:rPr>
          <w:rFonts w:cs="Arial"/>
          <w:szCs w:val="22"/>
        </w:rPr>
        <w:t>August</w:t>
      </w:r>
      <w:r w:rsidR="00C35506" w:rsidRPr="00ED0E26">
        <w:rPr>
          <w:rFonts w:cs="Arial"/>
          <w:szCs w:val="22"/>
        </w:rPr>
        <w:t xml:space="preserve"> 2014</w:t>
      </w:r>
      <w:r w:rsidRPr="00ED0E26">
        <w:rPr>
          <w:rFonts w:cs="Arial"/>
          <w:szCs w:val="22"/>
        </w:rPr>
        <w:t>.</w:t>
      </w:r>
    </w:p>
    <w:p w:rsidR="00CA4E47" w:rsidRPr="00ED0E26" w:rsidRDefault="00CA4E47" w:rsidP="00FC3FB8">
      <w:pPr>
        <w:spacing w:after="120"/>
        <w:rPr>
          <w:rFonts w:cs="Arial"/>
          <w:szCs w:val="22"/>
        </w:rPr>
      </w:pPr>
      <w:r w:rsidRPr="00ED0E26">
        <w:rPr>
          <w:rFonts w:cs="Arial"/>
          <w:szCs w:val="22"/>
        </w:rPr>
        <w:t xml:space="preserve">The notes at the end of this compilation (the </w:t>
      </w:r>
      <w:r w:rsidRPr="00ED0E26">
        <w:rPr>
          <w:rFonts w:cs="Arial"/>
          <w:b/>
          <w:i/>
          <w:szCs w:val="22"/>
        </w:rPr>
        <w:t>endnotes</w:t>
      </w:r>
      <w:r w:rsidRPr="00ED0E26">
        <w:rPr>
          <w:rFonts w:cs="Arial"/>
          <w:szCs w:val="22"/>
        </w:rPr>
        <w:t>) include information about amending laws and the amendment history of each amended provision.</w:t>
      </w:r>
    </w:p>
    <w:p w:rsidR="00CA4E47" w:rsidRPr="00ED0E26" w:rsidRDefault="00CA4E47" w:rsidP="00FC3FB8">
      <w:pPr>
        <w:tabs>
          <w:tab w:val="left" w:pos="5640"/>
        </w:tabs>
        <w:spacing w:before="120" w:after="120"/>
        <w:rPr>
          <w:rFonts w:cs="Arial"/>
          <w:b/>
          <w:szCs w:val="22"/>
        </w:rPr>
      </w:pPr>
      <w:r w:rsidRPr="00ED0E26">
        <w:rPr>
          <w:rFonts w:cs="Arial"/>
          <w:b/>
          <w:szCs w:val="22"/>
        </w:rPr>
        <w:t>Uncommenced amendments</w:t>
      </w:r>
    </w:p>
    <w:p w:rsidR="00CA4E47" w:rsidRPr="00ED0E26" w:rsidRDefault="00CA4E47" w:rsidP="00FC3FB8">
      <w:pPr>
        <w:spacing w:after="120"/>
        <w:rPr>
          <w:rFonts w:cs="Arial"/>
          <w:szCs w:val="22"/>
        </w:rPr>
      </w:pPr>
      <w:r w:rsidRPr="00ED0E26">
        <w:rPr>
          <w:rFonts w:cs="Arial"/>
          <w:szCs w:val="22"/>
        </w:rPr>
        <w:t>The effect of uncommenced amendments is not reflected in the text of the compiled law but the text of the amendments is included in the endnotes.</w:t>
      </w:r>
    </w:p>
    <w:p w:rsidR="00CA4E47" w:rsidRPr="00ED0E26" w:rsidRDefault="00CA4E47" w:rsidP="00FC3FB8">
      <w:pPr>
        <w:spacing w:before="120" w:after="120"/>
        <w:rPr>
          <w:rFonts w:cs="Arial"/>
          <w:b/>
          <w:szCs w:val="22"/>
        </w:rPr>
      </w:pPr>
      <w:r w:rsidRPr="00ED0E26">
        <w:rPr>
          <w:rFonts w:cs="Arial"/>
          <w:b/>
          <w:szCs w:val="22"/>
        </w:rPr>
        <w:t>Application, saving and transitional provisions for provisions and amendments</w:t>
      </w:r>
    </w:p>
    <w:p w:rsidR="00CA4E47" w:rsidRPr="00ED0E26" w:rsidRDefault="00CA4E47" w:rsidP="00FC3FB8">
      <w:pPr>
        <w:spacing w:after="120"/>
        <w:rPr>
          <w:rFonts w:cs="Arial"/>
          <w:szCs w:val="22"/>
        </w:rPr>
      </w:pPr>
      <w:r w:rsidRPr="00ED0E26">
        <w:rPr>
          <w:rFonts w:cs="Arial"/>
          <w:szCs w:val="22"/>
        </w:rPr>
        <w:t>If the operation of a provision or amendment is affected by an application, saving or transitional provision that is not included in this compilation, details are included in the endnotes.</w:t>
      </w:r>
    </w:p>
    <w:p w:rsidR="00CA4E47" w:rsidRPr="00ED0E26" w:rsidRDefault="00CA4E47" w:rsidP="00FC3FB8">
      <w:pPr>
        <w:spacing w:before="120" w:after="120"/>
        <w:rPr>
          <w:rFonts w:cs="Arial"/>
          <w:b/>
          <w:szCs w:val="22"/>
        </w:rPr>
      </w:pPr>
      <w:r w:rsidRPr="00ED0E26">
        <w:rPr>
          <w:rFonts w:cs="Arial"/>
          <w:b/>
          <w:szCs w:val="22"/>
        </w:rPr>
        <w:t>Modifications</w:t>
      </w:r>
    </w:p>
    <w:p w:rsidR="00CA4E47" w:rsidRPr="00ED0E26" w:rsidRDefault="00CA4E47" w:rsidP="00FC3FB8">
      <w:pPr>
        <w:spacing w:after="120"/>
        <w:rPr>
          <w:rFonts w:cs="Arial"/>
          <w:szCs w:val="22"/>
        </w:rPr>
      </w:pPr>
      <w:r w:rsidRPr="00ED0E26">
        <w:rPr>
          <w:rFonts w:cs="Arial"/>
          <w:szCs w:val="22"/>
        </w:rPr>
        <w:t xml:space="preserve">If a provision of the compiled law is affected by a modification that is in force, details are included in the endnotes. </w:t>
      </w:r>
    </w:p>
    <w:p w:rsidR="00CA4E47" w:rsidRPr="00ED0E26" w:rsidRDefault="00CA4E47" w:rsidP="00FC3FB8">
      <w:pPr>
        <w:spacing w:before="80" w:after="120"/>
        <w:rPr>
          <w:rFonts w:cs="Arial"/>
          <w:b/>
          <w:szCs w:val="22"/>
        </w:rPr>
      </w:pPr>
      <w:r w:rsidRPr="00ED0E26">
        <w:rPr>
          <w:rFonts w:cs="Arial"/>
          <w:b/>
          <w:szCs w:val="22"/>
        </w:rPr>
        <w:t>Provisions ceasing to have effect</w:t>
      </w:r>
    </w:p>
    <w:p w:rsidR="00CA4E47" w:rsidRPr="00ED0E26" w:rsidRDefault="00CA4E47" w:rsidP="00FC3FB8">
      <w:pPr>
        <w:spacing w:after="120"/>
        <w:rPr>
          <w:rFonts w:cs="Arial"/>
        </w:rPr>
      </w:pPr>
      <w:r w:rsidRPr="00ED0E26">
        <w:rPr>
          <w:rFonts w:cs="Arial"/>
          <w:szCs w:val="22"/>
        </w:rPr>
        <w:t>If a provision of the compiled law has expired or otherwise ceased to have effect in accordance with a provision of the law, details are included in the endnotes.</w:t>
      </w:r>
    </w:p>
    <w:p w:rsidR="00CA4E47" w:rsidRPr="00ED0E26" w:rsidRDefault="00CA4E47" w:rsidP="00FC3FB8">
      <w:pPr>
        <w:pStyle w:val="Header"/>
        <w:tabs>
          <w:tab w:val="clear" w:pos="4150"/>
          <w:tab w:val="clear" w:pos="8307"/>
        </w:tabs>
      </w:pPr>
      <w:r w:rsidRPr="00ED0E26">
        <w:rPr>
          <w:rStyle w:val="CharChapNo"/>
        </w:rPr>
        <w:t xml:space="preserve"> </w:t>
      </w:r>
      <w:r w:rsidRPr="00ED0E26">
        <w:rPr>
          <w:rStyle w:val="CharChapText"/>
          <w:rFonts w:eastAsiaTheme="minorHAnsi"/>
        </w:rPr>
        <w:t xml:space="preserve"> </w:t>
      </w:r>
    </w:p>
    <w:p w:rsidR="00CA4E47" w:rsidRPr="00ED0E26" w:rsidRDefault="00CA4E47" w:rsidP="00FC3FB8">
      <w:pPr>
        <w:pStyle w:val="Header"/>
        <w:tabs>
          <w:tab w:val="clear" w:pos="4150"/>
          <w:tab w:val="clear" w:pos="8307"/>
        </w:tabs>
      </w:pPr>
      <w:r w:rsidRPr="00ED0E26">
        <w:rPr>
          <w:rStyle w:val="CharPartNo"/>
        </w:rPr>
        <w:t xml:space="preserve"> </w:t>
      </w:r>
      <w:r w:rsidRPr="00ED0E26">
        <w:rPr>
          <w:rStyle w:val="CharPartText"/>
        </w:rPr>
        <w:t xml:space="preserve"> </w:t>
      </w:r>
    </w:p>
    <w:p w:rsidR="00CA4E47" w:rsidRPr="00ED0E26" w:rsidRDefault="00CA4E47" w:rsidP="00FC3FB8">
      <w:pPr>
        <w:pStyle w:val="Header"/>
        <w:tabs>
          <w:tab w:val="clear" w:pos="4150"/>
          <w:tab w:val="clear" w:pos="8307"/>
        </w:tabs>
      </w:pPr>
      <w:r w:rsidRPr="00ED0E26">
        <w:rPr>
          <w:rStyle w:val="CharDivNo"/>
        </w:rPr>
        <w:t xml:space="preserve"> </w:t>
      </w:r>
      <w:r w:rsidRPr="00ED0E26">
        <w:rPr>
          <w:rStyle w:val="CharDivText"/>
        </w:rPr>
        <w:t xml:space="preserve"> </w:t>
      </w:r>
    </w:p>
    <w:p w:rsidR="00CA4E47" w:rsidRPr="00ED0E26" w:rsidRDefault="00CA4E47" w:rsidP="00FC3FB8">
      <w:pPr>
        <w:sectPr w:rsidR="00CA4E47" w:rsidRPr="00ED0E26" w:rsidSect="005B0184">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534784" w:rsidRPr="00ED0E26" w:rsidRDefault="00534784" w:rsidP="00CA4E47">
      <w:r w:rsidRPr="00ED0E26">
        <w:rPr>
          <w:rFonts w:cs="Times New Roman"/>
          <w:sz w:val="36"/>
        </w:rPr>
        <w:lastRenderedPageBreak/>
        <w:t>Contents</w:t>
      </w:r>
    </w:p>
    <w:p w:rsidR="00ED0E26" w:rsidRDefault="004E35E1">
      <w:pPr>
        <w:pStyle w:val="TOC2"/>
        <w:rPr>
          <w:rFonts w:asciiTheme="minorHAnsi" w:eastAsiaTheme="minorEastAsia" w:hAnsiTheme="minorHAnsi" w:cstheme="minorBidi"/>
          <w:b w:val="0"/>
          <w:noProof/>
          <w:kern w:val="0"/>
          <w:sz w:val="22"/>
          <w:szCs w:val="22"/>
        </w:rPr>
      </w:pPr>
      <w:r w:rsidRPr="00ED0E26">
        <w:fldChar w:fldCharType="begin"/>
      </w:r>
      <w:r w:rsidRPr="00ED0E26">
        <w:instrText xml:space="preserve"> TOC \o "1-9" </w:instrText>
      </w:r>
      <w:r w:rsidRPr="00ED0E26">
        <w:fldChar w:fldCharType="separate"/>
      </w:r>
      <w:r w:rsidR="00ED0E26">
        <w:rPr>
          <w:noProof/>
        </w:rPr>
        <w:t>Part 1—Preliminary</w:t>
      </w:r>
      <w:r w:rsidR="00ED0E26" w:rsidRPr="00ED0E26">
        <w:rPr>
          <w:b w:val="0"/>
          <w:noProof/>
          <w:sz w:val="18"/>
        </w:rPr>
        <w:tab/>
      </w:r>
      <w:r w:rsidR="00ED0E26" w:rsidRPr="00ED0E26">
        <w:rPr>
          <w:b w:val="0"/>
          <w:noProof/>
          <w:sz w:val="18"/>
        </w:rPr>
        <w:fldChar w:fldCharType="begin"/>
      </w:r>
      <w:r w:rsidR="00ED0E26" w:rsidRPr="00ED0E26">
        <w:rPr>
          <w:b w:val="0"/>
          <w:noProof/>
          <w:sz w:val="18"/>
        </w:rPr>
        <w:instrText xml:space="preserve"> PAGEREF _Toc395521411 \h </w:instrText>
      </w:r>
      <w:r w:rsidR="00ED0E26" w:rsidRPr="00ED0E26">
        <w:rPr>
          <w:b w:val="0"/>
          <w:noProof/>
          <w:sz w:val="18"/>
        </w:rPr>
      </w:r>
      <w:r w:rsidR="00ED0E26" w:rsidRPr="00ED0E26">
        <w:rPr>
          <w:b w:val="0"/>
          <w:noProof/>
          <w:sz w:val="18"/>
        </w:rPr>
        <w:fldChar w:fldCharType="separate"/>
      </w:r>
      <w:r w:rsidR="00ED0E26" w:rsidRPr="00ED0E26">
        <w:rPr>
          <w:b w:val="0"/>
          <w:noProof/>
          <w:sz w:val="18"/>
        </w:rPr>
        <w:t>1</w:t>
      </w:r>
      <w:r w:rsidR="00ED0E26"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1</w:t>
      </w:r>
      <w:r>
        <w:rPr>
          <w:noProof/>
        </w:rPr>
        <w:tab/>
        <w:t>Short title</w:t>
      </w:r>
      <w:r w:rsidRPr="00ED0E26">
        <w:rPr>
          <w:noProof/>
        </w:rPr>
        <w:tab/>
      </w:r>
      <w:r w:rsidRPr="00ED0E26">
        <w:rPr>
          <w:noProof/>
        </w:rPr>
        <w:fldChar w:fldCharType="begin"/>
      </w:r>
      <w:r w:rsidRPr="00ED0E26">
        <w:rPr>
          <w:noProof/>
        </w:rPr>
        <w:instrText xml:space="preserve"> PAGEREF _Toc395521412 \h </w:instrText>
      </w:r>
      <w:r w:rsidRPr="00ED0E26">
        <w:rPr>
          <w:noProof/>
        </w:rPr>
      </w:r>
      <w:r w:rsidRPr="00ED0E26">
        <w:rPr>
          <w:noProof/>
        </w:rPr>
        <w:fldChar w:fldCharType="separate"/>
      </w:r>
      <w:r w:rsidRPr="00ED0E26">
        <w:rPr>
          <w:noProof/>
        </w:rPr>
        <w:t>1</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w:t>
      </w:r>
      <w:r>
        <w:rPr>
          <w:noProof/>
        </w:rPr>
        <w:tab/>
        <w:t>Commencement</w:t>
      </w:r>
      <w:r w:rsidRPr="00ED0E26">
        <w:rPr>
          <w:noProof/>
        </w:rPr>
        <w:tab/>
      </w:r>
      <w:r w:rsidRPr="00ED0E26">
        <w:rPr>
          <w:noProof/>
        </w:rPr>
        <w:fldChar w:fldCharType="begin"/>
      </w:r>
      <w:r w:rsidRPr="00ED0E26">
        <w:rPr>
          <w:noProof/>
        </w:rPr>
        <w:instrText xml:space="preserve"> PAGEREF _Toc395521413 \h </w:instrText>
      </w:r>
      <w:r w:rsidRPr="00ED0E26">
        <w:rPr>
          <w:noProof/>
        </w:rPr>
      </w:r>
      <w:r w:rsidRPr="00ED0E26">
        <w:rPr>
          <w:noProof/>
        </w:rPr>
        <w:fldChar w:fldCharType="separate"/>
      </w:r>
      <w:r w:rsidRPr="00ED0E26">
        <w:rPr>
          <w:noProof/>
        </w:rPr>
        <w:t>1</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w:t>
      </w:r>
      <w:r>
        <w:rPr>
          <w:noProof/>
        </w:rPr>
        <w:tab/>
        <w:t>Definitions</w:t>
      </w:r>
      <w:r w:rsidRPr="00ED0E26">
        <w:rPr>
          <w:noProof/>
        </w:rPr>
        <w:tab/>
      </w:r>
      <w:r w:rsidRPr="00ED0E26">
        <w:rPr>
          <w:noProof/>
        </w:rPr>
        <w:fldChar w:fldCharType="begin"/>
      </w:r>
      <w:r w:rsidRPr="00ED0E26">
        <w:rPr>
          <w:noProof/>
        </w:rPr>
        <w:instrText xml:space="preserve"> PAGEREF _Toc395521414 \h </w:instrText>
      </w:r>
      <w:r w:rsidRPr="00ED0E26">
        <w:rPr>
          <w:noProof/>
        </w:rPr>
      </w:r>
      <w:r w:rsidRPr="00ED0E26">
        <w:rPr>
          <w:noProof/>
        </w:rPr>
        <w:fldChar w:fldCharType="separate"/>
      </w:r>
      <w:r w:rsidRPr="00ED0E26">
        <w:rPr>
          <w:noProof/>
        </w:rPr>
        <w:t>1</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w:t>
      </w:r>
      <w:r>
        <w:rPr>
          <w:noProof/>
        </w:rPr>
        <w:tab/>
        <w:t>Act binds Crown</w:t>
      </w:r>
      <w:r w:rsidRPr="00ED0E26">
        <w:rPr>
          <w:noProof/>
        </w:rPr>
        <w:tab/>
      </w:r>
      <w:r w:rsidRPr="00ED0E26">
        <w:rPr>
          <w:noProof/>
        </w:rPr>
        <w:fldChar w:fldCharType="begin"/>
      </w:r>
      <w:r w:rsidRPr="00ED0E26">
        <w:rPr>
          <w:noProof/>
        </w:rPr>
        <w:instrText xml:space="preserve"> PAGEREF _Toc395521415 \h </w:instrText>
      </w:r>
      <w:r w:rsidRPr="00ED0E26">
        <w:rPr>
          <w:noProof/>
        </w:rPr>
      </w:r>
      <w:r w:rsidRPr="00ED0E26">
        <w:rPr>
          <w:noProof/>
        </w:rPr>
        <w:fldChar w:fldCharType="separate"/>
      </w:r>
      <w:r w:rsidRPr="00ED0E26">
        <w:rPr>
          <w:noProof/>
        </w:rPr>
        <w:t>2</w:t>
      </w:r>
      <w:r w:rsidRPr="00ED0E26">
        <w:rPr>
          <w:noProof/>
        </w:rPr>
        <w:fldChar w:fldCharType="end"/>
      </w:r>
    </w:p>
    <w:p w:rsidR="00ED0E26" w:rsidRDefault="00ED0E26">
      <w:pPr>
        <w:pStyle w:val="TOC2"/>
        <w:rPr>
          <w:rFonts w:asciiTheme="minorHAnsi" w:eastAsiaTheme="minorEastAsia" w:hAnsiTheme="minorHAnsi" w:cstheme="minorBidi"/>
          <w:b w:val="0"/>
          <w:noProof/>
          <w:kern w:val="0"/>
          <w:sz w:val="22"/>
          <w:szCs w:val="22"/>
        </w:rPr>
      </w:pPr>
      <w:r>
        <w:rPr>
          <w:noProof/>
        </w:rPr>
        <w:t>Part 2—Establishment and functions of Productivity Commission</w:t>
      </w:r>
      <w:r w:rsidRPr="00ED0E26">
        <w:rPr>
          <w:b w:val="0"/>
          <w:noProof/>
          <w:sz w:val="18"/>
        </w:rPr>
        <w:tab/>
      </w:r>
      <w:r w:rsidRPr="00ED0E26">
        <w:rPr>
          <w:b w:val="0"/>
          <w:noProof/>
          <w:sz w:val="18"/>
        </w:rPr>
        <w:fldChar w:fldCharType="begin"/>
      </w:r>
      <w:r w:rsidRPr="00ED0E26">
        <w:rPr>
          <w:b w:val="0"/>
          <w:noProof/>
          <w:sz w:val="18"/>
        </w:rPr>
        <w:instrText xml:space="preserve"> PAGEREF _Toc395521416 \h </w:instrText>
      </w:r>
      <w:r w:rsidRPr="00ED0E26">
        <w:rPr>
          <w:b w:val="0"/>
          <w:noProof/>
          <w:sz w:val="18"/>
        </w:rPr>
      </w:r>
      <w:r w:rsidRPr="00ED0E26">
        <w:rPr>
          <w:b w:val="0"/>
          <w:noProof/>
          <w:sz w:val="18"/>
        </w:rPr>
        <w:fldChar w:fldCharType="separate"/>
      </w:r>
      <w:r w:rsidRPr="00ED0E26">
        <w:rPr>
          <w:b w:val="0"/>
          <w:noProof/>
          <w:sz w:val="18"/>
        </w:rPr>
        <w:t>3</w:t>
      </w:r>
      <w:r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5</w:t>
      </w:r>
      <w:r>
        <w:rPr>
          <w:noProof/>
        </w:rPr>
        <w:tab/>
        <w:t>Establishment of Commission</w:t>
      </w:r>
      <w:r w:rsidRPr="00ED0E26">
        <w:rPr>
          <w:noProof/>
        </w:rPr>
        <w:tab/>
      </w:r>
      <w:r w:rsidRPr="00ED0E26">
        <w:rPr>
          <w:noProof/>
        </w:rPr>
        <w:fldChar w:fldCharType="begin"/>
      </w:r>
      <w:r w:rsidRPr="00ED0E26">
        <w:rPr>
          <w:noProof/>
        </w:rPr>
        <w:instrText xml:space="preserve"> PAGEREF _Toc395521417 \h </w:instrText>
      </w:r>
      <w:r w:rsidRPr="00ED0E26">
        <w:rPr>
          <w:noProof/>
        </w:rPr>
      </w:r>
      <w:r w:rsidRPr="00ED0E26">
        <w:rPr>
          <w:noProof/>
        </w:rPr>
        <w:fldChar w:fldCharType="separate"/>
      </w:r>
      <w:r w:rsidRPr="00ED0E26">
        <w:rPr>
          <w:noProof/>
        </w:rPr>
        <w:t>3</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6</w:t>
      </w:r>
      <w:r>
        <w:rPr>
          <w:noProof/>
        </w:rPr>
        <w:tab/>
        <w:t>Functions of Commission</w:t>
      </w:r>
      <w:r w:rsidRPr="00ED0E26">
        <w:rPr>
          <w:noProof/>
        </w:rPr>
        <w:tab/>
      </w:r>
      <w:r w:rsidRPr="00ED0E26">
        <w:rPr>
          <w:noProof/>
        </w:rPr>
        <w:fldChar w:fldCharType="begin"/>
      </w:r>
      <w:r w:rsidRPr="00ED0E26">
        <w:rPr>
          <w:noProof/>
        </w:rPr>
        <w:instrText xml:space="preserve"> PAGEREF _Toc395521418 \h </w:instrText>
      </w:r>
      <w:r w:rsidRPr="00ED0E26">
        <w:rPr>
          <w:noProof/>
        </w:rPr>
      </w:r>
      <w:r w:rsidRPr="00ED0E26">
        <w:rPr>
          <w:noProof/>
        </w:rPr>
        <w:fldChar w:fldCharType="separate"/>
      </w:r>
      <w:r w:rsidRPr="00ED0E26">
        <w:rPr>
          <w:noProof/>
        </w:rPr>
        <w:t>3</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7</w:t>
      </w:r>
      <w:r>
        <w:rPr>
          <w:noProof/>
        </w:rPr>
        <w:tab/>
        <w:t>General power of Commission</w:t>
      </w:r>
      <w:r w:rsidRPr="00ED0E26">
        <w:rPr>
          <w:noProof/>
        </w:rPr>
        <w:tab/>
      </w:r>
      <w:r w:rsidRPr="00ED0E26">
        <w:rPr>
          <w:noProof/>
        </w:rPr>
        <w:fldChar w:fldCharType="begin"/>
      </w:r>
      <w:r w:rsidRPr="00ED0E26">
        <w:rPr>
          <w:noProof/>
        </w:rPr>
        <w:instrText xml:space="preserve"> PAGEREF _Toc395521419 \h </w:instrText>
      </w:r>
      <w:r w:rsidRPr="00ED0E26">
        <w:rPr>
          <w:noProof/>
        </w:rPr>
      </w:r>
      <w:r w:rsidRPr="00ED0E26">
        <w:rPr>
          <w:noProof/>
        </w:rPr>
        <w:fldChar w:fldCharType="separate"/>
      </w:r>
      <w:r w:rsidRPr="00ED0E26">
        <w:rPr>
          <w:noProof/>
        </w:rPr>
        <w:t>4</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8</w:t>
      </w:r>
      <w:r>
        <w:rPr>
          <w:noProof/>
        </w:rPr>
        <w:tab/>
        <w:t>General policy guidelines for Commission</w:t>
      </w:r>
      <w:r w:rsidRPr="00ED0E26">
        <w:rPr>
          <w:noProof/>
        </w:rPr>
        <w:tab/>
      </w:r>
      <w:r w:rsidRPr="00ED0E26">
        <w:rPr>
          <w:noProof/>
        </w:rPr>
        <w:fldChar w:fldCharType="begin"/>
      </w:r>
      <w:r w:rsidRPr="00ED0E26">
        <w:rPr>
          <w:noProof/>
        </w:rPr>
        <w:instrText xml:space="preserve"> PAGEREF _Toc395521420 \h </w:instrText>
      </w:r>
      <w:r w:rsidRPr="00ED0E26">
        <w:rPr>
          <w:noProof/>
        </w:rPr>
      </w:r>
      <w:r w:rsidRPr="00ED0E26">
        <w:rPr>
          <w:noProof/>
        </w:rPr>
        <w:fldChar w:fldCharType="separate"/>
      </w:r>
      <w:r w:rsidRPr="00ED0E26">
        <w:rPr>
          <w:noProof/>
        </w:rPr>
        <w:t>4</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9</w:t>
      </w:r>
      <w:r>
        <w:rPr>
          <w:noProof/>
        </w:rPr>
        <w:tab/>
        <w:t>Flexibility and range of working methods in performance of Commission’s functions</w:t>
      </w:r>
      <w:r w:rsidRPr="00ED0E26">
        <w:rPr>
          <w:noProof/>
        </w:rPr>
        <w:tab/>
      </w:r>
      <w:r w:rsidRPr="00ED0E26">
        <w:rPr>
          <w:noProof/>
        </w:rPr>
        <w:fldChar w:fldCharType="begin"/>
      </w:r>
      <w:r w:rsidRPr="00ED0E26">
        <w:rPr>
          <w:noProof/>
        </w:rPr>
        <w:instrText xml:space="preserve"> PAGEREF _Toc395521421 \h </w:instrText>
      </w:r>
      <w:r w:rsidRPr="00ED0E26">
        <w:rPr>
          <w:noProof/>
        </w:rPr>
      </w:r>
      <w:r w:rsidRPr="00ED0E26">
        <w:rPr>
          <w:noProof/>
        </w:rPr>
        <w:fldChar w:fldCharType="separate"/>
      </w:r>
      <w:r w:rsidRPr="00ED0E26">
        <w:rPr>
          <w:noProof/>
        </w:rPr>
        <w:t>5</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sidRPr="00D5090C">
        <w:rPr>
          <w:rFonts w:eastAsiaTheme="minorHAnsi"/>
          <w:noProof/>
        </w:rPr>
        <w:t>10</w:t>
      </w:r>
      <w:r>
        <w:rPr>
          <w:noProof/>
        </w:rPr>
        <w:tab/>
        <w:t>Annual report</w:t>
      </w:r>
      <w:r w:rsidRPr="00ED0E26">
        <w:rPr>
          <w:noProof/>
        </w:rPr>
        <w:tab/>
      </w:r>
      <w:r w:rsidRPr="00ED0E26">
        <w:rPr>
          <w:noProof/>
        </w:rPr>
        <w:fldChar w:fldCharType="begin"/>
      </w:r>
      <w:r w:rsidRPr="00ED0E26">
        <w:rPr>
          <w:noProof/>
        </w:rPr>
        <w:instrText xml:space="preserve"> PAGEREF _Toc395521422 \h </w:instrText>
      </w:r>
      <w:r w:rsidRPr="00ED0E26">
        <w:rPr>
          <w:noProof/>
        </w:rPr>
      </w:r>
      <w:r w:rsidRPr="00ED0E26">
        <w:rPr>
          <w:noProof/>
        </w:rPr>
        <w:fldChar w:fldCharType="separate"/>
      </w:r>
      <w:r w:rsidRPr="00ED0E26">
        <w:rPr>
          <w:noProof/>
        </w:rPr>
        <w:t>6</w:t>
      </w:r>
      <w:r w:rsidRPr="00ED0E26">
        <w:rPr>
          <w:noProof/>
        </w:rPr>
        <w:fldChar w:fldCharType="end"/>
      </w:r>
    </w:p>
    <w:p w:rsidR="00ED0E26" w:rsidRDefault="00ED0E26">
      <w:pPr>
        <w:pStyle w:val="TOC2"/>
        <w:rPr>
          <w:rFonts w:asciiTheme="minorHAnsi" w:eastAsiaTheme="minorEastAsia" w:hAnsiTheme="minorHAnsi" w:cstheme="minorBidi"/>
          <w:b w:val="0"/>
          <w:noProof/>
          <w:kern w:val="0"/>
          <w:sz w:val="22"/>
          <w:szCs w:val="22"/>
        </w:rPr>
      </w:pPr>
      <w:r>
        <w:rPr>
          <w:noProof/>
        </w:rPr>
        <w:t>Part 3—Inquiries</w:t>
      </w:r>
      <w:r w:rsidRPr="00ED0E26">
        <w:rPr>
          <w:b w:val="0"/>
          <w:noProof/>
          <w:sz w:val="18"/>
        </w:rPr>
        <w:tab/>
      </w:r>
      <w:r w:rsidRPr="00ED0E26">
        <w:rPr>
          <w:b w:val="0"/>
          <w:noProof/>
          <w:sz w:val="18"/>
        </w:rPr>
        <w:fldChar w:fldCharType="begin"/>
      </w:r>
      <w:r w:rsidRPr="00ED0E26">
        <w:rPr>
          <w:b w:val="0"/>
          <w:noProof/>
          <w:sz w:val="18"/>
        </w:rPr>
        <w:instrText xml:space="preserve"> PAGEREF _Toc395521423 \h </w:instrText>
      </w:r>
      <w:r w:rsidRPr="00ED0E26">
        <w:rPr>
          <w:b w:val="0"/>
          <w:noProof/>
          <w:sz w:val="18"/>
        </w:rPr>
      </w:r>
      <w:r w:rsidRPr="00ED0E26">
        <w:rPr>
          <w:b w:val="0"/>
          <w:noProof/>
          <w:sz w:val="18"/>
        </w:rPr>
        <w:fldChar w:fldCharType="separate"/>
      </w:r>
      <w:r w:rsidRPr="00ED0E26">
        <w:rPr>
          <w:b w:val="0"/>
          <w:noProof/>
          <w:sz w:val="18"/>
        </w:rPr>
        <w:t>7</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Division 1—Reference to Commission for inquiry and report</w:t>
      </w:r>
      <w:r w:rsidRPr="00ED0E26">
        <w:rPr>
          <w:b w:val="0"/>
          <w:noProof/>
          <w:sz w:val="18"/>
        </w:rPr>
        <w:tab/>
      </w:r>
      <w:r w:rsidRPr="00ED0E26">
        <w:rPr>
          <w:b w:val="0"/>
          <w:noProof/>
          <w:sz w:val="18"/>
        </w:rPr>
        <w:fldChar w:fldCharType="begin"/>
      </w:r>
      <w:r w:rsidRPr="00ED0E26">
        <w:rPr>
          <w:b w:val="0"/>
          <w:noProof/>
          <w:sz w:val="18"/>
        </w:rPr>
        <w:instrText xml:space="preserve"> PAGEREF _Toc395521424 \h </w:instrText>
      </w:r>
      <w:r w:rsidRPr="00ED0E26">
        <w:rPr>
          <w:b w:val="0"/>
          <w:noProof/>
          <w:sz w:val="18"/>
        </w:rPr>
      </w:r>
      <w:r w:rsidRPr="00ED0E26">
        <w:rPr>
          <w:b w:val="0"/>
          <w:noProof/>
          <w:sz w:val="18"/>
        </w:rPr>
        <w:fldChar w:fldCharType="separate"/>
      </w:r>
      <w:r w:rsidRPr="00ED0E26">
        <w:rPr>
          <w:b w:val="0"/>
          <w:noProof/>
          <w:sz w:val="18"/>
        </w:rPr>
        <w:t>7</w:t>
      </w:r>
      <w:r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11</w:t>
      </w:r>
      <w:r>
        <w:rPr>
          <w:noProof/>
        </w:rPr>
        <w:tab/>
        <w:t>Reference of matters to Commission for inquiry</w:t>
      </w:r>
      <w:r w:rsidRPr="00ED0E26">
        <w:rPr>
          <w:noProof/>
        </w:rPr>
        <w:tab/>
      </w:r>
      <w:r w:rsidRPr="00ED0E26">
        <w:rPr>
          <w:noProof/>
        </w:rPr>
        <w:fldChar w:fldCharType="begin"/>
      </w:r>
      <w:r w:rsidRPr="00ED0E26">
        <w:rPr>
          <w:noProof/>
        </w:rPr>
        <w:instrText xml:space="preserve"> PAGEREF _Toc395521425 \h </w:instrText>
      </w:r>
      <w:r w:rsidRPr="00ED0E26">
        <w:rPr>
          <w:noProof/>
        </w:rPr>
      </w:r>
      <w:r w:rsidRPr="00ED0E26">
        <w:rPr>
          <w:noProof/>
        </w:rPr>
        <w:fldChar w:fldCharType="separate"/>
      </w:r>
      <w:r w:rsidRPr="00ED0E26">
        <w:rPr>
          <w:noProof/>
        </w:rPr>
        <w:t>7</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12</w:t>
      </w:r>
      <w:r>
        <w:rPr>
          <w:noProof/>
        </w:rPr>
        <w:tab/>
        <w:t>Report of inquiry to be tabled</w:t>
      </w:r>
      <w:r w:rsidRPr="00ED0E26">
        <w:rPr>
          <w:noProof/>
        </w:rPr>
        <w:tab/>
      </w:r>
      <w:r w:rsidRPr="00ED0E26">
        <w:rPr>
          <w:noProof/>
        </w:rPr>
        <w:fldChar w:fldCharType="begin"/>
      </w:r>
      <w:r w:rsidRPr="00ED0E26">
        <w:rPr>
          <w:noProof/>
        </w:rPr>
        <w:instrText xml:space="preserve"> PAGEREF _Toc395521426 \h </w:instrText>
      </w:r>
      <w:r w:rsidRPr="00ED0E26">
        <w:rPr>
          <w:noProof/>
        </w:rPr>
      </w:r>
      <w:r w:rsidRPr="00ED0E26">
        <w:rPr>
          <w:noProof/>
        </w:rPr>
        <w:fldChar w:fldCharType="separate"/>
      </w:r>
      <w:r w:rsidRPr="00ED0E26">
        <w:rPr>
          <w:noProof/>
        </w:rPr>
        <w:t>7</w:t>
      </w:r>
      <w:r w:rsidRPr="00ED0E26">
        <w:rPr>
          <w:noProof/>
        </w:rPr>
        <w:fldChar w:fldCharType="end"/>
      </w:r>
    </w:p>
    <w:p w:rsidR="00ED0E26" w:rsidRDefault="00ED0E26">
      <w:pPr>
        <w:pStyle w:val="TOC3"/>
        <w:rPr>
          <w:rFonts w:asciiTheme="minorHAnsi" w:eastAsiaTheme="minorEastAsia" w:hAnsiTheme="minorHAnsi" w:cstheme="minorBidi"/>
          <w:b w:val="0"/>
          <w:noProof/>
          <w:kern w:val="0"/>
          <w:szCs w:val="22"/>
        </w:rPr>
      </w:pPr>
      <w:r>
        <w:rPr>
          <w:noProof/>
        </w:rPr>
        <w:t>Division 2—Conduct of inquiries</w:t>
      </w:r>
      <w:r w:rsidRPr="00ED0E26">
        <w:rPr>
          <w:b w:val="0"/>
          <w:noProof/>
          <w:sz w:val="18"/>
        </w:rPr>
        <w:tab/>
      </w:r>
      <w:r w:rsidRPr="00ED0E26">
        <w:rPr>
          <w:b w:val="0"/>
          <w:noProof/>
          <w:sz w:val="18"/>
        </w:rPr>
        <w:fldChar w:fldCharType="begin"/>
      </w:r>
      <w:r w:rsidRPr="00ED0E26">
        <w:rPr>
          <w:b w:val="0"/>
          <w:noProof/>
          <w:sz w:val="18"/>
        </w:rPr>
        <w:instrText xml:space="preserve"> PAGEREF _Toc395521427 \h </w:instrText>
      </w:r>
      <w:r w:rsidRPr="00ED0E26">
        <w:rPr>
          <w:b w:val="0"/>
          <w:noProof/>
          <w:sz w:val="18"/>
        </w:rPr>
      </w:r>
      <w:r w:rsidRPr="00ED0E26">
        <w:rPr>
          <w:b w:val="0"/>
          <w:noProof/>
          <w:sz w:val="18"/>
        </w:rPr>
        <w:fldChar w:fldCharType="separate"/>
      </w:r>
      <w:r w:rsidRPr="00ED0E26">
        <w:rPr>
          <w:b w:val="0"/>
          <w:noProof/>
          <w:sz w:val="18"/>
        </w:rPr>
        <w:t>9</w:t>
      </w:r>
      <w:r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13</w:t>
      </w:r>
      <w:r>
        <w:rPr>
          <w:noProof/>
        </w:rPr>
        <w:tab/>
        <w:t>Notice of inquiry</w:t>
      </w:r>
      <w:r w:rsidRPr="00ED0E26">
        <w:rPr>
          <w:noProof/>
        </w:rPr>
        <w:tab/>
      </w:r>
      <w:r w:rsidRPr="00ED0E26">
        <w:rPr>
          <w:noProof/>
        </w:rPr>
        <w:fldChar w:fldCharType="begin"/>
      </w:r>
      <w:r w:rsidRPr="00ED0E26">
        <w:rPr>
          <w:noProof/>
        </w:rPr>
        <w:instrText xml:space="preserve"> PAGEREF _Toc395521428 \h </w:instrText>
      </w:r>
      <w:r w:rsidRPr="00ED0E26">
        <w:rPr>
          <w:noProof/>
        </w:rPr>
      </w:r>
      <w:r w:rsidRPr="00ED0E26">
        <w:rPr>
          <w:noProof/>
        </w:rPr>
        <w:fldChar w:fldCharType="separate"/>
      </w:r>
      <w:r w:rsidRPr="00ED0E26">
        <w:rPr>
          <w:noProof/>
        </w:rPr>
        <w:t>9</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14</w:t>
      </w:r>
      <w:r>
        <w:rPr>
          <w:noProof/>
        </w:rPr>
        <w:tab/>
        <w:t>Notice of hearings</w:t>
      </w:r>
      <w:r w:rsidRPr="00ED0E26">
        <w:rPr>
          <w:noProof/>
        </w:rPr>
        <w:tab/>
      </w:r>
      <w:r w:rsidRPr="00ED0E26">
        <w:rPr>
          <w:noProof/>
        </w:rPr>
        <w:fldChar w:fldCharType="begin"/>
      </w:r>
      <w:r w:rsidRPr="00ED0E26">
        <w:rPr>
          <w:noProof/>
        </w:rPr>
        <w:instrText xml:space="preserve"> PAGEREF _Toc395521429 \h </w:instrText>
      </w:r>
      <w:r w:rsidRPr="00ED0E26">
        <w:rPr>
          <w:noProof/>
        </w:rPr>
      </w:r>
      <w:r w:rsidRPr="00ED0E26">
        <w:rPr>
          <w:noProof/>
        </w:rPr>
        <w:fldChar w:fldCharType="separate"/>
      </w:r>
      <w:r w:rsidRPr="00ED0E26">
        <w:rPr>
          <w:noProof/>
        </w:rPr>
        <w:t>9</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15</w:t>
      </w:r>
      <w:r>
        <w:rPr>
          <w:noProof/>
        </w:rPr>
        <w:tab/>
        <w:t>Procedure at hearings</w:t>
      </w:r>
      <w:r w:rsidRPr="00ED0E26">
        <w:rPr>
          <w:noProof/>
        </w:rPr>
        <w:tab/>
      </w:r>
      <w:r w:rsidRPr="00ED0E26">
        <w:rPr>
          <w:noProof/>
        </w:rPr>
        <w:fldChar w:fldCharType="begin"/>
      </w:r>
      <w:r w:rsidRPr="00ED0E26">
        <w:rPr>
          <w:noProof/>
        </w:rPr>
        <w:instrText xml:space="preserve"> PAGEREF _Toc395521430 \h </w:instrText>
      </w:r>
      <w:r w:rsidRPr="00ED0E26">
        <w:rPr>
          <w:noProof/>
        </w:rPr>
      </w:r>
      <w:r w:rsidRPr="00ED0E26">
        <w:rPr>
          <w:noProof/>
        </w:rPr>
        <w:fldChar w:fldCharType="separate"/>
      </w:r>
      <w:r w:rsidRPr="00ED0E26">
        <w:rPr>
          <w:noProof/>
        </w:rPr>
        <w:t>9</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16</w:t>
      </w:r>
      <w:r>
        <w:rPr>
          <w:noProof/>
        </w:rPr>
        <w:tab/>
        <w:t>Written statements etc. to be made public</w:t>
      </w:r>
      <w:r w:rsidRPr="00ED0E26">
        <w:rPr>
          <w:noProof/>
        </w:rPr>
        <w:tab/>
      </w:r>
      <w:r w:rsidRPr="00ED0E26">
        <w:rPr>
          <w:noProof/>
        </w:rPr>
        <w:fldChar w:fldCharType="begin"/>
      </w:r>
      <w:r w:rsidRPr="00ED0E26">
        <w:rPr>
          <w:noProof/>
        </w:rPr>
        <w:instrText xml:space="preserve"> PAGEREF _Toc395521431 \h </w:instrText>
      </w:r>
      <w:r w:rsidRPr="00ED0E26">
        <w:rPr>
          <w:noProof/>
        </w:rPr>
      </w:r>
      <w:r w:rsidRPr="00ED0E26">
        <w:rPr>
          <w:noProof/>
        </w:rPr>
        <w:fldChar w:fldCharType="separate"/>
      </w:r>
      <w:r w:rsidRPr="00ED0E26">
        <w:rPr>
          <w:noProof/>
        </w:rPr>
        <w:t>10</w:t>
      </w:r>
      <w:r w:rsidRPr="00ED0E26">
        <w:rPr>
          <w:noProof/>
        </w:rPr>
        <w:fldChar w:fldCharType="end"/>
      </w:r>
    </w:p>
    <w:p w:rsidR="00ED0E26" w:rsidRDefault="00ED0E26">
      <w:pPr>
        <w:pStyle w:val="TOC2"/>
        <w:rPr>
          <w:rFonts w:asciiTheme="minorHAnsi" w:eastAsiaTheme="minorEastAsia" w:hAnsiTheme="minorHAnsi" w:cstheme="minorBidi"/>
          <w:b w:val="0"/>
          <w:noProof/>
          <w:kern w:val="0"/>
          <w:sz w:val="22"/>
          <w:szCs w:val="22"/>
        </w:rPr>
      </w:pPr>
      <w:r>
        <w:rPr>
          <w:noProof/>
        </w:rPr>
        <w:t>Part 4—Other functions of the Commission</w:t>
      </w:r>
      <w:r w:rsidRPr="00ED0E26">
        <w:rPr>
          <w:b w:val="0"/>
          <w:noProof/>
          <w:sz w:val="18"/>
        </w:rPr>
        <w:tab/>
      </w:r>
      <w:r w:rsidRPr="00ED0E26">
        <w:rPr>
          <w:b w:val="0"/>
          <w:noProof/>
          <w:sz w:val="18"/>
        </w:rPr>
        <w:fldChar w:fldCharType="begin"/>
      </w:r>
      <w:r w:rsidRPr="00ED0E26">
        <w:rPr>
          <w:b w:val="0"/>
          <w:noProof/>
          <w:sz w:val="18"/>
        </w:rPr>
        <w:instrText xml:space="preserve"> PAGEREF _Toc395521432 \h </w:instrText>
      </w:r>
      <w:r w:rsidRPr="00ED0E26">
        <w:rPr>
          <w:b w:val="0"/>
          <w:noProof/>
          <w:sz w:val="18"/>
        </w:rPr>
      </w:r>
      <w:r w:rsidRPr="00ED0E26">
        <w:rPr>
          <w:b w:val="0"/>
          <w:noProof/>
          <w:sz w:val="18"/>
        </w:rPr>
        <w:fldChar w:fldCharType="separate"/>
      </w:r>
      <w:r w:rsidRPr="00ED0E26">
        <w:rPr>
          <w:b w:val="0"/>
          <w:noProof/>
          <w:sz w:val="18"/>
        </w:rPr>
        <w:t>11</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Division 1—Advice, research and secretariat functions</w:t>
      </w:r>
      <w:r w:rsidRPr="00ED0E26">
        <w:rPr>
          <w:b w:val="0"/>
          <w:noProof/>
          <w:sz w:val="18"/>
        </w:rPr>
        <w:tab/>
      </w:r>
      <w:r w:rsidRPr="00ED0E26">
        <w:rPr>
          <w:b w:val="0"/>
          <w:noProof/>
          <w:sz w:val="18"/>
        </w:rPr>
        <w:fldChar w:fldCharType="begin"/>
      </w:r>
      <w:r w:rsidRPr="00ED0E26">
        <w:rPr>
          <w:b w:val="0"/>
          <w:noProof/>
          <w:sz w:val="18"/>
        </w:rPr>
        <w:instrText xml:space="preserve"> PAGEREF _Toc395521433 \h </w:instrText>
      </w:r>
      <w:r w:rsidRPr="00ED0E26">
        <w:rPr>
          <w:b w:val="0"/>
          <w:noProof/>
          <w:sz w:val="18"/>
        </w:rPr>
      </w:r>
      <w:r w:rsidRPr="00ED0E26">
        <w:rPr>
          <w:b w:val="0"/>
          <w:noProof/>
          <w:sz w:val="18"/>
        </w:rPr>
        <w:fldChar w:fldCharType="separate"/>
      </w:r>
      <w:r w:rsidRPr="00ED0E26">
        <w:rPr>
          <w:b w:val="0"/>
          <w:noProof/>
          <w:sz w:val="18"/>
        </w:rPr>
        <w:t>11</w:t>
      </w:r>
      <w:r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17</w:t>
      </w:r>
      <w:r>
        <w:rPr>
          <w:noProof/>
        </w:rPr>
        <w:tab/>
        <w:t>Requests for advice</w:t>
      </w:r>
      <w:r w:rsidRPr="00ED0E26">
        <w:rPr>
          <w:noProof/>
        </w:rPr>
        <w:tab/>
      </w:r>
      <w:r w:rsidRPr="00ED0E26">
        <w:rPr>
          <w:noProof/>
        </w:rPr>
        <w:fldChar w:fldCharType="begin"/>
      </w:r>
      <w:r w:rsidRPr="00ED0E26">
        <w:rPr>
          <w:noProof/>
        </w:rPr>
        <w:instrText xml:space="preserve"> PAGEREF _Toc395521434 \h </w:instrText>
      </w:r>
      <w:r w:rsidRPr="00ED0E26">
        <w:rPr>
          <w:noProof/>
        </w:rPr>
      </w:r>
      <w:r w:rsidRPr="00ED0E26">
        <w:rPr>
          <w:noProof/>
        </w:rPr>
        <w:fldChar w:fldCharType="separate"/>
      </w:r>
      <w:r w:rsidRPr="00ED0E26">
        <w:rPr>
          <w:noProof/>
        </w:rPr>
        <w:t>11</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18</w:t>
      </w:r>
      <w:r>
        <w:rPr>
          <w:noProof/>
        </w:rPr>
        <w:tab/>
        <w:t>Minister may publish Commission’s advice</w:t>
      </w:r>
      <w:r w:rsidRPr="00ED0E26">
        <w:rPr>
          <w:noProof/>
        </w:rPr>
        <w:tab/>
      </w:r>
      <w:r w:rsidRPr="00ED0E26">
        <w:rPr>
          <w:noProof/>
        </w:rPr>
        <w:fldChar w:fldCharType="begin"/>
      </w:r>
      <w:r w:rsidRPr="00ED0E26">
        <w:rPr>
          <w:noProof/>
        </w:rPr>
        <w:instrText xml:space="preserve"> PAGEREF _Toc395521435 \h </w:instrText>
      </w:r>
      <w:r w:rsidRPr="00ED0E26">
        <w:rPr>
          <w:noProof/>
        </w:rPr>
      </w:r>
      <w:r w:rsidRPr="00ED0E26">
        <w:rPr>
          <w:noProof/>
        </w:rPr>
        <w:fldChar w:fldCharType="separate"/>
      </w:r>
      <w:r w:rsidRPr="00ED0E26">
        <w:rPr>
          <w:noProof/>
        </w:rPr>
        <w:t>11</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19</w:t>
      </w:r>
      <w:r>
        <w:rPr>
          <w:noProof/>
        </w:rPr>
        <w:tab/>
        <w:t>Secretariat services and research services to government bodies</w:t>
      </w:r>
      <w:r w:rsidRPr="00ED0E26">
        <w:rPr>
          <w:noProof/>
        </w:rPr>
        <w:tab/>
      </w:r>
      <w:r w:rsidRPr="00ED0E26">
        <w:rPr>
          <w:noProof/>
        </w:rPr>
        <w:fldChar w:fldCharType="begin"/>
      </w:r>
      <w:r w:rsidRPr="00ED0E26">
        <w:rPr>
          <w:noProof/>
        </w:rPr>
        <w:instrText xml:space="preserve"> PAGEREF _Toc395521436 \h </w:instrText>
      </w:r>
      <w:r w:rsidRPr="00ED0E26">
        <w:rPr>
          <w:noProof/>
        </w:rPr>
      </w:r>
      <w:r w:rsidRPr="00ED0E26">
        <w:rPr>
          <w:noProof/>
        </w:rPr>
        <w:fldChar w:fldCharType="separate"/>
      </w:r>
      <w:r w:rsidRPr="00ED0E26">
        <w:rPr>
          <w:noProof/>
        </w:rPr>
        <w:t>12</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20</w:t>
      </w:r>
      <w:r>
        <w:rPr>
          <w:noProof/>
        </w:rPr>
        <w:tab/>
        <w:t>Research services on request of other bodies</w:t>
      </w:r>
      <w:r w:rsidRPr="00ED0E26">
        <w:rPr>
          <w:noProof/>
        </w:rPr>
        <w:tab/>
      </w:r>
      <w:r w:rsidRPr="00ED0E26">
        <w:rPr>
          <w:noProof/>
        </w:rPr>
        <w:fldChar w:fldCharType="begin"/>
      </w:r>
      <w:r w:rsidRPr="00ED0E26">
        <w:rPr>
          <w:noProof/>
        </w:rPr>
        <w:instrText xml:space="preserve"> PAGEREF _Toc395521437 \h </w:instrText>
      </w:r>
      <w:r w:rsidRPr="00ED0E26">
        <w:rPr>
          <w:noProof/>
        </w:rPr>
      </w:r>
      <w:r w:rsidRPr="00ED0E26">
        <w:rPr>
          <w:noProof/>
        </w:rPr>
        <w:fldChar w:fldCharType="separate"/>
      </w:r>
      <w:r w:rsidRPr="00ED0E26">
        <w:rPr>
          <w:noProof/>
        </w:rPr>
        <w:t>12</w:t>
      </w:r>
      <w:r w:rsidRPr="00ED0E26">
        <w:rPr>
          <w:noProof/>
        </w:rPr>
        <w:fldChar w:fldCharType="end"/>
      </w:r>
    </w:p>
    <w:p w:rsidR="00ED0E26" w:rsidRDefault="00ED0E26">
      <w:pPr>
        <w:pStyle w:val="TOC3"/>
        <w:rPr>
          <w:rFonts w:asciiTheme="minorHAnsi" w:eastAsiaTheme="minorEastAsia" w:hAnsiTheme="minorHAnsi" w:cstheme="minorBidi"/>
          <w:b w:val="0"/>
          <w:noProof/>
          <w:kern w:val="0"/>
          <w:szCs w:val="22"/>
        </w:rPr>
      </w:pPr>
      <w:r>
        <w:rPr>
          <w:noProof/>
        </w:rPr>
        <w:t>Division 2—Competitive neutrality complaints</w:t>
      </w:r>
      <w:r w:rsidRPr="00ED0E26">
        <w:rPr>
          <w:b w:val="0"/>
          <w:noProof/>
          <w:sz w:val="18"/>
        </w:rPr>
        <w:tab/>
      </w:r>
      <w:r w:rsidRPr="00ED0E26">
        <w:rPr>
          <w:b w:val="0"/>
          <w:noProof/>
          <w:sz w:val="18"/>
        </w:rPr>
        <w:fldChar w:fldCharType="begin"/>
      </w:r>
      <w:r w:rsidRPr="00ED0E26">
        <w:rPr>
          <w:b w:val="0"/>
          <w:noProof/>
          <w:sz w:val="18"/>
        </w:rPr>
        <w:instrText xml:space="preserve"> PAGEREF _Toc395521438 \h </w:instrText>
      </w:r>
      <w:r w:rsidRPr="00ED0E26">
        <w:rPr>
          <w:b w:val="0"/>
          <w:noProof/>
          <w:sz w:val="18"/>
        </w:rPr>
      </w:r>
      <w:r w:rsidRPr="00ED0E26">
        <w:rPr>
          <w:b w:val="0"/>
          <w:noProof/>
          <w:sz w:val="18"/>
        </w:rPr>
        <w:fldChar w:fldCharType="separate"/>
      </w:r>
      <w:r w:rsidRPr="00ED0E26">
        <w:rPr>
          <w:b w:val="0"/>
          <w:noProof/>
          <w:sz w:val="18"/>
        </w:rPr>
        <w:t>13</w:t>
      </w:r>
      <w:r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21</w:t>
      </w:r>
      <w:r>
        <w:rPr>
          <w:noProof/>
        </w:rPr>
        <w:tab/>
        <w:t>Complaints to the Commission</w:t>
      </w:r>
      <w:r w:rsidRPr="00ED0E26">
        <w:rPr>
          <w:noProof/>
        </w:rPr>
        <w:tab/>
      </w:r>
      <w:r w:rsidRPr="00ED0E26">
        <w:rPr>
          <w:noProof/>
        </w:rPr>
        <w:fldChar w:fldCharType="begin"/>
      </w:r>
      <w:r w:rsidRPr="00ED0E26">
        <w:rPr>
          <w:noProof/>
        </w:rPr>
        <w:instrText xml:space="preserve"> PAGEREF _Toc395521439 \h </w:instrText>
      </w:r>
      <w:r w:rsidRPr="00ED0E26">
        <w:rPr>
          <w:noProof/>
        </w:rPr>
      </w:r>
      <w:r w:rsidRPr="00ED0E26">
        <w:rPr>
          <w:noProof/>
        </w:rPr>
        <w:fldChar w:fldCharType="separate"/>
      </w:r>
      <w:r w:rsidRPr="00ED0E26">
        <w:rPr>
          <w:noProof/>
        </w:rPr>
        <w:t>13</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22</w:t>
      </w:r>
      <w:r>
        <w:rPr>
          <w:noProof/>
        </w:rPr>
        <w:tab/>
        <w:t>Discretion not to investigate complaints</w:t>
      </w:r>
      <w:r w:rsidRPr="00ED0E26">
        <w:rPr>
          <w:noProof/>
        </w:rPr>
        <w:tab/>
      </w:r>
      <w:r w:rsidRPr="00ED0E26">
        <w:rPr>
          <w:noProof/>
        </w:rPr>
        <w:fldChar w:fldCharType="begin"/>
      </w:r>
      <w:r w:rsidRPr="00ED0E26">
        <w:rPr>
          <w:noProof/>
        </w:rPr>
        <w:instrText xml:space="preserve"> PAGEREF _Toc395521440 \h </w:instrText>
      </w:r>
      <w:r w:rsidRPr="00ED0E26">
        <w:rPr>
          <w:noProof/>
        </w:rPr>
      </w:r>
      <w:r w:rsidRPr="00ED0E26">
        <w:rPr>
          <w:noProof/>
        </w:rPr>
        <w:fldChar w:fldCharType="separate"/>
      </w:r>
      <w:r w:rsidRPr="00ED0E26">
        <w:rPr>
          <w:noProof/>
        </w:rPr>
        <w:t>13</w:t>
      </w:r>
      <w:r w:rsidRPr="00ED0E26">
        <w:rPr>
          <w:noProof/>
        </w:rPr>
        <w:fldChar w:fldCharType="end"/>
      </w:r>
    </w:p>
    <w:p w:rsidR="00ED0E26" w:rsidRDefault="00ED0E26">
      <w:pPr>
        <w:pStyle w:val="TOC2"/>
        <w:rPr>
          <w:rFonts w:asciiTheme="minorHAnsi" w:eastAsiaTheme="minorEastAsia" w:hAnsiTheme="minorHAnsi" w:cstheme="minorBidi"/>
          <w:b w:val="0"/>
          <w:noProof/>
          <w:kern w:val="0"/>
          <w:sz w:val="22"/>
          <w:szCs w:val="22"/>
        </w:rPr>
      </w:pPr>
      <w:r>
        <w:rPr>
          <w:noProof/>
        </w:rPr>
        <w:lastRenderedPageBreak/>
        <w:t>Part 5—Constitution and operation of Commission</w:t>
      </w:r>
      <w:r w:rsidRPr="00ED0E26">
        <w:rPr>
          <w:b w:val="0"/>
          <w:noProof/>
          <w:sz w:val="18"/>
        </w:rPr>
        <w:tab/>
      </w:r>
      <w:r w:rsidRPr="00ED0E26">
        <w:rPr>
          <w:b w:val="0"/>
          <w:noProof/>
          <w:sz w:val="18"/>
        </w:rPr>
        <w:fldChar w:fldCharType="begin"/>
      </w:r>
      <w:r w:rsidRPr="00ED0E26">
        <w:rPr>
          <w:b w:val="0"/>
          <w:noProof/>
          <w:sz w:val="18"/>
        </w:rPr>
        <w:instrText xml:space="preserve"> PAGEREF _Toc395521441 \h </w:instrText>
      </w:r>
      <w:r w:rsidRPr="00ED0E26">
        <w:rPr>
          <w:b w:val="0"/>
          <w:noProof/>
          <w:sz w:val="18"/>
        </w:rPr>
      </w:r>
      <w:r w:rsidRPr="00ED0E26">
        <w:rPr>
          <w:b w:val="0"/>
          <w:noProof/>
          <w:sz w:val="18"/>
        </w:rPr>
        <w:fldChar w:fldCharType="separate"/>
      </w:r>
      <w:r w:rsidRPr="00ED0E26">
        <w:rPr>
          <w:b w:val="0"/>
          <w:noProof/>
          <w:sz w:val="18"/>
        </w:rPr>
        <w:t>15</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Division 1—Structure of Commission</w:t>
      </w:r>
      <w:r w:rsidRPr="00ED0E26">
        <w:rPr>
          <w:b w:val="0"/>
          <w:noProof/>
          <w:sz w:val="18"/>
        </w:rPr>
        <w:tab/>
      </w:r>
      <w:r w:rsidRPr="00ED0E26">
        <w:rPr>
          <w:b w:val="0"/>
          <w:noProof/>
          <w:sz w:val="18"/>
        </w:rPr>
        <w:fldChar w:fldCharType="begin"/>
      </w:r>
      <w:r w:rsidRPr="00ED0E26">
        <w:rPr>
          <w:b w:val="0"/>
          <w:noProof/>
          <w:sz w:val="18"/>
        </w:rPr>
        <w:instrText xml:space="preserve"> PAGEREF _Toc395521442 \h </w:instrText>
      </w:r>
      <w:r w:rsidRPr="00ED0E26">
        <w:rPr>
          <w:b w:val="0"/>
          <w:noProof/>
          <w:sz w:val="18"/>
        </w:rPr>
      </w:r>
      <w:r w:rsidRPr="00ED0E26">
        <w:rPr>
          <w:b w:val="0"/>
          <w:noProof/>
          <w:sz w:val="18"/>
        </w:rPr>
        <w:fldChar w:fldCharType="separate"/>
      </w:r>
      <w:r w:rsidRPr="00ED0E26">
        <w:rPr>
          <w:b w:val="0"/>
          <w:noProof/>
          <w:sz w:val="18"/>
        </w:rPr>
        <w:t>15</w:t>
      </w:r>
      <w:r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23</w:t>
      </w:r>
      <w:r>
        <w:rPr>
          <w:noProof/>
        </w:rPr>
        <w:tab/>
        <w:t>Constitution of Commission</w:t>
      </w:r>
      <w:r w:rsidRPr="00ED0E26">
        <w:rPr>
          <w:noProof/>
        </w:rPr>
        <w:tab/>
      </w:r>
      <w:r w:rsidRPr="00ED0E26">
        <w:rPr>
          <w:noProof/>
        </w:rPr>
        <w:fldChar w:fldCharType="begin"/>
      </w:r>
      <w:r w:rsidRPr="00ED0E26">
        <w:rPr>
          <w:noProof/>
        </w:rPr>
        <w:instrText xml:space="preserve"> PAGEREF _Toc395521443 \h </w:instrText>
      </w:r>
      <w:r w:rsidRPr="00ED0E26">
        <w:rPr>
          <w:noProof/>
        </w:rPr>
      </w:r>
      <w:r w:rsidRPr="00ED0E26">
        <w:rPr>
          <w:noProof/>
        </w:rPr>
        <w:fldChar w:fldCharType="separate"/>
      </w:r>
      <w:r w:rsidRPr="00ED0E26">
        <w:rPr>
          <w:noProof/>
        </w:rPr>
        <w:t>15</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24</w:t>
      </w:r>
      <w:r>
        <w:rPr>
          <w:noProof/>
        </w:rPr>
        <w:tab/>
        <w:t>Appointment of Commissioners</w:t>
      </w:r>
      <w:r w:rsidRPr="00ED0E26">
        <w:rPr>
          <w:noProof/>
        </w:rPr>
        <w:tab/>
      </w:r>
      <w:r w:rsidRPr="00ED0E26">
        <w:rPr>
          <w:noProof/>
        </w:rPr>
        <w:fldChar w:fldCharType="begin"/>
      </w:r>
      <w:r w:rsidRPr="00ED0E26">
        <w:rPr>
          <w:noProof/>
        </w:rPr>
        <w:instrText xml:space="preserve"> PAGEREF _Toc395521444 \h </w:instrText>
      </w:r>
      <w:r w:rsidRPr="00ED0E26">
        <w:rPr>
          <w:noProof/>
        </w:rPr>
      </w:r>
      <w:r w:rsidRPr="00ED0E26">
        <w:rPr>
          <w:noProof/>
        </w:rPr>
        <w:fldChar w:fldCharType="separate"/>
      </w:r>
      <w:r w:rsidRPr="00ED0E26">
        <w:rPr>
          <w:noProof/>
        </w:rPr>
        <w:t>15</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25</w:t>
      </w:r>
      <w:r>
        <w:rPr>
          <w:noProof/>
        </w:rPr>
        <w:tab/>
        <w:t>Appointment of Associate Commissioners</w:t>
      </w:r>
      <w:r w:rsidRPr="00ED0E26">
        <w:rPr>
          <w:noProof/>
        </w:rPr>
        <w:tab/>
      </w:r>
      <w:r w:rsidRPr="00ED0E26">
        <w:rPr>
          <w:noProof/>
        </w:rPr>
        <w:fldChar w:fldCharType="begin"/>
      </w:r>
      <w:r w:rsidRPr="00ED0E26">
        <w:rPr>
          <w:noProof/>
        </w:rPr>
        <w:instrText xml:space="preserve"> PAGEREF _Toc395521445 \h </w:instrText>
      </w:r>
      <w:r w:rsidRPr="00ED0E26">
        <w:rPr>
          <w:noProof/>
        </w:rPr>
      </w:r>
      <w:r w:rsidRPr="00ED0E26">
        <w:rPr>
          <w:noProof/>
        </w:rPr>
        <w:fldChar w:fldCharType="separate"/>
      </w:r>
      <w:r w:rsidRPr="00ED0E26">
        <w:rPr>
          <w:noProof/>
        </w:rPr>
        <w:t>16</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26</w:t>
      </w:r>
      <w:r>
        <w:rPr>
          <w:noProof/>
        </w:rPr>
        <w:tab/>
        <w:t>Terms and conditions of appointment of members</w:t>
      </w:r>
      <w:r w:rsidRPr="00ED0E26">
        <w:rPr>
          <w:noProof/>
        </w:rPr>
        <w:tab/>
      </w:r>
      <w:r w:rsidRPr="00ED0E26">
        <w:rPr>
          <w:noProof/>
        </w:rPr>
        <w:fldChar w:fldCharType="begin"/>
      </w:r>
      <w:r w:rsidRPr="00ED0E26">
        <w:rPr>
          <w:noProof/>
        </w:rPr>
        <w:instrText xml:space="preserve"> PAGEREF _Toc395521446 \h </w:instrText>
      </w:r>
      <w:r w:rsidRPr="00ED0E26">
        <w:rPr>
          <w:noProof/>
        </w:rPr>
      </w:r>
      <w:r w:rsidRPr="00ED0E26">
        <w:rPr>
          <w:noProof/>
        </w:rPr>
        <w:fldChar w:fldCharType="separate"/>
      </w:r>
      <w:r w:rsidRPr="00ED0E26">
        <w:rPr>
          <w:noProof/>
        </w:rPr>
        <w:t>16</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27</w:t>
      </w:r>
      <w:r>
        <w:rPr>
          <w:noProof/>
        </w:rPr>
        <w:tab/>
        <w:t>Outside employment</w:t>
      </w:r>
      <w:r w:rsidRPr="00ED0E26">
        <w:rPr>
          <w:noProof/>
        </w:rPr>
        <w:tab/>
      </w:r>
      <w:r w:rsidRPr="00ED0E26">
        <w:rPr>
          <w:noProof/>
        </w:rPr>
        <w:fldChar w:fldCharType="begin"/>
      </w:r>
      <w:r w:rsidRPr="00ED0E26">
        <w:rPr>
          <w:noProof/>
        </w:rPr>
        <w:instrText xml:space="preserve"> PAGEREF _Toc395521447 \h </w:instrText>
      </w:r>
      <w:r w:rsidRPr="00ED0E26">
        <w:rPr>
          <w:noProof/>
        </w:rPr>
      </w:r>
      <w:r w:rsidRPr="00ED0E26">
        <w:rPr>
          <w:noProof/>
        </w:rPr>
        <w:fldChar w:fldCharType="separate"/>
      </w:r>
      <w:r w:rsidRPr="00ED0E26">
        <w:rPr>
          <w:noProof/>
        </w:rPr>
        <w:t>16</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28</w:t>
      </w:r>
      <w:r>
        <w:rPr>
          <w:noProof/>
        </w:rPr>
        <w:tab/>
        <w:t>Remuneration and allowances</w:t>
      </w:r>
      <w:r w:rsidRPr="00ED0E26">
        <w:rPr>
          <w:noProof/>
        </w:rPr>
        <w:tab/>
      </w:r>
      <w:r w:rsidRPr="00ED0E26">
        <w:rPr>
          <w:noProof/>
        </w:rPr>
        <w:fldChar w:fldCharType="begin"/>
      </w:r>
      <w:r w:rsidRPr="00ED0E26">
        <w:rPr>
          <w:noProof/>
        </w:rPr>
        <w:instrText xml:space="preserve"> PAGEREF _Toc395521448 \h </w:instrText>
      </w:r>
      <w:r w:rsidRPr="00ED0E26">
        <w:rPr>
          <w:noProof/>
        </w:rPr>
      </w:r>
      <w:r w:rsidRPr="00ED0E26">
        <w:rPr>
          <w:noProof/>
        </w:rPr>
        <w:fldChar w:fldCharType="separate"/>
      </w:r>
      <w:r w:rsidRPr="00ED0E26">
        <w:rPr>
          <w:noProof/>
        </w:rPr>
        <w:t>17</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29</w:t>
      </w:r>
      <w:r>
        <w:rPr>
          <w:noProof/>
        </w:rPr>
        <w:tab/>
        <w:t>Leave of absence for full</w:t>
      </w:r>
      <w:r>
        <w:rPr>
          <w:noProof/>
        </w:rPr>
        <w:noBreakHyphen/>
        <w:t>time members</w:t>
      </w:r>
      <w:r w:rsidRPr="00ED0E26">
        <w:rPr>
          <w:noProof/>
        </w:rPr>
        <w:tab/>
      </w:r>
      <w:r w:rsidRPr="00ED0E26">
        <w:rPr>
          <w:noProof/>
        </w:rPr>
        <w:fldChar w:fldCharType="begin"/>
      </w:r>
      <w:r w:rsidRPr="00ED0E26">
        <w:rPr>
          <w:noProof/>
        </w:rPr>
        <w:instrText xml:space="preserve"> PAGEREF _Toc395521449 \h </w:instrText>
      </w:r>
      <w:r w:rsidRPr="00ED0E26">
        <w:rPr>
          <w:noProof/>
        </w:rPr>
      </w:r>
      <w:r w:rsidRPr="00ED0E26">
        <w:rPr>
          <w:noProof/>
        </w:rPr>
        <w:fldChar w:fldCharType="separate"/>
      </w:r>
      <w:r w:rsidRPr="00ED0E26">
        <w:rPr>
          <w:noProof/>
        </w:rPr>
        <w:t>17</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30</w:t>
      </w:r>
      <w:r>
        <w:rPr>
          <w:noProof/>
        </w:rPr>
        <w:tab/>
        <w:t>Leave of absence for part</w:t>
      </w:r>
      <w:r>
        <w:rPr>
          <w:noProof/>
        </w:rPr>
        <w:noBreakHyphen/>
        <w:t>time members</w:t>
      </w:r>
      <w:r w:rsidRPr="00ED0E26">
        <w:rPr>
          <w:noProof/>
        </w:rPr>
        <w:tab/>
      </w:r>
      <w:r w:rsidRPr="00ED0E26">
        <w:rPr>
          <w:noProof/>
        </w:rPr>
        <w:fldChar w:fldCharType="begin"/>
      </w:r>
      <w:r w:rsidRPr="00ED0E26">
        <w:rPr>
          <w:noProof/>
        </w:rPr>
        <w:instrText xml:space="preserve"> PAGEREF _Toc395521450 \h </w:instrText>
      </w:r>
      <w:r w:rsidRPr="00ED0E26">
        <w:rPr>
          <w:noProof/>
        </w:rPr>
      </w:r>
      <w:r w:rsidRPr="00ED0E26">
        <w:rPr>
          <w:noProof/>
        </w:rPr>
        <w:fldChar w:fldCharType="separate"/>
      </w:r>
      <w:r w:rsidRPr="00ED0E26">
        <w:rPr>
          <w:noProof/>
        </w:rPr>
        <w:t>17</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31</w:t>
      </w:r>
      <w:r>
        <w:rPr>
          <w:noProof/>
        </w:rPr>
        <w:tab/>
        <w:t>Deputy Chair</w:t>
      </w:r>
      <w:r w:rsidRPr="00ED0E26">
        <w:rPr>
          <w:noProof/>
        </w:rPr>
        <w:tab/>
      </w:r>
      <w:r w:rsidRPr="00ED0E26">
        <w:rPr>
          <w:noProof/>
        </w:rPr>
        <w:fldChar w:fldCharType="begin"/>
      </w:r>
      <w:r w:rsidRPr="00ED0E26">
        <w:rPr>
          <w:noProof/>
        </w:rPr>
        <w:instrText xml:space="preserve"> PAGEREF _Toc395521451 \h </w:instrText>
      </w:r>
      <w:r w:rsidRPr="00ED0E26">
        <w:rPr>
          <w:noProof/>
        </w:rPr>
      </w:r>
      <w:r w:rsidRPr="00ED0E26">
        <w:rPr>
          <w:noProof/>
        </w:rPr>
        <w:fldChar w:fldCharType="separate"/>
      </w:r>
      <w:r w:rsidRPr="00ED0E26">
        <w:rPr>
          <w:noProof/>
        </w:rPr>
        <w:t>17</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32</w:t>
      </w:r>
      <w:r>
        <w:rPr>
          <w:noProof/>
        </w:rPr>
        <w:tab/>
        <w:t>Acting appointments</w:t>
      </w:r>
      <w:r w:rsidRPr="00ED0E26">
        <w:rPr>
          <w:noProof/>
        </w:rPr>
        <w:tab/>
      </w:r>
      <w:r w:rsidRPr="00ED0E26">
        <w:rPr>
          <w:noProof/>
        </w:rPr>
        <w:fldChar w:fldCharType="begin"/>
      </w:r>
      <w:r w:rsidRPr="00ED0E26">
        <w:rPr>
          <w:noProof/>
        </w:rPr>
        <w:instrText xml:space="preserve"> PAGEREF _Toc395521452 \h </w:instrText>
      </w:r>
      <w:r w:rsidRPr="00ED0E26">
        <w:rPr>
          <w:noProof/>
        </w:rPr>
      </w:r>
      <w:r w:rsidRPr="00ED0E26">
        <w:rPr>
          <w:noProof/>
        </w:rPr>
        <w:fldChar w:fldCharType="separate"/>
      </w:r>
      <w:r w:rsidRPr="00ED0E26">
        <w:rPr>
          <w:noProof/>
        </w:rPr>
        <w:t>18</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33</w:t>
      </w:r>
      <w:r>
        <w:rPr>
          <w:noProof/>
        </w:rPr>
        <w:tab/>
        <w:t>Resignation of member</w:t>
      </w:r>
      <w:r w:rsidRPr="00ED0E26">
        <w:rPr>
          <w:noProof/>
        </w:rPr>
        <w:tab/>
      </w:r>
      <w:r w:rsidRPr="00ED0E26">
        <w:rPr>
          <w:noProof/>
        </w:rPr>
        <w:fldChar w:fldCharType="begin"/>
      </w:r>
      <w:r w:rsidRPr="00ED0E26">
        <w:rPr>
          <w:noProof/>
        </w:rPr>
        <w:instrText xml:space="preserve"> PAGEREF _Toc395521453 \h </w:instrText>
      </w:r>
      <w:r w:rsidRPr="00ED0E26">
        <w:rPr>
          <w:noProof/>
        </w:rPr>
      </w:r>
      <w:r w:rsidRPr="00ED0E26">
        <w:rPr>
          <w:noProof/>
        </w:rPr>
        <w:fldChar w:fldCharType="separate"/>
      </w:r>
      <w:r w:rsidRPr="00ED0E26">
        <w:rPr>
          <w:noProof/>
        </w:rPr>
        <w:t>19</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34</w:t>
      </w:r>
      <w:r>
        <w:rPr>
          <w:noProof/>
        </w:rPr>
        <w:tab/>
        <w:t>Retirement of member</w:t>
      </w:r>
      <w:r w:rsidRPr="00ED0E26">
        <w:rPr>
          <w:noProof/>
        </w:rPr>
        <w:tab/>
      </w:r>
      <w:r w:rsidRPr="00ED0E26">
        <w:rPr>
          <w:noProof/>
        </w:rPr>
        <w:fldChar w:fldCharType="begin"/>
      </w:r>
      <w:r w:rsidRPr="00ED0E26">
        <w:rPr>
          <w:noProof/>
        </w:rPr>
        <w:instrText xml:space="preserve"> PAGEREF _Toc395521454 \h </w:instrText>
      </w:r>
      <w:r w:rsidRPr="00ED0E26">
        <w:rPr>
          <w:noProof/>
        </w:rPr>
      </w:r>
      <w:r w:rsidRPr="00ED0E26">
        <w:rPr>
          <w:noProof/>
        </w:rPr>
        <w:fldChar w:fldCharType="separate"/>
      </w:r>
      <w:r w:rsidRPr="00ED0E26">
        <w:rPr>
          <w:noProof/>
        </w:rPr>
        <w:t>19</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35</w:t>
      </w:r>
      <w:r>
        <w:rPr>
          <w:noProof/>
        </w:rPr>
        <w:tab/>
        <w:t>Termination of member</w:t>
      </w:r>
      <w:r w:rsidRPr="00ED0E26">
        <w:rPr>
          <w:noProof/>
        </w:rPr>
        <w:tab/>
      </w:r>
      <w:r w:rsidRPr="00ED0E26">
        <w:rPr>
          <w:noProof/>
        </w:rPr>
        <w:fldChar w:fldCharType="begin"/>
      </w:r>
      <w:r w:rsidRPr="00ED0E26">
        <w:rPr>
          <w:noProof/>
        </w:rPr>
        <w:instrText xml:space="preserve"> PAGEREF _Toc395521455 \h </w:instrText>
      </w:r>
      <w:r w:rsidRPr="00ED0E26">
        <w:rPr>
          <w:noProof/>
        </w:rPr>
      </w:r>
      <w:r w:rsidRPr="00ED0E26">
        <w:rPr>
          <w:noProof/>
        </w:rPr>
        <w:fldChar w:fldCharType="separate"/>
      </w:r>
      <w:r w:rsidRPr="00ED0E26">
        <w:rPr>
          <w:noProof/>
        </w:rPr>
        <w:t>19</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36</w:t>
      </w:r>
      <w:r>
        <w:rPr>
          <w:noProof/>
        </w:rPr>
        <w:tab/>
        <w:t>Removal taken to be retirement on ground of invalidity</w:t>
      </w:r>
      <w:r w:rsidRPr="00ED0E26">
        <w:rPr>
          <w:noProof/>
        </w:rPr>
        <w:tab/>
      </w:r>
      <w:r w:rsidRPr="00ED0E26">
        <w:rPr>
          <w:noProof/>
        </w:rPr>
        <w:fldChar w:fldCharType="begin"/>
      </w:r>
      <w:r w:rsidRPr="00ED0E26">
        <w:rPr>
          <w:noProof/>
        </w:rPr>
        <w:instrText xml:space="preserve"> PAGEREF _Toc395521456 \h </w:instrText>
      </w:r>
      <w:r w:rsidRPr="00ED0E26">
        <w:rPr>
          <w:noProof/>
        </w:rPr>
      </w:r>
      <w:r w:rsidRPr="00ED0E26">
        <w:rPr>
          <w:noProof/>
        </w:rPr>
        <w:fldChar w:fldCharType="separate"/>
      </w:r>
      <w:r w:rsidRPr="00ED0E26">
        <w:rPr>
          <w:noProof/>
        </w:rPr>
        <w:t>21</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37</w:t>
      </w:r>
      <w:r>
        <w:rPr>
          <w:noProof/>
        </w:rPr>
        <w:tab/>
        <w:t>Retirement on ground of invalidity under the Superannuation Acts</w:t>
      </w:r>
      <w:r w:rsidRPr="00ED0E26">
        <w:rPr>
          <w:noProof/>
        </w:rPr>
        <w:tab/>
      </w:r>
      <w:r w:rsidRPr="00ED0E26">
        <w:rPr>
          <w:noProof/>
        </w:rPr>
        <w:fldChar w:fldCharType="begin"/>
      </w:r>
      <w:r w:rsidRPr="00ED0E26">
        <w:rPr>
          <w:noProof/>
        </w:rPr>
        <w:instrText xml:space="preserve"> PAGEREF _Toc395521457 \h </w:instrText>
      </w:r>
      <w:r w:rsidRPr="00ED0E26">
        <w:rPr>
          <w:noProof/>
        </w:rPr>
      </w:r>
      <w:r w:rsidRPr="00ED0E26">
        <w:rPr>
          <w:noProof/>
        </w:rPr>
        <w:fldChar w:fldCharType="separate"/>
      </w:r>
      <w:r w:rsidRPr="00ED0E26">
        <w:rPr>
          <w:noProof/>
        </w:rPr>
        <w:t>22</w:t>
      </w:r>
      <w:r w:rsidRPr="00ED0E26">
        <w:rPr>
          <w:noProof/>
        </w:rPr>
        <w:fldChar w:fldCharType="end"/>
      </w:r>
    </w:p>
    <w:p w:rsidR="00ED0E26" w:rsidRDefault="00ED0E26">
      <w:pPr>
        <w:pStyle w:val="TOC3"/>
        <w:rPr>
          <w:rFonts w:asciiTheme="minorHAnsi" w:eastAsiaTheme="minorEastAsia" w:hAnsiTheme="minorHAnsi" w:cstheme="minorBidi"/>
          <w:b w:val="0"/>
          <w:noProof/>
          <w:kern w:val="0"/>
          <w:szCs w:val="22"/>
        </w:rPr>
      </w:pPr>
      <w:r>
        <w:rPr>
          <w:noProof/>
        </w:rPr>
        <w:t>Division 2—Operation of Commission</w:t>
      </w:r>
      <w:r w:rsidRPr="00ED0E26">
        <w:rPr>
          <w:b w:val="0"/>
          <w:noProof/>
          <w:sz w:val="18"/>
        </w:rPr>
        <w:tab/>
      </w:r>
      <w:r w:rsidRPr="00ED0E26">
        <w:rPr>
          <w:b w:val="0"/>
          <w:noProof/>
          <w:sz w:val="18"/>
        </w:rPr>
        <w:fldChar w:fldCharType="begin"/>
      </w:r>
      <w:r w:rsidRPr="00ED0E26">
        <w:rPr>
          <w:b w:val="0"/>
          <w:noProof/>
          <w:sz w:val="18"/>
        </w:rPr>
        <w:instrText xml:space="preserve"> PAGEREF _Toc395521458 \h </w:instrText>
      </w:r>
      <w:r w:rsidRPr="00ED0E26">
        <w:rPr>
          <w:b w:val="0"/>
          <w:noProof/>
          <w:sz w:val="18"/>
        </w:rPr>
      </w:r>
      <w:r w:rsidRPr="00ED0E26">
        <w:rPr>
          <w:b w:val="0"/>
          <w:noProof/>
          <w:sz w:val="18"/>
        </w:rPr>
        <w:fldChar w:fldCharType="separate"/>
      </w:r>
      <w:r w:rsidRPr="00ED0E26">
        <w:rPr>
          <w:b w:val="0"/>
          <w:noProof/>
          <w:sz w:val="18"/>
        </w:rPr>
        <w:t>23</w:t>
      </w:r>
      <w:r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38</w:t>
      </w:r>
      <w:r>
        <w:rPr>
          <w:noProof/>
        </w:rPr>
        <w:tab/>
        <w:t>Role of Chair</w:t>
      </w:r>
      <w:r w:rsidRPr="00ED0E26">
        <w:rPr>
          <w:noProof/>
        </w:rPr>
        <w:tab/>
      </w:r>
      <w:r w:rsidRPr="00ED0E26">
        <w:rPr>
          <w:noProof/>
        </w:rPr>
        <w:fldChar w:fldCharType="begin"/>
      </w:r>
      <w:r w:rsidRPr="00ED0E26">
        <w:rPr>
          <w:noProof/>
        </w:rPr>
        <w:instrText xml:space="preserve"> PAGEREF _Toc395521459 \h </w:instrText>
      </w:r>
      <w:r w:rsidRPr="00ED0E26">
        <w:rPr>
          <w:noProof/>
        </w:rPr>
      </w:r>
      <w:r w:rsidRPr="00ED0E26">
        <w:rPr>
          <w:noProof/>
        </w:rPr>
        <w:fldChar w:fldCharType="separate"/>
      </w:r>
      <w:r w:rsidRPr="00ED0E26">
        <w:rPr>
          <w:noProof/>
        </w:rPr>
        <w:t>23</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39</w:t>
      </w:r>
      <w:r>
        <w:rPr>
          <w:noProof/>
        </w:rPr>
        <w:tab/>
        <w:t>Meetings of Commission</w:t>
      </w:r>
      <w:r w:rsidRPr="00ED0E26">
        <w:rPr>
          <w:noProof/>
        </w:rPr>
        <w:tab/>
      </w:r>
      <w:r w:rsidRPr="00ED0E26">
        <w:rPr>
          <w:noProof/>
        </w:rPr>
        <w:fldChar w:fldCharType="begin"/>
      </w:r>
      <w:r w:rsidRPr="00ED0E26">
        <w:rPr>
          <w:noProof/>
        </w:rPr>
        <w:instrText xml:space="preserve"> PAGEREF _Toc395521460 \h </w:instrText>
      </w:r>
      <w:r w:rsidRPr="00ED0E26">
        <w:rPr>
          <w:noProof/>
        </w:rPr>
      </w:r>
      <w:r w:rsidRPr="00ED0E26">
        <w:rPr>
          <w:noProof/>
        </w:rPr>
        <w:fldChar w:fldCharType="separate"/>
      </w:r>
      <w:r w:rsidRPr="00ED0E26">
        <w:rPr>
          <w:noProof/>
        </w:rPr>
        <w:t>23</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40</w:t>
      </w:r>
      <w:r>
        <w:rPr>
          <w:noProof/>
        </w:rPr>
        <w:tab/>
        <w:t>Commission may sit in Divisions</w:t>
      </w:r>
      <w:r w:rsidRPr="00ED0E26">
        <w:rPr>
          <w:noProof/>
        </w:rPr>
        <w:tab/>
      </w:r>
      <w:r w:rsidRPr="00ED0E26">
        <w:rPr>
          <w:noProof/>
        </w:rPr>
        <w:fldChar w:fldCharType="begin"/>
      </w:r>
      <w:r w:rsidRPr="00ED0E26">
        <w:rPr>
          <w:noProof/>
        </w:rPr>
        <w:instrText xml:space="preserve"> PAGEREF _Toc395521461 \h </w:instrText>
      </w:r>
      <w:r w:rsidRPr="00ED0E26">
        <w:rPr>
          <w:noProof/>
        </w:rPr>
      </w:r>
      <w:r w:rsidRPr="00ED0E26">
        <w:rPr>
          <w:noProof/>
        </w:rPr>
        <w:fldChar w:fldCharType="separate"/>
      </w:r>
      <w:r w:rsidRPr="00ED0E26">
        <w:rPr>
          <w:noProof/>
        </w:rPr>
        <w:t>24</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41</w:t>
      </w:r>
      <w:r>
        <w:rPr>
          <w:noProof/>
        </w:rPr>
        <w:tab/>
        <w:t>Constitution of Division by one member in exceptional circumstances</w:t>
      </w:r>
      <w:r w:rsidRPr="00ED0E26">
        <w:rPr>
          <w:noProof/>
        </w:rPr>
        <w:tab/>
      </w:r>
      <w:r w:rsidRPr="00ED0E26">
        <w:rPr>
          <w:noProof/>
        </w:rPr>
        <w:fldChar w:fldCharType="begin"/>
      </w:r>
      <w:r w:rsidRPr="00ED0E26">
        <w:rPr>
          <w:noProof/>
        </w:rPr>
        <w:instrText xml:space="preserve"> PAGEREF _Toc395521462 \h </w:instrText>
      </w:r>
      <w:r w:rsidRPr="00ED0E26">
        <w:rPr>
          <w:noProof/>
        </w:rPr>
      </w:r>
      <w:r w:rsidRPr="00ED0E26">
        <w:rPr>
          <w:noProof/>
        </w:rPr>
        <w:fldChar w:fldCharType="separate"/>
      </w:r>
      <w:r w:rsidRPr="00ED0E26">
        <w:rPr>
          <w:noProof/>
        </w:rPr>
        <w:t>24</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42</w:t>
      </w:r>
      <w:r>
        <w:rPr>
          <w:noProof/>
        </w:rPr>
        <w:tab/>
        <w:t>Delegation by Chair</w:t>
      </w:r>
      <w:r w:rsidRPr="00ED0E26">
        <w:rPr>
          <w:noProof/>
        </w:rPr>
        <w:tab/>
      </w:r>
      <w:r w:rsidRPr="00ED0E26">
        <w:rPr>
          <w:noProof/>
        </w:rPr>
        <w:fldChar w:fldCharType="begin"/>
      </w:r>
      <w:r w:rsidRPr="00ED0E26">
        <w:rPr>
          <w:noProof/>
        </w:rPr>
        <w:instrText xml:space="preserve"> PAGEREF _Toc395521463 \h </w:instrText>
      </w:r>
      <w:r w:rsidRPr="00ED0E26">
        <w:rPr>
          <w:noProof/>
        </w:rPr>
      </w:r>
      <w:r w:rsidRPr="00ED0E26">
        <w:rPr>
          <w:noProof/>
        </w:rPr>
        <w:fldChar w:fldCharType="separate"/>
      </w:r>
      <w:r w:rsidRPr="00ED0E26">
        <w:rPr>
          <w:noProof/>
        </w:rPr>
        <w:t>25</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43</w:t>
      </w:r>
      <w:r>
        <w:rPr>
          <w:noProof/>
        </w:rPr>
        <w:tab/>
        <w:t>Disclosure of interests</w:t>
      </w:r>
      <w:r w:rsidRPr="00ED0E26">
        <w:rPr>
          <w:noProof/>
        </w:rPr>
        <w:tab/>
      </w:r>
      <w:r w:rsidRPr="00ED0E26">
        <w:rPr>
          <w:noProof/>
        </w:rPr>
        <w:fldChar w:fldCharType="begin"/>
      </w:r>
      <w:r w:rsidRPr="00ED0E26">
        <w:rPr>
          <w:noProof/>
        </w:rPr>
        <w:instrText xml:space="preserve"> PAGEREF _Toc395521464 \h </w:instrText>
      </w:r>
      <w:r w:rsidRPr="00ED0E26">
        <w:rPr>
          <w:noProof/>
        </w:rPr>
      </w:r>
      <w:r w:rsidRPr="00ED0E26">
        <w:rPr>
          <w:noProof/>
        </w:rPr>
        <w:fldChar w:fldCharType="separate"/>
      </w:r>
      <w:r w:rsidRPr="00ED0E26">
        <w:rPr>
          <w:noProof/>
        </w:rPr>
        <w:t>25</w:t>
      </w:r>
      <w:r w:rsidRPr="00ED0E26">
        <w:rPr>
          <w:noProof/>
        </w:rPr>
        <w:fldChar w:fldCharType="end"/>
      </w:r>
    </w:p>
    <w:p w:rsidR="00ED0E26" w:rsidRDefault="00ED0E26">
      <w:pPr>
        <w:pStyle w:val="TOC2"/>
        <w:rPr>
          <w:rFonts w:asciiTheme="minorHAnsi" w:eastAsiaTheme="minorEastAsia" w:hAnsiTheme="minorHAnsi" w:cstheme="minorBidi"/>
          <w:b w:val="0"/>
          <w:noProof/>
          <w:kern w:val="0"/>
          <w:sz w:val="22"/>
          <w:szCs w:val="22"/>
        </w:rPr>
      </w:pPr>
      <w:r>
        <w:rPr>
          <w:noProof/>
        </w:rPr>
        <w:t>Part 6—Staff and consultants</w:t>
      </w:r>
      <w:r w:rsidRPr="00ED0E26">
        <w:rPr>
          <w:b w:val="0"/>
          <w:noProof/>
          <w:sz w:val="18"/>
        </w:rPr>
        <w:tab/>
      </w:r>
      <w:r w:rsidRPr="00ED0E26">
        <w:rPr>
          <w:b w:val="0"/>
          <w:noProof/>
          <w:sz w:val="18"/>
        </w:rPr>
        <w:fldChar w:fldCharType="begin"/>
      </w:r>
      <w:r w:rsidRPr="00ED0E26">
        <w:rPr>
          <w:b w:val="0"/>
          <w:noProof/>
          <w:sz w:val="18"/>
        </w:rPr>
        <w:instrText xml:space="preserve"> PAGEREF _Toc395521465 \h </w:instrText>
      </w:r>
      <w:r w:rsidRPr="00ED0E26">
        <w:rPr>
          <w:b w:val="0"/>
          <w:noProof/>
          <w:sz w:val="18"/>
        </w:rPr>
      </w:r>
      <w:r w:rsidRPr="00ED0E26">
        <w:rPr>
          <w:b w:val="0"/>
          <w:noProof/>
          <w:sz w:val="18"/>
        </w:rPr>
        <w:fldChar w:fldCharType="separate"/>
      </w:r>
      <w:r w:rsidRPr="00ED0E26">
        <w:rPr>
          <w:b w:val="0"/>
          <w:noProof/>
          <w:sz w:val="18"/>
        </w:rPr>
        <w:t>27</w:t>
      </w:r>
      <w:r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44</w:t>
      </w:r>
      <w:r>
        <w:rPr>
          <w:noProof/>
        </w:rPr>
        <w:tab/>
        <w:t>Staff</w:t>
      </w:r>
      <w:r w:rsidRPr="00ED0E26">
        <w:rPr>
          <w:noProof/>
        </w:rPr>
        <w:tab/>
      </w:r>
      <w:r w:rsidRPr="00ED0E26">
        <w:rPr>
          <w:noProof/>
        </w:rPr>
        <w:fldChar w:fldCharType="begin"/>
      </w:r>
      <w:r w:rsidRPr="00ED0E26">
        <w:rPr>
          <w:noProof/>
        </w:rPr>
        <w:instrText xml:space="preserve"> PAGEREF _Toc395521466 \h </w:instrText>
      </w:r>
      <w:r w:rsidRPr="00ED0E26">
        <w:rPr>
          <w:noProof/>
        </w:rPr>
      </w:r>
      <w:r w:rsidRPr="00ED0E26">
        <w:rPr>
          <w:noProof/>
        </w:rPr>
        <w:fldChar w:fldCharType="separate"/>
      </w:r>
      <w:r w:rsidRPr="00ED0E26">
        <w:rPr>
          <w:noProof/>
        </w:rPr>
        <w:t>27</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45</w:t>
      </w:r>
      <w:r>
        <w:rPr>
          <w:noProof/>
        </w:rPr>
        <w:tab/>
        <w:t>Consultants</w:t>
      </w:r>
      <w:r w:rsidRPr="00ED0E26">
        <w:rPr>
          <w:noProof/>
        </w:rPr>
        <w:tab/>
      </w:r>
      <w:r w:rsidRPr="00ED0E26">
        <w:rPr>
          <w:noProof/>
        </w:rPr>
        <w:fldChar w:fldCharType="begin"/>
      </w:r>
      <w:r w:rsidRPr="00ED0E26">
        <w:rPr>
          <w:noProof/>
        </w:rPr>
        <w:instrText xml:space="preserve"> PAGEREF _Toc395521467 \h </w:instrText>
      </w:r>
      <w:r w:rsidRPr="00ED0E26">
        <w:rPr>
          <w:noProof/>
        </w:rPr>
      </w:r>
      <w:r w:rsidRPr="00ED0E26">
        <w:rPr>
          <w:noProof/>
        </w:rPr>
        <w:fldChar w:fldCharType="separate"/>
      </w:r>
      <w:r w:rsidRPr="00ED0E26">
        <w:rPr>
          <w:noProof/>
        </w:rPr>
        <w:t>27</w:t>
      </w:r>
      <w:r w:rsidRPr="00ED0E26">
        <w:rPr>
          <w:noProof/>
        </w:rPr>
        <w:fldChar w:fldCharType="end"/>
      </w:r>
    </w:p>
    <w:p w:rsidR="00ED0E26" w:rsidRDefault="00ED0E26">
      <w:pPr>
        <w:pStyle w:val="TOC2"/>
        <w:rPr>
          <w:rFonts w:asciiTheme="minorHAnsi" w:eastAsiaTheme="minorEastAsia" w:hAnsiTheme="minorHAnsi" w:cstheme="minorBidi"/>
          <w:b w:val="0"/>
          <w:noProof/>
          <w:kern w:val="0"/>
          <w:sz w:val="22"/>
          <w:szCs w:val="22"/>
        </w:rPr>
      </w:pPr>
      <w:r>
        <w:rPr>
          <w:noProof/>
        </w:rPr>
        <w:t>Part 7—Offences etc.</w:t>
      </w:r>
      <w:r w:rsidRPr="00ED0E26">
        <w:rPr>
          <w:b w:val="0"/>
          <w:noProof/>
          <w:sz w:val="18"/>
        </w:rPr>
        <w:tab/>
      </w:r>
      <w:r w:rsidRPr="00ED0E26">
        <w:rPr>
          <w:b w:val="0"/>
          <w:noProof/>
          <w:sz w:val="18"/>
        </w:rPr>
        <w:fldChar w:fldCharType="begin"/>
      </w:r>
      <w:r w:rsidRPr="00ED0E26">
        <w:rPr>
          <w:b w:val="0"/>
          <w:noProof/>
          <w:sz w:val="18"/>
        </w:rPr>
        <w:instrText xml:space="preserve"> PAGEREF _Toc395521468 \h </w:instrText>
      </w:r>
      <w:r w:rsidRPr="00ED0E26">
        <w:rPr>
          <w:b w:val="0"/>
          <w:noProof/>
          <w:sz w:val="18"/>
        </w:rPr>
      </w:r>
      <w:r w:rsidRPr="00ED0E26">
        <w:rPr>
          <w:b w:val="0"/>
          <w:noProof/>
          <w:sz w:val="18"/>
        </w:rPr>
        <w:fldChar w:fldCharType="separate"/>
      </w:r>
      <w:r w:rsidRPr="00ED0E26">
        <w:rPr>
          <w:b w:val="0"/>
          <w:noProof/>
          <w:sz w:val="18"/>
        </w:rPr>
        <w:t>28</w:t>
      </w:r>
      <w:r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46</w:t>
      </w:r>
      <w:r>
        <w:rPr>
          <w:noProof/>
        </w:rPr>
        <w:tab/>
        <w:t>Hindering or disrupting Commission</w:t>
      </w:r>
      <w:r w:rsidRPr="00ED0E26">
        <w:rPr>
          <w:noProof/>
        </w:rPr>
        <w:tab/>
      </w:r>
      <w:r w:rsidRPr="00ED0E26">
        <w:rPr>
          <w:noProof/>
        </w:rPr>
        <w:fldChar w:fldCharType="begin"/>
      </w:r>
      <w:r w:rsidRPr="00ED0E26">
        <w:rPr>
          <w:noProof/>
        </w:rPr>
        <w:instrText xml:space="preserve"> PAGEREF _Toc395521469 \h </w:instrText>
      </w:r>
      <w:r w:rsidRPr="00ED0E26">
        <w:rPr>
          <w:noProof/>
        </w:rPr>
      </w:r>
      <w:r w:rsidRPr="00ED0E26">
        <w:rPr>
          <w:noProof/>
        </w:rPr>
        <w:fldChar w:fldCharType="separate"/>
      </w:r>
      <w:r w:rsidRPr="00ED0E26">
        <w:rPr>
          <w:noProof/>
        </w:rPr>
        <w:t>28</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47</w:t>
      </w:r>
      <w:r>
        <w:rPr>
          <w:noProof/>
        </w:rPr>
        <w:tab/>
        <w:t>Intimidation etc.</w:t>
      </w:r>
      <w:r w:rsidRPr="00ED0E26">
        <w:rPr>
          <w:noProof/>
        </w:rPr>
        <w:tab/>
      </w:r>
      <w:r w:rsidRPr="00ED0E26">
        <w:rPr>
          <w:noProof/>
        </w:rPr>
        <w:fldChar w:fldCharType="begin"/>
      </w:r>
      <w:r w:rsidRPr="00ED0E26">
        <w:rPr>
          <w:noProof/>
        </w:rPr>
        <w:instrText xml:space="preserve"> PAGEREF _Toc395521470 \h </w:instrText>
      </w:r>
      <w:r w:rsidRPr="00ED0E26">
        <w:rPr>
          <w:noProof/>
        </w:rPr>
      </w:r>
      <w:r w:rsidRPr="00ED0E26">
        <w:rPr>
          <w:noProof/>
        </w:rPr>
        <w:fldChar w:fldCharType="separate"/>
      </w:r>
      <w:r w:rsidRPr="00ED0E26">
        <w:rPr>
          <w:noProof/>
        </w:rPr>
        <w:t>28</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48</w:t>
      </w:r>
      <w:r>
        <w:rPr>
          <w:noProof/>
        </w:rPr>
        <w:tab/>
        <w:t>Notice to person to provide information and documents</w:t>
      </w:r>
      <w:r w:rsidRPr="00ED0E26">
        <w:rPr>
          <w:noProof/>
        </w:rPr>
        <w:tab/>
      </w:r>
      <w:r w:rsidRPr="00ED0E26">
        <w:rPr>
          <w:noProof/>
        </w:rPr>
        <w:fldChar w:fldCharType="begin"/>
      </w:r>
      <w:r w:rsidRPr="00ED0E26">
        <w:rPr>
          <w:noProof/>
        </w:rPr>
        <w:instrText xml:space="preserve"> PAGEREF _Toc395521471 \h </w:instrText>
      </w:r>
      <w:r w:rsidRPr="00ED0E26">
        <w:rPr>
          <w:noProof/>
        </w:rPr>
      </w:r>
      <w:r w:rsidRPr="00ED0E26">
        <w:rPr>
          <w:noProof/>
        </w:rPr>
        <w:fldChar w:fldCharType="separate"/>
      </w:r>
      <w:r w:rsidRPr="00ED0E26">
        <w:rPr>
          <w:noProof/>
        </w:rPr>
        <w:t>29</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49</w:t>
      </w:r>
      <w:r>
        <w:rPr>
          <w:noProof/>
        </w:rPr>
        <w:tab/>
        <w:t>Summons to person to attend hearing</w:t>
      </w:r>
      <w:r w:rsidRPr="00ED0E26">
        <w:rPr>
          <w:noProof/>
        </w:rPr>
        <w:tab/>
      </w:r>
      <w:r w:rsidRPr="00ED0E26">
        <w:rPr>
          <w:noProof/>
        </w:rPr>
        <w:fldChar w:fldCharType="begin"/>
      </w:r>
      <w:r w:rsidRPr="00ED0E26">
        <w:rPr>
          <w:noProof/>
        </w:rPr>
        <w:instrText xml:space="preserve"> PAGEREF _Toc395521472 \h </w:instrText>
      </w:r>
      <w:r w:rsidRPr="00ED0E26">
        <w:rPr>
          <w:noProof/>
        </w:rPr>
      </w:r>
      <w:r w:rsidRPr="00ED0E26">
        <w:rPr>
          <w:noProof/>
        </w:rPr>
        <w:fldChar w:fldCharType="separate"/>
      </w:r>
      <w:r w:rsidRPr="00ED0E26">
        <w:rPr>
          <w:noProof/>
        </w:rPr>
        <w:t>30</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50</w:t>
      </w:r>
      <w:r>
        <w:rPr>
          <w:noProof/>
        </w:rPr>
        <w:tab/>
        <w:t>Refusal to answer questions or produce documents</w:t>
      </w:r>
      <w:r w:rsidRPr="00ED0E26">
        <w:rPr>
          <w:noProof/>
        </w:rPr>
        <w:tab/>
      </w:r>
      <w:r w:rsidRPr="00ED0E26">
        <w:rPr>
          <w:noProof/>
        </w:rPr>
        <w:fldChar w:fldCharType="begin"/>
      </w:r>
      <w:r w:rsidRPr="00ED0E26">
        <w:rPr>
          <w:noProof/>
        </w:rPr>
        <w:instrText xml:space="preserve"> PAGEREF _Toc395521473 \h </w:instrText>
      </w:r>
      <w:r w:rsidRPr="00ED0E26">
        <w:rPr>
          <w:noProof/>
        </w:rPr>
      </w:r>
      <w:r w:rsidRPr="00ED0E26">
        <w:rPr>
          <w:noProof/>
        </w:rPr>
        <w:fldChar w:fldCharType="separate"/>
      </w:r>
      <w:r w:rsidRPr="00ED0E26">
        <w:rPr>
          <w:noProof/>
        </w:rPr>
        <w:t>30</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51</w:t>
      </w:r>
      <w:r>
        <w:rPr>
          <w:noProof/>
        </w:rPr>
        <w:tab/>
        <w:t>Preservation of the privilege against self</w:t>
      </w:r>
      <w:r>
        <w:rPr>
          <w:noProof/>
        </w:rPr>
        <w:noBreakHyphen/>
        <w:t>incrimination</w:t>
      </w:r>
      <w:r w:rsidRPr="00ED0E26">
        <w:rPr>
          <w:noProof/>
        </w:rPr>
        <w:tab/>
      </w:r>
      <w:r w:rsidRPr="00ED0E26">
        <w:rPr>
          <w:noProof/>
        </w:rPr>
        <w:fldChar w:fldCharType="begin"/>
      </w:r>
      <w:r w:rsidRPr="00ED0E26">
        <w:rPr>
          <w:noProof/>
        </w:rPr>
        <w:instrText xml:space="preserve"> PAGEREF _Toc395521474 \h </w:instrText>
      </w:r>
      <w:r w:rsidRPr="00ED0E26">
        <w:rPr>
          <w:noProof/>
        </w:rPr>
      </w:r>
      <w:r w:rsidRPr="00ED0E26">
        <w:rPr>
          <w:noProof/>
        </w:rPr>
        <w:fldChar w:fldCharType="separate"/>
      </w:r>
      <w:r w:rsidRPr="00ED0E26">
        <w:rPr>
          <w:noProof/>
        </w:rPr>
        <w:t>31</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52</w:t>
      </w:r>
      <w:r>
        <w:rPr>
          <w:noProof/>
        </w:rPr>
        <w:tab/>
        <w:t>False or misleading evidence or information</w:t>
      </w:r>
      <w:r w:rsidRPr="00ED0E26">
        <w:rPr>
          <w:noProof/>
        </w:rPr>
        <w:tab/>
      </w:r>
      <w:r w:rsidRPr="00ED0E26">
        <w:rPr>
          <w:noProof/>
        </w:rPr>
        <w:fldChar w:fldCharType="begin"/>
      </w:r>
      <w:r w:rsidRPr="00ED0E26">
        <w:rPr>
          <w:noProof/>
        </w:rPr>
        <w:instrText xml:space="preserve"> PAGEREF _Toc395521475 \h </w:instrText>
      </w:r>
      <w:r w:rsidRPr="00ED0E26">
        <w:rPr>
          <w:noProof/>
        </w:rPr>
      </w:r>
      <w:r w:rsidRPr="00ED0E26">
        <w:rPr>
          <w:noProof/>
        </w:rPr>
        <w:fldChar w:fldCharType="separate"/>
      </w:r>
      <w:r w:rsidRPr="00ED0E26">
        <w:rPr>
          <w:noProof/>
        </w:rPr>
        <w:t>31</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53</w:t>
      </w:r>
      <w:r>
        <w:rPr>
          <w:noProof/>
        </w:rPr>
        <w:tab/>
        <w:t>Restrictions on publication of evidence</w:t>
      </w:r>
      <w:r w:rsidRPr="00ED0E26">
        <w:rPr>
          <w:noProof/>
        </w:rPr>
        <w:tab/>
      </w:r>
      <w:r w:rsidRPr="00ED0E26">
        <w:rPr>
          <w:noProof/>
        </w:rPr>
        <w:fldChar w:fldCharType="begin"/>
      </w:r>
      <w:r w:rsidRPr="00ED0E26">
        <w:rPr>
          <w:noProof/>
        </w:rPr>
        <w:instrText xml:space="preserve"> PAGEREF _Toc395521476 \h </w:instrText>
      </w:r>
      <w:r w:rsidRPr="00ED0E26">
        <w:rPr>
          <w:noProof/>
        </w:rPr>
      </w:r>
      <w:r w:rsidRPr="00ED0E26">
        <w:rPr>
          <w:noProof/>
        </w:rPr>
        <w:fldChar w:fldCharType="separate"/>
      </w:r>
      <w:r w:rsidRPr="00ED0E26">
        <w:rPr>
          <w:noProof/>
        </w:rPr>
        <w:t>32</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54</w:t>
      </w:r>
      <w:r>
        <w:rPr>
          <w:noProof/>
        </w:rPr>
        <w:tab/>
        <w:t>Documents produced in relation to inquiry</w:t>
      </w:r>
      <w:r w:rsidRPr="00ED0E26">
        <w:rPr>
          <w:noProof/>
        </w:rPr>
        <w:tab/>
      </w:r>
      <w:r w:rsidRPr="00ED0E26">
        <w:rPr>
          <w:noProof/>
        </w:rPr>
        <w:fldChar w:fldCharType="begin"/>
      </w:r>
      <w:r w:rsidRPr="00ED0E26">
        <w:rPr>
          <w:noProof/>
        </w:rPr>
        <w:instrText xml:space="preserve"> PAGEREF _Toc395521477 \h </w:instrText>
      </w:r>
      <w:r w:rsidRPr="00ED0E26">
        <w:rPr>
          <w:noProof/>
        </w:rPr>
      </w:r>
      <w:r w:rsidRPr="00ED0E26">
        <w:rPr>
          <w:noProof/>
        </w:rPr>
        <w:fldChar w:fldCharType="separate"/>
      </w:r>
      <w:r w:rsidRPr="00ED0E26">
        <w:rPr>
          <w:noProof/>
        </w:rPr>
        <w:t>33</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lastRenderedPageBreak/>
        <w:t>55</w:t>
      </w:r>
      <w:r>
        <w:rPr>
          <w:noProof/>
        </w:rPr>
        <w:tab/>
        <w:t>Allowances to witnesses</w:t>
      </w:r>
      <w:r w:rsidRPr="00ED0E26">
        <w:rPr>
          <w:noProof/>
        </w:rPr>
        <w:tab/>
      </w:r>
      <w:r w:rsidRPr="00ED0E26">
        <w:rPr>
          <w:noProof/>
        </w:rPr>
        <w:fldChar w:fldCharType="begin"/>
      </w:r>
      <w:r w:rsidRPr="00ED0E26">
        <w:rPr>
          <w:noProof/>
        </w:rPr>
        <w:instrText xml:space="preserve"> PAGEREF _Toc395521478 \h </w:instrText>
      </w:r>
      <w:r w:rsidRPr="00ED0E26">
        <w:rPr>
          <w:noProof/>
        </w:rPr>
      </w:r>
      <w:r w:rsidRPr="00ED0E26">
        <w:rPr>
          <w:noProof/>
        </w:rPr>
        <w:fldChar w:fldCharType="separate"/>
      </w:r>
      <w:r w:rsidRPr="00ED0E26">
        <w:rPr>
          <w:noProof/>
        </w:rPr>
        <w:t>33</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56</w:t>
      </w:r>
      <w:r>
        <w:rPr>
          <w:noProof/>
        </w:rPr>
        <w:tab/>
        <w:t>Limitation of powers under this Part</w:t>
      </w:r>
      <w:r w:rsidRPr="00ED0E26">
        <w:rPr>
          <w:noProof/>
        </w:rPr>
        <w:tab/>
      </w:r>
      <w:r w:rsidRPr="00ED0E26">
        <w:rPr>
          <w:noProof/>
        </w:rPr>
        <w:fldChar w:fldCharType="begin"/>
      </w:r>
      <w:r w:rsidRPr="00ED0E26">
        <w:rPr>
          <w:noProof/>
        </w:rPr>
        <w:instrText xml:space="preserve"> PAGEREF _Toc395521479 \h </w:instrText>
      </w:r>
      <w:r w:rsidRPr="00ED0E26">
        <w:rPr>
          <w:noProof/>
        </w:rPr>
      </w:r>
      <w:r w:rsidRPr="00ED0E26">
        <w:rPr>
          <w:noProof/>
        </w:rPr>
        <w:fldChar w:fldCharType="separate"/>
      </w:r>
      <w:r w:rsidRPr="00ED0E26">
        <w:rPr>
          <w:noProof/>
        </w:rPr>
        <w:t>33</w:t>
      </w:r>
      <w:r w:rsidRPr="00ED0E26">
        <w:rPr>
          <w:noProof/>
        </w:rPr>
        <w:fldChar w:fldCharType="end"/>
      </w:r>
    </w:p>
    <w:p w:rsidR="00ED0E26" w:rsidRDefault="00ED0E26">
      <w:pPr>
        <w:pStyle w:val="TOC2"/>
        <w:rPr>
          <w:rFonts w:asciiTheme="minorHAnsi" w:eastAsiaTheme="minorEastAsia" w:hAnsiTheme="minorHAnsi" w:cstheme="minorBidi"/>
          <w:b w:val="0"/>
          <w:noProof/>
          <w:kern w:val="0"/>
          <w:sz w:val="22"/>
          <w:szCs w:val="22"/>
        </w:rPr>
      </w:pPr>
      <w:r>
        <w:rPr>
          <w:noProof/>
        </w:rPr>
        <w:t>Part 8</w:t>
      </w:r>
      <w:r w:rsidRPr="00D5090C">
        <w:rPr>
          <w:i/>
          <w:noProof/>
        </w:rPr>
        <w:t>—</w:t>
      </w:r>
      <w:r>
        <w:rPr>
          <w:noProof/>
        </w:rPr>
        <w:t>Miscellaneous</w:t>
      </w:r>
      <w:r w:rsidRPr="00ED0E26">
        <w:rPr>
          <w:b w:val="0"/>
          <w:noProof/>
          <w:sz w:val="18"/>
        </w:rPr>
        <w:tab/>
      </w:r>
      <w:r w:rsidRPr="00ED0E26">
        <w:rPr>
          <w:b w:val="0"/>
          <w:noProof/>
          <w:sz w:val="18"/>
        </w:rPr>
        <w:fldChar w:fldCharType="begin"/>
      </w:r>
      <w:r w:rsidRPr="00ED0E26">
        <w:rPr>
          <w:b w:val="0"/>
          <w:noProof/>
          <w:sz w:val="18"/>
        </w:rPr>
        <w:instrText xml:space="preserve"> PAGEREF _Toc395521480 \h </w:instrText>
      </w:r>
      <w:r w:rsidRPr="00ED0E26">
        <w:rPr>
          <w:b w:val="0"/>
          <w:noProof/>
          <w:sz w:val="18"/>
        </w:rPr>
      </w:r>
      <w:r w:rsidRPr="00ED0E26">
        <w:rPr>
          <w:b w:val="0"/>
          <w:noProof/>
          <w:sz w:val="18"/>
        </w:rPr>
        <w:fldChar w:fldCharType="separate"/>
      </w:r>
      <w:r w:rsidRPr="00ED0E26">
        <w:rPr>
          <w:b w:val="0"/>
          <w:noProof/>
          <w:sz w:val="18"/>
        </w:rPr>
        <w:t>35</w:t>
      </w:r>
      <w:r w:rsidRPr="00ED0E26">
        <w:rPr>
          <w:b w:val="0"/>
          <w:noProof/>
          <w:sz w:val="18"/>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57</w:t>
      </w:r>
      <w:r>
        <w:rPr>
          <w:noProof/>
        </w:rPr>
        <w:tab/>
        <w:t>Protection from civil actions</w:t>
      </w:r>
      <w:r w:rsidRPr="00ED0E26">
        <w:rPr>
          <w:noProof/>
        </w:rPr>
        <w:tab/>
      </w:r>
      <w:r w:rsidRPr="00ED0E26">
        <w:rPr>
          <w:noProof/>
        </w:rPr>
        <w:fldChar w:fldCharType="begin"/>
      </w:r>
      <w:r w:rsidRPr="00ED0E26">
        <w:rPr>
          <w:noProof/>
        </w:rPr>
        <w:instrText xml:space="preserve"> PAGEREF _Toc395521481 \h </w:instrText>
      </w:r>
      <w:r w:rsidRPr="00ED0E26">
        <w:rPr>
          <w:noProof/>
        </w:rPr>
      </w:r>
      <w:r w:rsidRPr="00ED0E26">
        <w:rPr>
          <w:noProof/>
        </w:rPr>
        <w:fldChar w:fldCharType="separate"/>
      </w:r>
      <w:r w:rsidRPr="00ED0E26">
        <w:rPr>
          <w:noProof/>
        </w:rPr>
        <w:t>35</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58</w:t>
      </w:r>
      <w:r>
        <w:rPr>
          <w:noProof/>
        </w:rPr>
        <w:tab/>
        <w:t>Charges for services</w:t>
      </w:r>
      <w:r w:rsidRPr="00ED0E26">
        <w:rPr>
          <w:noProof/>
        </w:rPr>
        <w:tab/>
      </w:r>
      <w:r w:rsidRPr="00ED0E26">
        <w:rPr>
          <w:noProof/>
        </w:rPr>
        <w:fldChar w:fldCharType="begin"/>
      </w:r>
      <w:r w:rsidRPr="00ED0E26">
        <w:rPr>
          <w:noProof/>
        </w:rPr>
        <w:instrText xml:space="preserve"> PAGEREF _Toc395521482 \h </w:instrText>
      </w:r>
      <w:r w:rsidRPr="00ED0E26">
        <w:rPr>
          <w:noProof/>
        </w:rPr>
      </w:r>
      <w:r w:rsidRPr="00ED0E26">
        <w:rPr>
          <w:noProof/>
        </w:rPr>
        <w:fldChar w:fldCharType="separate"/>
      </w:r>
      <w:r w:rsidRPr="00ED0E26">
        <w:rPr>
          <w:noProof/>
        </w:rPr>
        <w:t>35</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59</w:t>
      </w:r>
      <w:r>
        <w:rPr>
          <w:noProof/>
        </w:rPr>
        <w:tab/>
        <w:t>Conduct by directors, employees or agents</w:t>
      </w:r>
      <w:r w:rsidRPr="00ED0E26">
        <w:rPr>
          <w:noProof/>
        </w:rPr>
        <w:tab/>
      </w:r>
      <w:r w:rsidRPr="00ED0E26">
        <w:rPr>
          <w:noProof/>
        </w:rPr>
        <w:fldChar w:fldCharType="begin"/>
      </w:r>
      <w:r w:rsidRPr="00ED0E26">
        <w:rPr>
          <w:noProof/>
        </w:rPr>
        <w:instrText xml:space="preserve"> PAGEREF _Toc395521483 \h </w:instrText>
      </w:r>
      <w:r w:rsidRPr="00ED0E26">
        <w:rPr>
          <w:noProof/>
        </w:rPr>
      </w:r>
      <w:r w:rsidRPr="00ED0E26">
        <w:rPr>
          <w:noProof/>
        </w:rPr>
        <w:fldChar w:fldCharType="separate"/>
      </w:r>
      <w:r w:rsidRPr="00ED0E26">
        <w:rPr>
          <w:noProof/>
        </w:rPr>
        <w:t>35</w:t>
      </w:r>
      <w:r w:rsidRPr="00ED0E26">
        <w:rPr>
          <w:noProof/>
        </w:rPr>
        <w:fldChar w:fldCharType="end"/>
      </w:r>
    </w:p>
    <w:p w:rsidR="00ED0E26" w:rsidRDefault="00ED0E26">
      <w:pPr>
        <w:pStyle w:val="TOC5"/>
        <w:rPr>
          <w:rFonts w:asciiTheme="minorHAnsi" w:eastAsiaTheme="minorEastAsia" w:hAnsiTheme="minorHAnsi" w:cstheme="minorBidi"/>
          <w:noProof/>
          <w:kern w:val="0"/>
          <w:sz w:val="22"/>
          <w:szCs w:val="22"/>
        </w:rPr>
      </w:pPr>
      <w:r>
        <w:rPr>
          <w:noProof/>
        </w:rPr>
        <w:t>60</w:t>
      </w:r>
      <w:r>
        <w:rPr>
          <w:noProof/>
        </w:rPr>
        <w:tab/>
        <w:t>Regulations</w:t>
      </w:r>
      <w:r w:rsidRPr="00ED0E26">
        <w:rPr>
          <w:noProof/>
        </w:rPr>
        <w:tab/>
      </w:r>
      <w:r w:rsidRPr="00ED0E26">
        <w:rPr>
          <w:noProof/>
        </w:rPr>
        <w:fldChar w:fldCharType="begin"/>
      </w:r>
      <w:r w:rsidRPr="00ED0E26">
        <w:rPr>
          <w:noProof/>
        </w:rPr>
        <w:instrText xml:space="preserve"> PAGEREF _Toc395521484 \h </w:instrText>
      </w:r>
      <w:r w:rsidRPr="00ED0E26">
        <w:rPr>
          <w:noProof/>
        </w:rPr>
      </w:r>
      <w:r w:rsidRPr="00ED0E26">
        <w:rPr>
          <w:noProof/>
        </w:rPr>
        <w:fldChar w:fldCharType="separate"/>
      </w:r>
      <w:r w:rsidRPr="00ED0E26">
        <w:rPr>
          <w:noProof/>
        </w:rPr>
        <w:t>37</w:t>
      </w:r>
      <w:r w:rsidRPr="00ED0E26">
        <w:rPr>
          <w:noProof/>
        </w:rPr>
        <w:fldChar w:fldCharType="end"/>
      </w:r>
    </w:p>
    <w:p w:rsidR="00ED0E26" w:rsidRDefault="00ED0E26" w:rsidP="00ED0E26">
      <w:pPr>
        <w:pStyle w:val="TOC2"/>
        <w:rPr>
          <w:rFonts w:asciiTheme="minorHAnsi" w:eastAsiaTheme="minorEastAsia" w:hAnsiTheme="minorHAnsi" w:cstheme="minorBidi"/>
          <w:b w:val="0"/>
          <w:noProof/>
          <w:kern w:val="0"/>
          <w:sz w:val="22"/>
          <w:szCs w:val="22"/>
        </w:rPr>
      </w:pPr>
      <w:r>
        <w:rPr>
          <w:noProof/>
        </w:rPr>
        <w:t>Endnotes</w:t>
      </w:r>
      <w:r w:rsidRPr="00ED0E26">
        <w:rPr>
          <w:b w:val="0"/>
          <w:noProof/>
          <w:sz w:val="18"/>
        </w:rPr>
        <w:tab/>
      </w:r>
      <w:r w:rsidRPr="00ED0E26">
        <w:rPr>
          <w:b w:val="0"/>
          <w:noProof/>
          <w:sz w:val="18"/>
        </w:rPr>
        <w:fldChar w:fldCharType="begin"/>
      </w:r>
      <w:r w:rsidRPr="00ED0E26">
        <w:rPr>
          <w:b w:val="0"/>
          <w:noProof/>
          <w:sz w:val="18"/>
        </w:rPr>
        <w:instrText xml:space="preserve"> PAGEREF _Toc395521485 \h </w:instrText>
      </w:r>
      <w:r w:rsidRPr="00ED0E26">
        <w:rPr>
          <w:b w:val="0"/>
          <w:noProof/>
          <w:sz w:val="18"/>
        </w:rPr>
      </w:r>
      <w:r w:rsidRPr="00ED0E26">
        <w:rPr>
          <w:b w:val="0"/>
          <w:noProof/>
          <w:sz w:val="18"/>
        </w:rPr>
        <w:fldChar w:fldCharType="separate"/>
      </w:r>
      <w:r w:rsidRPr="00ED0E26">
        <w:rPr>
          <w:b w:val="0"/>
          <w:noProof/>
          <w:sz w:val="18"/>
        </w:rPr>
        <w:t>38</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Endnote 1—About the endnotes</w:t>
      </w:r>
      <w:r w:rsidRPr="00ED0E26">
        <w:rPr>
          <w:b w:val="0"/>
          <w:noProof/>
          <w:sz w:val="18"/>
        </w:rPr>
        <w:tab/>
      </w:r>
      <w:r w:rsidRPr="00ED0E26">
        <w:rPr>
          <w:b w:val="0"/>
          <w:noProof/>
          <w:sz w:val="18"/>
        </w:rPr>
        <w:fldChar w:fldCharType="begin"/>
      </w:r>
      <w:r w:rsidRPr="00ED0E26">
        <w:rPr>
          <w:b w:val="0"/>
          <w:noProof/>
          <w:sz w:val="18"/>
        </w:rPr>
        <w:instrText xml:space="preserve"> PAGEREF _Toc395521486 \h </w:instrText>
      </w:r>
      <w:r w:rsidRPr="00ED0E26">
        <w:rPr>
          <w:b w:val="0"/>
          <w:noProof/>
          <w:sz w:val="18"/>
        </w:rPr>
      </w:r>
      <w:r w:rsidRPr="00ED0E26">
        <w:rPr>
          <w:b w:val="0"/>
          <w:noProof/>
          <w:sz w:val="18"/>
        </w:rPr>
        <w:fldChar w:fldCharType="separate"/>
      </w:r>
      <w:r w:rsidRPr="00ED0E26">
        <w:rPr>
          <w:b w:val="0"/>
          <w:noProof/>
          <w:sz w:val="18"/>
        </w:rPr>
        <w:t>38</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Endnote 2—Abbreviation key</w:t>
      </w:r>
      <w:r w:rsidRPr="00ED0E26">
        <w:rPr>
          <w:b w:val="0"/>
          <w:noProof/>
          <w:sz w:val="18"/>
        </w:rPr>
        <w:tab/>
      </w:r>
      <w:r w:rsidRPr="00ED0E26">
        <w:rPr>
          <w:b w:val="0"/>
          <w:noProof/>
          <w:sz w:val="18"/>
        </w:rPr>
        <w:fldChar w:fldCharType="begin"/>
      </w:r>
      <w:r w:rsidRPr="00ED0E26">
        <w:rPr>
          <w:b w:val="0"/>
          <w:noProof/>
          <w:sz w:val="18"/>
        </w:rPr>
        <w:instrText xml:space="preserve"> PAGEREF _Toc395521487 \h </w:instrText>
      </w:r>
      <w:r w:rsidRPr="00ED0E26">
        <w:rPr>
          <w:b w:val="0"/>
          <w:noProof/>
          <w:sz w:val="18"/>
        </w:rPr>
      </w:r>
      <w:r w:rsidRPr="00ED0E26">
        <w:rPr>
          <w:b w:val="0"/>
          <w:noProof/>
          <w:sz w:val="18"/>
        </w:rPr>
        <w:fldChar w:fldCharType="separate"/>
      </w:r>
      <w:r w:rsidRPr="00ED0E26">
        <w:rPr>
          <w:b w:val="0"/>
          <w:noProof/>
          <w:sz w:val="18"/>
        </w:rPr>
        <w:t>40</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Endnote 3—Legislation history</w:t>
      </w:r>
      <w:r w:rsidRPr="00ED0E26">
        <w:rPr>
          <w:b w:val="0"/>
          <w:noProof/>
          <w:sz w:val="18"/>
        </w:rPr>
        <w:tab/>
      </w:r>
      <w:r w:rsidRPr="00ED0E26">
        <w:rPr>
          <w:b w:val="0"/>
          <w:noProof/>
          <w:sz w:val="18"/>
        </w:rPr>
        <w:fldChar w:fldCharType="begin"/>
      </w:r>
      <w:r w:rsidRPr="00ED0E26">
        <w:rPr>
          <w:b w:val="0"/>
          <w:noProof/>
          <w:sz w:val="18"/>
        </w:rPr>
        <w:instrText xml:space="preserve"> PAGEREF _Toc395521488 \h </w:instrText>
      </w:r>
      <w:r w:rsidRPr="00ED0E26">
        <w:rPr>
          <w:b w:val="0"/>
          <w:noProof/>
          <w:sz w:val="18"/>
        </w:rPr>
      </w:r>
      <w:r w:rsidRPr="00ED0E26">
        <w:rPr>
          <w:b w:val="0"/>
          <w:noProof/>
          <w:sz w:val="18"/>
        </w:rPr>
        <w:fldChar w:fldCharType="separate"/>
      </w:r>
      <w:r w:rsidRPr="00ED0E26">
        <w:rPr>
          <w:b w:val="0"/>
          <w:noProof/>
          <w:sz w:val="18"/>
        </w:rPr>
        <w:t>41</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Endnote 4—Amendment history</w:t>
      </w:r>
      <w:r w:rsidRPr="00ED0E26">
        <w:rPr>
          <w:b w:val="0"/>
          <w:noProof/>
          <w:sz w:val="18"/>
        </w:rPr>
        <w:tab/>
      </w:r>
      <w:r w:rsidRPr="00ED0E26">
        <w:rPr>
          <w:b w:val="0"/>
          <w:noProof/>
          <w:sz w:val="18"/>
        </w:rPr>
        <w:fldChar w:fldCharType="begin"/>
      </w:r>
      <w:r w:rsidRPr="00ED0E26">
        <w:rPr>
          <w:b w:val="0"/>
          <w:noProof/>
          <w:sz w:val="18"/>
        </w:rPr>
        <w:instrText xml:space="preserve"> PAGEREF _Toc395521489 \h </w:instrText>
      </w:r>
      <w:r w:rsidRPr="00ED0E26">
        <w:rPr>
          <w:b w:val="0"/>
          <w:noProof/>
          <w:sz w:val="18"/>
        </w:rPr>
      </w:r>
      <w:r w:rsidRPr="00ED0E26">
        <w:rPr>
          <w:b w:val="0"/>
          <w:noProof/>
          <w:sz w:val="18"/>
        </w:rPr>
        <w:fldChar w:fldCharType="separate"/>
      </w:r>
      <w:r w:rsidRPr="00ED0E26">
        <w:rPr>
          <w:b w:val="0"/>
          <w:noProof/>
          <w:sz w:val="18"/>
        </w:rPr>
        <w:t>43</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Endnote 5—Uncommenced amendments [none]</w:t>
      </w:r>
      <w:r w:rsidRPr="00ED0E26">
        <w:rPr>
          <w:b w:val="0"/>
          <w:noProof/>
          <w:sz w:val="18"/>
        </w:rPr>
        <w:tab/>
      </w:r>
      <w:r w:rsidRPr="00ED0E26">
        <w:rPr>
          <w:b w:val="0"/>
          <w:noProof/>
          <w:sz w:val="18"/>
        </w:rPr>
        <w:fldChar w:fldCharType="begin"/>
      </w:r>
      <w:r w:rsidRPr="00ED0E26">
        <w:rPr>
          <w:b w:val="0"/>
          <w:noProof/>
          <w:sz w:val="18"/>
        </w:rPr>
        <w:instrText xml:space="preserve"> PAGEREF _Toc395521490 \h </w:instrText>
      </w:r>
      <w:r w:rsidRPr="00ED0E26">
        <w:rPr>
          <w:b w:val="0"/>
          <w:noProof/>
          <w:sz w:val="18"/>
        </w:rPr>
      </w:r>
      <w:r w:rsidRPr="00ED0E26">
        <w:rPr>
          <w:b w:val="0"/>
          <w:noProof/>
          <w:sz w:val="18"/>
        </w:rPr>
        <w:fldChar w:fldCharType="separate"/>
      </w:r>
      <w:r w:rsidRPr="00ED0E26">
        <w:rPr>
          <w:b w:val="0"/>
          <w:noProof/>
          <w:sz w:val="18"/>
        </w:rPr>
        <w:t>45</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Endnote 6—Modifications [none]</w:t>
      </w:r>
      <w:r w:rsidRPr="00ED0E26">
        <w:rPr>
          <w:b w:val="0"/>
          <w:noProof/>
          <w:sz w:val="18"/>
        </w:rPr>
        <w:tab/>
      </w:r>
      <w:r w:rsidRPr="00ED0E26">
        <w:rPr>
          <w:b w:val="0"/>
          <w:noProof/>
          <w:sz w:val="18"/>
        </w:rPr>
        <w:fldChar w:fldCharType="begin"/>
      </w:r>
      <w:r w:rsidRPr="00ED0E26">
        <w:rPr>
          <w:b w:val="0"/>
          <w:noProof/>
          <w:sz w:val="18"/>
        </w:rPr>
        <w:instrText xml:space="preserve"> PAGEREF _Toc395521491 \h </w:instrText>
      </w:r>
      <w:r w:rsidRPr="00ED0E26">
        <w:rPr>
          <w:b w:val="0"/>
          <w:noProof/>
          <w:sz w:val="18"/>
        </w:rPr>
      </w:r>
      <w:r w:rsidRPr="00ED0E26">
        <w:rPr>
          <w:b w:val="0"/>
          <w:noProof/>
          <w:sz w:val="18"/>
        </w:rPr>
        <w:fldChar w:fldCharType="separate"/>
      </w:r>
      <w:r w:rsidRPr="00ED0E26">
        <w:rPr>
          <w:b w:val="0"/>
          <w:noProof/>
          <w:sz w:val="18"/>
        </w:rPr>
        <w:t>45</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Endnote 7—Misdescribed amendments [none]</w:t>
      </w:r>
      <w:r w:rsidRPr="00ED0E26">
        <w:rPr>
          <w:b w:val="0"/>
          <w:noProof/>
          <w:sz w:val="18"/>
        </w:rPr>
        <w:tab/>
      </w:r>
      <w:r w:rsidRPr="00ED0E26">
        <w:rPr>
          <w:b w:val="0"/>
          <w:noProof/>
          <w:sz w:val="18"/>
        </w:rPr>
        <w:fldChar w:fldCharType="begin"/>
      </w:r>
      <w:r w:rsidRPr="00ED0E26">
        <w:rPr>
          <w:b w:val="0"/>
          <w:noProof/>
          <w:sz w:val="18"/>
        </w:rPr>
        <w:instrText xml:space="preserve"> PAGEREF _Toc395521492 \h </w:instrText>
      </w:r>
      <w:r w:rsidRPr="00ED0E26">
        <w:rPr>
          <w:b w:val="0"/>
          <w:noProof/>
          <w:sz w:val="18"/>
        </w:rPr>
      </w:r>
      <w:r w:rsidRPr="00ED0E26">
        <w:rPr>
          <w:b w:val="0"/>
          <w:noProof/>
          <w:sz w:val="18"/>
        </w:rPr>
        <w:fldChar w:fldCharType="separate"/>
      </w:r>
      <w:r w:rsidRPr="00ED0E26">
        <w:rPr>
          <w:b w:val="0"/>
          <w:noProof/>
          <w:sz w:val="18"/>
        </w:rPr>
        <w:t>45</w:t>
      </w:r>
      <w:r w:rsidRPr="00ED0E26">
        <w:rPr>
          <w:b w:val="0"/>
          <w:noProof/>
          <w:sz w:val="18"/>
        </w:rPr>
        <w:fldChar w:fldCharType="end"/>
      </w:r>
    </w:p>
    <w:p w:rsidR="00ED0E26" w:rsidRDefault="00ED0E26">
      <w:pPr>
        <w:pStyle w:val="TOC3"/>
        <w:rPr>
          <w:rFonts w:asciiTheme="minorHAnsi" w:eastAsiaTheme="minorEastAsia" w:hAnsiTheme="minorHAnsi" w:cstheme="minorBidi"/>
          <w:b w:val="0"/>
          <w:noProof/>
          <w:kern w:val="0"/>
          <w:szCs w:val="22"/>
        </w:rPr>
      </w:pPr>
      <w:r>
        <w:rPr>
          <w:noProof/>
        </w:rPr>
        <w:t>Endnote 8—Miscellaneous [none]</w:t>
      </w:r>
      <w:r w:rsidRPr="00ED0E26">
        <w:rPr>
          <w:b w:val="0"/>
          <w:noProof/>
          <w:sz w:val="18"/>
        </w:rPr>
        <w:tab/>
      </w:r>
      <w:r w:rsidRPr="00ED0E26">
        <w:rPr>
          <w:b w:val="0"/>
          <w:noProof/>
          <w:sz w:val="18"/>
        </w:rPr>
        <w:fldChar w:fldCharType="begin"/>
      </w:r>
      <w:r w:rsidRPr="00ED0E26">
        <w:rPr>
          <w:b w:val="0"/>
          <w:noProof/>
          <w:sz w:val="18"/>
        </w:rPr>
        <w:instrText xml:space="preserve"> PAGEREF _Toc395521493 \h </w:instrText>
      </w:r>
      <w:r w:rsidRPr="00ED0E26">
        <w:rPr>
          <w:b w:val="0"/>
          <w:noProof/>
          <w:sz w:val="18"/>
        </w:rPr>
      </w:r>
      <w:r w:rsidRPr="00ED0E26">
        <w:rPr>
          <w:b w:val="0"/>
          <w:noProof/>
          <w:sz w:val="18"/>
        </w:rPr>
        <w:fldChar w:fldCharType="separate"/>
      </w:r>
      <w:r w:rsidRPr="00ED0E26">
        <w:rPr>
          <w:b w:val="0"/>
          <w:noProof/>
          <w:sz w:val="18"/>
        </w:rPr>
        <w:t>45</w:t>
      </w:r>
      <w:r w:rsidRPr="00ED0E26">
        <w:rPr>
          <w:b w:val="0"/>
          <w:noProof/>
          <w:sz w:val="18"/>
        </w:rPr>
        <w:fldChar w:fldCharType="end"/>
      </w:r>
    </w:p>
    <w:p w:rsidR="000C5548" w:rsidRDefault="004E35E1" w:rsidP="000C5548">
      <w:r w:rsidRPr="00ED0E26">
        <w:fldChar w:fldCharType="end"/>
      </w:r>
    </w:p>
    <w:p w:rsidR="00ED0E26" w:rsidRPr="00ED0E26" w:rsidRDefault="00ED0E26" w:rsidP="000C5548">
      <w:pPr>
        <w:sectPr w:rsidR="00ED0E26" w:rsidRPr="00ED0E26" w:rsidSect="005B0184">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rsidR="00534784" w:rsidRPr="00ED0E26" w:rsidRDefault="00534784" w:rsidP="000C5548">
      <w:pPr>
        <w:pStyle w:val="LongT"/>
      </w:pPr>
      <w:r w:rsidRPr="00ED0E26">
        <w:lastRenderedPageBreak/>
        <w:t>An Act to establish the Productivity Commission, and for related purposes</w:t>
      </w:r>
    </w:p>
    <w:p w:rsidR="00534784" w:rsidRPr="00ED0E26" w:rsidRDefault="00534784" w:rsidP="00534784">
      <w:pPr>
        <w:pStyle w:val="ActHead2"/>
      </w:pPr>
      <w:bookmarkStart w:id="1" w:name="_Toc395521411"/>
      <w:r w:rsidRPr="00ED0E26">
        <w:rPr>
          <w:rStyle w:val="CharPartNo"/>
        </w:rPr>
        <w:t>Part</w:t>
      </w:r>
      <w:r w:rsidR="00ED0E26">
        <w:rPr>
          <w:rStyle w:val="CharPartNo"/>
        </w:rPr>
        <w:t> </w:t>
      </w:r>
      <w:r w:rsidRPr="00ED0E26">
        <w:rPr>
          <w:rStyle w:val="CharPartNo"/>
        </w:rPr>
        <w:t>1</w:t>
      </w:r>
      <w:r w:rsidRPr="00ED0E26">
        <w:t>—</w:t>
      </w:r>
      <w:r w:rsidRPr="00ED0E26">
        <w:rPr>
          <w:rStyle w:val="CharPartText"/>
        </w:rPr>
        <w:t>Preliminary</w:t>
      </w:r>
      <w:bookmarkEnd w:id="1"/>
    </w:p>
    <w:p w:rsidR="00534784" w:rsidRPr="00ED0E26" w:rsidRDefault="00CA4E47" w:rsidP="00534784">
      <w:pPr>
        <w:pStyle w:val="Header"/>
      </w:pPr>
      <w:r w:rsidRPr="00ED0E26">
        <w:rPr>
          <w:rStyle w:val="CharDivNo"/>
        </w:rPr>
        <w:t xml:space="preserve"> </w:t>
      </w:r>
      <w:r w:rsidRPr="00ED0E26">
        <w:rPr>
          <w:rStyle w:val="CharDivText"/>
        </w:rPr>
        <w:t xml:space="preserve"> </w:t>
      </w:r>
    </w:p>
    <w:p w:rsidR="00534784" w:rsidRPr="00ED0E26" w:rsidRDefault="00534784" w:rsidP="00534784">
      <w:pPr>
        <w:pStyle w:val="ActHead5"/>
      </w:pPr>
      <w:bookmarkStart w:id="2" w:name="_Toc395521412"/>
      <w:r w:rsidRPr="00ED0E26">
        <w:rPr>
          <w:rStyle w:val="CharSectno"/>
        </w:rPr>
        <w:t>1</w:t>
      </w:r>
      <w:r w:rsidRPr="00ED0E26">
        <w:t xml:space="preserve">  Short title</w:t>
      </w:r>
      <w:bookmarkEnd w:id="2"/>
    </w:p>
    <w:p w:rsidR="00534784" w:rsidRPr="00ED0E26" w:rsidRDefault="00534784" w:rsidP="00534784">
      <w:pPr>
        <w:pStyle w:val="subsection"/>
      </w:pPr>
      <w:r w:rsidRPr="00ED0E26">
        <w:tab/>
      </w:r>
      <w:r w:rsidRPr="00ED0E26">
        <w:tab/>
        <w:t xml:space="preserve">This Act may be cited as the </w:t>
      </w:r>
      <w:r w:rsidRPr="00ED0E26">
        <w:rPr>
          <w:i/>
        </w:rPr>
        <w:t>Productivity Commission Act 1998</w:t>
      </w:r>
      <w:r w:rsidRPr="00ED0E26">
        <w:t>.</w:t>
      </w:r>
    </w:p>
    <w:p w:rsidR="00534784" w:rsidRPr="00ED0E26" w:rsidRDefault="00534784" w:rsidP="00534784">
      <w:pPr>
        <w:pStyle w:val="ActHead5"/>
      </w:pPr>
      <w:bookmarkStart w:id="3" w:name="_Toc395521413"/>
      <w:r w:rsidRPr="00ED0E26">
        <w:rPr>
          <w:rStyle w:val="CharSectno"/>
        </w:rPr>
        <w:t>2</w:t>
      </w:r>
      <w:r w:rsidRPr="00ED0E26">
        <w:t xml:space="preserve">  Commencement</w:t>
      </w:r>
      <w:bookmarkEnd w:id="3"/>
    </w:p>
    <w:p w:rsidR="00534784" w:rsidRPr="00ED0E26" w:rsidRDefault="00534784" w:rsidP="00534784">
      <w:pPr>
        <w:pStyle w:val="subsection"/>
      </w:pPr>
      <w:r w:rsidRPr="00ED0E26">
        <w:tab/>
      </w:r>
      <w:r w:rsidRPr="00ED0E26">
        <w:tab/>
        <w:t xml:space="preserve">This Act commences immediately after the commencement of the </w:t>
      </w:r>
      <w:r w:rsidRPr="00ED0E26">
        <w:rPr>
          <w:i/>
        </w:rPr>
        <w:t>Productivity Commission (Repeals, Transitional and Consequential Amendments) Act 1998</w:t>
      </w:r>
      <w:r w:rsidRPr="00ED0E26">
        <w:t>.</w:t>
      </w:r>
    </w:p>
    <w:p w:rsidR="00534784" w:rsidRPr="00ED0E26" w:rsidRDefault="00534784" w:rsidP="00534784">
      <w:pPr>
        <w:pStyle w:val="ActHead5"/>
      </w:pPr>
      <w:bookmarkStart w:id="4" w:name="_Toc395521414"/>
      <w:r w:rsidRPr="00ED0E26">
        <w:rPr>
          <w:rStyle w:val="CharSectno"/>
        </w:rPr>
        <w:t>3</w:t>
      </w:r>
      <w:r w:rsidRPr="00ED0E26">
        <w:t xml:space="preserve">  Definitions</w:t>
      </w:r>
      <w:bookmarkEnd w:id="4"/>
    </w:p>
    <w:p w:rsidR="00534784" w:rsidRPr="00ED0E26" w:rsidRDefault="00534784" w:rsidP="00534784">
      <w:pPr>
        <w:pStyle w:val="subsection"/>
      </w:pPr>
      <w:r w:rsidRPr="00ED0E26">
        <w:tab/>
      </w:r>
      <w:r w:rsidRPr="00ED0E26">
        <w:tab/>
        <w:t>In this Act, unless the contrary intention appears:</w:t>
      </w:r>
    </w:p>
    <w:p w:rsidR="00534784" w:rsidRPr="00ED0E26" w:rsidRDefault="00534784" w:rsidP="00534784">
      <w:pPr>
        <w:pStyle w:val="Definition"/>
      </w:pPr>
      <w:r w:rsidRPr="00ED0E26">
        <w:rPr>
          <w:b/>
          <w:i/>
        </w:rPr>
        <w:t>Associate Commissioner</w:t>
      </w:r>
      <w:r w:rsidRPr="00ED0E26">
        <w:t xml:space="preserve"> means an Associate Commissioner appointed under section</w:t>
      </w:r>
      <w:r w:rsidR="00ED0E26">
        <w:t> </w:t>
      </w:r>
      <w:r w:rsidRPr="00ED0E26">
        <w:t>25.</w:t>
      </w:r>
    </w:p>
    <w:p w:rsidR="00534784" w:rsidRPr="00ED0E26" w:rsidRDefault="00534784" w:rsidP="00534784">
      <w:pPr>
        <w:pStyle w:val="Definition"/>
      </w:pPr>
      <w:r w:rsidRPr="00ED0E26">
        <w:rPr>
          <w:b/>
          <w:i/>
        </w:rPr>
        <w:t>Chair</w:t>
      </w:r>
      <w:r w:rsidRPr="00ED0E26">
        <w:t xml:space="preserve"> means the Chair of the Commission.</w:t>
      </w:r>
    </w:p>
    <w:p w:rsidR="00534784" w:rsidRPr="00ED0E26" w:rsidRDefault="00534784" w:rsidP="00534784">
      <w:pPr>
        <w:pStyle w:val="Definition"/>
      </w:pPr>
      <w:r w:rsidRPr="00ED0E26">
        <w:rPr>
          <w:b/>
          <w:i/>
        </w:rPr>
        <w:t>Commission</w:t>
      </w:r>
      <w:r w:rsidRPr="00ED0E26">
        <w:t xml:space="preserve"> means the Productivity Commission established by this Act, and includes a Division of the Commission performing functions of the Commission.</w:t>
      </w:r>
    </w:p>
    <w:p w:rsidR="00534784" w:rsidRPr="00ED0E26" w:rsidRDefault="00534784" w:rsidP="00534784">
      <w:pPr>
        <w:pStyle w:val="Definition"/>
      </w:pPr>
      <w:r w:rsidRPr="00ED0E26">
        <w:rPr>
          <w:b/>
          <w:i/>
        </w:rPr>
        <w:t>Commissioner</w:t>
      </w:r>
      <w:r w:rsidRPr="00ED0E26">
        <w:t xml:space="preserve"> means:</w:t>
      </w:r>
    </w:p>
    <w:p w:rsidR="00534784" w:rsidRPr="00ED0E26" w:rsidRDefault="00534784" w:rsidP="00534784">
      <w:pPr>
        <w:pStyle w:val="paragraph"/>
        <w:rPr>
          <w:i/>
        </w:rPr>
      </w:pPr>
      <w:r w:rsidRPr="00ED0E26">
        <w:tab/>
        <w:t>(a)</w:t>
      </w:r>
      <w:r w:rsidRPr="00ED0E26">
        <w:tab/>
        <w:t xml:space="preserve">the Chair; or </w:t>
      </w:r>
    </w:p>
    <w:p w:rsidR="00534784" w:rsidRPr="00ED0E26" w:rsidRDefault="00534784" w:rsidP="00534784">
      <w:pPr>
        <w:pStyle w:val="paragraph"/>
      </w:pPr>
      <w:r w:rsidRPr="00ED0E26">
        <w:rPr>
          <w:i/>
        </w:rPr>
        <w:tab/>
      </w:r>
      <w:r w:rsidRPr="00ED0E26">
        <w:t>(b)</w:t>
      </w:r>
      <w:r w:rsidRPr="00ED0E26">
        <w:rPr>
          <w:i/>
        </w:rPr>
        <w:tab/>
      </w:r>
      <w:r w:rsidRPr="00ED0E26">
        <w:t>a Commissioner appointed under section</w:t>
      </w:r>
      <w:r w:rsidR="00ED0E26">
        <w:t> </w:t>
      </w:r>
      <w:r w:rsidRPr="00ED0E26">
        <w:t>24.</w:t>
      </w:r>
    </w:p>
    <w:p w:rsidR="00534784" w:rsidRPr="00ED0E26" w:rsidRDefault="00534784" w:rsidP="00534784">
      <w:pPr>
        <w:pStyle w:val="Definition"/>
      </w:pPr>
      <w:r w:rsidRPr="00ED0E26">
        <w:rPr>
          <w:b/>
          <w:i/>
        </w:rPr>
        <w:t>Commonwealth authority</w:t>
      </w:r>
      <w:r w:rsidRPr="00ED0E26">
        <w:t xml:space="preserve"> means:</w:t>
      </w:r>
    </w:p>
    <w:p w:rsidR="00534784" w:rsidRPr="00ED0E26" w:rsidRDefault="00534784" w:rsidP="00534784">
      <w:pPr>
        <w:pStyle w:val="paragraph"/>
      </w:pPr>
      <w:r w:rsidRPr="00ED0E26">
        <w:tab/>
        <w:t>(a)</w:t>
      </w:r>
      <w:r w:rsidRPr="00ED0E26">
        <w:tab/>
        <w:t>a body (whether incorporated or not) established for a public purpose by or under a law of the Commonwealth or of a Territory; or</w:t>
      </w:r>
    </w:p>
    <w:p w:rsidR="00534784" w:rsidRPr="00ED0E26" w:rsidRDefault="00534784" w:rsidP="00534784">
      <w:pPr>
        <w:pStyle w:val="paragraph"/>
      </w:pPr>
      <w:r w:rsidRPr="00ED0E26">
        <w:tab/>
        <w:t>(b)</w:t>
      </w:r>
      <w:r w:rsidRPr="00ED0E26">
        <w:tab/>
        <w:t xml:space="preserve">a company or other body corporate in which the Commonwealth, a Territory or a body referred to in </w:t>
      </w:r>
      <w:r w:rsidR="00ED0E26">
        <w:t>paragraph (</w:t>
      </w:r>
      <w:r w:rsidRPr="00ED0E26">
        <w:t>a) has a controlling interest.</w:t>
      </w:r>
    </w:p>
    <w:p w:rsidR="002F58D7" w:rsidRPr="00ED0E26" w:rsidRDefault="002F58D7" w:rsidP="002F58D7">
      <w:pPr>
        <w:pStyle w:val="Definition"/>
      </w:pPr>
      <w:r w:rsidRPr="00ED0E26">
        <w:rPr>
          <w:b/>
          <w:i/>
        </w:rPr>
        <w:lastRenderedPageBreak/>
        <w:t>CSC</w:t>
      </w:r>
      <w:r w:rsidRPr="00ED0E26">
        <w:t xml:space="preserve"> (short for Commonwealth Superannuation Corporation) has the same meaning as in the </w:t>
      </w:r>
      <w:r w:rsidRPr="00ED0E26">
        <w:rPr>
          <w:i/>
        </w:rPr>
        <w:t>Governance of Australian Government Superannuation Schemes Act 2011</w:t>
      </w:r>
      <w:r w:rsidRPr="00ED0E26">
        <w:t>.</w:t>
      </w:r>
    </w:p>
    <w:p w:rsidR="00534784" w:rsidRPr="00ED0E26" w:rsidRDefault="00534784" w:rsidP="00534784">
      <w:pPr>
        <w:pStyle w:val="Definition"/>
      </w:pPr>
      <w:r w:rsidRPr="00ED0E26">
        <w:rPr>
          <w:b/>
          <w:i/>
        </w:rPr>
        <w:t>Division</w:t>
      </w:r>
      <w:r w:rsidRPr="00ED0E26">
        <w:t xml:space="preserve"> means a Division of the Commission established under section</w:t>
      </w:r>
      <w:r w:rsidR="00ED0E26">
        <w:t> </w:t>
      </w:r>
      <w:r w:rsidRPr="00ED0E26">
        <w:t>40.</w:t>
      </w:r>
    </w:p>
    <w:p w:rsidR="00534784" w:rsidRPr="00ED0E26" w:rsidRDefault="00534784" w:rsidP="00534784">
      <w:pPr>
        <w:pStyle w:val="Definition"/>
      </w:pPr>
      <w:r w:rsidRPr="00ED0E26">
        <w:rPr>
          <w:b/>
          <w:i/>
        </w:rPr>
        <w:t>government body</w:t>
      </w:r>
      <w:r w:rsidRPr="00ED0E26">
        <w:t xml:space="preserve"> includes:</w:t>
      </w:r>
    </w:p>
    <w:p w:rsidR="00534784" w:rsidRPr="00ED0E26" w:rsidRDefault="00534784" w:rsidP="00534784">
      <w:pPr>
        <w:pStyle w:val="paragraph"/>
      </w:pPr>
      <w:r w:rsidRPr="00ED0E26">
        <w:tab/>
        <w:t>(a)</w:t>
      </w:r>
      <w:r w:rsidRPr="00ED0E26">
        <w:tab/>
        <w:t>a body consisting of representatives of 2 or more government bodies; and</w:t>
      </w:r>
    </w:p>
    <w:p w:rsidR="00534784" w:rsidRPr="00ED0E26" w:rsidRDefault="00534784" w:rsidP="00534784">
      <w:pPr>
        <w:pStyle w:val="paragraph"/>
      </w:pPr>
      <w:r w:rsidRPr="00ED0E26">
        <w:tab/>
        <w:t>(b)</w:t>
      </w:r>
      <w:r w:rsidRPr="00ED0E26">
        <w:tab/>
        <w:t>an international government body.</w:t>
      </w:r>
    </w:p>
    <w:p w:rsidR="00534784" w:rsidRPr="00ED0E26" w:rsidRDefault="00534784" w:rsidP="00534784">
      <w:pPr>
        <w:pStyle w:val="Definition"/>
        <w:rPr>
          <w:b/>
          <w:i/>
        </w:rPr>
      </w:pPr>
      <w:r w:rsidRPr="00ED0E26">
        <w:rPr>
          <w:b/>
          <w:i/>
        </w:rPr>
        <w:t>hearing</w:t>
      </w:r>
      <w:r w:rsidRPr="00ED0E26">
        <w:t xml:space="preserve"> means a hearing held for the purposes of an inquiry.</w:t>
      </w:r>
    </w:p>
    <w:p w:rsidR="00534784" w:rsidRPr="00ED0E26" w:rsidRDefault="00534784" w:rsidP="00534784">
      <w:pPr>
        <w:pStyle w:val="Definition"/>
      </w:pPr>
      <w:r w:rsidRPr="00ED0E26">
        <w:rPr>
          <w:b/>
          <w:i/>
        </w:rPr>
        <w:t>industry</w:t>
      </w:r>
      <w:r w:rsidRPr="00ED0E26">
        <w:t xml:space="preserve"> means industry of any kind (including any business or activity relating to goods or services), and a reference to industry is a reference to industry in general, a particular industry, a part of an industry, or a group or groups of particular industries.</w:t>
      </w:r>
    </w:p>
    <w:p w:rsidR="00534784" w:rsidRPr="00ED0E26" w:rsidRDefault="00534784" w:rsidP="00534784">
      <w:pPr>
        <w:pStyle w:val="Definition"/>
        <w:rPr>
          <w:b/>
          <w:i/>
        </w:rPr>
      </w:pPr>
      <w:r w:rsidRPr="00ED0E26">
        <w:rPr>
          <w:b/>
          <w:i/>
        </w:rPr>
        <w:t>inquiry</w:t>
      </w:r>
      <w:r w:rsidRPr="00ED0E26">
        <w:t xml:space="preserve"> means an inquiry held under this Act.</w:t>
      </w:r>
    </w:p>
    <w:p w:rsidR="00534784" w:rsidRPr="00ED0E26" w:rsidRDefault="00534784" w:rsidP="00534784">
      <w:pPr>
        <w:pStyle w:val="Definition"/>
      </w:pPr>
      <w:r w:rsidRPr="00ED0E26">
        <w:rPr>
          <w:b/>
          <w:i/>
        </w:rPr>
        <w:t>member</w:t>
      </w:r>
      <w:r w:rsidRPr="00ED0E26">
        <w:t xml:space="preserve"> means:</w:t>
      </w:r>
    </w:p>
    <w:p w:rsidR="00534784" w:rsidRPr="00ED0E26" w:rsidRDefault="00534784" w:rsidP="00534784">
      <w:pPr>
        <w:pStyle w:val="paragraph"/>
      </w:pPr>
      <w:r w:rsidRPr="00ED0E26">
        <w:tab/>
        <w:t>(a)</w:t>
      </w:r>
      <w:r w:rsidRPr="00ED0E26">
        <w:tab/>
        <w:t>a Commissioner (including the Chair); or</w:t>
      </w:r>
    </w:p>
    <w:p w:rsidR="00534784" w:rsidRPr="00ED0E26" w:rsidRDefault="00534784" w:rsidP="00534784">
      <w:pPr>
        <w:pStyle w:val="paragraph"/>
      </w:pPr>
      <w:r w:rsidRPr="00ED0E26">
        <w:tab/>
        <w:t>(b)</w:t>
      </w:r>
      <w:r w:rsidRPr="00ED0E26">
        <w:tab/>
        <w:t>an Associate Commissioner.</w:t>
      </w:r>
    </w:p>
    <w:p w:rsidR="00534784" w:rsidRPr="00ED0E26" w:rsidRDefault="00534784" w:rsidP="00534784">
      <w:pPr>
        <w:pStyle w:val="Definition"/>
      </w:pPr>
      <w:r w:rsidRPr="00ED0E26">
        <w:rPr>
          <w:b/>
          <w:i/>
        </w:rPr>
        <w:t>subject of Commonwealth power</w:t>
      </w:r>
      <w:r w:rsidRPr="00ED0E26">
        <w:t xml:space="preserve"> means any matter with respect to which the Parliament has power to make laws.</w:t>
      </w:r>
    </w:p>
    <w:p w:rsidR="00534784" w:rsidRPr="00ED0E26" w:rsidRDefault="00534784" w:rsidP="00534784">
      <w:pPr>
        <w:pStyle w:val="ActHead5"/>
      </w:pPr>
      <w:bookmarkStart w:id="5" w:name="_Toc395521415"/>
      <w:r w:rsidRPr="00ED0E26">
        <w:rPr>
          <w:rStyle w:val="CharSectno"/>
        </w:rPr>
        <w:t>4</w:t>
      </w:r>
      <w:r w:rsidRPr="00ED0E26">
        <w:t xml:space="preserve">  Act binds Crown</w:t>
      </w:r>
      <w:bookmarkEnd w:id="5"/>
    </w:p>
    <w:p w:rsidR="00534784" w:rsidRPr="00ED0E26" w:rsidRDefault="00534784" w:rsidP="00534784">
      <w:pPr>
        <w:pStyle w:val="subsection"/>
      </w:pPr>
      <w:r w:rsidRPr="00ED0E26">
        <w:tab/>
        <w:t>(1)</w:t>
      </w:r>
      <w:r w:rsidRPr="00ED0E26">
        <w:tab/>
        <w:t xml:space="preserve">Subject to this section, this Act binds the Crown in right of the Commonwealth, of each of the States, of the </w:t>
      </w:r>
      <w:smartTag w:uri="urn:schemas-microsoft-com:office:smarttags" w:element="time">
        <w:smartTag w:uri="urn:schemas-microsoft-com:office:smarttags" w:element="place">
          <w:r w:rsidRPr="00ED0E26">
            <w:t>Australian Capital Territory</w:t>
          </w:r>
        </w:smartTag>
      </w:smartTag>
      <w:r w:rsidRPr="00ED0E26">
        <w:t xml:space="preserve">, of the </w:t>
      </w:r>
      <w:smartTag w:uri="urn:schemas-microsoft-com:office:smarttags" w:element="time">
        <w:smartTag w:uri="urn:schemas-microsoft-com:office:smarttags" w:element="place">
          <w:r w:rsidRPr="00ED0E26">
            <w:t>Northern Territory</w:t>
          </w:r>
        </w:smartTag>
      </w:smartTag>
      <w:r w:rsidRPr="00ED0E26">
        <w:t xml:space="preserve"> and of </w:t>
      </w:r>
      <w:smartTag w:uri="urn:schemas-microsoft-com:office:smarttags" w:element="place">
        <w:r w:rsidRPr="00ED0E26">
          <w:t>Norfolk Island</w:t>
        </w:r>
      </w:smartTag>
      <w:r w:rsidRPr="00ED0E26">
        <w:t>.</w:t>
      </w:r>
    </w:p>
    <w:p w:rsidR="00534784" w:rsidRPr="00ED0E26" w:rsidRDefault="00534784" w:rsidP="00534784">
      <w:pPr>
        <w:pStyle w:val="subsection"/>
      </w:pPr>
      <w:r w:rsidRPr="00ED0E26">
        <w:tab/>
        <w:t>(2)</w:t>
      </w:r>
      <w:r w:rsidRPr="00ED0E26">
        <w:tab/>
        <w:t>Nothing in this Act makes the Crown liable to prosecution for an offence against this Act.</w:t>
      </w:r>
    </w:p>
    <w:p w:rsidR="00534784" w:rsidRPr="00ED0E26" w:rsidRDefault="00534784" w:rsidP="00534784">
      <w:pPr>
        <w:pStyle w:val="subsection"/>
      </w:pPr>
      <w:r w:rsidRPr="00ED0E26">
        <w:tab/>
        <w:t>(3)</w:t>
      </w:r>
      <w:r w:rsidRPr="00ED0E26">
        <w:tab/>
        <w:t xml:space="preserve">The protection in </w:t>
      </w:r>
      <w:r w:rsidR="00ED0E26">
        <w:t>subsection (</w:t>
      </w:r>
      <w:r w:rsidRPr="00ED0E26">
        <w:t>2) does not apply to a Commonwealth authority.</w:t>
      </w:r>
    </w:p>
    <w:p w:rsidR="00534784" w:rsidRPr="00ED0E26" w:rsidRDefault="00534784" w:rsidP="00530567">
      <w:pPr>
        <w:pStyle w:val="ActHead2"/>
        <w:pageBreakBefore/>
      </w:pPr>
      <w:bookmarkStart w:id="6" w:name="_Toc395521416"/>
      <w:r w:rsidRPr="00ED0E26">
        <w:rPr>
          <w:rStyle w:val="CharPartNo"/>
        </w:rPr>
        <w:lastRenderedPageBreak/>
        <w:t>Part</w:t>
      </w:r>
      <w:r w:rsidR="00ED0E26">
        <w:rPr>
          <w:rStyle w:val="CharPartNo"/>
        </w:rPr>
        <w:t> </w:t>
      </w:r>
      <w:r w:rsidRPr="00ED0E26">
        <w:rPr>
          <w:rStyle w:val="CharPartNo"/>
        </w:rPr>
        <w:t>2</w:t>
      </w:r>
      <w:r w:rsidRPr="00ED0E26">
        <w:t>—</w:t>
      </w:r>
      <w:r w:rsidRPr="00ED0E26">
        <w:rPr>
          <w:rStyle w:val="CharPartText"/>
        </w:rPr>
        <w:t>Establishment and functions of Productivity Commission</w:t>
      </w:r>
      <w:bookmarkEnd w:id="6"/>
    </w:p>
    <w:p w:rsidR="00534784" w:rsidRPr="00ED0E26" w:rsidRDefault="00CA4E47" w:rsidP="00534784">
      <w:pPr>
        <w:pStyle w:val="Header"/>
        <w:spacing w:line="240" w:lineRule="auto"/>
      </w:pPr>
      <w:r w:rsidRPr="00ED0E26">
        <w:rPr>
          <w:rStyle w:val="CharDivNo"/>
        </w:rPr>
        <w:t xml:space="preserve"> </w:t>
      </w:r>
      <w:r w:rsidRPr="00ED0E26">
        <w:rPr>
          <w:rStyle w:val="CharDivText"/>
        </w:rPr>
        <w:t xml:space="preserve"> </w:t>
      </w:r>
    </w:p>
    <w:p w:rsidR="00534784" w:rsidRPr="00ED0E26" w:rsidRDefault="00534784" w:rsidP="00534784">
      <w:pPr>
        <w:pStyle w:val="ActHead5"/>
      </w:pPr>
      <w:bookmarkStart w:id="7" w:name="_Toc395521417"/>
      <w:r w:rsidRPr="00ED0E26">
        <w:rPr>
          <w:rStyle w:val="CharSectno"/>
        </w:rPr>
        <w:t>5</w:t>
      </w:r>
      <w:r w:rsidRPr="00ED0E26">
        <w:t xml:space="preserve">  Establishment of Commission</w:t>
      </w:r>
      <w:bookmarkEnd w:id="7"/>
    </w:p>
    <w:p w:rsidR="00534784" w:rsidRPr="00ED0E26" w:rsidRDefault="00534784" w:rsidP="00534784">
      <w:pPr>
        <w:pStyle w:val="subsection"/>
      </w:pPr>
      <w:r w:rsidRPr="00ED0E26">
        <w:tab/>
      </w:r>
      <w:r w:rsidR="002C4D82" w:rsidRPr="00ED0E26">
        <w:t>(1)</w:t>
      </w:r>
      <w:r w:rsidRPr="00ED0E26">
        <w:tab/>
        <w:t>The Productivity Commission is established.</w:t>
      </w:r>
    </w:p>
    <w:p w:rsidR="002C4D82" w:rsidRPr="00ED0E26" w:rsidRDefault="002C4D82" w:rsidP="002C4D82">
      <w:pPr>
        <w:pStyle w:val="subsection"/>
      </w:pPr>
      <w:r w:rsidRPr="00ED0E26">
        <w:tab/>
        <w:t>(2)</w:t>
      </w:r>
      <w:r w:rsidRPr="00ED0E26">
        <w:tab/>
        <w:t xml:space="preserve">For the purposes of the finance law (within the meaning of the </w:t>
      </w:r>
      <w:r w:rsidRPr="00ED0E26">
        <w:rPr>
          <w:i/>
        </w:rPr>
        <w:t>Public Governance, Performance and Accountability Act 2013</w:t>
      </w:r>
      <w:r w:rsidRPr="00ED0E26">
        <w:t>):</w:t>
      </w:r>
    </w:p>
    <w:p w:rsidR="002C4D82" w:rsidRPr="00ED0E26" w:rsidRDefault="002C4D82" w:rsidP="002C4D82">
      <w:pPr>
        <w:pStyle w:val="paragraph"/>
      </w:pPr>
      <w:r w:rsidRPr="00ED0E26">
        <w:tab/>
        <w:t>(a)</w:t>
      </w:r>
      <w:r w:rsidRPr="00ED0E26">
        <w:tab/>
        <w:t>the Commission is a listed entity; and</w:t>
      </w:r>
    </w:p>
    <w:p w:rsidR="002C4D82" w:rsidRPr="00ED0E26" w:rsidRDefault="002C4D82" w:rsidP="002C4D82">
      <w:pPr>
        <w:pStyle w:val="paragraph"/>
      </w:pPr>
      <w:r w:rsidRPr="00ED0E26">
        <w:tab/>
        <w:t>(b)</w:t>
      </w:r>
      <w:r w:rsidRPr="00ED0E26">
        <w:tab/>
        <w:t>the Chair is the accountable authority of the Commission; and</w:t>
      </w:r>
    </w:p>
    <w:p w:rsidR="002C4D82" w:rsidRPr="00ED0E26" w:rsidRDefault="002C4D82" w:rsidP="002C4D82">
      <w:pPr>
        <w:pStyle w:val="paragraph"/>
      </w:pPr>
      <w:r w:rsidRPr="00ED0E26">
        <w:tab/>
        <w:t>(c)</w:t>
      </w:r>
      <w:r w:rsidRPr="00ED0E26">
        <w:tab/>
        <w:t>the following persons are officials of the Commission:</w:t>
      </w:r>
    </w:p>
    <w:p w:rsidR="002C4D82" w:rsidRPr="00ED0E26" w:rsidRDefault="002C4D82" w:rsidP="002C4D82">
      <w:pPr>
        <w:pStyle w:val="paragraphsub"/>
      </w:pPr>
      <w:r w:rsidRPr="00ED0E26">
        <w:tab/>
        <w:t>(i)</w:t>
      </w:r>
      <w:r w:rsidRPr="00ED0E26">
        <w:tab/>
        <w:t>the Chair;</w:t>
      </w:r>
    </w:p>
    <w:p w:rsidR="002C4D82" w:rsidRPr="00ED0E26" w:rsidRDefault="002C4D82" w:rsidP="002C4D82">
      <w:pPr>
        <w:pStyle w:val="paragraphsub"/>
      </w:pPr>
      <w:r w:rsidRPr="00ED0E26">
        <w:tab/>
        <w:t>(ii)</w:t>
      </w:r>
      <w:r w:rsidRPr="00ED0E26">
        <w:tab/>
        <w:t>the other members;</w:t>
      </w:r>
    </w:p>
    <w:p w:rsidR="002C4D82" w:rsidRPr="00ED0E26" w:rsidRDefault="002C4D82" w:rsidP="002C4D82">
      <w:pPr>
        <w:pStyle w:val="paragraphsub"/>
      </w:pPr>
      <w:r w:rsidRPr="00ED0E26">
        <w:tab/>
        <w:t>(iii)</w:t>
      </w:r>
      <w:r w:rsidRPr="00ED0E26">
        <w:tab/>
        <w:t>the staff of the Commission referred to in section</w:t>
      </w:r>
      <w:r w:rsidR="00ED0E26">
        <w:t> </w:t>
      </w:r>
      <w:r w:rsidRPr="00ED0E26">
        <w:t>44;</w:t>
      </w:r>
    </w:p>
    <w:p w:rsidR="002C4D82" w:rsidRPr="00ED0E26" w:rsidRDefault="002C4D82" w:rsidP="002C4D82">
      <w:pPr>
        <w:pStyle w:val="paragraphsub"/>
      </w:pPr>
      <w:r w:rsidRPr="00ED0E26">
        <w:tab/>
        <w:t>(iv)</w:t>
      </w:r>
      <w:r w:rsidRPr="00ED0E26">
        <w:tab/>
        <w:t>consultants engaged under section</w:t>
      </w:r>
      <w:r w:rsidR="00ED0E26">
        <w:t> </w:t>
      </w:r>
      <w:r w:rsidRPr="00ED0E26">
        <w:t>45; and</w:t>
      </w:r>
    </w:p>
    <w:p w:rsidR="002C4D82" w:rsidRPr="00ED0E26" w:rsidRDefault="002C4D82" w:rsidP="002C4D82">
      <w:pPr>
        <w:pStyle w:val="paragraph"/>
      </w:pPr>
      <w:r w:rsidRPr="00ED0E26">
        <w:tab/>
        <w:t>(d)</w:t>
      </w:r>
      <w:r w:rsidRPr="00ED0E26">
        <w:tab/>
        <w:t>the purposes of the Commission include the functions of the Commission referred to in section</w:t>
      </w:r>
      <w:r w:rsidR="00ED0E26">
        <w:t> </w:t>
      </w:r>
      <w:r w:rsidRPr="00ED0E26">
        <w:t>6 and Part</w:t>
      </w:r>
      <w:r w:rsidR="00ED0E26">
        <w:t> </w:t>
      </w:r>
      <w:r w:rsidRPr="00ED0E26">
        <w:t>4.</w:t>
      </w:r>
    </w:p>
    <w:p w:rsidR="00534784" w:rsidRPr="00ED0E26" w:rsidRDefault="00534784" w:rsidP="00534784">
      <w:pPr>
        <w:pStyle w:val="ActHead5"/>
      </w:pPr>
      <w:bookmarkStart w:id="8" w:name="_Toc395521418"/>
      <w:r w:rsidRPr="00ED0E26">
        <w:rPr>
          <w:rStyle w:val="CharSectno"/>
        </w:rPr>
        <w:t>6</w:t>
      </w:r>
      <w:r w:rsidRPr="00ED0E26">
        <w:t xml:space="preserve">  Functions of Commission</w:t>
      </w:r>
      <w:bookmarkEnd w:id="8"/>
    </w:p>
    <w:p w:rsidR="00534784" w:rsidRPr="00ED0E26" w:rsidRDefault="00534784" w:rsidP="00534784">
      <w:pPr>
        <w:pStyle w:val="subsection"/>
      </w:pPr>
      <w:r w:rsidRPr="00ED0E26">
        <w:tab/>
        <w:t>(1)</w:t>
      </w:r>
      <w:r w:rsidRPr="00ED0E26">
        <w:tab/>
        <w:t>The functions of the Commission are:</w:t>
      </w:r>
    </w:p>
    <w:p w:rsidR="00534784" w:rsidRPr="00ED0E26" w:rsidRDefault="00534784" w:rsidP="00534784">
      <w:pPr>
        <w:pStyle w:val="paragraph"/>
      </w:pPr>
      <w:r w:rsidRPr="00ED0E26">
        <w:tab/>
        <w:t>(a)</w:t>
      </w:r>
      <w:r w:rsidRPr="00ED0E26">
        <w:tab/>
        <w:t>to hold inquiries and report to the Minister about matters relating to industry, industry development and productivity that are referred to it by the Minister; and</w:t>
      </w:r>
    </w:p>
    <w:p w:rsidR="00534784" w:rsidRPr="00ED0E26" w:rsidRDefault="00534784" w:rsidP="00534784">
      <w:pPr>
        <w:pStyle w:val="paragraph"/>
      </w:pPr>
      <w:r w:rsidRPr="00ED0E26">
        <w:tab/>
        <w:t>(b)</w:t>
      </w:r>
      <w:r w:rsidRPr="00ED0E26">
        <w:tab/>
        <w:t xml:space="preserve">to provide secretariat services and research services to </w:t>
      </w:r>
      <w:r w:rsidRPr="00ED0E26">
        <w:t>government bodies as directed by the Minister; and</w:t>
      </w:r>
    </w:p>
    <w:p w:rsidR="00534784" w:rsidRPr="00ED0E26" w:rsidRDefault="00534784" w:rsidP="00534784">
      <w:pPr>
        <w:pStyle w:val="paragraph"/>
      </w:pPr>
      <w:r w:rsidRPr="00ED0E26">
        <w:tab/>
        <w:t>(c)</w:t>
      </w:r>
      <w:r w:rsidRPr="00ED0E26">
        <w:tab/>
        <w:t>on and after 1</w:t>
      </w:r>
      <w:r w:rsidR="00ED0E26">
        <w:t> </w:t>
      </w:r>
      <w:r w:rsidRPr="00ED0E26">
        <w:t>July 1997, to receive and investigate complaints about the implementation of competitive neutrality arrangements in relation to Commonwealth government businesses and business activities and to report to the Minister on its investigations; and</w:t>
      </w:r>
    </w:p>
    <w:p w:rsidR="00534784" w:rsidRPr="00ED0E26" w:rsidRDefault="00534784" w:rsidP="00534784">
      <w:pPr>
        <w:pStyle w:val="paragraph"/>
      </w:pPr>
      <w:r w:rsidRPr="00ED0E26">
        <w:lastRenderedPageBreak/>
        <w:tab/>
        <w:t>(d)</w:t>
      </w:r>
      <w:r w:rsidRPr="00ED0E26">
        <w:tab/>
        <w:t>to provide advice to the Minister about matters relating to industry, industry development and productivity, as requested by the Minister; and</w:t>
      </w:r>
    </w:p>
    <w:p w:rsidR="00534784" w:rsidRPr="00ED0E26" w:rsidRDefault="00534784" w:rsidP="00534784">
      <w:pPr>
        <w:pStyle w:val="paragraph"/>
      </w:pPr>
      <w:r w:rsidRPr="00ED0E26">
        <w:tab/>
        <w:t>(e)</w:t>
      </w:r>
      <w:r w:rsidRPr="00ED0E26">
        <w:tab/>
        <w:t xml:space="preserve">to undertake, on its own initiative, research about matters relating to industry, industry development and productivity; and </w:t>
      </w:r>
    </w:p>
    <w:p w:rsidR="00534784" w:rsidRPr="00ED0E26" w:rsidRDefault="00534784" w:rsidP="00534784">
      <w:pPr>
        <w:pStyle w:val="paragraph"/>
      </w:pPr>
      <w:r w:rsidRPr="00ED0E26">
        <w:tab/>
        <w:t>(f)</w:t>
      </w:r>
      <w:r w:rsidRPr="00ED0E26">
        <w:tab/>
        <w:t>to promote public understanding of matters relating to industry, industry development and productivity; and</w:t>
      </w:r>
    </w:p>
    <w:p w:rsidR="00534784" w:rsidRPr="00ED0E26" w:rsidRDefault="00534784" w:rsidP="00534784">
      <w:pPr>
        <w:pStyle w:val="paragraph"/>
      </w:pPr>
      <w:r w:rsidRPr="00ED0E26">
        <w:tab/>
        <w:t>(g)</w:t>
      </w:r>
      <w:r w:rsidRPr="00ED0E26">
        <w:tab/>
        <w:t>to perform any other function conferred on it by this Act; and</w:t>
      </w:r>
    </w:p>
    <w:p w:rsidR="00534784" w:rsidRPr="00ED0E26" w:rsidRDefault="00534784" w:rsidP="00534784">
      <w:pPr>
        <w:pStyle w:val="paragraph"/>
      </w:pPr>
      <w:r w:rsidRPr="00ED0E26">
        <w:tab/>
        <w:t>(h)</w:t>
      </w:r>
      <w:r w:rsidRPr="00ED0E26">
        <w:tab/>
        <w:t>to do anything incidental to any of the preceding functions.</w:t>
      </w:r>
    </w:p>
    <w:p w:rsidR="00534784" w:rsidRPr="00ED0E26" w:rsidRDefault="00534784" w:rsidP="00534784">
      <w:pPr>
        <w:pStyle w:val="subsection"/>
      </w:pPr>
      <w:r w:rsidRPr="00ED0E26">
        <w:tab/>
        <w:t>(2)</w:t>
      </w:r>
      <w:r w:rsidRPr="00ED0E26">
        <w:tab/>
        <w:t>In this section:</w:t>
      </w:r>
    </w:p>
    <w:p w:rsidR="00534784" w:rsidRPr="00ED0E26" w:rsidRDefault="00534784" w:rsidP="00534784">
      <w:pPr>
        <w:pStyle w:val="Definition"/>
      </w:pPr>
      <w:r w:rsidRPr="00ED0E26">
        <w:rPr>
          <w:b/>
          <w:i/>
        </w:rPr>
        <w:t>matters relating to industry, industry development and productivity</w:t>
      </w:r>
      <w:r w:rsidRPr="00ED0E26">
        <w:t xml:space="preserve"> includes legislative or administrative action taken, or to be taken, by the Commonwealth, a State or a Territory that affects or might affect the productivity performance of industry, industry development, or the productivity performance of the economy as a whole.</w:t>
      </w:r>
    </w:p>
    <w:p w:rsidR="00534784" w:rsidRPr="00ED0E26" w:rsidRDefault="00534784" w:rsidP="00534784">
      <w:pPr>
        <w:pStyle w:val="ActHead5"/>
      </w:pPr>
      <w:bookmarkStart w:id="9" w:name="_Toc395521419"/>
      <w:r w:rsidRPr="00ED0E26">
        <w:rPr>
          <w:rStyle w:val="CharSectno"/>
        </w:rPr>
        <w:t>7</w:t>
      </w:r>
      <w:r w:rsidRPr="00ED0E26">
        <w:t xml:space="preserve">  General power of Commission</w:t>
      </w:r>
      <w:bookmarkEnd w:id="9"/>
    </w:p>
    <w:p w:rsidR="00534784" w:rsidRPr="00ED0E26" w:rsidRDefault="00534784" w:rsidP="00534784">
      <w:pPr>
        <w:pStyle w:val="subsection"/>
      </w:pPr>
      <w:r w:rsidRPr="00ED0E26">
        <w:tab/>
      </w:r>
      <w:r w:rsidRPr="00ED0E26">
        <w:tab/>
        <w:t>The Commission has power to do everything necessary or convenient to be done for, or in connection with, the performance of its functions.</w:t>
      </w:r>
    </w:p>
    <w:p w:rsidR="00534784" w:rsidRPr="00ED0E26" w:rsidRDefault="00534784" w:rsidP="00534784">
      <w:pPr>
        <w:pStyle w:val="ActHead5"/>
      </w:pPr>
      <w:bookmarkStart w:id="10" w:name="_Toc395521420"/>
      <w:r w:rsidRPr="00ED0E26">
        <w:rPr>
          <w:rStyle w:val="CharSectno"/>
        </w:rPr>
        <w:t>8</w:t>
      </w:r>
      <w:r w:rsidRPr="00ED0E26">
        <w:t xml:space="preserve">  General policy guidelines for Commission</w:t>
      </w:r>
      <w:bookmarkEnd w:id="10"/>
    </w:p>
    <w:p w:rsidR="00534784" w:rsidRPr="00ED0E26" w:rsidRDefault="00534784" w:rsidP="00534784">
      <w:pPr>
        <w:pStyle w:val="subsection"/>
      </w:pPr>
      <w:r w:rsidRPr="00ED0E26">
        <w:tab/>
        <w:t>(1)</w:t>
      </w:r>
      <w:r w:rsidRPr="00ED0E26">
        <w:tab/>
        <w:t>In the performance of its functions, the Commission must have regard to the need:</w:t>
      </w:r>
    </w:p>
    <w:p w:rsidR="00534784" w:rsidRPr="00ED0E26" w:rsidRDefault="00534784" w:rsidP="00534784">
      <w:pPr>
        <w:pStyle w:val="paragraph"/>
      </w:pPr>
      <w:r w:rsidRPr="00ED0E26">
        <w:tab/>
        <w:t>(a)</w:t>
      </w:r>
      <w:r w:rsidRPr="00ED0E26">
        <w:tab/>
        <w:t>to improve the overall economic performance of the economy through higher productivity in the public and private sectors in order to achieve higher living standards for all members of the Australian community; and</w:t>
      </w:r>
    </w:p>
    <w:p w:rsidR="00534784" w:rsidRPr="00ED0E26" w:rsidRDefault="00534784" w:rsidP="00534784">
      <w:pPr>
        <w:pStyle w:val="paragraph"/>
      </w:pPr>
      <w:r w:rsidRPr="00ED0E26">
        <w:tab/>
        <w:t>(b)</w:t>
      </w:r>
      <w:r w:rsidRPr="00ED0E26">
        <w:tab/>
        <w:t>to reduce regulation of industry (including regulation by the States, Territories and local government) where this is consistent with the social and economic goals of the Commonwealth Government; and</w:t>
      </w:r>
    </w:p>
    <w:p w:rsidR="00534784" w:rsidRPr="00ED0E26" w:rsidRDefault="00534784" w:rsidP="00534784">
      <w:pPr>
        <w:pStyle w:val="paragraph"/>
      </w:pPr>
      <w:r w:rsidRPr="00ED0E26">
        <w:lastRenderedPageBreak/>
        <w:tab/>
        <w:t>(c)</w:t>
      </w:r>
      <w:r w:rsidRPr="00ED0E26">
        <w:tab/>
        <w:t>to encourage the development and growth of Australian industries that are efficient in their use of resources, enterprising, innovative and internationally competitive; and</w:t>
      </w:r>
    </w:p>
    <w:p w:rsidR="00534784" w:rsidRPr="00ED0E26" w:rsidRDefault="00534784" w:rsidP="00534784">
      <w:pPr>
        <w:pStyle w:val="paragraph"/>
      </w:pPr>
      <w:r w:rsidRPr="00ED0E26">
        <w:tab/>
        <w:t>(d)</w:t>
      </w:r>
      <w:r w:rsidRPr="00ED0E26">
        <w:tab/>
        <w:t>to facilitate adjustment to structural changes in the economy and the avoidance of social and economic hardships arising from those changes; and</w:t>
      </w:r>
    </w:p>
    <w:p w:rsidR="00534784" w:rsidRPr="00ED0E26" w:rsidRDefault="00534784" w:rsidP="00534784">
      <w:pPr>
        <w:pStyle w:val="paragraph"/>
      </w:pPr>
      <w:r w:rsidRPr="00ED0E26">
        <w:tab/>
        <w:t>(e)</w:t>
      </w:r>
      <w:r w:rsidRPr="00ED0E26">
        <w:tab/>
        <w:t>to recognise the interests of industries, employees, consumers and the community, likely to be affected by measures proposed by the Commission; and</w:t>
      </w:r>
    </w:p>
    <w:p w:rsidR="00534784" w:rsidRPr="00ED0E26" w:rsidRDefault="00534784" w:rsidP="00534784">
      <w:pPr>
        <w:pStyle w:val="paragraph"/>
      </w:pPr>
      <w:r w:rsidRPr="00ED0E26">
        <w:tab/>
        <w:t>(f)</w:t>
      </w:r>
      <w:r w:rsidRPr="00ED0E26">
        <w:tab/>
        <w:t>to increase employment, including in regional areas; and</w:t>
      </w:r>
    </w:p>
    <w:p w:rsidR="00534784" w:rsidRPr="00ED0E26" w:rsidRDefault="00534784" w:rsidP="00534784">
      <w:pPr>
        <w:pStyle w:val="paragraph"/>
      </w:pPr>
      <w:r w:rsidRPr="00ED0E26">
        <w:tab/>
        <w:t>(g)</w:t>
      </w:r>
      <w:r w:rsidRPr="00ED0E26">
        <w:tab/>
        <w:t>to promote regional development; and</w:t>
      </w:r>
    </w:p>
    <w:p w:rsidR="00534784" w:rsidRPr="00ED0E26" w:rsidRDefault="00534784" w:rsidP="00534784">
      <w:pPr>
        <w:pStyle w:val="paragraph"/>
      </w:pPr>
      <w:r w:rsidRPr="00ED0E26">
        <w:tab/>
        <w:t>(h)</w:t>
      </w:r>
      <w:r w:rsidRPr="00ED0E26">
        <w:tab/>
        <w:t xml:space="preserve">to recognise the progress made by </w:t>
      </w:r>
      <w:smartTag w:uri="urn:schemas-microsoft-com:office:smarttags" w:element="country-region">
        <w:smartTag w:uri="urn:schemas-microsoft-com:office:smarttags" w:element="place">
          <w:r w:rsidRPr="00ED0E26">
            <w:t>Australia</w:t>
          </w:r>
        </w:smartTag>
      </w:smartTag>
      <w:r w:rsidRPr="00ED0E26">
        <w:t>’s trading partners in reducing both tariff and non</w:t>
      </w:r>
      <w:r w:rsidR="00ED0E26">
        <w:noBreakHyphen/>
      </w:r>
      <w:r w:rsidRPr="00ED0E26">
        <w:t>tariff barriers; and</w:t>
      </w:r>
    </w:p>
    <w:p w:rsidR="00534784" w:rsidRPr="00ED0E26" w:rsidRDefault="00534784" w:rsidP="00534784">
      <w:pPr>
        <w:pStyle w:val="paragraph"/>
      </w:pPr>
      <w:r w:rsidRPr="00ED0E26">
        <w:tab/>
        <w:t>(i)</w:t>
      </w:r>
      <w:r w:rsidRPr="00ED0E26">
        <w:tab/>
        <w:t>to ensure that industry develops in a way that is ecologically sustainable; and</w:t>
      </w:r>
    </w:p>
    <w:p w:rsidR="00534784" w:rsidRPr="00ED0E26" w:rsidRDefault="00534784" w:rsidP="00534784">
      <w:pPr>
        <w:pStyle w:val="paragraph"/>
      </w:pPr>
      <w:r w:rsidRPr="00ED0E26">
        <w:tab/>
        <w:t>(j)</w:t>
      </w:r>
      <w:r w:rsidRPr="00ED0E26">
        <w:tab/>
        <w:t xml:space="preserve">for </w:t>
      </w:r>
      <w:smartTag w:uri="urn:schemas-microsoft-com:office:smarttags" w:element="country-region">
        <w:smartTag w:uri="urn:schemas-microsoft-com:office:smarttags" w:element="place">
          <w:r w:rsidRPr="00ED0E26">
            <w:t>Australia</w:t>
          </w:r>
        </w:smartTag>
      </w:smartTag>
      <w:r w:rsidRPr="00ED0E26">
        <w:t xml:space="preserve"> to meet its international obligations and commitments.</w:t>
      </w:r>
    </w:p>
    <w:p w:rsidR="00534784" w:rsidRPr="00ED0E26" w:rsidRDefault="00534784" w:rsidP="00534784">
      <w:pPr>
        <w:pStyle w:val="subsection"/>
      </w:pPr>
      <w:r w:rsidRPr="00ED0E26">
        <w:tab/>
        <w:t>(2)</w:t>
      </w:r>
      <w:r w:rsidRPr="00ED0E26">
        <w:tab/>
        <w:t>In the performance of its functions, the Commission must also have regard to any other matters notified to it in writing by the Minister.</w:t>
      </w:r>
    </w:p>
    <w:p w:rsidR="00534784" w:rsidRPr="00ED0E26" w:rsidRDefault="00534784" w:rsidP="00534784">
      <w:pPr>
        <w:pStyle w:val="subsection"/>
      </w:pPr>
      <w:r w:rsidRPr="00ED0E26">
        <w:tab/>
        <w:t>(3)</w:t>
      </w:r>
      <w:r w:rsidRPr="00ED0E26">
        <w:tab/>
        <w:t>The Commission, in all reports on matters referred to it, must provide a variety of viewpoints and options representing alternative means of addressing the issues in the report. If the report relies on formal mathematical economic modelling, the Commission must either:</w:t>
      </w:r>
    </w:p>
    <w:p w:rsidR="00534784" w:rsidRPr="00ED0E26" w:rsidRDefault="00534784" w:rsidP="00534784">
      <w:pPr>
        <w:pStyle w:val="paragraph"/>
      </w:pPr>
      <w:r w:rsidRPr="00ED0E26">
        <w:tab/>
        <w:t>(a)</w:t>
      </w:r>
      <w:r w:rsidRPr="00ED0E26">
        <w:tab/>
        <w:t xml:space="preserve">if practicable—utilise at least 2 different economic models, with the assumptions and results of those models made explicit in the report; or </w:t>
      </w:r>
    </w:p>
    <w:p w:rsidR="00534784" w:rsidRPr="00ED0E26" w:rsidRDefault="00534784" w:rsidP="00534784">
      <w:pPr>
        <w:pStyle w:val="paragraph"/>
      </w:pPr>
      <w:r w:rsidRPr="00ED0E26">
        <w:tab/>
        <w:t>(b)</w:t>
      </w:r>
      <w:r w:rsidRPr="00ED0E26">
        <w:tab/>
        <w:t>if it is not practicable to utilise at least 2 different economic models, appoint, and report on the views of, an independent reference panel on the modelling.</w:t>
      </w:r>
    </w:p>
    <w:p w:rsidR="00534784" w:rsidRPr="00ED0E26" w:rsidRDefault="00534784" w:rsidP="00534784">
      <w:pPr>
        <w:pStyle w:val="ActHead5"/>
      </w:pPr>
      <w:bookmarkStart w:id="11" w:name="_Toc395521421"/>
      <w:r w:rsidRPr="00ED0E26">
        <w:rPr>
          <w:rStyle w:val="CharSectno"/>
        </w:rPr>
        <w:t>9</w:t>
      </w:r>
      <w:r w:rsidRPr="00ED0E26">
        <w:t xml:space="preserve">  Flexibility and range of working methods in performance of Commission’s functions</w:t>
      </w:r>
      <w:bookmarkEnd w:id="11"/>
    </w:p>
    <w:p w:rsidR="00534784" w:rsidRPr="00ED0E26" w:rsidRDefault="00534784" w:rsidP="00534784">
      <w:pPr>
        <w:pStyle w:val="subsection"/>
      </w:pPr>
      <w:r w:rsidRPr="00ED0E26">
        <w:tab/>
      </w:r>
      <w:r w:rsidRPr="00ED0E26">
        <w:tab/>
        <w:t>In the performance of its functions, the Commission:</w:t>
      </w:r>
    </w:p>
    <w:p w:rsidR="00534784" w:rsidRPr="00ED0E26" w:rsidRDefault="00534784" w:rsidP="00534784">
      <w:pPr>
        <w:pStyle w:val="paragraph"/>
      </w:pPr>
      <w:r w:rsidRPr="00ED0E26">
        <w:tab/>
        <w:t>(a)</w:t>
      </w:r>
      <w:r w:rsidRPr="00ED0E26">
        <w:tab/>
        <w:t>is not required to act in a formal manner; and</w:t>
      </w:r>
    </w:p>
    <w:p w:rsidR="00534784" w:rsidRPr="00ED0E26" w:rsidRDefault="00534784" w:rsidP="00534784">
      <w:pPr>
        <w:pStyle w:val="paragraph"/>
      </w:pPr>
      <w:r w:rsidRPr="00ED0E26">
        <w:lastRenderedPageBreak/>
        <w:tab/>
        <w:t>(b)</w:t>
      </w:r>
      <w:r w:rsidRPr="00ED0E26">
        <w:tab/>
        <w:t>may inform itself on any matter in any way it thinks fit; and</w:t>
      </w:r>
    </w:p>
    <w:p w:rsidR="00534784" w:rsidRPr="00ED0E26" w:rsidRDefault="00534784" w:rsidP="00534784">
      <w:pPr>
        <w:pStyle w:val="paragraph"/>
      </w:pPr>
      <w:r w:rsidRPr="00ED0E26">
        <w:tab/>
        <w:t>(c)</w:t>
      </w:r>
      <w:r w:rsidRPr="00ED0E26">
        <w:tab/>
        <w:t>may consult with anyone it thinks fit; and</w:t>
      </w:r>
    </w:p>
    <w:p w:rsidR="00534784" w:rsidRPr="00ED0E26" w:rsidRDefault="00534784" w:rsidP="00534784">
      <w:pPr>
        <w:pStyle w:val="paragraph"/>
      </w:pPr>
      <w:r w:rsidRPr="00ED0E26">
        <w:tab/>
        <w:t>(d)</w:t>
      </w:r>
      <w:r w:rsidRPr="00ED0E26">
        <w:tab/>
        <w:t>may receive written or oral information or submissions; and</w:t>
      </w:r>
    </w:p>
    <w:p w:rsidR="00534784" w:rsidRPr="00ED0E26" w:rsidRDefault="00534784" w:rsidP="00534784">
      <w:pPr>
        <w:pStyle w:val="paragraph"/>
      </w:pPr>
      <w:r w:rsidRPr="00ED0E26">
        <w:tab/>
        <w:t>(e)</w:t>
      </w:r>
      <w:r w:rsidRPr="00ED0E26">
        <w:tab/>
        <w:t xml:space="preserve">may hold public seminars, conduct workshops and establish working groups and task forces. </w:t>
      </w:r>
    </w:p>
    <w:p w:rsidR="002C4D82" w:rsidRPr="00ED0E26" w:rsidRDefault="002C4D82" w:rsidP="002C4D82">
      <w:pPr>
        <w:pStyle w:val="ActHead5"/>
      </w:pPr>
      <w:bookmarkStart w:id="12" w:name="_Toc395521422"/>
      <w:r w:rsidRPr="00ED0E26">
        <w:rPr>
          <w:rStyle w:val="CharSectno"/>
          <w:rFonts w:eastAsiaTheme="minorHAnsi"/>
        </w:rPr>
        <w:t>10</w:t>
      </w:r>
      <w:r w:rsidRPr="00ED0E26">
        <w:t xml:space="preserve">  Annual report</w:t>
      </w:r>
      <w:bookmarkEnd w:id="12"/>
    </w:p>
    <w:p w:rsidR="002C4D82" w:rsidRPr="00ED0E26" w:rsidRDefault="002C4D82" w:rsidP="002C4D82">
      <w:pPr>
        <w:pStyle w:val="subsection"/>
      </w:pPr>
      <w:r w:rsidRPr="00ED0E26">
        <w:tab/>
        <w:t>(1)</w:t>
      </w:r>
      <w:r w:rsidRPr="00ED0E26">
        <w:tab/>
        <w:t>The annual report prepared by the Chair and given to the Minister under section</w:t>
      </w:r>
      <w:r w:rsidR="00ED0E26">
        <w:t> </w:t>
      </w:r>
      <w:r w:rsidRPr="00ED0E26">
        <w:t xml:space="preserve">46 of the </w:t>
      </w:r>
      <w:r w:rsidRPr="00ED0E26">
        <w:rPr>
          <w:i/>
        </w:rPr>
        <w:t>Public Governance, Performance and Accountability Act 2013</w:t>
      </w:r>
      <w:r w:rsidRPr="00ED0E26">
        <w:t xml:space="preserve"> for a period must:</w:t>
      </w:r>
    </w:p>
    <w:p w:rsidR="002C4D82" w:rsidRPr="00ED0E26" w:rsidRDefault="002C4D82" w:rsidP="002C4D82">
      <w:pPr>
        <w:pStyle w:val="paragraph"/>
      </w:pPr>
      <w:r w:rsidRPr="00ED0E26">
        <w:tab/>
        <w:t>(a)</w:t>
      </w:r>
      <w:r w:rsidRPr="00ED0E26">
        <w:tab/>
        <w:t>report on matters relating to industry, industry development and productivity that have been referred to it during the period; and</w:t>
      </w:r>
    </w:p>
    <w:p w:rsidR="002C4D82" w:rsidRPr="00ED0E26" w:rsidRDefault="002C4D82" w:rsidP="002C4D82">
      <w:pPr>
        <w:pStyle w:val="paragraph"/>
      </w:pPr>
      <w:r w:rsidRPr="00ED0E26">
        <w:tab/>
        <w:t>(b)</w:t>
      </w:r>
      <w:r w:rsidRPr="00ED0E26">
        <w:tab/>
        <w:t>report on the number of complaints, received by the Commission during the period, about the competitive neutrality of government businesses and business activities, and the outcomes of the Commission’s investigations into those complaints; and</w:t>
      </w:r>
    </w:p>
    <w:p w:rsidR="002C4D82" w:rsidRPr="00ED0E26" w:rsidRDefault="002C4D82" w:rsidP="002C4D82">
      <w:pPr>
        <w:pStyle w:val="paragraph"/>
      </w:pPr>
      <w:r w:rsidRPr="00ED0E26">
        <w:tab/>
        <w:t>(c)</w:t>
      </w:r>
      <w:r w:rsidRPr="00ED0E26">
        <w:tab/>
        <w:t>as far as practicable, report on assistance and regulations affecting industry and the effect of such assistance and regulations on industry and on the economy as a whole.</w:t>
      </w:r>
    </w:p>
    <w:p w:rsidR="002C4D82" w:rsidRPr="00ED0E26" w:rsidRDefault="002C4D82" w:rsidP="002C4D82">
      <w:pPr>
        <w:pStyle w:val="subsection"/>
      </w:pPr>
      <w:r w:rsidRPr="00ED0E26">
        <w:tab/>
        <w:t>(2)</w:t>
      </w:r>
      <w:r w:rsidRPr="00ED0E26">
        <w:tab/>
        <w:t>The report may also report on industry and productivity performance generally.</w:t>
      </w:r>
    </w:p>
    <w:p w:rsidR="002C4D82" w:rsidRPr="00ED0E26" w:rsidRDefault="002C4D82" w:rsidP="002C4D82">
      <w:pPr>
        <w:pStyle w:val="subsection"/>
      </w:pPr>
      <w:r w:rsidRPr="00ED0E26">
        <w:tab/>
        <w:t>(3)</w:t>
      </w:r>
      <w:r w:rsidRPr="00ED0E26">
        <w:tab/>
        <w:t>In this section:</w:t>
      </w:r>
    </w:p>
    <w:p w:rsidR="002C4D82" w:rsidRPr="00ED0E26" w:rsidRDefault="002C4D82" w:rsidP="002C4D82">
      <w:pPr>
        <w:pStyle w:val="Definition"/>
      </w:pPr>
      <w:r w:rsidRPr="00ED0E26">
        <w:rPr>
          <w:b/>
          <w:i/>
        </w:rPr>
        <w:t>assistance</w:t>
      </w:r>
      <w:r w:rsidRPr="00ED0E26">
        <w:t xml:space="preserve"> includes any act that, directly or indirectly:</w:t>
      </w:r>
    </w:p>
    <w:p w:rsidR="002C4D82" w:rsidRPr="00ED0E26" w:rsidRDefault="002C4D82" w:rsidP="002C4D82">
      <w:pPr>
        <w:pStyle w:val="paragraph"/>
      </w:pPr>
      <w:r w:rsidRPr="00ED0E26">
        <w:tab/>
        <w:t>(a)</w:t>
      </w:r>
      <w:r w:rsidRPr="00ED0E26">
        <w:tab/>
        <w:t>assists a person to carry on a business or activity; or</w:t>
      </w:r>
    </w:p>
    <w:p w:rsidR="002C4D82" w:rsidRPr="00ED0E26" w:rsidRDefault="002C4D82" w:rsidP="002C4D82">
      <w:pPr>
        <w:pStyle w:val="paragraph"/>
      </w:pPr>
      <w:r w:rsidRPr="00ED0E26">
        <w:tab/>
        <w:t>(b)</w:t>
      </w:r>
      <w:r w:rsidRPr="00ED0E26">
        <w:tab/>
        <w:t>confers a pecuniary benefit on, or results in a pecuniary benefit accruing to, a person in respect of carrying on a business or activity.</w:t>
      </w:r>
    </w:p>
    <w:p w:rsidR="00534784" w:rsidRPr="00ED0E26" w:rsidRDefault="00534784" w:rsidP="00530567">
      <w:pPr>
        <w:pStyle w:val="ActHead2"/>
        <w:pageBreakBefore/>
      </w:pPr>
      <w:bookmarkStart w:id="13" w:name="_Toc395521423"/>
      <w:r w:rsidRPr="00ED0E26">
        <w:rPr>
          <w:rStyle w:val="CharPartNo"/>
        </w:rPr>
        <w:lastRenderedPageBreak/>
        <w:t>Part</w:t>
      </w:r>
      <w:r w:rsidR="00ED0E26">
        <w:rPr>
          <w:rStyle w:val="CharPartNo"/>
        </w:rPr>
        <w:t> </w:t>
      </w:r>
      <w:r w:rsidRPr="00ED0E26">
        <w:rPr>
          <w:rStyle w:val="CharPartNo"/>
        </w:rPr>
        <w:t>3</w:t>
      </w:r>
      <w:r w:rsidRPr="00ED0E26">
        <w:t>—</w:t>
      </w:r>
      <w:r w:rsidRPr="00ED0E26">
        <w:rPr>
          <w:rStyle w:val="CharPartText"/>
        </w:rPr>
        <w:t>Inquiries</w:t>
      </w:r>
      <w:bookmarkEnd w:id="13"/>
    </w:p>
    <w:p w:rsidR="00534784" w:rsidRPr="00ED0E26" w:rsidRDefault="00534784" w:rsidP="00534784">
      <w:pPr>
        <w:pStyle w:val="ActHead3"/>
      </w:pPr>
      <w:bookmarkStart w:id="14" w:name="_Toc395521424"/>
      <w:r w:rsidRPr="00ED0E26">
        <w:rPr>
          <w:rStyle w:val="CharDivNo"/>
        </w:rPr>
        <w:t>Division</w:t>
      </w:r>
      <w:r w:rsidR="00ED0E26">
        <w:rPr>
          <w:rStyle w:val="CharDivNo"/>
        </w:rPr>
        <w:t> </w:t>
      </w:r>
      <w:r w:rsidRPr="00ED0E26">
        <w:rPr>
          <w:rStyle w:val="CharDivNo"/>
        </w:rPr>
        <w:t>1</w:t>
      </w:r>
      <w:r w:rsidRPr="00ED0E26">
        <w:t>—</w:t>
      </w:r>
      <w:r w:rsidRPr="00ED0E26">
        <w:rPr>
          <w:rStyle w:val="CharDivText"/>
        </w:rPr>
        <w:t>Reference to Commission for inquiry and report</w:t>
      </w:r>
      <w:bookmarkEnd w:id="14"/>
    </w:p>
    <w:p w:rsidR="00534784" w:rsidRPr="00ED0E26" w:rsidRDefault="00534784" w:rsidP="00534784">
      <w:pPr>
        <w:pStyle w:val="ActHead5"/>
      </w:pPr>
      <w:bookmarkStart w:id="15" w:name="_Toc395521425"/>
      <w:r w:rsidRPr="00ED0E26">
        <w:rPr>
          <w:rStyle w:val="CharSectno"/>
        </w:rPr>
        <w:t>11</w:t>
      </w:r>
      <w:r w:rsidRPr="00ED0E26">
        <w:t xml:space="preserve">  Reference of matters to Commission for inquiry</w:t>
      </w:r>
      <w:bookmarkEnd w:id="15"/>
    </w:p>
    <w:p w:rsidR="00534784" w:rsidRPr="00ED0E26" w:rsidRDefault="00534784" w:rsidP="00534784">
      <w:pPr>
        <w:pStyle w:val="subsection"/>
      </w:pPr>
      <w:r w:rsidRPr="00ED0E26">
        <w:tab/>
        <w:t>(1)</w:t>
      </w:r>
      <w:r w:rsidRPr="00ED0E26">
        <w:tab/>
        <w:t>In referring a matter to the Commission for inquiry, the Minister may, for the purpose of ensuring that the inquiry is conducted in the manner appropriate to that inquiry, do any or all of the following:</w:t>
      </w:r>
    </w:p>
    <w:p w:rsidR="00534784" w:rsidRPr="00ED0E26" w:rsidRDefault="00534784" w:rsidP="00534784">
      <w:pPr>
        <w:pStyle w:val="paragraph"/>
      </w:pPr>
      <w:r w:rsidRPr="00ED0E26">
        <w:tab/>
        <w:t>(a)</w:t>
      </w:r>
      <w:r w:rsidRPr="00ED0E26">
        <w:tab/>
        <w:t>require the Commission to hold hearings for the purposes of the inquiry;</w:t>
      </w:r>
    </w:p>
    <w:p w:rsidR="00534784" w:rsidRPr="00ED0E26" w:rsidRDefault="00534784" w:rsidP="00534784">
      <w:pPr>
        <w:pStyle w:val="paragraph"/>
      </w:pPr>
      <w:r w:rsidRPr="00ED0E26">
        <w:tab/>
        <w:t>(b)</w:t>
      </w:r>
      <w:r w:rsidRPr="00ED0E26">
        <w:tab/>
        <w:t>specify a period within which the Commission must submit its report on the inquiry to the Minister;</w:t>
      </w:r>
    </w:p>
    <w:p w:rsidR="00534784" w:rsidRPr="00ED0E26" w:rsidRDefault="00534784" w:rsidP="00534784">
      <w:pPr>
        <w:pStyle w:val="paragraph"/>
      </w:pPr>
      <w:r w:rsidRPr="00ED0E26">
        <w:tab/>
        <w:t>(c)</w:t>
      </w:r>
      <w:r w:rsidRPr="00ED0E26">
        <w:tab/>
        <w:t>require the Commission to make a draft report available to the public during an inquiry;</w:t>
      </w:r>
    </w:p>
    <w:p w:rsidR="00534784" w:rsidRPr="00ED0E26" w:rsidRDefault="00534784" w:rsidP="00534784">
      <w:pPr>
        <w:pStyle w:val="paragraph"/>
      </w:pPr>
      <w:r w:rsidRPr="00ED0E26">
        <w:tab/>
        <w:t>(d)</w:t>
      </w:r>
      <w:r w:rsidRPr="00ED0E26">
        <w:tab/>
        <w:t>require the Commission to make recommendations in relation to the matter;</w:t>
      </w:r>
    </w:p>
    <w:p w:rsidR="00534784" w:rsidRPr="00ED0E26" w:rsidRDefault="00534784" w:rsidP="00534784">
      <w:pPr>
        <w:pStyle w:val="subsection2"/>
      </w:pPr>
      <w:r w:rsidRPr="00ED0E26">
        <w:t>and the Commission must act accordingly.</w:t>
      </w:r>
    </w:p>
    <w:p w:rsidR="00534784" w:rsidRPr="00ED0E26" w:rsidRDefault="00534784" w:rsidP="00534784">
      <w:pPr>
        <w:pStyle w:val="subsection"/>
      </w:pPr>
      <w:r w:rsidRPr="00ED0E26">
        <w:tab/>
        <w:t>(2)</w:t>
      </w:r>
      <w:r w:rsidRPr="00ED0E26">
        <w:tab/>
        <w:t>The Commission must make a written report to the Minister on the inquiry unless the Minister withdraws the reference to the Commission.</w:t>
      </w:r>
    </w:p>
    <w:p w:rsidR="00534784" w:rsidRPr="00ED0E26" w:rsidRDefault="00534784" w:rsidP="00534784">
      <w:pPr>
        <w:pStyle w:val="subsection"/>
      </w:pPr>
      <w:r w:rsidRPr="00ED0E26">
        <w:tab/>
        <w:t>(3)</w:t>
      </w:r>
      <w:r w:rsidRPr="00ED0E26">
        <w:tab/>
        <w:t>The Minister may withdraw or amend the reference at any time before the Minister has received the report on the inquiry from the Commission.</w:t>
      </w:r>
    </w:p>
    <w:p w:rsidR="00534784" w:rsidRPr="00ED0E26" w:rsidRDefault="00534784" w:rsidP="00534784">
      <w:pPr>
        <w:pStyle w:val="subsection"/>
      </w:pPr>
      <w:r w:rsidRPr="00ED0E26">
        <w:tab/>
        <w:t>(4)</w:t>
      </w:r>
      <w:r w:rsidRPr="00ED0E26">
        <w:tab/>
        <w:t>If the Minister refers a matter to the Commission for inquiry, the Commission may also make recommendations in the report on any matters relevant to the matter referred.</w:t>
      </w:r>
    </w:p>
    <w:p w:rsidR="00534784" w:rsidRPr="00ED0E26" w:rsidRDefault="00534784" w:rsidP="00534784">
      <w:pPr>
        <w:pStyle w:val="ActHead5"/>
      </w:pPr>
      <w:bookmarkStart w:id="16" w:name="_Toc395521426"/>
      <w:r w:rsidRPr="00ED0E26">
        <w:rPr>
          <w:rStyle w:val="CharSectno"/>
        </w:rPr>
        <w:t>12</w:t>
      </w:r>
      <w:r w:rsidRPr="00ED0E26">
        <w:t xml:space="preserve">  Report of inquiry to be tabled</w:t>
      </w:r>
      <w:bookmarkEnd w:id="16"/>
    </w:p>
    <w:p w:rsidR="00534784" w:rsidRPr="00ED0E26" w:rsidRDefault="00534784" w:rsidP="00534784">
      <w:pPr>
        <w:pStyle w:val="subsection"/>
      </w:pPr>
      <w:r w:rsidRPr="00ED0E26">
        <w:tab/>
      </w:r>
      <w:r w:rsidRPr="00ED0E26">
        <w:tab/>
        <w:t>The Minister must cause a copy of the Commission’s report on an inquiry to be tabled in each House of the Parliament:</w:t>
      </w:r>
    </w:p>
    <w:p w:rsidR="00534784" w:rsidRPr="00ED0E26" w:rsidRDefault="00534784" w:rsidP="00534784">
      <w:pPr>
        <w:pStyle w:val="paragraph"/>
      </w:pPr>
      <w:r w:rsidRPr="00ED0E26">
        <w:lastRenderedPageBreak/>
        <w:tab/>
        <w:t>(a)</w:t>
      </w:r>
      <w:r w:rsidRPr="00ED0E26">
        <w:tab/>
        <w:t>within 25 sitting days of that House after the day on which the Minister receives it; or</w:t>
      </w:r>
    </w:p>
    <w:p w:rsidR="00534784" w:rsidRPr="00ED0E26" w:rsidRDefault="00534784" w:rsidP="00534784">
      <w:pPr>
        <w:pStyle w:val="paragraph"/>
      </w:pPr>
      <w:r w:rsidRPr="00ED0E26">
        <w:tab/>
        <w:t>(b)</w:t>
      </w:r>
      <w:r w:rsidRPr="00ED0E26">
        <w:tab/>
        <w:t>if the Commission recommends that the tabling of the report, or part of the report, be delayed for a specified period—within 25 sitting days of that House after the end of that period.</w:t>
      </w:r>
    </w:p>
    <w:p w:rsidR="00534784" w:rsidRPr="00ED0E26" w:rsidRDefault="00534784" w:rsidP="00530567">
      <w:pPr>
        <w:pStyle w:val="ActHead3"/>
        <w:pageBreakBefore/>
      </w:pPr>
      <w:bookmarkStart w:id="17" w:name="_Toc395521427"/>
      <w:r w:rsidRPr="00ED0E26">
        <w:rPr>
          <w:rStyle w:val="CharDivNo"/>
        </w:rPr>
        <w:lastRenderedPageBreak/>
        <w:t>Division</w:t>
      </w:r>
      <w:r w:rsidR="00ED0E26">
        <w:rPr>
          <w:rStyle w:val="CharDivNo"/>
        </w:rPr>
        <w:t> </w:t>
      </w:r>
      <w:r w:rsidRPr="00ED0E26">
        <w:rPr>
          <w:rStyle w:val="CharDivNo"/>
        </w:rPr>
        <w:t>2</w:t>
      </w:r>
      <w:r w:rsidRPr="00ED0E26">
        <w:t>—</w:t>
      </w:r>
      <w:r w:rsidRPr="00ED0E26">
        <w:rPr>
          <w:rStyle w:val="CharDivText"/>
        </w:rPr>
        <w:t>Conduct of inquiries</w:t>
      </w:r>
      <w:bookmarkEnd w:id="17"/>
    </w:p>
    <w:p w:rsidR="00534784" w:rsidRPr="00ED0E26" w:rsidRDefault="00534784" w:rsidP="00534784">
      <w:pPr>
        <w:pStyle w:val="ActHead5"/>
      </w:pPr>
      <w:bookmarkStart w:id="18" w:name="_Toc395521428"/>
      <w:r w:rsidRPr="00ED0E26">
        <w:rPr>
          <w:rStyle w:val="CharSectno"/>
        </w:rPr>
        <w:t>13</w:t>
      </w:r>
      <w:r w:rsidRPr="00ED0E26">
        <w:t xml:space="preserve">  Notice of inquiry</w:t>
      </w:r>
      <w:bookmarkEnd w:id="18"/>
    </w:p>
    <w:p w:rsidR="00534784" w:rsidRPr="00ED0E26" w:rsidRDefault="00534784" w:rsidP="00534784">
      <w:pPr>
        <w:pStyle w:val="subsection"/>
      </w:pPr>
      <w:r w:rsidRPr="00ED0E26">
        <w:tab/>
      </w:r>
      <w:r w:rsidRPr="00ED0E26">
        <w:tab/>
        <w:t>As soon as practicable after the Commission receives a reference to hold an inquiry, it must give reasonable notice in each State and internal Territory, by advertisement published in a newspaper circulating in the State or Territory, of its intention to hold the inquiry.</w:t>
      </w:r>
    </w:p>
    <w:p w:rsidR="00534784" w:rsidRPr="00ED0E26" w:rsidRDefault="00534784" w:rsidP="00534784">
      <w:pPr>
        <w:pStyle w:val="ActHead5"/>
      </w:pPr>
      <w:bookmarkStart w:id="19" w:name="_Toc395521429"/>
      <w:r w:rsidRPr="00ED0E26">
        <w:rPr>
          <w:rStyle w:val="CharSectno"/>
        </w:rPr>
        <w:t>14</w:t>
      </w:r>
      <w:r w:rsidRPr="00ED0E26">
        <w:t xml:space="preserve">  Notice of hearings</w:t>
      </w:r>
      <w:bookmarkEnd w:id="19"/>
    </w:p>
    <w:p w:rsidR="00534784" w:rsidRPr="00ED0E26" w:rsidRDefault="00534784" w:rsidP="00534784">
      <w:pPr>
        <w:pStyle w:val="subsection"/>
      </w:pPr>
      <w:r w:rsidRPr="00ED0E26">
        <w:tab/>
      </w:r>
      <w:r w:rsidRPr="00ED0E26">
        <w:tab/>
        <w:t>Before the Commission begins to hold hearings for the purposes of an inquiry, it must give reasonable notice in each State and internal Territory, by advertisement published in a newspaper circulating in the State or Territory, of its intention to hold the hearings, the subject of the hearings and the time and place at which the first of the hearings is to be begun.</w:t>
      </w:r>
    </w:p>
    <w:p w:rsidR="00534784" w:rsidRPr="00ED0E26" w:rsidRDefault="00534784" w:rsidP="00534784">
      <w:pPr>
        <w:pStyle w:val="ActHead5"/>
      </w:pPr>
      <w:bookmarkStart w:id="20" w:name="_Toc395521430"/>
      <w:r w:rsidRPr="00ED0E26">
        <w:rPr>
          <w:rStyle w:val="CharSectno"/>
        </w:rPr>
        <w:t>15</w:t>
      </w:r>
      <w:r w:rsidRPr="00ED0E26">
        <w:t xml:space="preserve">  Procedure at hearings</w:t>
      </w:r>
      <w:bookmarkEnd w:id="20"/>
    </w:p>
    <w:p w:rsidR="00534784" w:rsidRPr="00ED0E26" w:rsidRDefault="00534784" w:rsidP="00534784">
      <w:pPr>
        <w:pStyle w:val="subsection"/>
      </w:pPr>
      <w:r w:rsidRPr="00ED0E26">
        <w:tab/>
        <w:t>(1)</w:t>
      </w:r>
      <w:r w:rsidRPr="00ED0E26">
        <w:tab/>
        <w:t xml:space="preserve">A hearing must be held in public except in the circumstances set out in </w:t>
      </w:r>
      <w:r w:rsidR="00ED0E26">
        <w:t>subsection (</w:t>
      </w:r>
      <w:r w:rsidRPr="00ED0E26">
        <w:t>2).</w:t>
      </w:r>
    </w:p>
    <w:p w:rsidR="00534784" w:rsidRPr="00ED0E26" w:rsidRDefault="00534784" w:rsidP="00534784">
      <w:pPr>
        <w:pStyle w:val="subsection"/>
      </w:pPr>
      <w:r w:rsidRPr="00ED0E26">
        <w:tab/>
        <w:t>(2)</w:t>
      </w:r>
      <w:r w:rsidRPr="00ED0E26">
        <w:tab/>
        <w:t>If the Commission is satisfied that it is in the public interest not to hold the hearing, or a part of it, in public because of the confidential nature of any evidence or matter, or for any other reason, it may:</w:t>
      </w:r>
    </w:p>
    <w:p w:rsidR="00534784" w:rsidRPr="00ED0E26" w:rsidRDefault="00534784" w:rsidP="00534784">
      <w:pPr>
        <w:pStyle w:val="paragraph"/>
      </w:pPr>
      <w:r w:rsidRPr="00ED0E26">
        <w:tab/>
        <w:t>(a)</w:t>
      </w:r>
      <w:r w:rsidRPr="00ED0E26">
        <w:tab/>
        <w:t>direct that the hearing, or that part of it, take place in private; and</w:t>
      </w:r>
    </w:p>
    <w:p w:rsidR="00534784" w:rsidRPr="00ED0E26" w:rsidRDefault="00534784" w:rsidP="00534784">
      <w:pPr>
        <w:pStyle w:val="paragraph"/>
      </w:pPr>
      <w:r w:rsidRPr="00ED0E26">
        <w:tab/>
        <w:t>(b)</w:t>
      </w:r>
      <w:r w:rsidRPr="00ED0E26">
        <w:tab/>
        <w:t>give directions as to who may be present.</w:t>
      </w:r>
    </w:p>
    <w:p w:rsidR="00534784" w:rsidRPr="00ED0E26" w:rsidRDefault="00534784" w:rsidP="00534784">
      <w:pPr>
        <w:pStyle w:val="subsection"/>
      </w:pPr>
      <w:r w:rsidRPr="00ED0E26">
        <w:tab/>
        <w:t>(3)</w:t>
      </w:r>
      <w:r w:rsidRPr="00ED0E26">
        <w:tab/>
        <w:t>Sections</w:t>
      </w:r>
      <w:r w:rsidR="00ED0E26">
        <w:t> </w:t>
      </w:r>
      <w:r w:rsidRPr="00ED0E26">
        <w:t>39 and 40 apply to a hearing, so far as those sections are capable of so applying, as if the hearing were a meeting of the Commission.</w:t>
      </w:r>
    </w:p>
    <w:p w:rsidR="00534784" w:rsidRPr="00ED0E26" w:rsidRDefault="00534784" w:rsidP="00ED0E26">
      <w:pPr>
        <w:pStyle w:val="ActHead5"/>
      </w:pPr>
      <w:bookmarkStart w:id="21" w:name="_Toc395521431"/>
      <w:r w:rsidRPr="00ED0E26">
        <w:rPr>
          <w:rStyle w:val="CharSectno"/>
        </w:rPr>
        <w:lastRenderedPageBreak/>
        <w:t>16</w:t>
      </w:r>
      <w:r w:rsidRPr="00ED0E26">
        <w:t xml:space="preserve">  Written statements etc. to be made public</w:t>
      </w:r>
      <w:bookmarkEnd w:id="21"/>
    </w:p>
    <w:p w:rsidR="00534784" w:rsidRPr="00ED0E26" w:rsidRDefault="00534784" w:rsidP="00ED0E26">
      <w:pPr>
        <w:pStyle w:val="subsection"/>
        <w:keepNext/>
        <w:keepLines/>
      </w:pPr>
      <w:r w:rsidRPr="00ED0E26">
        <w:tab/>
      </w:r>
      <w:r w:rsidRPr="00ED0E26">
        <w:tab/>
        <w:t>If:</w:t>
      </w:r>
    </w:p>
    <w:p w:rsidR="00534784" w:rsidRPr="00ED0E26" w:rsidRDefault="00534784" w:rsidP="00534784">
      <w:pPr>
        <w:pStyle w:val="paragraph"/>
      </w:pPr>
      <w:r w:rsidRPr="00ED0E26">
        <w:tab/>
        <w:t>(a)</w:t>
      </w:r>
      <w:r w:rsidRPr="00ED0E26">
        <w:tab/>
        <w:t>the Commission is required to hold hearings for the purposes of an inquiry; and</w:t>
      </w:r>
    </w:p>
    <w:p w:rsidR="00534784" w:rsidRPr="00ED0E26" w:rsidRDefault="00534784" w:rsidP="00534784">
      <w:pPr>
        <w:pStyle w:val="paragraph"/>
      </w:pPr>
      <w:r w:rsidRPr="00ED0E26">
        <w:tab/>
        <w:t>(b)</w:t>
      </w:r>
      <w:r w:rsidRPr="00ED0E26">
        <w:tab/>
        <w:t>a person gives written evidence to the inquiry or gives or produces a document to the Commission in connection with the inquiry;</w:t>
      </w:r>
    </w:p>
    <w:p w:rsidR="00534784" w:rsidRPr="00ED0E26" w:rsidRDefault="00534784" w:rsidP="00534784">
      <w:pPr>
        <w:pStyle w:val="subsection2"/>
      </w:pPr>
      <w:r w:rsidRPr="00ED0E26">
        <w:t>the Commission must make available to the public in any way it thinks fit the contents of the statement or document, other than any matter:</w:t>
      </w:r>
    </w:p>
    <w:p w:rsidR="00534784" w:rsidRPr="00ED0E26" w:rsidRDefault="00534784" w:rsidP="00534784">
      <w:pPr>
        <w:pStyle w:val="paragraph"/>
      </w:pPr>
      <w:r w:rsidRPr="00ED0E26">
        <w:tab/>
        <w:t>(c)</w:t>
      </w:r>
      <w:r w:rsidRPr="00ED0E26">
        <w:tab/>
        <w:t>that the person objects to being made public; and</w:t>
      </w:r>
    </w:p>
    <w:p w:rsidR="00534784" w:rsidRPr="00ED0E26" w:rsidRDefault="00534784" w:rsidP="00534784">
      <w:pPr>
        <w:pStyle w:val="paragraph"/>
      </w:pPr>
      <w:r w:rsidRPr="00ED0E26">
        <w:tab/>
        <w:t>(d)</w:t>
      </w:r>
      <w:r w:rsidRPr="00ED0E26">
        <w:tab/>
        <w:t>the evidence of which the Commission is satisfied would have been taken in private if it had been given orally at a hearing and the person giving it had objected to giving it in public.</w:t>
      </w:r>
    </w:p>
    <w:p w:rsidR="00534784" w:rsidRPr="00ED0E26" w:rsidRDefault="00534784" w:rsidP="00530567">
      <w:pPr>
        <w:pStyle w:val="ActHead2"/>
        <w:pageBreakBefore/>
      </w:pPr>
      <w:bookmarkStart w:id="22" w:name="_Toc395521432"/>
      <w:r w:rsidRPr="00ED0E26">
        <w:rPr>
          <w:rStyle w:val="CharPartNo"/>
        </w:rPr>
        <w:lastRenderedPageBreak/>
        <w:t>Part</w:t>
      </w:r>
      <w:r w:rsidR="00ED0E26">
        <w:rPr>
          <w:rStyle w:val="CharPartNo"/>
        </w:rPr>
        <w:t> </w:t>
      </w:r>
      <w:r w:rsidRPr="00ED0E26">
        <w:rPr>
          <w:rStyle w:val="CharPartNo"/>
        </w:rPr>
        <w:t>4</w:t>
      </w:r>
      <w:r w:rsidRPr="00ED0E26">
        <w:t>—</w:t>
      </w:r>
      <w:r w:rsidRPr="00ED0E26">
        <w:rPr>
          <w:rStyle w:val="CharPartText"/>
        </w:rPr>
        <w:t>Other functions of the Commission</w:t>
      </w:r>
      <w:bookmarkEnd w:id="22"/>
    </w:p>
    <w:p w:rsidR="00534784" w:rsidRPr="00ED0E26" w:rsidRDefault="00534784" w:rsidP="00534784">
      <w:pPr>
        <w:pStyle w:val="ActHead3"/>
      </w:pPr>
      <w:bookmarkStart w:id="23" w:name="_Toc395521433"/>
      <w:r w:rsidRPr="00ED0E26">
        <w:rPr>
          <w:rStyle w:val="CharDivNo"/>
        </w:rPr>
        <w:t>Division</w:t>
      </w:r>
      <w:r w:rsidR="00ED0E26">
        <w:rPr>
          <w:rStyle w:val="CharDivNo"/>
        </w:rPr>
        <w:t> </w:t>
      </w:r>
      <w:r w:rsidRPr="00ED0E26">
        <w:rPr>
          <w:rStyle w:val="CharDivNo"/>
        </w:rPr>
        <w:t>1</w:t>
      </w:r>
      <w:r w:rsidRPr="00ED0E26">
        <w:t>—</w:t>
      </w:r>
      <w:r w:rsidRPr="00ED0E26">
        <w:rPr>
          <w:rStyle w:val="CharDivText"/>
        </w:rPr>
        <w:t>Advice, research and secretariat functions</w:t>
      </w:r>
      <w:bookmarkEnd w:id="23"/>
    </w:p>
    <w:p w:rsidR="00534784" w:rsidRPr="00ED0E26" w:rsidRDefault="00534784" w:rsidP="00534784">
      <w:pPr>
        <w:pStyle w:val="ActHead5"/>
      </w:pPr>
      <w:bookmarkStart w:id="24" w:name="_Toc395521434"/>
      <w:r w:rsidRPr="00ED0E26">
        <w:rPr>
          <w:rStyle w:val="CharSectno"/>
        </w:rPr>
        <w:t>17</w:t>
      </w:r>
      <w:r w:rsidRPr="00ED0E26">
        <w:t xml:space="preserve">  Requests for advice</w:t>
      </w:r>
      <w:bookmarkEnd w:id="24"/>
    </w:p>
    <w:p w:rsidR="00534784" w:rsidRPr="00ED0E26" w:rsidRDefault="00534784" w:rsidP="00534784">
      <w:pPr>
        <w:pStyle w:val="subsection"/>
      </w:pPr>
      <w:r w:rsidRPr="00ED0E26">
        <w:tab/>
        <w:t>(1)</w:t>
      </w:r>
      <w:r w:rsidRPr="00ED0E26">
        <w:tab/>
        <w:t>If the Minister requests the Commission’s advice on a matter, the Minister may specify any or all of the following:</w:t>
      </w:r>
    </w:p>
    <w:p w:rsidR="00534784" w:rsidRPr="00ED0E26" w:rsidRDefault="00534784" w:rsidP="00534784">
      <w:pPr>
        <w:pStyle w:val="paragraph"/>
      </w:pPr>
      <w:r w:rsidRPr="00ED0E26">
        <w:tab/>
        <w:t>(a)</w:t>
      </w:r>
      <w:r w:rsidRPr="00ED0E26">
        <w:tab/>
        <w:t>that the advice is to be in writing;</w:t>
      </w:r>
    </w:p>
    <w:p w:rsidR="00534784" w:rsidRPr="00ED0E26" w:rsidRDefault="00534784" w:rsidP="00534784">
      <w:pPr>
        <w:pStyle w:val="paragraph"/>
      </w:pPr>
      <w:r w:rsidRPr="00ED0E26">
        <w:tab/>
        <w:t>(b)</w:t>
      </w:r>
      <w:r w:rsidRPr="00ED0E26">
        <w:tab/>
        <w:t>a period within which the advice is to be given;</w:t>
      </w:r>
    </w:p>
    <w:p w:rsidR="00534784" w:rsidRPr="00ED0E26" w:rsidRDefault="00534784" w:rsidP="00534784">
      <w:pPr>
        <w:pStyle w:val="paragraph"/>
      </w:pPr>
      <w:r w:rsidRPr="00ED0E26">
        <w:tab/>
        <w:t>(c)</w:t>
      </w:r>
      <w:r w:rsidRPr="00ED0E26">
        <w:tab/>
        <w:t>any matter to which the Commission is to have regard in giving the advice;</w:t>
      </w:r>
    </w:p>
    <w:p w:rsidR="00534784" w:rsidRPr="00ED0E26" w:rsidRDefault="00534784" w:rsidP="00534784">
      <w:pPr>
        <w:pStyle w:val="subsection2"/>
      </w:pPr>
      <w:r w:rsidRPr="00ED0E26">
        <w:t>and the Commission must act accordingly.</w:t>
      </w:r>
    </w:p>
    <w:p w:rsidR="00534784" w:rsidRPr="00ED0E26" w:rsidRDefault="00534784" w:rsidP="00534784">
      <w:pPr>
        <w:pStyle w:val="subsection"/>
      </w:pPr>
      <w:r w:rsidRPr="00ED0E26">
        <w:tab/>
        <w:t>(2)</w:t>
      </w:r>
      <w:r w:rsidRPr="00ED0E26">
        <w:tab/>
        <w:t>The Minister may withdraw or amend the request at any time before the Commission gives the advice.</w:t>
      </w:r>
    </w:p>
    <w:p w:rsidR="00534784" w:rsidRPr="00ED0E26" w:rsidRDefault="00534784" w:rsidP="00534784">
      <w:pPr>
        <w:pStyle w:val="subsection"/>
      </w:pPr>
      <w:r w:rsidRPr="00ED0E26">
        <w:tab/>
        <w:t>(3)</w:t>
      </w:r>
      <w:r w:rsidRPr="00ED0E26">
        <w:tab/>
        <w:t>If the Minister requests the Commission’s advice on a matter, the Commission may also advise the Minister on any matters it considers relevant to the matter.</w:t>
      </w:r>
    </w:p>
    <w:p w:rsidR="00534784" w:rsidRPr="00ED0E26" w:rsidRDefault="00534784" w:rsidP="00534784">
      <w:pPr>
        <w:pStyle w:val="ActHead5"/>
      </w:pPr>
      <w:bookmarkStart w:id="25" w:name="_Toc395521435"/>
      <w:r w:rsidRPr="00ED0E26">
        <w:rPr>
          <w:rStyle w:val="CharSectno"/>
        </w:rPr>
        <w:t>18</w:t>
      </w:r>
      <w:r w:rsidRPr="00ED0E26">
        <w:t xml:space="preserve">  Minister may publish Commission’s advice</w:t>
      </w:r>
      <w:bookmarkEnd w:id="25"/>
    </w:p>
    <w:p w:rsidR="00534784" w:rsidRPr="00ED0E26" w:rsidRDefault="00534784" w:rsidP="00534784">
      <w:pPr>
        <w:pStyle w:val="subsection"/>
      </w:pPr>
      <w:r w:rsidRPr="00ED0E26">
        <w:tab/>
        <w:t>(1)</w:t>
      </w:r>
      <w:r w:rsidRPr="00ED0E26">
        <w:tab/>
        <w:t>The Minister may publish advice given by the Commission under section</w:t>
      </w:r>
      <w:r w:rsidR="00ED0E26">
        <w:t> </w:t>
      </w:r>
      <w:r w:rsidRPr="00ED0E26">
        <w:t>17 in any way he or she thinks fit.</w:t>
      </w:r>
    </w:p>
    <w:p w:rsidR="00534784" w:rsidRPr="00ED0E26" w:rsidRDefault="00534784" w:rsidP="00534784">
      <w:pPr>
        <w:pStyle w:val="subsection"/>
      </w:pPr>
      <w:r w:rsidRPr="00ED0E26">
        <w:tab/>
        <w:t>(2)</w:t>
      </w:r>
      <w:r w:rsidRPr="00ED0E26">
        <w:tab/>
        <w:t>If:</w:t>
      </w:r>
    </w:p>
    <w:p w:rsidR="00534784" w:rsidRPr="00ED0E26" w:rsidRDefault="00534784" w:rsidP="00534784">
      <w:pPr>
        <w:pStyle w:val="paragraph"/>
      </w:pPr>
      <w:r w:rsidRPr="00ED0E26">
        <w:tab/>
        <w:t>(a)</w:t>
      </w:r>
      <w:r w:rsidRPr="00ED0E26">
        <w:tab/>
        <w:t>the Minister decides to publish the advice; and</w:t>
      </w:r>
    </w:p>
    <w:p w:rsidR="00534784" w:rsidRPr="00ED0E26" w:rsidRDefault="00534784" w:rsidP="00534784">
      <w:pPr>
        <w:pStyle w:val="paragraph"/>
      </w:pPr>
      <w:r w:rsidRPr="00ED0E26">
        <w:tab/>
        <w:t>(b)</w:t>
      </w:r>
      <w:r w:rsidRPr="00ED0E26">
        <w:tab/>
        <w:t>the advice contains information whose publication would, in the Minister’s opinion, be contrary to the public interest;</w:t>
      </w:r>
    </w:p>
    <w:p w:rsidR="00534784" w:rsidRPr="00ED0E26" w:rsidRDefault="00534784" w:rsidP="00534784">
      <w:pPr>
        <w:pStyle w:val="subsection2"/>
      </w:pPr>
      <w:r w:rsidRPr="00ED0E26">
        <w:t>the Minister may publish the advice with deletions.</w:t>
      </w:r>
    </w:p>
    <w:p w:rsidR="00534784" w:rsidRPr="00ED0E26" w:rsidRDefault="00534784" w:rsidP="00534784">
      <w:pPr>
        <w:pStyle w:val="subsection"/>
      </w:pPr>
      <w:r w:rsidRPr="00ED0E26">
        <w:tab/>
        <w:t>(3)</w:t>
      </w:r>
      <w:r w:rsidRPr="00ED0E26">
        <w:tab/>
        <w:t>If the advice is published with deletions, the Minister must also publish the fact that the advice is published with deletions.</w:t>
      </w:r>
    </w:p>
    <w:p w:rsidR="00534784" w:rsidRPr="00ED0E26" w:rsidRDefault="00534784" w:rsidP="00534784">
      <w:pPr>
        <w:pStyle w:val="ActHead5"/>
      </w:pPr>
      <w:bookmarkStart w:id="26" w:name="_Toc395521436"/>
      <w:r w:rsidRPr="00ED0E26">
        <w:rPr>
          <w:rStyle w:val="CharSectno"/>
        </w:rPr>
        <w:lastRenderedPageBreak/>
        <w:t>19</w:t>
      </w:r>
      <w:r w:rsidRPr="00ED0E26">
        <w:t xml:space="preserve">  Secretariat services and research services to government bodies</w:t>
      </w:r>
      <w:bookmarkEnd w:id="26"/>
    </w:p>
    <w:p w:rsidR="00534784" w:rsidRPr="00ED0E26" w:rsidRDefault="00534784" w:rsidP="00534784">
      <w:pPr>
        <w:pStyle w:val="subsection"/>
      </w:pPr>
      <w:r w:rsidRPr="00ED0E26">
        <w:tab/>
        <w:t>(1)</w:t>
      </w:r>
      <w:r w:rsidRPr="00ED0E26">
        <w:tab/>
        <w:t>If the Minister directs the Commission to provide secretariat services or research services to a government body, the direction must be in writing.</w:t>
      </w:r>
    </w:p>
    <w:p w:rsidR="00534784" w:rsidRPr="00ED0E26" w:rsidRDefault="00534784" w:rsidP="00534784">
      <w:pPr>
        <w:pStyle w:val="subsection"/>
      </w:pPr>
      <w:r w:rsidRPr="00ED0E26">
        <w:tab/>
        <w:t>(2)</w:t>
      </w:r>
      <w:r w:rsidRPr="00ED0E26">
        <w:tab/>
        <w:t>The Minister may, in writing, specify conditions on which the Commission is to provide the services.</w:t>
      </w:r>
    </w:p>
    <w:p w:rsidR="00534784" w:rsidRPr="00ED0E26" w:rsidRDefault="00534784" w:rsidP="00534784">
      <w:pPr>
        <w:pStyle w:val="ActHead5"/>
      </w:pPr>
      <w:bookmarkStart w:id="27" w:name="_Toc395521437"/>
      <w:r w:rsidRPr="00ED0E26">
        <w:rPr>
          <w:rStyle w:val="CharSectno"/>
        </w:rPr>
        <w:t>20</w:t>
      </w:r>
      <w:r w:rsidRPr="00ED0E26">
        <w:t xml:space="preserve">  Research services on request of other bodies</w:t>
      </w:r>
      <w:bookmarkEnd w:id="27"/>
    </w:p>
    <w:p w:rsidR="00534784" w:rsidRPr="00ED0E26" w:rsidRDefault="00534784" w:rsidP="00534784">
      <w:pPr>
        <w:pStyle w:val="subsection"/>
      </w:pPr>
      <w:r w:rsidRPr="00ED0E26">
        <w:tab/>
        <w:t>(1)</w:t>
      </w:r>
      <w:r w:rsidRPr="00ED0E26">
        <w:tab/>
        <w:t>If:</w:t>
      </w:r>
    </w:p>
    <w:p w:rsidR="00534784" w:rsidRPr="00ED0E26" w:rsidRDefault="00534784" w:rsidP="00534784">
      <w:pPr>
        <w:pStyle w:val="paragraph"/>
      </w:pPr>
      <w:r w:rsidRPr="00ED0E26">
        <w:tab/>
        <w:t>(a)</w:t>
      </w:r>
      <w:r w:rsidRPr="00ED0E26">
        <w:tab/>
        <w:t>a person or body (other than a government body) requests the Commission to undertake a specified research project for the person or body; and</w:t>
      </w:r>
    </w:p>
    <w:p w:rsidR="00534784" w:rsidRPr="00ED0E26" w:rsidRDefault="00534784" w:rsidP="00534784">
      <w:pPr>
        <w:pStyle w:val="paragraph"/>
      </w:pPr>
      <w:r w:rsidRPr="00ED0E26">
        <w:tab/>
        <w:t>(b)</w:t>
      </w:r>
      <w:r w:rsidRPr="00ED0E26">
        <w:tab/>
        <w:t>the project relates to a matter or matters relating to industry, industry development and productivity, as defined in section</w:t>
      </w:r>
      <w:r w:rsidR="00ED0E26">
        <w:t> </w:t>
      </w:r>
      <w:r w:rsidRPr="00ED0E26">
        <w:t>6; and</w:t>
      </w:r>
    </w:p>
    <w:p w:rsidR="00534784" w:rsidRPr="00ED0E26" w:rsidRDefault="00534784" w:rsidP="00534784">
      <w:pPr>
        <w:pStyle w:val="paragraph"/>
      </w:pPr>
      <w:r w:rsidRPr="00ED0E26">
        <w:tab/>
        <w:t>(c)</w:t>
      </w:r>
      <w:r w:rsidRPr="00ED0E26">
        <w:tab/>
        <w:t>the Minister consents, in writing, to the Commission undertaking the project;</w:t>
      </w:r>
    </w:p>
    <w:p w:rsidR="00534784" w:rsidRPr="00ED0E26" w:rsidRDefault="00534784" w:rsidP="00534784">
      <w:pPr>
        <w:pStyle w:val="subsection2"/>
      </w:pPr>
      <w:r w:rsidRPr="00ED0E26">
        <w:t>the Commission may undertake the project.</w:t>
      </w:r>
    </w:p>
    <w:p w:rsidR="00534784" w:rsidRPr="00ED0E26" w:rsidRDefault="00534784" w:rsidP="00534784">
      <w:pPr>
        <w:pStyle w:val="subsection"/>
      </w:pPr>
      <w:r w:rsidRPr="00ED0E26">
        <w:tab/>
        <w:t>(2)</w:t>
      </w:r>
      <w:r w:rsidRPr="00ED0E26">
        <w:tab/>
        <w:t>The Minister may, in writing, specify conditions on which the Commission is to undertake the project.</w:t>
      </w:r>
    </w:p>
    <w:p w:rsidR="00534784" w:rsidRPr="00ED0E26" w:rsidRDefault="00534784" w:rsidP="00530567">
      <w:pPr>
        <w:pStyle w:val="ActHead3"/>
        <w:pageBreakBefore/>
      </w:pPr>
      <w:bookmarkStart w:id="28" w:name="_Toc395521438"/>
      <w:r w:rsidRPr="00ED0E26">
        <w:rPr>
          <w:rStyle w:val="CharDivNo"/>
        </w:rPr>
        <w:lastRenderedPageBreak/>
        <w:t>Division</w:t>
      </w:r>
      <w:r w:rsidR="00ED0E26">
        <w:rPr>
          <w:rStyle w:val="CharDivNo"/>
        </w:rPr>
        <w:t> </w:t>
      </w:r>
      <w:r w:rsidRPr="00ED0E26">
        <w:rPr>
          <w:rStyle w:val="CharDivNo"/>
        </w:rPr>
        <w:t>2</w:t>
      </w:r>
      <w:r w:rsidRPr="00ED0E26">
        <w:t>—</w:t>
      </w:r>
      <w:r w:rsidRPr="00ED0E26">
        <w:rPr>
          <w:rStyle w:val="CharDivText"/>
        </w:rPr>
        <w:t>Competitive neutrality complaints</w:t>
      </w:r>
      <w:bookmarkEnd w:id="28"/>
    </w:p>
    <w:p w:rsidR="00534784" w:rsidRPr="00ED0E26" w:rsidRDefault="00534784" w:rsidP="00534784">
      <w:pPr>
        <w:pStyle w:val="ActHead5"/>
      </w:pPr>
      <w:bookmarkStart w:id="29" w:name="_Toc395521439"/>
      <w:r w:rsidRPr="00ED0E26">
        <w:rPr>
          <w:rStyle w:val="CharSectno"/>
        </w:rPr>
        <w:t>21</w:t>
      </w:r>
      <w:r w:rsidRPr="00ED0E26">
        <w:t xml:space="preserve">  Complaints to the Commission</w:t>
      </w:r>
      <w:bookmarkEnd w:id="29"/>
    </w:p>
    <w:p w:rsidR="00534784" w:rsidRPr="00ED0E26" w:rsidRDefault="00534784" w:rsidP="00534784">
      <w:pPr>
        <w:pStyle w:val="subsection"/>
      </w:pPr>
      <w:r w:rsidRPr="00ED0E26">
        <w:tab/>
        <w:t>(1)</w:t>
      </w:r>
      <w:r w:rsidRPr="00ED0E26">
        <w:tab/>
        <w:t>A person may complain to the Commission that:</w:t>
      </w:r>
    </w:p>
    <w:p w:rsidR="00534784" w:rsidRPr="00ED0E26" w:rsidRDefault="00534784" w:rsidP="00534784">
      <w:pPr>
        <w:pStyle w:val="paragraph"/>
      </w:pPr>
      <w:r w:rsidRPr="00ED0E26">
        <w:tab/>
        <w:t>(a)</w:t>
      </w:r>
      <w:r w:rsidRPr="00ED0E26">
        <w:tab/>
        <w:t>a particular Commonwealth Government business or business activity, or a business or business activity competing with a Commonwealth Government business or business activity, is not conducted in accordance with competitive neutrality arrangements that apply to it; or</w:t>
      </w:r>
    </w:p>
    <w:p w:rsidR="00534784" w:rsidRPr="00ED0E26" w:rsidRDefault="00534784" w:rsidP="00534784">
      <w:pPr>
        <w:pStyle w:val="paragraph"/>
      </w:pPr>
      <w:r w:rsidRPr="00ED0E26">
        <w:tab/>
        <w:t>(b)</w:t>
      </w:r>
      <w:r w:rsidRPr="00ED0E26">
        <w:tab/>
        <w:t>a particular Commonwealth government or business activity, or a business or business activity competing with a Commonwealth government business or business activity, should be required to be conducted in accordance with competitive neutrality arrangements.</w:t>
      </w:r>
    </w:p>
    <w:p w:rsidR="00534784" w:rsidRPr="00ED0E26" w:rsidRDefault="00534784" w:rsidP="00534784">
      <w:pPr>
        <w:pStyle w:val="subsection"/>
      </w:pPr>
      <w:r w:rsidRPr="00ED0E26">
        <w:tab/>
        <w:t>(2)</w:t>
      </w:r>
      <w:r w:rsidRPr="00ED0E26">
        <w:tab/>
        <w:t>The complaint must be in writing.</w:t>
      </w:r>
    </w:p>
    <w:p w:rsidR="00534784" w:rsidRPr="00ED0E26" w:rsidRDefault="00534784" w:rsidP="00534784">
      <w:pPr>
        <w:pStyle w:val="subsection"/>
      </w:pPr>
      <w:r w:rsidRPr="00ED0E26">
        <w:tab/>
        <w:t>(3)</w:t>
      </w:r>
      <w:r w:rsidRPr="00ED0E26">
        <w:tab/>
        <w:t>The Commission is to give particular regard to ensuring the interests of users of the service are considered in relation to the complaint and may invite submissions from interested parties.</w:t>
      </w:r>
    </w:p>
    <w:p w:rsidR="00534784" w:rsidRPr="00ED0E26" w:rsidRDefault="00534784" w:rsidP="00534784">
      <w:pPr>
        <w:pStyle w:val="subsection"/>
      </w:pPr>
      <w:r w:rsidRPr="00ED0E26">
        <w:tab/>
        <w:t>(4)</w:t>
      </w:r>
      <w:r w:rsidRPr="00ED0E26">
        <w:tab/>
        <w:t>In addition to the obligations imposed on the functions of the Commission in section</w:t>
      </w:r>
      <w:r w:rsidR="00ED0E26">
        <w:t> </w:t>
      </w:r>
      <w:r w:rsidRPr="00ED0E26">
        <w:t>8, the Commission must give particular consideration to the public interest requirements in clause</w:t>
      </w:r>
      <w:r w:rsidR="00ED0E26">
        <w:t> </w:t>
      </w:r>
      <w:r w:rsidRPr="00ED0E26">
        <w:t>1 of the Competition Principles Agreement signed by the Commonwealth Government on 11</w:t>
      </w:r>
      <w:r w:rsidR="00ED0E26">
        <w:t> </w:t>
      </w:r>
      <w:r w:rsidRPr="00ED0E26">
        <w:t xml:space="preserve">April 1995. </w:t>
      </w:r>
    </w:p>
    <w:p w:rsidR="00534784" w:rsidRPr="00ED0E26" w:rsidRDefault="00534784" w:rsidP="00534784">
      <w:pPr>
        <w:pStyle w:val="subsection"/>
      </w:pPr>
      <w:r w:rsidRPr="00ED0E26">
        <w:tab/>
        <w:t>(5)</w:t>
      </w:r>
      <w:r w:rsidRPr="00ED0E26">
        <w:tab/>
        <w:t xml:space="preserve">Competitive neutrality arrangements are the arrangements referred to by that name in the </w:t>
      </w:r>
      <w:r w:rsidRPr="00ED0E26">
        <w:rPr>
          <w:i/>
        </w:rPr>
        <w:t>Commonwealth Government Competitive Neutrality Statement</w:t>
      </w:r>
      <w:r w:rsidRPr="00ED0E26">
        <w:t xml:space="preserve"> of June 1996 (the aim of which is to ensure that significant business activities do not enjoy net competitive advantages or disadvantages in comparison with their competitors by virtue of their public sector ownership). </w:t>
      </w:r>
    </w:p>
    <w:p w:rsidR="00534784" w:rsidRPr="00ED0E26" w:rsidRDefault="00534784" w:rsidP="00534784">
      <w:pPr>
        <w:pStyle w:val="ActHead5"/>
      </w:pPr>
      <w:bookmarkStart w:id="30" w:name="_Toc395521440"/>
      <w:r w:rsidRPr="00ED0E26">
        <w:rPr>
          <w:rStyle w:val="CharSectno"/>
        </w:rPr>
        <w:t>22</w:t>
      </w:r>
      <w:r w:rsidRPr="00ED0E26">
        <w:t xml:space="preserve">  Discretion not to investigate complaints</w:t>
      </w:r>
      <w:bookmarkEnd w:id="30"/>
    </w:p>
    <w:p w:rsidR="00534784" w:rsidRPr="00ED0E26" w:rsidRDefault="00534784" w:rsidP="00534784">
      <w:pPr>
        <w:pStyle w:val="subsection"/>
      </w:pPr>
      <w:r w:rsidRPr="00ED0E26">
        <w:tab/>
        <w:t>(1)</w:t>
      </w:r>
      <w:r w:rsidRPr="00ED0E26">
        <w:tab/>
        <w:t>The Commission may decide not to investigate a complaint, if in the opinion of the Commission:</w:t>
      </w:r>
    </w:p>
    <w:p w:rsidR="00534784" w:rsidRPr="00ED0E26" w:rsidRDefault="00534784" w:rsidP="00534784">
      <w:pPr>
        <w:pStyle w:val="paragraph"/>
      </w:pPr>
      <w:r w:rsidRPr="00ED0E26">
        <w:lastRenderedPageBreak/>
        <w:tab/>
        <w:t>(a)</w:t>
      </w:r>
      <w:r w:rsidRPr="00ED0E26">
        <w:tab/>
        <w:t>the complaint is frivolous or vexatious or was not made in good faith; or</w:t>
      </w:r>
    </w:p>
    <w:p w:rsidR="00534784" w:rsidRPr="00ED0E26" w:rsidRDefault="00534784" w:rsidP="00534784">
      <w:pPr>
        <w:pStyle w:val="paragraph"/>
      </w:pPr>
      <w:r w:rsidRPr="00ED0E26">
        <w:tab/>
        <w:t>(b)</w:t>
      </w:r>
      <w:r w:rsidRPr="00ED0E26">
        <w:tab/>
        <w:t>the complainant does not have sufficient interest in the subject matter of the complaint; or</w:t>
      </w:r>
    </w:p>
    <w:p w:rsidR="00534784" w:rsidRPr="00ED0E26" w:rsidRDefault="00534784" w:rsidP="00534784">
      <w:pPr>
        <w:pStyle w:val="paragraph"/>
      </w:pPr>
      <w:r w:rsidRPr="00ED0E26">
        <w:tab/>
        <w:t>(c)</w:t>
      </w:r>
      <w:r w:rsidRPr="00ED0E26">
        <w:tab/>
        <w:t>an investigation is not warranted having regard to all the relevant circumstances.</w:t>
      </w:r>
    </w:p>
    <w:p w:rsidR="00534784" w:rsidRPr="00ED0E26" w:rsidRDefault="00534784" w:rsidP="00534784">
      <w:pPr>
        <w:pStyle w:val="subsection"/>
      </w:pPr>
      <w:r w:rsidRPr="00ED0E26">
        <w:tab/>
        <w:t>(2)</w:t>
      </w:r>
      <w:r w:rsidRPr="00ED0E26">
        <w:tab/>
        <w:t xml:space="preserve">If the Commission decides not to investigate a complaint it must inform the complainant of the decision. </w:t>
      </w:r>
    </w:p>
    <w:p w:rsidR="00534784" w:rsidRPr="00ED0E26" w:rsidRDefault="00534784" w:rsidP="00530567">
      <w:pPr>
        <w:pStyle w:val="ActHead2"/>
        <w:pageBreakBefore/>
      </w:pPr>
      <w:bookmarkStart w:id="31" w:name="_Toc395521441"/>
      <w:r w:rsidRPr="00ED0E26">
        <w:rPr>
          <w:rStyle w:val="CharPartNo"/>
        </w:rPr>
        <w:lastRenderedPageBreak/>
        <w:t>Part</w:t>
      </w:r>
      <w:r w:rsidR="00ED0E26">
        <w:rPr>
          <w:rStyle w:val="CharPartNo"/>
        </w:rPr>
        <w:t> </w:t>
      </w:r>
      <w:r w:rsidRPr="00ED0E26">
        <w:rPr>
          <w:rStyle w:val="CharPartNo"/>
        </w:rPr>
        <w:t>5</w:t>
      </w:r>
      <w:r w:rsidRPr="00ED0E26">
        <w:t>—</w:t>
      </w:r>
      <w:r w:rsidRPr="00ED0E26">
        <w:rPr>
          <w:rStyle w:val="CharPartText"/>
        </w:rPr>
        <w:t>Constitution and operation of Commission</w:t>
      </w:r>
      <w:bookmarkEnd w:id="31"/>
    </w:p>
    <w:p w:rsidR="00534784" w:rsidRPr="00ED0E26" w:rsidRDefault="00534784" w:rsidP="00534784">
      <w:pPr>
        <w:pStyle w:val="ActHead3"/>
      </w:pPr>
      <w:bookmarkStart w:id="32" w:name="_Toc395521442"/>
      <w:r w:rsidRPr="00ED0E26">
        <w:rPr>
          <w:rStyle w:val="CharDivNo"/>
        </w:rPr>
        <w:t>Division</w:t>
      </w:r>
      <w:r w:rsidR="00ED0E26">
        <w:rPr>
          <w:rStyle w:val="CharDivNo"/>
        </w:rPr>
        <w:t> </w:t>
      </w:r>
      <w:r w:rsidRPr="00ED0E26">
        <w:rPr>
          <w:rStyle w:val="CharDivNo"/>
        </w:rPr>
        <w:t>1</w:t>
      </w:r>
      <w:r w:rsidRPr="00ED0E26">
        <w:t>—</w:t>
      </w:r>
      <w:r w:rsidRPr="00ED0E26">
        <w:rPr>
          <w:rStyle w:val="CharDivText"/>
        </w:rPr>
        <w:t>Structure of Commission</w:t>
      </w:r>
      <w:bookmarkEnd w:id="32"/>
    </w:p>
    <w:p w:rsidR="00534784" w:rsidRPr="00ED0E26" w:rsidRDefault="00534784" w:rsidP="00534784">
      <w:pPr>
        <w:pStyle w:val="ActHead5"/>
      </w:pPr>
      <w:bookmarkStart w:id="33" w:name="_Toc395521443"/>
      <w:r w:rsidRPr="00ED0E26">
        <w:rPr>
          <w:rStyle w:val="CharSectno"/>
        </w:rPr>
        <w:t>23</w:t>
      </w:r>
      <w:r w:rsidRPr="00ED0E26">
        <w:t xml:space="preserve">  Constitution of Commission</w:t>
      </w:r>
      <w:bookmarkEnd w:id="33"/>
    </w:p>
    <w:p w:rsidR="00534784" w:rsidRPr="00ED0E26" w:rsidRDefault="00534784" w:rsidP="00534784">
      <w:pPr>
        <w:pStyle w:val="subsection"/>
      </w:pPr>
      <w:r w:rsidRPr="00ED0E26">
        <w:tab/>
        <w:t>(1)</w:t>
      </w:r>
      <w:r w:rsidRPr="00ED0E26">
        <w:tab/>
        <w:t>The Commission consists of:</w:t>
      </w:r>
    </w:p>
    <w:p w:rsidR="00534784" w:rsidRPr="00ED0E26" w:rsidRDefault="00534784" w:rsidP="00534784">
      <w:pPr>
        <w:pStyle w:val="paragraph"/>
      </w:pPr>
      <w:r w:rsidRPr="00ED0E26">
        <w:tab/>
        <w:t>(a)</w:t>
      </w:r>
      <w:r w:rsidRPr="00ED0E26">
        <w:tab/>
        <w:t>a Chair; and</w:t>
      </w:r>
    </w:p>
    <w:p w:rsidR="00534784" w:rsidRPr="00ED0E26" w:rsidRDefault="00534784" w:rsidP="00534784">
      <w:pPr>
        <w:pStyle w:val="paragraph"/>
      </w:pPr>
      <w:r w:rsidRPr="00ED0E26">
        <w:tab/>
        <w:t>(b)</w:t>
      </w:r>
      <w:r w:rsidRPr="00ED0E26">
        <w:tab/>
        <w:t>not fewer than 4 nor more than 11 other Commissioners.</w:t>
      </w:r>
    </w:p>
    <w:p w:rsidR="00534784" w:rsidRPr="00ED0E26" w:rsidRDefault="00534784" w:rsidP="00534784">
      <w:pPr>
        <w:pStyle w:val="subsection"/>
      </w:pPr>
      <w:r w:rsidRPr="00ED0E26">
        <w:tab/>
        <w:t>(2)</w:t>
      </w:r>
      <w:r w:rsidRPr="00ED0E26">
        <w:tab/>
        <w:t>The performance of the Commission’s functions, and the exercise of its powers, are not affected merely because of:</w:t>
      </w:r>
    </w:p>
    <w:p w:rsidR="00534784" w:rsidRPr="00ED0E26" w:rsidRDefault="00534784" w:rsidP="00534784">
      <w:pPr>
        <w:pStyle w:val="paragraph"/>
      </w:pPr>
      <w:r w:rsidRPr="00ED0E26">
        <w:tab/>
        <w:t>(a)</w:t>
      </w:r>
      <w:r w:rsidRPr="00ED0E26">
        <w:tab/>
        <w:t>a vacancy in the office of Chair; or</w:t>
      </w:r>
    </w:p>
    <w:p w:rsidR="00534784" w:rsidRPr="00ED0E26" w:rsidRDefault="00534784" w:rsidP="00534784">
      <w:pPr>
        <w:pStyle w:val="paragraph"/>
      </w:pPr>
      <w:r w:rsidRPr="00ED0E26">
        <w:tab/>
        <w:t>(b)</w:t>
      </w:r>
      <w:r w:rsidRPr="00ED0E26">
        <w:tab/>
        <w:t>the number of Commissioners falling below 5 for a period of not more than 3 months; or</w:t>
      </w:r>
    </w:p>
    <w:p w:rsidR="00534784" w:rsidRPr="00ED0E26" w:rsidRDefault="00534784" w:rsidP="00534784">
      <w:pPr>
        <w:pStyle w:val="paragraph"/>
        <w:keepNext/>
        <w:keepLines/>
      </w:pPr>
      <w:r w:rsidRPr="00ED0E26">
        <w:tab/>
        <w:t>(c)</w:t>
      </w:r>
      <w:r w:rsidRPr="00ED0E26">
        <w:tab/>
        <w:t>the lack of a member who meets the requirements of subsection</w:t>
      </w:r>
      <w:r w:rsidR="00ED0E26">
        <w:t> </w:t>
      </w:r>
      <w:r w:rsidRPr="00ED0E26">
        <w:t>26(3), (4) or (5) for a period of not more than 4 months.</w:t>
      </w:r>
    </w:p>
    <w:p w:rsidR="00534784" w:rsidRPr="00ED0E26" w:rsidRDefault="00534784" w:rsidP="00534784">
      <w:pPr>
        <w:pStyle w:val="ActHead5"/>
      </w:pPr>
      <w:bookmarkStart w:id="34" w:name="_Toc395521444"/>
      <w:r w:rsidRPr="00ED0E26">
        <w:rPr>
          <w:rStyle w:val="CharSectno"/>
        </w:rPr>
        <w:t>24</w:t>
      </w:r>
      <w:r w:rsidRPr="00ED0E26">
        <w:t xml:space="preserve">  Appointment of Commissioners</w:t>
      </w:r>
      <w:bookmarkEnd w:id="34"/>
    </w:p>
    <w:p w:rsidR="00534784" w:rsidRPr="00ED0E26" w:rsidRDefault="00534784" w:rsidP="00534784">
      <w:pPr>
        <w:pStyle w:val="subsection"/>
        <w:rPr>
          <w:i/>
        </w:rPr>
      </w:pPr>
      <w:r w:rsidRPr="00ED0E26">
        <w:tab/>
        <w:t>(1)</w:t>
      </w:r>
      <w:r w:rsidRPr="00ED0E26">
        <w:tab/>
        <w:t>The Commissioners are to be appointed by the Governor</w:t>
      </w:r>
      <w:r w:rsidR="00ED0E26">
        <w:noBreakHyphen/>
      </w:r>
      <w:r w:rsidRPr="00ED0E26">
        <w:t>General</w:t>
      </w:r>
      <w:r w:rsidRPr="00ED0E26">
        <w:rPr>
          <w:i/>
        </w:rPr>
        <w:t>.</w:t>
      </w:r>
    </w:p>
    <w:p w:rsidR="00534784" w:rsidRPr="00ED0E26" w:rsidRDefault="00534784" w:rsidP="00534784">
      <w:pPr>
        <w:pStyle w:val="subsection"/>
      </w:pPr>
      <w:r w:rsidRPr="00ED0E26">
        <w:rPr>
          <w:i/>
        </w:rPr>
        <w:tab/>
      </w:r>
      <w:r w:rsidRPr="00ED0E26">
        <w:t>(2)</w:t>
      </w:r>
      <w:r w:rsidRPr="00ED0E26">
        <w:tab/>
        <w:t>A person must not be appointed as a Commissioner unless he or she has, in the opinion of the Governor</w:t>
      </w:r>
      <w:r w:rsidR="00ED0E26">
        <w:noBreakHyphen/>
      </w:r>
      <w:r w:rsidRPr="00ED0E26">
        <w:t>General, qualifications and experience relevant to the Commission’s functions.</w:t>
      </w:r>
    </w:p>
    <w:p w:rsidR="00534784" w:rsidRPr="00ED0E26" w:rsidRDefault="00534784" w:rsidP="00534784">
      <w:pPr>
        <w:pStyle w:val="subsection"/>
      </w:pPr>
      <w:r w:rsidRPr="00ED0E26">
        <w:tab/>
        <w:t>(3)</w:t>
      </w:r>
      <w:r w:rsidRPr="00ED0E26">
        <w:tab/>
        <w:t>At least one Commissioner must have extensive skills and experience in applying the principles of ecologically sustainable development and environmental conservation.</w:t>
      </w:r>
    </w:p>
    <w:p w:rsidR="00534784" w:rsidRPr="00ED0E26" w:rsidRDefault="00534784" w:rsidP="00534784">
      <w:pPr>
        <w:pStyle w:val="subsection"/>
      </w:pPr>
      <w:r w:rsidRPr="00ED0E26">
        <w:tab/>
        <w:t>(4)</w:t>
      </w:r>
      <w:r w:rsidRPr="00ED0E26">
        <w:tab/>
        <w:t>At least one Commissioner must have extensive skills and experience in dealing with the social effects of economic adjustment and social welfare service delivery.</w:t>
      </w:r>
    </w:p>
    <w:p w:rsidR="00534784" w:rsidRPr="00ED0E26" w:rsidRDefault="00534784" w:rsidP="00534784">
      <w:pPr>
        <w:pStyle w:val="subsection"/>
      </w:pPr>
      <w:r w:rsidRPr="00ED0E26">
        <w:tab/>
        <w:t>(5)</w:t>
      </w:r>
      <w:r w:rsidRPr="00ED0E26">
        <w:tab/>
        <w:t>At least one Commissioner must have extensive skills and experience acquired in working in Australian industry.</w:t>
      </w:r>
    </w:p>
    <w:p w:rsidR="00534784" w:rsidRPr="00ED0E26" w:rsidRDefault="00534784" w:rsidP="00534784">
      <w:pPr>
        <w:pStyle w:val="ActHead5"/>
      </w:pPr>
      <w:bookmarkStart w:id="35" w:name="_Toc395521445"/>
      <w:r w:rsidRPr="00ED0E26">
        <w:rPr>
          <w:rStyle w:val="CharSectno"/>
        </w:rPr>
        <w:lastRenderedPageBreak/>
        <w:t>25</w:t>
      </w:r>
      <w:r w:rsidRPr="00ED0E26">
        <w:t xml:space="preserve">  Appointment of Associate Commissioners</w:t>
      </w:r>
      <w:bookmarkEnd w:id="35"/>
    </w:p>
    <w:p w:rsidR="00534784" w:rsidRPr="00ED0E26" w:rsidRDefault="00534784" w:rsidP="00534784">
      <w:pPr>
        <w:pStyle w:val="subsection"/>
      </w:pPr>
      <w:r w:rsidRPr="00ED0E26">
        <w:tab/>
      </w:r>
      <w:r w:rsidRPr="00ED0E26">
        <w:tab/>
        <w:t>The Minister may, after consulting with the Chair, appoint Associate Commissioners to the Commission.</w:t>
      </w:r>
    </w:p>
    <w:p w:rsidR="00534784" w:rsidRPr="00ED0E26" w:rsidRDefault="00534784" w:rsidP="00534784">
      <w:pPr>
        <w:pStyle w:val="ActHead5"/>
      </w:pPr>
      <w:bookmarkStart w:id="36" w:name="_Toc395521446"/>
      <w:r w:rsidRPr="00ED0E26">
        <w:rPr>
          <w:rStyle w:val="CharSectno"/>
        </w:rPr>
        <w:t>26</w:t>
      </w:r>
      <w:r w:rsidRPr="00ED0E26">
        <w:t xml:space="preserve">  Terms and conditions of appointment of members</w:t>
      </w:r>
      <w:bookmarkEnd w:id="36"/>
    </w:p>
    <w:p w:rsidR="00534784" w:rsidRPr="00ED0E26" w:rsidRDefault="00534784" w:rsidP="00534784">
      <w:pPr>
        <w:pStyle w:val="subsection"/>
      </w:pPr>
      <w:r w:rsidRPr="00ED0E26">
        <w:tab/>
        <w:t>(1)</w:t>
      </w:r>
      <w:r w:rsidRPr="00ED0E26">
        <w:tab/>
        <w:t>The Chair must be appointed on a full</w:t>
      </w:r>
      <w:r w:rsidR="00ED0E26">
        <w:noBreakHyphen/>
      </w:r>
      <w:r w:rsidRPr="00ED0E26">
        <w:t>time basis.</w:t>
      </w:r>
    </w:p>
    <w:p w:rsidR="00534784" w:rsidRPr="00ED0E26" w:rsidRDefault="00534784" w:rsidP="00534784">
      <w:pPr>
        <w:pStyle w:val="subsection"/>
      </w:pPr>
      <w:r w:rsidRPr="00ED0E26">
        <w:tab/>
        <w:t>(2)</w:t>
      </w:r>
      <w:r w:rsidRPr="00ED0E26">
        <w:tab/>
        <w:t>The other members of the Commission may be appointed either on a full</w:t>
      </w:r>
      <w:r w:rsidR="00ED0E26">
        <w:noBreakHyphen/>
      </w:r>
      <w:r w:rsidRPr="00ED0E26">
        <w:t>time or part</w:t>
      </w:r>
      <w:r w:rsidR="00ED0E26">
        <w:noBreakHyphen/>
      </w:r>
      <w:r w:rsidRPr="00ED0E26">
        <w:t>time basis.</w:t>
      </w:r>
    </w:p>
    <w:p w:rsidR="00534784" w:rsidRPr="00ED0E26" w:rsidRDefault="00534784" w:rsidP="00534784">
      <w:pPr>
        <w:pStyle w:val="subsection"/>
      </w:pPr>
      <w:r w:rsidRPr="00ED0E26">
        <w:tab/>
        <w:t>(3)</w:t>
      </w:r>
      <w:r w:rsidRPr="00ED0E26">
        <w:tab/>
        <w:t>At least one member must have extensive skills and experience in matters relating to the principles of ecologically sustainable development and environmental conservation.</w:t>
      </w:r>
    </w:p>
    <w:p w:rsidR="00534784" w:rsidRPr="00ED0E26" w:rsidRDefault="00534784" w:rsidP="00534784">
      <w:pPr>
        <w:pStyle w:val="subsection"/>
      </w:pPr>
      <w:r w:rsidRPr="00ED0E26">
        <w:tab/>
        <w:t>(4)</w:t>
      </w:r>
      <w:r w:rsidRPr="00ED0E26">
        <w:tab/>
        <w:t>At least one member must have extensive skills and experience in matters relating to the social effects of economic adjustment and social welfare service delivery.</w:t>
      </w:r>
    </w:p>
    <w:p w:rsidR="00534784" w:rsidRPr="00ED0E26" w:rsidRDefault="00534784" w:rsidP="00534784">
      <w:pPr>
        <w:pStyle w:val="subsection"/>
      </w:pPr>
      <w:r w:rsidRPr="00ED0E26">
        <w:tab/>
        <w:t>(5)</w:t>
      </w:r>
      <w:r w:rsidRPr="00ED0E26">
        <w:tab/>
        <w:t>At least one member must have extensive skills and experience acquired in working in Australian industry.</w:t>
      </w:r>
    </w:p>
    <w:p w:rsidR="00534784" w:rsidRPr="00ED0E26" w:rsidRDefault="00534784" w:rsidP="00534784">
      <w:pPr>
        <w:pStyle w:val="subsection"/>
      </w:pPr>
      <w:r w:rsidRPr="00ED0E26">
        <w:tab/>
        <w:t>(6)</w:t>
      </w:r>
      <w:r w:rsidRPr="00ED0E26">
        <w:tab/>
        <w:t>A member is appointed for the term, not longer than 5 years, that is specified in the instrument of appointment, and is eligible for re</w:t>
      </w:r>
      <w:r w:rsidR="00ED0E26">
        <w:noBreakHyphen/>
      </w:r>
      <w:r w:rsidRPr="00ED0E26">
        <w:t>appointment.</w:t>
      </w:r>
    </w:p>
    <w:p w:rsidR="00534784" w:rsidRPr="00ED0E26" w:rsidRDefault="00534784" w:rsidP="00534784">
      <w:pPr>
        <w:pStyle w:val="subsection"/>
      </w:pPr>
      <w:r w:rsidRPr="00ED0E26">
        <w:tab/>
        <w:t>(7)</w:t>
      </w:r>
      <w:r w:rsidRPr="00ED0E26">
        <w:tab/>
        <w:t>A member’s appointment is subject to any terms and conditions set out in the instrument of appointment.</w:t>
      </w:r>
    </w:p>
    <w:p w:rsidR="00534784" w:rsidRPr="00ED0E26" w:rsidRDefault="00534784" w:rsidP="00534784">
      <w:pPr>
        <w:pStyle w:val="ActHead5"/>
      </w:pPr>
      <w:bookmarkStart w:id="37" w:name="_Toc395521447"/>
      <w:r w:rsidRPr="00ED0E26">
        <w:rPr>
          <w:rStyle w:val="CharSectno"/>
        </w:rPr>
        <w:t>27</w:t>
      </w:r>
      <w:r w:rsidRPr="00ED0E26">
        <w:t xml:space="preserve">  Outside employment</w:t>
      </w:r>
      <w:bookmarkEnd w:id="37"/>
    </w:p>
    <w:p w:rsidR="00534784" w:rsidRPr="00ED0E26" w:rsidRDefault="00534784" w:rsidP="00534784">
      <w:pPr>
        <w:pStyle w:val="subsection"/>
      </w:pPr>
      <w:r w:rsidRPr="00ED0E26">
        <w:tab/>
        <w:t>(1)</w:t>
      </w:r>
      <w:r w:rsidRPr="00ED0E26">
        <w:tab/>
        <w:t>A full</w:t>
      </w:r>
      <w:r w:rsidR="00ED0E26">
        <w:noBreakHyphen/>
      </w:r>
      <w:r w:rsidRPr="00ED0E26">
        <w:t>time member must not engage in paid employment outside the duties of his or her office, except with the Minister’s consent.</w:t>
      </w:r>
    </w:p>
    <w:p w:rsidR="00534784" w:rsidRPr="00ED0E26" w:rsidRDefault="00534784" w:rsidP="00534784">
      <w:pPr>
        <w:pStyle w:val="subsection"/>
      </w:pPr>
      <w:r w:rsidRPr="00ED0E26">
        <w:tab/>
        <w:t>(2)</w:t>
      </w:r>
      <w:r w:rsidRPr="00ED0E26">
        <w:tab/>
        <w:t>A part</w:t>
      </w:r>
      <w:r w:rsidR="00ED0E26">
        <w:noBreakHyphen/>
      </w:r>
      <w:r w:rsidRPr="00ED0E26">
        <w:t>time member must not engage in paid employment that, in the Minister’s opinion, conflicts with the proper performance of the member’s duties.</w:t>
      </w:r>
    </w:p>
    <w:p w:rsidR="00534784" w:rsidRPr="00ED0E26" w:rsidRDefault="00534784" w:rsidP="00534784">
      <w:pPr>
        <w:pStyle w:val="ActHead5"/>
      </w:pPr>
      <w:bookmarkStart w:id="38" w:name="_Toc395521448"/>
      <w:r w:rsidRPr="00ED0E26">
        <w:rPr>
          <w:rStyle w:val="CharSectno"/>
        </w:rPr>
        <w:lastRenderedPageBreak/>
        <w:t>28</w:t>
      </w:r>
      <w:r w:rsidRPr="00ED0E26">
        <w:t xml:space="preserve">  Remuneration and allowances</w:t>
      </w:r>
      <w:bookmarkEnd w:id="38"/>
    </w:p>
    <w:p w:rsidR="00534784" w:rsidRPr="00ED0E26" w:rsidRDefault="00534784" w:rsidP="00534784">
      <w:pPr>
        <w:pStyle w:val="subsection"/>
      </w:pPr>
      <w:r w:rsidRPr="00ED0E26">
        <w:tab/>
        <w:t>(1)</w:t>
      </w:r>
      <w:r w:rsidRPr="00ED0E26">
        <w:tab/>
        <w:t>A member is to be paid the remuneration that is determined by the Remuneration Tribunal. If no determination of that remuneration by the Tribunal is in operation, the member is to be paid the remuneration that is prescribed.</w:t>
      </w:r>
    </w:p>
    <w:p w:rsidR="00534784" w:rsidRPr="00ED0E26" w:rsidRDefault="00534784" w:rsidP="00534784">
      <w:pPr>
        <w:pStyle w:val="subsection"/>
      </w:pPr>
      <w:r w:rsidRPr="00ED0E26">
        <w:tab/>
        <w:t>(2)</w:t>
      </w:r>
      <w:r w:rsidRPr="00ED0E26">
        <w:tab/>
        <w:t>A member is to be paid the prescribed allowances.</w:t>
      </w:r>
    </w:p>
    <w:p w:rsidR="00534784" w:rsidRPr="00ED0E26" w:rsidRDefault="00534784" w:rsidP="00534784">
      <w:pPr>
        <w:pStyle w:val="subsection"/>
      </w:pPr>
      <w:r w:rsidRPr="00ED0E26">
        <w:tab/>
        <w:t>(3)</w:t>
      </w:r>
      <w:r w:rsidRPr="00ED0E26">
        <w:tab/>
        <w:t xml:space="preserve">This section has effect subject to the </w:t>
      </w:r>
      <w:r w:rsidRPr="00ED0E26">
        <w:rPr>
          <w:i/>
        </w:rPr>
        <w:t>Remuneration Tribunal Act 1973</w:t>
      </w:r>
      <w:r w:rsidRPr="00ED0E26">
        <w:t>.</w:t>
      </w:r>
    </w:p>
    <w:p w:rsidR="00534784" w:rsidRPr="00ED0E26" w:rsidRDefault="00534784" w:rsidP="00534784">
      <w:pPr>
        <w:pStyle w:val="ActHead5"/>
      </w:pPr>
      <w:bookmarkStart w:id="39" w:name="_Toc395521449"/>
      <w:r w:rsidRPr="00ED0E26">
        <w:rPr>
          <w:rStyle w:val="CharSectno"/>
        </w:rPr>
        <w:t>29</w:t>
      </w:r>
      <w:r w:rsidRPr="00ED0E26">
        <w:t xml:space="preserve">  Leave of absence for full</w:t>
      </w:r>
      <w:r w:rsidR="00ED0E26">
        <w:noBreakHyphen/>
      </w:r>
      <w:r w:rsidRPr="00ED0E26">
        <w:t>time members</w:t>
      </w:r>
      <w:bookmarkEnd w:id="39"/>
    </w:p>
    <w:p w:rsidR="00534784" w:rsidRPr="00ED0E26" w:rsidRDefault="00534784" w:rsidP="00534784">
      <w:pPr>
        <w:pStyle w:val="subsection"/>
      </w:pPr>
      <w:r w:rsidRPr="00ED0E26">
        <w:tab/>
        <w:t>(1)</w:t>
      </w:r>
      <w:r w:rsidRPr="00ED0E26">
        <w:tab/>
        <w:t>A full</w:t>
      </w:r>
      <w:r w:rsidR="00ED0E26">
        <w:noBreakHyphen/>
      </w:r>
      <w:r w:rsidRPr="00ED0E26">
        <w:t>time member has the recreation leave entitlements that are determined by the Remuneration Tribunal.</w:t>
      </w:r>
    </w:p>
    <w:p w:rsidR="00534784" w:rsidRPr="00ED0E26" w:rsidRDefault="00534784" w:rsidP="00534784">
      <w:pPr>
        <w:pStyle w:val="subsection"/>
      </w:pPr>
      <w:r w:rsidRPr="00ED0E26">
        <w:tab/>
        <w:t>(2)</w:t>
      </w:r>
      <w:r w:rsidRPr="00ED0E26">
        <w:tab/>
        <w:t>The Minister may grant a full</w:t>
      </w:r>
      <w:r w:rsidR="00ED0E26">
        <w:noBreakHyphen/>
      </w:r>
      <w:r w:rsidRPr="00ED0E26">
        <w:t>time member leave of absence (other than recreation leave) on the terms and conditions as to remuneration or otherwise that the Minister determines.</w:t>
      </w:r>
    </w:p>
    <w:p w:rsidR="00534784" w:rsidRPr="00ED0E26" w:rsidRDefault="00534784" w:rsidP="00534784">
      <w:pPr>
        <w:pStyle w:val="subsection"/>
        <w:rPr>
          <w:i/>
        </w:rPr>
      </w:pPr>
      <w:r w:rsidRPr="00ED0E26">
        <w:rPr>
          <w:i/>
        </w:rPr>
        <w:tab/>
      </w:r>
      <w:r w:rsidRPr="00ED0E26">
        <w:t>(3)</w:t>
      </w:r>
      <w:r w:rsidRPr="00ED0E26">
        <w:tab/>
        <w:t xml:space="preserve">The Minister may, by written instrument, delegate to the Chair the Minister’s powers under </w:t>
      </w:r>
      <w:r w:rsidR="00ED0E26">
        <w:t>subsection (</w:t>
      </w:r>
      <w:r w:rsidRPr="00ED0E26">
        <w:t>2) (other than powers in relation to the Chair).</w:t>
      </w:r>
    </w:p>
    <w:p w:rsidR="00534784" w:rsidRPr="00ED0E26" w:rsidRDefault="00534784" w:rsidP="00534784">
      <w:pPr>
        <w:pStyle w:val="ActHead5"/>
      </w:pPr>
      <w:bookmarkStart w:id="40" w:name="_Toc395521450"/>
      <w:r w:rsidRPr="00ED0E26">
        <w:rPr>
          <w:rStyle w:val="CharSectno"/>
        </w:rPr>
        <w:t>30</w:t>
      </w:r>
      <w:r w:rsidRPr="00ED0E26">
        <w:t xml:space="preserve">  Leave of absence for part</w:t>
      </w:r>
      <w:r w:rsidR="00ED0E26">
        <w:noBreakHyphen/>
      </w:r>
      <w:r w:rsidRPr="00ED0E26">
        <w:t>time members</w:t>
      </w:r>
      <w:bookmarkEnd w:id="40"/>
    </w:p>
    <w:p w:rsidR="00534784" w:rsidRPr="00ED0E26" w:rsidRDefault="00534784" w:rsidP="00534784">
      <w:pPr>
        <w:pStyle w:val="subsection"/>
      </w:pPr>
      <w:r w:rsidRPr="00ED0E26">
        <w:tab/>
      </w:r>
      <w:r w:rsidRPr="00ED0E26">
        <w:tab/>
        <w:t>The Chair may grant leave to a part</w:t>
      </w:r>
      <w:r w:rsidR="00ED0E26">
        <w:noBreakHyphen/>
      </w:r>
      <w:r w:rsidRPr="00ED0E26">
        <w:t>time member to be absent from a meeting or meetings of the Commission.</w:t>
      </w:r>
    </w:p>
    <w:p w:rsidR="00534784" w:rsidRPr="00ED0E26" w:rsidRDefault="00534784" w:rsidP="00534784">
      <w:pPr>
        <w:pStyle w:val="ActHead5"/>
      </w:pPr>
      <w:bookmarkStart w:id="41" w:name="_Toc395521451"/>
      <w:r w:rsidRPr="00ED0E26">
        <w:rPr>
          <w:rStyle w:val="CharSectno"/>
        </w:rPr>
        <w:t>31</w:t>
      </w:r>
      <w:r w:rsidRPr="00ED0E26">
        <w:t xml:space="preserve">  Deputy Chair</w:t>
      </w:r>
      <w:bookmarkEnd w:id="41"/>
    </w:p>
    <w:p w:rsidR="00534784" w:rsidRPr="00ED0E26" w:rsidRDefault="00534784" w:rsidP="00534784">
      <w:pPr>
        <w:pStyle w:val="subsection"/>
      </w:pPr>
      <w:r w:rsidRPr="00ED0E26">
        <w:tab/>
        <w:t>(1)</w:t>
      </w:r>
      <w:r w:rsidRPr="00ED0E26">
        <w:tab/>
        <w:t>The Minister may, in writing, appoint one of the full</w:t>
      </w:r>
      <w:r w:rsidR="00ED0E26">
        <w:noBreakHyphen/>
      </w:r>
      <w:r w:rsidRPr="00ED0E26">
        <w:t>time Commissioners to be the Deputy Chair for such period as is specified in the instrument of appointment.</w:t>
      </w:r>
    </w:p>
    <w:p w:rsidR="00534784" w:rsidRPr="00ED0E26" w:rsidRDefault="00534784" w:rsidP="00534784">
      <w:pPr>
        <w:pStyle w:val="subsection"/>
      </w:pPr>
      <w:r w:rsidRPr="00ED0E26">
        <w:tab/>
        <w:t>(2)</w:t>
      </w:r>
      <w:r w:rsidRPr="00ED0E26">
        <w:tab/>
        <w:t>The Deputy Chair must assist the Chair in the exercise of the powers and the performance of the duties of the Chair.</w:t>
      </w:r>
    </w:p>
    <w:p w:rsidR="00534784" w:rsidRPr="00ED0E26" w:rsidRDefault="00534784" w:rsidP="00534784">
      <w:pPr>
        <w:pStyle w:val="subsection"/>
      </w:pPr>
      <w:r w:rsidRPr="00ED0E26">
        <w:tab/>
        <w:t>(3)</w:t>
      </w:r>
      <w:r w:rsidRPr="00ED0E26">
        <w:tab/>
        <w:t>The Deputy Chair holds office until:</w:t>
      </w:r>
    </w:p>
    <w:p w:rsidR="00534784" w:rsidRPr="00ED0E26" w:rsidRDefault="00534784" w:rsidP="00534784">
      <w:pPr>
        <w:pStyle w:val="paragraph"/>
      </w:pPr>
      <w:r w:rsidRPr="00ED0E26">
        <w:tab/>
        <w:t>(a)</w:t>
      </w:r>
      <w:r w:rsidRPr="00ED0E26">
        <w:tab/>
        <w:t>his or her term of office as Deputy Chair expires; or</w:t>
      </w:r>
    </w:p>
    <w:p w:rsidR="00534784" w:rsidRPr="00ED0E26" w:rsidRDefault="00534784" w:rsidP="00534784">
      <w:pPr>
        <w:pStyle w:val="paragraph"/>
      </w:pPr>
      <w:r w:rsidRPr="00ED0E26">
        <w:lastRenderedPageBreak/>
        <w:tab/>
        <w:t>(b)</w:t>
      </w:r>
      <w:r w:rsidRPr="00ED0E26">
        <w:tab/>
        <w:t>he or she ceases to be a Commissioner; or</w:t>
      </w:r>
    </w:p>
    <w:p w:rsidR="00534784" w:rsidRPr="00ED0E26" w:rsidRDefault="00534784" w:rsidP="00534784">
      <w:pPr>
        <w:pStyle w:val="paragraph"/>
      </w:pPr>
      <w:r w:rsidRPr="00ED0E26">
        <w:tab/>
        <w:t>(c)</w:t>
      </w:r>
      <w:r w:rsidRPr="00ED0E26">
        <w:tab/>
        <w:t>the Chair ends the appointment;</w:t>
      </w:r>
    </w:p>
    <w:p w:rsidR="00534784" w:rsidRPr="00ED0E26" w:rsidRDefault="00534784" w:rsidP="00534784">
      <w:pPr>
        <w:pStyle w:val="subsection2"/>
      </w:pPr>
      <w:r w:rsidRPr="00ED0E26">
        <w:t>whichever first happens.</w:t>
      </w:r>
    </w:p>
    <w:p w:rsidR="00534784" w:rsidRPr="00ED0E26" w:rsidRDefault="00534784" w:rsidP="00534784">
      <w:pPr>
        <w:pStyle w:val="subsection"/>
      </w:pPr>
      <w:r w:rsidRPr="00ED0E26">
        <w:tab/>
        <w:t>(4)</w:t>
      </w:r>
      <w:r w:rsidRPr="00ED0E26">
        <w:tab/>
        <w:t>A Commissioner may resign an appointment as Deputy Chair by giving the Chair a signed notice of resignation, but the resignation is not effective until it is accepted by the Chair.</w:t>
      </w:r>
    </w:p>
    <w:p w:rsidR="00534784" w:rsidRPr="00ED0E26" w:rsidRDefault="00534784" w:rsidP="00534784">
      <w:pPr>
        <w:pStyle w:val="ActHead5"/>
      </w:pPr>
      <w:bookmarkStart w:id="42" w:name="_Toc395521452"/>
      <w:r w:rsidRPr="00ED0E26">
        <w:rPr>
          <w:rStyle w:val="CharSectno"/>
        </w:rPr>
        <w:t>32</w:t>
      </w:r>
      <w:r w:rsidRPr="00ED0E26">
        <w:t xml:space="preserve">  Acting appointments</w:t>
      </w:r>
      <w:bookmarkEnd w:id="42"/>
    </w:p>
    <w:p w:rsidR="00534784" w:rsidRPr="00ED0E26" w:rsidRDefault="00534784" w:rsidP="00534784">
      <w:pPr>
        <w:pStyle w:val="subsection"/>
      </w:pPr>
      <w:r w:rsidRPr="00ED0E26">
        <w:tab/>
        <w:t>(1)</w:t>
      </w:r>
      <w:r w:rsidRPr="00ED0E26">
        <w:tab/>
        <w:t>The Deputy Chair is to act as Chair:</w:t>
      </w:r>
    </w:p>
    <w:p w:rsidR="00534784" w:rsidRPr="00ED0E26" w:rsidRDefault="00534784" w:rsidP="00534784">
      <w:pPr>
        <w:pStyle w:val="paragraph"/>
      </w:pPr>
      <w:r w:rsidRPr="00ED0E26">
        <w:tab/>
        <w:t>(a)</w:t>
      </w:r>
      <w:r w:rsidRPr="00ED0E26">
        <w:tab/>
        <w:t>during a vacancy in the office of Chair, whether or not an appointment has previously been made to the office; or</w:t>
      </w:r>
    </w:p>
    <w:p w:rsidR="00534784" w:rsidRPr="00ED0E26" w:rsidRDefault="00534784" w:rsidP="00534784">
      <w:pPr>
        <w:pStyle w:val="paragraph"/>
      </w:pPr>
      <w:r w:rsidRPr="00ED0E26">
        <w:tab/>
        <w:t>(b)</w:t>
      </w:r>
      <w:r w:rsidRPr="00ED0E26">
        <w:tab/>
        <w:t xml:space="preserve">during any period, or during all periods, when the Chair is absent from duty or from </w:t>
      </w:r>
      <w:smartTag w:uri="urn:schemas-microsoft-com:office:smarttags" w:element="country-region">
        <w:smartTag w:uri="urn:schemas-microsoft-com:office:smarttags" w:element="place">
          <w:r w:rsidRPr="00ED0E26">
            <w:t>Australia</w:t>
          </w:r>
        </w:smartTag>
      </w:smartTag>
      <w:r w:rsidRPr="00ED0E26">
        <w:t xml:space="preserve"> or is, for any other reason, unable to perform the duties of office.</w:t>
      </w:r>
    </w:p>
    <w:p w:rsidR="00DF7CE7" w:rsidRPr="00ED0E26" w:rsidRDefault="00DF7CE7" w:rsidP="00DF7CE7">
      <w:pPr>
        <w:pStyle w:val="notetext"/>
      </w:pPr>
      <w:r w:rsidRPr="00ED0E26">
        <w:t>Note:</w:t>
      </w:r>
      <w:r w:rsidRPr="00ED0E26">
        <w:tab/>
        <w:t>For rules that apply to persons acting as the Chair, see section</w:t>
      </w:r>
      <w:r w:rsidR="00ED0E26">
        <w:t> </w:t>
      </w:r>
      <w:r w:rsidRPr="00ED0E26">
        <w:t xml:space="preserve">33A of the </w:t>
      </w:r>
      <w:r w:rsidRPr="00ED0E26">
        <w:rPr>
          <w:i/>
        </w:rPr>
        <w:t>Acts Interpretation Act 1901</w:t>
      </w:r>
      <w:r w:rsidRPr="00ED0E26">
        <w:t>.</w:t>
      </w:r>
    </w:p>
    <w:p w:rsidR="00534784" w:rsidRPr="00ED0E26" w:rsidRDefault="00534784" w:rsidP="00534784">
      <w:pPr>
        <w:pStyle w:val="subsection"/>
      </w:pPr>
      <w:r w:rsidRPr="00ED0E26">
        <w:tab/>
        <w:t>(2)</w:t>
      </w:r>
      <w:r w:rsidRPr="00ED0E26">
        <w:tab/>
        <w:t>The Minister may appoint another Commissioner to act as Chair if:</w:t>
      </w:r>
    </w:p>
    <w:p w:rsidR="00534784" w:rsidRPr="00ED0E26" w:rsidRDefault="00534784" w:rsidP="00534784">
      <w:pPr>
        <w:pStyle w:val="paragraph"/>
      </w:pPr>
      <w:r w:rsidRPr="00ED0E26">
        <w:tab/>
        <w:t>(a)</w:t>
      </w:r>
      <w:r w:rsidRPr="00ED0E26">
        <w:tab/>
        <w:t>there is a vacancy in the office of Chair and the office of Deputy Chair (whether or not an appointment has been made to either or both of those offices); or</w:t>
      </w:r>
    </w:p>
    <w:p w:rsidR="00534784" w:rsidRPr="00ED0E26" w:rsidRDefault="00534784" w:rsidP="00534784">
      <w:pPr>
        <w:pStyle w:val="paragraph"/>
      </w:pPr>
      <w:r w:rsidRPr="00ED0E26">
        <w:tab/>
        <w:t>(b)</w:t>
      </w:r>
      <w:r w:rsidRPr="00ED0E26">
        <w:tab/>
        <w:t xml:space="preserve">the Chair and Deputy Chair are absent from duty or from </w:t>
      </w:r>
      <w:smartTag w:uri="urn:schemas-microsoft-com:office:smarttags" w:element="country-region">
        <w:smartTag w:uri="urn:schemas-microsoft-com:office:smarttags" w:element="place">
          <w:r w:rsidRPr="00ED0E26">
            <w:t>Australia</w:t>
          </w:r>
        </w:smartTag>
      </w:smartTag>
      <w:r w:rsidRPr="00ED0E26">
        <w:t xml:space="preserve"> or are, for any other reason, unable to perform the duties of office.</w:t>
      </w:r>
    </w:p>
    <w:p w:rsidR="00DF7CE7" w:rsidRPr="00ED0E26" w:rsidRDefault="00DF7CE7" w:rsidP="00DF7CE7">
      <w:pPr>
        <w:pStyle w:val="notetext"/>
      </w:pPr>
      <w:r w:rsidRPr="00ED0E26">
        <w:t>Note:</w:t>
      </w:r>
      <w:r w:rsidRPr="00ED0E26">
        <w:tab/>
        <w:t>For rules that apply to acting appointments, see section</w:t>
      </w:r>
      <w:r w:rsidR="00ED0E26">
        <w:t> </w:t>
      </w:r>
      <w:r w:rsidRPr="00ED0E26">
        <w:t xml:space="preserve">33A of the </w:t>
      </w:r>
      <w:r w:rsidRPr="00ED0E26">
        <w:rPr>
          <w:i/>
        </w:rPr>
        <w:t>Acts Interpretation Act 1901</w:t>
      </w:r>
      <w:r w:rsidRPr="00ED0E26">
        <w:t>.</w:t>
      </w:r>
    </w:p>
    <w:p w:rsidR="00534784" w:rsidRPr="00ED0E26" w:rsidRDefault="00534784" w:rsidP="00534784">
      <w:pPr>
        <w:pStyle w:val="subsection"/>
      </w:pPr>
      <w:r w:rsidRPr="00ED0E26">
        <w:tab/>
        <w:t>(3)</w:t>
      </w:r>
      <w:r w:rsidRPr="00ED0E26">
        <w:tab/>
        <w:t>The Minister may appoint a person (including an Associate Commissioner) to act as a Commissioner (other than the Chair ):</w:t>
      </w:r>
    </w:p>
    <w:p w:rsidR="00534784" w:rsidRPr="00ED0E26" w:rsidRDefault="00534784" w:rsidP="00534784">
      <w:pPr>
        <w:pStyle w:val="paragraph"/>
      </w:pPr>
      <w:r w:rsidRPr="00ED0E26">
        <w:tab/>
        <w:t>(a)</w:t>
      </w:r>
      <w:r w:rsidRPr="00ED0E26">
        <w:tab/>
        <w:t>during a vacancy in the office of the Commissioner; or</w:t>
      </w:r>
    </w:p>
    <w:p w:rsidR="00534784" w:rsidRPr="00ED0E26" w:rsidRDefault="00534784" w:rsidP="00534784">
      <w:pPr>
        <w:pStyle w:val="paragraph"/>
      </w:pPr>
      <w:r w:rsidRPr="00ED0E26">
        <w:tab/>
        <w:t>(b)</w:t>
      </w:r>
      <w:r w:rsidRPr="00ED0E26">
        <w:tab/>
        <w:t xml:space="preserve">during any period, or during all periods, when the Commissioner is absent from duty or from </w:t>
      </w:r>
      <w:smartTag w:uri="urn:schemas-microsoft-com:office:smarttags" w:element="country-region">
        <w:smartTag w:uri="urn:schemas-microsoft-com:office:smarttags" w:element="place">
          <w:r w:rsidRPr="00ED0E26">
            <w:t>Australia</w:t>
          </w:r>
        </w:smartTag>
      </w:smartTag>
      <w:r w:rsidRPr="00ED0E26">
        <w:t xml:space="preserve"> or is, for any other reason, unable to perform the duties of office.</w:t>
      </w:r>
    </w:p>
    <w:p w:rsidR="00DF7CE7" w:rsidRPr="00ED0E26" w:rsidRDefault="00DF7CE7" w:rsidP="00DF7CE7">
      <w:pPr>
        <w:pStyle w:val="notetext"/>
      </w:pPr>
      <w:r w:rsidRPr="00ED0E26">
        <w:t>Note:</w:t>
      </w:r>
      <w:r w:rsidRPr="00ED0E26">
        <w:tab/>
        <w:t>For rules that apply to acting appointments, see section</w:t>
      </w:r>
      <w:r w:rsidR="00ED0E26">
        <w:t> </w:t>
      </w:r>
      <w:r w:rsidRPr="00ED0E26">
        <w:t xml:space="preserve">33A of the </w:t>
      </w:r>
      <w:r w:rsidRPr="00ED0E26">
        <w:rPr>
          <w:i/>
        </w:rPr>
        <w:t>Acts Interpretation Act 1901</w:t>
      </w:r>
      <w:r w:rsidRPr="00ED0E26">
        <w:t>.</w:t>
      </w:r>
    </w:p>
    <w:p w:rsidR="00534784" w:rsidRPr="00ED0E26" w:rsidRDefault="00534784" w:rsidP="00534784">
      <w:pPr>
        <w:pStyle w:val="ActHead5"/>
      </w:pPr>
      <w:bookmarkStart w:id="43" w:name="_Toc395521453"/>
      <w:r w:rsidRPr="00ED0E26">
        <w:rPr>
          <w:rStyle w:val="CharSectno"/>
        </w:rPr>
        <w:lastRenderedPageBreak/>
        <w:t>33</w:t>
      </w:r>
      <w:r w:rsidRPr="00ED0E26">
        <w:t xml:space="preserve">  Resignation of member</w:t>
      </w:r>
      <w:bookmarkEnd w:id="43"/>
    </w:p>
    <w:p w:rsidR="00534784" w:rsidRPr="00ED0E26" w:rsidRDefault="00534784" w:rsidP="00534784">
      <w:pPr>
        <w:pStyle w:val="subsection"/>
      </w:pPr>
      <w:r w:rsidRPr="00ED0E26">
        <w:tab/>
        <w:t>(1)</w:t>
      </w:r>
      <w:r w:rsidRPr="00ED0E26">
        <w:tab/>
        <w:t>A Commissioner may resign by giving the Governor</w:t>
      </w:r>
      <w:r w:rsidR="00ED0E26">
        <w:noBreakHyphen/>
      </w:r>
      <w:r w:rsidRPr="00ED0E26">
        <w:t>General a signed notice of resignation.</w:t>
      </w:r>
    </w:p>
    <w:p w:rsidR="00534784" w:rsidRPr="00ED0E26" w:rsidRDefault="00534784" w:rsidP="00534784">
      <w:pPr>
        <w:pStyle w:val="subsection"/>
      </w:pPr>
      <w:r w:rsidRPr="00ED0E26">
        <w:tab/>
        <w:t>(2)</w:t>
      </w:r>
      <w:r w:rsidRPr="00ED0E26">
        <w:tab/>
        <w:t>An Associate Commissioner may resign by giving the Minister a signed notice of resignation.</w:t>
      </w:r>
    </w:p>
    <w:p w:rsidR="00534784" w:rsidRPr="00ED0E26" w:rsidRDefault="00534784" w:rsidP="00534784">
      <w:pPr>
        <w:pStyle w:val="ActHead5"/>
      </w:pPr>
      <w:bookmarkStart w:id="44" w:name="_Toc395521454"/>
      <w:r w:rsidRPr="00ED0E26">
        <w:rPr>
          <w:rStyle w:val="CharSectno"/>
        </w:rPr>
        <w:t>34</w:t>
      </w:r>
      <w:r w:rsidRPr="00ED0E26">
        <w:t xml:space="preserve">  Retirement of member</w:t>
      </w:r>
      <w:bookmarkEnd w:id="44"/>
    </w:p>
    <w:p w:rsidR="00534784" w:rsidRPr="00ED0E26" w:rsidRDefault="00534784" w:rsidP="00534784">
      <w:pPr>
        <w:pStyle w:val="subsection"/>
      </w:pPr>
      <w:r w:rsidRPr="00ED0E26">
        <w:tab/>
        <w:t>(1)</w:t>
      </w:r>
      <w:r w:rsidRPr="00ED0E26">
        <w:tab/>
        <w:t>The Governor</w:t>
      </w:r>
      <w:r w:rsidR="00ED0E26">
        <w:noBreakHyphen/>
      </w:r>
      <w:r w:rsidRPr="00ED0E26">
        <w:t>General may retire a Commissioner on the ground of invalidity if the Commissioner consents.</w:t>
      </w:r>
    </w:p>
    <w:p w:rsidR="00534784" w:rsidRPr="00ED0E26" w:rsidRDefault="00534784" w:rsidP="00534784">
      <w:pPr>
        <w:pStyle w:val="subsection"/>
      </w:pPr>
      <w:r w:rsidRPr="00ED0E26">
        <w:tab/>
        <w:t>(2)</w:t>
      </w:r>
      <w:r w:rsidRPr="00ED0E26">
        <w:tab/>
        <w:t>The Minister may retire an Associate Commissioner on the ground of invalidity if the Associate Commissioner consents.</w:t>
      </w:r>
    </w:p>
    <w:p w:rsidR="00534784" w:rsidRPr="00ED0E26" w:rsidRDefault="00534784" w:rsidP="00534784">
      <w:pPr>
        <w:pStyle w:val="ActHead5"/>
      </w:pPr>
      <w:bookmarkStart w:id="45" w:name="_Toc395521455"/>
      <w:r w:rsidRPr="00ED0E26">
        <w:rPr>
          <w:rStyle w:val="CharSectno"/>
        </w:rPr>
        <w:t>35</w:t>
      </w:r>
      <w:r w:rsidRPr="00ED0E26">
        <w:t xml:space="preserve">  Termination of member</w:t>
      </w:r>
      <w:bookmarkEnd w:id="45"/>
    </w:p>
    <w:p w:rsidR="00534784" w:rsidRPr="00ED0E26" w:rsidRDefault="00534784" w:rsidP="00534784">
      <w:pPr>
        <w:pStyle w:val="subsection"/>
      </w:pPr>
      <w:r w:rsidRPr="00ED0E26">
        <w:tab/>
        <w:t>(1)</w:t>
      </w:r>
      <w:r w:rsidRPr="00ED0E26">
        <w:tab/>
        <w:t>The Governor</w:t>
      </w:r>
      <w:r w:rsidR="00ED0E26">
        <w:noBreakHyphen/>
      </w:r>
      <w:r w:rsidRPr="00ED0E26">
        <w:t>General may terminate a Commissioner’s appointment for misbehaviour or physical or mental incapacity.</w:t>
      </w:r>
    </w:p>
    <w:p w:rsidR="00534784" w:rsidRPr="00ED0E26" w:rsidRDefault="00534784" w:rsidP="00534784">
      <w:pPr>
        <w:pStyle w:val="subsection"/>
      </w:pPr>
      <w:r w:rsidRPr="00ED0E26">
        <w:tab/>
        <w:t>(2)</w:t>
      </w:r>
      <w:r w:rsidRPr="00ED0E26">
        <w:tab/>
        <w:t>The Governor</w:t>
      </w:r>
      <w:r w:rsidR="00ED0E26">
        <w:noBreakHyphen/>
      </w:r>
      <w:r w:rsidRPr="00ED0E26">
        <w:t>General must terminate a Commissioner’s appointment:</w:t>
      </w:r>
    </w:p>
    <w:p w:rsidR="00534784" w:rsidRPr="00ED0E26" w:rsidRDefault="00534784" w:rsidP="00534784">
      <w:pPr>
        <w:pStyle w:val="paragraph"/>
      </w:pPr>
      <w:r w:rsidRPr="00ED0E26">
        <w:tab/>
        <w:t>(a)</w:t>
      </w:r>
      <w:r w:rsidRPr="00ED0E26">
        <w:tab/>
        <w:t>if the Commissioner:</w:t>
      </w:r>
    </w:p>
    <w:p w:rsidR="00534784" w:rsidRPr="00ED0E26" w:rsidRDefault="00534784" w:rsidP="00534784">
      <w:pPr>
        <w:pStyle w:val="paragraphsub"/>
      </w:pPr>
      <w:r w:rsidRPr="00ED0E26">
        <w:tab/>
        <w:t>(i)</w:t>
      </w:r>
      <w:r w:rsidRPr="00ED0E26">
        <w:tab/>
        <w:t>becomes bankrupt; or</w:t>
      </w:r>
    </w:p>
    <w:p w:rsidR="00534784" w:rsidRPr="00ED0E26" w:rsidRDefault="00534784" w:rsidP="00534784">
      <w:pPr>
        <w:pStyle w:val="paragraphsub"/>
      </w:pPr>
      <w:r w:rsidRPr="00ED0E26">
        <w:tab/>
        <w:t>(ii)</w:t>
      </w:r>
      <w:r w:rsidRPr="00ED0E26">
        <w:tab/>
        <w:t>applies to take the benefit of any law for the relief of bankrupt or insolvent debtors; or</w:t>
      </w:r>
    </w:p>
    <w:p w:rsidR="00534784" w:rsidRPr="00ED0E26" w:rsidRDefault="00534784" w:rsidP="00534784">
      <w:pPr>
        <w:pStyle w:val="paragraphsub"/>
      </w:pPr>
      <w:r w:rsidRPr="00ED0E26">
        <w:tab/>
        <w:t>(iii)</w:t>
      </w:r>
      <w:r w:rsidRPr="00ED0E26">
        <w:tab/>
        <w:t>compounds with his or her creditors or makes an assignment of remuneration to them; or</w:t>
      </w:r>
    </w:p>
    <w:p w:rsidR="00534784" w:rsidRPr="00ED0E26" w:rsidRDefault="00534784" w:rsidP="00534784">
      <w:pPr>
        <w:pStyle w:val="paragraph"/>
      </w:pPr>
      <w:r w:rsidRPr="00ED0E26">
        <w:tab/>
        <w:t>(b)</w:t>
      </w:r>
      <w:r w:rsidRPr="00ED0E26">
        <w:tab/>
        <w:t>if the Commissioner is a full</w:t>
      </w:r>
      <w:r w:rsidR="00ED0E26">
        <w:noBreakHyphen/>
      </w:r>
      <w:r w:rsidRPr="00ED0E26">
        <w:t>time Commissioner and is absent from duty, without reasonable excuse, for 14 consecutive days or for 28 days in any 12 month period; or</w:t>
      </w:r>
    </w:p>
    <w:p w:rsidR="00534784" w:rsidRPr="00ED0E26" w:rsidRDefault="00534784" w:rsidP="00534784">
      <w:pPr>
        <w:pStyle w:val="paragraph"/>
        <w:rPr>
          <w:i/>
        </w:rPr>
      </w:pPr>
      <w:r w:rsidRPr="00ED0E26">
        <w:tab/>
        <w:t>(c)</w:t>
      </w:r>
      <w:r w:rsidRPr="00ED0E26">
        <w:tab/>
        <w:t>if the Commissioner is absent, without reasonable excuse, from 3 consecutive meetings of the Commission; or</w:t>
      </w:r>
    </w:p>
    <w:p w:rsidR="00534784" w:rsidRPr="00ED0E26" w:rsidRDefault="00534784" w:rsidP="00534784">
      <w:pPr>
        <w:pStyle w:val="paragraph"/>
      </w:pPr>
      <w:r w:rsidRPr="00ED0E26">
        <w:tab/>
        <w:t>(d)</w:t>
      </w:r>
      <w:r w:rsidRPr="00ED0E26">
        <w:tab/>
        <w:t>if the Commissioner fails, without reasonable excuse, to comply with his or her disclosure obligations under section</w:t>
      </w:r>
      <w:r w:rsidR="00ED0E26">
        <w:t> </w:t>
      </w:r>
      <w:r w:rsidRPr="00ED0E26">
        <w:t>43; or</w:t>
      </w:r>
    </w:p>
    <w:p w:rsidR="002C4D82" w:rsidRPr="00ED0E26" w:rsidRDefault="002C4D82" w:rsidP="002C4D82">
      <w:pPr>
        <w:pStyle w:val="paragraph"/>
      </w:pPr>
      <w:r w:rsidRPr="00ED0E26">
        <w:tab/>
        <w:t>(da)</w:t>
      </w:r>
      <w:r w:rsidRPr="00ED0E26">
        <w:tab/>
        <w:t>if the Commissioner fails, without reasonable excuse, to comply with section</w:t>
      </w:r>
      <w:r w:rsidR="00ED0E26">
        <w:t> </w:t>
      </w:r>
      <w:r w:rsidRPr="00ED0E26">
        <w:t xml:space="preserve">29 of the </w:t>
      </w:r>
      <w:r w:rsidRPr="00ED0E26">
        <w:rPr>
          <w:i/>
        </w:rPr>
        <w:t>Public Governance, Performance and Accountability Act 2013</w:t>
      </w:r>
      <w:r w:rsidRPr="00ED0E26">
        <w:t xml:space="preserve"> (which deals with </w:t>
      </w:r>
      <w:r w:rsidRPr="00ED0E26">
        <w:lastRenderedPageBreak/>
        <w:t>the duty to disclose interests) or rules made for the purposes of that section; or</w:t>
      </w:r>
    </w:p>
    <w:p w:rsidR="00534784" w:rsidRPr="00ED0E26" w:rsidRDefault="00534784" w:rsidP="00534784">
      <w:pPr>
        <w:pStyle w:val="paragraph"/>
      </w:pPr>
      <w:r w:rsidRPr="00ED0E26">
        <w:tab/>
        <w:t>(e)</w:t>
      </w:r>
      <w:r w:rsidRPr="00ED0E26">
        <w:tab/>
        <w:t>if the Commissioner is a full</w:t>
      </w:r>
      <w:r w:rsidR="00ED0E26">
        <w:noBreakHyphen/>
      </w:r>
      <w:r w:rsidRPr="00ED0E26">
        <w:t>time Commissioner who engages in paid employment outside the duties of his or her office without the Minister’s consent; or</w:t>
      </w:r>
    </w:p>
    <w:p w:rsidR="00534784" w:rsidRPr="00ED0E26" w:rsidRDefault="00534784" w:rsidP="00534784">
      <w:pPr>
        <w:pStyle w:val="paragraph"/>
      </w:pPr>
      <w:r w:rsidRPr="00ED0E26">
        <w:tab/>
        <w:t>(f)</w:t>
      </w:r>
      <w:r w:rsidRPr="00ED0E26">
        <w:tab/>
        <w:t>if the Commissioner is a part</w:t>
      </w:r>
      <w:r w:rsidR="00ED0E26">
        <w:noBreakHyphen/>
      </w:r>
      <w:r w:rsidRPr="00ED0E26">
        <w:t>time Commissioner who engages in paid employment that, in the Minister’s opinion, conflicts with the proper performance of the Commissioner’s duties.</w:t>
      </w:r>
    </w:p>
    <w:p w:rsidR="00534784" w:rsidRPr="00ED0E26" w:rsidRDefault="00534784" w:rsidP="00534784">
      <w:pPr>
        <w:pStyle w:val="subsection"/>
      </w:pPr>
      <w:r w:rsidRPr="00ED0E26">
        <w:tab/>
        <w:t>(3)</w:t>
      </w:r>
      <w:r w:rsidRPr="00ED0E26">
        <w:tab/>
        <w:t>The Minister may terminate an Associate Commissioner’s appointment for misbehaviour or physical or mental incapacity.</w:t>
      </w:r>
    </w:p>
    <w:p w:rsidR="00534784" w:rsidRPr="00ED0E26" w:rsidRDefault="00534784" w:rsidP="00534784">
      <w:pPr>
        <w:pStyle w:val="subsection"/>
      </w:pPr>
      <w:r w:rsidRPr="00ED0E26">
        <w:tab/>
        <w:t>(4)</w:t>
      </w:r>
      <w:r w:rsidRPr="00ED0E26">
        <w:tab/>
        <w:t>The Minister must terminate an Associate Commissioner’s appointment:</w:t>
      </w:r>
    </w:p>
    <w:p w:rsidR="00534784" w:rsidRPr="00ED0E26" w:rsidRDefault="00534784" w:rsidP="00534784">
      <w:pPr>
        <w:pStyle w:val="paragraph"/>
      </w:pPr>
      <w:r w:rsidRPr="00ED0E26">
        <w:tab/>
        <w:t>(a)</w:t>
      </w:r>
      <w:r w:rsidRPr="00ED0E26">
        <w:tab/>
        <w:t>if the Associate Commissioner:</w:t>
      </w:r>
    </w:p>
    <w:p w:rsidR="00534784" w:rsidRPr="00ED0E26" w:rsidRDefault="00534784" w:rsidP="00534784">
      <w:pPr>
        <w:pStyle w:val="paragraphsub"/>
      </w:pPr>
      <w:r w:rsidRPr="00ED0E26">
        <w:tab/>
        <w:t>(i)</w:t>
      </w:r>
      <w:r w:rsidRPr="00ED0E26">
        <w:tab/>
        <w:t>becomes bankrupt; or</w:t>
      </w:r>
    </w:p>
    <w:p w:rsidR="00534784" w:rsidRPr="00ED0E26" w:rsidRDefault="00534784" w:rsidP="00534784">
      <w:pPr>
        <w:pStyle w:val="paragraphsub"/>
      </w:pPr>
      <w:r w:rsidRPr="00ED0E26">
        <w:tab/>
        <w:t>(ii)</w:t>
      </w:r>
      <w:r w:rsidRPr="00ED0E26">
        <w:tab/>
        <w:t>applies to take the benefit of any law for the relief of bankrupt or insolvent debtors; or</w:t>
      </w:r>
    </w:p>
    <w:p w:rsidR="00534784" w:rsidRPr="00ED0E26" w:rsidRDefault="00534784" w:rsidP="00534784">
      <w:pPr>
        <w:pStyle w:val="paragraphsub"/>
      </w:pPr>
      <w:r w:rsidRPr="00ED0E26">
        <w:tab/>
        <w:t>(iii)</w:t>
      </w:r>
      <w:r w:rsidRPr="00ED0E26">
        <w:tab/>
        <w:t>compounds with his or her creditors or makes an assignment of remuneration to them; or</w:t>
      </w:r>
    </w:p>
    <w:p w:rsidR="00534784" w:rsidRPr="00ED0E26" w:rsidRDefault="00534784" w:rsidP="00534784">
      <w:pPr>
        <w:pStyle w:val="paragraph"/>
      </w:pPr>
      <w:r w:rsidRPr="00ED0E26">
        <w:tab/>
        <w:t>(b)</w:t>
      </w:r>
      <w:r w:rsidRPr="00ED0E26">
        <w:tab/>
        <w:t>if the Associate Commissioner is a full</w:t>
      </w:r>
      <w:r w:rsidR="00ED0E26">
        <w:noBreakHyphen/>
      </w:r>
      <w:r w:rsidRPr="00ED0E26">
        <w:t>time Associate Commissioner and is absent from duty, without reasonable excuse, for 14 consecutive days or for 28 days in any 12 month period; or</w:t>
      </w:r>
    </w:p>
    <w:p w:rsidR="00534784" w:rsidRPr="00ED0E26" w:rsidRDefault="00534784" w:rsidP="00534784">
      <w:pPr>
        <w:pStyle w:val="paragraph"/>
        <w:rPr>
          <w:i/>
        </w:rPr>
      </w:pPr>
      <w:r w:rsidRPr="00ED0E26">
        <w:tab/>
        <w:t>(c)</w:t>
      </w:r>
      <w:r w:rsidRPr="00ED0E26">
        <w:tab/>
        <w:t>if the Associate Commissioner is absent, without reasonable excuse, from 3 consecutive meetings of the Commission; or</w:t>
      </w:r>
    </w:p>
    <w:p w:rsidR="00534784" w:rsidRPr="00ED0E26" w:rsidRDefault="00534784" w:rsidP="00534784">
      <w:pPr>
        <w:pStyle w:val="paragraph"/>
      </w:pPr>
      <w:r w:rsidRPr="00ED0E26">
        <w:tab/>
        <w:t>(d)</w:t>
      </w:r>
      <w:r w:rsidRPr="00ED0E26">
        <w:tab/>
        <w:t>if the Associate Commissioner fails, without reasonable excuse, to comply with his or her disclosure obligations under section</w:t>
      </w:r>
      <w:r w:rsidR="00ED0E26">
        <w:t> </w:t>
      </w:r>
      <w:r w:rsidRPr="00ED0E26">
        <w:t>43; or</w:t>
      </w:r>
    </w:p>
    <w:p w:rsidR="002C4D82" w:rsidRPr="00ED0E26" w:rsidRDefault="002C4D82" w:rsidP="002C4D82">
      <w:pPr>
        <w:pStyle w:val="paragraph"/>
      </w:pPr>
      <w:r w:rsidRPr="00ED0E26">
        <w:tab/>
        <w:t>(da)</w:t>
      </w:r>
      <w:r w:rsidRPr="00ED0E26">
        <w:tab/>
        <w:t>if the Commissioner fails, without reasonable excuse, to comply with section</w:t>
      </w:r>
      <w:r w:rsidR="00ED0E26">
        <w:t> </w:t>
      </w:r>
      <w:r w:rsidRPr="00ED0E26">
        <w:t xml:space="preserve">29 of the </w:t>
      </w:r>
      <w:r w:rsidRPr="00ED0E26">
        <w:rPr>
          <w:i/>
        </w:rPr>
        <w:t>Public Governance, Performance and Accountability Act 2013</w:t>
      </w:r>
      <w:r w:rsidRPr="00ED0E26">
        <w:t xml:space="preserve"> (which deals with the duty to disclose interests) or rules made for the purposes of that section; or</w:t>
      </w:r>
    </w:p>
    <w:p w:rsidR="00534784" w:rsidRPr="00ED0E26" w:rsidRDefault="00534784" w:rsidP="00534784">
      <w:pPr>
        <w:pStyle w:val="paragraph"/>
      </w:pPr>
      <w:r w:rsidRPr="00ED0E26">
        <w:tab/>
        <w:t>(e)</w:t>
      </w:r>
      <w:r w:rsidRPr="00ED0E26">
        <w:tab/>
        <w:t>if the Associate Commissioner is a full</w:t>
      </w:r>
      <w:r w:rsidR="00ED0E26">
        <w:noBreakHyphen/>
      </w:r>
      <w:r w:rsidRPr="00ED0E26">
        <w:t>time Associate Commissioner who engages in paid employment outside the duties of his or her office without the Minister’s consent; or</w:t>
      </w:r>
    </w:p>
    <w:p w:rsidR="00534784" w:rsidRPr="00ED0E26" w:rsidRDefault="00534784" w:rsidP="00534784">
      <w:pPr>
        <w:pStyle w:val="paragraph"/>
      </w:pPr>
      <w:r w:rsidRPr="00ED0E26">
        <w:lastRenderedPageBreak/>
        <w:tab/>
        <w:t>(f)</w:t>
      </w:r>
      <w:r w:rsidRPr="00ED0E26">
        <w:tab/>
        <w:t>if the Associate Commissioner is a part</w:t>
      </w:r>
      <w:r w:rsidR="00ED0E26">
        <w:noBreakHyphen/>
      </w:r>
      <w:r w:rsidRPr="00ED0E26">
        <w:t>time Associate Commissioner who engages in paid employment that, in the Minister’s opinion, conflicts with the proper performance of the Associate Commissioner’s duties.</w:t>
      </w:r>
    </w:p>
    <w:p w:rsidR="00534784" w:rsidRPr="00ED0E26" w:rsidRDefault="00534784" w:rsidP="00534784">
      <w:pPr>
        <w:pStyle w:val="subsection"/>
      </w:pPr>
      <w:r w:rsidRPr="00ED0E26">
        <w:tab/>
        <w:t>(5)</w:t>
      </w:r>
      <w:r w:rsidRPr="00ED0E26">
        <w:tab/>
        <w:t>A member is not to be removed from office except as provided in this section.</w:t>
      </w:r>
    </w:p>
    <w:p w:rsidR="00534784" w:rsidRPr="00ED0E26" w:rsidRDefault="00534784" w:rsidP="00534784">
      <w:pPr>
        <w:pStyle w:val="ActHead5"/>
      </w:pPr>
      <w:bookmarkStart w:id="46" w:name="_Toc395521456"/>
      <w:r w:rsidRPr="00ED0E26">
        <w:rPr>
          <w:rStyle w:val="CharSectno"/>
        </w:rPr>
        <w:t>36</w:t>
      </w:r>
      <w:r w:rsidRPr="00ED0E26">
        <w:t xml:space="preserve">  Removal taken to be retirement on ground of invalidity</w:t>
      </w:r>
      <w:bookmarkEnd w:id="46"/>
    </w:p>
    <w:p w:rsidR="00534784" w:rsidRPr="00ED0E26" w:rsidRDefault="00534784" w:rsidP="00534784">
      <w:pPr>
        <w:pStyle w:val="subsection"/>
      </w:pPr>
      <w:r w:rsidRPr="00ED0E26">
        <w:tab/>
        <w:t>(1)</w:t>
      </w:r>
      <w:r w:rsidRPr="00ED0E26">
        <w:tab/>
        <w:t>If a member:</w:t>
      </w:r>
    </w:p>
    <w:p w:rsidR="00534784" w:rsidRPr="00ED0E26" w:rsidRDefault="00534784" w:rsidP="00534784">
      <w:pPr>
        <w:pStyle w:val="paragraph"/>
      </w:pPr>
      <w:r w:rsidRPr="00ED0E26">
        <w:tab/>
        <w:t>(a)</w:t>
      </w:r>
      <w:r w:rsidRPr="00ED0E26">
        <w:tab/>
        <w:t xml:space="preserve">is an eligible employee for the purposes of the </w:t>
      </w:r>
      <w:r w:rsidRPr="00ED0E26">
        <w:rPr>
          <w:i/>
        </w:rPr>
        <w:t>Superannuation Act 1976</w:t>
      </w:r>
      <w:r w:rsidRPr="00ED0E26">
        <w:t>; and</w:t>
      </w:r>
    </w:p>
    <w:p w:rsidR="00534784" w:rsidRPr="00ED0E26" w:rsidRDefault="00534784" w:rsidP="00534784">
      <w:pPr>
        <w:pStyle w:val="paragraph"/>
      </w:pPr>
      <w:r w:rsidRPr="00ED0E26">
        <w:tab/>
        <w:t>(b)</w:t>
      </w:r>
      <w:r w:rsidRPr="00ED0E26">
        <w:tab/>
        <w:t>is removed from office under section</w:t>
      </w:r>
      <w:r w:rsidR="00ED0E26">
        <w:t> </w:t>
      </w:r>
      <w:r w:rsidRPr="00ED0E26">
        <w:t>35 on the ground of physical or mental incapacity;</w:t>
      </w:r>
    </w:p>
    <w:p w:rsidR="00534784" w:rsidRPr="00ED0E26" w:rsidRDefault="00534784" w:rsidP="00534784">
      <w:pPr>
        <w:pStyle w:val="subsection2"/>
      </w:pPr>
      <w:r w:rsidRPr="00ED0E26">
        <w:t>for the purposes of that Act, he or she is taken to have been retired on the ground of invalidity within the meaning of Part</w:t>
      </w:r>
      <w:r w:rsidR="00530567" w:rsidRPr="00ED0E26">
        <w:t> </w:t>
      </w:r>
      <w:r w:rsidRPr="00ED0E26">
        <w:t>IVA of that Act on the day on which he or she was removed from office.</w:t>
      </w:r>
    </w:p>
    <w:p w:rsidR="00534784" w:rsidRPr="00ED0E26" w:rsidRDefault="00534784" w:rsidP="00534784">
      <w:pPr>
        <w:pStyle w:val="subsection"/>
      </w:pPr>
      <w:r w:rsidRPr="00ED0E26">
        <w:tab/>
        <w:t>(2)</w:t>
      </w:r>
      <w:r w:rsidRPr="00ED0E26">
        <w:tab/>
        <w:t xml:space="preserve">In spite of </w:t>
      </w:r>
      <w:r w:rsidR="00ED0E26">
        <w:t>subsection (</w:t>
      </w:r>
      <w:r w:rsidRPr="00ED0E26">
        <w:t>1), section</w:t>
      </w:r>
      <w:r w:rsidR="00ED0E26">
        <w:t> </w:t>
      </w:r>
      <w:r w:rsidRPr="00ED0E26">
        <w:t xml:space="preserve">54C of the </w:t>
      </w:r>
      <w:r w:rsidRPr="00ED0E26">
        <w:rPr>
          <w:i/>
        </w:rPr>
        <w:t>Superannuation Act 1976</w:t>
      </w:r>
      <w:r w:rsidRPr="00ED0E26">
        <w:t xml:space="preserve"> applies in relation to the member.</w:t>
      </w:r>
    </w:p>
    <w:p w:rsidR="00534784" w:rsidRPr="00ED0E26" w:rsidRDefault="00534784" w:rsidP="00534784">
      <w:pPr>
        <w:pStyle w:val="subsection"/>
      </w:pPr>
      <w:r w:rsidRPr="00ED0E26">
        <w:tab/>
        <w:t>(3)</w:t>
      </w:r>
      <w:r w:rsidRPr="00ED0E26">
        <w:tab/>
        <w:t>If a member:</w:t>
      </w:r>
    </w:p>
    <w:p w:rsidR="00534784" w:rsidRPr="00ED0E26" w:rsidRDefault="00534784" w:rsidP="00534784">
      <w:pPr>
        <w:pStyle w:val="paragraph"/>
      </w:pPr>
      <w:r w:rsidRPr="00ED0E26">
        <w:tab/>
        <w:t>(a)</w:t>
      </w:r>
      <w:r w:rsidRPr="00ED0E26">
        <w:tab/>
        <w:t xml:space="preserve">is a member of the superannuation scheme established by deed under the </w:t>
      </w:r>
      <w:r w:rsidRPr="00ED0E26">
        <w:rPr>
          <w:i/>
        </w:rPr>
        <w:t>Superannuation Act 1990</w:t>
      </w:r>
      <w:r w:rsidRPr="00ED0E26">
        <w:t>; and</w:t>
      </w:r>
    </w:p>
    <w:p w:rsidR="00534784" w:rsidRPr="00ED0E26" w:rsidRDefault="00534784" w:rsidP="00534784">
      <w:pPr>
        <w:pStyle w:val="paragraph"/>
      </w:pPr>
      <w:r w:rsidRPr="00ED0E26">
        <w:tab/>
        <w:t>(b)</w:t>
      </w:r>
      <w:r w:rsidRPr="00ED0E26">
        <w:tab/>
        <w:t>is removed from office under section</w:t>
      </w:r>
      <w:r w:rsidR="00ED0E26">
        <w:t> </w:t>
      </w:r>
      <w:r w:rsidRPr="00ED0E26">
        <w:t>35 on the ground of physical or mental incapacity;</w:t>
      </w:r>
    </w:p>
    <w:p w:rsidR="00534784" w:rsidRPr="00ED0E26" w:rsidRDefault="00534784" w:rsidP="00534784">
      <w:pPr>
        <w:pStyle w:val="subsection2"/>
      </w:pPr>
      <w:r w:rsidRPr="00ED0E26">
        <w:t>for the purposes of that Act, he or she is taken to have been retired on the ground of invalidity within the meaning of that Act on the day on which he or she was removed from office.</w:t>
      </w:r>
    </w:p>
    <w:p w:rsidR="00534784" w:rsidRPr="00ED0E26" w:rsidRDefault="00534784" w:rsidP="00534784">
      <w:pPr>
        <w:pStyle w:val="subsection"/>
      </w:pPr>
      <w:r w:rsidRPr="00ED0E26">
        <w:tab/>
        <w:t>(4)</w:t>
      </w:r>
      <w:r w:rsidRPr="00ED0E26">
        <w:tab/>
        <w:t xml:space="preserve">In spite of </w:t>
      </w:r>
      <w:r w:rsidR="00ED0E26">
        <w:t>subsection (</w:t>
      </w:r>
      <w:r w:rsidRPr="00ED0E26">
        <w:t>3), section</w:t>
      </w:r>
      <w:r w:rsidR="00ED0E26">
        <w:t> </w:t>
      </w:r>
      <w:r w:rsidRPr="00ED0E26">
        <w:t xml:space="preserve">13 of the </w:t>
      </w:r>
      <w:r w:rsidRPr="00ED0E26">
        <w:rPr>
          <w:i/>
        </w:rPr>
        <w:t>Superannuation Act 1990</w:t>
      </w:r>
      <w:r w:rsidRPr="00ED0E26">
        <w:t xml:space="preserve"> applies in relation to the member.</w:t>
      </w:r>
    </w:p>
    <w:p w:rsidR="007275CC" w:rsidRPr="00ED0E26" w:rsidRDefault="007275CC" w:rsidP="007275CC">
      <w:pPr>
        <w:pStyle w:val="subsection"/>
      </w:pPr>
      <w:r w:rsidRPr="00ED0E26">
        <w:tab/>
        <w:t>(5)</w:t>
      </w:r>
      <w:r w:rsidRPr="00ED0E26">
        <w:tab/>
        <w:t>If a member:</w:t>
      </w:r>
    </w:p>
    <w:p w:rsidR="007275CC" w:rsidRPr="00ED0E26" w:rsidRDefault="007275CC" w:rsidP="007275CC">
      <w:pPr>
        <w:pStyle w:val="paragraph"/>
      </w:pPr>
      <w:r w:rsidRPr="00ED0E26">
        <w:tab/>
        <w:t>(a)</w:t>
      </w:r>
      <w:r w:rsidRPr="00ED0E26">
        <w:tab/>
        <w:t>is an ordinary employer</w:t>
      </w:r>
      <w:r w:rsidR="00ED0E26">
        <w:noBreakHyphen/>
      </w:r>
      <w:r w:rsidRPr="00ED0E26">
        <w:t xml:space="preserve">sponsored member of PSSAP, within the meaning of the </w:t>
      </w:r>
      <w:r w:rsidRPr="00ED0E26">
        <w:rPr>
          <w:i/>
        </w:rPr>
        <w:t>Superannuation Act 2005</w:t>
      </w:r>
      <w:r w:rsidRPr="00ED0E26">
        <w:t>; and</w:t>
      </w:r>
    </w:p>
    <w:p w:rsidR="007275CC" w:rsidRPr="00ED0E26" w:rsidRDefault="007275CC" w:rsidP="007275CC">
      <w:pPr>
        <w:pStyle w:val="paragraph"/>
      </w:pPr>
      <w:r w:rsidRPr="00ED0E26">
        <w:tab/>
        <w:t>(b)</w:t>
      </w:r>
      <w:r w:rsidRPr="00ED0E26">
        <w:tab/>
        <w:t>is removed from office under section</w:t>
      </w:r>
      <w:r w:rsidR="00ED0E26">
        <w:t> </w:t>
      </w:r>
      <w:r w:rsidRPr="00ED0E26">
        <w:t>35 on the ground of physical or mental incapacity;</w:t>
      </w:r>
    </w:p>
    <w:p w:rsidR="007275CC" w:rsidRPr="00ED0E26" w:rsidRDefault="007275CC" w:rsidP="007275CC">
      <w:pPr>
        <w:pStyle w:val="subsection2"/>
      </w:pPr>
      <w:r w:rsidRPr="00ED0E26">
        <w:lastRenderedPageBreak/>
        <w:t>for the purposes of that Act, he or she is taken to have been retired on the ground of invalidity within the meaning of that Act on the day on which he or she was removed from office.</w:t>
      </w:r>
    </w:p>
    <w:p w:rsidR="007275CC" w:rsidRPr="00ED0E26" w:rsidRDefault="007275CC" w:rsidP="007275CC">
      <w:pPr>
        <w:pStyle w:val="subsection"/>
      </w:pPr>
      <w:r w:rsidRPr="00ED0E26">
        <w:tab/>
        <w:t>(6)</w:t>
      </w:r>
      <w:r w:rsidRPr="00ED0E26">
        <w:tab/>
        <w:t xml:space="preserve">In spite of </w:t>
      </w:r>
      <w:r w:rsidR="00ED0E26">
        <w:t>subsection (</w:t>
      </w:r>
      <w:r w:rsidRPr="00ED0E26">
        <w:t>5), section</w:t>
      </w:r>
      <w:r w:rsidR="00ED0E26">
        <w:t> </w:t>
      </w:r>
      <w:r w:rsidRPr="00ED0E26">
        <w:t xml:space="preserve">43 of the </w:t>
      </w:r>
      <w:r w:rsidRPr="00ED0E26">
        <w:rPr>
          <w:i/>
        </w:rPr>
        <w:t xml:space="preserve">Superannuation Act 2005 </w:t>
      </w:r>
      <w:r w:rsidRPr="00ED0E26">
        <w:t>applies in relation to the member.</w:t>
      </w:r>
    </w:p>
    <w:p w:rsidR="00534784" w:rsidRPr="00ED0E26" w:rsidRDefault="00534784" w:rsidP="00534784">
      <w:pPr>
        <w:pStyle w:val="ActHead5"/>
      </w:pPr>
      <w:bookmarkStart w:id="47" w:name="_Toc395521457"/>
      <w:r w:rsidRPr="00ED0E26">
        <w:rPr>
          <w:rStyle w:val="CharSectno"/>
        </w:rPr>
        <w:t>37</w:t>
      </w:r>
      <w:r w:rsidRPr="00ED0E26">
        <w:t xml:space="preserve">  Retirement on ground of invalidity under the Superannuation Acts</w:t>
      </w:r>
      <w:bookmarkEnd w:id="47"/>
    </w:p>
    <w:p w:rsidR="007275CC" w:rsidRPr="00ED0E26" w:rsidRDefault="007275CC" w:rsidP="007275CC">
      <w:pPr>
        <w:pStyle w:val="subsection"/>
      </w:pPr>
      <w:r w:rsidRPr="00ED0E26">
        <w:tab/>
        <w:t>(1)</w:t>
      </w:r>
      <w:r w:rsidRPr="00ED0E26">
        <w:tab/>
        <w:t>In spite of anything contained in sections</w:t>
      </w:r>
      <w:r w:rsidR="00ED0E26">
        <w:t> </w:t>
      </w:r>
      <w:r w:rsidRPr="00ED0E26">
        <w:t>34 and 35, a member who:</w:t>
      </w:r>
    </w:p>
    <w:p w:rsidR="007275CC" w:rsidRPr="00ED0E26" w:rsidRDefault="007275CC" w:rsidP="007275CC">
      <w:pPr>
        <w:pStyle w:val="paragraph"/>
      </w:pPr>
      <w:r w:rsidRPr="00ED0E26">
        <w:tab/>
        <w:t>(a)</w:t>
      </w:r>
      <w:r w:rsidRPr="00ED0E26">
        <w:tab/>
        <w:t xml:space="preserve">is an eligible employee for the purposes of the </w:t>
      </w:r>
      <w:r w:rsidRPr="00ED0E26">
        <w:rPr>
          <w:i/>
        </w:rPr>
        <w:t>Superannuation Act 1976</w:t>
      </w:r>
      <w:r w:rsidRPr="00ED0E26">
        <w:t>; and</w:t>
      </w:r>
    </w:p>
    <w:p w:rsidR="007275CC" w:rsidRPr="00ED0E26" w:rsidRDefault="007275CC" w:rsidP="007275CC">
      <w:pPr>
        <w:pStyle w:val="paragraph"/>
      </w:pPr>
      <w:r w:rsidRPr="00ED0E26">
        <w:tab/>
        <w:t>(b)</w:t>
      </w:r>
      <w:r w:rsidRPr="00ED0E26">
        <w:tab/>
        <w:t>has not reached his or her maximum retiring age (within the meaning of that Act);</w:t>
      </w:r>
    </w:p>
    <w:p w:rsidR="007275CC" w:rsidRPr="00ED0E26" w:rsidRDefault="007275CC" w:rsidP="007275CC">
      <w:pPr>
        <w:pStyle w:val="subsection2"/>
      </w:pPr>
      <w:r w:rsidRPr="00ED0E26">
        <w:t>is not capable of being retired from office on the ground of invalidity (within the meaning of Part</w:t>
      </w:r>
      <w:r w:rsidR="00530567" w:rsidRPr="00ED0E26">
        <w:t> </w:t>
      </w:r>
      <w:r w:rsidRPr="00ED0E26">
        <w:t xml:space="preserve">IVA of that Act) unless </w:t>
      </w:r>
      <w:r w:rsidR="002F58D7" w:rsidRPr="00ED0E26">
        <w:t>CSC</w:t>
      </w:r>
      <w:r w:rsidRPr="00ED0E26">
        <w:t xml:space="preserve"> has given a certificate under section</w:t>
      </w:r>
      <w:r w:rsidR="00ED0E26">
        <w:t> </w:t>
      </w:r>
      <w:r w:rsidRPr="00ED0E26">
        <w:t>54C of that Act.</w:t>
      </w:r>
    </w:p>
    <w:p w:rsidR="00534784" w:rsidRPr="00ED0E26" w:rsidRDefault="00534784" w:rsidP="00534784">
      <w:pPr>
        <w:pStyle w:val="subsection"/>
      </w:pPr>
      <w:r w:rsidRPr="00ED0E26">
        <w:tab/>
        <w:t>(2)</w:t>
      </w:r>
      <w:r w:rsidRPr="00ED0E26">
        <w:tab/>
        <w:t>In spite of anything contained in sections</w:t>
      </w:r>
      <w:r w:rsidR="00ED0E26">
        <w:t> </w:t>
      </w:r>
      <w:r w:rsidRPr="00ED0E26">
        <w:t>34 and 35, a member who:</w:t>
      </w:r>
    </w:p>
    <w:p w:rsidR="00534784" w:rsidRPr="00ED0E26" w:rsidRDefault="00534784" w:rsidP="00534784">
      <w:pPr>
        <w:pStyle w:val="paragraph"/>
      </w:pPr>
      <w:r w:rsidRPr="00ED0E26">
        <w:tab/>
        <w:t>(a)</w:t>
      </w:r>
      <w:r w:rsidRPr="00ED0E26">
        <w:tab/>
        <w:t xml:space="preserve">is a member of the superannuation scheme established by deed under the </w:t>
      </w:r>
      <w:r w:rsidRPr="00ED0E26">
        <w:rPr>
          <w:i/>
        </w:rPr>
        <w:t>Superannuation Act 1990</w:t>
      </w:r>
      <w:r w:rsidRPr="00ED0E26">
        <w:t>; and</w:t>
      </w:r>
    </w:p>
    <w:p w:rsidR="00534784" w:rsidRPr="00ED0E26" w:rsidRDefault="00534784" w:rsidP="00534784">
      <w:pPr>
        <w:pStyle w:val="paragraph"/>
      </w:pPr>
      <w:r w:rsidRPr="00ED0E26">
        <w:tab/>
        <w:t>(b)</w:t>
      </w:r>
      <w:r w:rsidRPr="00ED0E26">
        <w:tab/>
        <w:t>is under 60 years of age;</w:t>
      </w:r>
    </w:p>
    <w:p w:rsidR="00534784" w:rsidRPr="00ED0E26" w:rsidRDefault="00534784" w:rsidP="00534784">
      <w:pPr>
        <w:pStyle w:val="subsection2"/>
      </w:pPr>
      <w:r w:rsidRPr="00ED0E26">
        <w:t xml:space="preserve">is not capable of being retired from office on the ground of invalidity </w:t>
      </w:r>
      <w:r w:rsidR="007275CC" w:rsidRPr="00ED0E26">
        <w:t xml:space="preserve">(within the meaning of that Act) unless </w:t>
      </w:r>
      <w:r w:rsidR="002B35EB" w:rsidRPr="00ED0E26">
        <w:t>CSC</w:t>
      </w:r>
      <w:r w:rsidRPr="00ED0E26">
        <w:t xml:space="preserve"> has given a certificate under section</w:t>
      </w:r>
      <w:r w:rsidR="00ED0E26">
        <w:t> </w:t>
      </w:r>
      <w:r w:rsidRPr="00ED0E26">
        <w:t>13 of that Act.</w:t>
      </w:r>
    </w:p>
    <w:p w:rsidR="007275CC" w:rsidRPr="00ED0E26" w:rsidRDefault="007275CC" w:rsidP="007275CC">
      <w:pPr>
        <w:pStyle w:val="subsection"/>
      </w:pPr>
      <w:r w:rsidRPr="00ED0E26">
        <w:tab/>
        <w:t>(3)</w:t>
      </w:r>
      <w:r w:rsidRPr="00ED0E26">
        <w:tab/>
        <w:t>In spite of anything contained in sections</w:t>
      </w:r>
      <w:r w:rsidR="00ED0E26">
        <w:t> </w:t>
      </w:r>
      <w:r w:rsidRPr="00ED0E26">
        <w:t>34 and 35, a member who:</w:t>
      </w:r>
    </w:p>
    <w:p w:rsidR="007275CC" w:rsidRPr="00ED0E26" w:rsidRDefault="007275CC" w:rsidP="007275CC">
      <w:pPr>
        <w:pStyle w:val="paragraph"/>
      </w:pPr>
      <w:r w:rsidRPr="00ED0E26">
        <w:tab/>
        <w:t>(a)</w:t>
      </w:r>
      <w:r w:rsidRPr="00ED0E26">
        <w:tab/>
        <w:t>is an ordinary employer</w:t>
      </w:r>
      <w:r w:rsidR="00ED0E26">
        <w:noBreakHyphen/>
      </w:r>
      <w:r w:rsidRPr="00ED0E26">
        <w:t xml:space="preserve">sponsored member of PSSAP, within the meaning of the </w:t>
      </w:r>
      <w:r w:rsidRPr="00ED0E26">
        <w:rPr>
          <w:i/>
        </w:rPr>
        <w:t>Superannuation Act 2005</w:t>
      </w:r>
      <w:r w:rsidRPr="00ED0E26">
        <w:t>; and</w:t>
      </w:r>
    </w:p>
    <w:p w:rsidR="007275CC" w:rsidRPr="00ED0E26" w:rsidRDefault="007275CC" w:rsidP="007275CC">
      <w:pPr>
        <w:pStyle w:val="paragraph"/>
      </w:pPr>
      <w:r w:rsidRPr="00ED0E26">
        <w:tab/>
        <w:t>(b)</w:t>
      </w:r>
      <w:r w:rsidRPr="00ED0E26">
        <w:tab/>
        <w:t>is under 60 years of age;</w:t>
      </w:r>
    </w:p>
    <w:p w:rsidR="007275CC" w:rsidRPr="00ED0E26" w:rsidRDefault="007275CC" w:rsidP="007275CC">
      <w:pPr>
        <w:pStyle w:val="subsection2"/>
      </w:pPr>
      <w:r w:rsidRPr="00ED0E26">
        <w:t xml:space="preserve">is not capable of being retired from office on the ground of invalidity (within the meaning of that Act) unless </w:t>
      </w:r>
      <w:r w:rsidR="002B35EB" w:rsidRPr="00ED0E26">
        <w:t>CSC</w:t>
      </w:r>
      <w:r w:rsidRPr="00ED0E26">
        <w:t xml:space="preserve"> has given an approval and certificate under section</w:t>
      </w:r>
      <w:r w:rsidR="00ED0E26">
        <w:t> </w:t>
      </w:r>
      <w:r w:rsidRPr="00ED0E26">
        <w:t>43 of that Act.</w:t>
      </w:r>
    </w:p>
    <w:p w:rsidR="00534784" w:rsidRPr="00ED0E26" w:rsidRDefault="00534784" w:rsidP="00530567">
      <w:pPr>
        <w:pStyle w:val="ActHead3"/>
        <w:pageBreakBefore/>
      </w:pPr>
      <w:bookmarkStart w:id="48" w:name="_Toc395521458"/>
      <w:r w:rsidRPr="00ED0E26">
        <w:rPr>
          <w:rStyle w:val="CharDivNo"/>
        </w:rPr>
        <w:lastRenderedPageBreak/>
        <w:t>Division</w:t>
      </w:r>
      <w:r w:rsidR="00ED0E26">
        <w:rPr>
          <w:rStyle w:val="CharDivNo"/>
        </w:rPr>
        <w:t> </w:t>
      </w:r>
      <w:r w:rsidRPr="00ED0E26">
        <w:rPr>
          <w:rStyle w:val="CharDivNo"/>
        </w:rPr>
        <w:t>2</w:t>
      </w:r>
      <w:r w:rsidRPr="00ED0E26">
        <w:t>—</w:t>
      </w:r>
      <w:r w:rsidRPr="00ED0E26">
        <w:rPr>
          <w:rStyle w:val="CharDivText"/>
        </w:rPr>
        <w:t>Operation of Commission</w:t>
      </w:r>
      <w:bookmarkEnd w:id="48"/>
    </w:p>
    <w:p w:rsidR="00534784" w:rsidRPr="00ED0E26" w:rsidRDefault="00534784" w:rsidP="00534784">
      <w:pPr>
        <w:pStyle w:val="ActHead5"/>
      </w:pPr>
      <w:bookmarkStart w:id="49" w:name="_Toc395521459"/>
      <w:r w:rsidRPr="00ED0E26">
        <w:rPr>
          <w:rStyle w:val="CharSectno"/>
        </w:rPr>
        <w:t>38</w:t>
      </w:r>
      <w:r w:rsidRPr="00ED0E26">
        <w:t xml:space="preserve">  Role of Chair</w:t>
      </w:r>
      <w:bookmarkEnd w:id="49"/>
    </w:p>
    <w:p w:rsidR="00534784" w:rsidRPr="00ED0E26" w:rsidRDefault="00534784" w:rsidP="00534784">
      <w:pPr>
        <w:pStyle w:val="subsection"/>
      </w:pPr>
      <w:r w:rsidRPr="00ED0E26">
        <w:rPr>
          <w:i/>
        </w:rPr>
        <w:tab/>
      </w:r>
      <w:r w:rsidRPr="00ED0E26">
        <w:tab/>
        <w:t>The Chair is to manage the Commission and</w:t>
      </w:r>
      <w:r w:rsidRPr="00ED0E26">
        <w:rPr>
          <w:i/>
        </w:rPr>
        <w:t xml:space="preserve"> </w:t>
      </w:r>
      <w:r w:rsidRPr="00ED0E26">
        <w:t>to</w:t>
      </w:r>
      <w:r w:rsidRPr="00ED0E26">
        <w:rPr>
          <w:i/>
        </w:rPr>
        <w:t xml:space="preserve"> </w:t>
      </w:r>
      <w:r w:rsidRPr="00ED0E26">
        <w:t>ensure the efficient performance of the Commission’s functions.</w:t>
      </w:r>
    </w:p>
    <w:p w:rsidR="00534784" w:rsidRPr="00ED0E26" w:rsidRDefault="00534784" w:rsidP="00534784">
      <w:pPr>
        <w:pStyle w:val="ActHead5"/>
      </w:pPr>
      <w:bookmarkStart w:id="50" w:name="_Toc395521460"/>
      <w:r w:rsidRPr="00ED0E26">
        <w:rPr>
          <w:rStyle w:val="CharSectno"/>
        </w:rPr>
        <w:t>39</w:t>
      </w:r>
      <w:r w:rsidRPr="00ED0E26">
        <w:t xml:space="preserve">  Meetings of Commission</w:t>
      </w:r>
      <w:bookmarkEnd w:id="50"/>
    </w:p>
    <w:p w:rsidR="00534784" w:rsidRPr="00ED0E26" w:rsidRDefault="00534784" w:rsidP="00534784">
      <w:pPr>
        <w:pStyle w:val="subsection"/>
      </w:pPr>
      <w:r w:rsidRPr="00ED0E26">
        <w:tab/>
        <w:t>(1)</w:t>
      </w:r>
      <w:r w:rsidRPr="00ED0E26">
        <w:tab/>
        <w:t>The Chair is to convene such meetings of the Commission he or she thinks necessary for the efficient performance of the functions of the Commission.</w:t>
      </w:r>
    </w:p>
    <w:p w:rsidR="00534784" w:rsidRPr="00ED0E26" w:rsidRDefault="00534784" w:rsidP="00534784">
      <w:pPr>
        <w:pStyle w:val="subsection"/>
      </w:pPr>
      <w:r w:rsidRPr="00ED0E26">
        <w:tab/>
        <w:t>(2)</w:t>
      </w:r>
      <w:r w:rsidRPr="00ED0E26">
        <w:tab/>
        <w:t>Meetings are to be held at such places as the Chair determines.</w:t>
      </w:r>
    </w:p>
    <w:p w:rsidR="00534784" w:rsidRPr="00ED0E26" w:rsidRDefault="00534784" w:rsidP="00534784">
      <w:pPr>
        <w:pStyle w:val="subsection"/>
      </w:pPr>
      <w:r w:rsidRPr="00ED0E26">
        <w:tab/>
        <w:t>(3)</w:t>
      </w:r>
      <w:r w:rsidRPr="00ED0E26">
        <w:tab/>
        <w:t>The Chair must preside at all meetings.</w:t>
      </w:r>
    </w:p>
    <w:p w:rsidR="00534784" w:rsidRPr="00ED0E26" w:rsidRDefault="00534784" w:rsidP="00534784">
      <w:pPr>
        <w:pStyle w:val="subsection"/>
      </w:pPr>
      <w:r w:rsidRPr="00ED0E26">
        <w:tab/>
        <w:t>(4)</w:t>
      </w:r>
      <w:r w:rsidRPr="00ED0E26">
        <w:tab/>
        <w:t>The Chair may give directions regarding the procedure to be followed at or in connection with a meeting.</w:t>
      </w:r>
    </w:p>
    <w:p w:rsidR="00534784" w:rsidRPr="00ED0E26" w:rsidRDefault="00534784" w:rsidP="00534784">
      <w:pPr>
        <w:pStyle w:val="subsection"/>
      </w:pPr>
      <w:r w:rsidRPr="00ED0E26">
        <w:tab/>
        <w:t>(5)</w:t>
      </w:r>
      <w:r w:rsidRPr="00ED0E26">
        <w:tab/>
        <w:t>At a meeting:</w:t>
      </w:r>
    </w:p>
    <w:p w:rsidR="00534784" w:rsidRPr="00ED0E26" w:rsidRDefault="00534784" w:rsidP="00534784">
      <w:pPr>
        <w:pStyle w:val="paragraph"/>
      </w:pPr>
      <w:r w:rsidRPr="00ED0E26">
        <w:tab/>
        <w:t>(a)</w:t>
      </w:r>
      <w:r w:rsidRPr="00ED0E26">
        <w:tab/>
        <w:t>the Chair and 3 other Commissioners form a quorum; and</w:t>
      </w:r>
    </w:p>
    <w:p w:rsidR="00534784" w:rsidRPr="00ED0E26" w:rsidRDefault="00534784" w:rsidP="00534784">
      <w:pPr>
        <w:pStyle w:val="paragraph"/>
      </w:pPr>
      <w:r w:rsidRPr="00ED0E26">
        <w:tab/>
        <w:t>(b)</w:t>
      </w:r>
      <w:r w:rsidRPr="00ED0E26">
        <w:tab/>
        <w:t>questions must be decided by a majority of votes of the Commissioners present and voting; and</w:t>
      </w:r>
    </w:p>
    <w:p w:rsidR="00534784" w:rsidRPr="00ED0E26" w:rsidRDefault="00534784" w:rsidP="00534784">
      <w:pPr>
        <w:pStyle w:val="paragraph"/>
      </w:pPr>
      <w:r w:rsidRPr="00ED0E26">
        <w:tab/>
        <w:t>(c)</w:t>
      </w:r>
      <w:r w:rsidRPr="00ED0E26">
        <w:tab/>
        <w:t>the Chair has a deliberative vote and, if necessary, also has a casting vote.</w:t>
      </w:r>
    </w:p>
    <w:p w:rsidR="00534784" w:rsidRPr="00ED0E26" w:rsidRDefault="00534784" w:rsidP="00534784">
      <w:pPr>
        <w:pStyle w:val="subsection"/>
      </w:pPr>
      <w:r w:rsidRPr="00ED0E26">
        <w:tab/>
        <w:t>(6)</w:t>
      </w:r>
      <w:r w:rsidRPr="00ED0E26">
        <w:tab/>
        <w:t>The Chair may permit a person to participate in, or a Commissioner to form a part of a quorum at, a meeting by means of telephone, closed circuit television or any other method of communication.</w:t>
      </w:r>
    </w:p>
    <w:p w:rsidR="00534784" w:rsidRPr="00ED0E26" w:rsidRDefault="00534784" w:rsidP="00534784">
      <w:pPr>
        <w:pStyle w:val="subsection"/>
      </w:pPr>
      <w:r w:rsidRPr="00ED0E26">
        <w:tab/>
        <w:t>(7)</w:t>
      </w:r>
      <w:r w:rsidRPr="00ED0E26">
        <w:tab/>
        <w:t xml:space="preserve">A power of the Chair under </w:t>
      </w:r>
      <w:r w:rsidR="00ED0E26">
        <w:t>subsection (</w:t>
      </w:r>
      <w:r w:rsidRPr="00ED0E26">
        <w:t>1), (2), (4) or (6) must be exercised, so far as practicable, only after consultation with the Commissioners.</w:t>
      </w:r>
    </w:p>
    <w:p w:rsidR="00534784" w:rsidRPr="00ED0E26" w:rsidRDefault="00534784" w:rsidP="00534784">
      <w:pPr>
        <w:pStyle w:val="subsection"/>
      </w:pPr>
      <w:r w:rsidRPr="00ED0E26">
        <w:tab/>
        <w:t>(8)</w:t>
      </w:r>
      <w:r w:rsidRPr="00ED0E26">
        <w:tab/>
        <w:t>This section has effect subject to sections</w:t>
      </w:r>
      <w:r w:rsidR="00ED0E26">
        <w:t> </w:t>
      </w:r>
      <w:r w:rsidRPr="00ED0E26">
        <w:t>40 and 41.</w:t>
      </w:r>
    </w:p>
    <w:p w:rsidR="00534784" w:rsidRPr="00ED0E26" w:rsidRDefault="00534784" w:rsidP="00534784">
      <w:pPr>
        <w:pStyle w:val="ActHead5"/>
      </w:pPr>
      <w:bookmarkStart w:id="51" w:name="_Toc395521461"/>
      <w:r w:rsidRPr="00ED0E26">
        <w:rPr>
          <w:rStyle w:val="CharSectno"/>
        </w:rPr>
        <w:lastRenderedPageBreak/>
        <w:t>40</w:t>
      </w:r>
      <w:r w:rsidRPr="00ED0E26">
        <w:t xml:space="preserve">  Commission may sit in Divisions</w:t>
      </w:r>
      <w:bookmarkEnd w:id="51"/>
    </w:p>
    <w:p w:rsidR="00534784" w:rsidRPr="00ED0E26" w:rsidRDefault="00534784" w:rsidP="00534784">
      <w:pPr>
        <w:pStyle w:val="subsection"/>
      </w:pPr>
      <w:r w:rsidRPr="00ED0E26">
        <w:tab/>
        <w:t>(1)</w:t>
      </w:r>
      <w:r w:rsidRPr="00ED0E26">
        <w:tab/>
        <w:t>For the purposes of performing a function of the Commission, the Chair may, by written instrument, establish a Division of the Commission.</w:t>
      </w:r>
    </w:p>
    <w:p w:rsidR="00534784" w:rsidRPr="00ED0E26" w:rsidRDefault="00534784" w:rsidP="00534784">
      <w:pPr>
        <w:pStyle w:val="subsection"/>
      </w:pPr>
      <w:r w:rsidRPr="00ED0E26">
        <w:tab/>
        <w:t>(2)</w:t>
      </w:r>
      <w:r w:rsidRPr="00ED0E26">
        <w:tab/>
        <w:t>The Division is to be constituted by the Chair and any other member or members specified in the instrument.</w:t>
      </w:r>
    </w:p>
    <w:p w:rsidR="00534784" w:rsidRPr="00ED0E26" w:rsidRDefault="00534784" w:rsidP="00534784">
      <w:pPr>
        <w:pStyle w:val="subsection"/>
      </w:pPr>
      <w:r w:rsidRPr="00ED0E26">
        <w:tab/>
        <w:t>(3)</w:t>
      </w:r>
      <w:r w:rsidRPr="00ED0E26">
        <w:tab/>
        <w:t>A Division is taken to be the Commission for the purposes of performing the function specified in the instrument and exercising the powers of the Commission in relation to that function.</w:t>
      </w:r>
    </w:p>
    <w:p w:rsidR="00534784" w:rsidRPr="00ED0E26" w:rsidRDefault="00534784" w:rsidP="00534784">
      <w:pPr>
        <w:pStyle w:val="subsection"/>
      </w:pPr>
      <w:r w:rsidRPr="00ED0E26">
        <w:tab/>
        <w:t>(4)</w:t>
      </w:r>
      <w:r w:rsidRPr="00ED0E26">
        <w:tab/>
        <w:t>Despite subsection</w:t>
      </w:r>
      <w:r w:rsidR="00ED0E26">
        <w:t> </w:t>
      </w:r>
      <w:r w:rsidRPr="00ED0E26">
        <w:t>39(3), the Chair is not required to attend a meeting of a Division. If the Chair does not attend, he or she must nominate another member to preside.</w:t>
      </w:r>
    </w:p>
    <w:p w:rsidR="00534784" w:rsidRPr="00ED0E26" w:rsidRDefault="00534784" w:rsidP="00534784">
      <w:pPr>
        <w:pStyle w:val="subsection"/>
      </w:pPr>
      <w:r w:rsidRPr="00ED0E26">
        <w:tab/>
        <w:t>(5)</w:t>
      </w:r>
      <w:r w:rsidRPr="00ED0E26">
        <w:tab/>
        <w:t>The Chair may at any time before the Commission has completed performing the function specified in the instrument, amend the instrument in any respect, and if the constitution of the Division is changed, the Division as constituted after the change may complete the function specified in the instrument.</w:t>
      </w:r>
    </w:p>
    <w:p w:rsidR="00534784" w:rsidRPr="00ED0E26" w:rsidRDefault="00534784" w:rsidP="00534784">
      <w:pPr>
        <w:pStyle w:val="subsection"/>
      </w:pPr>
      <w:r w:rsidRPr="00ED0E26">
        <w:tab/>
        <w:t>(6)</w:t>
      </w:r>
      <w:r w:rsidRPr="00ED0E26">
        <w:tab/>
        <w:t>At a meeting of a Division constituted by 3 or more members, 2 members form a quorum.</w:t>
      </w:r>
    </w:p>
    <w:p w:rsidR="00534784" w:rsidRPr="00ED0E26" w:rsidRDefault="00534784" w:rsidP="00534784">
      <w:pPr>
        <w:pStyle w:val="subsection"/>
      </w:pPr>
      <w:r w:rsidRPr="00ED0E26">
        <w:tab/>
        <w:t>(7)</w:t>
      </w:r>
      <w:r w:rsidRPr="00ED0E26">
        <w:tab/>
        <w:t>A Division of the Commission may exercise powers of the Commission under this Act even if another Division of the Commission is exercising powers of the Commission at the same time.</w:t>
      </w:r>
    </w:p>
    <w:p w:rsidR="00534784" w:rsidRPr="00ED0E26" w:rsidRDefault="00534784" w:rsidP="00534784">
      <w:pPr>
        <w:pStyle w:val="ActHead5"/>
      </w:pPr>
      <w:bookmarkStart w:id="52" w:name="_Toc395521462"/>
      <w:r w:rsidRPr="00ED0E26">
        <w:rPr>
          <w:rStyle w:val="CharSectno"/>
        </w:rPr>
        <w:t>41</w:t>
      </w:r>
      <w:r w:rsidRPr="00ED0E26">
        <w:t xml:space="preserve">  Constitution of Division by one member in exceptional circumstances</w:t>
      </w:r>
      <w:bookmarkEnd w:id="52"/>
    </w:p>
    <w:p w:rsidR="00534784" w:rsidRPr="00ED0E26" w:rsidRDefault="00534784" w:rsidP="00534784">
      <w:pPr>
        <w:pStyle w:val="subsection"/>
      </w:pPr>
      <w:r w:rsidRPr="00ED0E26">
        <w:tab/>
        <w:t>(1)</w:t>
      </w:r>
      <w:r w:rsidRPr="00ED0E26">
        <w:tab/>
        <w:t>Despite section</w:t>
      </w:r>
      <w:r w:rsidR="00ED0E26">
        <w:t> </w:t>
      </w:r>
      <w:r w:rsidRPr="00ED0E26">
        <w:t>40, a Division may be constituted by one member if:</w:t>
      </w:r>
    </w:p>
    <w:p w:rsidR="00534784" w:rsidRPr="00ED0E26" w:rsidRDefault="00534784" w:rsidP="00534784">
      <w:pPr>
        <w:pStyle w:val="paragraph"/>
      </w:pPr>
      <w:r w:rsidRPr="00ED0E26">
        <w:tab/>
        <w:t>(a)</w:t>
      </w:r>
      <w:r w:rsidRPr="00ED0E26">
        <w:tab/>
        <w:t>only one member of a Division is available to attend a hearing; and</w:t>
      </w:r>
    </w:p>
    <w:p w:rsidR="00534784" w:rsidRPr="00ED0E26" w:rsidRDefault="00534784" w:rsidP="00534784">
      <w:pPr>
        <w:pStyle w:val="paragraph"/>
      </w:pPr>
      <w:r w:rsidRPr="00ED0E26">
        <w:tab/>
        <w:t>(b)</w:t>
      </w:r>
      <w:r w:rsidRPr="00ED0E26">
        <w:tab/>
        <w:t>the other members of the Division are unavailable to attend the hearing because of accident, illness, injury or other reason beyond their control.</w:t>
      </w:r>
    </w:p>
    <w:p w:rsidR="00534784" w:rsidRPr="00ED0E26" w:rsidRDefault="00534784" w:rsidP="003B0AA2">
      <w:pPr>
        <w:pStyle w:val="subsection"/>
        <w:keepNext/>
      </w:pPr>
      <w:r w:rsidRPr="00ED0E26">
        <w:lastRenderedPageBreak/>
        <w:tab/>
        <w:t>(2)</w:t>
      </w:r>
      <w:r w:rsidRPr="00ED0E26">
        <w:tab/>
        <w:t xml:space="preserve">If </w:t>
      </w:r>
      <w:r w:rsidR="00ED0E26">
        <w:t>subsection (</w:t>
      </w:r>
      <w:r w:rsidRPr="00ED0E26">
        <w:t>1) applies:</w:t>
      </w:r>
    </w:p>
    <w:p w:rsidR="00534784" w:rsidRPr="00ED0E26" w:rsidRDefault="00534784" w:rsidP="00534784">
      <w:pPr>
        <w:pStyle w:val="paragraph"/>
      </w:pPr>
      <w:r w:rsidRPr="00ED0E26">
        <w:tab/>
        <w:t>(a)</w:t>
      </w:r>
      <w:r w:rsidRPr="00ED0E26">
        <w:tab/>
        <w:t>the Division is taken, for the purposes of the hearing, to be constituted by the sole available member until one of the other members becomes available to attend the hearing; and</w:t>
      </w:r>
    </w:p>
    <w:p w:rsidR="00534784" w:rsidRPr="00ED0E26" w:rsidRDefault="00534784" w:rsidP="00534784">
      <w:pPr>
        <w:pStyle w:val="paragraph"/>
      </w:pPr>
      <w:r w:rsidRPr="00ED0E26">
        <w:tab/>
        <w:t>(b)</w:t>
      </w:r>
      <w:r w:rsidRPr="00ED0E26">
        <w:tab/>
        <w:t>while the sole available member is taken to constitute the Division, he or she is taken to have been nominated to preside at the meeting of the Division at which the hearing takes place.</w:t>
      </w:r>
    </w:p>
    <w:p w:rsidR="00534784" w:rsidRPr="00ED0E26" w:rsidRDefault="00534784" w:rsidP="00534784">
      <w:pPr>
        <w:pStyle w:val="subsection"/>
      </w:pPr>
      <w:r w:rsidRPr="00ED0E26">
        <w:tab/>
        <w:t>(3)</w:t>
      </w:r>
      <w:r w:rsidRPr="00ED0E26">
        <w:tab/>
        <w:t>In this section:</w:t>
      </w:r>
    </w:p>
    <w:p w:rsidR="00534784" w:rsidRPr="00ED0E26" w:rsidRDefault="00534784" w:rsidP="00534784">
      <w:pPr>
        <w:pStyle w:val="Definition"/>
      </w:pPr>
      <w:r w:rsidRPr="00ED0E26">
        <w:rPr>
          <w:b/>
          <w:i/>
        </w:rPr>
        <w:t xml:space="preserve">hearing </w:t>
      </w:r>
      <w:r w:rsidRPr="00ED0E26">
        <w:t>includes part of a hearing.</w:t>
      </w:r>
    </w:p>
    <w:p w:rsidR="00534784" w:rsidRPr="00ED0E26" w:rsidRDefault="00534784" w:rsidP="00534784">
      <w:pPr>
        <w:pStyle w:val="ActHead5"/>
      </w:pPr>
      <w:bookmarkStart w:id="53" w:name="_Toc395521463"/>
      <w:r w:rsidRPr="00ED0E26">
        <w:rPr>
          <w:rStyle w:val="CharSectno"/>
        </w:rPr>
        <w:t>42</w:t>
      </w:r>
      <w:r w:rsidRPr="00ED0E26">
        <w:t xml:space="preserve">  Delegation by Chair</w:t>
      </w:r>
      <w:bookmarkEnd w:id="53"/>
    </w:p>
    <w:p w:rsidR="00534784" w:rsidRPr="00ED0E26" w:rsidRDefault="00534784" w:rsidP="00534784">
      <w:pPr>
        <w:pStyle w:val="subsection"/>
      </w:pPr>
      <w:r w:rsidRPr="00ED0E26">
        <w:tab/>
      </w:r>
      <w:r w:rsidRPr="00ED0E26">
        <w:tab/>
        <w:t>The Chair may, in writing, delegate all or any of the Chair’s powers and functions under this Act to a member.</w:t>
      </w:r>
    </w:p>
    <w:p w:rsidR="00534784" w:rsidRPr="00ED0E26" w:rsidRDefault="00534784" w:rsidP="00534784">
      <w:pPr>
        <w:pStyle w:val="notetext"/>
      </w:pPr>
      <w:r w:rsidRPr="00ED0E26">
        <w:t>Note:</w:t>
      </w:r>
      <w:r w:rsidRPr="00ED0E26">
        <w:tab/>
        <w:t>Sections</w:t>
      </w:r>
      <w:r w:rsidR="00ED0E26">
        <w:t> </w:t>
      </w:r>
      <w:r w:rsidRPr="00ED0E26">
        <w:t xml:space="preserve">34AA, 34AB and 34A of the </w:t>
      </w:r>
      <w:r w:rsidRPr="00ED0E26">
        <w:rPr>
          <w:i/>
        </w:rPr>
        <w:t>Acts Interpretation Act 1901</w:t>
      </w:r>
      <w:r w:rsidRPr="00ED0E26">
        <w:t xml:space="preserve"> set out general rules governing delegation of powers and functions.</w:t>
      </w:r>
    </w:p>
    <w:p w:rsidR="00534784" w:rsidRPr="00ED0E26" w:rsidRDefault="00534784" w:rsidP="00534784">
      <w:pPr>
        <w:pStyle w:val="ActHead5"/>
      </w:pPr>
      <w:bookmarkStart w:id="54" w:name="_Toc395521464"/>
      <w:r w:rsidRPr="00ED0E26">
        <w:rPr>
          <w:rStyle w:val="CharSectno"/>
        </w:rPr>
        <w:t>43</w:t>
      </w:r>
      <w:r w:rsidRPr="00ED0E26">
        <w:t xml:space="preserve">  Disclosure of interests</w:t>
      </w:r>
      <w:bookmarkEnd w:id="54"/>
    </w:p>
    <w:p w:rsidR="00534784" w:rsidRPr="00ED0E26" w:rsidRDefault="00534784" w:rsidP="00534784">
      <w:pPr>
        <w:pStyle w:val="subsection"/>
      </w:pPr>
      <w:r w:rsidRPr="00ED0E26">
        <w:tab/>
        <w:t>(1)</w:t>
      </w:r>
      <w:r w:rsidRPr="00ED0E26">
        <w:tab/>
        <w:t>The Chair must give written notice to the Minister of all direct and indirect pecuniary interests that he or she has or acquires in a business or in a body corporate carrying on a business.</w:t>
      </w:r>
    </w:p>
    <w:p w:rsidR="002C4D82" w:rsidRPr="00ED0E26" w:rsidRDefault="002C4D82" w:rsidP="002C4D82">
      <w:pPr>
        <w:pStyle w:val="subsection"/>
      </w:pPr>
      <w:r w:rsidRPr="00ED0E26">
        <w:tab/>
        <w:t>(2)</w:t>
      </w:r>
      <w:r w:rsidRPr="00ED0E26">
        <w:tab/>
      </w:r>
      <w:r w:rsidR="00ED0E26">
        <w:t>Subsection (</w:t>
      </w:r>
      <w:r w:rsidRPr="00ED0E26">
        <w:t>1) applies in addition to section</w:t>
      </w:r>
      <w:r w:rsidR="00ED0E26">
        <w:t> </w:t>
      </w:r>
      <w:r w:rsidRPr="00ED0E26">
        <w:t xml:space="preserve">29 of the </w:t>
      </w:r>
      <w:r w:rsidRPr="00ED0E26">
        <w:rPr>
          <w:i/>
        </w:rPr>
        <w:t>Public Governance, Performance and Accountability Act 2013</w:t>
      </w:r>
      <w:r w:rsidRPr="00ED0E26">
        <w:t xml:space="preserve"> (which deals with the duty to disclose interests).</w:t>
      </w:r>
    </w:p>
    <w:p w:rsidR="002C4D82" w:rsidRPr="00ED0E26" w:rsidRDefault="002C4D82" w:rsidP="002C4D82">
      <w:pPr>
        <w:pStyle w:val="subsection"/>
      </w:pPr>
      <w:r w:rsidRPr="00ED0E26">
        <w:tab/>
        <w:t>(3)</w:t>
      </w:r>
      <w:r w:rsidRPr="00ED0E26">
        <w:tab/>
        <w:t>If:</w:t>
      </w:r>
    </w:p>
    <w:p w:rsidR="002C4D82" w:rsidRPr="00ED0E26" w:rsidRDefault="002C4D82" w:rsidP="002C4D82">
      <w:pPr>
        <w:pStyle w:val="paragraph"/>
      </w:pPr>
      <w:r w:rsidRPr="00ED0E26">
        <w:tab/>
        <w:t>(a)</w:t>
      </w:r>
      <w:r w:rsidRPr="00ED0E26">
        <w:tab/>
        <w:t>the Chair has or acquires an interest of the kind mentioned in section</w:t>
      </w:r>
      <w:r w:rsidR="00ED0E26">
        <w:t> </w:t>
      </w:r>
      <w:r w:rsidRPr="00ED0E26">
        <w:t xml:space="preserve">29 of the </w:t>
      </w:r>
      <w:r w:rsidRPr="00ED0E26">
        <w:rPr>
          <w:i/>
        </w:rPr>
        <w:t>Public Governance, Performance and Accountability Act 2013</w:t>
      </w:r>
      <w:r w:rsidRPr="00ED0E26">
        <w:t>; and</w:t>
      </w:r>
    </w:p>
    <w:p w:rsidR="002C4D82" w:rsidRPr="00ED0E26" w:rsidRDefault="002C4D82" w:rsidP="002C4D82">
      <w:pPr>
        <w:pStyle w:val="paragraph"/>
      </w:pPr>
      <w:r w:rsidRPr="00ED0E26">
        <w:tab/>
        <w:t>(b)</w:t>
      </w:r>
      <w:r w:rsidRPr="00ED0E26">
        <w:tab/>
        <w:t>the interest relates to affairs of the Commission the conducting of which results in a report or similar document;</w:t>
      </w:r>
    </w:p>
    <w:p w:rsidR="002C4D82" w:rsidRPr="00ED0E26" w:rsidRDefault="002C4D82" w:rsidP="002C4D82">
      <w:pPr>
        <w:pStyle w:val="subsection2"/>
      </w:pPr>
      <w:r w:rsidRPr="00ED0E26">
        <w:t>the Chair must ensure that the interest is disclosed in the report or document.</w:t>
      </w:r>
    </w:p>
    <w:p w:rsidR="002C4D82" w:rsidRPr="00ED0E26" w:rsidRDefault="002C4D82" w:rsidP="002C4D82">
      <w:pPr>
        <w:pStyle w:val="subsection"/>
      </w:pPr>
      <w:r w:rsidRPr="00ED0E26">
        <w:lastRenderedPageBreak/>
        <w:tab/>
        <w:t>(4)</w:t>
      </w:r>
      <w:r w:rsidRPr="00ED0E26">
        <w:tab/>
        <w:t>If the Chair becomes aware that a member has an interest of the kind mentioned in section</w:t>
      </w:r>
      <w:r w:rsidR="00ED0E26">
        <w:t> </w:t>
      </w:r>
      <w:r w:rsidRPr="00ED0E26">
        <w:t xml:space="preserve">29 of the </w:t>
      </w:r>
      <w:r w:rsidRPr="00ED0E26">
        <w:rPr>
          <w:i/>
        </w:rPr>
        <w:t>Public Governance, Performance and Accountability Act 2013</w:t>
      </w:r>
      <w:r w:rsidRPr="00ED0E26">
        <w:t>, the Chair must do one of the following:</w:t>
      </w:r>
    </w:p>
    <w:p w:rsidR="002C4D82" w:rsidRPr="00ED0E26" w:rsidRDefault="002C4D82" w:rsidP="002C4D82">
      <w:pPr>
        <w:pStyle w:val="paragraph"/>
      </w:pPr>
      <w:r w:rsidRPr="00ED0E26">
        <w:tab/>
        <w:t>(a)</w:t>
      </w:r>
      <w:r w:rsidRPr="00ED0E26">
        <w:tab/>
        <w:t>if the Chair considers that the member should not perform or continue to perform a function to which the interest relates, the Chair must give a direction to the member accordingly;</w:t>
      </w:r>
    </w:p>
    <w:p w:rsidR="002C4D82" w:rsidRPr="00ED0E26" w:rsidRDefault="002C4D82" w:rsidP="002C4D82">
      <w:pPr>
        <w:pStyle w:val="paragraph"/>
      </w:pPr>
      <w:r w:rsidRPr="00ED0E26">
        <w:tab/>
        <w:t>(b)</w:t>
      </w:r>
      <w:r w:rsidRPr="00ED0E26">
        <w:tab/>
        <w:t xml:space="preserve">if </w:t>
      </w:r>
      <w:r w:rsidR="00ED0E26">
        <w:t>paragraph (</w:t>
      </w:r>
      <w:r w:rsidRPr="00ED0E26">
        <w:t>a) does not apply, the Chair must ensure that:</w:t>
      </w:r>
    </w:p>
    <w:p w:rsidR="002C4D82" w:rsidRPr="00ED0E26" w:rsidRDefault="002C4D82" w:rsidP="002C4D82">
      <w:pPr>
        <w:pStyle w:val="paragraphsub"/>
      </w:pPr>
      <w:r w:rsidRPr="00ED0E26">
        <w:tab/>
        <w:t>(i)</w:t>
      </w:r>
      <w:r w:rsidRPr="00ED0E26">
        <w:tab/>
        <w:t>the interest is disclosed in accordance with section</w:t>
      </w:r>
      <w:r w:rsidR="00ED0E26">
        <w:t> </w:t>
      </w:r>
      <w:r w:rsidRPr="00ED0E26">
        <w:t xml:space="preserve">29 of the </w:t>
      </w:r>
      <w:r w:rsidRPr="00ED0E26">
        <w:rPr>
          <w:i/>
        </w:rPr>
        <w:t>Public Governance, Performance and Accountability Act 2013</w:t>
      </w:r>
      <w:r w:rsidRPr="00ED0E26">
        <w:t>; and</w:t>
      </w:r>
    </w:p>
    <w:p w:rsidR="002C4D82" w:rsidRPr="00ED0E26" w:rsidRDefault="002C4D82" w:rsidP="002C4D82">
      <w:pPr>
        <w:pStyle w:val="paragraphsub"/>
      </w:pPr>
      <w:r w:rsidRPr="00ED0E26">
        <w:tab/>
        <w:t>(ii)</w:t>
      </w:r>
      <w:r w:rsidRPr="00ED0E26">
        <w:tab/>
        <w:t>if the interest relates to affairs of the Commission the conducting of which results in a report or similar document—the interest is disclosed in the report or document.</w:t>
      </w:r>
    </w:p>
    <w:p w:rsidR="00534784" w:rsidRPr="00ED0E26" w:rsidRDefault="00534784" w:rsidP="00530567">
      <w:pPr>
        <w:pStyle w:val="ActHead2"/>
        <w:pageBreakBefore/>
      </w:pPr>
      <w:bookmarkStart w:id="55" w:name="_Toc395521465"/>
      <w:r w:rsidRPr="00ED0E26">
        <w:rPr>
          <w:rStyle w:val="CharPartNo"/>
        </w:rPr>
        <w:lastRenderedPageBreak/>
        <w:t>Part</w:t>
      </w:r>
      <w:r w:rsidR="00ED0E26">
        <w:rPr>
          <w:rStyle w:val="CharPartNo"/>
        </w:rPr>
        <w:t> </w:t>
      </w:r>
      <w:r w:rsidRPr="00ED0E26">
        <w:rPr>
          <w:rStyle w:val="CharPartNo"/>
        </w:rPr>
        <w:t>6</w:t>
      </w:r>
      <w:r w:rsidRPr="00ED0E26">
        <w:t>—</w:t>
      </w:r>
      <w:r w:rsidRPr="00ED0E26">
        <w:rPr>
          <w:rStyle w:val="CharPartText"/>
        </w:rPr>
        <w:t>Staff and consultants</w:t>
      </w:r>
      <w:bookmarkEnd w:id="55"/>
    </w:p>
    <w:p w:rsidR="00534784" w:rsidRPr="00ED0E26" w:rsidRDefault="00CA4E47" w:rsidP="00534784">
      <w:pPr>
        <w:pStyle w:val="Header"/>
      </w:pPr>
      <w:r w:rsidRPr="00ED0E26">
        <w:rPr>
          <w:rStyle w:val="CharDivNo"/>
        </w:rPr>
        <w:t xml:space="preserve"> </w:t>
      </w:r>
      <w:r w:rsidRPr="00ED0E26">
        <w:rPr>
          <w:rStyle w:val="CharDivText"/>
        </w:rPr>
        <w:t xml:space="preserve"> </w:t>
      </w:r>
    </w:p>
    <w:p w:rsidR="00534784" w:rsidRPr="00ED0E26" w:rsidRDefault="00534784" w:rsidP="00534784">
      <w:pPr>
        <w:pStyle w:val="ActHead5"/>
      </w:pPr>
      <w:bookmarkStart w:id="56" w:name="_Toc395521466"/>
      <w:r w:rsidRPr="00ED0E26">
        <w:rPr>
          <w:rStyle w:val="CharSectno"/>
        </w:rPr>
        <w:t>44</w:t>
      </w:r>
      <w:r w:rsidRPr="00ED0E26">
        <w:t xml:space="preserve">  Staff</w:t>
      </w:r>
      <w:bookmarkEnd w:id="56"/>
    </w:p>
    <w:p w:rsidR="00534784" w:rsidRPr="00ED0E26" w:rsidRDefault="00534784" w:rsidP="00534784">
      <w:pPr>
        <w:pStyle w:val="subsection"/>
      </w:pPr>
      <w:r w:rsidRPr="00ED0E26">
        <w:tab/>
        <w:t>(1)</w:t>
      </w:r>
      <w:r w:rsidRPr="00ED0E26">
        <w:tab/>
        <w:t>Subject to section</w:t>
      </w:r>
      <w:r w:rsidR="00ED0E26">
        <w:t> </w:t>
      </w:r>
      <w:r w:rsidRPr="00ED0E26">
        <w:t xml:space="preserve">45, the staff of the Commission are to be engaged under the </w:t>
      </w:r>
      <w:r w:rsidRPr="00ED0E26">
        <w:rPr>
          <w:i/>
        </w:rPr>
        <w:t>Public Service Act 1999</w:t>
      </w:r>
      <w:r w:rsidRPr="00ED0E26">
        <w:t>.</w:t>
      </w:r>
    </w:p>
    <w:p w:rsidR="00534784" w:rsidRPr="00ED0E26" w:rsidRDefault="00534784" w:rsidP="00534784">
      <w:pPr>
        <w:pStyle w:val="subsection"/>
      </w:pPr>
      <w:r w:rsidRPr="00ED0E26">
        <w:tab/>
        <w:t>(2)</w:t>
      </w:r>
      <w:r w:rsidRPr="00ED0E26">
        <w:tab/>
        <w:t xml:space="preserve">For the purposes of the </w:t>
      </w:r>
      <w:r w:rsidRPr="00ED0E26">
        <w:rPr>
          <w:i/>
        </w:rPr>
        <w:t>Public Service Act 1999</w:t>
      </w:r>
      <w:r w:rsidRPr="00ED0E26">
        <w:t>:</w:t>
      </w:r>
    </w:p>
    <w:p w:rsidR="00534784" w:rsidRPr="00ED0E26" w:rsidRDefault="00534784" w:rsidP="00534784">
      <w:pPr>
        <w:pStyle w:val="paragraph"/>
      </w:pPr>
      <w:r w:rsidRPr="00ED0E26">
        <w:tab/>
        <w:t>(a)</w:t>
      </w:r>
      <w:r w:rsidRPr="00ED0E26">
        <w:tab/>
        <w:t>the Chair and the APS employees assisting the Chair together constitute a Statutory Agency; and</w:t>
      </w:r>
    </w:p>
    <w:p w:rsidR="00534784" w:rsidRPr="00ED0E26" w:rsidRDefault="00534784" w:rsidP="00534784">
      <w:pPr>
        <w:pStyle w:val="paragraph"/>
      </w:pPr>
      <w:r w:rsidRPr="00ED0E26">
        <w:tab/>
        <w:t>(b)</w:t>
      </w:r>
      <w:r w:rsidRPr="00ED0E26">
        <w:tab/>
        <w:t>the Chair is the Head of that Statutory Agency.</w:t>
      </w:r>
    </w:p>
    <w:p w:rsidR="00534784" w:rsidRPr="00ED0E26" w:rsidRDefault="00534784" w:rsidP="00534784">
      <w:pPr>
        <w:pStyle w:val="ActHead5"/>
      </w:pPr>
      <w:bookmarkStart w:id="57" w:name="_Toc395521467"/>
      <w:r w:rsidRPr="00ED0E26">
        <w:rPr>
          <w:rStyle w:val="CharSectno"/>
        </w:rPr>
        <w:t>45</w:t>
      </w:r>
      <w:r w:rsidRPr="00ED0E26">
        <w:t xml:space="preserve">  Consultants</w:t>
      </w:r>
      <w:bookmarkEnd w:id="57"/>
    </w:p>
    <w:p w:rsidR="00534784" w:rsidRPr="00ED0E26" w:rsidRDefault="00534784" w:rsidP="00534784">
      <w:pPr>
        <w:pStyle w:val="subsection"/>
      </w:pPr>
      <w:r w:rsidRPr="00ED0E26">
        <w:tab/>
        <w:t>(1)</w:t>
      </w:r>
      <w:r w:rsidRPr="00ED0E26">
        <w:tab/>
        <w:t>The Chair may, on behalf of the Commonwealth, engage as consultants to the Commission persons who have suitable qualifications and experience.</w:t>
      </w:r>
    </w:p>
    <w:p w:rsidR="00534784" w:rsidRPr="00ED0E26" w:rsidRDefault="00534784" w:rsidP="00534784">
      <w:pPr>
        <w:pStyle w:val="subsection"/>
      </w:pPr>
      <w:r w:rsidRPr="00ED0E26">
        <w:tab/>
        <w:t>(2)</w:t>
      </w:r>
      <w:r w:rsidRPr="00ED0E26">
        <w:tab/>
        <w:t>In selecting consultants and in its annual reporting on the engagement of consultants, the Commission must follow the Commonwealth’s best practice standards.</w:t>
      </w:r>
    </w:p>
    <w:p w:rsidR="00534784" w:rsidRPr="00ED0E26" w:rsidRDefault="00534784" w:rsidP="00534784">
      <w:pPr>
        <w:pStyle w:val="subsection"/>
      </w:pPr>
      <w:r w:rsidRPr="00ED0E26">
        <w:tab/>
        <w:t>(3)</w:t>
      </w:r>
      <w:r w:rsidRPr="00ED0E26">
        <w:tab/>
        <w:t>The Chair must ensure that the Commonwealth’s best practice standards are used in selecting consultants and in public reporting on their engagement.</w:t>
      </w:r>
    </w:p>
    <w:p w:rsidR="00534784" w:rsidRPr="00ED0E26" w:rsidRDefault="00534784" w:rsidP="00534784">
      <w:pPr>
        <w:pStyle w:val="subsection"/>
      </w:pPr>
      <w:r w:rsidRPr="00ED0E26">
        <w:tab/>
        <w:t>(4)</w:t>
      </w:r>
      <w:r w:rsidRPr="00ED0E26">
        <w:tab/>
        <w:t>If the estimated value of a consultancy exceeds the amount prescribed by the regulations, the Chair must ensure that an open, competitive tendering process is used in selecting the consultant or consultants.</w:t>
      </w:r>
    </w:p>
    <w:p w:rsidR="00534784" w:rsidRPr="00ED0E26" w:rsidRDefault="00534784" w:rsidP="00534784">
      <w:pPr>
        <w:pStyle w:val="subsection"/>
      </w:pPr>
      <w:r w:rsidRPr="00ED0E26">
        <w:tab/>
        <w:t>(5)</w:t>
      </w:r>
      <w:r w:rsidRPr="00ED0E26">
        <w:tab/>
        <w:t>A consultant may be engaged either under a contract for services or a contract of service.</w:t>
      </w:r>
    </w:p>
    <w:p w:rsidR="00534784" w:rsidRPr="00ED0E26" w:rsidRDefault="00534784" w:rsidP="00534784">
      <w:pPr>
        <w:pStyle w:val="subsection"/>
      </w:pPr>
      <w:r w:rsidRPr="00ED0E26">
        <w:tab/>
        <w:t>(6)</w:t>
      </w:r>
      <w:r w:rsidRPr="00ED0E26">
        <w:tab/>
        <w:t>Subject to any commitments under any award or employment agreement, the Chair may determine the terms and conditions on which a consultant is engaged.</w:t>
      </w:r>
    </w:p>
    <w:p w:rsidR="00534784" w:rsidRPr="00ED0E26" w:rsidRDefault="00534784" w:rsidP="00530567">
      <w:pPr>
        <w:pStyle w:val="ActHead2"/>
        <w:pageBreakBefore/>
      </w:pPr>
      <w:bookmarkStart w:id="58" w:name="_Toc395521468"/>
      <w:r w:rsidRPr="00ED0E26">
        <w:rPr>
          <w:rStyle w:val="CharPartNo"/>
        </w:rPr>
        <w:lastRenderedPageBreak/>
        <w:t>Part</w:t>
      </w:r>
      <w:r w:rsidR="00ED0E26">
        <w:rPr>
          <w:rStyle w:val="CharPartNo"/>
        </w:rPr>
        <w:t> </w:t>
      </w:r>
      <w:r w:rsidRPr="00ED0E26">
        <w:rPr>
          <w:rStyle w:val="CharPartNo"/>
        </w:rPr>
        <w:t>7</w:t>
      </w:r>
      <w:r w:rsidRPr="00ED0E26">
        <w:t>—</w:t>
      </w:r>
      <w:r w:rsidRPr="00ED0E26">
        <w:rPr>
          <w:rStyle w:val="CharPartText"/>
        </w:rPr>
        <w:t>Offences etc.</w:t>
      </w:r>
      <w:bookmarkEnd w:id="58"/>
    </w:p>
    <w:p w:rsidR="00534784" w:rsidRPr="00ED0E26" w:rsidRDefault="00CA4E47" w:rsidP="00534784">
      <w:pPr>
        <w:pStyle w:val="Header"/>
      </w:pPr>
      <w:r w:rsidRPr="00ED0E26">
        <w:rPr>
          <w:rStyle w:val="CharDivNo"/>
        </w:rPr>
        <w:t xml:space="preserve"> </w:t>
      </w:r>
      <w:r w:rsidRPr="00ED0E26">
        <w:rPr>
          <w:rStyle w:val="CharDivText"/>
        </w:rPr>
        <w:t xml:space="preserve"> </w:t>
      </w:r>
    </w:p>
    <w:p w:rsidR="00534784" w:rsidRPr="00ED0E26" w:rsidRDefault="00534784" w:rsidP="00534784">
      <w:pPr>
        <w:pStyle w:val="ActHead5"/>
      </w:pPr>
      <w:bookmarkStart w:id="59" w:name="_Toc395521469"/>
      <w:r w:rsidRPr="00ED0E26">
        <w:rPr>
          <w:rStyle w:val="CharSectno"/>
        </w:rPr>
        <w:t>46</w:t>
      </w:r>
      <w:r w:rsidRPr="00ED0E26">
        <w:t xml:space="preserve">  Hindering or disrupting Commission</w:t>
      </w:r>
      <w:bookmarkEnd w:id="59"/>
    </w:p>
    <w:p w:rsidR="00534784" w:rsidRPr="00ED0E26" w:rsidRDefault="00534784" w:rsidP="00534784">
      <w:pPr>
        <w:pStyle w:val="subsection"/>
      </w:pPr>
      <w:r w:rsidRPr="00ED0E26">
        <w:tab/>
      </w:r>
      <w:r w:rsidRPr="00ED0E26">
        <w:tab/>
        <w:t>A person must not:</w:t>
      </w:r>
    </w:p>
    <w:p w:rsidR="00534784" w:rsidRPr="00ED0E26" w:rsidRDefault="00534784" w:rsidP="00534784">
      <w:pPr>
        <w:pStyle w:val="paragraph"/>
      </w:pPr>
      <w:r w:rsidRPr="00ED0E26">
        <w:tab/>
        <w:t>(a)</w:t>
      </w:r>
      <w:r w:rsidRPr="00ED0E26">
        <w:tab/>
        <w:t>obstruct or hinder a member of the Commission</w:t>
      </w:r>
      <w:r w:rsidRPr="00ED0E26">
        <w:rPr>
          <w:i/>
        </w:rPr>
        <w:t xml:space="preserve"> </w:t>
      </w:r>
      <w:r w:rsidRPr="00ED0E26">
        <w:t>in the performance of the Commission’s functions; or</w:t>
      </w:r>
    </w:p>
    <w:p w:rsidR="00534784" w:rsidRPr="00ED0E26" w:rsidRDefault="00534784" w:rsidP="00534784">
      <w:pPr>
        <w:pStyle w:val="paragraph"/>
      </w:pPr>
      <w:r w:rsidRPr="00ED0E26">
        <w:tab/>
        <w:t>(b)</w:t>
      </w:r>
      <w:r w:rsidRPr="00ED0E26">
        <w:tab/>
        <w:t>disrupt a hearing before the Commission.</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0" w:name="_Toc395521470"/>
      <w:r w:rsidRPr="00ED0E26">
        <w:rPr>
          <w:rStyle w:val="CharSectno"/>
        </w:rPr>
        <w:t>47</w:t>
      </w:r>
      <w:r w:rsidRPr="00ED0E26">
        <w:t xml:space="preserve">  Intimidation etc.</w:t>
      </w:r>
      <w:bookmarkEnd w:id="60"/>
    </w:p>
    <w:p w:rsidR="00534784" w:rsidRPr="00ED0E26" w:rsidRDefault="00534784" w:rsidP="00534784">
      <w:pPr>
        <w:pStyle w:val="subsection"/>
      </w:pPr>
      <w:r w:rsidRPr="00ED0E26">
        <w:tab/>
      </w:r>
      <w:r w:rsidRPr="00ED0E26">
        <w:tab/>
        <w:t>A person must not:</w:t>
      </w:r>
    </w:p>
    <w:p w:rsidR="00534784" w:rsidRPr="00ED0E26" w:rsidRDefault="00534784" w:rsidP="00534784">
      <w:pPr>
        <w:pStyle w:val="paragraph"/>
      </w:pPr>
      <w:r w:rsidRPr="00ED0E26">
        <w:tab/>
        <w:t>(a)</w:t>
      </w:r>
      <w:r w:rsidRPr="00ED0E26">
        <w:tab/>
        <w:t>threaten, intimidate or coerce another person; or</w:t>
      </w:r>
    </w:p>
    <w:p w:rsidR="00534784" w:rsidRPr="00ED0E26" w:rsidRDefault="00534784" w:rsidP="00534784">
      <w:pPr>
        <w:pStyle w:val="paragraph"/>
      </w:pPr>
      <w:r w:rsidRPr="00ED0E26">
        <w:tab/>
        <w:t>(b)</w:t>
      </w:r>
      <w:r w:rsidRPr="00ED0E26">
        <w:tab/>
        <w:t xml:space="preserve">cause or procure damage, loss or disadvantage to another person; </w:t>
      </w:r>
    </w:p>
    <w:p w:rsidR="00534784" w:rsidRPr="00ED0E26" w:rsidRDefault="00534784" w:rsidP="00534784">
      <w:pPr>
        <w:pStyle w:val="subsection2"/>
      </w:pPr>
      <w:r w:rsidRPr="00ED0E26">
        <w:t>because that other person:</w:t>
      </w:r>
    </w:p>
    <w:p w:rsidR="00534784" w:rsidRPr="00ED0E26" w:rsidRDefault="00534784" w:rsidP="00534784">
      <w:pPr>
        <w:pStyle w:val="paragraph"/>
      </w:pPr>
      <w:r w:rsidRPr="00ED0E26">
        <w:tab/>
        <w:t>(c)</w:t>
      </w:r>
      <w:r w:rsidRPr="00ED0E26">
        <w:tab/>
        <w:t>proposes to give, or has given, information or documents to the Commission; or</w:t>
      </w:r>
    </w:p>
    <w:p w:rsidR="00534784" w:rsidRPr="00ED0E26" w:rsidRDefault="00534784" w:rsidP="00534784">
      <w:pPr>
        <w:pStyle w:val="paragraph"/>
      </w:pPr>
      <w:r w:rsidRPr="00ED0E26">
        <w:tab/>
        <w:t>(d)</w:t>
      </w:r>
      <w:r w:rsidRPr="00ED0E26">
        <w:tab/>
        <w:t>proposes to give evidence, or has given evidence, at a hearing held for the purposes of an inquiry; or</w:t>
      </w:r>
    </w:p>
    <w:p w:rsidR="00534784" w:rsidRPr="00ED0E26" w:rsidRDefault="00534784" w:rsidP="00534784">
      <w:pPr>
        <w:pStyle w:val="paragraph"/>
      </w:pPr>
      <w:r w:rsidRPr="00ED0E26">
        <w:tab/>
        <w:t>(e)</w:t>
      </w:r>
      <w:r w:rsidRPr="00ED0E26">
        <w:tab/>
        <w:t>proposes to assist, or has assisted, the Commission in the performance of its functions in any other way.</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xml:space="preserve">). A court may impose an appropriate fine instead of or as well as </w:t>
      </w:r>
      <w:r w:rsidRPr="00ED0E26">
        <w:lastRenderedPageBreak/>
        <w:t>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1" w:name="_Toc395521471"/>
      <w:r w:rsidRPr="00ED0E26">
        <w:rPr>
          <w:rStyle w:val="CharSectno"/>
        </w:rPr>
        <w:t>48</w:t>
      </w:r>
      <w:r w:rsidRPr="00ED0E26">
        <w:t xml:space="preserve">  Notice to person to provide information and documents</w:t>
      </w:r>
      <w:bookmarkEnd w:id="61"/>
    </w:p>
    <w:p w:rsidR="00534784" w:rsidRPr="00ED0E26" w:rsidRDefault="00534784" w:rsidP="00534784">
      <w:pPr>
        <w:pStyle w:val="subsection"/>
      </w:pPr>
      <w:r w:rsidRPr="00ED0E26">
        <w:tab/>
        <w:t>(1)</w:t>
      </w:r>
      <w:r w:rsidRPr="00ED0E26">
        <w:tab/>
        <w:t>If the Commission:</w:t>
      </w:r>
    </w:p>
    <w:p w:rsidR="00534784" w:rsidRPr="00ED0E26" w:rsidRDefault="00534784" w:rsidP="00534784">
      <w:pPr>
        <w:pStyle w:val="paragraph"/>
      </w:pPr>
      <w:r w:rsidRPr="00ED0E26">
        <w:tab/>
        <w:t>(a)</w:t>
      </w:r>
      <w:r w:rsidRPr="00ED0E26">
        <w:tab/>
        <w:t>is:</w:t>
      </w:r>
    </w:p>
    <w:p w:rsidR="00534784" w:rsidRPr="00ED0E26" w:rsidRDefault="00534784" w:rsidP="00534784">
      <w:pPr>
        <w:pStyle w:val="paragraphsub"/>
      </w:pPr>
      <w:r w:rsidRPr="00ED0E26">
        <w:tab/>
        <w:t>(i)</w:t>
      </w:r>
      <w:r w:rsidRPr="00ED0E26">
        <w:tab/>
        <w:t>required to hold hearings for the purposes of an inquiry; or</w:t>
      </w:r>
    </w:p>
    <w:p w:rsidR="00534784" w:rsidRPr="00ED0E26" w:rsidRDefault="00534784" w:rsidP="00534784">
      <w:pPr>
        <w:pStyle w:val="paragraphsub"/>
      </w:pPr>
      <w:r w:rsidRPr="00ED0E26">
        <w:tab/>
        <w:t>(ii)</w:t>
      </w:r>
      <w:r w:rsidRPr="00ED0E26">
        <w:tab/>
        <w:t>holding an inquiry under section</w:t>
      </w:r>
      <w:r w:rsidR="00ED0E26">
        <w:t> </w:t>
      </w:r>
      <w:r w:rsidRPr="00ED0E26">
        <w:t>11 in relation to a competitive neutrality complaint made under Division</w:t>
      </w:r>
      <w:r w:rsidR="00ED0E26">
        <w:t> </w:t>
      </w:r>
      <w:r w:rsidRPr="00ED0E26">
        <w:t>2 of Part</w:t>
      </w:r>
      <w:r w:rsidR="00ED0E26">
        <w:t> </w:t>
      </w:r>
      <w:r w:rsidRPr="00ED0E26">
        <w:t>4; and</w:t>
      </w:r>
    </w:p>
    <w:p w:rsidR="00534784" w:rsidRPr="00ED0E26" w:rsidRDefault="00534784" w:rsidP="00534784">
      <w:pPr>
        <w:pStyle w:val="paragraph"/>
      </w:pPr>
      <w:r w:rsidRPr="00ED0E26">
        <w:tab/>
        <w:t>(b)</w:t>
      </w:r>
      <w:r w:rsidRPr="00ED0E26">
        <w:tab/>
        <w:t>has reason to believe that a person is capable of giving information or producing documents relevant to the inquiry;</w:t>
      </w:r>
    </w:p>
    <w:p w:rsidR="00534784" w:rsidRPr="00ED0E26" w:rsidRDefault="00534784" w:rsidP="00534784">
      <w:pPr>
        <w:pStyle w:val="subsection2"/>
      </w:pPr>
      <w:r w:rsidRPr="00ED0E26">
        <w:t>the Chair</w:t>
      </w:r>
      <w:r w:rsidRPr="00ED0E26">
        <w:rPr>
          <w:i/>
        </w:rPr>
        <w:t xml:space="preserve"> </w:t>
      </w:r>
      <w:r w:rsidRPr="00ED0E26">
        <w:t>may, by written notice served on the person, require the person to send to the Commission:</w:t>
      </w:r>
    </w:p>
    <w:p w:rsidR="00534784" w:rsidRPr="00ED0E26" w:rsidRDefault="00534784" w:rsidP="00534784">
      <w:pPr>
        <w:pStyle w:val="paragraph"/>
      </w:pPr>
      <w:r w:rsidRPr="00ED0E26">
        <w:tab/>
        <w:t>(c)</w:t>
      </w:r>
      <w:r w:rsidRPr="00ED0E26">
        <w:tab/>
        <w:t>a statement signed by the person, setting out the specified information; and</w:t>
      </w:r>
    </w:p>
    <w:p w:rsidR="00534784" w:rsidRPr="00ED0E26" w:rsidRDefault="00534784" w:rsidP="00534784">
      <w:pPr>
        <w:pStyle w:val="paragraph"/>
      </w:pPr>
      <w:r w:rsidRPr="00ED0E26">
        <w:tab/>
        <w:t>(d)</w:t>
      </w:r>
      <w:r w:rsidRPr="00ED0E26">
        <w:tab/>
        <w:t>specified documents.</w:t>
      </w:r>
    </w:p>
    <w:p w:rsidR="00534784" w:rsidRPr="00ED0E26" w:rsidRDefault="00534784" w:rsidP="00534784">
      <w:pPr>
        <w:pStyle w:val="subsection"/>
      </w:pPr>
      <w:r w:rsidRPr="00ED0E26">
        <w:tab/>
        <w:t>(2)</w:t>
      </w:r>
      <w:r w:rsidRPr="00ED0E26">
        <w:tab/>
        <w:t xml:space="preserve">The notice must specify the period within which the statement and documents referred to in </w:t>
      </w:r>
      <w:r w:rsidR="00ED0E26">
        <w:t>subsection (</w:t>
      </w:r>
      <w:r w:rsidRPr="00ED0E26">
        <w:t>1) must be sent to the Commission. The period must be a period of at least 14 days commencing on the day the notice is served.</w:t>
      </w:r>
    </w:p>
    <w:p w:rsidR="00534784" w:rsidRPr="00ED0E26" w:rsidRDefault="00534784" w:rsidP="00534784">
      <w:pPr>
        <w:pStyle w:val="subsection"/>
      </w:pPr>
      <w:r w:rsidRPr="00ED0E26">
        <w:tab/>
        <w:t>(3)</w:t>
      </w:r>
      <w:r w:rsidRPr="00ED0E26">
        <w:tab/>
        <w:t xml:space="preserve">A person must not intentionally fail to send to the Commission the statement or documents that the person is required to send under </w:t>
      </w:r>
      <w:r w:rsidR="00ED0E26">
        <w:t>subsection (</w:t>
      </w:r>
      <w:r w:rsidRPr="00ED0E26">
        <w:t>1).</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xml:space="preserve">). If a body corporate is convicted of the offence, a court may impose a fine not more than 5 times the maximum fine that the court could impose on </w:t>
      </w:r>
      <w:r w:rsidRPr="00ED0E26">
        <w:lastRenderedPageBreak/>
        <w:t>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2" w:name="_Toc395521472"/>
      <w:r w:rsidRPr="00ED0E26">
        <w:rPr>
          <w:rStyle w:val="CharSectno"/>
        </w:rPr>
        <w:t>49</w:t>
      </w:r>
      <w:r w:rsidRPr="00ED0E26">
        <w:t xml:space="preserve">  Summons to person to attend hearing</w:t>
      </w:r>
      <w:bookmarkEnd w:id="62"/>
    </w:p>
    <w:p w:rsidR="00534784" w:rsidRPr="00ED0E26" w:rsidRDefault="00534784" w:rsidP="00534784">
      <w:pPr>
        <w:pStyle w:val="subsection"/>
      </w:pPr>
      <w:r w:rsidRPr="00ED0E26">
        <w:tab/>
        <w:t>(1)</w:t>
      </w:r>
      <w:r w:rsidRPr="00ED0E26">
        <w:tab/>
        <w:t>The Chair may summon a person, in writing, to appear at a hearing to give evidence and to produce documents specified in the summons.</w:t>
      </w:r>
    </w:p>
    <w:p w:rsidR="00534784" w:rsidRPr="00ED0E26" w:rsidRDefault="00534784" w:rsidP="00534784">
      <w:pPr>
        <w:pStyle w:val="subsection"/>
      </w:pPr>
      <w:r w:rsidRPr="00ED0E26">
        <w:tab/>
        <w:t>(2)</w:t>
      </w:r>
      <w:r w:rsidRPr="00ED0E26">
        <w:tab/>
        <w:t>A person served with a summons to appear at a hearing must not intentionally:</w:t>
      </w:r>
    </w:p>
    <w:p w:rsidR="00534784" w:rsidRPr="00ED0E26" w:rsidRDefault="00534784" w:rsidP="00534784">
      <w:pPr>
        <w:pStyle w:val="paragraph"/>
      </w:pPr>
      <w:r w:rsidRPr="00ED0E26">
        <w:tab/>
        <w:t>(a)</w:t>
      </w:r>
      <w:r w:rsidRPr="00ED0E26">
        <w:tab/>
        <w:t>fail to attend as required by the summons; or</w:t>
      </w:r>
    </w:p>
    <w:p w:rsidR="00534784" w:rsidRPr="00ED0E26" w:rsidRDefault="00534784" w:rsidP="00534784">
      <w:pPr>
        <w:pStyle w:val="paragraph"/>
      </w:pPr>
      <w:r w:rsidRPr="00ED0E26">
        <w:tab/>
        <w:t>(b)</w:t>
      </w:r>
      <w:r w:rsidRPr="00ED0E26">
        <w:tab/>
        <w:t>fail to attend from day to day.</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subsection"/>
      </w:pPr>
      <w:r w:rsidRPr="00ED0E26">
        <w:tab/>
        <w:t>(3)</w:t>
      </w:r>
      <w:r w:rsidRPr="00ED0E26">
        <w:tab/>
      </w:r>
      <w:r w:rsidR="00ED0E26">
        <w:t>Paragraph (</w:t>
      </w:r>
      <w:r w:rsidRPr="00ED0E26">
        <w:t>1)(b) does not apply if the person is excused, or released from further attendance, by the Chair.</w:t>
      </w:r>
    </w:p>
    <w:p w:rsidR="00534784" w:rsidRPr="00ED0E26" w:rsidRDefault="00534784" w:rsidP="00534784">
      <w:pPr>
        <w:pStyle w:val="notetext"/>
      </w:pPr>
      <w:r w:rsidRPr="00ED0E26">
        <w:t>Note:</w:t>
      </w:r>
      <w:r w:rsidRPr="00ED0E26">
        <w:tab/>
        <w:t xml:space="preserve">A defendant bears an evidential burden in relation to the matter in </w:t>
      </w:r>
      <w:r w:rsidR="00ED0E26">
        <w:t>subsection (</w:t>
      </w:r>
      <w:r w:rsidRPr="00ED0E26">
        <w:t>3) (see subsection</w:t>
      </w:r>
      <w:r w:rsidR="00ED0E26">
        <w:t> </w:t>
      </w:r>
      <w:r w:rsidRPr="00ED0E26">
        <w:t xml:space="preserve">13.3(3) of the </w:t>
      </w:r>
      <w:r w:rsidRPr="00ED0E26">
        <w:rPr>
          <w:i/>
        </w:rPr>
        <w:t>Criminal Code</w:t>
      </w:r>
      <w:r w:rsidRPr="00ED0E26">
        <w:t>)</w:t>
      </w:r>
    </w:p>
    <w:p w:rsidR="00534784" w:rsidRPr="00ED0E26" w:rsidRDefault="00534784" w:rsidP="00534784">
      <w:pPr>
        <w:pStyle w:val="ActHead5"/>
      </w:pPr>
      <w:bookmarkStart w:id="63" w:name="_Toc395521473"/>
      <w:r w:rsidRPr="00ED0E26">
        <w:rPr>
          <w:rStyle w:val="CharSectno"/>
        </w:rPr>
        <w:t>50</w:t>
      </w:r>
      <w:r w:rsidRPr="00ED0E26">
        <w:t xml:space="preserve">  Refusal to answer questions or produce documents</w:t>
      </w:r>
      <w:bookmarkEnd w:id="63"/>
    </w:p>
    <w:p w:rsidR="00534784" w:rsidRPr="00ED0E26" w:rsidRDefault="00534784" w:rsidP="00534784">
      <w:pPr>
        <w:pStyle w:val="subsection"/>
      </w:pPr>
      <w:r w:rsidRPr="00ED0E26">
        <w:tab/>
      </w:r>
      <w:r w:rsidRPr="00ED0E26">
        <w:tab/>
        <w:t>A person appearing as a witness at a hearing must not refuse or fail:</w:t>
      </w:r>
    </w:p>
    <w:p w:rsidR="00534784" w:rsidRPr="00ED0E26" w:rsidRDefault="00534784" w:rsidP="00534784">
      <w:pPr>
        <w:pStyle w:val="paragraph"/>
      </w:pPr>
      <w:r w:rsidRPr="00ED0E26">
        <w:tab/>
        <w:t>(a)</w:t>
      </w:r>
      <w:r w:rsidRPr="00ED0E26">
        <w:tab/>
        <w:t>to answer a question as required by the Chair; or</w:t>
      </w:r>
    </w:p>
    <w:p w:rsidR="00534784" w:rsidRPr="00ED0E26" w:rsidRDefault="00534784" w:rsidP="00534784">
      <w:pPr>
        <w:pStyle w:val="paragraph"/>
      </w:pPr>
      <w:r w:rsidRPr="00ED0E26">
        <w:tab/>
        <w:t>(b)</w:t>
      </w:r>
      <w:r w:rsidRPr="00ED0E26">
        <w:tab/>
        <w:t>to produce a document as required by a summons served on the person under section</w:t>
      </w:r>
      <w:r w:rsidR="00ED0E26">
        <w:t> </w:t>
      </w:r>
      <w:r w:rsidRPr="00ED0E26">
        <w:t>49.</w:t>
      </w:r>
    </w:p>
    <w:p w:rsidR="00534784" w:rsidRPr="00ED0E26" w:rsidRDefault="00534784" w:rsidP="00534784">
      <w:pPr>
        <w:pStyle w:val="Penalty"/>
      </w:pPr>
      <w:r w:rsidRPr="00ED0E26">
        <w:lastRenderedPageBreak/>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4" w:name="_Toc395521474"/>
      <w:r w:rsidRPr="00ED0E26">
        <w:rPr>
          <w:rStyle w:val="CharSectno"/>
        </w:rPr>
        <w:t>51</w:t>
      </w:r>
      <w:r w:rsidRPr="00ED0E26">
        <w:t xml:space="preserve">  Preservation of the privilege against self</w:t>
      </w:r>
      <w:r w:rsidR="00ED0E26">
        <w:noBreakHyphen/>
      </w:r>
      <w:r w:rsidRPr="00ED0E26">
        <w:t>incrimination</w:t>
      </w:r>
      <w:bookmarkEnd w:id="64"/>
    </w:p>
    <w:p w:rsidR="00534784" w:rsidRPr="00ED0E26" w:rsidRDefault="00534784" w:rsidP="00534784">
      <w:pPr>
        <w:pStyle w:val="subsection"/>
      </w:pPr>
      <w:r w:rsidRPr="00ED0E26">
        <w:tab/>
        <w:t>(1)</w:t>
      </w:r>
      <w:r w:rsidRPr="00ED0E26">
        <w:tab/>
        <w:t xml:space="preserve">Subject to </w:t>
      </w:r>
      <w:r w:rsidR="00ED0E26">
        <w:t>subsection (</w:t>
      </w:r>
      <w:r w:rsidRPr="00ED0E26">
        <w:t>2), a person who would, apart from this subsection, be required to:</w:t>
      </w:r>
    </w:p>
    <w:p w:rsidR="00534784" w:rsidRPr="00ED0E26" w:rsidRDefault="00534784" w:rsidP="00534784">
      <w:pPr>
        <w:pStyle w:val="paragraph"/>
      </w:pPr>
      <w:r w:rsidRPr="00ED0E26">
        <w:tab/>
        <w:t>(a)</w:t>
      </w:r>
      <w:r w:rsidRPr="00ED0E26">
        <w:tab/>
        <w:t>send a statement or document to the Commission under section</w:t>
      </w:r>
      <w:r w:rsidR="00ED0E26">
        <w:t> </w:t>
      </w:r>
      <w:r w:rsidRPr="00ED0E26">
        <w:t>48; or</w:t>
      </w:r>
    </w:p>
    <w:p w:rsidR="00534784" w:rsidRPr="00ED0E26" w:rsidRDefault="00534784" w:rsidP="00534784">
      <w:pPr>
        <w:pStyle w:val="paragraph"/>
      </w:pPr>
      <w:r w:rsidRPr="00ED0E26">
        <w:tab/>
        <w:t>(b)</w:t>
      </w:r>
      <w:r w:rsidRPr="00ED0E26">
        <w:tab/>
        <w:t>answer a question or produce a document under section</w:t>
      </w:r>
      <w:r w:rsidR="00ED0E26">
        <w:t> </w:t>
      </w:r>
      <w:r w:rsidRPr="00ED0E26">
        <w:t>50;</w:t>
      </w:r>
    </w:p>
    <w:p w:rsidR="00534784" w:rsidRPr="00ED0E26" w:rsidRDefault="00534784" w:rsidP="00534784">
      <w:pPr>
        <w:pStyle w:val="subsection2"/>
      </w:pPr>
      <w:r w:rsidRPr="00ED0E26">
        <w:t>need not comply with that requirement if so complying would:</w:t>
      </w:r>
    </w:p>
    <w:p w:rsidR="00534784" w:rsidRPr="00ED0E26" w:rsidRDefault="00534784" w:rsidP="00534784">
      <w:pPr>
        <w:pStyle w:val="paragraph"/>
      </w:pPr>
      <w:r w:rsidRPr="00ED0E26">
        <w:tab/>
        <w:t>(c)</w:t>
      </w:r>
      <w:r w:rsidRPr="00ED0E26">
        <w:tab/>
        <w:t>tend to incriminate the person; or</w:t>
      </w:r>
    </w:p>
    <w:p w:rsidR="00534784" w:rsidRPr="00ED0E26" w:rsidRDefault="00534784" w:rsidP="00534784">
      <w:pPr>
        <w:pStyle w:val="paragraph"/>
      </w:pPr>
      <w:r w:rsidRPr="00ED0E26">
        <w:tab/>
        <w:t>(d)</w:t>
      </w:r>
      <w:r w:rsidRPr="00ED0E26">
        <w:tab/>
        <w:t>result in further attempts to obtain evidence that would tend to incriminate the person.</w:t>
      </w:r>
    </w:p>
    <w:p w:rsidR="00534784" w:rsidRPr="00ED0E26" w:rsidRDefault="00534784" w:rsidP="00534784">
      <w:pPr>
        <w:pStyle w:val="subsection"/>
      </w:pPr>
      <w:r w:rsidRPr="00ED0E26">
        <w:tab/>
        <w:t>(2)</w:t>
      </w:r>
      <w:r w:rsidRPr="00ED0E26">
        <w:tab/>
      </w:r>
      <w:r w:rsidR="00ED0E26">
        <w:t>Subsection (</w:t>
      </w:r>
      <w:r w:rsidRPr="00ED0E26">
        <w:t>1) does not apply, and the person must comply with the requirement, if the person has waived his or her rights under that subsection.</w:t>
      </w:r>
    </w:p>
    <w:p w:rsidR="00534784" w:rsidRPr="00ED0E26" w:rsidRDefault="00534784" w:rsidP="00534784">
      <w:pPr>
        <w:pStyle w:val="ActHead5"/>
      </w:pPr>
      <w:bookmarkStart w:id="65" w:name="_Toc395521475"/>
      <w:r w:rsidRPr="00ED0E26">
        <w:rPr>
          <w:rStyle w:val="CharSectno"/>
        </w:rPr>
        <w:t>52</w:t>
      </w:r>
      <w:r w:rsidRPr="00ED0E26">
        <w:t xml:space="preserve">  False or misleading evidence or information</w:t>
      </w:r>
      <w:bookmarkEnd w:id="65"/>
    </w:p>
    <w:p w:rsidR="00534784" w:rsidRPr="00ED0E26" w:rsidRDefault="00534784" w:rsidP="00534784">
      <w:pPr>
        <w:pStyle w:val="subsection"/>
      </w:pPr>
      <w:r w:rsidRPr="00ED0E26">
        <w:tab/>
      </w:r>
      <w:r w:rsidRPr="00ED0E26">
        <w:tab/>
        <w:t>If the Commission is:</w:t>
      </w:r>
    </w:p>
    <w:p w:rsidR="00534784" w:rsidRPr="00ED0E26" w:rsidRDefault="00534784" w:rsidP="00534784">
      <w:pPr>
        <w:pStyle w:val="paragraph"/>
      </w:pPr>
      <w:r w:rsidRPr="00ED0E26">
        <w:tab/>
        <w:t>(a)</w:t>
      </w:r>
      <w:r w:rsidRPr="00ED0E26">
        <w:tab/>
        <w:t>required to hold hearings for the purposes of an inquiry; or</w:t>
      </w:r>
    </w:p>
    <w:p w:rsidR="00534784" w:rsidRPr="00ED0E26" w:rsidRDefault="00534784" w:rsidP="00534784">
      <w:pPr>
        <w:pStyle w:val="paragraph"/>
      </w:pPr>
      <w:r w:rsidRPr="00ED0E26">
        <w:tab/>
        <w:t>(b)</w:t>
      </w:r>
      <w:r w:rsidRPr="00ED0E26">
        <w:tab/>
        <w:t>holding an inquiry under section</w:t>
      </w:r>
      <w:r w:rsidR="00ED0E26">
        <w:t> </w:t>
      </w:r>
      <w:r w:rsidRPr="00ED0E26">
        <w:t>11 in relation to a competitive neutrality complaint made under Division</w:t>
      </w:r>
      <w:r w:rsidR="00ED0E26">
        <w:t> </w:t>
      </w:r>
      <w:r w:rsidRPr="00ED0E26">
        <w:t>2 of Part</w:t>
      </w:r>
      <w:r w:rsidR="00ED0E26">
        <w:t> </w:t>
      </w:r>
      <w:r w:rsidRPr="00ED0E26">
        <w:t>4;</w:t>
      </w:r>
    </w:p>
    <w:p w:rsidR="00534784" w:rsidRPr="00ED0E26" w:rsidRDefault="00534784" w:rsidP="00534784">
      <w:pPr>
        <w:pStyle w:val="subsection2"/>
      </w:pPr>
      <w:r w:rsidRPr="00ED0E26">
        <w:t>a person must not, in relation to the inquiry:</w:t>
      </w:r>
    </w:p>
    <w:p w:rsidR="00534784" w:rsidRPr="00ED0E26" w:rsidRDefault="00534784" w:rsidP="00534784">
      <w:pPr>
        <w:pStyle w:val="paragraph"/>
      </w:pPr>
      <w:r w:rsidRPr="00ED0E26">
        <w:tab/>
        <w:t>(c)</w:t>
      </w:r>
      <w:r w:rsidRPr="00ED0E26">
        <w:tab/>
        <w:t>give information to the Commission, whether orally or in writing, that the person knows to be false or misleading in a material particular; or</w:t>
      </w:r>
    </w:p>
    <w:p w:rsidR="00534784" w:rsidRPr="00ED0E26" w:rsidRDefault="00534784" w:rsidP="00534784">
      <w:pPr>
        <w:pStyle w:val="paragraph"/>
      </w:pPr>
      <w:r w:rsidRPr="00ED0E26">
        <w:lastRenderedPageBreak/>
        <w:tab/>
        <w:t>(d)</w:t>
      </w:r>
      <w:r w:rsidRPr="00ED0E26">
        <w:tab/>
        <w:t>give evidence at a hearing before the Commission that the person knows to be false or misleading in a material particular; or</w:t>
      </w:r>
    </w:p>
    <w:p w:rsidR="00534784" w:rsidRPr="00ED0E26" w:rsidRDefault="00534784" w:rsidP="00534784">
      <w:pPr>
        <w:pStyle w:val="paragraph"/>
      </w:pPr>
      <w:r w:rsidRPr="00ED0E26">
        <w:tab/>
        <w:t>(e)</w:t>
      </w:r>
      <w:r w:rsidRPr="00ED0E26">
        <w:tab/>
        <w:t>send to the Commission, under section</w:t>
      </w:r>
      <w:r w:rsidR="00ED0E26">
        <w:t> </w:t>
      </w:r>
      <w:r w:rsidRPr="00ED0E26">
        <w:t>48, a statement or document containing material that the person knows to be false or misleading in a material particular.</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6" w:name="_Toc395521476"/>
      <w:r w:rsidRPr="00ED0E26">
        <w:rPr>
          <w:rStyle w:val="CharSectno"/>
        </w:rPr>
        <w:t>53</w:t>
      </w:r>
      <w:r w:rsidRPr="00ED0E26">
        <w:t xml:space="preserve">  Restrictions on publication of evidence</w:t>
      </w:r>
      <w:bookmarkEnd w:id="66"/>
    </w:p>
    <w:p w:rsidR="00534784" w:rsidRPr="00ED0E26" w:rsidRDefault="00534784" w:rsidP="00534784">
      <w:pPr>
        <w:pStyle w:val="subsection"/>
      </w:pPr>
      <w:r w:rsidRPr="00ED0E26">
        <w:tab/>
        <w:t>(1)</w:t>
      </w:r>
      <w:r w:rsidRPr="00ED0E26">
        <w:tab/>
        <w:t>If the Commission directs that a hearing, or part of it, take place in private, the Commission may give directions prohibiting or restricting the publication of:</w:t>
      </w:r>
    </w:p>
    <w:p w:rsidR="00534784" w:rsidRPr="00ED0E26" w:rsidRDefault="00534784" w:rsidP="00534784">
      <w:pPr>
        <w:pStyle w:val="paragraph"/>
      </w:pPr>
      <w:r w:rsidRPr="00ED0E26">
        <w:tab/>
        <w:t>(a)</w:t>
      </w:r>
      <w:r w:rsidRPr="00ED0E26">
        <w:tab/>
        <w:t>evidence given before the hearing (including evidence given prior to a direction that part of the hearing take place in private); or</w:t>
      </w:r>
    </w:p>
    <w:p w:rsidR="00534784" w:rsidRPr="00ED0E26" w:rsidRDefault="00534784" w:rsidP="00534784">
      <w:pPr>
        <w:pStyle w:val="paragraph"/>
      </w:pPr>
      <w:r w:rsidRPr="00ED0E26">
        <w:tab/>
        <w:t>(b)</w:t>
      </w:r>
      <w:r w:rsidRPr="00ED0E26">
        <w:tab/>
        <w:t>matters contained in documents given to the Commission in connection with the hearing.</w:t>
      </w:r>
    </w:p>
    <w:p w:rsidR="00534784" w:rsidRPr="00ED0E26" w:rsidRDefault="00534784" w:rsidP="00534784">
      <w:pPr>
        <w:pStyle w:val="notetext"/>
      </w:pPr>
      <w:r w:rsidRPr="00ED0E26">
        <w:t>Note:</w:t>
      </w:r>
      <w:r w:rsidRPr="00ED0E26">
        <w:tab/>
        <w:t>Section</w:t>
      </w:r>
      <w:r w:rsidR="00ED0E26">
        <w:t> </w:t>
      </w:r>
      <w:r w:rsidRPr="00ED0E26">
        <w:t>15 sets out the circumstances in which the Commission may direct that a hearing, or part of it, be held be private.</w:t>
      </w:r>
    </w:p>
    <w:p w:rsidR="00534784" w:rsidRPr="00ED0E26" w:rsidRDefault="00534784" w:rsidP="00534784">
      <w:pPr>
        <w:pStyle w:val="subsection"/>
      </w:pPr>
      <w:r w:rsidRPr="00ED0E26">
        <w:tab/>
        <w:t>(2)</w:t>
      </w:r>
      <w:r w:rsidRPr="00ED0E26">
        <w:tab/>
        <w:t>A person must not contravene a direction given under this section.</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 xml:space="preserve">Crimes Act </w:t>
      </w:r>
      <w:r w:rsidRPr="00ED0E26">
        <w:rPr>
          <w:i/>
        </w:rPr>
        <w:lastRenderedPageBreak/>
        <w:t>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7" w:name="_Toc395521477"/>
      <w:r w:rsidRPr="00ED0E26">
        <w:rPr>
          <w:rStyle w:val="CharSectno"/>
        </w:rPr>
        <w:t>54</w:t>
      </w:r>
      <w:r w:rsidRPr="00ED0E26">
        <w:t xml:space="preserve">  Documents produced in relation to inquiry</w:t>
      </w:r>
      <w:bookmarkEnd w:id="67"/>
    </w:p>
    <w:p w:rsidR="00534784" w:rsidRPr="00ED0E26" w:rsidRDefault="00534784" w:rsidP="00534784">
      <w:pPr>
        <w:pStyle w:val="subsection"/>
      </w:pPr>
      <w:r w:rsidRPr="00ED0E26">
        <w:tab/>
      </w:r>
      <w:r w:rsidRPr="00ED0E26">
        <w:tab/>
        <w:t>If documents are produced or given to the Commission under this Part, the Commission:</w:t>
      </w:r>
    </w:p>
    <w:p w:rsidR="00534784" w:rsidRPr="00ED0E26" w:rsidRDefault="00534784" w:rsidP="00534784">
      <w:pPr>
        <w:pStyle w:val="paragraph"/>
      </w:pPr>
      <w:r w:rsidRPr="00ED0E26">
        <w:tab/>
        <w:t>(a)</w:t>
      </w:r>
      <w:r w:rsidRPr="00ED0E26">
        <w:tab/>
        <w:t>may take possession of, and make copies of, or take extracts from, the documents; and</w:t>
      </w:r>
    </w:p>
    <w:p w:rsidR="00534784" w:rsidRPr="00ED0E26" w:rsidRDefault="00534784" w:rsidP="00534784">
      <w:pPr>
        <w:pStyle w:val="paragraph"/>
      </w:pPr>
      <w:r w:rsidRPr="00ED0E26">
        <w:tab/>
        <w:t>(b)</w:t>
      </w:r>
      <w:r w:rsidRPr="00ED0E26">
        <w:tab/>
        <w:t>may keep possession of the documents for so long as is necessary for the purposes of the inquiry to which they relate; and</w:t>
      </w:r>
    </w:p>
    <w:p w:rsidR="00534784" w:rsidRPr="00ED0E26" w:rsidRDefault="00534784" w:rsidP="00534784">
      <w:pPr>
        <w:pStyle w:val="paragraph"/>
      </w:pPr>
      <w:r w:rsidRPr="00ED0E26">
        <w:tab/>
        <w:t>(c)</w:t>
      </w:r>
      <w:r w:rsidRPr="00ED0E26">
        <w:tab/>
        <w:t>while it has possession of the documents, must permit them to be inspected at all reasonable times by people who would be entitled to inspect them if they were not in the possession of the Commission.</w:t>
      </w:r>
    </w:p>
    <w:p w:rsidR="00534784" w:rsidRPr="00ED0E26" w:rsidRDefault="00534784" w:rsidP="00534784">
      <w:pPr>
        <w:pStyle w:val="ActHead5"/>
      </w:pPr>
      <w:bookmarkStart w:id="68" w:name="_Toc395521478"/>
      <w:r w:rsidRPr="00ED0E26">
        <w:rPr>
          <w:rStyle w:val="CharSectno"/>
        </w:rPr>
        <w:t>55</w:t>
      </w:r>
      <w:r w:rsidRPr="00ED0E26">
        <w:t xml:space="preserve">  Allowances to witnesses</w:t>
      </w:r>
      <w:bookmarkEnd w:id="68"/>
    </w:p>
    <w:p w:rsidR="00534784" w:rsidRPr="00ED0E26" w:rsidRDefault="00534784" w:rsidP="00534784">
      <w:pPr>
        <w:pStyle w:val="subsection"/>
      </w:pPr>
      <w:r w:rsidRPr="00ED0E26">
        <w:tab/>
      </w:r>
      <w:r w:rsidRPr="00ED0E26">
        <w:tab/>
        <w:t>A person who attends a hearing of the Commission under a summons served under section</w:t>
      </w:r>
      <w:r w:rsidR="00ED0E26">
        <w:t> </w:t>
      </w:r>
      <w:r w:rsidRPr="00ED0E26">
        <w:t>49 is entitled to be paid by the Commonwealth such allowances and expenses as are prescribed.</w:t>
      </w:r>
    </w:p>
    <w:p w:rsidR="00534784" w:rsidRPr="00ED0E26" w:rsidRDefault="00534784" w:rsidP="00534784">
      <w:pPr>
        <w:pStyle w:val="ActHead5"/>
      </w:pPr>
      <w:bookmarkStart w:id="69" w:name="_Toc395521479"/>
      <w:r w:rsidRPr="00ED0E26">
        <w:rPr>
          <w:rStyle w:val="CharSectno"/>
        </w:rPr>
        <w:t>56</w:t>
      </w:r>
      <w:r w:rsidRPr="00ED0E26">
        <w:t xml:space="preserve">  Limitation of powers under this Part</w:t>
      </w:r>
      <w:bookmarkEnd w:id="69"/>
    </w:p>
    <w:p w:rsidR="00534784" w:rsidRPr="00ED0E26" w:rsidRDefault="00534784" w:rsidP="00534784">
      <w:pPr>
        <w:pStyle w:val="subsection"/>
      </w:pPr>
      <w:r w:rsidRPr="00ED0E26">
        <w:tab/>
        <w:t>(1)</w:t>
      </w:r>
      <w:r w:rsidRPr="00ED0E26">
        <w:tab/>
        <w:t>The powers under sections</w:t>
      </w:r>
      <w:r w:rsidR="00ED0E26">
        <w:t> </w:t>
      </w:r>
      <w:r w:rsidRPr="00ED0E26">
        <w:t>48 and 49, paragraph</w:t>
      </w:r>
      <w:r w:rsidR="00ED0E26">
        <w:t> </w:t>
      </w:r>
      <w:r w:rsidRPr="00ED0E26">
        <w:t>50(a) and sections</w:t>
      </w:r>
      <w:r w:rsidR="00ED0E26">
        <w:t> </w:t>
      </w:r>
      <w:r w:rsidRPr="00ED0E26">
        <w:t>53 and 54</w:t>
      </w:r>
      <w:r w:rsidR="003B0AA2" w:rsidRPr="00ED0E26">
        <w:t> </w:t>
      </w:r>
      <w:r w:rsidRPr="00ED0E26">
        <w:t>may be exercised only as provided in this section.</w:t>
      </w:r>
    </w:p>
    <w:p w:rsidR="00534784" w:rsidRPr="00ED0E26" w:rsidRDefault="00534784" w:rsidP="00534784">
      <w:pPr>
        <w:pStyle w:val="subsection"/>
      </w:pPr>
      <w:r w:rsidRPr="00ED0E26">
        <w:tab/>
        <w:t>(2)</w:t>
      </w:r>
      <w:r w:rsidRPr="00ED0E26">
        <w:tab/>
        <w:t>The powers may be exercised in relation to:</w:t>
      </w:r>
    </w:p>
    <w:p w:rsidR="00534784" w:rsidRPr="00ED0E26" w:rsidRDefault="00534784" w:rsidP="00534784">
      <w:pPr>
        <w:pStyle w:val="paragraph"/>
      </w:pPr>
      <w:r w:rsidRPr="00ED0E26">
        <w:tab/>
        <w:t>(a)</w:t>
      </w:r>
      <w:r w:rsidRPr="00ED0E26">
        <w:tab/>
        <w:t>a person holding, or performing the duties of, an office or appointment under a law of the Commonwealth or of a Territory; or</w:t>
      </w:r>
    </w:p>
    <w:p w:rsidR="00534784" w:rsidRPr="00ED0E26" w:rsidRDefault="00534784" w:rsidP="00534784">
      <w:pPr>
        <w:pStyle w:val="paragraph"/>
      </w:pPr>
      <w:r w:rsidRPr="00ED0E26">
        <w:tab/>
        <w:t>(b)</w:t>
      </w:r>
      <w:r w:rsidRPr="00ED0E26">
        <w:tab/>
        <w:t>a Commonwealth authority.</w:t>
      </w:r>
    </w:p>
    <w:p w:rsidR="00534784" w:rsidRPr="00ED0E26" w:rsidRDefault="00534784" w:rsidP="00534784">
      <w:pPr>
        <w:pStyle w:val="subsection"/>
      </w:pPr>
      <w:r w:rsidRPr="00ED0E26">
        <w:tab/>
        <w:t>(3)</w:t>
      </w:r>
      <w:r w:rsidRPr="00ED0E26">
        <w:tab/>
        <w:t>The powers may also be exercised in relation to any person for the purposes of an inquiry to the extent that the subject matter of the inquiry relates to a subject of Commonwealth power.</w:t>
      </w:r>
    </w:p>
    <w:p w:rsidR="00534784" w:rsidRPr="00ED0E26" w:rsidRDefault="00534784" w:rsidP="00534784">
      <w:pPr>
        <w:pStyle w:val="subsection"/>
      </w:pPr>
      <w:r w:rsidRPr="00ED0E26">
        <w:lastRenderedPageBreak/>
        <w:tab/>
        <w:t>(4)</w:t>
      </w:r>
      <w:r w:rsidRPr="00ED0E26">
        <w:tab/>
      </w:r>
      <w:r w:rsidR="00ED0E26">
        <w:t>Subsection (</w:t>
      </w:r>
      <w:r w:rsidRPr="00ED0E26">
        <w:t>3) does not enable a power to be exercised to the extent that it would impair the capacity of a State to exercise its constitutional powers.</w:t>
      </w:r>
    </w:p>
    <w:p w:rsidR="00534784" w:rsidRPr="00ED0E26" w:rsidRDefault="00534784" w:rsidP="00530567">
      <w:pPr>
        <w:pStyle w:val="ActHead2"/>
        <w:pageBreakBefore/>
      </w:pPr>
      <w:bookmarkStart w:id="70" w:name="_Toc395521480"/>
      <w:r w:rsidRPr="00ED0E26">
        <w:rPr>
          <w:rStyle w:val="CharPartNo"/>
        </w:rPr>
        <w:lastRenderedPageBreak/>
        <w:t>Part</w:t>
      </w:r>
      <w:r w:rsidR="00ED0E26">
        <w:rPr>
          <w:rStyle w:val="CharPartNo"/>
        </w:rPr>
        <w:t> </w:t>
      </w:r>
      <w:r w:rsidRPr="00ED0E26">
        <w:rPr>
          <w:rStyle w:val="CharPartNo"/>
        </w:rPr>
        <w:t>8</w:t>
      </w:r>
      <w:r w:rsidRPr="00ED0E26">
        <w:rPr>
          <w:i/>
        </w:rPr>
        <w:t>—</w:t>
      </w:r>
      <w:r w:rsidRPr="00ED0E26">
        <w:rPr>
          <w:rStyle w:val="CharPartText"/>
        </w:rPr>
        <w:t>Miscellaneous</w:t>
      </w:r>
      <w:bookmarkEnd w:id="70"/>
    </w:p>
    <w:p w:rsidR="00534784" w:rsidRPr="00ED0E26" w:rsidRDefault="00CA4E47" w:rsidP="00534784">
      <w:pPr>
        <w:pStyle w:val="Header"/>
      </w:pPr>
      <w:r w:rsidRPr="00ED0E26">
        <w:rPr>
          <w:rStyle w:val="CharDivNo"/>
        </w:rPr>
        <w:t xml:space="preserve"> </w:t>
      </w:r>
      <w:r w:rsidRPr="00ED0E26">
        <w:rPr>
          <w:rStyle w:val="CharDivText"/>
        </w:rPr>
        <w:t xml:space="preserve"> </w:t>
      </w:r>
    </w:p>
    <w:p w:rsidR="00534784" w:rsidRPr="00ED0E26" w:rsidRDefault="00534784" w:rsidP="00534784">
      <w:pPr>
        <w:pStyle w:val="ActHead5"/>
      </w:pPr>
      <w:bookmarkStart w:id="71" w:name="_Toc395521481"/>
      <w:r w:rsidRPr="00ED0E26">
        <w:rPr>
          <w:rStyle w:val="CharSectno"/>
        </w:rPr>
        <w:t>57</w:t>
      </w:r>
      <w:r w:rsidRPr="00ED0E26">
        <w:t xml:space="preserve">  Protection from civil actions</w:t>
      </w:r>
      <w:bookmarkEnd w:id="71"/>
    </w:p>
    <w:p w:rsidR="00534784" w:rsidRPr="00ED0E26" w:rsidRDefault="00534784" w:rsidP="00534784">
      <w:pPr>
        <w:pStyle w:val="subsection"/>
      </w:pPr>
      <w:r w:rsidRPr="00ED0E26">
        <w:tab/>
        <w:t>(1)</w:t>
      </w:r>
      <w:r w:rsidRPr="00ED0E26">
        <w:tab/>
        <w:t>Civil proceedings may not be brought against a member, or a person acting under the direction or authority of a member, in relation to loss, damage or injury of any kind suffered by a person in the course of the proper performance or exercise of the Commission’s functions or powers.</w:t>
      </w:r>
    </w:p>
    <w:p w:rsidR="00534784" w:rsidRPr="00ED0E26" w:rsidRDefault="00534784" w:rsidP="00534784">
      <w:pPr>
        <w:pStyle w:val="subsection"/>
      </w:pPr>
      <w:r w:rsidRPr="00ED0E26">
        <w:tab/>
        <w:t>(2)</w:t>
      </w:r>
      <w:r w:rsidRPr="00ED0E26">
        <w:tab/>
        <w:t>Civil proceedings may not be brought against a person in relation to loss, damage or injury of any kind suffered by another person because the first</w:t>
      </w:r>
      <w:r w:rsidR="00ED0E26">
        <w:noBreakHyphen/>
      </w:r>
      <w:r w:rsidRPr="00ED0E26">
        <w:t>mentioned person:</w:t>
      </w:r>
    </w:p>
    <w:p w:rsidR="00534784" w:rsidRPr="00ED0E26" w:rsidRDefault="00534784" w:rsidP="00534784">
      <w:pPr>
        <w:pStyle w:val="paragraph"/>
      </w:pPr>
      <w:r w:rsidRPr="00ED0E26">
        <w:tab/>
        <w:t>(a)</w:t>
      </w:r>
      <w:r w:rsidRPr="00ED0E26">
        <w:tab/>
        <w:t>made a statement or submission; or</w:t>
      </w:r>
    </w:p>
    <w:p w:rsidR="00534784" w:rsidRPr="00ED0E26" w:rsidRDefault="00534784" w:rsidP="00534784">
      <w:pPr>
        <w:pStyle w:val="paragraph"/>
      </w:pPr>
      <w:r w:rsidRPr="00ED0E26">
        <w:tab/>
        <w:t>(b)</w:t>
      </w:r>
      <w:r w:rsidRPr="00ED0E26">
        <w:tab/>
        <w:t>gave information or a document;</w:t>
      </w:r>
    </w:p>
    <w:p w:rsidR="00534784" w:rsidRPr="00ED0E26" w:rsidRDefault="00534784" w:rsidP="00534784">
      <w:pPr>
        <w:pStyle w:val="subsection2"/>
      </w:pPr>
      <w:r w:rsidRPr="00ED0E26">
        <w:t>in good faith to the Commission in the course of the proper performance or exercise of the Commission’s functions or powers.</w:t>
      </w:r>
    </w:p>
    <w:p w:rsidR="00534784" w:rsidRPr="00ED0E26" w:rsidRDefault="00534784" w:rsidP="00534784">
      <w:pPr>
        <w:pStyle w:val="ActHead5"/>
      </w:pPr>
      <w:bookmarkStart w:id="72" w:name="_Toc395521482"/>
      <w:r w:rsidRPr="00ED0E26">
        <w:rPr>
          <w:rStyle w:val="CharSectno"/>
        </w:rPr>
        <w:t>58</w:t>
      </w:r>
      <w:r w:rsidRPr="00ED0E26">
        <w:t xml:space="preserve">  Charges for services</w:t>
      </w:r>
      <w:bookmarkEnd w:id="72"/>
    </w:p>
    <w:p w:rsidR="00534784" w:rsidRPr="00ED0E26" w:rsidRDefault="00534784" w:rsidP="00534784">
      <w:pPr>
        <w:pStyle w:val="subsection"/>
        <w:rPr>
          <w:i/>
        </w:rPr>
      </w:pPr>
      <w:r w:rsidRPr="00ED0E26">
        <w:rPr>
          <w:i/>
        </w:rPr>
        <w:tab/>
      </w:r>
      <w:r w:rsidRPr="00ED0E26">
        <w:rPr>
          <w:i/>
        </w:rPr>
        <w:tab/>
      </w:r>
      <w:r w:rsidRPr="00ED0E26">
        <w:t>The Commission may, on behalf of the Commonwealth, charge fees in relation to services provided by it in the course of performing functions referred to in paragraphs 6(1)(f), (g) and (h).</w:t>
      </w:r>
    </w:p>
    <w:p w:rsidR="00534784" w:rsidRPr="00ED0E26" w:rsidRDefault="00534784" w:rsidP="00534784">
      <w:pPr>
        <w:pStyle w:val="ActHead5"/>
      </w:pPr>
      <w:bookmarkStart w:id="73" w:name="_Toc395521483"/>
      <w:r w:rsidRPr="00ED0E26">
        <w:rPr>
          <w:rStyle w:val="CharSectno"/>
        </w:rPr>
        <w:t>59</w:t>
      </w:r>
      <w:r w:rsidRPr="00ED0E26">
        <w:t xml:space="preserve">  Conduct by directors, employees or agents</w:t>
      </w:r>
      <w:bookmarkEnd w:id="73"/>
    </w:p>
    <w:p w:rsidR="00534784" w:rsidRPr="00ED0E26" w:rsidRDefault="00534784" w:rsidP="00534784">
      <w:pPr>
        <w:pStyle w:val="subsection"/>
      </w:pPr>
      <w:r w:rsidRPr="00ED0E26">
        <w:tab/>
        <w:t>(1)</w:t>
      </w:r>
      <w:r w:rsidRPr="00ED0E26">
        <w:tab/>
        <w:t>If, in proceedings for an offence against this Act in respect of conduct engaged in by a body corporate, it is necessary to establish a state of mind of the body corporate, it is sufficient to show:</w:t>
      </w:r>
    </w:p>
    <w:p w:rsidR="00534784" w:rsidRPr="00ED0E26" w:rsidRDefault="00534784" w:rsidP="00534784">
      <w:pPr>
        <w:pStyle w:val="paragraph"/>
      </w:pPr>
      <w:r w:rsidRPr="00ED0E26">
        <w:tab/>
        <w:t>(a)</w:t>
      </w:r>
      <w:r w:rsidRPr="00ED0E26">
        <w:tab/>
        <w:t>that the conduct was engaged in by a director, employee or agent of the body corporate within the scope of his or her actual or apparent authority; and</w:t>
      </w:r>
    </w:p>
    <w:p w:rsidR="00534784" w:rsidRPr="00ED0E26" w:rsidRDefault="00534784" w:rsidP="00534784">
      <w:pPr>
        <w:pStyle w:val="paragraph"/>
      </w:pPr>
      <w:r w:rsidRPr="00ED0E26">
        <w:tab/>
        <w:t>(b)</w:t>
      </w:r>
      <w:r w:rsidRPr="00ED0E26">
        <w:tab/>
        <w:t>that the director, employee or agent had that state of mind.</w:t>
      </w:r>
    </w:p>
    <w:p w:rsidR="00534784" w:rsidRPr="00ED0E26" w:rsidRDefault="00534784" w:rsidP="00534784">
      <w:pPr>
        <w:pStyle w:val="subsection"/>
      </w:pPr>
      <w:r w:rsidRPr="00ED0E26">
        <w:tab/>
        <w:t>(2)</w:t>
      </w:r>
      <w:r w:rsidRPr="00ED0E26">
        <w:tab/>
        <w:t>If:</w:t>
      </w:r>
    </w:p>
    <w:p w:rsidR="00534784" w:rsidRPr="00ED0E26" w:rsidRDefault="00534784" w:rsidP="00534784">
      <w:pPr>
        <w:pStyle w:val="paragraph"/>
      </w:pPr>
      <w:r w:rsidRPr="00ED0E26">
        <w:tab/>
        <w:t>(a)</w:t>
      </w:r>
      <w:r w:rsidRPr="00ED0E26">
        <w:tab/>
        <w:t>conduct is engaged in on behalf of a body corporate by a director, employee or agent of the body corporate; and</w:t>
      </w:r>
    </w:p>
    <w:p w:rsidR="00534784" w:rsidRPr="00ED0E26" w:rsidRDefault="00534784" w:rsidP="00534784">
      <w:pPr>
        <w:pStyle w:val="paragraph"/>
      </w:pPr>
      <w:r w:rsidRPr="00ED0E26">
        <w:lastRenderedPageBreak/>
        <w:tab/>
        <w:t>(b)</w:t>
      </w:r>
      <w:r w:rsidRPr="00ED0E26">
        <w:tab/>
        <w:t>the conduct is within the scope of his or her actual or apparent authority;</w:t>
      </w:r>
    </w:p>
    <w:p w:rsidR="00534784" w:rsidRPr="00ED0E26" w:rsidRDefault="00534784" w:rsidP="00534784">
      <w:pPr>
        <w:pStyle w:val="subsection2"/>
      </w:pPr>
      <w:r w:rsidRPr="00ED0E26">
        <w:t>the conduct is taken, for the purposes of this Act, to have been engaged in also by the body corporate unless the body corporate establishes that it took reasonable precautions and exercised due diligence to avoid the conduct.</w:t>
      </w:r>
    </w:p>
    <w:p w:rsidR="00534784" w:rsidRPr="00ED0E26" w:rsidRDefault="00534784" w:rsidP="00534784">
      <w:pPr>
        <w:pStyle w:val="subsection"/>
      </w:pPr>
      <w:r w:rsidRPr="00ED0E26">
        <w:tab/>
        <w:t>(3)</w:t>
      </w:r>
      <w:r w:rsidRPr="00ED0E26">
        <w:tab/>
        <w:t>If, in proceedings for an offence against this Act in respect of conduct engaged in by a person other than a body corporate, it is necessary to establish a state of mind of the person, it is sufficient to show:</w:t>
      </w:r>
    </w:p>
    <w:p w:rsidR="00534784" w:rsidRPr="00ED0E26" w:rsidRDefault="00534784" w:rsidP="00534784">
      <w:pPr>
        <w:pStyle w:val="paragraph"/>
      </w:pPr>
      <w:r w:rsidRPr="00ED0E26">
        <w:tab/>
        <w:t>(a)</w:t>
      </w:r>
      <w:r w:rsidRPr="00ED0E26">
        <w:tab/>
        <w:t>that the conduct was engaged in by an employee or agent of the person within the scope of the employee’s or agent’s actual or apparent authority; and</w:t>
      </w:r>
    </w:p>
    <w:p w:rsidR="00534784" w:rsidRPr="00ED0E26" w:rsidRDefault="00534784" w:rsidP="00534784">
      <w:pPr>
        <w:pStyle w:val="paragraph"/>
      </w:pPr>
      <w:r w:rsidRPr="00ED0E26">
        <w:tab/>
        <w:t>(b)</w:t>
      </w:r>
      <w:r w:rsidRPr="00ED0E26">
        <w:tab/>
        <w:t>that the employee or agent had that state of mind.</w:t>
      </w:r>
    </w:p>
    <w:p w:rsidR="00534784" w:rsidRPr="00ED0E26" w:rsidRDefault="00534784" w:rsidP="00534784">
      <w:pPr>
        <w:pStyle w:val="subsection"/>
      </w:pPr>
      <w:r w:rsidRPr="00ED0E26">
        <w:tab/>
        <w:t>(4)</w:t>
      </w:r>
      <w:r w:rsidRPr="00ED0E26">
        <w:tab/>
        <w:t>If:</w:t>
      </w:r>
    </w:p>
    <w:p w:rsidR="00534784" w:rsidRPr="00ED0E26" w:rsidRDefault="00534784" w:rsidP="00534784">
      <w:pPr>
        <w:pStyle w:val="paragraph"/>
      </w:pPr>
      <w:r w:rsidRPr="00ED0E26">
        <w:tab/>
        <w:t>(a)</w:t>
      </w:r>
      <w:r w:rsidRPr="00ED0E26">
        <w:tab/>
        <w:t>conduct is engaged in on behalf of a person other than a body corporate by an employee or an agent of the person; and</w:t>
      </w:r>
    </w:p>
    <w:p w:rsidR="00534784" w:rsidRPr="00ED0E26" w:rsidRDefault="00534784" w:rsidP="00534784">
      <w:pPr>
        <w:pStyle w:val="paragraph"/>
      </w:pPr>
      <w:r w:rsidRPr="00ED0E26">
        <w:tab/>
        <w:t>(b)</w:t>
      </w:r>
      <w:r w:rsidRPr="00ED0E26">
        <w:tab/>
        <w:t>the conduct is within the employee’s or agent’s actual or apparent authority;</w:t>
      </w:r>
    </w:p>
    <w:p w:rsidR="00534784" w:rsidRPr="00ED0E26" w:rsidRDefault="00534784" w:rsidP="00534784">
      <w:pPr>
        <w:pStyle w:val="subsection2"/>
      </w:pPr>
      <w:r w:rsidRPr="00ED0E26">
        <w:t>the conduct is taken, for the purposes of this Act, to have been engaged in also by the person unless the person establishes that he or she took reasonable precautions and exercised due diligence to avoid the conduct.</w:t>
      </w:r>
    </w:p>
    <w:p w:rsidR="00534784" w:rsidRPr="00ED0E26" w:rsidRDefault="00534784" w:rsidP="00534784">
      <w:pPr>
        <w:pStyle w:val="subsection"/>
      </w:pPr>
      <w:r w:rsidRPr="00ED0E26">
        <w:tab/>
        <w:t>(5)</w:t>
      </w:r>
      <w:r w:rsidRPr="00ED0E26">
        <w:tab/>
        <w:t xml:space="preserve">A reference in </w:t>
      </w:r>
      <w:r w:rsidR="00ED0E26">
        <w:t>subsection (</w:t>
      </w:r>
      <w:r w:rsidRPr="00ED0E26">
        <w:t>1) to a state of mind of a person includes a reference to the knowledge, intention, opinion, belief or purpose of the person and the person’s reasons for the intention, opinion, belief or purpose.</w:t>
      </w:r>
    </w:p>
    <w:p w:rsidR="00534784" w:rsidRPr="00ED0E26" w:rsidRDefault="00534784" w:rsidP="00534784">
      <w:pPr>
        <w:pStyle w:val="subsection"/>
      </w:pPr>
      <w:r w:rsidRPr="00ED0E26">
        <w:tab/>
        <w:t>(6)</w:t>
      </w:r>
      <w:r w:rsidRPr="00ED0E26">
        <w:tab/>
        <w:t>A reference in this section to a director of a body corporate includes a reference to a constituent member of a body corporate incorporated for a public purpose by a law of the Commonwealth or of a State or Territory.</w:t>
      </w:r>
    </w:p>
    <w:p w:rsidR="00534784" w:rsidRPr="00ED0E26" w:rsidRDefault="00534784" w:rsidP="00534784">
      <w:pPr>
        <w:pStyle w:val="subsection"/>
      </w:pPr>
      <w:r w:rsidRPr="00ED0E26">
        <w:tab/>
        <w:t>(7)</w:t>
      </w:r>
      <w:r w:rsidRPr="00ED0E26">
        <w:tab/>
        <w:t>A reference in this section to engaging in conduct includes a reference to failing or refusing to engage in conduct.</w:t>
      </w:r>
    </w:p>
    <w:p w:rsidR="00534784" w:rsidRPr="00ED0E26" w:rsidRDefault="00534784" w:rsidP="00534784">
      <w:pPr>
        <w:pStyle w:val="subsection"/>
      </w:pPr>
      <w:r w:rsidRPr="00ED0E26">
        <w:lastRenderedPageBreak/>
        <w:tab/>
        <w:t>(8)</w:t>
      </w:r>
      <w:r w:rsidRPr="00ED0E26">
        <w:tab/>
        <w:t>Part</w:t>
      </w:r>
      <w:r w:rsidR="00ED0E26">
        <w:t> </w:t>
      </w:r>
      <w:r w:rsidRPr="00ED0E26">
        <w:t xml:space="preserve">2.5 of the </w:t>
      </w:r>
      <w:r w:rsidRPr="00ED0E26">
        <w:rPr>
          <w:i/>
        </w:rPr>
        <w:t>Criminal Code</w:t>
      </w:r>
      <w:r w:rsidRPr="00ED0E26">
        <w:t xml:space="preserve"> does not apply in relation to an offence against this Act.</w:t>
      </w:r>
    </w:p>
    <w:p w:rsidR="00534784" w:rsidRPr="00ED0E26" w:rsidRDefault="00534784" w:rsidP="003B0AA2">
      <w:pPr>
        <w:pStyle w:val="ActHead5"/>
      </w:pPr>
      <w:bookmarkStart w:id="74" w:name="_Toc395521484"/>
      <w:r w:rsidRPr="00ED0E26">
        <w:rPr>
          <w:rStyle w:val="CharSectno"/>
        </w:rPr>
        <w:t>60</w:t>
      </w:r>
      <w:r w:rsidRPr="00ED0E26">
        <w:t xml:space="preserve">  Regulations</w:t>
      </w:r>
      <w:bookmarkEnd w:id="74"/>
    </w:p>
    <w:p w:rsidR="00534784" w:rsidRPr="00ED0E26" w:rsidRDefault="00534784" w:rsidP="003B0AA2">
      <w:pPr>
        <w:pStyle w:val="subsection"/>
        <w:keepNext/>
      </w:pPr>
      <w:r w:rsidRPr="00ED0E26">
        <w:tab/>
      </w:r>
      <w:r w:rsidRPr="00ED0E26">
        <w:tab/>
        <w:t>The Governor</w:t>
      </w:r>
      <w:r w:rsidR="00ED0E26">
        <w:noBreakHyphen/>
      </w:r>
      <w:r w:rsidRPr="00ED0E26">
        <w:t>General may make regulations prescribing matters:</w:t>
      </w:r>
    </w:p>
    <w:p w:rsidR="00534784" w:rsidRPr="00ED0E26" w:rsidRDefault="00534784" w:rsidP="00534784">
      <w:pPr>
        <w:pStyle w:val="paragraph"/>
      </w:pPr>
      <w:r w:rsidRPr="00ED0E26">
        <w:tab/>
        <w:t>(a)</w:t>
      </w:r>
      <w:r w:rsidRPr="00ED0E26">
        <w:tab/>
        <w:t>required or permitted by this Act to be prescribed; or</w:t>
      </w:r>
    </w:p>
    <w:p w:rsidR="00534784" w:rsidRPr="00ED0E26" w:rsidRDefault="00534784" w:rsidP="00534784">
      <w:pPr>
        <w:pStyle w:val="paragraph"/>
      </w:pPr>
      <w:r w:rsidRPr="00ED0E26">
        <w:tab/>
        <w:t>(b)</w:t>
      </w:r>
      <w:r w:rsidRPr="00ED0E26">
        <w:tab/>
        <w:t>necessary or convenient to be prescribed for carrying out or giving effect to this Act.</w:t>
      </w:r>
    </w:p>
    <w:p w:rsidR="003A1692" w:rsidRPr="00ED0E26" w:rsidRDefault="003A1692" w:rsidP="00387DBC">
      <w:pPr>
        <w:sectPr w:rsidR="003A1692" w:rsidRPr="00ED0E26" w:rsidSect="005B0184">
          <w:headerReference w:type="even" r:id="rId20"/>
          <w:headerReference w:type="default" r:id="rId21"/>
          <w:footerReference w:type="even" r:id="rId22"/>
          <w:footerReference w:type="default" r:id="rId23"/>
          <w:headerReference w:type="first" r:id="rId24"/>
          <w:footerReference w:type="first" r:id="rId25"/>
          <w:pgSz w:w="11907" w:h="16839" w:code="9"/>
          <w:pgMar w:top="2381" w:right="2410" w:bottom="4252" w:left="2410" w:header="720" w:footer="3402" w:gutter="0"/>
          <w:pgNumType w:start="1"/>
          <w:cols w:space="708"/>
          <w:docGrid w:linePitch="360"/>
        </w:sectPr>
      </w:pPr>
    </w:p>
    <w:p w:rsidR="00120088" w:rsidRPr="00ED0E26" w:rsidRDefault="00120088" w:rsidP="00120088">
      <w:pPr>
        <w:pStyle w:val="ENotesHeading1"/>
        <w:keepNext/>
        <w:keepLines/>
        <w:pageBreakBefore/>
        <w:outlineLvl w:val="9"/>
      </w:pPr>
      <w:bookmarkStart w:id="75" w:name="_Toc395521485"/>
      <w:r w:rsidRPr="00ED0E26">
        <w:lastRenderedPageBreak/>
        <w:t>Endnotes</w:t>
      </w:r>
      <w:bookmarkEnd w:id="75"/>
    </w:p>
    <w:p w:rsidR="00120088" w:rsidRPr="00ED0E26" w:rsidRDefault="00120088" w:rsidP="00ED0E26">
      <w:pPr>
        <w:pStyle w:val="ENotesHeading2"/>
        <w:outlineLvl w:val="9"/>
      </w:pPr>
      <w:bookmarkStart w:id="76" w:name="_Toc395521486"/>
      <w:r w:rsidRPr="00ED0E26">
        <w:t>Endnote 1—About the endnotes</w:t>
      </w:r>
      <w:bookmarkEnd w:id="76"/>
    </w:p>
    <w:p w:rsidR="00120088" w:rsidRPr="00ED0E26" w:rsidRDefault="00120088" w:rsidP="00120088">
      <w:pPr>
        <w:rPr>
          <w:lang w:eastAsia="en-AU"/>
        </w:rPr>
      </w:pPr>
      <w:r w:rsidRPr="00ED0E26">
        <w:rPr>
          <w:lang w:eastAsia="en-AU"/>
        </w:rPr>
        <w:t>The endnotes provide details of the history of this legislation and its provisions. The following endnotes are included in each compilation:</w:t>
      </w:r>
    </w:p>
    <w:p w:rsidR="00120088" w:rsidRPr="00ED0E26" w:rsidRDefault="00120088" w:rsidP="00120088">
      <w:pPr>
        <w:rPr>
          <w:lang w:eastAsia="en-AU"/>
        </w:rPr>
      </w:pPr>
    </w:p>
    <w:p w:rsidR="00120088" w:rsidRPr="00ED0E26" w:rsidRDefault="00120088" w:rsidP="00120088">
      <w:pPr>
        <w:rPr>
          <w:lang w:eastAsia="en-AU"/>
        </w:rPr>
      </w:pPr>
      <w:r w:rsidRPr="00ED0E26">
        <w:rPr>
          <w:lang w:eastAsia="en-AU"/>
        </w:rPr>
        <w:t>Endnote 1—About the endnotes</w:t>
      </w:r>
    </w:p>
    <w:p w:rsidR="00120088" w:rsidRPr="00ED0E26" w:rsidRDefault="00120088" w:rsidP="00120088">
      <w:pPr>
        <w:rPr>
          <w:lang w:eastAsia="en-AU"/>
        </w:rPr>
      </w:pPr>
      <w:r w:rsidRPr="00ED0E26">
        <w:rPr>
          <w:lang w:eastAsia="en-AU"/>
        </w:rPr>
        <w:t>Endnote 2—Abbreviation key</w:t>
      </w:r>
    </w:p>
    <w:p w:rsidR="00120088" w:rsidRPr="00ED0E26" w:rsidRDefault="00120088" w:rsidP="00120088">
      <w:pPr>
        <w:rPr>
          <w:lang w:eastAsia="en-AU"/>
        </w:rPr>
      </w:pPr>
      <w:r w:rsidRPr="00ED0E26">
        <w:rPr>
          <w:lang w:eastAsia="en-AU"/>
        </w:rPr>
        <w:t>Endnote 3—Legislation history</w:t>
      </w:r>
    </w:p>
    <w:p w:rsidR="00120088" w:rsidRPr="00ED0E26" w:rsidRDefault="00120088" w:rsidP="00120088">
      <w:pPr>
        <w:rPr>
          <w:lang w:eastAsia="en-AU"/>
        </w:rPr>
      </w:pPr>
      <w:r w:rsidRPr="00ED0E26">
        <w:rPr>
          <w:lang w:eastAsia="en-AU"/>
        </w:rPr>
        <w:t>Endnote 4—Amendment history</w:t>
      </w:r>
    </w:p>
    <w:p w:rsidR="00120088" w:rsidRPr="00ED0E26" w:rsidRDefault="00120088" w:rsidP="00120088">
      <w:pPr>
        <w:rPr>
          <w:lang w:eastAsia="en-AU"/>
        </w:rPr>
      </w:pPr>
      <w:r w:rsidRPr="00ED0E26">
        <w:rPr>
          <w:lang w:eastAsia="en-AU"/>
        </w:rPr>
        <w:t>Endnote 5—Uncommenced amendments</w:t>
      </w:r>
    </w:p>
    <w:p w:rsidR="00120088" w:rsidRPr="00ED0E26" w:rsidRDefault="00120088" w:rsidP="00120088">
      <w:pPr>
        <w:rPr>
          <w:lang w:eastAsia="en-AU"/>
        </w:rPr>
      </w:pPr>
      <w:r w:rsidRPr="00ED0E26">
        <w:rPr>
          <w:lang w:eastAsia="en-AU"/>
        </w:rPr>
        <w:t>Endnote 6—Modifications</w:t>
      </w:r>
    </w:p>
    <w:p w:rsidR="00120088" w:rsidRPr="00ED0E26" w:rsidRDefault="00120088" w:rsidP="00120088">
      <w:pPr>
        <w:rPr>
          <w:lang w:eastAsia="en-AU"/>
        </w:rPr>
      </w:pPr>
      <w:r w:rsidRPr="00ED0E26">
        <w:rPr>
          <w:lang w:eastAsia="en-AU"/>
        </w:rPr>
        <w:t>Endnote 7—Misdescribed amendments</w:t>
      </w:r>
    </w:p>
    <w:p w:rsidR="00120088" w:rsidRPr="00ED0E26" w:rsidRDefault="00120088" w:rsidP="00120088">
      <w:pPr>
        <w:rPr>
          <w:lang w:eastAsia="en-AU"/>
        </w:rPr>
      </w:pPr>
      <w:r w:rsidRPr="00ED0E26">
        <w:rPr>
          <w:lang w:eastAsia="en-AU"/>
        </w:rPr>
        <w:t>Endnote 8—Miscellaneous</w:t>
      </w:r>
    </w:p>
    <w:p w:rsidR="00120088" w:rsidRPr="00ED0E26" w:rsidRDefault="00120088" w:rsidP="00120088">
      <w:pPr>
        <w:rPr>
          <w:b/>
          <w:lang w:eastAsia="en-AU"/>
        </w:rPr>
      </w:pPr>
    </w:p>
    <w:p w:rsidR="00120088" w:rsidRPr="00ED0E26" w:rsidRDefault="00120088" w:rsidP="00120088">
      <w:pPr>
        <w:rPr>
          <w:lang w:eastAsia="en-AU"/>
        </w:rPr>
      </w:pPr>
      <w:r w:rsidRPr="00ED0E26">
        <w:rPr>
          <w:lang w:eastAsia="en-AU"/>
        </w:rPr>
        <w:t>If there is no information under a particular endnote, the word “none” will appear in square brackets after the endnote heading.</w:t>
      </w:r>
    </w:p>
    <w:p w:rsidR="00120088" w:rsidRPr="00ED0E26" w:rsidRDefault="00120088" w:rsidP="00120088">
      <w:pPr>
        <w:rPr>
          <w:b/>
          <w:lang w:eastAsia="en-AU"/>
        </w:rPr>
      </w:pPr>
    </w:p>
    <w:p w:rsidR="00120088" w:rsidRPr="00ED0E26" w:rsidRDefault="00120088" w:rsidP="00120088">
      <w:pPr>
        <w:rPr>
          <w:lang w:eastAsia="en-AU"/>
        </w:rPr>
      </w:pPr>
      <w:r w:rsidRPr="00ED0E26">
        <w:rPr>
          <w:b/>
          <w:lang w:eastAsia="en-AU"/>
        </w:rPr>
        <w:t>Abbreviation key—Endnote 2</w:t>
      </w:r>
    </w:p>
    <w:p w:rsidR="00120088" w:rsidRPr="00ED0E26" w:rsidRDefault="00120088" w:rsidP="00120088">
      <w:pPr>
        <w:rPr>
          <w:lang w:eastAsia="en-AU"/>
        </w:rPr>
      </w:pPr>
      <w:r w:rsidRPr="00ED0E26">
        <w:rPr>
          <w:lang w:eastAsia="en-AU"/>
        </w:rPr>
        <w:t>The abbreviation key in this endnote sets out abbreviations that may be used in the endnotes.</w:t>
      </w:r>
    </w:p>
    <w:p w:rsidR="00120088" w:rsidRPr="00ED0E26" w:rsidRDefault="00120088" w:rsidP="00120088">
      <w:pPr>
        <w:rPr>
          <w:lang w:eastAsia="en-AU"/>
        </w:rPr>
      </w:pPr>
    </w:p>
    <w:p w:rsidR="00120088" w:rsidRPr="00ED0E26" w:rsidRDefault="00120088" w:rsidP="00120088">
      <w:pPr>
        <w:rPr>
          <w:b/>
          <w:lang w:eastAsia="en-AU"/>
        </w:rPr>
      </w:pPr>
      <w:r w:rsidRPr="00ED0E26">
        <w:rPr>
          <w:b/>
          <w:lang w:eastAsia="en-AU"/>
        </w:rPr>
        <w:t>Legislation history and amendment history—Endnotes 3 and 4</w:t>
      </w:r>
    </w:p>
    <w:p w:rsidR="00120088" w:rsidRPr="00ED0E26" w:rsidRDefault="00120088" w:rsidP="00120088">
      <w:pPr>
        <w:rPr>
          <w:lang w:eastAsia="en-AU"/>
        </w:rPr>
      </w:pPr>
      <w:r w:rsidRPr="00ED0E26">
        <w:rPr>
          <w:lang w:eastAsia="en-AU"/>
        </w:rPr>
        <w:t>Amending laws are annotated in the legislation history and amendment history.</w:t>
      </w:r>
    </w:p>
    <w:p w:rsidR="00120088" w:rsidRPr="00ED0E26" w:rsidRDefault="00120088" w:rsidP="00120088">
      <w:pPr>
        <w:rPr>
          <w:lang w:eastAsia="en-AU"/>
        </w:rPr>
      </w:pPr>
    </w:p>
    <w:p w:rsidR="00120088" w:rsidRPr="00ED0E26" w:rsidRDefault="00120088" w:rsidP="00120088">
      <w:pPr>
        <w:rPr>
          <w:lang w:eastAsia="en-AU"/>
        </w:rPr>
      </w:pPr>
      <w:r w:rsidRPr="00ED0E26">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120088" w:rsidRPr="00ED0E26" w:rsidRDefault="00120088" w:rsidP="00120088">
      <w:pPr>
        <w:rPr>
          <w:lang w:eastAsia="en-AU"/>
        </w:rPr>
      </w:pPr>
    </w:p>
    <w:p w:rsidR="00120088" w:rsidRPr="00ED0E26" w:rsidRDefault="00120088" w:rsidP="00120088">
      <w:pPr>
        <w:rPr>
          <w:lang w:eastAsia="en-AU"/>
        </w:rPr>
      </w:pPr>
      <w:r w:rsidRPr="00ED0E26">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120088" w:rsidRPr="00ED0E26" w:rsidRDefault="00120088" w:rsidP="00120088">
      <w:pPr>
        <w:rPr>
          <w:b/>
          <w:lang w:eastAsia="en-AU"/>
        </w:rPr>
      </w:pPr>
    </w:p>
    <w:p w:rsidR="00120088" w:rsidRPr="00ED0E26" w:rsidRDefault="00120088" w:rsidP="00120088">
      <w:pPr>
        <w:keepNext/>
        <w:rPr>
          <w:b/>
          <w:lang w:eastAsia="en-AU"/>
        </w:rPr>
      </w:pPr>
      <w:r w:rsidRPr="00ED0E26">
        <w:rPr>
          <w:b/>
          <w:lang w:eastAsia="en-AU"/>
        </w:rPr>
        <w:t>Uncommenced amendments—Endnote 5</w:t>
      </w:r>
    </w:p>
    <w:p w:rsidR="00120088" w:rsidRPr="00ED0E26" w:rsidRDefault="00120088" w:rsidP="00120088">
      <w:pPr>
        <w:rPr>
          <w:lang w:eastAsia="en-AU"/>
        </w:rPr>
      </w:pPr>
      <w:r w:rsidRPr="00ED0E26">
        <w:rPr>
          <w:lang w:eastAsia="en-AU"/>
        </w:rPr>
        <w:t>The effect of uncommenced amendments is not reflected in the text of the compiled law but the text of the amendments is included in endnote 5.</w:t>
      </w:r>
    </w:p>
    <w:p w:rsidR="00120088" w:rsidRPr="00ED0E26" w:rsidRDefault="00120088" w:rsidP="00120088">
      <w:pPr>
        <w:keepNext/>
        <w:rPr>
          <w:b/>
          <w:lang w:eastAsia="en-AU"/>
        </w:rPr>
      </w:pPr>
      <w:r w:rsidRPr="00ED0E26">
        <w:rPr>
          <w:b/>
          <w:lang w:eastAsia="en-AU"/>
        </w:rPr>
        <w:lastRenderedPageBreak/>
        <w:t>Modifications—Endnote 6</w:t>
      </w:r>
    </w:p>
    <w:p w:rsidR="00120088" w:rsidRPr="00ED0E26" w:rsidRDefault="00120088" w:rsidP="00120088">
      <w:pPr>
        <w:rPr>
          <w:lang w:eastAsia="en-AU"/>
        </w:rPr>
      </w:pPr>
      <w:r w:rsidRPr="00ED0E26">
        <w:rPr>
          <w:lang w:eastAsia="en-AU"/>
        </w:rPr>
        <w:t>If the compiled law is affected by a modification that is in force, details of the modification are included in endnote 6.</w:t>
      </w:r>
    </w:p>
    <w:p w:rsidR="00120088" w:rsidRPr="00ED0E26" w:rsidRDefault="00120088" w:rsidP="00120088">
      <w:pPr>
        <w:rPr>
          <w:lang w:eastAsia="en-AU"/>
        </w:rPr>
      </w:pPr>
    </w:p>
    <w:p w:rsidR="00120088" w:rsidRPr="00ED0E26" w:rsidRDefault="00120088" w:rsidP="00120088">
      <w:pPr>
        <w:keepNext/>
        <w:rPr>
          <w:lang w:eastAsia="en-AU"/>
        </w:rPr>
      </w:pPr>
      <w:r w:rsidRPr="00ED0E26">
        <w:rPr>
          <w:b/>
          <w:lang w:eastAsia="en-AU"/>
        </w:rPr>
        <w:t>Misdescribed amendments—Endnote 7</w:t>
      </w:r>
    </w:p>
    <w:p w:rsidR="00120088" w:rsidRPr="00ED0E26" w:rsidRDefault="00120088" w:rsidP="00120088">
      <w:pPr>
        <w:rPr>
          <w:lang w:eastAsia="en-AU"/>
        </w:rPr>
      </w:pPr>
      <w:r w:rsidRPr="00ED0E26">
        <w:rPr>
          <w:lang w:eastAsia="en-AU"/>
        </w:rPr>
        <w:t>An amendment is a misdescribed amendment if the effect of the amendment cannot be incorporated into the text of the compilation. Any misdescribed amendment is included in endnote 7.</w:t>
      </w:r>
    </w:p>
    <w:p w:rsidR="00120088" w:rsidRPr="00ED0E26" w:rsidRDefault="00120088" w:rsidP="00120088">
      <w:pPr>
        <w:rPr>
          <w:lang w:eastAsia="en-AU"/>
        </w:rPr>
      </w:pPr>
    </w:p>
    <w:p w:rsidR="00120088" w:rsidRPr="00ED0E26" w:rsidRDefault="00120088" w:rsidP="00120088">
      <w:pPr>
        <w:rPr>
          <w:b/>
          <w:lang w:eastAsia="en-AU"/>
        </w:rPr>
      </w:pPr>
      <w:r w:rsidRPr="00ED0E26">
        <w:rPr>
          <w:b/>
          <w:lang w:eastAsia="en-AU"/>
        </w:rPr>
        <w:t>Miscellaneous—Endnote 8</w:t>
      </w:r>
    </w:p>
    <w:p w:rsidR="00120088" w:rsidRPr="00ED0E26" w:rsidRDefault="00120088" w:rsidP="00120088">
      <w:pPr>
        <w:rPr>
          <w:lang w:eastAsia="en-AU"/>
        </w:rPr>
      </w:pPr>
      <w:r w:rsidRPr="00ED0E26">
        <w:rPr>
          <w:lang w:eastAsia="en-AU"/>
        </w:rPr>
        <w:t>Endnote 8 includes any additional information that may be helpful for a reader of the compilation.</w:t>
      </w:r>
    </w:p>
    <w:p w:rsidR="00120088" w:rsidRPr="00ED0E26" w:rsidRDefault="00120088" w:rsidP="00120088">
      <w:pPr>
        <w:rPr>
          <w:b/>
          <w:lang w:eastAsia="en-AU"/>
        </w:rPr>
      </w:pPr>
    </w:p>
    <w:p w:rsidR="00120088" w:rsidRPr="00ED0E26" w:rsidRDefault="00120088" w:rsidP="00120088">
      <w:pPr>
        <w:pStyle w:val="ENotesHeading2"/>
        <w:pageBreakBefore/>
        <w:outlineLvl w:val="9"/>
      </w:pPr>
      <w:bookmarkStart w:id="77" w:name="_Toc395521487"/>
      <w:r w:rsidRPr="00ED0E26">
        <w:lastRenderedPageBreak/>
        <w:t>Endnote 2—Abbreviation key</w:t>
      </w:r>
      <w:bookmarkEnd w:id="77"/>
    </w:p>
    <w:p w:rsidR="00120088" w:rsidRPr="00ED0E26" w:rsidRDefault="00120088" w:rsidP="00120088">
      <w:pPr>
        <w:pStyle w:val="Tabletext"/>
      </w:pPr>
    </w:p>
    <w:tbl>
      <w:tblPr>
        <w:tblW w:w="0" w:type="auto"/>
        <w:tblInd w:w="113" w:type="dxa"/>
        <w:tblLayout w:type="fixed"/>
        <w:tblLook w:val="0000" w:firstRow="0" w:lastRow="0" w:firstColumn="0" w:lastColumn="0" w:noHBand="0" w:noVBand="0"/>
      </w:tblPr>
      <w:tblGrid>
        <w:gridCol w:w="3543"/>
        <w:gridCol w:w="3543"/>
      </w:tblGrid>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ad = added or inserted</w:t>
            </w:r>
          </w:p>
        </w:tc>
        <w:tc>
          <w:tcPr>
            <w:tcW w:w="3543" w:type="dxa"/>
            <w:shd w:val="clear" w:color="auto" w:fill="auto"/>
          </w:tcPr>
          <w:p w:rsidR="00120088" w:rsidRPr="00ED0E26" w:rsidRDefault="00120088" w:rsidP="00FC3FB8">
            <w:pPr>
              <w:pStyle w:val="ENoteTableText"/>
              <w:rPr>
                <w:sz w:val="20"/>
              </w:rPr>
            </w:pPr>
            <w:r w:rsidRPr="00ED0E26">
              <w:rPr>
                <w:sz w:val="20"/>
              </w:rPr>
              <w:t>pres = present</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am = amended</w:t>
            </w:r>
          </w:p>
        </w:tc>
        <w:tc>
          <w:tcPr>
            <w:tcW w:w="3543" w:type="dxa"/>
            <w:shd w:val="clear" w:color="auto" w:fill="auto"/>
          </w:tcPr>
          <w:p w:rsidR="00120088" w:rsidRPr="00ED0E26" w:rsidRDefault="00120088" w:rsidP="00FC3FB8">
            <w:pPr>
              <w:pStyle w:val="ENoteTableText"/>
              <w:rPr>
                <w:sz w:val="20"/>
              </w:rPr>
            </w:pPr>
            <w:r w:rsidRPr="00ED0E26">
              <w:rPr>
                <w:sz w:val="20"/>
              </w:rPr>
              <w:t>prev = previous</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c = clause(s)</w:t>
            </w:r>
          </w:p>
        </w:tc>
        <w:tc>
          <w:tcPr>
            <w:tcW w:w="3543" w:type="dxa"/>
            <w:shd w:val="clear" w:color="auto" w:fill="auto"/>
          </w:tcPr>
          <w:p w:rsidR="00120088" w:rsidRPr="00ED0E26" w:rsidRDefault="00120088" w:rsidP="00FC3FB8">
            <w:pPr>
              <w:pStyle w:val="ENoteTableText"/>
              <w:rPr>
                <w:sz w:val="20"/>
              </w:rPr>
            </w:pPr>
            <w:r w:rsidRPr="00ED0E26">
              <w:rPr>
                <w:sz w:val="20"/>
              </w:rPr>
              <w:t>(prev) = previously</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Ch = Chapter(s)</w:t>
            </w:r>
          </w:p>
        </w:tc>
        <w:tc>
          <w:tcPr>
            <w:tcW w:w="3543" w:type="dxa"/>
            <w:shd w:val="clear" w:color="auto" w:fill="auto"/>
          </w:tcPr>
          <w:p w:rsidR="00120088" w:rsidRPr="00ED0E26" w:rsidRDefault="00120088" w:rsidP="00FC3FB8">
            <w:pPr>
              <w:pStyle w:val="ENoteTableText"/>
              <w:rPr>
                <w:sz w:val="20"/>
              </w:rPr>
            </w:pPr>
            <w:r w:rsidRPr="00ED0E26">
              <w:rPr>
                <w:sz w:val="20"/>
              </w:rPr>
              <w:t>Pt = Part(s)</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def = definition(s)</w:t>
            </w:r>
          </w:p>
        </w:tc>
        <w:tc>
          <w:tcPr>
            <w:tcW w:w="3543" w:type="dxa"/>
            <w:shd w:val="clear" w:color="auto" w:fill="auto"/>
          </w:tcPr>
          <w:p w:rsidR="00120088" w:rsidRPr="00ED0E26" w:rsidRDefault="00120088" w:rsidP="00FC3FB8">
            <w:pPr>
              <w:pStyle w:val="ENoteTableText"/>
              <w:rPr>
                <w:sz w:val="20"/>
              </w:rPr>
            </w:pPr>
            <w:r w:rsidRPr="00ED0E26">
              <w:rPr>
                <w:sz w:val="20"/>
              </w:rPr>
              <w:t>r = regulation(s)/rule(s)</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Dict = Dictionary</w:t>
            </w:r>
          </w:p>
        </w:tc>
        <w:tc>
          <w:tcPr>
            <w:tcW w:w="3543" w:type="dxa"/>
            <w:shd w:val="clear" w:color="auto" w:fill="auto"/>
          </w:tcPr>
          <w:p w:rsidR="00120088" w:rsidRPr="00ED0E26" w:rsidRDefault="00120088" w:rsidP="00FC3FB8">
            <w:pPr>
              <w:pStyle w:val="ENoteTableText"/>
              <w:rPr>
                <w:sz w:val="20"/>
              </w:rPr>
            </w:pPr>
            <w:r w:rsidRPr="00ED0E26">
              <w:rPr>
                <w:sz w:val="20"/>
              </w:rPr>
              <w:t>Reg = Regulation/Regulations</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disallowed = disallowed by Parliament</w:t>
            </w:r>
          </w:p>
        </w:tc>
        <w:tc>
          <w:tcPr>
            <w:tcW w:w="3543" w:type="dxa"/>
            <w:shd w:val="clear" w:color="auto" w:fill="auto"/>
          </w:tcPr>
          <w:p w:rsidR="00120088" w:rsidRPr="00ED0E26" w:rsidRDefault="00120088" w:rsidP="00FC3FB8">
            <w:pPr>
              <w:pStyle w:val="ENoteTableText"/>
              <w:rPr>
                <w:sz w:val="20"/>
              </w:rPr>
            </w:pPr>
            <w:r w:rsidRPr="00ED0E26">
              <w:rPr>
                <w:sz w:val="20"/>
              </w:rPr>
              <w:t>reloc = relocated</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Div = Division(s)</w:t>
            </w:r>
          </w:p>
        </w:tc>
        <w:tc>
          <w:tcPr>
            <w:tcW w:w="3543" w:type="dxa"/>
            <w:shd w:val="clear" w:color="auto" w:fill="auto"/>
          </w:tcPr>
          <w:p w:rsidR="00120088" w:rsidRPr="00ED0E26" w:rsidRDefault="00120088" w:rsidP="00FC3FB8">
            <w:pPr>
              <w:pStyle w:val="ENoteTableText"/>
              <w:rPr>
                <w:sz w:val="20"/>
              </w:rPr>
            </w:pPr>
            <w:r w:rsidRPr="00ED0E26">
              <w:rPr>
                <w:sz w:val="20"/>
              </w:rPr>
              <w:t>renum = renumbered</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exp = expired or ceased to have effect</w:t>
            </w:r>
          </w:p>
        </w:tc>
        <w:tc>
          <w:tcPr>
            <w:tcW w:w="3543" w:type="dxa"/>
            <w:shd w:val="clear" w:color="auto" w:fill="auto"/>
          </w:tcPr>
          <w:p w:rsidR="00120088" w:rsidRPr="00ED0E26" w:rsidRDefault="00120088" w:rsidP="00FC3FB8">
            <w:pPr>
              <w:pStyle w:val="ENoteTableText"/>
              <w:rPr>
                <w:sz w:val="20"/>
              </w:rPr>
            </w:pPr>
            <w:r w:rsidRPr="00ED0E26">
              <w:rPr>
                <w:sz w:val="20"/>
              </w:rPr>
              <w:t>rep = repealed</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hdg = heading(s)</w:t>
            </w:r>
          </w:p>
        </w:tc>
        <w:tc>
          <w:tcPr>
            <w:tcW w:w="3543" w:type="dxa"/>
            <w:shd w:val="clear" w:color="auto" w:fill="auto"/>
          </w:tcPr>
          <w:p w:rsidR="00120088" w:rsidRPr="00ED0E26" w:rsidRDefault="00120088" w:rsidP="00FC3FB8">
            <w:pPr>
              <w:pStyle w:val="ENoteTableText"/>
              <w:rPr>
                <w:sz w:val="20"/>
              </w:rPr>
            </w:pPr>
            <w:r w:rsidRPr="00ED0E26">
              <w:rPr>
                <w:sz w:val="20"/>
              </w:rPr>
              <w:t>rs = repealed and substituted</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LI = Legislative Instrument</w:t>
            </w:r>
          </w:p>
        </w:tc>
        <w:tc>
          <w:tcPr>
            <w:tcW w:w="3543" w:type="dxa"/>
            <w:shd w:val="clear" w:color="auto" w:fill="auto"/>
          </w:tcPr>
          <w:p w:rsidR="00120088" w:rsidRPr="00ED0E26" w:rsidRDefault="00120088" w:rsidP="00FC3FB8">
            <w:pPr>
              <w:pStyle w:val="ENoteTableText"/>
              <w:rPr>
                <w:sz w:val="20"/>
              </w:rPr>
            </w:pPr>
            <w:r w:rsidRPr="00ED0E26">
              <w:rPr>
                <w:sz w:val="20"/>
              </w:rPr>
              <w:t>s = section(s)</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 xml:space="preserve">LIA = </w:t>
            </w:r>
            <w:r w:rsidRPr="00ED0E26">
              <w:rPr>
                <w:i/>
                <w:sz w:val="20"/>
              </w:rPr>
              <w:t>Legislative Instruments Act 2003</w:t>
            </w:r>
          </w:p>
        </w:tc>
        <w:tc>
          <w:tcPr>
            <w:tcW w:w="3543" w:type="dxa"/>
            <w:shd w:val="clear" w:color="auto" w:fill="auto"/>
          </w:tcPr>
          <w:p w:rsidR="00120088" w:rsidRPr="00ED0E26" w:rsidRDefault="00120088" w:rsidP="00FC3FB8">
            <w:pPr>
              <w:pStyle w:val="ENoteTableText"/>
              <w:rPr>
                <w:sz w:val="20"/>
              </w:rPr>
            </w:pPr>
            <w:r w:rsidRPr="00ED0E26">
              <w:rPr>
                <w:sz w:val="20"/>
              </w:rPr>
              <w:t>Sch = Schedule(s)</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mod = modified/modification</w:t>
            </w:r>
          </w:p>
        </w:tc>
        <w:tc>
          <w:tcPr>
            <w:tcW w:w="3543" w:type="dxa"/>
            <w:shd w:val="clear" w:color="auto" w:fill="auto"/>
          </w:tcPr>
          <w:p w:rsidR="00120088" w:rsidRPr="00ED0E26" w:rsidRDefault="00120088" w:rsidP="00FC3FB8">
            <w:pPr>
              <w:pStyle w:val="ENoteTableText"/>
              <w:rPr>
                <w:sz w:val="20"/>
              </w:rPr>
            </w:pPr>
            <w:r w:rsidRPr="00ED0E26">
              <w:rPr>
                <w:sz w:val="20"/>
              </w:rPr>
              <w:t>Sdiv = Subdivision(s)</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No = Number(s)</w:t>
            </w:r>
          </w:p>
        </w:tc>
        <w:tc>
          <w:tcPr>
            <w:tcW w:w="3543" w:type="dxa"/>
            <w:shd w:val="clear" w:color="auto" w:fill="auto"/>
          </w:tcPr>
          <w:p w:rsidR="00120088" w:rsidRPr="00ED0E26" w:rsidRDefault="00120088" w:rsidP="00FC3FB8">
            <w:pPr>
              <w:pStyle w:val="ENoteTableText"/>
              <w:rPr>
                <w:sz w:val="20"/>
              </w:rPr>
            </w:pPr>
            <w:r w:rsidRPr="00ED0E26">
              <w:rPr>
                <w:sz w:val="20"/>
              </w:rPr>
              <w:t>SLI = Select Legislative Instrument</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o = order(s)</w:t>
            </w:r>
          </w:p>
        </w:tc>
        <w:tc>
          <w:tcPr>
            <w:tcW w:w="3543" w:type="dxa"/>
            <w:shd w:val="clear" w:color="auto" w:fill="auto"/>
          </w:tcPr>
          <w:p w:rsidR="00120088" w:rsidRPr="00ED0E26" w:rsidRDefault="00120088" w:rsidP="00FC3FB8">
            <w:pPr>
              <w:pStyle w:val="ENoteTableText"/>
              <w:rPr>
                <w:sz w:val="20"/>
              </w:rPr>
            </w:pPr>
            <w:r w:rsidRPr="00ED0E26">
              <w:rPr>
                <w:sz w:val="20"/>
              </w:rPr>
              <w:t>SR = Statutory Rules</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Ord = Ordinance</w:t>
            </w:r>
          </w:p>
        </w:tc>
        <w:tc>
          <w:tcPr>
            <w:tcW w:w="3543" w:type="dxa"/>
            <w:shd w:val="clear" w:color="auto" w:fill="auto"/>
          </w:tcPr>
          <w:p w:rsidR="00120088" w:rsidRPr="00ED0E26" w:rsidRDefault="00120088" w:rsidP="00FC3FB8">
            <w:pPr>
              <w:pStyle w:val="ENoteTableText"/>
              <w:rPr>
                <w:sz w:val="20"/>
              </w:rPr>
            </w:pPr>
            <w:r w:rsidRPr="00ED0E26">
              <w:rPr>
                <w:sz w:val="20"/>
              </w:rPr>
              <w:t>Sub</w:t>
            </w:r>
            <w:r w:rsidR="00ED0E26">
              <w:rPr>
                <w:sz w:val="20"/>
              </w:rPr>
              <w:noBreakHyphen/>
            </w:r>
            <w:r w:rsidRPr="00ED0E26">
              <w:rPr>
                <w:sz w:val="20"/>
              </w:rPr>
              <w:t>Ch = Sub</w:t>
            </w:r>
            <w:r w:rsidR="00ED0E26">
              <w:rPr>
                <w:sz w:val="20"/>
              </w:rPr>
              <w:noBreakHyphen/>
            </w:r>
            <w:r w:rsidRPr="00ED0E26">
              <w:rPr>
                <w:sz w:val="20"/>
              </w:rPr>
              <w:t>Chapter(s)</w:t>
            </w:r>
          </w:p>
        </w:tc>
      </w:tr>
      <w:tr w:rsidR="00120088" w:rsidRPr="00ED0E26" w:rsidTr="00FC3FB8">
        <w:tc>
          <w:tcPr>
            <w:tcW w:w="3543" w:type="dxa"/>
            <w:shd w:val="clear" w:color="auto" w:fill="auto"/>
          </w:tcPr>
          <w:p w:rsidR="00120088" w:rsidRPr="00ED0E26" w:rsidRDefault="00120088" w:rsidP="00FC3FB8">
            <w:pPr>
              <w:pStyle w:val="ENoteTableText"/>
              <w:rPr>
                <w:sz w:val="20"/>
              </w:rPr>
            </w:pPr>
            <w:r w:rsidRPr="00ED0E26">
              <w:rPr>
                <w:sz w:val="20"/>
              </w:rPr>
              <w:t>orig = original</w:t>
            </w:r>
          </w:p>
        </w:tc>
        <w:tc>
          <w:tcPr>
            <w:tcW w:w="3543" w:type="dxa"/>
            <w:shd w:val="clear" w:color="auto" w:fill="auto"/>
          </w:tcPr>
          <w:p w:rsidR="00120088" w:rsidRPr="00ED0E26" w:rsidRDefault="00120088" w:rsidP="00FC3FB8">
            <w:pPr>
              <w:pStyle w:val="ENoteTableText"/>
              <w:rPr>
                <w:sz w:val="20"/>
              </w:rPr>
            </w:pPr>
            <w:r w:rsidRPr="00ED0E26">
              <w:rPr>
                <w:sz w:val="20"/>
              </w:rPr>
              <w:t>SubPt = Subpart(s)</w:t>
            </w:r>
          </w:p>
        </w:tc>
      </w:tr>
      <w:tr w:rsidR="004F615B" w:rsidRPr="00ED0E26" w:rsidTr="00FC3FB8">
        <w:tc>
          <w:tcPr>
            <w:tcW w:w="3543" w:type="dxa"/>
            <w:shd w:val="clear" w:color="auto" w:fill="auto"/>
          </w:tcPr>
          <w:p w:rsidR="004F615B" w:rsidRPr="00ED0E26" w:rsidRDefault="004F615B" w:rsidP="00ED0E26">
            <w:pPr>
              <w:pStyle w:val="ENoteTableText"/>
              <w:ind w:left="454" w:hanging="454"/>
              <w:rPr>
                <w:sz w:val="20"/>
              </w:rPr>
            </w:pPr>
            <w:r w:rsidRPr="00ED0E26">
              <w:rPr>
                <w:sz w:val="20"/>
              </w:rPr>
              <w:t>par = paragraph(s)/subparagraph(s)</w:t>
            </w:r>
            <w:r w:rsidR="00ED0E26" w:rsidRPr="00ED0E26">
              <w:rPr>
                <w:sz w:val="20"/>
              </w:rPr>
              <w:br/>
            </w:r>
            <w:r w:rsidRPr="00ED0E26">
              <w:rPr>
                <w:sz w:val="20"/>
              </w:rPr>
              <w:t>/sub</w:t>
            </w:r>
            <w:r w:rsidR="00ED0E26">
              <w:rPr>
                <w:sz w:val="20"/>
              </w:rPr>
              <w:noBreakHyphen/>
            </w:r>
            <w:r w:rsidRPr="00ED0E26">
              <w:rPr>
                <w:sz w:val="20"/>
              </w:rPr>
              <w:t>subparagraph(s)</w:t>
            </w:r>
          </w:p>
        </w:tc>
        <w:tc>
          <w:tcPr>
            <w:tcW w:w="3543" w:type="dxa"/>
            <w:shd w:val="clear" w:color="auto" w:fill="auto"/>
          </w:tcPr>
          <w:p w:rsidR="004F615B" w:rsidRPr="00ED0E26" w:rsidRDefault="004F615B" w:rsidP="00FC3FB8">
            <w:pPr>
              <w:pStyle w:val="ENoteTableText"/>
              <w:rPr>
                <w:sz w:val="20"/>
              </w:rPr>
            </w:pPr>
          </w:p>
        </w:tc>
      </w:tr>
    </w:tbl>
    <w:p w:rsidR="00120088" w:rsidRPr="00ED0E26" w:rsidRDefault="00120088" w:rsidP="00120088">
      <w:pPr>
        <w:pStyle w:val="Tabletext"/>
      </w:pPr>
    </w:p>
    <w:p w:rsidR="00120088" w:rsidRPr="00ED0E26" w:rsidRDefault="00120088" w:rsidP="00120088">
      <w:pPr>
        <w:pStyle w:val="ENotesHeading2"/>
        <w:pageBreakBefore/>
        <w:outlineLvl w:val="9"/>
      </w:pPr>
      <w:bookmarkStart w:id="78" w:name="_Toc395521488"/>
      <w:r w:rsidRPr="00ED0E26">
        <w:lastRenderedPageBreak/>
        <w:t>Endnote 3—Legislation history</w:t>
      </w:r>
      <w:bookmarkEnd w:id="78"/>
    </w:p>
    <w:p w:rsidR="00120088" w:rsidRPr="00ED0E26" w:rsidRDefault="00120088" w:rsidP="00120088">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120088" w:rsidRPr="00ED0E26" w:rsidTr="00A8007F">
        <w:trPr>
          <w:cantSplit/>
          <w:tblHeader/>
        </w:trPr>
        <w:tc>
          <w:tcPr>
            <w:tcW w:w="1841" w:type="dxa"/>
            <w:tcBorders>
              <w:top w:val="single" w:sz="12" w:space="0" w:color="auto"/>
              <w:bottom w:val="single" w:sz="12" w:space="0" w:color="auto"/>
            </w:tcBorders>
            <w:shd w:val="clear" w:color="auto" w:fill="auto"/>
          </w:tcPr>
          <w:p w:rsidR="00120088" w:rsidRPr="00ED0E26" w:rsidRDefault="00120088" w:rsidP="00FC3FB8">
            <w:pPr>
              <w:pStyle w:val="ENoteTableHeading"/>
            </w:pPr>
            <w:r w:rsidRPr="00ED0E26">
              <w:t>Act</w:t>
            </w:r>
          </w:p>
        </w:tc>
        <w:tc>
          <w:tcPr>
            <w:tcW w:w="993" w:type="dxa"/>
            <w:tcBorders>
              <w:top w:val="single" w:sz="12" w:space="0" w:color="auto"/>
              <w:bottom w:val="single" w:sz="12" w:space="0" w:color="auto"/>
            </w:tcBorders>
            <w:shd w:val="clear" w:color="auto" w:fill="auto"/>
          </w:tcPr>
          <w:p w:rsidR="00120088" w:rsidRPr="00ED0E26" w:rsidRDefault="00120088" w:rsidP="00FC3FB8">
            <w:pPr>
              <w:pStyle w:val="ENoteTableHeading"/>
            </w:pPr>
            <w:r w:rsidRPr="00ED0E26">
              <w:t>Number and year</w:t>
            </w:r>
          </w:p>
        </w:tc>
        <w:tc>
          <w:tcPr>
            <w:tcW w:w="994" w:type="dxa"/>
            <w:tcBorders>
              <w:top w:val="single" w:sz="12" w:space="0" w:color="auto"/>
              <w:bottom w:val="single" w:sz="12" w:space="0" w:color="auto"/>
            </w:tcBorders>
            <w:shd w:val="clear" w:color="auto" w:fill="auto"/>
          </w:tcPr>
          <w:p w:rsidR="00120088" w:rsidRPr="00ED0E26" w:rsidRDefault="00120088" w:rsidP="00FC3FB8">
            <w:pPr>
              <w:pStyle w:val="ENoteTableHeading"/>
            </w:pPr>
            <w:r w:rsidRPr="00ED0E26">
              <w:t>Assent</w:t>
            </w:r>
          </w:p>
        </w:tc>
        <w:tc>
          <w:tcPr>
            <w:tcW w:w="1845" w:type="dxa"/>
            <w:tcBorders>
              <w:top w:val="single" w:sz="12" w:space="0" w:color="auto"/>
              <w:bottom w:val="single" w:sz="12" w:space="0" w:color="auto"/>
            </w:tcBorders>
            <w:shd w:val="clear" w:color="auto" w:fill="auto"/>
          </w:tcPr>
          <w:p w:rsidR="00120088" w:rsidRPr="00ED0E26" w:rsidRDefault="00120088" w:rsidP="00FC3FB8">
            <w:pPr>
              <w:pStyle w:val="ENoteTableHeading"/>
            </w:pPr>
            <w:r w:rsidRPr="00ED0E26">
              <w:t>Commencement</w:t>
            </w:r>
          </w:p>
        </w:tc>
        <w:tc>
          <w:tcPr>
            <w:tcW w:w="1417" w:type="dxa"/>
            <w:tcBorders>
              <w:top w:val="single" w:sz="12" w:space="0" w:color="auto"/>
              <w:bottom w:val="single" w:sz="12" w:space="0" w:color="auto"/>
            </w:tcBorders>
            <w:shd w:val="clear" w:color="auto" w:fill="auto"/>
          </w:tcPr>
          <w:p w:rsidR="00120088" w:rsidRPr="00ED0E26" w:rsidRDefault="00120088" w:rsidP="00FC3FB8">
            <w:pPr>
              <w:pStyle w:val="ENoteTableHeading"/>
            </w:pPr>
            <w:r w:rsidRPr="00ED0E26">
              <w:t>Application, saving and transitional provisions</w:t>
            </w:r>
          </w:p>
        </w:tc>
      </w:tr>
      <w:tr w:rsidR="00CA4E47" w:rsidRPr="00ED0E26" w:rsidTr="00A8007F">
        <w:trPr>
          <w:cantSplit/>
        </w:trPr>
        <w:tc>
          <w:tcPr>
            <w:tcW w:w="1841" w:type="dxa"/>
            <w:tcBorders>
              <w:top w:val="single" w:sz="12" w:space="0" w:color="auto"/>
              <w:bottom w:val="single" w:sz="4" w:space="0" w:color="auto"/>
            </w:tcBorders>
            <w:shd w:val="clear" w:color="auto" w:fill="auto"/>
          </w:tcPr>
          <w:p w:rsidR="00CA4E47" w:rsidRPr="00ED0E26" w:rsidRDefault="00CA4E47" w:rsidP="00CA4E47">
            <w:pPr>
              <w:pStyle w:val="ENoteTableText"/>
            </w:pPr>
            <w:r w:rsidRPr="00ED0E26">
              <w:t>Productivity Commission Act 1998</w:t>
            </w:r>
          </w:p>
        </w:tc>
        <w:tc>
          <w:tcPr>
            <w:tcW w:w="993" w:type="dxa"/>
            <w:tcBorders>
              <w:top w:val="single" w:sz="12" w:space="0" w:color="auto"/>
              <w:bottom w:val="single" w:sz="4" w:space="0" w:color="auto"/>
            </w:tcBorders>
            <w:shd w:val="clear" w:color="auto" w:fill="auto"/>
          </w:tcPr>
          <w:p w:rsidR="00CA4E47" w:rsidRPr="00ED0E26" w:rsidRDefault="00CA4E47" w:rsidP="00CA4E47">
            <w:pPr>
              <w:pStyle w:val="ENoteTableText"/>
            </w:pPr>
            <w:r w:rsidRPr="00ED0E26">
              <w:t>14, 1998</w:t>
            </w:r>
          </w:p>
        </w:tc>
        <w:tc>
          <w:tcPr>
            <w:tcW w:w="994" w:type="dxa"/>
            <w:tcBorders>
              <w:top w:val="single" w:sz="12" w:space="0" w:color="auto"/>
              <w:bottom w:val="single" w:sz="4" w:space="0" w:color="auto"/>
            </w:tcBorders>
            <w:shd w:val="clear" w:color="auto" w:fill="auto"/>
          </w:tcPr>
          <w:p w:rsidR="00CA4E47" w:rsidRPr="00ED0E26" w:rsidRDefault="00CA4E47" w:rsidP="00CA4E47">
            <w:pPr>
              <w:pStyle w:val="ENoteTableText"/>
            </w:pPr>
            <w:smartTag w:uri="urn:schemas-microsoft-com:office:smarttags" w:element="date">
              <w:smartTagPr>
                <w:attr w:name="Year" w:val="1998"/>
                <w:attr w:name="Day" w:val="16"/>
                <w:attr w:name="Month" w:val="4"/>
              </w:smartTagPr>
              <w:r w:rsidRPr="00ED0E26">
                <w:t>16 Apr 1998</w:t>
              </w:r>
            </w:smartTag>
          </w:p>
        </w:tc>
        <w:tc>
          <w:tcPr>
            <w:tcW w:w="1845" w:type="dxa"/>
            <w:tcBorders>
              <w:top w:val="single" w:sz="12" w:space="0" w:color="auto"/>
              <w:bottom w:val="single" w:sz="4" w:space="0" w:color="auto"/>
            </w:tcBorders>
            <w:shd w:val="clear" w:color="auto" w:fill="auto"/>
          </w:tcPr>
          <w:p w:rsidR="00CA4E47" w:rsidRPr="00ED0E26" w:rsidRDefault="00CA4E47" w:rsidP="00CA4E47">
            <w:pPr>
              <w:pStyle w:val="ENoteTableText"/>
              <w:rPr>
                <w:b/>
              </w:rPr>
            </w:pPr>
            <w:r w:rsidRPr="00ED0E26">
              <w:rPr>
                <w:i/>
              </w:rPr>
              <w:t>(a)</w:t>
            </w:r>
          </w:p>
        </w:tc>
        <w:tc>
          <w:tcPr>
            <w:tcW w:w="1417" w:type="dxa"/>
            <w:tcBorders>
              <w:top w:val="single" w:sz="12" w:space="0" w:color="auto"/>
              <w:bottom w:val="single" w:sz="4" w:space="0" w:color="auto"/>
            </w:tcBorders>
            <w:shd w:val="clear" w:color="auto" w:fill="auto"/>
          </w:tcPr>
          <w:p w:rsidR="00CA4E47" w:rsidRPr="00ED0E26" w:rsidRDefault="00CA4E47" w:rsidP="00CA4E47">
            <w:pPr>
              <w:pStyle w:val="ENoteTableText"/>
            </w:pPr>
          </w:p>
        </w:tc>
      </w:tr>
      <w:tr w:rsidR="00CA4E47" w:rsidRPr="00ED0E26" w:rsidTr="00A8007F">
        <w:trPr>
          <w:cantSplit/>
        </w:trPr>
        <w:tc>
          <w:tcPr>
            <w:tcW w:w="1841" w:type="dxa"/>
            <w:shd w:val="clear" w:color="auto" w:fill="auto"/>
          </w:tcPr>
          <w:p w:rsidR="00CA4E47" w:rsidRPr="00ED0E26" w:rsidRDefault="00CA4E47" w:rsidP="00CA4E47">
            <w:pPr>
              <w:pStyle w:val="ENoteTableText"/>
            </w:pPr>
            <w:r w:rsidRPr="00ED0E26">
              <w:t>Public Employment (Consequential and Transitional) Amendment Act 1999</w:t>
            </w:r>
          </w:p>
        </w:tc>
        <w:tc>
          <w:tcPr>
            <w:tcW w:w="993" w:type="dxa"/>
            <w:shd w:val="clear" w:color="auto" w:fill="auto"/>
          </w:tcPr>
          <w:p w:rsidR="00CA4E47" w:rsidRPr="00ED0E26" w:rsidRDefault="00CA4E47" w:rsidP="00CA4E47">
            <w:pPr>
              <w:pStyle w:val="ENoteTableText"/>
            </w:pPr>
            <w:r w:rsidRPr="00ED0E26">
              <w:t>146, 1999</w:t>
            </w:r>
          </w:p>
        </w:tc>
        <w:tc>
          <w:tcPr>
            <w:tcW w:w="994" w:type="dxa"/>
            <w:shd w:val="clear" w:color="auto" w:fill="auto"/>
          </w:tcPr>
          <w:p w:rsidR="00CA4E47" w:rsidRPr="00ED0E26" w:rsidRDefault="00CA4E47" w:rsidP="00CA4E47">
            <w:pPr>
              <w:pStyle w:val="ENoteTableText"/>
            </w:pPr>
            <w:smartTag w:uri="urn:schemas-microsoft-com:office:smarttags" w:element="date">
              <w:smartTagPr>
                <w:attr w:name="Year" w:val="1999"/>
                <w:attr w:name="Day" w:val="11"/>
                <w:attr w:name="Month" w:val="11"/>
              </w:smartTagPr>
              <w:r w:rsidRPr="00ED0E26">
                <w:t>11 Nov 1999</w:t>
              </w:r>
            </w:smartTag>
          </w:p>
        </w:tc>
        <w:tc>
          <w:tcPr>
            <w:tcW w:w="1845" w:type="dxa"/>
            <w:shd w:val="clear" w:color="auto" w:fill="auto"/>
          </w:tcPr>
          <w:p w:rsidR="00CA4E47" w:rsidRPr="00ED0E26" w:rsidRDefault="00CA4E47" w:rsidP="00A8007F">
            <w:pPr>
              <w:pStyle w:val="ENoteTableText"/>
              <w:rPr>
                <w:i/>
              </w:rPr>
            </w:pPr>
            <w:r w:rsidRPr="00ED0E26">
              <w:t>Sch</w:t>
            </w:r>
            <w:r w:rsidR="00530567" w:rsidRPr="00ED0E26">
              <w:t> </w:t>
            </w:r>
            <w:r w:rsidRPr="00ED0E26">
              <w:t>1 (items</w:t>
            </w:r>
            <w:r w:rsidR="00ED0E26">
              <w:t> </w:t>
            </w:r>
            <w:r w:rsidRPr="00ED0E26">
              <w:t>749–751): 5</w:t>
            </w:r>
            <w:r w:rsidR="00A8007F" w:rsidRPr="00ED0E26">
              <w:t> </w:t>
            </w:r>
            <w:r w:rsidRPr="00ED0E26">
              <w:t>Dec 1999 (</w:t>
            </w:r>
            <w:r w:rsidRPr="00ED0E26">
              <w:rPr>
                <w:i/>
              </w:rPr>
              <w:t xml:space="preserve">Gazette </w:t>
            </w:r>
            <w:r w:rsidRPr="00ED0E26">
              <w:t xml:space="preserve">1999, No. S584) </w:t>
            </w:r>
            <w:r w:rsidRPr="00ED0E26">
              <w:rPr>
                <w:i/>
              </w:rPr>
              <w:t>(b)</w:t>
            </w:r>
          </w:p>
        </w:tc>
        <w:tc>
          <w:tcPr>
            <w:tcW w:w="1417" w:type="dxa"/>
            <w:shd w:val="clear" w:color="auto" w:fill="auto"/>
          </w:tcPr>
          <w:p w:rsidR="00CA4E47" w:rsidRPr="00ED0E26" w:rsidRDefault="00CA4E47" w:rsidP="00CA4E47">
            <w:pPr>
              <w:pStyle w:val="ENoteTableText"/>
            </w:pPr>
            <w:r w:rsidRPr="00ED0E26">
              <w:t>—</w:t>
            </w:r>
          </w:p>
        </w:tc>
      </w:tr>
      <w:tr w:rsidR="00CA4E47" w:rsidRPr="00ED0E26" w:rsidTr="00A8007F">
        <w:trPr>
          <w:cantSplit/>
        </w:trPr>
        <w:tc>
          <w:tcPr>
            <w:tcW w:w="1841" w:type="dxa"/>
            <w:shd w:val="clear" w:color="auto" w:fill="auto"/>
          </w:tcPr>
          <w:p w:rsidR="00CA4E47" w:rsidRPr="00ED0E26" w:rsidRDefault="00CA4E47" w:rsidP="00CA4E47">
            <w:pPr>
              <w:pStyle w:val="ENoteTableText"/>
            </w:pPr>
            <w:r w:rsidRPr="00ED0E26">
              <w:t>Treasury Legislation Amendment (Application of Criminal Code) Act (No.</w:t>
            </w:r>
            <w:r w:rsidR="00ED0E26">
              <w:t> </w:t>
            </w:r>
            <w:r w:rsidRPr="00ED0E26">
              <w:t>1) 2001</w:t>
            </w:r>
          </w:p>
        </w:tc>
        <w:tc>
          <w:tcPr>
            <w:tcW w:w="993" w:type="dxa"/>
            <w:shd w:val="clear" w:color="auto" w:fill="auto"/>
          </w:tcPr>
          <w:p w:rsidR="00CA4E47" w:rsidRPr="00ED0E26" w:rsidRDefault="00CA4E47" w:rsidP="00CA4E47">
            <w:pPr>
              <w:pStyle w:val="ENoteTableText"/>
            </w:pPr>
            <w:r w:rsidRPr="00ED0E26">
              <w:t>31, 2001</w:t>
            </w:r>
          </w:p>
        </w:tc>
        <w:tc>
          <w:tcPr>
            <w:tcW w:w="994" w:type="dxa"/>
            <w:shd w:val="clear" w:color="auto" w:fill="auto"/>
          </w:tcPr>
          <w:p w:rsidR="00CA4E47" w:rsidRPr="00ED0E26" w:rsidRDefault="00CA4E47" w:rsidP="00CA4E47">
            <w:pPr>
              <w:pStyle w:val="ENoteTableText"/>
            </w:pPr>
            <w:smartTag w:uri="urn:schemas-microsoft-com:office:smarttags" w:element="date">
              <w:smartTagPr>
                <w:attr w:name="Year" w:val="2001"/>
                <w:attr w:name="Day" w:val="28"/>
                <w:attr w:name="Month" w:val="4"/>
              </w:smartTagPr>
              <w:r w:rsidRPr="00ED0E26">
                <w:t>28 Apr 2001</w:t>
              </w:r>
            </w:smartTag>
          </w:p>
        </w:tc>
        <w:tc>
          <w:tcPr>
            <w:tcW w:w="1845" w:type="dxa"/>
            <w:shd w:val="clear" w:color="auto" w:fill="auto"/>
          </w:tcPr>
          <w:p w:rsidR="00CA4E47" w:rsidRPr="00ED0E26" w:rsidRDefault="00530567" w:rsidP="00A8007F">
            <w:pPr>
              <w:pStyle w:val="ENoteTableText"/>
            </w:pPr>
            <w:r w:rsidRPr="00ED0E26">
              <w:t>s</w:t>
            </w:r>
            <w:r w:rsidR="00CA4E47" w:rsidRPr="00ED0E26">
              <w:t xml:space="preserve"> 1–3, Sch</w:t>
            </w:r>
            <w:r w:rsidRPr="00ED0E26">
              <w:t> </w:t>
            </w:r>
            <w:r w:rsidR="00CA4E47" w:rsidRPr="00ED0E26">
              <w:t>1 (items</w:t>
            </w:r>
            <w:r w:rsidR="00ED0E26">
              <w:t> </w:t>
            </w:r>
            <w:r w:rsidR="00CA4E47" w:rsidRPr="00ED0E26">
              <w:t>1–4) and Sch</w:t>
            </w:r>
            <w:r w:rsidRPr="00ED0E26">
              <w:t> </w:t>
            </w:r>
            <w:r w:rsidR="00CA4E47" w:rsidRPr="00ED0E26">
              <w:t>2: Royal Assent</w:t>
            </w:r>
            <w:r w:rsidR="00CA4E47" w:rsidRPr="00ED0E26">
              <w:br/>
              <w:t>Sch</w:t>
            </w:r>
            <w:r w:rsidRPr="00ED0E26">
              <w:t> </w:t>
            </w:r>
            <w:r w:rsidR="00CA4E47" w:rsidRPr="00ED0E26">
              <w:t>1 (items</w:t>
            </w:r>
            <w:r w:rsidR="00ED0E26">
              <w:t> </w:t>
            </w:r>
            <w:r w:rsidR="00CA4E47" w:rsidRPr="00ED0E26">
              <w:t xml:space="preserve">171, 172): </w:t>
            </w:r>
            <w:smartTag w:uri="urn:schemas-microsoft-com:office:smarttags" w:element="date">
              <w:smartTagPr>
                <w:attr w:name="Year" w:val="2001"/>
                <w:attr w:name="Day" w:val="18"/>
                <w:attr w:name="Month" w:val="1"/>
              </w:smartTagPr>
              <w:r w:rsidR="00CA4E47" w:rsidRPr="00ED0E26">
                <w:t>18 Jan 2001</w:t>
              </w:r>
            </w:smartTag>
            <w:r w:rsidR="00CA4E47" w:rsidRPr="00ED0E26">
              <w:t xml:space="preserve"> (s.</w:t>
            </w:r>
            <w:r w:rsidR="00ED0E26">
              <w:t> </w:t>
            </w:r>
            <w:r w:rsidR="00CA4E47" w:rsidRPr="00ED0E26">
              <w:t>2(2))</w:t>
            </w:r>
            <w:r w:rsidR="00CA4E47" w:rsidRPr="00ED0E26">
              <w:br/>
              <w:t xml:space="preserve">Remainder: </w:t>
            </w:r>
            <w:smartTag w:uri="urn:schemas-microsoft-com:office:smarttags" w:element="date">
              <w:smartTagPr>
                <w:attr w:name="Year" w:val="2001"/>
                <w:attr w:name="Day" w:val="15"/>
                <w:attr w:name="Month" w:val="12"/>
              </w:smartTagPr>
              <w:r w:rsidR="00CA4E47" w:rsidRPr="00ED0E26">
                <w:t>15 Dec 2001</w:t>
              </w:r>
            </w:smartTag>
            <w:r w:rsidR="00CA4E47" w:rsidRPr="00ED0E26">
              <w:t xml:space="preserve"> (</w:t>
            </w:r>
            <w:r w:rsidR="00CA4E47" w:rsidRPr="00ED0E26">
              <w:rPr>
                <w:i/>
              </w:rPr>
              <w:t xml:space="preserve">see </w:t>
            </w:r>
            <w:r w:rsidR="00CA4E47" w:rsidRPr="00ED0E26">
              <w:t>s. 2(4))</w:t>
            </w:r>
          </w:p>
        </w:tc>
        <w:tc>
          <w:tcPr>
            <w:tcW w:w="1417" w:type="dxa"/>
            <w:shd w:val="clear" w:color="auto" w:fill="auto"/>
          </w:tcPr>
          <w:p w:rsidR="00CA4E47" w:rsidRPr="00ED0E26" w:rsidRDefault="00CA4E47" w:rsidP="00CA4E47">
            <w:pPr>
              <w:pStyle w:val="ENoteTableText"/>
            </w:pPr>
            <w:r w:rsidRPr="00ED0E26">
              <w:t>—</w:t>
            </w:r>
          </w:p>
        </w:tc>
      </w:tr>
      <w:tr w:rsidR="00CA4E47" w:rsidRPr="00ED0E26" w:rsidTr="00A8007F">
        <w:trPr>
          <w:cantSplit/>
        </w:trPr>
        <w:tc>
          <w:tcPr>
            <w:tcW w:w="1841" w:type="dxa"/>
            <w:shd w:val="clear" w:color="auto" w:fill="auto"/>
          </w:tcPr>
          <w:p w:rsidR="00CA4E47" w:rsidRPr="00ED0E26" w:rsidRDefault="00CA4E47" w:rsidP="00CA4E47">
            <w:pPr>
              <w:pStyle w:val="ENoteTableText"/>
            </w:pPr>
            <w:r w:rsidRPr="00ED0E26">
              <w:t>Superannuation Legislation Amendment (Trustee Board and Other Measures) (Consequential Amendments) Act 2008</w:t>
            </w:r>
          </w:p>
        </w:tc>
        <w:tc>
          <w:tcPr>
            <w:tcW w:w="993" w:type="dxa"/>
            <w:shd w:val="clear" w:color="auto" w:fill="auto"/>
          </w:tcPr>
          <w:p w:rsidR="00CA4E47" w:rsidRPr="00ED0E26" w:rsidRDefault="00CA4E47" w:rsidP="00CA4E47">
            <w:pPr>
              <w:pStyle w:val="ENoteTableText"/>
            </w:pPr>
            <w:r w:rsidRPr="00ED0E26">
              <w:t>26, 2008</w:t>
            </w:r>
          </w:p>
        </w:tc>
        <w:tc>
          <w:tcPr>
            <w:tcW w:w="994" w:type="dxa"/>
            <w:shd w:val="clear" w:color="auto" w:fill="auto"/>
          </w:tcPr>
          <w:p w:rsidR="00CA4E47" w:rsidRPr="00ED0E26" w:rsidRDefault="00CA4E47" w:rsidP="00CA4E47">
            <w:pPr>
              <w:pStyle w:val="ENoteTableText"/>
            </w:pPr>
            <w:r w:rsidRPr="00ED0E26">
              <w:t>23</w:t>
            </w:r>
            <w:r w:rsidR="00ED0E26">
              <w:t> </w:t>
            </w:r>
            <w:r w:rsidRPr="00ED0E26">
              <w:t>June 2008</w:t>
            </w:r>
          </w:p>
        </w:tc>
        <w:tc>
          <w:tcPr>
            <w:tcW w:w="1845" w:type="dxa"/>
            <w:shd w:val="clear" w:color="auto" w:fill="auto"/>
          </w:tcPr>
          <w:p w:rsidR="00CA4E47" w:rsidRPr="00ED0E26" w:rsidRDefault="00CA4E47" w:rsidP="00A8007F">
            <w:pPr>
              <w:pStyle w:val="ENoteTableText"/>
            </w:pPr>
            <w:r w:rsidRPr="00ED0E26">
              <w:t>Sch</w:t>
            </w:r>
            <w:r w:rsidR="00530567" w:rsidRPr="00ED0E26">
              <w:t> </w:t>
            </w:r>
            <w:r w:rsidRPr="00ED0E26">
              <w:t>1 (items</w:t>
            </w:r>
            <w:r w:rsidR="00ED0E26">
              <w:t> </w:t>
            </w:r>
            <w:r w:rsidRPr="00ED0E26">
              <w:t>105–108): Royal Assent</w:t>
            </w:r>
          </w:p>
        </w:tc>
        <w:tc>
          <w:tcPr>
            <w:tcW w:w="1417" w:type="dxa"/>
            <w:shd w:val="clear" w:color="auto" w:fill="auto"/>
          </w:tcPr>
          <w:p w:rsidR="00CA4E47" w:rsidRPr="00ED0E26" w:rsidRDefault="00CA4E47" w:rsidP="00CA4E47">
            <w:pPr>
              <w:pStyle w:val="ENoteTableText"/>
            </w:pPr>
            <w:r w:rsidRPr="00ED0E26">
              <w:t>—</w:t>
            </w:r>
          </w:p>
        </w:tc>
      </w:tr>
      <w:tr w:rsidR="00CA4E47" w:rsidRPr="00ED0E26" w:rsidTr="00A8007F">
        <w:trPr>
          <w:cantSplit/>
        </w:trPr>
        <w:tc>
          <w:tcPr>
            <w:tcW w:w="1841" w:type="dxa"/>
            <w:shd w:val="clear" w:color="auto" w:fill="auto"/>
          </w:tcPr>
          <w:p w:rsidR="00CA4E47" w:rsidRPr="00ED0E26" w:rsidRDefault="00CA4E47" w:rsidP="00CA4E47">
            <w:pPr>
              <w:pStyle w:val="ENoteTableText"/>
            </w:pPr>
            <w:r w:rsidRPr="00ED0E26">
              <w:t>Acts Interpretation Amendment Act 2011</w:t>
            </w:r>
          </w:p>
        </w:tc>
        <w:tc>
          <w:tcPr>
            <w:tcW w:w="993" w:type="dxa"/>
            <w:shd w:val="clear" w:color="auto" w:fill="auto"/>
          </w:tcPr>
          <w:p w:rsidR="00CA4E47" w:rsidRPr="00ED0E26" w:rsidRDefault="00CA4E47" w:rsidP="00CA4E47">
            <w:pPr>
              <w:pStyle w:val="ENoteTableText"/>
            </w:pPr>
            <w:r w:rsidRPr="00ED0E26">
              <w:t>46, 2011</w:t>
            </w:r>
          </w:p>
        </w:tc>
        <w:tc>
          <w:tcPr>
            <w:tcW w:w="994" w:type="dxa"/>
            <w:shd w:val="clear" w:color="auto" w:fill="auto"/>
          </w:tcPr>
          <w:p w:rsidR="00CA4E47" w:rsidRPr="00ED0E26" w:rsidRDefault="00CA4E47" w:rsidP="00CA4E47">
            <w:pPr>
              <w:pStyle w:val="ENoteTableText"/>
            </w:pPr>
            <w:r w:rsidRPr="00ED0E26">
              <w:t>27</w:t>
            </w:r>
            <w:r w:rsidR="00ED0E26">
              <w:t> </w:t>
            </w:r>
            <w:r w:rsidRPr="00ED0E26">
              <w:t>June 2011</w:t>
            </w:r>
          </w:p>
        </w:tc>
        <w:tc>
          <w:tcPr>
            <w:tcW w:w="1845" w:type="dxa"/>
            <w:shd w:val="clear" w:color="auto" w:fill="auto"/>
          </w:tcPr>
          <w:p w:rsidR="00CA4E47" w:rsidRPr="00ED0E26" w:rsidRDefault="00CA4E47" w:rsidP="00A8007F">
            <w:pPr>
              <w:pStyle w:val="ENoteTableText"/>
            </w:pPr>
            <w:r w:rsidRPr="00ED0E26">
              <w:t>Sch</w:t>
            </w:r>
            <w:r w:rsidR="00530567" w:rsidRPr="00ED0E26">
              <w:t> </w:t>
            </w:r>
            <w:r w:rsidRPr="00ED0E26">
              <w:t>2 (items</w:t>
            </w:r>
            <w:r w:rsidR="00ED0E26">
              <w:t> </w:t>
            </w:r>
            <w:r w:rsidRPr="00ED0E26">
              <w:t>934–936) and Sch</w:t>
            </w:r>
            <w:r w:rsidR="00530567" w:rsidRPr="00ED0E26">
              <w:t> </w:t>
            </w:r>
            <w:r w:rsidRPr="00ED0E26">
              <w:t>3 (items</w:t>
            </w:r>
            <w:r w:rsidR="00ED0E26">
              <w:t> </w:t>
            </w:r>
            <w:r w:rsidRPr="00ED0E26">
              <w:t>10, 11): 27 Dec 2011</w:t>
            </w:r>
          </w:p>
        </w:tc>
        <w:tc>
          <w:tcPr>
            <w:tcW w:w="1417" w:type="dxa"/>
            <w:shd w:val="clear" w:color="auto" w:fill="auto"/>
          </w:tcPr>
          <w:p w:rsidR="00CA4E47" w:rsidRPr="00ED0E26" w:rsidRDefault="00CA4E47" w:rsidP="00A8007F">
            <w:pPr>
              <w:pStyle w:val="ENoteTableText"/>
            </w:pPr>
            <w:r w:rsidRPr="00ED0E26">
              <w:t>Sch 3 (items</w:t>
            </w:r>
            <w:r w:rsidR="00ED0E26">
              <w:t> </w:t>
            </w:r>
            <w:r w:rsidRPr="00ED0E26">
              <w:t>10, 11)</w:t>
            </w:r>
          </w:p>
        </w:tc>
      </w:tr>
      <w:tr w:rsidR="00CA4E47" w:rsidRPr="00ED0E26" w:rsidTr="00A8007F">
        <w:trPr>
          <w:cantSplit/>
        </w:trPr>
        <w:tc>
          <w:tcPr>
            <w:tcW w:w="1841" w:type="dxa"/>
            <w:shd w:val="clear" w:color="auto" w:fill="auto"/>
          </w:tcPr>
          <w:p w:rsidR="00CA4E47" w:rsidRPr="00ED0E26" w:rsidRDefault="00CA4E47" w:rsidP="00CA4E47">
            <w:pPr>
              <w:pStyle w:val="ENoteTableText"/>
            </w:pPr>
            <w:r w:rsidRPr="00ED0E26">
              <w:t>Superannuation Legislation (Consequential Amendments and Transitional Provisions) Act 2011</w:t>
            </w:r>
          </w:p>
        </w:tc>
        <w:tc>
          <w:tcPr>
            <w:tcW w:w="993" w:type="dxa"/>
            <w:shd w:val="clear" w:color="auto" w:fill="auto"/>
          </w:tcPr>
          <w:p w:rsidR="00CA4E47" w:rsidRPr="00ED0E26" w:rsidRDefault="00CA4E47" w:rsidP="00CA4E47">
            <w:pPr>
              <w:pStyle w:val="ENoteTableText"/>
            </w:pPr>
            <w:r w:rsidRPr="00ED0E26">
              <w:t>58, 2011</w:t>
            </w:r>
          </w:p>
        </w:tc>
        <w:tc>
          <w:tcPr>
            <w:tcW w:w="994" w:type="dxa"/>
            <w:shd w:val="clear" w:color="auto" w:fill="auto"/>
          </w:tcPr>
          <w:p w:rsidR="00CA4E47" w:rsidRPr="00ED0E26" w:rsidRDefault="00CA4E47" w:rsidP="00CA4E47">
            <w:pPr>
              <w:pStyle w:val="ENoteTableText"/>
            </w:pPr>
            <w:r w:rsidRPr="00ED0E26">
              <w:t>28</w:t>
            </w:r>
            <w:r w:rsidR="00ED0E26">
              <w:t> </w:t>
            </w:r>
            <w:r w:rsidRPr="00ED0E26">
              <w:t>June 2011</w:t>
            </w:r>
          </w:p>
        </w:tc>
        <w:tc>
          <w:tcPr>
            <w:tcW w:w="1845" w:type="dxa"/>
            <w:shd w:val="clear" w:color="auto" w:fill="auto"/>
          </w:tcPr>
          <w:p w:rsidR="00CA4E47" w:rsidRPr="00ED0E26" w:rsidRDefault="00CA4E47" w:rsidP="00A8007F">
            <w:pPr>
              <w:pStyle w:val="ENoteTableText"/>
            </w:pPr>
            <w:r w:rsidRPr="00ED0E26">
              <w:t>Sch</w:t>
            </w:r>
            <w:r w:rsidR="00530567" w:rsidRPr="00ED0E26">
              <w:t> </w:t>
            </w:r>
            <w:r w:rsidRPr="00ED0E26">
              <w:t>1 (items</w:t>
            </w:r>
            <w:r w:rsidR="00ED0E26">
              <w:t> </w:t>
            </w:r>
            <w:r w:rsidRPr="00ED0E26">
              <w:t xml:space="preserve">152, 153): </w:t>
            </w:r>
            <w:r w:rsidR="00A8007F" w:rsidRPr="00ED0E26">
              <w:t>1</w:t>
            </w:r>
            <w:r w:rsidR="00ED0E26">
              <w:t> </w:t>
            </w:r>
            <w:r w:rsidR="00A8007F" w:rsidRPr="00ED0E26">
              <w:t>July 2011 (s 2(1) item</w:t>
            </w:r>
            <w:r w:rsidR="00ED0E26">
              <w:t> </w:t>
            </w:r>
            <w:r w:rsidR="00A8007F" w:rsidRPr="00ED0E26">
              <w:t>2)</w:t>
            </w:r>
          </w:p>
        </w:tc>
        <w:tc>
          <w:tcPr>
            <w:tcW w:w="1417" w:type="dxa"/>
            <w:shd w:val="clear" w:color="auto" w:fill="auto"/>
          </w:tcPr>
          <w:p w:rsidR="00CA4E47" w:rsidRPr="00ED0E26" w:rsidRDefault="00CA4E47" w:rsidP="00CA4E47">
            <w:pPr>
              <w:pStyle w:val="ENoteTableText"/>
            </w:pPr>
            <w:r w:rsidRPr="00ED0E26">
              <w:t>—</w:t>
            </w:r>
          </w:p>
        </w:tc>
      </w:tr>
      <w:tr w:rsidR="00FF32B1" w:rsidRPr="00ED0E26" w:rsidTr="00A8007F">
        <w:trPr>
          <w:cantSplit/>
        </w:trPr>
        <w:tc>
          <w:tcPr>
            <w:tcW w:w="1841" w:type="dxa"/>
            <w:shd w:val="clear" w:color="auto" w:fill="auto"/>
          </w:tcPr>
          <w:p w:rsidR="00FF32B1" w:rsidRPr="00ED0E26" w:rsidRDefault="00FF32B1" w:rsidP="00CA4E47">
            <w:pPr>
              <w:pStyle w:val="ENoteTableText"/>
            </w:pPr>
            <w:r w:rsidRPr="00ED0E26">
              <w:t>Statute Law Revision Act (No.</w:t>
            </w:r>
            <w:r w:rsidR="00ED0E26">
              <w:t> </w:t>
            </w:r>
            <w:r w:rsidRPr="00ED0E26">
              <w:t>1) 2014</w:t>
            </w:r>
          </w:p>
        </w:tc>
        <w:tc>
          <w:tcPr>
            <w:tcW w:w="993" w:type="dxa"/>
            <w:shd w:val="clear" w:color="auto" w:fill="auto"/>
          </w:tcPr>
          <w:p w:rsidR="00FF32B1" w:rsidRPr="00ED0E26" w:rsidRDefault="00FF32B1" w:rsidP="00CA4E47">
            <w:pPr>
              <w:pStyle w:val="ENoteTableText"/>
            </w:pPr>
            <w:r w:rsidRPr="00ED0E26">
              <w:t>31, 2014</w:t>
            </w:r>
          </w:p>
        </w:tc>
        <w:tc>
          <w:tcPr>
            <w:tcW w:w="994" w:type="dxa"/>
            <w:shd w:val="clear" w:color="auto" w:fill="auto"/>
          </w:tcPr>
          <w:p w:rsidR="00FF32B1" w:rsidRPr="00ED0E26" w:rsidRDefault="00FF32B1" w:rsidP="00CA4E47">
            <w:pPr>
              <w:pStyle w:val="ENoteTableText"/>
            </w:pPr>
            <w:r w:rsidRPr="00ED0E26">
              <w:t>27</w:t>
            </w:r>
            <w:r w:rsidR="00ED0E26">
              <w:t> </w:t>
            </w:r>
            <w:r w:rsidRPr="00ED0E26">
              <w:t>May 2014</w:t>
            </w:r>
          </w:p>
        </w:tc>
        <w:tc>
          <w:tcPr>
            <w:tcW w:w="1845" w:type="dxa"/>
            <w:shd w:val="clear" w:color="auto" w:fill="auto"/>
          </w:tcPr>
          <w:p w:rsidR="00FF32B1" w:rsidRPr="00ED0E26" w:rsidRDefault="00FF32B1" w:rsidP="00CA4E47">
            <w:pPr>
              <w:pStyle w:val="ENoteTableText"/>
            </w:pPr>
            <w:r w:rsidRPr="00ED0E26">
              <w:t>Sch 7 (items</w:t>
            </w:r>
            <w:r w:rsidR="00ED0E26">
              <w:t> </w:t>
            </w:r>
            <w:r w:rsidRPr="00ED0E26">
              <w:t>6, 7): 24</w:t>
            </w:r>
            <w:r w:rsidR="00ED0E26">
              <w:t> </w:t>
            </w:r>
            <w:r w:rsidRPr="00ED0E26">
              <w:t>June 2014</w:t>
            </w:r>
          </w:p>
        </w:tc>
        <w:tc>
          <w:tcPr>
            <w:tcW w:w="1417" w:type="dxa"/>
            <w:shd w:val="clear" w:color="auto" w:fill="auto"/>
          </w:tcPr>
          <w:p w:rsidR="00FF32B1" w:rsidRPr="00ED0E26" w:rsidRDefault="00FF32B1" w:rsidP="00CA4E47">
            <w:pPr>
              <w:pStyle w:val="ENoteTableText"/>
            </w:pPr>
            <w:r w:rsidRPr="00ED0E26">
              <w:t>—</w:t>
            </w:r>
          </w:p>
        </w:tc>
      </w:tr>
      <w:tr w:rsidR="004B0C1F" w:rsidRPr="00ED0E26" w:rsidTr="004B0C1F">
        <w:trPr>
          <w:cantSplit/>
        </w:trPr>
        <w:tc>
          <w:tcPr>
            <w:tcW w:w="1841" w:type="dxa"/>
            <w:tcBorders>
              <w:bottom w:val="single" w:sz="12" w:space="0" w:color="auto"/>
            </w:tcBorders>
            <w:shd w:val="clear" w:color="auto" w:fill="auto"/>
          </w:tcPr>
          <w:p w:rsidR="004B0C1F" w:rsidRPr="00ED0E26" w:rsidRDefault="004B0C1F" w:rsidP="006F1A66">
            <w:pPr>
              <w:pStyle w:val="ENoteTableText"/>
            </w:pPr>
            <w:r w:rsidRPr="00ED0E26">
              <w:lastRenderedPageBreak/>
              <w:t>Public Governance, Performance and Accountability (Consequential and Transitional Provisions) Act 2014</w:t>
            </w:r>
          </w:p>
        </w:tc>
        <w:tc>
          <w:tcPr>
            <w:tcW w:w="993" w:type="dxa"/>
            <w:tcBorders>
              <w:bottom w:val="single" w:sz="12" w:space="0" w:color="auto"/>
            </w:tcBorders>
            <w:shd w:val="clear" w:color="auto" w:fill="auto"/>
          </w:tcPr>
          <w:p w:rsidR="004B0C1F" w:rsidRPr="00ED0E26" w:rsidRDefault="004B0C1F" w:rsidP="006F1A66">
            <w:pPr>
              <w:pStyle w:val="ENoteTableText"/>
            </w:pPr>
            <w:r w:rsidRPr="00ED0E26">
              <w:t>62, 2014</w:t>
            </w:r>
          </w:p>
        </w:tc>
        <w:tc>
          <w:tcPr>
            <w:tcW w:w="994" w:type="dxa"/>
            <w:tcBorders>
              <w:bottom w:val="single" w:sz="12" w:space="0" w:color="auto"/>
            </w:tcBorders>
            <w:shd w:val="clear" w:color="auto" w:fill="auto"/>
          </w:tcPr>
          <w:p w:rsidR="004B0C1F" w:rsidRPr="00ED0E26" w:rsidRDefault="004B0C1F" w:rsidP="006F1A66">
            <w:pPr>
              <w:pStyle w:val="ENoteTableText"/>
            </w:pPr>
            <w:r w:rsidRPr="00ED0E26">
              <w:t>30</w:t>
            </w:r>
            <w:r w:rsidR="00ED0E26">
              <w:t> </w:t>
            </w:r>
            <w:r w:rsidRPr="00ED0E26">
              <w:t>June 2014</w:t>
            </w:r>
          </w:p>
        </w:tc>
        <w:tc>
          <w:tcPr>
            <w:tcW w:w="1845" w:type="dxa"/>
            <w:tcBorders>
              <w:bottom w:val="single" w:sz="12" w:space="0" w:color="auto"/>
            </w:tcBorders>
            <w:shd w:val="clear" w:color="auto" w:fill="auto"/>
          </w:tcPr>
          <w:p w:rsidR="004B0C1F" w:rsidRPr="00ED0E26" w:rsidRDefault="004B0C1F" w:rsidP="00A8007F">
            <w:pPr>
              <w:pStyle w:val="ENoteTableText"/>
            </w:pPr>
            <w:r w:rsidRPr="00ED0E26">
              <w:t>Sch 6 (items</w:t>
            </w:r>
            <w:r w:rsidR="00ED0E26">
              <w:t> </w:t>
            </w:r>
            <w:r w:rsidRPr="00ED0E26">
              <w:t>68, 69), Sch</w:t>
            </w:r>
            <w:r w:rsidR="00A8007F" w:rsidRPr="00ED0E26">
              <w:t> </w:t>
            </w:r>
            <w:r w:rsidRPr="00ED0E26">
              <w:t>11 (items</w:t>
            </w:r>
            <w:r w:rsidR="00ED0E26">
              <w:t> </w:t>
            </w:r>
            <w:r w:rsidRPr="00ED0E26">
              <w:t>75–78) and Sch 14 (items</w:t>
            </w:r>
            <w:r w:rsidR="00ED0E26">
              <w:t> </w:t>
            </w:r>
            <w:r w:rsidRPr="00ED0E26">
              <w:t>1–4): 1</w:t>
            </w:r>
            <w:r w:rsidR="00ED0E26">
              <w:t> </w:t>
            </w:r>
            <w:r w:rsidRPr="00ED0E26">
              <w:t>July 2014 (s 2(1) items</w:t>
            </w:r>
            <w:r w:rsidR="00ED0E26">
              <w:t> </w:t>
            </w:r>
            <w:r w:rsidRPr="00ED0E26">
              <w:t>6, 14)</w:t>
            </w:r>
          </w:p>
        </w:tc>
        <w:tc>
          <w:tcPr>
            <w:tcW w:w="1417" w:type="dxa"/>
            <w:tcBorders>
              <w:bottom w:val="single" w:sz="12" w:space="0" w:color="auto"/>
            </w:tcBorders>
            <w:shd w:val="clear" w:color="auto" w:fill="auto"/>
          </w:tcPr>
          <w:p w:rsidR="004B0C1F" w:rsidRPr="00ED0E26" w:rsidRDefault="004B0C1F" w:rsidP="006F1A66">
            <w:pPr>
              <w:pStyle w:val="ENoteTableText"/>
            </w:pPr>
            <w:r w:rsidRPr="00ED0E26">
              <w:t>Sch 14 (items</w:t>
            </w:r>
            <w:r w:rsidR="00ED0E26">
              <w:t> </w:t>
            </w:r>
            <w:r w:rsidRPr="00ED0E26">
              <w:t>1–4)</w:t>
            </w:r>
          </w:p>
        </w:tc>
      </w:tr>
    </w:tbl>
    <w:p w:rsidR="00CA4E47" w:rsidRPr="00ED0E26" w:rsidRDefault="00CA4E47" w:rsidP="00FC3FB8">
      <w:pPr>
        <w:pStyle w:val="Tabletext"/>
      </w:pPr>
    </w:p>
    <w:p w:rsidR="00534784" w:rsidRPr="00ED0E26" w:rsidRDefault="00534784" w:rsidP="00CA4E47">
      <w:pPr>
        <w:pStyle w:val="EndNotespara"/>
      </w:pPr>
      <w:r w:rsidRPr="00ED0E26">
        <w:rPr>
          <w:i/>
        </w:rPr>
        <w:t>(a)</w:t>
      </w:r>
      <w:r w:rsidRPr="00ED0E26">
        <w:tab/>
        <w:t xml:space="preserve">This Act commences immediately after the commencement of the </w:t>
      </w:r>
      <w:r w:rsidRPr="00ED0E26">
        <w:rPr>
          <w:i/>
        </w:rPr>
        <w:t>Productivity Commission (Repeals, Transitional and Consequential Amendments) Act 1998</w:t>
      </w:r>
      <w:r w:rsidRPr="00ED0E26">
        <w:t>.</w:t>
      </w:r>
    </w:p>
    <w:p w:rsidR="00534784" w:rsidRPr="00ED0E26" w:rsidRDefault="00534784" w:rsidP="00CA4E47">
      <w:pPr>
        <w:pStyle w:val="EndNotespara"/>
      </w:pPr>
      <w:r w:rsidRPr="00ED0E26">
        <w:tab/>
        <w:t xml:space="preserve">The </w:t>
      </w:r>
      <w:r w:rsidRPr="00ED0E26">
        <w:rPr>
          <w:i/>
        </w:rPr>
        <w:t xml:space="preserve">Productivity Commission (Repeals, Transitional and Consequential Amendments) Act 1998 </w:t>
      </w:r>
      <w:r w:rsidRPr="00ED0E26">
        <w:t>came into operation on 16</w:t>
      </w:r>
      <w:r w:rsidR="00ED0E26">
        <w:t> </w:t>
      </w:r>
      <w:r w:rsidRPr="00ED0E26">
        <w:t>April 1998.</w:t>
      </w:r>
    </w:p>
    <w:p w:rsidR="00534784" w:rsidRPr="00ED0E26" w:rsidRDefault="00534784" w:rsidP="00CA4E47">
      <w:pPr>
        <w:pStyle w:val="EndNotespara"/>
      </w:pPr>
      <w:r w:rsidRPr="00ED0E26">
        <w:rPr>
          <w:i/>
        </w:rPr>
        <w:t>(b)</w:t>
      </w:r>
      <w:r w:rsidRPr="00ED0E26">
        <w:tab/>
        <w:t xml:space="preserve">The </w:t>
      </w:r>
      <w:r w:rsidRPr="00ED0E26">
        <w:rPr>
          <w:i/>
        </w:rPr>
        <w:t>Productivity Commission Act 1998</w:t>
      </w:r>
      <w:r w:rsidRPr="00ED0E26">
        <w:t xml:space="preserve"> was amended by Schedule</w:t>
      </w:r>
      <w:r w:rsidR="00ED0E26">
        <w:t> </w:t>
      </w:r>
      <w:r w:rsidRPr="00ED0E26">
        <w:t>1 (items</w:t>
      </w:r>
      <w:r w:rsidR="00ED0E26">
        <w:t> </w:t>
      </w:r>
      <w:r w:rsidRPr="00ED0E26">
        <w:t>749</w:t>
      </w:r>
      <w:r w:rsidR="005519F9" w:rsidRPr="00ED0E26">
        <w:t>–</w:t>
      </w:r>
      <w:r w:rsidRPr="00ED0E26">
        <w:t xml:space="preserve">751) only of the </w:t>
      </w:r>
      <w:r w:rsidRPr="00ED0E26">
        <w:rPr>
          <w:i/>
        </w:rPr>
        <w:t>Public Employment (Consequential and Transitional) Amendment Act 1999</w:t>
      </w:r>
      <w:r w:rsidRPr="00ED0E26">
        <w:t>, subsections</w:t>
      </w:r>
      <w:r w:rsidR="00ED0E26">
        <w:t> </w:t>
      </w:r>
      <w:r w:rsidRPr="00ED0E26">
        <w:t>2(1) and (2) of which provide as follows:</w:t>
      </w:r>
    </w:p>
    <w:p w:rsidR="00534784" w:rsidRPr="00ED0E26" w:rsidRDefault="00534784" w:rsidP="00CA4E47">
      <w:pPr>
        <w:pStyle w:val="EndNotessubpara"/>
      </w:pPr>
      <w:r w:rsidRPr="00ED0E26">
        <w:tab/>
        <w:t>(1)</w:t>
      </w:r>
      <w:r w:rsidRPr="00ED0E26">
        <w:tab/>
        <w:t xml:space="preserve">In this Act, </w:t>
      </w:r>
      <w:r w:rsidRPr="00ED0E26">
        <w:rPr>
          <w:b/>
          <w:i/>
        </w:rPr>
        <w:t xml:space="preserve">commencing time </w:t>
      </w:r>
      <w:r w:rsidRPr="00ED0E26">
        <w:t xml:space="preserve">means the time when the </w:t>
      </w:r>
      <w:r w:rsidRPr="00ED0E26">
        <w:rPr>
          <w:i/>
        </w:rPr>
        <w:t>Public Service Act 1999</w:t>
      </w:r>
      <w:r w:rsidRPr="00ED0E26">
        <w:t xml:space="preserve"> commences.</w:t>
      </w:r>
    </w:p>
    <w:p w:rsidR="00534784" w:rsidRPr="00ED0E26" w:rsidRDefault="00534784" w:rsidP="00CA4E47">
      <w:pPr>
        <w:pStyle w:val="EndNotessubpara"/>
      </w:pPr>
      <w:r w:rsidRPr="00ED0E26">
        <w:tab/>
        <w:t>(2)</w:t>
      </w:r>
      <w:r w:rsidRPr="00ED0E26">
        <w:tab/>
        <w:t>Subject to this section, this Act commences at the commencing time.</w:t>
      </w:r>
    </w:p>
    <w:p w:rsidR="00EF3517" w:rsidRPr="00ED0E26" w:rsidRDefault="00EF3517" w:rsidP="00EF3517">
      <w:pPr>
        <w:pStyle w:val="ENotesHeading2"/>
        <w:pageBreakBefore/>
        <w:outlineLvl w:val="9"/>
      </w:pPr>
      <w:bookmarkStart w:id="79" w:name="_Toc395521489"/>
      <w:r w:rsidRPr="00ED0E26">
        <w:lastRenderedPageBreak/>
        <w:t>Endnote 4—Amendment history</w:t>
      </w:r>
      <w:bookmarkEnd w:id="79"/>
    </w:p>
    <w:p w:rsidR="00EF3517" w:rsidRPr="00ED0E26" w:rsidRDefault="00EF3517" w:rsidP="00EF3517">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EF3517" w:rsidRPr="00ED0E26" w:rsidTr="00FC3FB8">
        <w:trPr>
          <w:cantSplit/>
          <w:tblHeader/>
        </w:trPr>
        <w:tc>
          <w:tcPr>
            <w:tcW w:w="2139" w:type="dxa"/>
            <w:tcBorders>
              <w:top w:val="single" w:sz="12" w:space="0" w:color="auto"/>
              <w:bottom w:val="single" w:sz="12" w:space="0" w:color="auto"/>
            </w:tcBorders>
            <w:shd w:val="clear" w:color="auto" w:fill="auto"/>
          </w:tcPr>
          <w:p w:rsidR="00EF3517" w:rsidRPr="00ED0E26" w:rsidRDefault="00EF3517" w:rsidP="00FC3FB8">
            <w:pPr>
              <w:pStyle w:val="ENoteTableHeading"/>
              <w:rPr>
                <w:rFonts w:cs="Arial"/>
              </w:rPr>
            </w:pPr>
            <w:r w:rsidRPr="00ED0E26">
              <w:rPr>
                <w:rFonts w:cs="Arial"/>
              </w:rPr>
              <w:t>Provision affected</w:t>
            </w:r>
          </w:p>
        </w:tc>
        <w:tc>
          <w:tcPr>
            <w:tcW w:w="4943" w:type="dxa"/>
            <w:tcBorders>
              <w:top w:val="single" w:sz="12" w:space="0" w:color="auto"/>
              <w:bottom w:val="single" w:sz="12" w:space="0" w:color="auto"/>
            </w:tcBorders>
            <w:shd w:val="clear" w:color="auto" w:fill="auto"/>
          </w:tcPr>
          <w:p w:rsidR="00EF3517" w:rsidRPr="00ED0E26" w:rsidRDefault="00EF3517" w:rsidP="00FC3FB8">
            <w:pPr>
              <w:pStyle w:val="ENoteTableHeading"/>
              <w:rPr>
                <w:rFonts w:cs="Arial"/>
              </w:rPr>
            </w:pPr>
            <w:r w:rsidRPr="00ED0E26">
              <w:rPr>
                <w:rFonts w:cs="Arial"/>
              </w:rPr>
              <w:t>How affected</w:t>
            </w:r>
          </w:p>
        </w:tc>
      </w:tr>
      <w:tr w:rsidR="00CA4E47" w:rsidRPr="00ED0E26" w:rsidTr="00CA4E47">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CA4E47" w:rsidRPr="00ED0E26" w:rsidRDefault="00CA4E47" w:rsidP="00A8007F">
            <w:pPr>
              <w:pStyle w:val="ENoteTableText"/>
            </w:pPr>
            <w:r w:rsidRPr="00ED0E26">
              <w:rPr>
                <w:b/>
              </w:rPr>
              <w:t>Pt</w:t>
            </w:r>
            <w:r w:rsidR="00530567" w:rsidRPr="00ED0E26">
              <w:rPr>
                <w:b/>
              </w:rPr>
              <w:t> </w:t>
            </w:r>
            <w:r w:rsidRPr="00ED0E26">
              <w:rPr>
                <w:b/>
              </w:rPr>
              <w:t>1</w:t>
            </w:r>
          </w:p>
        </w:tc>
        <w:tc>
          <w:tcPr>
            <w:tcW w:w="4943" w:type="dxa"/>
            <w:tcBorders>
              <w:top w:val="single" w:sz="12" w:space="0" w:color="auto"/>
            </w:tcBorders>
            <w:shd w:val="clear" w:color="auto" w:fill="auto"/>
          </w:tcPr>
          <w:p w:rsidR="00CA4E47" w:rsidRPr="00ED0E26" w:rsidRDefault="00CA4E47" w:rsidP="00CA4E47">
            <w:pPr>
              <w:pStyle w:val="ENoteTableText"/>
            </w:pP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530567" w:rsidP="00530567">
            <w:pPr>
              <w:pStyle w:val="ENoteTableText"/>
              <w:tabs>
                <w:tab w:val="center" w:leader="dot" w:pos="2268"/>
              </w:tabs>
            </w:pPr>
            <w:r w:rsidRPr="00ED0E26">
              <w:t>s</w:t>
            </w:r>
            <w:r w:rsidR="00CA4E47" w:rsidRPr="00ED0E26">
              <w:t xml:space="preserve"> 3</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58, 2011</w:t>
            </w:r>
            <w:r w:rsidR="00FF32B1" w:rsidRPr="00ED0E26">
              <w:t>; No 31, 2014</w:t>
            </w:r>
          </w:p>
        </w:tc>
      </w:tr>
      <w:tr w:rsidR="004B0C1F" w:rsidRPr="00ED0E26" w:rsidTr="00CA4E47">
        <w:tblPrEx>
          <w:tblBorders>
            <w:top w:val="none" w:sz="0" w:space="0" w:color="auto"/>
            <w:bottom w:val="none" w:sz="0" w:space="0" w:color="auto"/>
          </w:tblBorders>
        </w:tblPrEx>
        <w:trPr>
          <w:cantSplit/>
        </w:trPr>
        <w:tc>
          <w:tcPr>
            <w:tcW w:w="2139" w:type="dxa"/>
            <w:shd w:val="clear" w:color="auto" w:fill="auto"/>
          </w:tcPr>
          <w:p w:rsidR="004B0C1F" w:rsidRPr="00ED0E26" w:rsidRDefault="004B0C1F" w:rsidP="00A8007F">
            <w:pPr>
              <w:pStyle w:val="ENoteTableText"/>
              <w:rPr>
                <w:b/>
              </w:rPr>
            </w:pPr>
            <w:r w:rsidRPr="00ED0E26">
              <w:rPr>
                <w:b/>
              </w:rPr>
              <w:t>Pt 2</w:t>
            </w:r>
          </w:p>
        </w:tc>
        <w:tc>
          <w:tcPr>
            <w:tcW w:w="4943" w:type="dxa"/>
            <w:shd w:val="clear" w:color="auto" w:fill="auto"/>
          </w:tcPr>
          <w:p w:rsidR="004B0C1F" w:rsidRPr="00ED0E26" w:rsidRDefault="004B0C1F" w:rsidP="00CA4E47">
            <w:pPr>
              <w:pStyle w:val="ENoteTableText"/>
              <w:rPr>
                <w:b/>
              </w:rPr>
            </w:pPr>
          </w:p>
        </w:tc>
      </w:tr>
      <w:tr w:rsidR="004B0C1F" w:rsidRPr="00ED0E26" w:rsidTr="00CA4E47">
        <w:tblPrEx>
          <w:tblBorders>
            <w:top w:val="none" w:sz="0" w:space="0" w:color="auto"/>
            <w:bottom w:val="none" w:sz="0" w:space="0" w:color="auto"/>
          </w:tblBorders>
        </w:tblPrEx>
        <w:trPr>
          <w:cantSplit/>
        </w:trPr>
        <w:tc>
          <w:tcPr>
            <w:tcW w:w="2139" w:type="dxa"/>
            <w:shd w:val="clear" w:color="auto" w:fill="auto"/>
          </w:tcPr>
          <w:p w:rsidR="004B0C1F" w:rsidRPr="00ED0E26" w:rsidRDefault="004B0C1F" w:rsidP="00530567">
            <w:pPr>
              <w:pStyle w:val="ENoteTableText"/>
              <w:tabs>
                <w:tab w:val="center" w:leader="dot" w:pos="2268"/>
              </w:tabs>
            </w:pPr>
            <w:r w:rsidRPr="00ED0E26">
              <w:t>s 5</w:t>
            </w:r>
            <w:r w:rsidRPr="00ED0E26">
              <w:tab/>
            </w:r>
          </w:p>
        </w:tc>
        <w:tc>
          <w:tcPr>
            <w:tcW w:w="4943" w:type="dxa"/>
            <w:shd w:val="clear" w:color="auto" w:fill="auto"/>
          </w:tcPr>
          <w:p w:rsidR="004B0C1F" w:rsidRPr="00ED0E26" w:rsidRDefault="004B0C1F" w:rsidP="00CA4E47">
            <w:pPr>
              <w:pStyle w:val="ENoteTableText"/>
            </w:pPr>
            <w:r w:rsidRPr="00ED0E26">
              <w:t>am No 62, 2014</w:t>
            </w:r>
          </w:p>
        </w:tc>
      </w:tr>
      <w:tr w:rsidR="004B0C1F" w:rsidRPr="00ED0E26" w:rsidTr="00CA4E47">
        <w:tblPrEx>
          <w:tblBorders>
            <w:top w:val="none" w:sz="0" w:space="0" w:color="auto"/>
            <w:bottom w:val="none" w:sz="0" w:space="0" w:color="auto"/>
          </w:tblBorders>
        </w:tblPrEx>
        <w:trPr>
          <w:cantSplit/>
        </w:trPr>
        <w:tc>
          <w:tcPr>
            <w:tcW w:w="2139" w:type="dxa"/>
            <w:shd w:val="clear" w:color="auto" w:fill="auto"/>
          </w:tcPr>
          <w:p w:rsidR="004B0C1F" w:rsidRPr="00ED0E26" w:rsidRDefault="004B0C1F" w:rsidP="00530567">
            <w:pPr>
              <w:pStyle w:val="ENoteTableText"/>
              <w:tabs>
                <w:tab w:val="center" w:leader="dot" w:pos="2268"/>
              </w:tabs>
            </w:pPr>
            <w:r w:rsidRPr="00ED0E26">
              <w:t>s 10</w:t>
            </w:r>
            <w:r w:rsidRPr="00ED0E26">
              <w:tab/>
            </w:r>
          </w:p>
        </w:tc>
        <w:tc>
          <w:tcPr>
            <w:tcW w:w="4943" w:type="dxa"/>
            <w:shd w:val="clear" w:color="auto" w:fill="auto"/>
          </w:tcPr>
          <w:p w:rsidR="004B0C1F" w:rsidRPr="00ED0E26" w:rsidRDefault="004B0C1F" w:rsidP="00CA4E47">
            <w:pPr>
              <w:pStyle w:val="ENoteTableText"/>
            </w:pPr>
            <w:r w:rsidRPr="00ED0E26">
              <w:t>rs No 62, 2014</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A8007F">
            <w:pPr>
              <w:pStyle w:val="ENoteTableText"/>
            </w:pPr>
            <w:r w:rsidRPr="00ED0E26">
              <w:rPr>
                <w:b/>
              </w:rPr>
              <w:t>Pt</w:t>
            </w:r>
            <w:r w:rsidR="00530567" w:rsidRPr="00ED0E26">
              <w:rPr>
                <w:b/>
              </w:rPr>
              <w:t> </w:t>
            </w:r>
            <w:r w:rsidRPr="00ED0E26">
              <w:rPr>
                <w:b/>
              </w:rPr>
              <w:t>5</w:t>
            </w:r>
          </w:p>
        </w:tc>
        <w:tc>
          <w:tcPr>
            <w:tcW w:w="4943" w:type="dxa"/>
            <w:shd w:val="clear" w:color="auto" w:fill="auto"/>
          </w:tcPr>
          <w:p w:rsidR="00CA4E47" w:rsidRPr="00ED0E26" w:rsidRDefault="00CA4E47" w:rsidP="00CA4E47">
            <w:pPr>
              <w:pStyle w:val="ENoteTableText"/>
            </w:pP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A8007F">
            <w:pPr>
              <w:pStyle w:val="ENoteTableText"/>
            </w:pPr>
            <w:r w:rsidRPr="00ED0E26">
              <w:rPr>
                <w:b/>
              </w:rPr>
              <w:t>Div</w:t>
            </w:r>
            <w:r w:rsidR="00530567" w:rsidRPr="00ED0E26">
              <w:rPr>
                <w:b/>
              </w:rPr>
              <w:t> </w:t>
            </w:r>
            <w:r w:rsidR="00CA4E47" w:rsidRPr="00ED0E26">
              <w:rPr>
                <w:b/>
              </w:rPr>
              <w:t>1</w:t>
            </w:r>
          </w:p>
        </w:tc>
        <w:tc>
          <w:tcPr>
            <w:tcW w:w="4943" w:type="dxa"/>
            <w:shd w:val="clear" w:color="auto" w:fill="auto"/>
          </w:tcPr>
          <w:p w:rsidR="00CA4E47" w:rsidRPr="00ED0E26" w:rsidRDefault="00CA4E47" w:rsidP="00CA4E47">
            <w:pPr>
              <w:pStyle w:val="ENoteTableText"/>
            </w:pP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530567" w:rsidP="00530567">
            <w:pPr>
              <w:pStyle w:val="ENoteTableText"/>
              <w:tabs>
                <w:tab w:val="center" w:leader="dot" w:pos="2268"/>
              </w:tabs>
            </w:pPr>
            <w:r w:rsidRPr="00ED0E26">
              <w:t>s</w:t>
            </w:r>
            <w:r w:rsidR="00CA4E47" w:rsidRPr="00ED0E26">
              <w:t xml:space="preserve"> 29</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146, 1999</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530567" w:rsidP="00530567">
            <w:pPr>
              <w:pStyle w:val="ENoteTableText"/>
              <w:tabs>
                <w:tab w:val="center" w:leader="dot" w:pos="2268"/>
              </w:tabs>
            </w:pPr>
            <w:r w:rsidRPr="00ED0E26">
              <w:t>s</w:t>
            </w:r>
            <w:r w:rsidR="00CA4E47" w:rsidRPr="00ED0E26">
              <w:t xml:space="preserve"> 32</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46, 2011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Notes to s 32(1)–(3)</w:t>
            </w:r>
            <w:r w:rsidR="00530567" w:rsidRPr="00ED0E26">
              <w:tab/>
            </w:r>
          </w:p>
        </w:tc>
        <w:tc>
          <w:tcPr>
            <w:tcW w:w="4943" w:type="dxa"/>
            <w:shd w:val="clear" w:color="auto" w:fill="auto"/>
          </w:tcPr>
          <w:p w:rsidR="00CA4E47" w:rsidRPr="00ED0E26" w:rsidRDefault="00CA4E47" w:rsidP="00CA4E47">
            <w:pPr>
              <w:pStyle w:val="ENoteTableText"/>
            </w:pPr>
            <w:r w:rsidRPr="00ED0E26">
              <w:t>ad No</w:t>
            </w:r>
            <w:r w:rsidR="00530567" w:rsidRPr="00ED0E26">
              <w:t> </w:t>
            </w:r>
            <w:r w:rsidRPr="00ED0E26">
              <w:t>46, 2011</w:t>
            </w:r>
          </w:p>
        </w:tc>
      </w:tr>
      <w:tr w:rsidR="004B0C1F" w:rsidRPr="00ED0E26" w:rsidTr="00CA4E47">
        <w:tblPrEx>
          <w:tblBorders>
            <w:top w:val="none" w:sz="0" w:space="0" w:color="auto"/>
            <w:bottom w:val="none" w:sz="0" w:space="0" w:color="auto"/>
          </w:tblBorders>
        </w:tblPrEx>
        <w:trPr>
          <w:cantSplit/>
        </w:trPr>
        <w:tc>
          <w:tcPr>
            <w:tcW w:w="2139" w:type="dxa"/>
            <w:shd w:val="clear" w:color="auto" w:fill="auto"/>
          </w:tcPr>
          <w:p w:rsidR="004B0C1F" w:rsidRPr="00ED0E26" w:rsidRDefault="004B0C1F" w:rsidP="00530567">
            <w:pPr>
              <w:pStyle w:val="ENoteTableText"/>
              <w:tabs>
                <w:tab w:val="center" w:leader="dot" w:pos="2268"/>
              </w:tabs>
            </w:pPr>
            <w:r w:rsidRPr="00ED0E26">
              <w:t>s 35</w:t>
            </w:r>
            <w:r w:rsidRPr="00ED0E26">
              <w:tab/>
            </w:r>
          </w:p>
        </w:tc>
        <w:tc>
          <w:tcPr>
            <w:tcW w:w="4943" w:type="dxa"/>
            <w:shd w:val="clear" w:color="auto" w:fill="auto"/>
          </w:tcPr>
          <w:p w:rsidR="004B0C1F" w:rsidRPr="00ED0E26" w:rsidRDefault="004B0C1F" w:rsidP="00CA4E47">
            <w:pPr>
              <w:pStyle w:val="ENoteTableText"/>
            </w:pPr>
            <w:r w:rsidRPr="00ED0E26">
              <w:t>am No 62, 2014</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s</w:t>
            </w:r>
            <w:r w:rsidR="00CA4E47" w:rsidRPr="00ED0E26">
              <w:t xml:space="preserve"> 36</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26, 2008</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s</w:t>
            </w:r>
            <w:r w:rsidR="00CA4E47" w:rsidRPr="00ED0E26">
              <w:t xml:space="preserve"> 37</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26, 2008; No</w:t>
            </w:r>
            <w:r w:rsidR="00530567" w:rsidRPr="00ED0E26">
              <w:t> </w:t>
            </w:r>
            <w:r w:rsidRPr="00ED0E26">
              <w:t>58, 2011</w:t>
            </w:r>
          </w:p>
        </w:tc>
      </w:tr>
      <w:tr w:rsidR="00A8007F" w:rsidRPr="00ED0E26" w:rsidTr="00CA4E47">
        <w:tblPrEx>
          <w:tblBorders>
            <w:top w:val="none" w:sz="0" w:space="0" w:color="auto"/>
            <w:bottom w:val="none" w:sz="0" w:space="0" w:color="auto"/>
          </w:tblBorders>
        </w:tblPrEx>
        <w:trPr>
          <w:cantSplit/>
        </w:trPr>
        <w:tc>
          <w:tcPr>
            <w:tcW w:w="2139" w:type="dxa"/>
            <w:shd w:val="clear" w:color="auto" w:fill="auto"/>
          </w:tcPr>
          <w:p w:rsidR="00A8007F" w:rsidRPr="00ED0E26" w:rsidRDefault="00A8007F" w:rsidP="00530567">
            <w:pPr>
              <w:pStyle w:val="ENoteTableText"/>
              <w:tabs>
                <w:tab w:val="center" w:leader="dot" w:pos="2268"/>
              </w:tabs>
            </w:pPr>
            <w:r w:rsidRPr="00ED0E26">
              <w:rPr>
                <w:b/>
              </w:rPr>
              <w:t>Div 2</w:t>
            </w:r>
          </w:p>
        </w:tc>
        <w:tc>
          <w:tcPr>
            <w:tcW w:w="4943" w:type="dxa"/>
            <w:shd w:val="clear" w:color="auto" w:fill="auto"/>
          </w:tcPr>
          <w:p w:rsidR="00A8007F" w:rsidRPr="00ED0E26" w:rsidRDefault="00A8007F" w:rsidP="00CA4E47">
            <w:pPr>
              <w:pStyle w:val="ENoteTableText"/>
            </w:pPr>
          </w:p>
        </w:tc>
      </w:tr>
      <w:tr w:rsidR="00A8007F" w:rsidRPr="00ED0E26" w:rsidTr="00CA4E47">
        <w:tblPrEx>
          <w:tblBorders>
            <w:top w:val="none" w:sz="0" w:space="0" w:color="auto"/>
            <w:bottom w:val="none" w:sz="0" w:space="0" w:color="auto"/>
          </w:tblBorders>
        </w:tblPrEx>
        <w:trPr>
          <w:cantSplit/>
        </w:trPr>
        <w:tc>
          <w:tcPr>
            <w:tcW w:w="2139" w:type="dxa"/>
            <w:shd w:val="clear" w:color="auto" w:fill="auto"/>
          </w:tcPr>
          <w:p w:rsidR="00A8007F" w:rsidRPr="00ED0E26" w:rsidRDefault="00A8007F" w:rsidP="00530567">
            <w:pPr>
              <w:pStyle w:val="ENoteTableText"/>
              <w:tabs>
                <w:tab w:val="center" w:leader="dot" w:pos="2268"/>
              </w:tabs>
            </w:pPr>
            <w:r w:rsidRPr="00ED0E26">
              <w:t>s 43</w:t>
            </w:r>
            <w:r w:rsidRPr="00ED0E26">
              <w:tab/>
            </w:r>
          </w:p>
        </w:tc>
        <w:tc>
          <w:tcPr>
            <w:tcW w:w="4943" w:type="dxa"/>
            <w:shd w:val="clear" w:color="auto" w:fill="auto"/>
          </w:tcPr>
          <w:p w:rsidR="00A8007F" w:rsidRPr="00ED0E26" w:rsidRDefault="00A8007F" w:rsidP="00CA4E47">
            <w:pPr>
              <w:pStyle w:val="ENoteTableText"/>
            </w:pPr>
            <w:r w:rsidRPr="00ED0E26">
              <w:t>am No 62, 2014</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A8007F">
            <w:pPr>
              <w:pStyle w:val="ENoteTableText"/>
            </w:pPr>
            <w:r w:rsidRPr="00ED0E26">
              <w:rPr>
                <w:b/>
              </w:rPr>
              <w:t>Pt</w:t>
            </w:r>
            <w:r w:rsidR="00530567" w:rsidRPr="00ED0E26">
              <w:rPr>
                <w:b/>
              </w:rPr>
              <w:t> </w:t>
            </w:r>
            <w:r w:rsidRPr="00ED0E26">
              <w:rPr>
                <w:b/>
              </w:rPr>
              <w:t>6</w:t>
            </w:r>
          </w:p>
        </w:tc>
        <w:tc>
          <w:tcPr>
            <w:tcW w:w="4943" w:type="dxa"/>
            <w:shd w:val="clear" w:color="auto" w:fill="auto"/>
          </w:tcPr>
          <w:p w:rsidR="00CA4E47" w:rsidRPr="00ED0E26" w:rsidRDefault="00CA4E47" w:rsidP="00CA4E47">
            <w:pPr>
              <w:pStyle w:val="ENoteTableText"/>
            </w:pP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530567" w:rsidP="00530567">
            <w:pPr>
              <w:pStyle w:val="ENoteTableText"/>
              <w:tabs>
                <w:tab w:val="center" w:leader="dot" w:pos="2268"/>
              </w:tabs>
            </w:pPr>
            <w:r w:rsidRPr="00ED0E26">
              <w:t>s</w:t>
            </w:r>
            <w:r w:rsidR="00CA4E47" w:rsidRPr="00ED0E26">
              <w:t xml:space="preserve"> 44</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146, 1999</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A8007F">
            <w:pPr>
              <w:pStyle w:val="ENoteTableText"/>
            </w:pPr>
            <w:r w:rsidRPr="00ED0E26">
              <w:rPr>
                <w:b/>
              </w:rPr>
              <w:t>Pt</w:t>
            </w:r>
            <w:r w:rsidR="00530567" w:rsidRPr="00ED0E26">
              <w:rPr>
                <w:b/>
              </w:rPr>
              <w:t> </w:t>
            </w:r>
            <w:r w:rsidRPr="00ED0E26">
              <w:rPr>
                <w:b/>
              </w:rPr>
              <w:t>7</w:t>
            </w:r>
          </w:p>
        </w:tc>
        <w:tc>
          <w:tcPr>
            <w:tcW w:w="4943" w:type="dxa"/>
            <w:shd w:val="clear" w:color="auto" w:fill="auto"/>
          </w:tcPr>
          <w:p w:rsidR="00CA4E47" w:rsidRPr="00ED0E26" w:rsidRDefault="00CA4E47" w:rsidP="00CA4E47">
            <w:pPr>
              <w:pStyle w:val="ENoteTableText"/>
            </w:pP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Note to s 46</w:t>
            </w:r>
            <w:r w:rsidRPr="00ED0E26">
              <w:br/>
              <w:t>Renumbered Note 1</w:t>
            </w:r>
            <w:r w:rsidR="00CA4E47" w:rsidRPr="00ED0E26">
              <w:tab/>
            </w:r>
          </w:p>
        </w:tc>
        <w:tc>
          <w:tcPr>
            <w:tcW w:w="4943" w:type="dxa"/>
            <w:shd w:val="clear" w:color="auto" w:fill="auto"/>
          </w:tcPr>
          <w:p w:rsidR="00CA4E47" w:rsidRPr="00ED0E26" w:rsidRDefault="00CA4E47" w:rsidP="00CA4E47">
            <w:pPr>
              <w:pStyle w:val="ENoteTableText"/>
            </w:pPr>
            <w:r w:rsidRPr="00ED0E26">
              <w:br/>
              <w:t>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Note 2 to s 46</w:t>
            </w:r>
            <w:r w:rsidR="00CA4E47" w:rsidRPr="00ED0E26">
              <w:tab/>
            </w:r>
          </w:p>
        </w:tc>
        <w:tc>
          <w:tcPr>
            <w:tcW w:w="4943" w:type="dxa"/>
            <w:shd w:val="clear" w:color="auto" w:fill="auto"/>
          </w:tcPr>
          <w:p w:rsidR="00CA4E47" w:rsidRPr="00ED0E26" w:rsidRDefault="00CA4E47" w:rsidP="00CA4E47">
            <w:pPr>
              <w:pStyle w:val="ENoteTableText"/>
            </w:pPr>
            <w:r w:rsidRPr="00ED0E26">
              <w:t>ad 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Note to s 47</w:t>
            </w:r>
            <w:r w:rsidRPr="00ED0E26">
              <w:br/>
              <w:t>Renumbered Note 1</w:t>
            </w:r>
            <w:r w:rsidR="00CA4E47" w:rsidRPr="00ED0E26">
              <w:tab/>
            </w:r>
          </w:p>
        </w:tc>
        <w:tc>
          <w:tcPr>
            <w:tcW w:w="4943" w:type="dxa"/>
            <w:shd w:val="clear" w:color="auto" w:fill="auto"/>
          </w:tcPr>
          <w:p w:rsidR="00CA4E47" w:rsidRPr="00ED0E26" w:rsidRDefault="00CA4E47" w:rsidP="00CA4E47">
            <w:pPr>
              <w:pStyle w:val="ENoteTableText"/>
            </w:pPr>
            <w:r w:rsidRPr="00ED0E26">
              <w:br/>
              <w:t>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Note 2 to s 47</w:t>
            </w:r>
            <w:r w:rsidR="00CA4E47" w:rsidRPr="00ED0E26">
              <w:tab/>
            </w:r>
          </w:p>
        </w:tc>
        <w:tc>
          <w:tcPr>
            <w:tcW w:w="4943" w:type="dxa"/>
            <w:shd w:val="clear" w:color="auto" w:fill="auto"/>
          </w:tcPr>
          <w:p w:rsidR="00CA4E47" w:rsidRPr="00ED0E26" w:rsidRDefault="00CA4E47" w:rsidP="00CA4E47">
            <w:pPr>
              <w:pStyle w:val="ENoteTableText"/>
            </w:pPr>
            <w:r w:rsidRPr="00ED0E26">
              <w:t>ad 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Note to s 48</w:t>
            </w:r>
            <w:r w:rsidRPr="00ED0E26">
              <w:br/>
              <w:t>Renumbered Note 1</w:t>
            </w:r>
            <w:r w:rsidR="00CA4E47" w:rsidRPr="00ED0E26">
              <w:tab/>
            </w:r>
          </w:p>
        </w:tc>
        <w:tc>
          <w:tcPr>
            <w:tcW w:w="4943" w:type="dxa"/>
            <w:shd w:val="clear" w:color="auto" w:fill="auto"/>
          </w:tcPr>
          <w:p w:rsidR="00CA4E47" w:rsidRPr="00ED0E26" w:rsidRDefault="00CA4E47" w:rsidP="00CA4E47">
            <w:pPr>
              <w:pStyle w:val="ENoteTableText"/>
            </w:pPr>
            <w:r w:rsidRPr="00ED0E26">
              <w:br/>
              <w:t>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Note 2 to s 48</w:t>
            </w:r>
            <w:r w:rsidR="00CA4E47" w:rsidRPr="00ED0E26">
              <w:tab/>
            </w:r>
          </w:p>
        </w:tc>
        <w:tc>
          <w:tcPr>
            <w:tcW w:w="4943" w:type="dxa"/>
            <w:shd w:val="clear" w:color="auto" w:fill="auto"/>
          </w:tcPr>
          <w:p w:rsidR="00CA4E47" w:rsidRPr="00ED0E26" w:rsidRDefault="00CA4E47" w:rsidP="00CA4E47">
            <w:pPr>
              <w:pStyle w:val="ENoteTableText"/>
            </w:pPr>
            <w:r w:rsidRPr="00ED0E26">
              <w:t>ad 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530567" w:rsidP="00530567">
            <w:pPr>
              <w:pStyle w:val="ENoteTableText"/>
              <w:tabs>
                <w:tab w:val="center" w:leader="dot" w:pos="2268"/>
              </w:tabs>
            </w:pPr>
            <w:r w:rsidRPr="00ED0E26">
              <w:t>s</w:t>
            </w:r>
            <w:r w:rsidR="00CA4E47" w:rsidRPr="00ED0E26">
              <w:t xml:space="preserve"> 49</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Note to s 49</w:t>
            </w:r>
            <w:r w:rsidRPr="00ED0E26">
              <w:br/>
              <w:t>Renumbered Note 1</w:t>
            </w:r>
            <w:r w:rsidR="00CA4E47" w:rsidRPr="00ED0E26">
              <w:tab/>
            </w:r>
          </w:p>
        </w:tc>
        <w:tc>
          <w:tcPr>
            <w:tcW w:w="4943" w:type="dxa"/>
            <w:shd w:val="clear" w:color="auto" w:fill="auto"/>
          </w:tcPr>
          <w:p w:rsidR="00CA4E47" w:rsidRPr="00ED0E26" w:rsidRDefault="00CA4E47" w:rsidP="00CA4E47">
            <w:pPr>
              <w:pStyle w:val="ENoteTableText"/>
            </w:pPr>
            <w:r w:rsidRPr="00ED0E26">
              <w:br/>
              <w:t>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530567">
            <w:pPr>
              <w:pStyle w:val="ENoteTableText"/>
              <w:tabs>
                <w:tab w:val="center" w:leader="dot" w:pos="2268"/>
              </w:tabs>
            </w:pPr>
            <w:r w:rsidRPr="00ED0E26">
              <w:lastRenderedPageBreak/>
              <w:t xml:space="preserve">Note 2 to s 49 </w:t>
            </w:r>
            <w:r w:rsidRPr="00ED0E26">
              <w:tab/>
            </w:r>
          </w:p>
        </w:tc>
        <w:tc>
          <w:tcPr>
            <w:tcW w:w="4943" w:type="dxa"/>
            <w:shd w:val="clear" w:color="auto" w:fill="auto"/>
          </w:tcPr>
          <w:p w:rsidR="00CA4E47" w:rsidRPr="00ED0E26" w:rsidRDefault="00CA4E47" w:rsidP="00CA4E47">
            <w:pPr>
              <w:pStyle w:val="ENoteTableText"/>
            </w:pPr>
            <w:r w:rsidRPr="00ED0E26">
              <w:t>ad 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Note to s 50</w:t>
            </w:r>
            <w:r w:rsidRPr="00ED0E26">
              <w:br/>
              <w:t>Renumbered Note 1</w:t>
            </w:r>
            <w:r w:rsidR="00CA4E47" w:rsidRPr="00ED0E26">
              <w:tab/>
            </w:r>
          </w:p>
        </w:tc>
        <w:tc>
          <w:tcPr>
            <w:tcW w:w="4943" w:type="dxa"/>
            <w:shd w:val="clear" w:color="auto" w:fill="auto"/>
          </w:tcPr>
          <w:p w:rsidR="00CA4E47" w:rsidRPr="00ED0E26" w:rsidRDefault="00CA4E47" w:rsidP="00CA4E47">
            <w:pPr>
              <w:pStyle w:val="ENoteTableText"/>
            </w:pPr>
            <w:r w:rsidRPr="00ED0E26">
              <w:br/>
              <w:t>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530567">
            <w:pPr>
              <w:pStyle w:val="ENoteTableText"/>
              <w:tabs>
                <w:tab w:val="center" w:leader="dot" w:pos="2268"/>
              </w:tabs>
            </w:pPr>
            <w:r w:rsidRPr="00ED0E26">
              <w:t xml:space="preserve">Note 2 to s 50 </w:t>
            </w:r>
            <w:r w:rsidRPr="00ED0E26">
              <w:tab/>
            </w:r>
          </w:p>
        </w:tc>
        <w:tc>
          <w:tcPr>
            <w:tcW w:w="4943" w:type="dxa"/>
            <w:shd w:val="clear" w:color="auto" w:fill="auto"/>
          </w:tcPr>
          <w:p w:rsidR="00CA4E47" w:rsidRPr="00ED0E26" w:rsidRDefault="00CA4E47" w:rsidP="00CA4E47">
            <w:pPr>
              <w:pStyle w:val="ENoteTableText"/>
            </w:pPr>
            <w:r w:rsidRPr="00ED0E26">
              <w:t>ad 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530567">
            <w:pPr>
              <w:pStyle w:val="ENoteTableText"/>
              <w:tabs>
                <w:tab w:val="center" w:leader="dot" w:pos="2268"/>
              </w:tabs>
            </w:pPr>
            <w:r w:rsidRPr="00ED0E26">
              <w:t xml:space="preserve">Note to s </w:t>
            </w:r>
            <w:r w:rsidR="00A8007F" w:rsidRPr="00ED0E26">
              <w:t>52</w:t>
            </w:r>
            <w:r w:rsidR="00A8007F" w:rsidRPr="00ED0E26">
              <w:br/>
              <w:t>Renumbered Note 1</w:t>
            </w:r>
            <w:r w:rsidRPr="00ED0E26">
              <w:tab/>
            </w:r>
          </w:p>
        </w:tc>
        <w:tc>
          <w:tcPr>
            <w:tcW w:w="4943" w:type="dxa"/>
            <w:shd w:val="clear" w:color="auto" w:fill="auto"/>
          </w:tcPr>
          <w:p w:rsidR="00CA4E47" w:rsidRPr="00ED0E26" w:rsidRDefault="00CA4E47" w:rsidP="00CA4E47">
            <w:pPr>
              <w:pStyle w:val="ENoteTableText"/>
            </w:pPr>
            <w:r w:rsidRPr="00ED0E26">
              <w:br/>
              <w:t>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530567">
            <w:pPr>
              <w:pStyle w:val="ENoteTableText"/>
              <w:tabs>
                <w:tab w:val="center" w:leader="dot" w:pos="2268"/>
              </w:tabs>
            </w:pPr>
            <w:r w:rsidRPr="00ED0E26">
              <w:t xml:space="preserve">Note 2 to s 52 </w:t>
            </w:r>
            <w:r w:rsidRPr="00ED0E26">
              <w:tab/>
            </w:r>
          </w:p>
        </w:tc>
        <w:tc>
          <w:tcPr>
            <w:tcW w:w="4943" w:type="dxa"/>
            <w:shd w:val="clear" w:color="auto" w:fill="auto"/>
          </w:tcPr>
          <w:p w:rsidR="00CA4E47" w:rsidRPr="00ED0E26" w:rsidRDefault="00CA4E47" w:rsidP="00CA4E47">
            <w:pPr>
              <w:pStyle w:val="ENoteTableText"/>
            </w:pPr>
            <w:r w:rsidRPr="00ED0E26">
              <w:t>ad 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Note to s 53</w:t>
            </w:r>
            <w:r w:rsidRPr="00ED0E26">
              <w:br/>
              <w:t>Renumbered Note 1</w:t>
            </w:r>
            <w:r w:rsidR="00CA4E47" w:rsidRPr="00ED0E26">
              <w:tab/>
            </w:r>
          </w:p>
        </w:tc>
        <w:tc>
          <w:tcPr>
            <w:tcW w:w="4943" w:type="dxa"/>
            <w:shd w:val="clear" w:color="auto" w:fill="auto"/>
          </w:tcPr>
          <w:p w:rsidR="00CA4E47" w:rsidRPr="00ED0E26" w:rsidRDefault="00CA4E47" w:rsidP="00CA4E47">
            <w:pPr>
              <w:pStyle w:val="ENoteTableText"/>
            </w:pPr>
            <w:r w:rsidRPr="00ED0E26">
              <w:br/>
              <w:t>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530567">
            <w:pPr>
              <w:pStyle w:val="ENoteTableText"/>
              <w:tabs>
                <w:tab w:val="center" w:leader="dot" w:pos="2268"/>
              </w:tabs>
            </w:pPr>
            <w:r w:rsidRPr="00ED0E26">
              <w:t>Note 2 to s</w:t>
            </w:r>
            <w:r w:rsidR="00A8007F" w:rsidRPr="00ED0E26">
              <w:t xml:space="preserve"> 53</w:t>
            </w:r>
            <w:r w:rsidRPr="00ED0E26">
              <w:tab/>
            </w:r>
          </w:p>
        </w:tc>
        <w:tc>
          <w:tcPr>
            <w:tcW w:w="4943" w:type="dxa"/>
            <w:shd w:val="clear" w:color="auto" w:fill="auto"/>
          </w:tcPr>
          <w:p w:rsidR="00CA4E47" w:rsidRPr="00ED0E26" w:rsidRDefault="00CA4E47" w:rsidP="00CA4E47">
            <w:pPr>
              <w:pStyle w:val="ENoteTableText"/>
            </w:pPr>
            <w:r w:rsidRPr="00ED0E26">
              <w:t>ad 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A8007F">
            <w:pPr>
              <w:pStyle w:val="ENoteTableText"/>
            </w:pPr>
            <w:r w:rsidRPr="00ED0E26">
              <w:rPr>
                <w:b/>
              </w:rPr>
              <w:t>Pt</w:t>
            </w:r>
            <w:r w:rsidR="00530567" w:rsidRPr="00ED0E26">
              <w:rPr>
                <w:b/>
              </w:rPr>
              <w:t> </w:t>
            </w:r>
            <w:r w:rsidRPr="00ED0E26">
              <w:rPr>
                <w:b/>
              </w:rPr>
              <w:t>8</w:t>
            </w:r>
          </w:p>
        </w:tc>
        <w:tc>
          <w:tcPr>
            <w:tcW w:w="4943" w:type="dxa"/>
            <w:shd w:val="clear" w:color="auto" w:fill="auto"/>
          </w:tcPr>
          <w:p w:rsidR="00CA4E47" w:rsidRPr="00ED0E26" w:rsidRDefault="00CA4E47" w:rsidP="00CA4E47">
            <w:pPr>
              <w:pStyle w:val="ENoteTableText"/>
            </w:pPr>
          </w:p>
        </w:tc>
      </w:tr>
      <w:tr w:rsidR="00CA4E47" w:rsidRPr="00ED0E26" w:rsidTr="00CA4E47">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CA4E47" w:rsidRPr="00ED0E26" w:rsidRDefault="00530567" w:rsidP="00A8007F">
            <w:pPr>
              <w:pStyle w:val="ENoteTableText"/>
              <w:tabs>
                <w:tab w:val="center" w:leader="dot" w:pos="2268"/>
              </w:tabs>
            </w:pPr>
            <w:r w:rsidRPr="00ED0E26">
              <w:t>s</w:t>
            </w:r>
            <w:r w:rsidR="00CA4E47" w:rsidRPr="00ED0E26">
              <w:t xml:space="preserve"> 59</w:t>
            </w:r>
            <w:r w:rsidR="00CA4E47" w:rsidRPr="00ED0E26">
              <w:tab/>
            </w:r>
          </w:p>
        </w:tc>
        <w:tc>
          <w:tcPr>
            <w:tcW w:w="4943" w:type="dxa"/>
            <w:tcBorders>
              <w:bottom w:val="single" w:sz="12" w:space="0" w:color="auto"/>
            </w:tcBorders>
            <w:shd w:val="clear" w:color="auto" w:fill="auto"/>
          </w:tcPr>
          <w:p w:rsidR="00CA4E47" w:rsidRPr="00ED0E26" w:rsidRDefault="00CA4E47" w:rsidP="00CA4E47">
            <w:pPr>
              <w:pStyle w:val="ENoteTableText"/>
            </w:pPr>
            <w:r w:rsidRPr="00ED0E26">
              <w:t>am No.</w:t>
            </w:r>
            <w:r w:rsidR="00ED0E26">
              <w:t> </w:t>
            </w:r>
            <w:r w:rsidRPr="00ED0E26">
              <w:t>31, 2001</w:t>
            </w:r>
          </w:p>
        </w:tc>
      </w:tr>
    </w:tbl>
    <w:p w:rsidR="00CA4E47" w:rsidRPr="00ED0E26" w:rsidRDefault="00CA4E47" w:rsidP="00FC3FB8">
      <w:pPr>
        <w:pStyle w:val="Tabletext"/>
      </w:pPr>
    </w:p>
    <w:p w:rsidR="00D15B9A" w:rsidRPr="00ED0E26" w:rsidRDefault="00D15B9A" w:rsidP="00ED0E26">
      <w:pPr>
        <w:pStyle w:val="ENotesHeading2"/>
        <w:pageBreakBefore/>
        <w:outlineLvl w:val="9"/>
      </w:pPr>
      <w:bookmarkStart w:id="80" w:name="_Toc395521490"/>
      <w:r w:rsidRPr="00ED0E26">
        <w:lastRenderedPageBreak/>
        <w:t>Endnote 5—Uncommenced amendments</w:t>
      </w:r>
      <w:r w:rsidR="009509F2" w:rsidRPr="00ED0E26">
        <w:t xml:space="preserve"> [none]</w:t>
      </w:r>
      <w:bookmarkEnd w:id="80"/>
    </w:p>
    <w:p w:rsidR="00D15B9A" w:rsidRPr="00ED0E26" w:rsidRDefault="00D15B9A" w:rsidP="00ED0E26">
      <w:pPr>
        <w:pStyle w:val="ENotesHeading2"/>
        <w:outlineLvl w:val="9"/>
      </w:pPr>
      <w:bookmarkStart w:id="81" w:name="_Toc395521491"/>
      <w:r w:rsidRPr="00ED0E26">
        <w:t>Endnote 6—Modifications</w:t>
      </w:r>
      <w:r w:rsidR="009509F2" w:rsidRPr="00ED0E26">
        <w:t xml:space="preserve"> [none]</w:t>
      </w:r>
      <w:bookmarkEnd w:id="81"/>
    </w:p>
    <w:p w:rsidR="00D15B9A" w:rsidRPr="00ED0E26" w:rsidRDefault="00D15B9A" w:rsidP="00ED0E26">
      <w:pPr>
        <w:pStyle w:val="ENotesHeading2"/>
        <w:outlineLvl w:val="9"/>
      </w:pPr>
      <w:bookmarkStart w:id="82" w:name="_Toc395521492"/>
      <w:r w:rsidRPr="00ED0E26">
        <w:t>Endnote 7—Misdescribed amendments</w:t>
      </w:r>
      <w:r w:rsidR="009509F2" w:rsidRPr="00ED0E26">
        <w:t xml:space="preserve"> [none]</w:t>
      </w:r>
      <w:bookmarkEnd w:id="82"/>
    </w:p>
    <w:p w:rsidR="00D15B9A" w:rsidRPr="00ED0E26" w:rsidRDefault="00D15B9A" w:rsidP="00ED0E26">
      <w:pPr>
        <w:pStyle w:val="ENotesHeading2"/>
        <w:outlineLvl w:val="9"/>
      </w:pPr>
      <w:bookmarkStart w:id="83" w:name="_Toc395521493"/>
      <w:r w:rsidRPr="00ED0E26">
        <w:t>Endnote 8—Miscellaneous</w:t>
      </w:r>
      <w:r w:rsidR="009509F2" w:rsidRPr="00ED0E26">
        <w:t xml:space="preserve"> [none]</w:t>
      </w:r>
      <w:bookmarkEnd w:id="83"/>
    </w:p>
    <w:p w:rsidR="00CD6225" w:rsidRPr="00ED0E26" w:rsidRDefault="00CD6225" w:rsidP="00FC3FB8">
      <w:pPr>
        <w:sectPr w:rsidR="00CD6225" w:rsidRPr="00ED0E26" w:rsidSect="005B0184">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381AB0" w:rsidRPr="00ED0E26" w:rsidRDefault="00381AB0" w:rsidP="00CD6225"/>
    <w:sectPr w:rsidR="00381AB0" w:rsidRPr="00ED0E26" w:rsidSect="005B018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B8" w:rsidRPr="001076C8" w:rsidRDefault="00FC3FB8" w:rsidP="0056590F">
      <w:pPr>
        <w:spacing w:line="240" w:lineRule="auto"/>
      </w:pPr>
      <w:r>
        <w:separator/>
      </w:r>
    </w:p>
  </w:endnote>
  <w:endnote w:type="continuationSeparator" w:id="0">
    <w:p w:rsidR="00FC3FB8" w:rsidRPr="001076C8" w:rsidRDefault="00FC3FB8" w:rsidP="00565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Default="00FC3FB8" w:rsidP="000C5548">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Default="00FC3FB8" w:rsidP="000C554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C3FB8" w:rsidTr="00530436">
      <w:tc>
        <w:tcPr>
          <w:tcW w:w="1247" w:type="dxa"/>
        </w:tcPr>
        <w:p w:rsidR="00FC3FB8" w:rsidRDefault="00FC3FB8" w:rsidP="00FC3FB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FC3FB8" w:rsidRDefault="00FC3FB8" w:rsidP="00FC3F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D0E26">
            <w:rPr>
              <w:i/>
              <w:sz w:val="18"/>
            </w:rPr>
            <w:t>Productivity Commission Act 1998</w:t>
          </w:r>
          <w:r w:rsidRPr="007A1328">
            <w:rPr>
              <w:i/>
              <w:sz w:val="18"/>
            </w:rPr>
            <w:fldChar w:fldCharType="end"/>
          </w:r>
        </w:p>
      </w:tc>
      <w:tc>
        <w:tcPr>
          <w:tcW w:w="669" w:type="dxa"/>
        </w:tcPr>
        <w:p w:rsidR="00FC3FB8" w:rsidRDefault="00FC3FB8" w:rsidP="00FC3FB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B0184">
            <w:rPr>
              <w:i/>
              <w:noProof/>
              <w:sz w:val="18"/>
            </w:rPr>
            <w:t>45</w:t>
          </w:r>
          <w:r w:rsidRPr="007A1328">
            <w:rPr>
              <w:i/>
              <w:sz w:val="18"/>
            </w:rPr>
            <w:fldChar w:fldCharType="end"/>
          </w:r>
        </w:p>
      </w:tc>
    </w:tr>
  </w:tbl>
  <w:p w:rsidR="00FC3FB8" w:rsidRPr="0078369C" w:rsidRDefault="00FC3FB8" w:rsidP="000C554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7A1328" w:rsidRDefault="00FC3FB8" w:rsidP="000C5548">
    <w:pPr>
      <w:pBdr>
        <w:top w:val="single" w:sz="6" w:space="1" w:color="auto"/>
      </w:pBdr>
      <w:spacing w:before="120"/>
      <w:rPr>
        <w:sz w:val="18"/>
      </w:rPr>
    </w:pPr>
  </w:p>
  <w:p w:rsidR="00FC3FB8" w:rsidRPr="007A1328" w:rsidRDefault="00FC3FB8" w:rsidP="000C554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D0E26">
      <w:rPr>
        <w:i/>
        <w:noProof/>
        <w:sz w:val="18"/>
      </w:rPr>
      <w:t>Productivity Commission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D0E2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011D09">
      <w:rPr>
        <w:i/>
        <w:noProof/>
        <w:sz w:val="18"/>
      </w:rPr>
      <w:t>47</w:t>
    </w:r>
    <w:r w:rsidRPr="007A1328">
      <w:rPr>
        <w:i/>
        <w:sz w:val="18"/>
      </w:rPr>
      <w:fldChar w:fldCharType="end"/>
    </w:r>
  </w:p>
  <w:p w:rsidR="00FC3FB8" w:rsidRPr="007A1328" w:rsidRDefault="00FC3FB8" w:rsidP="000C5548">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Default="00FC3FB8" w:rsidP="000C554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ED79B6" w:rsidRDefault="00FC3FB8" w:rsidP="000C554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Default="00FC3FB8" w:rsidP="000C554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C3FB8" w:rsidTr="00FC3FB8">
      <w:tc>
        <w:tcPr>
          <w:tcW w:w="646" w:type="dxa"/>
        </w:tcPr>
        <w:p w:rsidR="00FC3FB8" w:rsidRDefault="00FC3FB8" w:rsidP="00FC3FB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B0184">
            <w:rPr>
              <w:i/>
              <w:noProof/>
              <w:sz w:val="18"/>
            </w:rPr>
            <w:t>ii</w:t>
          </w:r>
          <w:r w:rsidRPr="00ED79B6">
            <w:rPr>
              <w:i/>
              <w:sz w:val="18"/>
            </w:rPr>
            <w:fldChar w:fldCharType="end"/>
          </w:r>
        </w:p>
      </w:tc>
      <w:tc>
        <w:tcPr>
          <w:tcW w:w="5387" w:type="dxa"/>
        </w:tcPr>
        <w:p w:rsidR="00FC3FB8" w:rsidRDefault="00FC3FB8" w:rsidP="00FC3FB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D0E26">
            <w:rPr>
              <w:i/>
              <w:sz w:val="18"/>
            </w:rPr>
            <w:t>Productivity Commission Act 1998</w:t>
          </w:r>
          <w:r w:rsidRPr="00ED79B6">
            <w:rPr>
              <w:i/>
              <w:sz w:val="18"/>
            </w:rPr>
            <w:fldChar w:fldCharType="end"/>
          </w:r>
        </w:p>
      </w:tc>
      <w:tc>
        <w:tcPr>
          <w:tcW w:w="1270" w:type="dxa"/>
        </w:tcPr>
        <w:p w:rsidR="00FC3FB8" w:rsidRDefault="00FC3FB8" w:rsidP="00FC3FB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bl>
  <w:p w:rsidR="00FC3FB8" w:rsidRPr="0078369C" w:rsidRDefault="00FC3FB8" w:rsidP="000C55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ED79B6" w:rsidRDefault="00FC3FB8" w:rsidP="000C554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C3FB8" w:rsidTr="00FC3FB8">
      <w:tc>
        <w:tcPr>
          <w:tcW w:w="1247" w:type="dxa"/>
        </w:tcPr>
        <w:p w:rsidR="00FC3FB8" w:rsidRDefault="00FC3FB8" w:rsidP="00FC3FB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FC3FB8" w:rsidRDefault="00FC3FB8" w:rsidP="00FC3FB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D0E26">
            <w:rPr>
              <w:i/>
              <w:sz w:val="18"/>
            </w:rPr>
            <w:t>Productivity Commission Act 1998</w:t>
          </w:r>
          <w:r w:rsidRPr="00ED79B6">
            <w:rPr>
              <w:i/>
              <w:sz w:val="18"/>
            </w:rPr>
            <w:fldChar w:fldCharType="end"/>
          </w:r>
        </w:p>
      </w:tc>
      <w:tc>
        <w:tcPr>
          <w:tcW w:w="669" w:type="dxa"/>
        </w:tcPr>
        <w:p w:rsidR="00FC3FB8" w:rsidRDefault="00FC3FB8" w:rsidP="00FC3FB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B0184">
            <w:rPr>
              <w:i/>
              <w:noProof/>
              <w:sz w:val="18"/>
            </w:rPr>
            <w:t>iii</w:t>
          </w:r>
          <w:r w:rsidRPr="00ED79B6">
            <w:rPr>
              <w:i/>
              <w:sz w:val="18"/>
            </w:rPr>
            <w:fldChar w:fldCharType="end"/>
          </w:r>
        </w:p>
      </w:tc>
    </w:tr>
  </w:tbl>
  <w:p w:rsidR="00FC3FB8" w:rsidRPr="0078369C" w:rsidRDefault="00FC3FB8" w:rsidP="000C55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Default="00FC3FB8" w:rsidP="000C554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C3FB8" w:rsidTr="00530436">
      <w:tc>
        <w:tcPr>
          <w:tcW w:w="646" w:type="dxa"/>
        </w:tcPr>
        <w:p w:rsidR="00FC3FB8" w:rsidRDefault="00FC3FB8" w:rsidP="00FC3FB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B0184">
            <w:rPr>
              <w:i/>
              <w:noProof/>
              <w:sz w:val="18"/>
            </w:rPr>
            <w:t>36</w:t>
          </w:r>
          <w:r w:rsidRPr="007A1328">
            <w:rPr>
              <w:i/>
              <w:sz w:val="18"/>
            </w:rPr>
            <w:fldChar w:fldCharType="end"/>
          </w:r>
        </w:p>
      </w:tc>
      <w:tc>
        <w:tcPr>
          <w:tcW w:w="5387" w:type="dxa"/>
        </w:tcPr>
        <w:p w:rsidR="00FC3FB8" w:rsidRDefault="00FC3FB8" w:rsidP="00FC3F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D0E26">
            <w:rPr>
              <w:i/>
              <w:sz w:val="18"/>
            </w:rPr>
            <w:t>Productivity Commission Act 1998</w:t>
          </w:r>
          <w:r w:rsidRPr="007A1328">
            <w:rPr>
              <w:i/>
              <w:sz w:val="18"/>
            </w:rPr>
            <w:fldChar w:fldCharType="end"/>
          </w:r>
        </w:p>
      </w:tc>
      <w:tc>
        <w:tcPr>
          <w:tcW w:w="1270" w:type="dxa"/>
        </w:tcPr>
        <w:p w:rsidR="00FC3FB8" w:rsidRDefault="00FC3FB8" w:rsidP="00FC3FB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FC3FB8" w:rsidRPr="0078369C" w:rsidRDefault="00FC3FB8" w:rsidP="000C554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Default="00FC3FB8" w:rsidP="000C554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C3FB8" w:rsidTr="00530436">
      <w:tc>
        <w:tcPr>
          <w:tcW w:w="1247" w:type="dxa"/>
        </w:tcPr>
        <w:p w:rsidR="00FC3FB8" w:rsidRDefault="00FC3FB8" w:rsidP="00FC3FB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FC3FB8" w:rsidRDefault="00FC3FB8" w:rsidP="00FC3F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D0E26">
            <w:rPr>
              <w:i/>
              <w:sz w:val="18"/>
            </w:rPr>
            <w:t>Productivity Commission Act 1998</w:t>
          </w:r>
          <w:r w:rsidRPr="007A1328">
            <w:rPr>
              <w:i/>
              <w:sz w:val="18"/>
            </w:rPr>
            <w:fldChar w:fldCharType="end"/>
          </w:r>
        </w:p>
      </w:tc>
      <w:tc>
        <w:tcPr>
          <w:tcW w:w="669" w:type="dxa"/>
        </w:tcPr>
        <w:p w:rsidR="00FC3FB8" w:rsidRDefault="00FC3FB8" w:rsidP="00FC3FB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B0184">
            <w:rPr>
              <w:i/>
              <w:noProof/>
              <w:sz w:val="18"/>
            </w:rPr>
            <w:t>37</w:t>
          </w:r>
          <w:r w:rsidRPr="007A1328">
            <w:rPr>
              <w:i/>
              <w:sz w:val="18"/>
            </w:rPr>
            <w:fldChar w:fldCharType="end"/>
          </w:r>
        </w:p>
      </w:tc>
    </w:tr>
  </w:tbl>
  <w:p w:rsidR="00FC3FB8" w:rsidRPr="0078369C" w:rsidRDefault="00FC3FB8" w:rsidP="000C554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7A1328" w:rsidRDefault="00FC3FB8" w:rsidP="000C5548">
    <w:pPr>
      <w:pBdr>
        <w:top w:val="single" w:sz="6" w:space="1" w:color="auto"/>
      </w:pBdr>
      <w:spacing w:before="120"/>
      <w:rPr>
        <w:sz w:val="18"/>
      </w:rPr>
    </w:pPr>
  </w:p>
  <w:p w:rsidR="00FC3FB8" w:rsidRPr="007A1328" w:rsidRDefault="00FC3FB8" w:rsidP="000C554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D0E26">
      <w:rPr>
        <w:i/>
        <w:noProof/>
        <w:sz w:val="18"/>
      </w:rPr>
      <w:t>Productivity Commission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D0E2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011D09">
      <w:rPr>
        <w:i/>
        <w:noProof/>
        <w:sz w:val="18"/>
      </w:rPr>
      <w:t>47</w:t>
    </w:r>
    <w:r w:rsidRPr="007A1328">
      <w:rPr>
        <w:i/>
        <w:sz w:val="18"/>
      </w:rPr>
      <w:fldChar w:fldCharType="end"/>
    </w:r>
  </w:p>
  <w:p w:rsidR="00FC3FB8" w:rsidRPr="007A1328" w:rsidRDefault="00FC3FB8" w:rsidP="000C554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Default="00FC3FB8" w:rsidP="000C554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C3FB8" w:rsidTr="00530436">
      <w:tc>
        <w:tcPr>
          <w:tcW w:w="646" w:type="dxa"/>
        </w:tcPr>
        <w:p w:rsidR="00FC3FB8" w:rsidRDefault="00FC3FB8" w:rsidP="00FC3FB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B0184">
            <w:rPr>
              <w:i/>
              <w:noProof/>
              <w:sz w:val="18"/>
            </w:rPr>
            <w:t>44</w:t>
          </w:r>
          <w:r w:rsidRPr="007A1328">
            <w:rPr>
              <w:i/>
              <w:sz w:val="18"/>
            </w:rPr>
            <w:fldChar w:fldCharType="end"/>
          </w:r>
        </w:p>
      </w:tc>
      <w:tc>
        <w:tcPr>
          <w:tcW w:w="5387" w:type="dxa"/>
        </w:tcPr>
        <w:p w:rsidR="00FC3FB8" w:rsidRDefault="00FC3FB8" w:rsidP="00FC3F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D0E26">
            <w:rPr>
              <w:i/>
              <w:sz w:val="18"/>
            </w:rPr>
            <w:t>Productivity Commission Act 1998</w:t>
          </w:r>
          <w:r w:rsidRPr="007A1328">
            <w:rPr>
              <w:i/>
              <w:sz w:val="18"/>
            </w:rPr>
            <w:fldChar w:fldCharType="end"/>
          </w:r>
        </w:p>
      </w:tc>
      <w:tc>
        <w:tcPr>
          <w:tcW w:w="1270" w:type="dxa"/>
        </w:tcPr>
        <w:p w:rsidR="00FC3FB8" w:rsidRDefault="00FC3FB8" w:rsidP="00FC3FB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FC3FB8" w:rsidRPr="0078369C" w:rsidRDefault="00FC3FB8" w:rsidP="000C5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B8" w:rsidRPr="001076C8" w:rsidRDefault="00FC3FB8" w:rsidP="0056590F">
      <w:pPr>
        <w:spacing w:line="240" w:lineRule="auto"/>
      </w:pPr>
      <w:r>
        <w:separator/>
      </w:r>
    </w:p>
  </w:footnote>
  <w:footnote w:type="continuationSeparator" w:id="0">
    <w:p w:rsidR="00FC3FB8" w:rsidRPr="001076C8" w:rsidRDefault="00FC3FB8" w:rsidP="00565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Default="00FC3FB8" w:rsidP="00FC3FB8">
    <w:pPr>
      <w:pStyle w:val="Header"/>
      <w:pBdr>
        <w:bottom w:val="single" w:sz="6" w:space="1" w:color="auto"/>
      </w:pBdr>
    </w:pPr>
  </w:p>
  <w:p w:rsidR="00FC3FB8" w:rsidRDefault="00FC3FB8" w:rsidP="00FC3FB8">
    <w:pPr>
      <w:pStyle w:val="Header"/>
      <w:pBdr>
        <w:bottom w:val="single" w:sz="6" w:space="1" w:color="auto"/>
      </w:pBdr>
    </w:pPr>
  </w:p>
  <w:p w:rsidR="00FC3FB8" w:rsidRPr="001E77D2" w:rsidRDefault="00FC3FB8" w:rsidP="00FC3FB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7E528B" w:rsidRDefault="00FC3FB8" w:rsidP="00FC3FB8">
    <w:pPr>
      <w:rPr>
        <w:sz w:val="26"/>
        <w:szCs w:val="26"/>
      </w:rPr>
    </w:pPr>
  </w:p>
  <w:p w:rsidR="00FC3FB8" w:rsidRPr="00750516" w:rsidRDefault="00FC3FB8" w:rsidP="00FC3FB8">
    <w:pPr>
      <w:rPr>
        <w:b/>
        <w:sz w:val="20"/>
      </w:rPr>
    </w:pPr>
    <w:r w:rsidRPr="00750516">
      <w:rPr>
        <w:b/>
        <w:sz w:val="20"/>
      </w:rPr>
      <w:t>Endnotes</w:t>
    </w:r>
  </w:p>
  <w:p w:rsidR="00FC3FB8" w:rsidRPr="007A1328" w:rsidRDefault="00FC3FB8" w:rsidP="00FC3FB8">
    <w:pPr>
      <w:rPr>
        <w:sz w:val="20"/>
      </w:rPr>
    </w:pPr>
  </w:p>
  <w:p w:rsidR="00FC3FB8" w:rsidRPr="007A1328" w:rsidRDefault="00FC3FB8" w:rsidP="00FC3FB8">
    <w:pPr>
      <w:rPr>
        <w:b/>
        <w:sz w:val="24"/>
      </w:rPr>
    </w:pPr>
  </w:p>
  <w:p w:rsidR="00FC3FB8" w:rsidRPr="007E528B" w:rsidRDefault="00FC3FB8" w:rsidP="00FC3FB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B0184">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7E528B" w:rsidRDefault="00FC3FB8" w:rsidP="00FC3FB8">
    <w:pPr>
      <w:jc w:val="right"/>
      <w:rPr>
        <w:sz w:val="26"/>
        <w:szCs w:val="26"/>
      </w:rPr>
    </w:pPr>
  </w:p>
  <w:p w:rsidR="00FC3FB8" w:rsidRPr="00750516" w:rsidRDefault="00FC3FB8" w:rsidP="00FC3FB8">
    <w:pPr>
      <w:jc w:val="right"/>
      <w:rPr>
        <w:b/>
        <w:sz w:val="20"/>
      </w:rPr>
    </w:pPr>
    <w:r w:rsidRPr="00750516">
      <w:rPr>
        <w:b/>
        <w:sz w:val="20"/>
      </w:rPr>
      <w:t>Endnotes</w:t>
    </w:r>
  </w:p>
  <w:p w:rsidR="00FC3FB8" w:rsidRPr="007A1328" w:rsidRDefault="00FC3FB8" w:rsidP="00FC3FB8">
    <w:pPr>
      <w:jc w:val="right"/>
      <w:rPr>
        <w:sz w:val="20"/>
      </w:rPr>
    </w:pPr>
  </w:p>
  <w:p w:rsidR="00FC3FB8" w:rsidRPr="007A1328" w:rsidRDefault="00FC3FB8" w:rsidP="00FC3FB8">
    <w:pPr>
      <w:jc w:val="right"/>
      <w:rPr>
        <w:b/>
        <w:sz w:val="24"/>
      </w:rPr>
    </w:pPr>
  </w:p>
  <w:p w:rsidR="00FC3FB8" w:rsidRPr="007E528B" w:rsidRDefault="00FC3FB8" w:rsidP="00FC3FB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B0184">
      <w:rPr>
        <w:noProof/>
        <w:szCs w:val="22"/>
      </w:rPr>
      <w:t>Endnote 5—Uncommenced amendments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Default="00FC3FB8" w:rsidP="00FC3FB8">
    <w:pPr>
      <w:pStyle w:val="Header"/>
      <w:pBdr>
        <w:bottom w:val="single" w:sz="4" w:space="1" w:color="auto"/>
      </w:pBdr>
    </w:pPr>
  </w:p>
  <w:p w:rsidR="00FC3FB8" w:rsidRDefault="00FC3FB8" w:rsidP="00FC3FB8">
    <w:pPr>
      <w:pStyle w:val="Header"/>
      <w:pBdr>
        <w:bottom w:val="single" w:sz="4" w:space="1" w:color="auto"/>
      </w:pBdr>
    </w:pPr>
  </w:p>
  <w:p w:rsidR="00FC3FB8" w:rsidRPr="001E77D2" w:rsidRDefault="00FC3FB8" w:rsidP="00FC3FB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5F1388" w:rsidRDefault="00FC3FB8" w:rsidP="00FC3FB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ED79B6" w:rsidRDefault="00FC3FB8" w:rsidP="00FC3FB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ED79B6" w:rsidRDefault="00FC3FB8" w:rsidP="00FC3FB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ED79B6" w:rsidRDefault="00FC3FB8" w:rsidP="00FC3FB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FF4C0F" w:rsidRDefault="00FC3FB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FC3FB8" w:rsidRPr="00FF4C0F" w:rsidRDefault="00FC3FB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ED0E26">
      <w:rPr>
        <w:sz w:val="20"/>
      </w:rPr>
      <w:fldChar w:fldCharType="separate"/>
    </w:r>
    <w:r w:rsidR="005B0184">
      <w:rPr>
        <w:b/>
        <w:noProof/>
        <w:sz w:val="20"/>
      </w:rPr>
      <w:t>Part 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ED0E26">
      <w:rPr>
        <w:sz w:val="20"/>
      </w:rPr>
      <w:fldChar w:fldCharType="separate"/>
    </w:r>
    <w:r w:rsidR="005B0184">
      <w:rPr>
        <w:noProof/>
        <w:sz w:val="20"/>
      </w:rPr>
      <w:t>Miscellaneous</w:t>
    </w:r>
    <w:r w:rsidRPr="00FF4C0F">
      <w:rPr>
        <w:sz w:val="20"/>
      </w:rPr>
      <w:fldChar w:fldCharType="end"/>
    </w:r>
  </w:p>
  <w:p w:rsidR="00FC3FB8" w:rsidRPr="00FF4C0F" w:rsidRDefault="00FC3FB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FC3FB8" w:rsidRPr="00E140E4" w:rsidRDefault="00FC3FB8">
    <w:pPr>
      <w:keepNext/>
    </w:pPr>
  </w:p>
  <w:p w:rsidR="00FC3FB8" w:rsidRPr="00E140E4" w:rsidRDefault="00FC3FB8">
    <w:pPr>
      <w:keepNext/>
      <w:rPr>
        <w:b/>
      </w:rPr>
    </w:pPr>
    <w:r w:rsidRPr="00E140E4">
      <w:t>Section</w:t>
    </w:r>
    <w:r w:rsidRPr="00FF4C0F">
      <w:t xml:space="preserve"> </w:t>
    </w:r>
    <w:r w:rsidR="005B0184">
      <w:fldChar w:fldCharType="begin"/>
    </w:r>
    <w:r w:rsidR="005B0184">
      <w:instrText xml:space="preserve"> STYLEREF  CharSectno  \* CHARFORMAT </w:instrText>
    </w:r>
    <w:r w:rsidR="005B0184">
      <w:fldChar w:fldCharType="separate"/>
    </w:r>
    <w:r w:rsidR="005B0184">
      <w:rPr>
        <w:noProof/>
      </w:rPr>
      <w:t>59</w:t>
    </w:r>
    <w:r w:rsidR="005B0184">
      <w:rPr>
        <w:noProof/>
      </w:rPr>
      <w:fldChar w:fldCharType="end"/>
    </w:r>
  </w:p>
  <w:p w:rsidR="00FC3FB8" w:rsidRPr="00E140E4" w:rsidRDefault="00FC3FB8">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FF4C0F" w:rsidRDefault="00FC3FB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FC3FB8" w:rsidRPr="00FF4C0F" w:rsidRDefault="00FC3FB8">
    <w:pPr>
      <w:keepNext/>
      <w:jc w:val="right"/>
      <w:rPr>
        <w:sz w:val="20"/>
      </w:rPr>
    </w:pPr>
    <w:r w:rsidRPr="00FF4C0F">
      <w:rPr>
        <w:sz w:val="20"/>
      </w:rPr>
      <w:fldChar w:fldCharType="begin"/>
    </w:r>
    <w:r w:rsidRPr="00FF4C0F">
      <w:rPr>
        <w:sz w:val="20"/>
      </w:rPr>
      <w:instrText xml:space="preserve"> STYLEREF  CharPartText  \* CHARFORMAT </w:instrText>
    </w:r>
    <w:r w:rsidR="00ED0E26">
      <w:rPr>
        <w:sz w:val="20"/>
      </w:rPr>
      <w:fldChar w:fldCharType="separate"/>
    </w:r>
    <w:r w:rsidR="005B0184">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ED0E26">
      <w:rPr>
        <w:sz w:val="20"/>
      </w:rPr>
      <w:fldChar w:fldCharType="separate"/>
    </w:r>
    <w:r w:rsidR="005B0184">
      <w:rPr>
        <w:b/>
        <w:noProof/>
        <w:sz w:val="20"/>
      </w:rPr>
      <w:t>Part 8</w:t>
    </w:r>
    <w:r w:rsidRPr="00FF4C0F">
      <w:rPr>
        <w:sz w:val="20"/>
      </w:rPr>
      <w:fldChar w:fldCharType="end"/>
    </w:r>
  </w:p>
  <w:p w:rsidR="00FC3FB8" w:rsidRPr="00FF4C0F" w:rsidRDefault="00FC3FB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FC3FB8" w:rsidRPr="00E140E4" w:rsidRDefault="00FC3FB8">
    <w:pPr>
      <w:keepNext/>
      <w:jc w:val="right"/>
    </w:pPr>
  </w:p>
  <w:p w:rsidR="00FC3FB8" w:rsidRPr="0037294E" w:rsidRDefault="00FC3FB8">
    <w:pPr>
      <w:keepNext/>
      <w:jc w:val="right"/>
    </w:pPr>
    <w:r>
      <w:t>Sectio</w:t>
    </w:r>
    <w:r w:rsidRPr="0037294E">
      <w:t xml:space="preserve">n </w:t>
    </w:r>
    <w:r w:rsidR="005B0184">
      <w:fldChar w:fldCharType="begin"/>
    </w:r>
    <w:r w:rsidR="005B0184">
      <w:instrText xml:space="preserve"> STYLEREF  CharSectno  \* CHARFORMAT </w:instrText>
    </w:r>
    <w:r w:rsidR="005B0184">
      <w:fldChar w:fldCharType="separate"/>
    </w:r>
    <w:r w:rsidR="005B0184">
      <w:rPr>
        <w:noProof/>
      </w:rPr>
      <w:t>60</w:t>
    </w:r>
    <w:r w:rsidR="005B0184">
      <w:rPr>
        <w:noProof/>
      </w:rPr>
      <w:fldChar w:fldCharType="end"/>
    </w:r>
  </w:p>
  <w:p w:rsidR="00FC3FB8" w:rsidRPr="008C6D62" w:rsidRDefault="00FC3FB8">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8" w:rsidRPr="008C6D62" w:rsidRDefault="00FC3FB8">
    <w:pPr>
      <w:keepNext/>
      <w:jc w:val="right"/>
      <w:rPr>
        <w:sz w:val="20"/>
      </w:rPr>
    </w:pPr>
  </w:p>
  <w:p w:rsidR="00FC3FB8" w:rsidRPr="008C6D62" w:rsidRDefault="00FC3FB8">
    <w:pPr>
      <w:keepNext/>
      <w:jc w:val="right"/>
      <w:rPr>
        <w:sz w:val="20"/>
      </w:rPr>
    </w:pPr>
  </w:p>
  <w:p w:rsidR="00FC3FB8" w:rsidRPr="008C6D62" w:rsidRDefault="00FC3FB8">
    <w:pPr>
      <w:keepNext/>
      <w:jc w:val="right"/>
      <w:rPr>
        <w:sz w:val="20"/>
      </w:rPr>
    </w:pPr>
  </w:p>
  <w:p w:rsidR="00FC3FB8" w:rsidRPr="00E140E4" w:rsidRDefault="00FC3FB8">
    <w:pPr>
      <w:keepNext/>
      <w:jc w:val="right"/>
    </w:pPr>
  </w:p>
  <w:p w:rsidR="00FC3FB8" w:rsidRPr="00E140E4" w:rsidRDefault="00FC3FB8">
    <w:pPr>
      <w:keepNext/>
      <w:jc w:val="right"/>
    </w:pPr>
  </w:p>
  <w:p w:rsidR="00FC3FB8" w:rsidRPr="008C6D62" w:rsidRDefault="00FC3FB8">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abstractNum w:abstractNumId="24">
    <w:nsid w:val="795C104B"/>
    <w:multiLevelType w:val="singleLevel"/>
    <w:tmpl w:val="3FDE850A"/>
    <w:lvl w:ilvl="0">
      <w:start w:val="1"/>
      <w:numFmt w:val="bullet"/>
      <w:lvlText w:val=""/>
      <w:lvlJc w:val="left"/>
      <w:pPr>
        <w:tabs>
          <w:tab w:val="num" w:pos="2118"/>
        </w:tabs>
        <w:ind w:left="360" w:firstLine="1398"/>
      </w:pPr>
      <w:rPr>
        <w:rFonts w:ascii="Symbol" w:hAnsi="Symbol" w:hint="default"/>
      </w:rPr>
    </w:lvl>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24"/>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1D09"/>
    <w:rsid w:val="0004011D"/>
    <w:rsid w:val="00051F11"/>
    <w:rsid w:val="00065E51"/>
    <w:rsid w:val="00066EC5"/>
    <w:rsid w:val="00070466"/>
    <w:rsid w:val="00072348"/>
    <w:rsid w:val="00074A52"/>
    <w:rsid w:val="000B008A"/>
    <w:rsid w:val="000B3504"/>
    <w:rsid w:val="000C5548"/>
    <w:rsid w:val="000D2D6D"/>
    <w:rsid w:val="000E677B"/>
    <w:rsid w:val="00120088"/>
    <w:rsid w:val="00127D0D"/>
    <w:rsid w:val="0013120B"/>
    <w:rsid w:val="001510A5"/>
    <w:rsid w:val="001605BB"/>
    <w:rsid w:val="00172C04"/>
    <w:rsid w:val="00175F32"/>
    <w:rsid w:val="00182E26"/>
    <w:rsid w:val="001976D4"/>
    <w:rsid w:val="001A0EB1"/>
    <w:rsid w:val="001B5915"/>
    <w:rsid w:val="001D5946"/>
    <w:rsid w:val="001E14E0"/>
    <w:rsid w:val="001F140F"/>
    <w:rsid w:val="00213F8F"/>
    <w:rsid w:val="00235CB9"/>
    <w:rsid w:val="002505D8"/>
    <w:rsid w:val="0027053F"/>
    <w:rsid w:val="0028439E"/>
    <w:rsid w:val="002A6662"/>
    <w:rsid w:val="002B1A7A"/>
    <w:rsid w:val="002B35EB"/>
    <w:rsid w:val="002C4D82"/>
    <w:rsid w:val="002E4EF4"/>
    <w:rsid w:val="002E6351"/>
    <w:rsid w:val="002E7F90"/>
    <w:rsid w:val="002F4B2C"/>
    <w:rsid w:val="002F58D7"/>
    <w:rsid w:val="002F5B83"/>
    <w:rsid w:val="002F614E"/>
    <w:rsid w:val="00314D2B"/>
    <w:rsid w:val="00327646"/>
    <w:rsid w:val="003707C4"/>
    <w:rsid w:val="003805C6"/>
    <w:rsid w:val="00381AB0"/>
    <w:rsid w:val="00387DBC"/>
    <w:rsid w:val="003970EE"/>
    <w:rsid w:val="003A1692"/>
    <w:rsid w:val="003B034F"/>
    <w:rsid w:val="003B0AA2"/>
    <w:rsid w:val="003B3034"/>
    <w:rsid w:val="003E552A"/>
    <w:rsid w:val="003F71E6"/>
    <w:rsid w:val="00432AAA"/>
    <w:rsid w:val="00440C4F"/>
    <w:rsid w:val="004918A6"/>
    <w:rsid w:val="0049595A"/>
    <w:rsid w:val="004B0C1F"/>
    <w:rsid w:val="004E35E1"/>
    <w:rsid w:val="004F5887"/>
    <w:rsid w:val="004F5B0B"/>
    <w:rsid w:val="004F615B"/>
    <w:rsid w:val="00512768"/>
    <w:rsid w:val="00523B64"/>
    <w:rsid w:val="00530436"/>
    <w:rsid w:val="00530567"/>
    <w:rsid w:val="005330F5"/>
    <w:rsid w:val="00534784"/>
    <w:rsid w:val="00535A57"/>
    <w:rsid w:val="005519F9"/>
    <w:rsid w:val="0056590F"/>
    <w:rsid w:val="005B0184"/>
    <w:rsid w:val="005B3CB5"/>
    <w:rsid w:val="005B6C63"/>
    <w:rsid w:val="005C22A9"/>
    <w:rsid w:val="005F5A73"/>
    <w:rsid w:val="0061275E"/>
    <w:rsid w:val="006269DF"/>
    <w:rsid w:val="00677B4A"/>
    <w:rsid w:val="006963EA"/>
    <w:rsid w:val="006A5342"/>
    <w:rsid w:val="006A7178"/>
    <w:rsid w:val="006B3CC2"/>
    <w:rsid w:val="006B5C73"/>
    <w:rsid w:val="006D26ED"/>
    <w:rsid w:val="006E1790"/>
    <w:rsid w:val="006E1AC9"/>
    <w:rsid w:val="007275CC"/>
    <w:rsid w:val="00733B63"/>
    <w:rsid w:val="00746642"/>
    <w:rsid w:val="00763B30"/>
    <w:rsid w:val="007A0BFD"/>
    <w:rsid w:val="007A1B5D"/>
    <w:rsid w:val="007B7959"/>
    <w:rsid w:val="007C13E3"/>
    <w:rsid w:val="008043E3"/>
    <w:rsid w:val="0081426C"/>
    <w:rsid w:val="00834CFA"/>
    <w:rsid w:val="008641C0"/>
    <w:rsid w:val="0088150A"/>
    <w:rsid w:val="00885366"/>
    <w:rsid w:val="008B6C45"/>
    <w:rsid w:val="008C6ADB"/>
    <w:rsid w:val="008D2E61"/>
    <w:rsid w:val="008F07E3"/>
    <w:rsid w:val="00904D5F"/>
    <w:rsid w:val="0090787B"/>
    <w:rsid w:val="009273A7"/>
    <w:rsid w:val="00937097"/>
    <w:rsid w:val="00940902"/>
    <w:rsid w:val="00947F21"/>
    <w:rsid w:val="009509F2"/>
    <w:rsid w:val="009616AC"/>
    <w:rsid w:val="00964802"/>
    <w:rsid w:val="0097346C"/>
    <w:rsid w:val="009776D5"/>
    <w:rsid w:val="009A3390"/>
    <w:rsid w:val="009C6061"/>
    <w:rsid w:val="00A53857"/>
    <w:rsid w:val="00A538C8"/>
    <w:rsid w:val="00A769F6"/>
    <w:rsid w:val="00A77ECE"/>
    <w:rsid w:val="00A8007F"/>
    <w:rsid w:val="00A8478D"/>
    <w:rsid w:val="00A924B7"/>
    <w:rsid w:val="00AB0884"/>
    <w:rsid w:val="00AB7153"/>
    <w:rsid w:val="00AC1617"/>
    <w:rsid w:val="00AD5D83"/>
    <w:rsid w:val="00AE092B"/>
    <w:rsid w:val="00AF2BFF"/>
    <w:rsid w:val="00AF5E8E"/>
    <w:rsid w:val="00AF728F"/>
    <w:rsid w:val="00B03E61"/>
    <w:rsid w:val="00B11AC6"/>
    <w:rsid w:val="00B15D89"/>
    <w:rsid w:val="00B23E76"/>
    <w:rsid w:val="00B33CE6"/>
    <w:rsid w:val="00B702F1"/>
    <w:rsid w:val="00B95325"/>
    <w:rsid w:val="00BD1789"/>
    <w:rsid w:val="00BE0FB2"/>
    <w:rsid w:val="00C23E76"/>
    <w:rsid w:val="00C35506"/>
    <w:rsid w:val="00C62480"/>
    <w:rsid w:val="00C85125"/>
    <w:rsid w:val="00CA4E47"/>
    <w:rsid w:val="00CA733C"/>
    <w:rsid w:val="00CD6225"/>
    <w:rsid w:val="00CF14EF"/>
    <w:rsid w:val="00CF5852"/>
    <w:rsid w:val="00D06263"/>
    <w:rsid w:val="00D15B9A"/>
    <w:rsid w:val="00D36A08"/>
    <w:rsid w:val="00D7445A"/>
    <w:rsid w:val="00D819B6"/>
    <w:rsid w:val="00D86AB1"/>
    <w:rsid w:val="00DA2C30"/>
    <w:rsid w:val="00DD0344"/>
    <w:rsid w:val="00DE6B66"/>
    <w:rsid w:val="00DF2AF9"/>
    <w:rsid w:val="00DF7CE7"/>
    <w:rsid w:val="00E100E8"/>
    <w:rsid w:val="00E13612"/>
    <w:rsid w:val="00E13A1D"/>
    <w:rsid w:val="00E220A2"/>
    <w:rsid w:val="00E42BA4"/>
    <w:rsid w:val="00E71267"/>
    <w:rsid w:val="00E848F1"/>
    <w:rsid w:val="00ED0E26"/>
    <w:rsid w:val="00ED7582"/>
    <w:rsid w:val="00EF3517"/>
    <w:rsid w:val="00EF4DCF"/>
    <w:rsid w:val="00F34446"/>
    <w:rsid w:val="00F64012"/>
    <w:rsid w:val="00F93624"/>
    <w:rsid w:val="00F938DD"/>
    <w:rsid w:val="00FA00FC"/>
    <w:rsid w:val="00FB3203"/>
    <w:rsid w:val="00FC0982"/>
    <w:rsid w:val="00FC3FB8"/>
    <w:rsid w:val="00FE7E76"/>
    <w:rsid w:val="00FF3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0E26"/>
    <w:pPr>
      <w:spacing w:line="260" w:lineRule="atLeast"/>
    </w:pPr>
    <w:rPr>
      <w:rFonts w:eastAsiaTheme="minorHAnsi" w:cstheme="minorBidi"/>
      <w:sz w:val="22"/>
      <w:lang w:eastAsia="en-US"/>
    </w:rPr>
  </w:style>
  <w:style w:type="paragraph" w:styleId="Heading1">
    <w:name w:val="heading 1"/>
    <w:next w:val="Heading2"/>
    <w:autoRedefine/>
    <w:qFormat/>
    <w:rsid w:val="003B0AA2"/>
    <w:pPr>
      <w:keepNext/>
      <w:keepLines/>
      <w:ind w:left="1134" w:hanging="1134"/>
      <w:outlineLvl w:val="0"/>
    </w:pPr>
    <w:rPr>
      <w:b/>
      <w:bCs/>
      <w:kern w:val="28"/>
      <w:sz w:val="36"/>
      <w:szCs w:val="32"/>
    </w:rPr>
  </w:style>
  <w:style w:type="paragraph" w:styleId="Heading2">
    <w:name w:val="heading 2"/>
    <w:basedOn w:val="Heading1"/>
    <w:next w:val="Heading3"/>
    <w:autoRedefine/>
    <w:qFormat/>
    <w:rsid w:val="003B0AA2"/>
    <w:pPr>
      <w:spacing w:before="280"/>
      <w:outlineLvl w:val="1"/>
    </w:pPr>
    <w:rPr>
      <w:bCs w:val="0"/>
      <w:iCs/>
      <w:sz w:val="32"/>
      <w:szCs w:val="28"/>
    </w:rPr>
  </w:style>
  <w:style w:type="paragraph" w:styleId="Heading3">
    <w:name w:val="heading 3"/>
    <w:basedOn w:val="Heading1"/>
    <w:next w:val="Heading4"/>
    <w:autoRedefine/>
    <w:qFormat/>
    <w:rsid w:val="003B0AA2"/>
    <w:pPr>
      <w:spacing w:before="240"/>
      <w:outlineLvl w:val="2"/>
    </w:pPr>
    <w:rPr>
      <w:bCs w:val="0"/>
      <w:sz w:val="28"/>
      <w:szCs w:val="26"/>
    </w:rPr>
  </w:style>
  <w:style w:type="paragraph" w:styleId="Heading4">
    <w:name w:val="heading 4"/>
    <w:basedOn w:val="Heading1"/>
    <w:next w:val="Heading5"/>
    <w:autoRedefine/>
    <w:qFormat/>
    <w:rsid w:val="003B0AA2"/>
    <w:pPr>
      <w:spacing w:before="220"/>
      <w:outlineLvl w:val="3"/>
    </w:pPr>
    <w:rPr>
      <w:bCs w:val="0"/>
      <w:sz w:val="26"/>
      <w:szCs w:val="28"/>
    </w:rPr>
  </w:style>
  <w:style w:type="paragraph" w:styleId="Heading5">
    <w:name w:val="heading 5"/>
    <w:basedOn w:val="Heading1"/>
    <w:next w:val="subsection"/>
    <w:autoRedefine/>
    <w:qFormat/>
    <w:rsid w:val="003B0AA2"/>
    <w:pPr>
      <w:spacing w:before="280"/>
      <w:outlineLvl w:val="4"/>
    </w:pPr>
    <w:rPr>
      <w:bCs w:val="0"/>
      <w:iCs/>
      <w:sz w:val="24"/>
      <w:szCs w:val="26"/>
    </w:rPr>
  </w:style>
  <w:style w:type="paragraph" w:styleId="Heading6">
    <w:name w:val="heading 6"/>
    <w:basedOn w:val="Heading1"/>
    <w:next w:val="Heading7"/>
    <w:autoRedefine/>
    <w:qFormat/>
    <w:rsid w:val="003B0AA2"/>
    <w:pPr>
      <w:outlineLvl w:val="5"/>
    </w:pPr>
    <w:rPr>
      <w:rFonts w:ascii="Arial" w:hAnsi="Arial" w:cs="Arial"/>
      <w:bCs w:val="0"/>
      <w:sz w:val="32"/>
      <w:szCs w:val="22"/>
    </w:rPr>
  </w:style>
  <w:style w:type="paragraph" w:styleId="Heading7">
    <w:name w:val="heading 7"/>
    <w:basedOn w:val="Heading6"/>
    <w:next w:val="Normal"/>
    <w:autoRedefine/>
    <w:qFormat/>
    <w:rsid w:val="003B0AA2"/>
    <w:pPr>
      <w:spacing w:before="280"/>
      <w:outlineLvl w:val="6"/>
    </w:pPr>
    <w:rPr>
      <w:sz w:val="28"/>
    </w:rPr>
  </w:style>
  <w:style w:type="paragraph" w:styleId="Heading8">
    <w:name w:val="heading 8"/>
    <w:basedOn w:val="Heading6"/>
    <w:next w:val="Normal"/>
    <w:autoRedefine/>
    <w:qFormat/>
    <w:rsid w:val="003B0AA2"/>
    <w:pPr>
      <w:spacing w:before="240"/>
      <w:outlineLvl w:val="7"/>
    </w:pPr>
    <w:rPr>
      <w:iCs/>
      <w:sz w:val="26"/>
    </w:rPr>
  </w:style>
  <w:style w:type="paragraph" w:styleId="Heading9">
    <w:name w:val="heading 9"/>
    <w:basedOn w:val="Heading1"/>
    <w:next w:val="Normal"/>
    <w:autoRedefine/>
    <w:qFormat/>
    <w:rsid w:val="003B0AA2"/>
    <w:pPr>
      <w:keepNext w:val="0"/>
      <w:spacing w:before="280"/>
      <w:outlineLvl w:val="8"/>
    </w:pPr>
    <w:rPr>
      <w:i/>
      <w:sz w:val="28"/>
      <w:szCs w:val="22"/>
    </w:rPr>
  </w:style>
  <w:style w:type="character" w:default="1" w:styleId="DefaultParagraphFont">
    <w:name w:val="Default Paragraph Font"/>
    <w:uiPriority w:val="1"/>
    <w:semiHidden/>
    <w:unhideWhenUsed/>
    <w:rsid w:val="00ED0E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0E26"/>
  </w:style>
  <w:style w:type="numbering" w:styleId="111111">
    <w:name w:val="Outline List 2"/>
    <w:basedOn w:val="NoList"/>
    <w:rsid w:val="003B0AA2"/>
    <w:pPr>
      <w:numPr>
        <w:numId w:val="1"/>
      </w:numPr>
    </w:pPr>
  </w:style>
  <w:style w:type="numbering" w:styleId="1ai">
    <w:name w:val="Outline List 1"/>
    <w:basedOn w:val="NoList"/>
    <w:rsid w:val="003B0AA2"/>
    <w:pPr>
      <w:numPr>
        <w:numId w:val="4"/>
      </w:numPr>
    </w:pPr>
  </w:style>
  <w:style w:type="paragraph" w:customStyle="1" w:styleId="ActHead1">
    <w:name w:val="ActHead 1"/>
    <w:aliases w:val="c"/>
    <w:basedOn w:val="OPCParaBase"/>
    <w:next w:val="Normal"/>
    <w:qFormat/>
    <w:rsid w:val="00ED0E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D0E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D0E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D0E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D0E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D0E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D0E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D0E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D0E26"/>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ED0E2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ED0E26"/>
  </w:style>
  <w:style w:type="character" w:customStyle="1" w:styleId="SOTextChar">
    <w:name w:val="SO Text Char"/>
    <w:aliases w:val="sot Char"/>
    <w:basedOn w:val="DefaultParagraphFont"/>
    <w:link w:val="SOText"/>
    <w:rsid w:val="00ED0E26"/>
    <w:rPr>
      <w:rFonts w:eastAsiaTheme="minorHAnsi" w:cstheme="minorBidi"/>
      <w:sz w:val="22"/>
      <w:lang w:eastAsia="en-US"/>
    </w:rPr>
  </w:style>
  <w:style w:type="paragraph" w:customStyle="1" w:styleId="SOTextNote">
    <w:name w:val="SO TextNote"/>
    <w:aliases w:val="sont"/>
    <w:basedOn w:val="SOText"/>
    <w:qFormat/>
    <w:rsid w:val="00ED0E26"/>
    <w:pPr>
      <w:spacing w:before="122" w:line="198" w:lineRule="exact"/>
      <w:ind w:left="1843" w:hanging="709"/>
    </w:pPr>
    <w:rPr>
      <w:sz w:val="18"/>
    </w:rPr>
  </w:style>
  <w:style w:type="paragraph" w:customStyle="1" w:styleId="SOPara">
    <w:name w:val="SO Para"/>
    <w:aliases w:val="soa"/>
    <w:basedOn w:val="SOText"/>
    <w:link w:val="SOParaChar"/>
    <w:qFormat/>
    <w:rsid w:val="00ED0E26"/>
    <w:pPr>
      <w:tabs>
        <w:tab w:val="right" w:pos="1786"/>
      </w:tabs>
      <w:spacing w:before="40"/>
      <w:ind w:left="2070" w:hanging="936"/>
    </w:pPr>
  </w:style>
  <w:style w:type="character" w:customStyle="1" w:styleId="SOParaChar">
    <w:name w:val="SO Para Char"/>
    <w:aliases w:val="soa Char"/>
    <w:basedOn w:val="DefaultParagraphFont"/>
    <w:link w:val="SOPara"/>
    <w:rsid w:val="00ED0E26"/>
    <w:rPr>
      <w:rFonts w:eastAsiaTheme="minorHAnsi" w:cstheme="minorBidi"/>
      <w:sz w:val="22"/>
      <w:lang w:eastAsia="en-US"/>
    </w:rPr>
  </w:style>
  <w:style w:type="paragraph" w:customStyle="1" w:styleId="FileName">
    <w:name w:val="FileName"/>
    <w:basedOn w:val="Normal"/>
    <w:rsid w:val="00ED0E26"/>
  </w:style>
  <w:style w:type="paragraph" w:customStyle="1" w:styleId="SOHeadBold">
    <w:name w:val="SO HeadBold"/>
    <w:aliases w:val="sohb"/>
    <w:basedOn w:val="SOText"/>
    <w:next w:val="SOText"/>
    <w:link w:val="SOHeadBoldChar"/>
    <w:qFormat/>
    <w:rsid w:val="00ED0E26"/>
    <w:rPr>
      <w:b/>
    </w:rPr>
  </w:style>
  <w:style w:type="numbering" w:styleId="ArticleSection">
    <w:name w:val="Outline List 3"/>
    <w:basedOn w:val="NoList"/>
    <w:rsid w:val="003B0AA2"/>
    <w:pPr>
      <w:numPr>
        <w:numId w:val="5"/>
      </w:numPr>
    </w:pPr>
  </w:style>
  <w:style w:type="character" w:customStyle="1" w:styleId="SOHeadBoldChar">
    <w:name w:val="SO HeadBold Char"/>
    <w:aliases w:val="sohb Char"/>
    <w:basedOn w:val="DefaultParagraphFont"/>
    <w:link w:val="SOHeadBold"/>
    <w:rsid w:val="00ED0E2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D0E26"/>
    <w:rPr>
      <w:i/>
    </w:rPr>
  </w:style>
  <w:style w:type="paragraph" w:styleId="BalloonText">
    <w:name w:val="Balloon Text"/>
    <w:basedOn w:val="Normal"/>
    <w:link w:val="BalloonTextChar"/>
    <w:uiPriority w:val="99"/>
    <w:unhideWhenUsed/>
    <w:rsid w:val="00ED0E26"/>
    <w:pPr>
      <w:spacing w:line="240" w:lineRule="auto"/>
    </w:pPr>
    <w:rPr>
      <w:rFonts w:ascii="Tahoma" w:hAnsi="Tahoma" w:cs="Tahoma"/>
      <w:sz w:val="16"/>
      <w:szCs w:val="16"/>
    </w:rPr>
  </w:style>
  <w:style w:type="paragraph" w:styleId="BlockText">
    <w:name w:val="Block Text"/>
    <w:rsid w:val="003B0AA2"/>
    <w:pPr>
      <w:spacing w:after="120"/>
      <w:ind w:left="1440" w:right="1440"/>
    </w:pPr>
    <w:rPr>
      <w:sz w:val="22"/>
      <w:szCs w:val="24"/>
    </w:rPr>
  </w:style>
  <w:style w:type="paragraph" w:customStyle="1" w:styleId="Blocks">
    <w:name w:val="Blocks"/>
    <w:aliases w:val="bb"/>
    <w:basedOn w:val="OPCParaBase"/>
    <w:qFormat/>
    <w:rsid w:val="00ED0E26"/>
    <w:pPr>
      <w:spacing w:line="240" w:lineRule="auto"/>
    </w:pPr>
    <w:rPr>
      <w:sz w:val="24"/>
    </w:rPr>
  </w:style>
  <w:style w:type="paragraph" w:styleId="BodyText">
    <w:name w:val="Body Text"/>
    <w:rsid w:val="003B0AA2"/>
    <w:pPr>
      <w:spacing w:after="120"/>
    </w:pPr>
    <w:rPr>
      <w:sz w:val="22"/>
      <w:szCs w:val="24"/>
    </w:rPr>
  </w:style>
  <w:style w:type="paragraph" w:styleId="BodyText2">
    <w:name w:val="Body Text 2"/>
    <w:rsid w:val="003B0AA2"/>
    <w:pPr>
      <w:spacing w:after="120" w:line="480" w:lineRule="auto"/>
    </w:pPr>
    <w:rPr>
      <w:sz w:val="22"/>
      <w:szCs w:val="24"/>
    </w:rPr>
  </w:style>
  <w:style w:type="paragraph" w:styleId="BodyText3">
    <w:name w:val="Body Text 3"/>
    <w:rsid w:val="003B0AA2"/>
    <w:pPr>
      <w:spacing w:after="120"/>
    </w:pPr>
    <w:rPr>
      <w:sz w:val="16"/>
      <w:szCs w:val="16"/>
    </w:rPr>
  </w:style>
  <w:style w:type="paragraph" w:styleId="BodyTextFirstIndent">
    <w:name w:val="Body Text First Indent"/>
    <w:basedOn w:val="BodyText"/>
    <w:rsid w:val="003B0AA2"/>
    <w:pPr>
      <w:ind w:firstLine="210"/>
    </w:pPr>
  </w:style>
  <w:style w:type="paragraph" w:styleId="BodyTextIndent">
    <w:name w:val="Body Text Indent"/>
    <w:rsid w:val="003B0AA2"/>
    <w:pPr>
      <w:spacing w:after="120"/>
      <w:ind w:left="283"/>
    </w:pPr>
    <w:rPr>
      <w:sz w:val="22"/>
      <w:szCs w:val="24"/>
    </w:rPr>
  </w:style>
  <w:style w:type="paragraph" w:styleId="BodyTextFirstIndent2">
    <w:name w:val="Body Text First Indent 2"/>
    <w:basedOn w:val="BodyTextIndent"/>
    <w:rsid w:val="003B0AA2"/>
    <w:pPr>
      <w:ind w:firstLine="210"/>
    </w:pPr>
  </w:style>
  <w:style w:type="paragraph" w:styleId="BodyTextIndent2">
    <w:name w:val="Body Text Indent 2"/>
    <w:rsid w:val="003B0AA2"/>
    <w:pPr>
      <w:spacing w:after="120" w:line="480" w:lineRule="auto"/>
      <w:ind w:left="283"/>
    </w:pPr>
    <w:rPr>
      <w:sz w:val="22"/>
      <w:szCs w:val="24"/>
    </w:rPr>
  </w:style>
  <w:style w:type="paragraph" w:styleId="BodyTextIndent3">
    <w:name w:val="Body Text Indent 3"/>
    <w:rsid w:val="003B0AA2"/>
    <w:pPr>
      <w:spacing w:after="120"/>
      <w:ind w:left="283"/>
    </w:pPr>
    <w:rPr>
      <w:sz w:val="16"/>
      <w:szCs w:val="16"/>
    </w:rPr>
  </w:style>
  <w:style w:type="character" w:customStyle="1" w:styleId="SOHeadItalicChar">
    <w:name w:val="SO HeadItalic Char"/>
    <w:aliases w:val="sohi Char"/>
    <w:basedOn w:val="DefaultParagraphFont"/>
    <w:link w:val="SOHeadItalic"/>
    <w:rsid w:val="00ED0E26"/>
    <w:rPr>
      <w:rFonts w:eastAsiaTheme="minorHAnsi" w:cstheme="minorBidi"/>
      <w:i/>
      <w:sz w:val="22"/>
      <w:lang w:eastAsia="en-US"/>
    </w:rPr>
  </w:style>
  <w:style w:type="paragraph" w:customStyle="1" w:styleId="BoxText">
    <w:name w:val="BoxText"/>
    <w:aliases w:val="bt"/>
    <w:basedOn w:val="OPCParaBase"/>
    <w:qFormat/>
    <w:rsid w:val="00ED0E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D0E26"/>
    <w:rPr>
      <w:b/>
    </w:rPr>
  </w:style>
  <w:style w:type="paragraph" w:customStyle="1" w:styleId="BoxHeadItalic">
    <w:name w:val="BoxHeadItalic"/>
    <w:aliases w:val="bhi"/>
    <w:basedOn w:val="BoxText"/>
    <w:next w:val="BoxStep"/>
    <w:qFormat/>
    <w:rsid w:val="00ED0E26"/>
    <w:rPr>
      <w:i/>
    </w:rPr>
  </w:style>
  <w:style w:type="paragraph" w:customStyle="1" w:styleId="BoxList">
    <w:name w:val="BoxList"/>
    <w:aliases w:val="bl"/>
    <w:basedOn w:val="BoxText"/>
    <w:qFormat/>
    <w:rsid w:val="00ED0E26"/>
    <w:pPr>
      <w:ind w:left="1559" w:hanging="425"/>
    </w:pPr>
  </w:style>
  <w:style w:type="paragraph" w:customStyle="1" w:styleId="BoxNote">
    <w:name w:val="BoxNote"/>
    <w:aliases w:val="bn"/>
    <w:basedOn w:val="BoxText"/>
    <w:qFormat/>
    <w:rsid w:val="00ED0E26"/>
    <w:pPr>
      <w:tabs>
        <w:tab w:val="left" w:pos="1985"/>
      </w:tabs>
      <w:spacing w:before="122" w:line="198" w:lineRule="exact"/>
      <w:ind w:left="2948" w:hanging="1814"/>
    </w:pPr>
    <w:rPr>
      <w:sz w:val="18"/>
    </w:rPr>
  </w:style>
  <w:style w:type="paragraph" w:customStyle="1" w:styleId="BoxPara">
    <w:name w:val="BoxPara"/>
    <w:aliases w:val="bp"/>
    <w:basedOn w:val="BoxText"/>
    <w:qFormat/>
    <w:rsid w:val="00ED0E26"/>
    <w:pPr>
      <w:tabs>
        <w:tab w:val="right" w:pos="2268"/>
      </w:tabs>
      <w:ind w:left="2552" w:hanging="1418"/>
    </w:pPr>
  </w:style>
  <w:style w:type="paragraph" w:customStyle="1" w:styleId="BoxStep">
    <w:name w:val="BoxStep"/>
    <w:aliases w:val="bs"/>
    <w:basedOn w:val="BoxText"/>
    <w:qFormat/>
    <w:rsid w:val="00ED0E26"/>
    <w:pPr>
      <w:ind w:left="1985" w:hanging="851"/>
    </w:pPr>
  </w:style>
  <w:style w:type="paragraph" w:styleId="Caption">
    <w:name w:val="caption"/>
    <w:next w:val="Normal"/>
    <w:qFormat/>
    <w:rsid w:val="003B0AA2"/>
    <w:pPr>
      <w:spacing w:before="120" w:after="120"/>
    </w:pPr>
    <w:rPr>
      <w:b/>
      <w:bCs/>
    </w:rPr>
  </w:style>
  <w:style w:type="character" w:customStyle="1" w:styleId="CharAmPartNo">
    <w:name w:val="CharAmPartNo"/>
    <w:basedOn w:val="OPCCharBase"/>
    <w:uiPriority w:val="1"/>
    <w:qFormat/>
    <w:rsid w:val="00ED0E26"/>
  </w:style>
  <w:style w:type="character" w:customStyle="1" w:styleId="CharAmPartText">
    <w:name w:val="CharAmPartText"/>
    <w:basedOn w:val="OPCCharBase"/>
    <w:uiPriority w:val="1"/>
    <w:qFormat/>
    <w:rsid w:val="00ED0E26"/>
  </w:style>
  <w:style w:type="character" w:customStyle="1" w:styleId="CharAmSchNo">
    <w:name w:val="CharAmSchNo"/>
    <w:basedOn w:val="OPCCharBase"/>
    <w:uiPriority w:val="1"/>
    <w:qFormat/>
    <w:rsid w:val="00ED0E26"/>
  </w:style>
  <w:style w:type="character" w:customStyle="1" w:styleId="CharAmSchText">
    <w:name w:val="CharAmSchText"/>
    <w:basedOn w:val="OPCCharBase"/>
    <w:uiPriority w:val="1"/>
    <w:qFormat/>
    <w:rsid w:val="00ED0E26"/>
  </w:style>
  <w:style w:type="character" w:customStyle="1" w:styleId="CharBoldItalic">
    <w:name w:val="CharBoldItalic"/>
    <w:basedOn w:val="OPCCharBase"/>
    <w:uiPriority w:val="1"/>
    <w:qFormat/>
    <w:rsid w:val="00ED0E26"/>
    <w:rPr>
      <w:b/>
      <w:i/>
    </w:rPr>
  </w:style>
  <w:style w:type="character" w:customStyle="1" w:styleId="CharChapNo">
    <w:name w:val="CharChapNo"/>
    <w:basedOn w:val="OPCCharBase"/>
    <w:qFormat/>
    <w:rsid w:val="00ED0E26"/>
  </w:style>
  <w:style w:type="character" w:customStyle="1" w:styleId="CharChapText">
    <w:name w:val="CharChapText"/>
    <w:basedOn w:val="OPCCharBase"/>
    <w:qFormat/>
    <w:rsid w:val="00ED0E26"/>
  </w:style>
  <w:style w:type="character" w:customStyle="1" w:styleId="CharDivNo">
    <w:name w:val="CharDivNo"/>
    <w:basedOn w:val="OPCCharBase"/>
    <w:qFormat/>
    <w:rsid w:val="00ED0E26"/>
  </w:style>
  <w:style w:type="character" w:customStyle="1" w:styleId="CharDivText">
    <w:name w:val="CharDivText"/>
    <w:basedOn w:val="OPCCharBase"/>
    <w:qFormat/>
    <w:rsid w:val="00ED0E26"/>
  </w:style>
  <w:style w:type="character" w:customStyle="1" w:styleId="CharItalic">
    <w:name w:val="CharItalic"/>
    <w:basedOn w:val="OPCCharBase"/>
    <w:uiPriority w:val="1"/>
    <w:qFormat/>
    <w:rsid w:val="00ED0E26"/>
    <w:rPr>
      <w:i/>
    </w:rPr>
  </w:style>
  <w:style w:type="paragraph" w:customStyle="1" w:styleId="SOBullet">
    <w:name w:val="SO Bullet"/>
    <w:aliases w:val="sotb"/>
    <w:basedOn w:val="SOText"/>
    <w:link w:val="SOBulletChar"/>
    <w:qFormat/>
    <w:rsid w:val="00ED0E26"/>
    <w:pPr>
      <w:ind w:left="1559" w:hanging="425"/>
    </w:pPr>
  </w:style>
  <w:style w:type="character" w:customStyle="1" w:styleId="SOBulletChar">
    <w:name w:val="SO Bullet Char"/>
    <w:aliases w:val="sotb Char"/>
    <w:basedOn w:val="DefaultParagraphFont"/>
    <w:link w:val="SOBullet"/>
    <w:rsid w:val="00ED0E26"/>
    <w:rPr>
      <w:rFonts w:eastAsiaTheme="minorHAnsi" w:cstheme="minorBidi"/>
      <w:sz w:val="22"/>
      <w:lang w:eastAsia="en-US"/>
    </w:rPr>
  </w:style>
  <w:style w:type="character" w:customStyle="1" w:styleId="CharPartNo">
    <w:name w:val="CharPartNo"/>
    <w:basedOn w:val="OPCCharBase"/>
    <w:qFormat/>
    <w:rsid w:val="00ED0E26"/>
  </w:style>
  <w:style w:type="character" w:customStyle="1" w:styleId="CharPartText">
    <w:name w:val="CharPartText"/>
    <w:basedOn w:val="OPCCharBase"/>
    <w:qFormat/>
    <w:rsid w:val="00ED0E26"/>
  </w:style>
  <w:style w:type="character" w:customStyle="1" w:styleId="CharSectno">
    <w:name w:val="CharSectno"/>
    <w:basedOn w:val="OPCCharBase"/>
    <w:qFormat/>
    <w:rsid w:val="00ED0E26"/>
  </w:style>
  <w:style w:type="character" w:customStyle="1" w:styleId="CharSubdNo">
    <w:name w:val="CharSubdNo"/>
    <w:basedOn w:val="OPCCharBase"/>
    <w:uiPriority w:val="1"/>
    <w:qFormat/>
    <w:rsid w:val="00ED0E26"/>
  </w:style>
  <w:style w:type="character" w:customStyle="1" w:styleId="CharSubdText">
    <w:name w:val="CharSubdText"/>
    <w:basedOn w:val="OPCCharBase"/>
    <w:uiPriority w:val="1"/>
    <w:qFormat/>
    <w:rsid w:val="00ED0E26"/>
  </w:style>
  <w:style w:type="paragraph" w:styleId="Closing">
    <w:name w:val="Closing"/>
    <w:rsid w:val="003B0AA2"/>
    <w:pPr>
      <w:ind w:left="4252"/>
    </w:pPr>
    <w:rPr>
      <w:sz w:val="22"/>
      <w:szCs w:val="24"/>
    </w:rPr>
  </w:style>
  <w:style w:type="character" w:styleId="CommentReference">
    <w:name w:val="annotation reference"/>
    <w:basedOn w:val="DefaultParagraphFont"/>
    <w:rsid w:val="003B0AA2"/>
    <w:rPr>
      <w:sz w:val="16"/>
      <w:szCs w:val="16"/>
    </w:rPr>
  </w:style>
  <w:style w:type="paragraph" w:styleId="CommentText">
    <w:name w:val="annotation text"/>
    <w:rsid w:val="003B0AA2"/>
  </w:style>
  <w:style w:type="paragraph" w:styleId="CommentSubject">
    <w:name w:val="annotation subject"/>
    <w:next w:val="CommentText"/>
    <w:rsid w:val="003B0AA2"/>
    <w:rPr>
      <w:b/>
      <w:bCs/>
      <w:szCs w:val="24"/>
    </w:rPr>
  </w:style>
  <w:style w:type="paragraph" w:customStyle="1" w:styleId="SOBulletNote">
    <w:name w:val="SO BulletNote"/>
    <w:aliases w:val="sonb"/>
    <w:basedOn w:val="SOTextNote"/>
    <w:link w:val="SOBulletNoteChar"/>
    <w:qFormat/>
    <w:rsid w:val="00ED0E26"/>
    <w:pPr>
      <w:tabs>
        <w:tab w:val="left" w:pos="1560"/>
      </w:tabs>
      <w:ind w:left="2268" w:hanging="1134"/>
    </w:pPr>
  </w:style>
  <w:style w:type="character" w:customStyle="1" w:styleId="SOBulletNoteChar">
    <w:name w:val="SO BulletNote Char"/>
    <w:aliases w:val="sonb Char"/>
    <w:basedOn w:val="DefaultParagraphFont"/>
    <w:link w:val="SOBulletNote"/>
    <w:rsid w:val="00ED0E26"/>
    <w:rPr>
      <w:rFonts w:eastAsiaTheme="minorHAnsi" w:cstheme="minorBidi"/>
      <w:sz w:val="18"/>
      <w:lang w:eastAsia="en-US"/>
    </w:rPr>
  </w:style>
  <w:style w:type="paragraph" w:customStyle="1" w:styleId="notetext">
    <w:name w:val="note(text)"/>
    <w:aliases w:val="n"/>
    <w:basedOn w:val="OPCParaBase"/>
    <w:rsid w:val="00ED0E26"/>
    <w:pPr>
      <w:spacing w:before="122" w:line="240" w:lineRule="auto"/>
      <w:ind w:left="1985" w:hanging="851"/>
    </w:pPr>
    <w:rPr>
      <w:sz w:val="18"/>
    </w:rPr>
  </w:style>
  <w:style w:type="paragraph" w:customStyle="1" w:styleId="notemargin">
    <w:name w:val="note(margin)"/>
    <w:aliases w:val="nm"/>
    <w:basedOn w:val="OPCParaBase"/>
    <w:rsid w:val="00ED0E26"/>
    <w:pPr>
      <w:tabs>
        <w:tab w:val="left" w:pos="709"/>
      </w:tabs>
      <w:spacing w:before="122" w:line="198" w:lineRule="exact"/>
      <w:ind w:left="709" w:hanging="709"/>
    </w:pPr>
    <w:rPr>
      <w:sz w:val="18"/>
    </w:rPr>
  </w:style>
  <w:style w:type="paragraph" w:customStyle="1" w:styleId="CTA-">
    <w:name w:val="CTA -"/>
    <w:basedOn w:val="OPCParaBase"/>
    <w:rsid w:val="00ED0E26"/>
    <w:pPr>
      <w:spacing w:before="60" w:line="240" w:lineRule="atLeast"/>
      <w:ind w:left="85" w:hanging="85"/>
    </w:pPr>
    <w:rPr>
      <w:sz w:val="20"/>
    </w:rPr>
  </w:style>
  <w:style w:type="paragraph" w:customStyle="1" w:styleId="CTA--">
    <w:name w:val="CTA --"/>
    <w:basedOn w:val="OPCParaBase"/>
    <w:next w:val="Normal"/>
    <w:rsid w:val="00ED0E26"/>
    <w:pPr>
      <w:spacing w:before="60" w:line="240" w:lineRule="atLeast"/>
      <w:ind w:left="142" w:hanging="142"/>
    </w:pPr>
    <w:rPr>
      <w:sz w:val="20"/>
    </w:rPr>
  </w:style>
  <w:style w:type="paragraph" w:customStyle="1" w:styleId="CTA---">
    <w:name w:val="CTA ---"/>
    <w:basedOn w:val="OPCParaBase"/>
    <w:next w:val="Normal"/>
    <w:rsid w:val="00ED0E26"/>
    <w:pPr>
      <w:spacing w:before="60" w:line="240" w:lineRule="atLeast"/>
      <w:ind w:left="198" w:hanging="198"/>
    </w:pPr>
    <w:rPr>
      <w:sz w:val="20"/>
    </w:rPr>
  </w:style>
  <w:style w:type="paragraph" w:customStyle="1" w:styleId="CTA----">
    <w:name w:val="CTA ----"/>
    <w:basedOn w:val="OPCParaBase"/>
    <w:next w:val="Normal"/>
    <w:rsid w:val="00ED0E26"/>
    <w:pPr>
      <w:spacing w:before="60" w:line="240" w:lineRule="atLeast"/>
      <w:ind w:left="255" w:hanging="255"/>
    </w:pPr>
    <w:rPr>
      <w:sz w:val="20"/>
    </w:rPr>
  </w:style>
  <w:style w:type="paragraph" w:customStyle="1" w:styleId="CTA1a">
    <w:name w:val="CTA 1(a)"/>
    <w:basedOn w:val="OPCParaBase"/>
    <w:rsid w:val="00ED0E26"/>
    <w:pPr>
      <w:tabs>
        <w:tab w:val="right" w:pos="414"/>
      </w:tabs>
      <w:spacing w:before="40" w:line="240" w:lineRule="atLeast"/>
      <w:ind w:left="675" w:hanging="675"/>
    </w:pPr>
    <w:rPr>
      <w:sz w:val="20"/>
    </w:rPr>
  </w:style>
  <w:style w:type="paragraph" w:customStyle="1" w:styleId="CTA1ai">
    <w:name w:val="CTA 1(a)(i)"/>
    <w:basedOn w:val="OPCParaBase"/>
    <w:rsid w:val="00ED0E26"/>
    <w:pPr>
      <w:tabs>
        <w:tab w:val="right" w:pos="1004"/>
      </w:tabs>
      <w:spacing w:before="40" w:line="240" w:lineRule="atLeast"/>
      <w:ind w:left="1253" w:hanging="1253"/>
    </w:pPr>
    <w:rPr>
      <w:sz w:val="20"/>
    </w:rPr>
  </w:style>
  <w:style w:type="paragraph" w:customStyle="1" w:styleId="CTA2a">
    <w:name w:val="CTA 2(a)"/>
    <w:basedOn w:val="OPCParaBase"/>
    <w:rsid w:val="00ED0E26"/>
    <w:pPr>
      <w:tabs>
        <w:tab w:val="right" w:pos="482"/>
      </w:tabs>
      <w:spacing w:before="40" w:line="240" w:lineRule="atLeast"/>
      <w:ind w:left="748" w:hanging="748"/>
    </w:pPr>
    <w:rPr>
      <w:sz w:val="20"/>
    </w:rPr>
  </w:style>
  <w:style w:type="paragraph" w:customStyle="1" w:styleId="CTA2ai">
    <w:name w:val="CTA 2(a)(i)"/>
    <w:basedOn w:val="OPCParaBase"/>
    <w:rsid w:val="00ED0E26"/>
    <w:pPr>
      <w:tabs>
        <w:tab w:val="right" w:pos="1089"/>
      </w:tabs>
      <w:spacing w:before="40" w:line="240" w:lineRule="atLeast"/>
      <w:ind w:left="1327" w:hanging="1327"/>
    </w:pPr>
    <w:rPr>
      <w:sz w:val="20"/>
    </w:rPr>
  </w:style>
  <w:style w:type="paragraph" w:customStyle="1" w:styleId="CTA3a">
    <w:name w:val="CTA 3(a)"/>
    <w:basedOn w:val="OPCParaBase"/>
    <w:rsid w:val="00ED0E26"/>
    <w:pPr>
      <w:tabs>
        <w:tab w:val="right" w:pos="556"/>
      </w:tabs>
      <w:spacing w:before="40" w:line="240" w:lineRule="atLeast"/>
      <w:ind w:left="805" w:hanging="805"/>
    </w:pPr>
    <w:rPr>
      <w:sz w:val="20"/>
    </w:rPr>
  </w:style>
  <w:style w:type="paragraph" w:customStyle="1" w:styleId="CTA3ai">
    <w:name w:val="CTA 3(a)(i)"/>
    <w:basedOn w:val="OPCParaBase"/>
    <w:rsid w:val="00ED0E26"/>
    <w:pPr>
      <w:tabs>
        <w:tab w:val="right" w:pos="1140"/>
      </w:tabs>
      <w:spacing w:before="40" w:line="240" w:lineRule="atLeast"/>
      <w:ind w:left="1361" w:hanging="1361"/>
    </w:pPr>
    <w:rPr>
      <w:sz w:val="20"/>
    </w:rPr>
  </w:style>
  <w:style w:type="paragraph" w:customStyle="1" w:styleId="CTA4a">
    <w:name w:val="CTA 4(a)"/>
    <w:basedOn w:val="OPCParaBase"/>
    <w:rsid w:val="00ED0E26"/>
    <w:pPr>
      <w:tabs>
        <w:tab w:val="right" w:pos="624"/>
      </w:tabs>
      <w:spacing w:before="40" w:line="240" w:lineRule="atLeast"/>
      <w:ind w:left="873" w:hanging="873"/>
    </w:pPr>
    <w:rPr>
      <w:sz w:val="20"/>
    </w:rPr>
  </w:style>
  <w:style w:type="paragraph" w:customStyle="1" w:styleId="CTA4ai">
    <w:name w:val="CTA 4(a)(i)"/>
    <w:basedOn w:val="OPCParaBase"/>
    <w:rsid w:val="00ED0E26"/>
    <w:pPr>
      <w:tabs>
        <w:tab w:val="right" w:pos="1213"/>
      </w:tabs>
      <w:spacing w:before="40" w:line="240" w:lineRule="atLeast"/>
      <w:ind w:left="1452" w:hanging="1452"/>
    </w:pPr>
    <w:rPr>
      <w:sz w:val="20"/>
    </w:rPr>
  </w:style>
  <w:style w:type="paragraph" w:customStyle="1" w:styleId="CTACAPS">
    <w:name w:val="CTA CAPS"/>
    <w:basedOn w:val="OPCParaBase"/>
    <w:rsid w:val="00ED0E26"/>
    <w:pPr>
      <w:spacing w:before="60" w:line="240" w:lineRule="atLeast"/>
    </w:pPr>
    <w:rPr>
      <w:sz w:val="20"/>
    </w:rPr>
  </w:style>
  <w:style w:type="paragraph" w:customStyle="1" w:styleId="CTAright">
    <w:name w:val="CTA right"/>
    <w:basedOn w:val="OPCParaBase"/>
    <w:rsid w:val="00ED0E26"/>
    <w:pPr>
      <w:spacing w:before="60" w:line="240" w:lineRule="auto"/>
      <w:jc w:val="right"/>
    </w:pPr>
    <w:rPr>
      <w:sz w:val="20"/>
    </w:rPr>
  </w:style>
  <w:style w:type="paragraph" w:styleId="Date">
    <w:name w:val="Date"/>
    <w:next w:val="Normal"/>
    <w:rsid w:val="003B0AA2"/>
    <w:rPr>
      <w:sz w:val="22"/>
      <w:szCs w:val="24"/>
    </w:rPr>
  </w:style>
  <w:style w:type="paragraph" w:customStyle="1" w:styleId="subsection">
    <w:name w:val="subsection"/>
    <w:aliases w:val="ss"/>
    <w:basedOn w:val="OPCParaBase"/>
    <w:link w:val="subsectionChar"/>
    <w:rsid w:val="00ED0E26"/>
    <w:pPr>
      <w:tabs>
        <w:tab w:val="right" w:pos="1021"/>
      </w:tabs>
      <w:spacing w:before="180" w:line="240" w:lineRule="auto"/>
      <w:ind w:left="1134" w:hanging="1134"/>
    </w:pPr>
  </w:style>
  <w:style w:type="paragraph" w:customStyle="1" w:styleId="Definition">
    <w:name w:val="Definition"/>
    <w:aliases w:val="dd"/>
    <w:basedOn w:val="OPCParaBase"/>
    <w:rsid w:val="00ED0E26"/>
    <w:pPr>
      <w:spacing w:before="180" w:line="240" w:lineRule="auto"/>
      <w:ind w:left="1134"/>
    </w:pPr>
  </w:style>
  <w:style w:type="paragraph" w:styleId="DocumentMap">
    <w:name w:val="Document Map"/>
    <w:rsid w:val="003B0AA2"/>
    <w:pPr>
      <w:shd w:val="clear" w:color="auto" w:fill="000080"/>
    </w:pPr>
    <w:rPr>
      <w:rFonts w:ascii="Tahoma" w:hAnsi="Tahoma" w:cs="Tahoma"/>
      <w:sz w:val="22"/>
      <w:szCs w:val="24"/>
    </w:rPr>
  </w:style>
  <w:style w:type="paragraph" w:styleId="E-mailSignature">
    <w:name w:val="E-mail Signature"/>
    <w:rsid w:val="003B0AA2"/>
    <w:rPr>
      <w:sz w:val="22"/>
      <w:szCs w:val="24"/>
    </w:rPr>
  </w:style>
  <w:style w:type="character" w:styleId="Emphasis">
    <w:name w:val="Emphasis"/>
    <w:basedOn w:val="DefaultParagraphFont"/>
    <w:qFormat/>
    <w:rsid w:val="003B0AA2"/>
    <w:rPr>
      <w:i/>
      <w:iCs/>
    </w:rPr>
  </w:style>
  <w:style w:type="character" w:styleId="EndnoteReference">
    <w:name w:val="endnote reference"/>
    <w:basedOn w:val="DefaultParagraphFont"/>
    <w:rsid w:val="003B0AA2"/>
    <w:rPr>
      <w:vertAlign w:val="superscript"/>
    </w:rPr>
  </w:style>
  <w:style w:type="paragraph" w:styleId="EndnoteText">
    <w:name w:val="endnote text"/>
    <w:rsid w:val="003B0AA2"/>
  </w:style>
  <w:style w:type="paragraph" w:styleId="EnvelopeAddress">
    <w:name w:val="envelope address"/>
    <w:rsid w:val="003B0AA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B0AA2"/>
    <w:rPr>
      <w:rFonts w:ascii="Arial" w:hAnsi="Arial" w:cs="Arial"/>
    </w:rPr>
  </w:style>
  <w:style w:type="character" w:styleId="FollowedHyperlink">
    <w:name w:val="FollowedHyperlink"/>
    <w:basedOn w:val="DefaultParagraphFont"/>
    <w:rsid w:val="003B0AA2"/>
    <w:rPr>
      <w:color w:val="800080"/>
      <w:u w:val="single"/>
    </w:rPr>
  </w:style>
  <w:style w:type="paragraph" w:styleId="Footer">
    <w:name w:val="footer"/>
    <w:link w:val="FooterChar"/>
    <w:rsid w:val="00ED0E26"/>
    <w:pPr>
      <w:tabs>
        <w:tab w:val="center" w:pos="4153"/>
        <w:tab w:val="right" w:pos="8306"/>
      </w:tabs>
    </w:pPr>
    <w:rPr>
      <w:sz w:val="22"/>
      <w:szCs w:val="24"/>
    </w:rPr>
  </w:style>
  <w:style w:type="character" w:styleId="FootnoteReference">
    <w:name w:val="footnote reference"/>
    <w:basedOn w:val="DefaultParagraphFont"/>
    <w:rsid w:val="003B0AA2"/>
    <w:rPr>
      <w:vertAlign w:val="superscript"/>
    </w:rPr>
  </w:style>
  <w:style w:type="paragraph" w:styleId="FootnoteText">
    <w:name w:val="footnote text"/>
    <w:rsid w:val="003B0AA2"/>
  </w:style>
  <w:style w:type="paragraph" w:customStyle="1" w:styleId="Formula">
    <w:name w:val="Formula"/>
    <w:basedOn w:val="OPCParaBase"/>
    <w:rsid w:val="00ED0E26"/>
    <w:pPr>
      <w:spacing w:line="240" w:lineRule="auto"/>
      <w:ind w:left="1134"/>
    </w:pPr>
    <w:rPr>
      <w:sz w:val="20"/>
    </w:rPr>
  </w:style>
  <w:style w:type="paragraph" w:styleId="Header">
    <w:name w:val="header"/>
    <w:basedOn w:val="OPCParaBase"/>
    <w:link w:val="HeaderChar"/>
    <w:unhideWhenUsed/>
    <w:rsid w:val="00ED0E26"/>
    <w:pPr>
      <w:keepNext/>
      <w:keepLines/>
      <w:tabs>
        <w:tab w:val="center" w:pos="4150"/>
        <w:tab w:val="right" w:pos="8307"/>
      </w:tabs>
      <w:spacing w:line="160" w:lineRule="exact"/>
    </w:pPr>
    <w:rPr>
      <w:sz w:val="16"/>
    </w:rPr>
  </w:style>
  <w:style w:type="paragraph" w:customStyle="1" w:styleId="House">
    <w:name w:val="House"/>
    <w:basedOn w:val="OPCParaBase"/>
    <w:rsid w:val="00ED0E26"/>
    <w:pPr>
      <w:spacing w:line="240" w:lineRule="auto"/>
    </w:pPr>
    <w:rPr>
      <w:sz w:val="28"/>
    </w:rPr>
  </w:style>
  <w:style w:type="character" w:styleId="HTMLAcronym">
    <w:name w:val="HTML Acronym"/>
    <w:basedOn w:val="DefaultParagraphFont"/>
    <w:rsid w:val="003B0AA2"/>
  </w:style>
  <w:style w:type="paragraph" w:styleId="HTMLAddress">
    <w:name w:val="HTML Address"/>
    <w:rsid w:val="003B0AA2"/>
    <w:rPr>
      <w:i/>
      <w:iCs/>
      <w:sz w:val="22"/>
      <w:szCs w:val="24"/>
    </w:rPr>
  </w:style>
  <w:style w:type="character" w:styleId="HTMLCite">
    <w:name w:val="HTML Cite"/>
    <w:basedOn w:val="DefaultParagraphFont"/>
    <w:rsid w:val="003B0AA2"/>
    <w:rPr>
      <w:i/>
      <w:iCs/>
    </w:rPr>
  </w:style>
  <w:style w:type="character" w:styleId="HTMLCode">
    <w:name w:val="HTML Code"/>
    <w:basedOn w:val="DefaultParagraphFont"/>
    <w:rsid w:val="003B0AA2"/>
    <w:rPr>
      <w:rFonts w:ascii="Courier New" w:hAnsi="Courier New" w:cs="Courier New"/>
      <w:sz w:val="20"/>
      <w:szCs w:val="20"/>
    </w:rPr>
  </w:style>
  <w:style w:type="character" w:styleId="HTMLDefinition">
    <w:name w:val="HTML Definition"/>
    <w:basedOn w:val="DefaultParagraphFont"/>
    <w:rsid w:val="003B0AA2"/>
    <w:rPr>
      <w:i/>
      <w:iCs/>
    </w:rPr>
  </w:style>
  <w:style w:type="character" w:styleId="HTMLKeyboard">
    <w:name w:val="HTML Keyboard"/>
    <w:basedOn w:val="DefaultParagraphFont"/>
    <w:rsid w:val="003B0AA2"/>
    <w:rPr>
      <w:rFonts w:ascii="Courier New" w:hAnsi="Courier New" w:cs="Courier New"/>
      <w:sz w:val="20"/>
      <w:szCs w:val="20"/>
    </w:rPr>
  </w:style>
  <w:style w:type="paragraph" w:styleId="HTMLPreformatted">
    <w:name w:val="HTML Preformatted"/>
    <w:rsid w:val="003B0AA2"/>
    <w:rPr>
      <w:rFonts w:ascii="Courier New" w:hAnsi="Courier New" w:cs="Courier New"/>
    </w:rPr>
  </w:style>
  <w:style w:type="character" w:styleId="HTMLSample">
    <w:name w:val="HTML Sample"/>
    <w:basedOn w:val="DefaultParagraphFont"/>
    <w:rsid w:val="003B0AA2"/>
    <w:rPr>
      <w:rFonts w:ascii="Courier New" w:hAnsi="Courier New" w:cs="Courier New"/>
    </w:rPr>
  </w:style>
  <w:style w:type="character" w:styleId="HTMLTypewriter">
    <w:name w:val="HTML Typewriter"/>
    <w:basedOn w:val="DefaultParagraphFont"/>
    <w:rsid w:val="003B0AA2"/>
    <w:rPr>
      <w:rFonts w:ascii="Courier New" w:hAnsi="Courier New" w:cs="Courier New"/>
      <w:sz w:val="20"/>
      <w:szCs w:val="20"/>
    </w:rPr>
  </w:style>
  <w:style w:type="character" w:styleId="HTMLVariable">
    <w:name w:val="HTML Variable"/>
    <w:basedOn w:val="DefaultParagraphFont"/>
    <w:rsid w:val="003B0AA2"/>
    <w:rPr>
      <w:i/>
      <w:iCs/>
    </w:rPr>
  </w:style>
  <w:style w:type="character" w:styleId="Hyperlink">
    <w:name w:val="Hyperlink"/>
    <w:basedOn w:val="DefaultParagraphFont"/>
    <w:rsid w:val="003B0AA2"/>
    <w:rPr>
      <w:color w:val="0000FF"/>
      <w:u w:val="single"/>
    </w:rPr>
  </w:style>
  <w:style w:type="paragraph" w:styleId="Index1">
    <w:name w:val="index 1"/>
    <w:next w:val="Normal"/>
    <w:rsid w:val="003B0AA2"/>
    <w:pPr>
      <w:ind w:left="220" w:hanging="220"/>
    </w:pPr>
    <w:rPr>
      <w:sz w:val="22"/>
      <w:szCs w:val="24"/>
    </w:rPr>
  </w:style>
  <w:style w:type="paragraph" w:styleId="Index2">
    <w:name w:val="index 2"/>
    <w:next w:val="Normal"/>
    <w:rsid w:val="003B0AA2"/>
    <w:pPr>
      <w:ind w:left="440" w:hanging="220"/>
    </w:pPr>
    <w:rPr>
      <w:sz w:val="22"/>
      <w:szCs w:val="24"/>
    </w:rPr>
  </w:style>
  <w:style w:type="paragraph" w:styleId="Index3">
    <w:name w:val="index 3"/>
    <w:next w:val="Normal"/>
    <w:rsid w:val="003B0AA2"/>
    <w:pPr>
      <w:ind w:left="660" w:hanging="220"/>
    </w:pPr>
    <w:rPr>
      <w:sz w:val="22"/>
      <w:szCs w:val="24"/>
    </w:rPr>
  </w:style>
  <w:style w:type="paragraph" w:styleId="Index4">
    <w:name w:val="index 4"/>
    <w:next w:val="Normal"/>
    <w:rsid w:val="003B0AA2"/>
    <w:pPr>
      <w:ind w:left="880" w:hanging="220"/>
    </w:pPr>
    <w:rPr>
      <w:sz w:val="22"/>
      <w:szCs w:val="24"/>
    </w:rPr>
  </w:style>
  <w:style w:type="paragraph" w:styleId="Index5">
    <w:name w:val="index 5"/>
    <w:next w:val="Normal"/>
    <w:rsid w:val="003B0AA2"/>
    <w:pPr>
      <w:ind w:left="1100" w:hanging="220"/>
    </w:pPr>
    <w:rPr>
      <w:sz w:val="22"/>
      <w:szCs w:val="24"/>
    </w:rPr>
  </w:style>
  <w:style w:type="paragraph" w:styleId="Index6">
    <w:name w:val="index 6"/>
    <w:next w:val="Normal"/>
    <w:rsid w:val="003B0AA2"/>
    <w:pPr>
      <w:ind w:left="1320" w:hanging="220"/>
    </w:pPr>
    <w:rPr>
      <w:sz w:val="22"/>
      <w:szCs w:val="24"/>
    </w:rPr>
  </w:style>
  <w:style w:type="paragraph" w:styleId="Index7">
    <w:name w:val="index 7"/>
    <w:next w:val="Normal"/>
    <w:rsid w:val="003B0AA2"/>
    <w:pPr>
      <w:ind w:left="1540" w:hanging="220"/>
    </w:pPr>
    <w:rPr>
      <w:sz w:val="22"/>
      <w:szCs w:val="24"/>
    </w:rPr>
  </w:style>
  <w:style w:type="paragraph" w:styleId="Index8">
    <w:name w:val="index 8"/>
    <w:next w:val="Normal"/>
    <w:rsid w:val="003B0AA2"/>
    <w:pPr>
      <w:ind w:left="1760" w:hanging="220"/>
    </w:pPr>
    <w:rPr>
      <w:sz w:val="22"/>
      <w:szCs w:val="24"/>
    </w:rPr>
  </w:style>
  <w:style w:type="paragraph" w:styleId="Index9">
    <w:name w:val="index 9"/>
    <w:next w:val="Normal"/>
    <w:rsid w:val="003B0AA2"/>
    <w:pPr>
      <w:ind w:left="1980" w:hanging="220"/>
    </w:pPr>
    <w:rPr>
      <w:sz w:val="22"/>
      <w:szCs w:val="24"/>
    </w:rPr>
  </w:style>
  <w:style w:type="paragraph" w:styleId="IndexHeading">
    <w:name w:val="index heading"/>
    <w:next w:val="Index1"/>
    <w:rsid w:val="003B0AA2"/>
    <w:rPr>
      <w:rFonts w:ascii="Arial" w:hAnsi="Arial" w:cs="Arial"/>
      <w:b/>
      <w:bCs/>
      <w:sz w:val="22"/>
      <w:szCs w:val="24"/>
    </w:rPr>
  </w:style>
  <w:style w:type="paragraph" w:customStyle="1" w:styleId="Item">
    <w:name w:val="Item"/>
    <w:aliases w:val="i"/>
    <w:basedOn w:val="OPCParaBase"/>
    <w:next w:val="ItemHead"/>
    <w:rsid w:val="00ED0E26"/>
    <w:pPr>
      <w:keepLines/>
      <w:spacing w:before="80" w:line="240" w:lineRule="auto"/>
      <w:ind w:left="709"/>
    </w:pPr>
  </w:style>
  <w:style w:type="paragraph" w:customStyle="1" w:styleId="ItemHead">
    <w:name w:val="ItemHead"/>
    <w:aliases w:val="ih"/>
    <w:basedOn w:val="OPCParaBase"/>
    <w:next w:val="Item"/>
    <w:rsid w:val="00ED0E2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D0E26"/>
    <w:rPr>
      <w:sz w:val="16"/>
    </w:rPr>
  </w:style>
  <w:style w:type="paragraph" w:styleId="List">
    <w:name w:val="List"/>
    <w:rsid w:val="003B0AA2"/>
    <w:pPr>
      <w:ind w:left="283" w:hanging="283"/>
    </w:pPr>
    <w:rPr>
      <w:sz w:val="22"/>
      <w:szCs w:val="24"/>
    </w:rPr>
  </w:style>
  <w:style w:type="paragraph" w:styleId="List2">
    <w:name w:val="List 2"/>
    <w:rsid w:val="003B0AA2"/>
    <w:pPr>
      <w:ind w:left="566" w:hanging="283"/>
    </w:pPr>
    <w:rPr>
      <w:sz w:val="22"/>
      <w:szCs w:val="24"/>
    </w:rPr>
  </w:style>
  <w:style w:type="paragraph" w:styleId="List3">
    <w:name w:val="List 3"/>
    <w:rsid w:val="003B0AA2"/>
    <w:pPr>
      <w:ind w:left="849" w:hanging="283"/>
    </w:pPr>
    <w:rPr>
      <w:sz w:val="22"/>
      <w:szCs w:val="24"/>
    </w:rPr>
  </w:style>
  <w:style w:type="paragraph" w:styleId="List4">
    <w:name w:val="List 4"/>
    <w:rsid w:val="003B0AA2"/>
    <w:pPr>
      <w:ind w:left="1132" w:hanging="283"/>
    </w:pPr>
    <w:rPr>
      <w:sz w:val="22"/>
      <w:szCs w:val="24"/>
    </w:rPr>
  </w:style>
  <w:style w:type="paragraph" w:styleId="List5">
    <w:name w:val="List 5"/>
    <w:rsid w:val="003B0AA2"/>
    <w:pPr>
      <w:ind w:left="1415" w:hanging="283"/>
    </w:pPr>
    <w:rPr>
      <w:sz w:val="22"/>
      <w:szCs w:val="24"/>
    </w:rPr>
  </w:style>
  <w:style w:type="paragraph" w:styleId="ListBullet">
    <w:name w:val="List Bullet"/>
    <w:rsid w:val="003B0AA2"/>
    <w:pPr>
      <w:numPr>
        <w:numId w:val="7"/>
      </w:numPr>
      <w:tabs>
        <w:tab w:val="clear" w:pos="360"/>
        <w:tab w:val="num" w:pos="2989"/>
      </w:tabs>
      <w:ind w:left="1225" w:firstLine="1043"/>
    </w:pPr>
    <w:rPr>
      <w:sz w:val="22"/>
      <w:szCs w:val="24"/>
    </w:rPr>
  </w:style>
  <w:style w:type="paragraph" w:styleId="ListBullet2">
    <w:name w:val="List Bullet 2"/>
    <w:rsid w:val="003B0AA2"/>
    <w:pPr>
      <w:numPr>
        <w:numId w:val="9"/>
      </w:numPr>
      <w:tabs>
        <w:tab w:val="clear" w:pos="643"/>
        <w:tab w:val="num" w:pos="360"/>
      </w:tabs>
      <w:ind w:left="360"/>
    </w:pPr>
    <w:rPr>
      <w:sz w:val="22"/>
      <w:szCs w:val="24"/>
    </w:rPr>
  </w:style>
  <w:style w:type="paragraph" w:styleId="ListBullet3">
    <w:name w:val="List Bullet 3"/>
    <w:rsid w:val="003B0AA2"/>
    <w:pPr>
      <w:numPr>
        <w:numId w:val="11"/>
      </w:numPr>
      <w:tabs>
        <w:tab w:val="clear" w:pos="926"/>
        <w:tab w:val="num" w:pos="360"/>
      </w:tabs>
      <w:ind w:left="360"/>
    </w:pPr>
    <w:rPr>
      <w:sz w:val="22"/>
      <w:szCs w:val="24"/>
    </w:rPr>
  </w:style>
  <w:style w:type="paragraph" w:styleId="ListBullet4">
    <w:name w:val="List Bullet 4"/>
    <w:rsid w:val="003B0AA2"/>
    <w:pPr>
      <w:numPr>
        <w:numId w:val="13"/>
      </w:numPr>
      <w:tabs>
        <w:tab w:val="clear" w:pos="1209"/>
        <w:tab w:val="num" w:pos="926"/>
      </w:tabs>
      <w:ind w:left="926"/>
    </w:pPr>
    <w:rPr>
      <w:sz w:val="22"/>
      <w:szCs w:val="24"/>
    </w:rPr>
  </w:style>
  <w:style w:type="paragraph" w:styleId="ListBullet5">
    <w:name w:val="List Bullet 5"/>
    <w:rsid w:val="003B0AA2"/>
    <w:pPr>
      <w:numPr>
        <w:numId w:val="15"/>
      </w:numPr>
    </w:pPr>
    <w:rPr>
      <w:sz w:val="22"/>
      <w:szCs w:val="24"/>
    </w:rPr>
  </w:style>
  <w:style w:type="paragraph" w:styleId="ListContinue">
    <w:name w:val="List Continue"/>
    <w:rsid w:val="003B0AA2"/>
    <w:pPr>
      <w:spacing w:after="120"/>
      <w:ind w:left="283"/>
    </w:pPr>
    <w:rPr>
      <w:sz w:val="22"/>
      <w:szCs w:val="24"/>
    </w:rPr>
  </w:style>
  <w:style w:type="paragraph" w:styleId="ListContinue2">
    <w:name w:val="List Continue 2"/>
    <w:rsid w:val="003B0AA2"/>
    <w:pPr>
      <w:spacing w:after="120"/>
      <w:ind w:left="566"/>
    </w:pPr>
    <w:rPr>
      <w:sz w:val="22"/>
      <w:szCs w:val="24"/>
    </w:rPr>
  </w:style>
  <w:style w:type="paragraph" w:styleId="ListContinue3">
    <w:name w:val="List Continue 3"/>
    <w:rsid w:val="003B0AA2"/>
    <w:pPr>
      <w:spacing w:after="120"/>
      <w:ind w:left="849"/>
    </w:pPr>
    <w:rPr>
      <w:sz w:val="22"/>
      <w:szCs w:val="24"/>
    </w:rPr>
  </w:style>
  <w:style w:type="paragraph" w:styleId="ListContinue4">
    <w:name w:val="List Continue 4"/>
    <w:rsid w:val="003B0AA2"/>
    <w:pPr>
      <w:spacing w:after="120"/>
      <w:ind w:left="1132"/>
    </w:pPr>
    <w:rPr>
      <w:sz w:val="22"/>
      <w:szCs w:val="24"/>
    </w:rPr>
  </w:style>
  <w:style w:type="paragraph" w:styleId="ListContinue5">
    <w:name w:val="List Continue 5"/>
    <w:rsid w:val="003B0AA2"/>
    <w:pPr>
      <w:spacing w:after="120"/>
      <w:ind w:left="1415"/>
    </w:pPr>
    <w:rPr>
      <w:sz w:val="22"/>
      <w:szCs w:val="24"/>
    </w:rPr>
  </w:style>
  <w:style w:type="paragraph" w:styleId="ListNumber">
    <w:name w:val="List Number"/>
    <w:rsid w:val="003B0AA2"/>
    <w:pPr>
      <w:numPr>
        <w:numId w:val="17"/>
      </w:numPr>
      <w:tabs>
        <w:tab w:val="clear" w:pos="360"/>
        <w:tab w:val="num" w:pos="4242"/>
      </w:tabs>
      <w:ind w:left="3521" w:hanging="1043"/>
    </w:pPr>
    <w:rPr>
      <w:sz w:val="22"/>
      <w:szCs w:val="24"/>
    </w:rPr>
  </w:style>
  <w:style w:type="paragraph" w:styleId="ListNumber2">
    <w:name w:val="List Number 2"/>
    <w:rsid w:val="003B0AA2"/>
    <w:pPr>
      <w:numPr>
        <w:numId w:val="19"/>
      </w:numPr>
      <w:tabs>
        <w:tab w:val="clear" w:pos="643"/>
        <w:tab w:val="num" w:pos="360"/>
      </w:tabs>
      <w:ind w:left="360"/>
    </w:pPr>
    <w:rPr>
      <w:sz w:val="22"/>
      <w:szCs w:val="24"/>
    </w:rPr>
  </w:style>
  <w:style w:type="paragraph" w:styleId="ListNumber3">
    <w:name w:val="List Number 3"/>
    <w:rsid w:val="003B0AA2"/>
    <w:pPr>
      <w:numPr>
        <w:numId w:val="21"/>
      </w:numPr>
      <w:tabs>
        <w:tab w:val="clear" w:pos="926"/>
        <w:tab w:val="num" w:pos="360"/>
      </w:tabs>
      <w:ind w:left="360"/>
    </w:pPr>
    <w:rPr>
      <w:sz w:val="22"/>
      <w:szCs w:val="24"/>
    </w:rPr>
  </w:style>
  <w:style w:type="paragraph" w:styleId="ListNumber4">
    <w:name w:val="List Number 4"/>
    <w:rsid w:val="003B0AA2"/>
    <w:pPr>
      <w:numPr>
        <w:numId w:val="23"/>
      </w:numPr>
      <w:tabs>
        <w:tab w:val="clear" w:pos="1209"/>
        <w:tab w:val="num" w:pos="360"/>
      </w:tabs>
      <w:ind w:left="360"/>
    </w:pPr>
    <w:rPr>
      <w:sz w:val="22"/>
      <w:szCs w:val="24"/>
    </w:rPr>
  </w:style>
  <w:style w:type="paragraph" w:styleId="ListNumber5">
    <w:name w:val="List Number 5"/>
    <w:rsid w:val="003B0AA2"/>
    <w:pPr>
      <w:numPr>
        <w:numId w:val="25"/>
      </w:numPr>
      <w:tabs>
        <w:tab w:val="clear" w:pos="1492"/>
        <w:tab w:val="num" w:pos="1440"/>
      </w:tabs>
      <w:ind w:left="0" w:firstLine="0"/>
    </w:pPr>
    <w:rPr>
      <w:sz w:val="22"/>
      <w:szCs w:val="24"/>
    </w:rPr>
  </w:style>
  <w:style w:type="paragraph" w:customStyle="1" w:styleId="LongT">
    <w:name w:val="LongT"/>
    <w:basedOn w:val="OPCParaBase"/>
    <w:rsid w:val="00ED0E26"/>
    <w:pPr>
      <w:spacing w:line="240" w:lineRule="auto"/>
    </w:pPr>
    <w:rPr>
      <w:b/>
      <w:sz w:val="32"/>
    </w:rPr>
  </w:style>
  <w:style w:type="paragraph" w:styleId="MacroText">
    <w:name w:val="macro"/>
    <w:rsid w:val="003B0AA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B0A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B0AA2"/>
    <w:rPr>
      <w:sz w:val="24"/>
      <w:szCs w:val="24"/>
    </w:rPr>
  </w:style>
  <w:style w:type="paragraph" w:styleId="NormalIndent">
    <w:name w:val="Normal Indent"/>
    <w:rsid w:val="003B0AA2"/>
    <w:pPr>
      <w:ind w:left="720"/>
    </w:pPr>
    <w:rPr>
      <w:sz w:val="22"/>
      <w:szCs w:val="24"/>
    </w:rPr>
  </w:style>
  <w:style w:type="paragraph" w:styleId="NoteHeading">
    <w:name w:val="Note Heading"/>
    <w:next w:val="Normal"/>
    <w:rsid w:val="003B0AA2"/>
    <w:rPr>
      <w:sz w:val="22"/>
      <w:szCs w:val="24"/>
    </w:rPr>
  </w:style>
  <w:style w:type="paragraph" w:customStyle="1" w:styleId="notedraft">
    <w:name w:val="note(draft)"/>
    <w:aliases w:val="nd"/>
    <w:basedOn w:val="OPCParaBase"/>
    <w:rsid w:val="00ED0E26"/>
    <w:pPr>
      <w:spacing w:before="240" w:line="240" w:lineRule="auto"/>
      <w:ind w:left="284" w:hanging="284"/>
    </w:pPr>
    <w:rPr>
      <w:i/>
      <w:sz w:val="24"/>
    </w:rPr>
  </w:style>
  <w:style w:type="paragraph" w:customStyle="1" w:styleId="notepara">
    <w:name w:val="note(para)"/>
    <w:aliases w:val="na"/>
    <w:basedOn w:val="OPCParaBase"/>
    <w:rsid w:val="00ED0E26"/>
    <w:pPr>
      <w:spacing w:before="40" w:line="198" w:lineRule="exact"/>
      <w:ind w:left="2354" w:hanging="369"/>
    </w:pPr>
    <w:rPr>
      <w:sz w:val="18"/>
    </w:rPr>
  </w:style>
  <w:style w:type="paragraph" w:customStyle="1" w:styleId="noteParlAmend">
    <w:name w:val="note(ParlAmend)"/>
    <w:aliases w:val="npp"/>
    <w:basedOn w:val="OPCParaBase"/>
    <w:next w:val="ParlAmend"/>
    <w:rsid w:val="00ED0E26"/>
    <w:pPr>
      <w:spacing w:line="240" w:lineRule="auto"/>
      <w:jc w:val="right"/>
    </w:pPr>
    <w:rPr>
      <w:rFonts w:ascii="Arial" w:hAnsi="Arial"/>
      <w:b/>
      <w:i/>
    </w:rPr>
  </w:style>
  <w:style w:type="character" w:styleId="PageNumber">
    <w:name w:val="page number"/>
    <w:basedOn w:val="DefaultParagraphFont"/>
    <w:rsid w:val="003B0AA2"/>
  </w:style>
  <w:style w:type="paragraph" w:customStyle="1" w:styleId="Page1">
    <w:name w:val="Page1"/>
    <w:basedOn w:val="OPCParaBase"/>
    <w:rsid w:val="00ED0E26"/>
    <w:pPr>
      <w:spacing w:before="5600" w:line="240" w:lineRule="auto"/>
    </w:pPr>
    <w:rPr>
      <w:b/>
      <w:sz w:val="32"/>
    </w:rPr>
  </w:style>
  <w:style w:type="paragraph" w:customStyle="1" w:styleId="PageBreak">
    <w:name w:val="PageBreak"/>
    <w:aliases w:val="pb"/>
    <w:basedOn w:val="OPCParaBase"/>
    <w:rsid w:val="00ED0E26"/>
    <w:pPr>
      <w:spacing w:line="240" w:lineRule="auto"/>
    </w:pPr>
    <w:rPr>
      <w:sz w:val="20"/>
    </w:rPr>
  </w:style>
  <w:style w:type="paragraph" w:customStyle="1" w:styleId="paragraph">
    <w:name w:val="paragraph"/>
    <w:aliases w:val="a"/>
    <w:basedOn w:val="OPCParaBase"/>
    <w:link w:val="paragraphChar"/>
    <w:rsid w:val="00ED0E26"/>
    <w:pPr>
      <w:tabs>
        <w:tab w:val="right" w:pos="1531"/>
      </w:tabs>
      <w:spacing w:before="40" w:line="240" w:lineRule="auto"/>
      <w:ind w:left="1644" w:hanging="1644"/>
    </w:pPr>
  </w:style>
  <w:style w:type="paragraph" w:customStyle="1" w:styleId="paragraphsub">
    <w:name w:val="paragraph(sub)"/>
    <w:aliases w:val="aa"/>
    <w:basedOn w:val="OPCParaBase"/>
    <w:rsid w:val="00ED0E26"/>
    <w:pPr>
      <w:tabs>
        <w:tab w:val="right" w:pos="1985"/>
      </w:tabs>
      <w:spacing w:before="40" w:line="240" w:lineRule="auto"/>
      <w:ind w:left="2098" w:hanging="2098"/>
    </w:pPr>
  </w:style>
  <w:style w:type="paragraph" w:customStyle="1" w:styleId="paragraphsub-sub">
    <w:name w:val="paragraph(sub-sub)"/>
    <w:aliases w:val="aaa"/>
    <w:basedOn w:val="OPCParaBase"/>
    <w:rsid w:val="00ED0E26"/>
    <w:pPr>
      <w:tabs>
        <w:tab w:val="right" w:pos="2722"/>
      </w:tabs>
      <w:spacing w:before="40" w:line="240" w:lineRule="auto"/>
      <w:ind w:left="2835" w:hanging="2835"/>
    </w:pPr>
  </w:style>
  <w:style w:type="paragraph" w:customStyle="1" w:styleId="ParlAmend">
    <w:name w:val="ParlAmend"/>
    <w:aliases w:val="pp"/>
    <w:basedOn w:val="OPCParaBase"/>
    <w:rsid w:val="00ED0E26"/>
    <w:pPr>
      <w:spacing w:before="240" w:line="240" w:lineRule="atLeast"/>
      <w:ind w:hanging="567"/>
    </w:pPr>
    <w:rPr>
      <w:sz w:val="24"/>
    </w:rPr>
  </w:style>
  <w:style w:type="paragraph" w:customStyle="1" w:styleId="Penalty">
    <w:name w:val="Penalty"/>
    <w:basedOn w:val="OPCParaBase"/>
    <w:rsid w:val="00ED0E26"/>
    <w:pPr>
      <w:tabs>
        <w:tab w:val="left" w:pos="2977"/>
      </w:tabs>
      <w:spacing w:before="180" w:line="240" w:lineRule="auto"/>
      <w:ind w:left="1985" w:hanging="851"/>
    </w:pPr>
  </w:style>
  <w:style w:type="paragraph" w:styleId="PlainText">
    <w:name w:val="Plain Text"/>
    <w:rsid w:val="003B0AA2"/>
    <w:rPr>
      <w:rFonts w:ascii="Courier New" w:hAnsi="Courier New" w:cs="Courier New"/>
      <w:sz w:val="22"/>
    </w:rPr>
  </w:style>
  <w:style w:type="paragraph" w:customStyle="1" w:styleId="Portfolio">
    <w:name w:val="Portfolio"/>
    <w:basedOn w:val="OPCParaBase"/>
    <w:rsid w:val="00ED0E26"/>
    <w:pPr>
      <w:spacing w:line="240" w:lineRule="auto"/>
    </w:pPr>
    <w:rPr>
      <w:i/>
      <w:sz w:val="20"/>
    </w:rPr>
  </w:style>
  <w:style w:type="paragraph" w:customStyle="1" w:styleId="Preamble">
    <w:name w:val="Preamble"/>
    <w:basedOn w:val="OPCParaBase"/>
    <w:next w:val="Normal"/>
    <w:rsid w:val="00ED0E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D0E26"/>
    <w:pPr>
      <w:spacing w:line="240" w:lineRule="auto"/>
    </w:pPr>
    <w:rPr>
      <w:i/>
      <w:sz w:val="20"/>
    </w:rPr>
  </w:style>
  <w:style w:type="paragraph" w:styleId="Salutation">
    <w:name w:val="Salutation"/>
    <w:next w:val="Normal"/>
    <w:rsid w:val="003B0AA2"/>
    <w:rPr>
      <w:sz w:val="22"/>
      <w:szCs w:val="24"/>
    </w:rPr>
  </w:style>
  <w:style w:type="paragraph" w:customStyle="1" w:styleId="Session">
    <w:name w:val="Session"/>
    <w:basedOn w:val="OPCParaBase"/>
    <w:rsid w:val="00ED0E26"/>
    <w:pPr>
      <w:spacing w:line="240" w:lineRule="auto"/>
    </w:pPr>
    <w:rPr>
      <w:sz w:val="28"/>
    </w:rPr>
  </w:style>
  <w:style w:type="paragraph" w:customStyle="1" w:styleId="ShortT">
    <w:name w:val="ShortT"/>
    <w:basedOn w:val="OPCParaBase"/>
    <w:next w:val="Normal"/>
    <w:qFormat/>
    <w:rsid w:val="00ED0E26"/>
    <w:pPr>
      <w:spacing w:line="240" w:lineRule="auto"/>
    </w:pPr>
    <w:rPr>
      <w:b/>
      <w:sz w:val="40"/>
    </w:rPr>
  </w:style>
  <w:style w:type="paragraph" w:styleId="Signature">
    <w:name w:val="Signature"/>
    <w:rsid w:val="003B0AA2"/>
    <w:pPr>
      <w:ind w:left="4252"/>
    </w:pPr>
    <w:rPr>
      <w:sz w:val="22"/>
      <w:szCs w:val="24"/>
    </w:rPr>
  </w:style>
  <w:style w:type="paragraph" w:customStyle="1" w:styleId="Sponsor">
    <w:name w:val="Sponsor"/>
    <w:basedOn w:val="OPCParaBase"/>
    <w:rsid w:val="00ED0E26"/>
    <w:pPr>
      <w:spacing w:line="240" w:lineRule="auto"/>
    </w:pPr>
    <w:rPr>
      <w:i/>
    </w:rPr>
  </w:style>
  <w:style w:type="character" w:styleId="Strong">
    <w:name w:val="Strong"/>
    <w:basedOn w:val="DefaultParagraphFont"/>
    <w:qFormat/>
    <w:rsid w:val="003B0AA2"/>
    <w:rPr>
      <w:b/>
      <w:bCs/>
    </w:rPr>
  </w:style>
  <w:style w:type="paragraph" w:customStyle="1" w:styleId="Subitem">
    <w:name w:val="Subitem"/>
    <w:aliases w:val="iss"/>
    <w:basedOn w:val="OPCParaBase"/>
    <w:rsid w:val="00ED0E26"/>
    <w:pPr>
      <w:spacing w:before="180" w:line="240" w:lineRule="auto"/>
      <w:ind w:left="709" w:hanging="709"/>
    </w:pPr>
  </w:style>
  <w:style w:type="paragraph" w:customStyle="1" w:styleId="SubitemHead">
    <w:name w:val="SubitemHead"/>
    <w:aliases w:val="issh"/>
    <w:basedOn w:val="OPCParaBase"/>
    <w:rsid w:val="00ED0E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D0E26"/>
    <w:pPr>
      <w:spacing w:before="40" w:line="240" w:lineRule="auto"/>
      <w:ind w:left="1134"/>
    </w:pPr>
  </w:style>
  <w:style w:type="paragraph" w:customStyle="1" w:styleId="SubsectionHead">
    <w:name w:val="SubsectionHead"/>
    <w:aliases w:val="ssh"/>
    <w:basedOn w:val="OPCParaBase"/>
    <w:next w:val="subsection"/>
    <w:rsid w:val="00ED0E26"/>
    <w:pPr>
      <w:keepNext/>
      <w:keepLines/>
      <w:spacing w:before="240" w:line="240" w:lineRule="auto"/>
      <w:ind w:left="1134"/>
    </w:pPr>
    <w:rPr>
      <w:i/>
    </w:rPr>
  </w:style>
  <w:style w:type="paragraph" w:styleId="Subtitle">
    <w:name w:val="Subtitle"/>
    <w:qFormat/>
    <w:rsid w:val="003B0AA2"/>
    <w:pPr>
      <w:spacing w:after="60"/>
      <w:jc w:val="center"/>
    </w:pPr>
    <w:rPr>
      <w:rFonts w:ascii="Arial" w:hAnsi="Arial" w:cs="Arial"/>
      <w:sz w:val="24"/>
      <w:szCs w:val="24"/>
    </w:rPr>
  </w:style>
  <w:style w:type="table" w:styleId="Table3Deffects1">
    <w:name w:val="Table 3D effects 1"/>
    <w:basedOn w:val="TableNormal"/>
    <w:rsid w:val="003B0AA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0AA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0AA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0AA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0AA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0AA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0AA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0AA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0AA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0AA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0AA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0AA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0AA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0AA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0AA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0AA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0AA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D0E2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0AA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0AA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0AA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0AA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0AA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0AA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0AA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0AA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0AA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0AA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0AA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B0AA2"/>
    <w:pPr>
      <w:ind w:left="220" w:hanging="220"/>
    </w:pPr>
    <w:rPr>
      <w:sz w:val="22"/>
      <w:szCs w:val="24"/>
    </w:rPr>
  </w:style>
  <w:style w:type="paragraph" w:styleId="TableofFigures">
    <w:name w:val="table of figures"/>
    <w:next w:val="Normal"/>
    <w:rsid w:val="003B0AA2"/>
    <w:pPr>
      <w:ind w:left="440" w:hanging="440"/>
    </w:pPr>
    <w:rPr>
      <w:sz w:val="22"/>
      <w:szCs w:val="24"/>
    </w:rPr>
  </w:style>
  <w:style w:type="table" w:styleId="TableProfessional">
    <w:name w:val="Table Professional"/>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0AA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0AA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0AA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0AA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0AA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B0AA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0AA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0AA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D0E26"/>
    <w:pPr>
      <w:spacing w:before="60" w:line="240" w:lineRule="auto"/>
      <w:ind w:left="284" w:hanging="284"/>
    </w:pPr>
    <w:rPr>
      <w:sz w:val="20"/>
    </w:rPr>
  </w:style>
  <w:style w:type="paragraph" w:customStyle="1" w:styleId="Tablei">
    <w:name w:val="Table(i)"/>
    <w:aliases w:val="taa"/>
    <w:basedOn w:val="OPCParaBase"/>
    <w:rsid w:val="00ED0E2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D0E2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D0E26"/>
    <w:pPr>
      <w:spacing w:before="60" w:line="240" w:lineRule="atLeast"/>
    </w:pPr>
    <w:rPr>
      <w:sz w:val="20"/>
    </w:rPr>
  </w:style>
  <w:style w:type="paragraph" w:styleId="Title">
    <w:name w:val="Title"/>
    <w:qFormat/>
    <w:rsid w:val="003B0AA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D0E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D0E26"/>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D0E26"/>
    <w:pPr>
      <w:spacing w:before="122" w:line="198" w:lineRule="exact"/>
      <w:ind w:left="1985" w:hanging="851"/>
      <w:jc w:val="right"/>
    </w:pPr>
    <w:rPr>
      <w:sz w:val="18"/>
    </w:rPr>
  </w:style>
  <w:style w:type="paragraph" w:customStyle="1" w:styleId="TLPTableBullet">
    <w:name w:val="TLPTableBullet"/>
    <w:aliases w:val="ttb"/>
    <w:basedOn w:val="OPCParaBase"/>
    <w:rsid w:val="00ED0E26"/>
    <w:pPr>
      <w:spacing w:line="240" w:lineRule="exact"/>
      <w:ind w:left="284" w:hanging="284"/>
    </w:pPr>
    <w:rPr>
      <w:sz w:val="20"/>
    </w:rPr>
  </w:style>
  <w:style w:type="paragraph" w:styleId="TOAHeading">
    <w:name w:val="toa heading"/>
    <w:next w:val="Normal"/>
    <w:rsid w:val="003B0AA2"/>
    <w:pPr>
      <w:spacing w:before="120"/>
    </w:pPr>
    <w:rPr>
      <w:rFonts w:ascii="Arial" w:hAnsi="Arial" w:cs="Arial"/>
      <w:b/>
      <w:bCs/>
      <w:sz w:val="24"/>
      <w:szCs w:val="24"/>
    </w:rPr>
  </w:style>
  <w:style w:type="paragraph" w:styleId="TOC1">
    <w:name w:val="toc 1"/>
    <w:basedOn w:val="OPCParaBase"/>
    <w:next w:val="Normal"/>
    <w:uiPriority w:val="39"/>
    <w:unhideWhenUsed/>
    <w:rsid w:val="00ED0E2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D0E2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D0E2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D0E2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D0E2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D0E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D0E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D0E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D0E2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D0E26"/>
    <w:pPr>
      <w:keepLines/>
      <w:spacing w:before="240" w:after="120" w:line="240" w:lineRule="auto"/>
      <w:ind w:left="794"/>
    </w:pPr>
    <w:rPr>
      <w:b/>
      <w:kern w:val="28"/>
      <w:sz w:val="20"/>
    </w:rPr>
  </w:style>
  <w:style w:type="paragraph" w:customStyle="1" w:styleId="TofSectsHeading">
    <w:name w:val="TofSects(Heading)"/>
    <w:basedOn w:val="OPCParaBase"/>
    <w:rsid w:val="00ED0E26"/>
    <w:pPr>
      <w:spacing w:before="240" w:after="120" w:line="240" w:lineRule="auto"/>
    </w:pPr>
    <w:rPr>
      <w:b/>
      <w:sz w:val="24"/>
    </w:rPr>
  </w:style>
  <w:style w:type="paragraph" w:customStyle="1" w:styleId="TofSectsSection">
    <w:name w:val="TofSects(Section)"/>
    <w:basedOn w:val="OPCParaBase"/>
    <w:rsid w:val="00ED0E26"/>
    <w:pPr>
      <w:keepLines/>
      <w:spacing w:before="40" w:line="240" w:lineRule="auto"/>
      <w:ind w:left="1588" w:hanging="794"/>
    </w:pPr>
    <w:rPr>
      <w:kern w:val="28"/>
      <w:sz w:val="18"/>
    </w:rPr>
  </w:style>
  <w:style w:type="paragraph" w:customStyle="1" w:styleId="TofSectsSubdiv">
    <w:name w:val="TofSects(Subdiv)"/>
    <w:basedOn w:val="OPCParaBase"/>
    <w:rsid w:val="00ED0E26"/>
    <w:pPr>
      <w:keepLines/>
      <w:spacing w:before="80" w:line="240" w:lineRule="auto"/>
      <w:ind w:left="1588" w:hanging="794"/>
    </w:pPr>
    <w:rPr>
      <w:kern w:val="28"/>
    </w:rPr>
  </w:style>
  <w:style w:type="character" w:customStyle="1" w:styleId="OPCCharBase">
    <w:name w:val="OPCCharBase"/>
    <w:uiPriority w:val="1"/>
    <w:qFormat/>
    <w:rsid w:val="00ED0E26"/>
  </w:style>
  <w:style w:type="paragraph" w:customStyle="1" w:styleId="OPCParaBase">
    <w:name w:val="OPCParaBase"/>
    <w:qFormat/>
    <w:rsid w:val="00ED0E26"/>
    <w:pPr>
      <w:spacing w:line="260" w:lineRule="atLeast"/>
    </w:pPr>
    <w:rPr>
      <w:sz w:val="22"/>
    </w:rPr>
  </w:style>
  <w:style w:type="character" w:customStyle="1" w:styleId="HeaderChar">
    <w:name w:val="Header Char"/>
    <w:basedOn w:val="DefaultParagraphFont"/>
    <w:link w:val="Header"/>
    <w:rsid w:val="00ED0E26"/>
    <w:rPr>
      <w:sz w:val="16"/>
    </w:rPr>
  </w:style>
  <w:style w:type="paragraph" w:customStyle="1" w:styleId="noteToPara">
    <w:name w:val="noteToPara"/>
    <w:aliases w:val="ntp"/>
    <w:basedOn w:val="OPCParaBase"/>
    <w:rsid w:val="00ED0E26"/>
    <w:pPr>
      <w:spacing w:before="122" w:line="198" w:lineRule="exact"/>
      <w:ind w:left="2353" w:hanging="709"/>
    </w:pPr>
    <w:rPr>
      <w:sz w:val="18"/>
    </w:rPr>
  </w:style>
  <w:style w:type="paragraph" w:customStyle="1" w:styleId="WRStyle">
    <w:name w:val="WR Style"/>
    <w:aliases w:val="WR"/>
    <w:basedOn w:val="OPCParaBase"/>
    <w:rsid w:val="00ED0E26"/>
    <w:pPr>
      <w:spacing w:before="240" w:line="240" w:lineRule="auto"/>
      <w:ind w:left="284" w:hanging="284"/>
    </w:pPr>
    <w:rPr>
      <w:b/>
      <w:i/>
      <w:kern w:val="28"/>
      <w:sz w:val="24"/>
    </w:rPr>
  </w:style>
  <w:style w:type="character" w:customStyle="1" w:styleId="FooterChar">
    <w:name w:val="Footer Char"/>
    <w:basedOn w:val="DefaultParagraphFont"/>
    <w:link w:val="Footer"/>
    <w:rsid w:val="00ED0E26"/>
    <w:rPr>
      <w:sz w:val="22"/>
      <w:szCs w:val="24"/>
    </w:rPr>
  </w:style>
  <w:style w:type="table" w:customStyle="1" w:styleId="CFlag">
    <w:name w:val="CFlag"/>
    <w:basedOn w:val="TableNormal"/>
    <w:uiPriority w:val="99"/>
    <w:rsid w:val="00ED0E2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D0E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D0E26"/>
    <w:pPr>
      <w:pBdr>
        <w:top w:val="single" w:sz="4" w:space="1" w:color="auto"/>
      </w:pBdr>
      <w:spacing w:before="360"/>
      <w:ind w:right="397"/>
      <w:jc w:val="both"/>
    </w:pPr>
  </w:style>
  <w:style w:type="paragraph" w:customStyle="1" w:styleId="ENotesHeading1">
    <w:name w:val="ENotesHeading 1"/>
    <w:aliases w:val="Enh1"/>
    <w:basedOn w:val="OPCParaBase"/>
    <w:next w:val="Normal"/>
    <w:rsid w:val="00ED0E26"/>
    <w:pPr>
      <w:spacing w:before="120"/>
      <w:outlineLvl w:val="1"/>
    </w:pPr>
    <w:rPr>
      <w:b/>
      <w:sz w:val="28"/>
      <w:szCs w:val="28"/>
    </w:rPr>
  </w:style>
  <w:style w:type="paragraph" w:customStyle="1" w:styleId="ENotesHeading2">
    <w:name w:val="ENotesHeading 2"/>
    <w:aliases w:val="Enh2"/>
    <w:basedOn w:val="OPCParaBase"/>
    <w:next w:val="Normal"/>
    <w:rsid w:val="00ED0E26"/>
    <w:pPr>
      <w:spacing w:before="120" w:after="120"/>
      <w:outlineLvl w:val="2"/>
    </w:pPr>
    <w:rPr>
      <w:b/>
      <w:sz w:val="24"/>
      <w:szCs w:val="28"/>
    </w:rPr>
  </w:style>
  <w:style w:type="paragraph" w:customStyle="1" w:styleId="CompiledActNo">
    <w:name w:val="CompiledActNo"/>
    <w:basedOn w:val="OPCParaBase"/>
    <w:next w:val="Normal"/>
    <w:rsid w:val="00ED0E26"/>
    <w:rPr>
      <w:b/>
      <w:sz w:val="24"/>
      <w:szCs w:val="24"/>
    </w:rPr>
  </w:style>
  <w:style w:type="paragraph" w:customStyle="1" w:styleId="ENotesText">
    <w:name w:val="ENotesText"/>
    <w:aliases w:val="Ent,ENt"/>
    <w:basedOn w:val="OPCParaBase"/>
    <w:next w:val="Normal"/>
    <w:rsid w:val="00ED0E26"/>
    <w:pPr>
      <w:spacing w:before="120"/>
    </w:pPr>
  </w:style>
  <w:style w:type="paragraph" w:customStyle="1" w:styleId="CompiledMadeUnder">
    <w:name w:val="CompiledMadeUnder"/>
    <w:basedOn w:val="OPCParaBase"/>
    <w:next w:val="Normal"/>
    <w:rsid w:val="00ED0E26"/>
    <w:rPr>
      <w:i/>
      <w:sz w:val="24"/>
      <w:szCs w:val="24"/>
    </w:rPr>
  </w:style>
  <w:style w:type="paragraph" w:customStyle="1" w:styleId="Paragraphsub-sub-sub">
    <w:name w:val="Paragraph(sub-sub-sub)"/>
    <w:aliases w:val="aaaa"/>
    <w:basedOn w:val="OPCParaBase"/>
    <w:rsid w:val="00ED0E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D0E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D0E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D0E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D0E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D0E26"/>
    <w:pPr>
      <w:spacing w:before="60" w:line="240" w:lineRule="auto"/>
    </w:pPr>
    <w:rPr>
      <w:rFonts w:cs="Arial"/>
      <w:sz w:val="20"/>
      <w:szCs w:val="22"/>
    </w:rPr>
  </w:style>
  <w:style w:type="paragraph" w:customStyle="1" w:styleId="ActHead10">
    <w:name w:val="ActHead 10"/>
    <w:aliases w:val="sp"/>
    <w:basedOn w:val="OPCParaBase"/>
    <w:next w:val="ActHead3"/>
    <w:rsid w:val="00ED0E2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D0E26"/>
    <w:rPr>
      <w:rFonts w:ascii="Tahoma" w:eastAsiaTheme="minorHAnsi" w:hAnsi="Tahoma" w:cs="Tahoma"/>
      <w:sz w:val="16"/>
      <w:szCs w:val="16"/>
      <w:lang w:eastAsia="en-US"/>
    </w:rPr>
  </w:style>
  <w:style w:type="paragraph" w:customStyle="1" w:styleId="NoteToSubpara">
    <w:name w:val="NoteToSubpara"/>
    <w:aliases w:val="nts"/>
    <w:basedOn w:val="OPCParaBase"/>
    <w:rsid w:val="00ED0E26"/>
    <w:pPr>
      <w:spacing w:before="40" w:line="198" w:lineRule="exact"/>
      <w:ind w:left="2835" w:hanging="709"/>
    </w:pPr>
    <w:rPr>
      <w:sz w:val="18"/>
    </w:rPr>
  </w:style>
  <w:style w:type="paragraph" w:customStyle="1" w:styleId="ENoteTableHeading">
    <w:name w:val="ENoteTableHeading"/>
    <w:aliases w:val="enth"/>
    <w:basedOn w:val="OPCParaBase"/>
    <w:rsid w:val="00ED0E26"/>
    <w:pPr>
      <w:keepNext/>
      <w:spacing w:before="60" w:line="240" w:lineRule="atLeast"/>
    </w:pPr>
    <w:rPr>
      <w:rFonts w:ascii="Arial" w:hAnsi="Arial"/>
      <w:b/>
      <w:sz w:val="16"/>
    </w:rPr>
  </w:style>
  <w:style w:type="paragraph" w:customStyle="1" w:styleId="ENoteTTi">
    <w:name w:val="ENoteTTi"/>
    <w:aliases w:val="entti"/>
    <w:basedOn w:val="OPCParaBase"/>
    <w:rsid w:val="00ED0E26"/>
    <w:pPr>
      <w:keepNext/>
      <w:spacing w:before="60" w:line="240" w:lineRule="atLeast"/>
      <w:ind w:left="170"/>
    </w:pPr>
    <w:rPr>
      <w:sz w:val="16"/>
    </w:rPr>
  </w:style>
  <w:style w:type="paragraph" w:customStyle="1" w:styleId="ENoteTTIndentHeading">
    <w:name w:val="ENoteTTIndentHeading"/>
    <w:aliases w:val="enTTHi"/>
    <w:basedOn w:val="OPCParaBase"/>
    <w:rsid w:val="00ED0E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D0E26"/>
    <w:pPr>
      <w:spacing w:before="60" w:line="240" w:lineRule="atLeast"/>
    </w:pPr>
    <w:rPr>
      <w:sz w:val="16"/>
    </w:rPr>
  </w:style>
  <w:style w:type="paragraph" w:customStyle="1" w:styleId="MadeunderText">
    <w:name w:val="MadeunderText"/>
    <w:basedOn w:val="OPCParaBase"/>
    <w:next w:val="CompiledMadeUnder"/>
    <w:rsid w:val="00ED0E26"/>
    <w:pPr>
      <w:spacing w:before="240"/>
    </w:pPr>
    <w:rPr>
      <w:sz w:val="24"/>
      <w:szCs w:val="24"/>
    </w:rPr>
  </w:style>
  <w:style w:type="paragraph" w:customStyle="1" w:styleId="ENotesHeading3">
    <w:name w:val="ENotesHeading 3"/>
    <w:aliases w:val="Enh3"/>
    <w:basedOn w:val="OPCParaBase"/>
    <w:next w:val="Normal"/>
    <w:rsid w:val="00ED0E26"/>
    <w:pPr>
      <w:keepNext/>
      <w:spacing w:before="120" w:line="240" w:lineRule="auto"/>
      <w:outlineLvl w:val="4"/>
    </w:pPr>
    <w:rPr>
      <w:b/>
      <w:szCs w:val="24"/>
    </w:rPr>
  </w:style>
  <w:style w:type="paragraph" w:customStyle="1" w:styleId="SubPartCASA">
    <w:name w:val="SubPart(CASA)"/>
    <w:aliases w:val="csp"/>
    <w:basedOn w:val="OPCParaBase"/>
    <w:next w:val="ActHead3"/>
    <w:rsid w:val="00ED0E26"/>
    <w:pPr>
      <w:keepNext/>
      <w:keepLines/>
      <w:spacing w:before="280"/>
      <w:outlineLvl w:val="1"/>
    </w:pPr>
    <w:rPr>
      <w:b/>
      <w:kern w:val="28"/>
      <w:sz w:val="32"/>
    </w:rPr>
  </w:style>
  <w:style w:type="character" w:customStyle="1" w:styleId="CharSubPartTextCASA">
    <w:name w:val="CharSubPartText(CASA)"/>
    <w:basedOn w:val="OPCCharBase"/>
    <w:uiPriority w:val="1"/>
    <w:rsid w:val="00ED0E26"/>
  </w:style>
  <w:style w:type="character" w:customStyle="1" w:styleId="CharSubPartNoCASA">
    <w:name w:val="CharSubPartNo(CASA)"/>
    <w:basedOn w:val="OPCCharBase"/>
    <w:uiPriority w:val="1"/>
    <w:rsid w:val="00ED0E26"/>
  </w:style>
  <w:style w:type="paragraph" w:customStyle="1" w:styleId="ENoteTTIndentHeadingSub">
    <w:name w:val="ENoteTTIndentHeadingSub"/>
    <w:aliases w:val="enTTHis"/>
    <w:basedOn w:val="OPCParaBase"/>
    <w:rsid w:val="00ED0E26"/>
    <w:pPr>
      <w:keepNext/>
      <w:spacing w:before="60" w:line="240" w:lineRule="atLeast"/>
      <w:ind w:left="340"/>
    </w:pPr>
    <w:rPr>
      <w:b/>
      <w:sz w:val="16"/>
    </w:rPr>
  </w:style>
  <w:style w:type="paragraph" w:customStyle="1" w:styleId="ENoteTTiSub">
    <w:name w:val="ENoteTTiSub"/>
    <w:aliases w:val="enttis"/>
    <w:basedOn w:val="OPCParaBase"/>
    <w:rsid w:val="00ED0E26"/>
    <w:pPr>
      <w:keepNext/>
      <w:spacing w:before="60" w:line="240" w:lineRule="atLeast"/>
      <w:ind w:left="340"/>
    </w:pPr>
    <w:rPr>
      <w:sz w:val="16"/>
    </w:rPr>
  </w:style>
  <w:style w:type="paragraph" w:customStyle="1" w:styleId="SubDivisionMigration">
    <w:name w:val="SubDivisionMigration"/>
    <w:aliases w:val="sdm"/>
    <w:basedOn w:val="OPCParaBase"/>
    <w:rsid w:val="00ED0E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D0E26"/>
    <w:pPr>
      <w:keepNext/>
      <w:keepLines/>
      <w:spacing w:before="240" w:line="240" w:lineRule="auto"/>
      <w:ind w:left="1134" w:hanging="1134"/>
    </w:pPr>
    <w:rPr>
      <w:b/>
      <w:sz w:val="28"/>
    </w:rPr>
  </w:style>
  <w:style w:type="paragraph" w:customStyle="1" w:styleId="FreeForm">
    <w:name w:val="FreeForm"/>
    <w:rsid w:val="00CA4E47"/>
    <w:rPr>
      <w:rFonts w:ascii="Arial" w:eastAsiaTheme="minorHAnsi" w:hAnsi="Arial" w:cstheme="minorBidi"/>
      <w:sz w:val="22"/>
      <w:lang w:eastAsia="en-US"/>
    </w:rPr>
  </w:style>
  <w:style w:type="paragraph" w:customStyle="1" w:styleId="TableHeading">
    <w:name w:val="TableHeading"/>
    <w:aliases w:val="th"/>
    <w:basedOn w:val="OPCParaBase"/>
    <w:next w:val="Tabletext"/>
    <w:rsid w:val="00ED0E26"/>
    <w:pPr>
      <w:keepNext/>
      <w:spacing w:before="60" w:line="240" w:lineRule="atLeast"/>
    </w:pPr>
    <w:rPr>
      <w:b/>
      <w:sz w:val="20"/>
    </w:rPr>
  </w:style>
  <w:style w:type="character" w:customStyle="1" w:styleId="subsectionChar">
    <w:name w:val="subsection Char"/>
    <w:aliases w:val="ss Char"/>
    <w:basedOn w:val="DefaultParagraphFont"/>
    <w:link w:val="subsection"/>
    <w:rsid w:val="002C4D82"/>
    <w:rPr>
      <w:sz w:val="22"/>
    </w:rPr>
  </w:style>
  <w:style w:type="character" w:customStyle="1" w:styleId="paragraphChar">
    <w:name w:val="paragraph Char"/>
    <w:aliases w:val="a Char"/>
    <w:link w:val="paragraph"/>
    <w:rsid w:val="002C4D82"/>
    <w:rPr>
      <w:sz w:val="22"/>
    </w:rPr>
  </w:style>
  <w:style w:type="character" w:customStyle="1" w:styleId="ActHead5Char">
    <w:name w:val="ActHead 5 Char"/>
    <w:aliases w:val="s Char"/>
    <w:link w:val="ActHead5"/>
    <w:locked/>
    <w:rsid w:val="002C4D82"/>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0E26"/>
    <w:pPr>
      <w:spacing w:line="260" w:lineRule="atLeast"/>
    </w:pPr>
    <w:rPr>
      <w:rFonts w:eastAsiaTheme="minorHAnsi" w:cstheme="minorBidi"/>
      <w:sz w:val="22"/>
      <w:lang w:eastAsia="en-US"/>
    </w:rPr>
  </w:style>
  <w:style w:type="paragraph" w:styleId="Heading1">
    <w:name w:val="heading 1"/>
    <w:next w:val="Heading2"/>
    <w:autoRedefine/>
    <w:qFormat/>
    <w:rsid w:val="003B0AA2"/>
    <w:pPr>
      <w:keepNext/>
      <w:keepLines/>
      <w:ind w:left="1134" w:hanging="1134"/>
      <w:outlineLvl w:val="0"/>
    </w:pPr>
    <w:rPr>
      <w:b/>
      <w:bCs/>
      <w:kern w:val="28"/>
      <w:sz w:val="36"/>
      <w:szCs w:val="32"/>
    </w:rPr>
  </w:style>
  <w:style w:type="paragraph" w:styleId="Heading2">
    <w:name w:val="heading 2"/>
    <w:basedOn w:val="Heading1"/>
    <w:next w:val="Heading3"/>
    <w:autoRedefine/>
    <w:qFormat/>
    <w:rsid w:val="003B0AA2"/>
    <w:pPr>
      <w:spacing w:before="280"/>
      <w:outlineLvl w:val="1"/>
    </w:pPr>
    <w:rPr>
      <w:bCs w:val="0"/>
      <w:iCs/>
      <w:sz w:val="32"/>
      <w:szCs w:val="28"/>
    </w:rPr>
  </w:style>
  <w:style w:type="paragraph" w:styleId="Heading3">
    <w:name w:val="heading 3"/>
    <w:basedOn w:val="Heading1"/>
    <w:next w:val="Heading4"/>
    <w:autoRedefine/>
    <w:qFormat/>
    <w:rsid w:val="003B0AA2"/>
    <w:pPr>
      <w:spacing w:before="240"/>
      <w:outlineLvl w:val="2"/>
    </w:pPr>
    <w:rPr>
      <w:bCs w:val="0"/>
      <w:sz w:val="28"/>
      <w:szCs w:val="26"/>
    </w:rPr>
  </w:style>
  <w:style w:type="paragraph" w:styleId="Heading4">
    <w:name w:val="heading 4"/>
    <w:basedOn w:val="Heading1"/>
    <w:next w:val="Heading5"/>
    <w:autoRedefine/>
    <w:qFormat/>
    <w:rsid w:val="003B0AA2"/>
    <w:pPr>
      <w:spacing w:before="220"/>
      <w:outlineLvl w:val="3"/>
    </w:pPr>
    <w:rPr>
      <w:bCs w:val="0"/>
      <w:sz w:val="26"/>
      <w:szCs w:val="28"/>
    </w:rPr>
  </w:style>
  <w:style w:type="paragraph" w:styleId="Heading5">
    <w:name w:val="heading 5"/>
    <w:basedOn w:val="Heading1"/>
    <w:next w:val="subsection"/>
    <w:autoRedefine/>
    <w:qFormat/>
    <w:rsid w:val="003B0AA2"/>
    <w:pPr>
      <w:spacing w:before="280"/>
      <w:outlineLvl w:val="4"/>
    </w:pPr>
    <w:rPr>
      <w:bCs w:val="0"/>
      <w:iCs/>
      <w:sz w:val="24"/>
      <w:szCs w:val="26"/>
    </w:rPr>
  </w:style>
  <w:style w:type="paragraph" w:styleId="Heading6">
    <w:name w:val="heading 6"/>
    <w:basedOn w:val="Heading1"/>
    <w:next w:val="Heading7"/>
    <w:autoRedefine/>
    <w:qFormat/>
    <w:rsid w:val="003B0AA2"/>
    <w:pPr>
      <w:outlineLvl w:val="5"/>
    </w:pPr>
    <w:rPr>
      <w:rFonts w:ascii="Arial" w:hAnsi="Arial" w:cs="Arial"/>
      <w:bCs w:val="0"/>
      <w:sz w:val="32"/>
      <w:szCs w:val="22"/>
    </w:rPr>
  </w:style>
  <w:style w:type="paragraph" w:styleId="Heading7">
    <w:name w:val="heading 7"/>
    <w:basedOn w:val="Heading6"/>
    <w:next w:val="Normal"/>
    <w:autoRedefine/>
    <w:qFormat/>
    <w:rsid w:val="003B0AA2"/>
    <w:pPr>
      <w:spacing w:before="280"/>
      <w:outlineLvl w:val="6"/>
    </w:pPr>
    <w:rPr>
      <w:sz w:val="28"/>
    </w:rPr>
  </w:style>
  <w:style w:type="paragraph" w:styleId="Heading8">
    <w:name w:val="heading 8"/>
    <w:basedOn w:val="Heading6"/>
    <w:next w:val="Normal"/>
    <w:autoRedefine/>
    <w:qFormat/>
    <w:rsid w:val="003B0AA2"/>
    <w:pPr>
      <w:spacing w:before="240"/>
      <w:outlineLvl w:val="7"/>
    </w:pPr>
    <w:rPr>
      <w:iCs/>
      <w:sz w:val="26"/>
    </w:rPr>
  </w:style>
  <w:style w:type="paragraph" w:styleId="Heading9">
    <w:name w:val="heading 9"/>
    <w:basedOn w:val="Heading1"/>
    <w:next w:val="Normal"/>
    <w:autoRedefine/>
    <w:qFormat/>
    <w:rsid w:val="003B0AA2"/>
    <w:pPr>
      <w:keepNext w:val="0"/>
      <w:spacing w:before="280"/>
      <w:outlineLvl w:val="8"/>
    </w:pPr>
    <w:rPr>
      <w:i/>
      <w:sz w:val="28"/>
      <w:szCs w:val="22"/>
    </w:rPr>
  </w:style>
  <w:style w:type="character" w:default="1" w:styleId="DefaultParagraphFont">
    <w:name w:val="Default Paragraph Font"/>
    <w:uiPriority w:val="1"/>
    <w:semiHidden/>
    <w:unhideWhenUsed/>
    <w:rsid w:val="00ED0E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0E26"/>
  </w:style>
  <w:style w:type="numbering" w:styleId="111111">
    <w:name w:val="Outline List 2"/>
    <w:basedOn w:val="NoList"/>
    <w:rsid w:val="003B0AA2"/>
    <w:pPr>
      <w:numPr>
        <w:numId w:val="1"/>
      </w:numPr>
    </w:pPr>
  </w:style>
  <w:style w:type="numbering" w:styleId="1ai">
    <w:name w:val="Outline List 1"/>
    <w:basedOn w:val="NoList"/>
    <w:rsid w:val="003B0AA2"/>
    <w:pPr>
      <w:numPr>
        <w:numId w:val="4"/>
      </w:numPr>
    </w:pPr>
  </w:style>
  <w:style w:type="paragraph" w:customStyle="1" w:styleId="ActHead1">
    <w:name w:val="ActHead 1"/>
    <w:aliases w:val="c"/>
    <w:basedOn w:val="OPCParaBase"/>
    <w:next w:val="Normal"/>
    <w:qFormat/>
    <w:rsid w:val="00ED0E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D0E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D0E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D0E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D0E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D0E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D0E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D0E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D0E26"/>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ED0E2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ED0E26"/>
  </w:style>
  <w:style w:type="character" w:customStyle="1" w:styleId="SOTextChar">
    <w:name w:val="SO Text Char"/>
    <w:aliases w:val="sot Char"/>
    <w:basedOn w:val="DefaultParagraphFont"/>
    <w:link w:val="SOText"/>
    <w:rsid w:val="00ED0E26"/>
    <w:rPr>
      <w:rFonts w:eastAsiaTheme="minorHAnsi" w:cstheme="minorBidi"/>
      <w:sz w:val="22"/>
      <w:lang w:eastAsia="en-US"/>
    </w:rPr>
  </w:style>
  <w:style w:type="paragraph" w:customStyle="1" w:styleId="SOTextNote">
    <w:name w:val="SO TextNote"/>
    <w:aliases w:val="sont"/>
    <w:basedOn w:val="SOText"/>
    <w:qFormat/>
    <w:rsid w:val="00ED0E26"/>
    <w:pPr>
      <w:spacing w:before="122" w:line="198" w:lineRule="exact"/>
      <w:ind w:left="1843" w:hanging="709"/>
    </w:pPr>
    <w:rPr>
      <w:sz w:val="18"/>
    </w:rPr>
  </w:style>
  <w:style w:type="paragraph" w:customStyle="1" w:styleId="SOPara">
    <w:name w:val="SO Para"/>
    <w:aliases w:val="soa"/>
    <w:basedOn w:val="SOText"/>
    <w:link w:val="SOParaChar"/>
    <w:qFormat/>
    <w:rsid w:val="00ED0E26"/>
    <w:pPr>
      <w:tabs>
        <w:tab w:val="right" w:pos="1786"/>
      </w:tabs>
      <w:spacing w:before="40"/>
      <w:ind w:left="2070" w:hanging="936"/>
    </w:pPr>
  </w:style>
  <w:style w:type="character" w:customStyle="1" w:styleId="SOParaChar">
    <w:name w:val="SO Para Char"/>
    <w:aliases w:val="soa Char"/>
    <w:basedOn w:val="DefaultParagraphFont"/>
    <w:link w:val="SOPara"/>
    <w:rsid w:val="00ED0E26"/>
    <w:rPr>
      <w:rFonts w:eastAsiaTheme="minorHAnsi" w:cstheme="minorBidi"/>
      <w:sz w:val="22"/>
      <w:lang w:eastAsia="en-US"/>
    </w:rPr>
  </w:style>
  <w:style w:type="paragraph" w:customStyle="1" w:styleId="FileName">
    <w:name w:val="FileName"/>
    <w:basedOn w:val="Normal"/>
    <w:rsid w:val="00ED0E26"/>
  </w:style>
  <w:style w:type="paragraph" w:customStyle="1" w:styleId="SOHeadBold">
    <w:name w:val="SO HeadBold"/>
    <w:aliases w:val="sohb"/>
    <w:basedOn w:val="SOText"/>
    <w:next w:val="SOText"/>
    <w:link w:val="SOHeadBoldChar"/>
    <w:qFormat/>
    <w:rsid w:val="00ED0E26"/>
    <w:rPr>
      <w:b/>
    </w:rPr>
  </w:style>
  <w:style w:type="numbering" w:styleId="ArticleSection">
    <w:name w:val="Outline List 3"/>
    <w:basedOn w:val="NoList"/>
    <w:rsid w:val="003B0AA2"/>
    <w:pPr>
      <w:numPr>
        <w:numId w:val="5"/>
      </w:numPr>
    </w:pPr>
  </w:style>
  <w:style w:type="character" w:customStyle="1" w:styleId="SOHeadBoldChar">
    <w:name w:val="SO HeadBold Char"/>
    <w:aliases w:val="sohb Char"/>
    <w:basedOn w:val="DefaultParagraphFont"/>
    <w:link w:val="SOHeadBold"/>
    <w:rsid w:val="00ED0E2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D0E26"/>
    <w:rPr>
      <w:i/>
    </w:rPr>
  </w:style>
  <w:style w:type="paragraph" w:styleId="BalloonText">
    <w:name w:val="Balloon Text"/>
    <w:basedOn w:val="Normal"/>
    <w:link w:val="BalloonTextChar"/>
    <w:uiPriority w:val="99"/>
    <w:unhideWhenUsed/>
    <w:rsid w:val="00ED0E26"/>
    <w:pPr>
      <w:spacing w:line="240" w:lineRule="auto"/>
    </w:pPr>
    <w:rPr>
      <w:rFonts w:ascii="Tahoma" w:hAnsi="Tahoma" w:cs="Tahoma"/>
      <w:sz w:val="16"/>
      <w:szCs w:val="16"/>
    </w:rPr>
  </w:style>
  <w:style w:type="paragraph" w:styleId="BlockText">
    <w:name w:val="Block Text"/>
    <w:rsid w:val="003B0AA2"/>
    <w:pPr>
      <w:spacing w:after="120"/>
      <w:ind w:left="1440" w:right="1440"/>
    </w:pPr>
    <w:rPr>
      <w:sz w:val="22"/>
      <w:szCs w:val="24"/>
    </w:rPr>
  </w:style>
  <w:style w:type="paragraph" w:customStyle="1" w:styleId="Blocks">
    <w:name w:val="Blocks"/>
    <w:aliases w:val="bb"/>
    <w:basedOn w:val="OPCParaBase"/>
    <w:qFormat/>
    <w:rsid w:val="00ED0E26"/>
    <w:pPr>
      <w:spacing w:line="240" w:lineRule="auto"/>
    </w:pPr>
    <w:rPr>
      <w:sz w:val="24"/>
    </w:rPr>
  </w:style>
  <w:style w:type="paragraph" w:styleId="BodyText">
    <w:name w:val="Body Text"/>
    <w:rsid w:val="003B0AA2"/>
    <w:pPr>
      <w:spacing w:after="120"/>
    </w:pPr>
    <w:rPr>
      <w:sz w:val="22"/>
      <w:szCs w:val="24"/>
    </w:rPr>
  </w:style>
  <w:style w:type="paragraph" w:styleId="BodyText2">
    <w:name w:val="Body Text 2"/>
    <w:rsid w:val="003B0AA2"/>
    <w:pPr>
      <w:spacing w:after="120" w:line="480" w:lineRule="auto"/>
    </w:pPr>
    <w:rPr>
      <w:sz w:val="22"/>
      <w:szCs w:val="24"/>
    </w:rPr>
  </w:style>
  <w:style w:type="paragraph" w:styleId="BodyText3">
    <w:name w:val="Body Text 3"/>
    <w:rsid w:val="003B0AA2"/>
    <w:pPr>
      <w:spacing w:after="120"/>
    </w:pPr>
    <w:rPr>
      <w:sz w:val="16"/>
      <w:szCs w:val="16"/>
    </w:rPr>
  </w:style>
  <w:style w:type="paragraph" w:styleId="BodyTextFirstIndent">
    <w:name w:val="Body Text First Indent"/>
    <w:basedOn w:val="BodyText"/>
    <w:rsid w:val="003B0AA2"/>
    <w:pPr>
      <w:ind w:firstLine="210"/>
    </w:pPr>
  </w:style>
  <w:style w:type="paragraph" w:styleId="BodyTextIndent">
    <w:name w:val="Body Text Indent"/>
    <w:rsid w:val="003B0AA2"/>
    <w:pPr>
      <w:spacing w:after="120"/>
      <w:ind w:left="283"/>
    </w:pPr>
    <w:rPr>
      <w:sz w:val="22"/>
      <w:szCs w:val="24"/>
    </w:rPr>
  </w:style>
  <w:style w:type="paragraph" w:styleId="BodyTextFirstIndent2">
    <w:name w:val="Body Text First Indent 2"/>
    <w:basedOn w:val="BodyTextIndent"/>
    <w:rsid w:val="003B0AA2"/>
    <w:pPr>
      <w:ind w:firstLine="210"/>
    </w:pPr>
  </w:style>
  <w:style w:type="paragraph" w:styleId="BodyTextIndent2">
    <w:name w:val="Body Text Indent 2"/>
    <w:rsid w:val="003B0AA2"/>
    <w:pPr>
      <w:spacing w:after="120" w:line="480" w:lineRule="auto"/>
      <w:ind w:left="283"/>
    </w:pPr>
    <w:rPr>
      <w:sz w:val="22"/>
      <w:szCs w:val="24"/>
    </w:rPr>
  </w:style>
  <w:style w:type="paragraph" w:styleId="BodyTextIndent3">
    <w:name w:val="Body Text Indent 3"/>
    <w:rsid w:val="003B0AA2"/>
    <w:pPr>
      <w:spacing w:after="120"/>
      <w:ind w:left="283"/>
    </w:pPr>
    <w:rPr>
      <w:sz w:val="16"/>
      <w:szCs w:val="16"/>
    </w:rPr>
  </w:style>
  <w:style w:type="character" w:customStyle="1" w:styleId="SOHeadItalicChar">
    <w:name w:val="SO HeadItalic Char"/>
    <w:aliases w:val="sohi Char"/>
    <w:basedOn w:val="DefaultParagraphFont"/>
    <w:link w:val="SOHeadItalic"/>
    <w:rsid w:val="00ED0E26"/>
    <w:rPr>
      <w:rFonts w:eastAsiaTheme="minorHAnsi" w:cstheme="minorBidi"/>
      <w:i/>
      <w:sz w:val="22"/>
      <w:lang w:eastAsia="en-US"/>
    </w:rPr>
  </w:style>
  <w:style w:type="paragraph" w:customStyle="1" w:styleId="BoxText">
    <w:name w:val="BoxText"/>
    <w:aliases w:val="bt"/>
    <w:basedOn w:val="OPCParaBase"/>
    <w:qFormat/>
    <w:rsid w:val="00ED0E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D0E26"/>
    <w:rPr>
      <w:b/>
    </w:rPr>
  </w:style>
  <w:style w:type="paragraph" w:customStyle="1" w:styleId="BoxHeadItalic">
    <w:name w:val="BoxHeadItalic"/>
    <w:aliases w:val="bhi"/>
    <w:basedOn w:val="BoxText"/>
    <w:next w:val="BoxStep"/>
    <w:qFormat/>
    <w:rsid w:val="00ED0E26"/>
    <w:rPr>
      <w:i/>
    </w:rPr>
  </w:style>
  <w:style w:type="paragraph" w:customStyle="1" w:styleId="BoxList">
    <w:name w:val="BoxList"/>
    <w:aliases w:val="bl"/>
    <w:basedOn w:val="BoxText"/>
    <w:qFormat/>
    <w:rsid w:val="00ED0E26"/>
    <w:pPr>
      <w:ind w:left="1559" w:hanging="425"/>
    </w:pPr>
  </w:style>
  <w:style w:type="paragraph" w:customStyle="1" w:styleId="BoxNote">
    <w:name w:val="BoxNote"/>
    <w:aliases w:val="bn"/>
    <w:basedOn w:val="BoxText"/>
    <w:qFormat/>
    <w:rsid w:val="00ED0E26"/>
    <w:pPr>
      <w:tabs>
        <w:tab w:val="left" w:pos="1985"/>
      </w:tabs>
      <w:spacing w:before="122" w:line="198" w:lineRule="exact"/>
      <w:ind w:left="2948" w:hanging="1814"/>
    </w:pPr>
    <w:rPr>
      <w:sz w:val="18"/>
    </w:rPr>
  </w:style>
  <w:style w:type="paragraph" w:customStyle="1" w:styleId="BoxPara">
    <w:name w:val="BoxPara"/>
    <w:aliases w:val="bp"/>
    <w:basedOn w:val="BoxText"/>
    <w:qFormat/>
    <w:rsid w:val="00ED0E26"/>
    <w:pPr>
      <w:tabs>
        <w:tab w:val="right" w:pos="2268"/>
      </w:tabs>
      <w:ind w:left="2552" w:hanging="1418"/>
    </w:pPr>
  </w:style>
  <w:style w:type="paragraph" w:customStyle="1" w:styleId="BoxStep">
    <w:name w:val="BoxStep"/>
    <w:aliases w:val="bs"/>
    <w:basedOn w:val="BoxText"/>
    <w:qFormat/>
    <w:rsid w:val="00ED0E26"/>
    <w:pPr>
      <w:ind w:left="1985" w:hanging="851"/>
    </w:pPr>
  </w:style>
  <w:style w:type="paragraph" w:styleId="Caption">
    <w:name w:val="caption"/>
    <w:next w:val="Normal"/>
    <w:qFormat/>
    <w:rsid w:val="003B0AA2"/>
    <w:pPr>
      <w:spacing w:before="120" w:after="120"/>
    </w:pPr>
    <w:rPr>
      <w:b/>
      <w:bCs/>
    </w:rPr>
  </w:style>
  <w:style w:type="character" w:customStyle="1" w:styleId="CharAmPartNo">
    <w:name w:val="CharAmPartNo"/>
    <w:basedOn w:val="OPCCharBase"/>
    <w:uiPriority w:val="1"/>
    <w:qFormat/>
    <w:rsid w:val="00ED0E26"/>
  </w:style>
  <w:style w:type="character" w:customStyle="1" w:styleId="CharAmPartText">
    <w:name w:val="CharAmPartText"/>
    <w:basedOn w:val="OPCCharBase"/>
    <w:uiPriority w:val="1"/>
    <w:qFormat/>
    <w:rsid w:val="00ED0E26"/>
  </w:style>
  <w:style w:type="character" w:customStyle="1" w:styleId="CharAmSchNo">
    <w:name w:val="CharAmSchNo"/>
    <w:basedOn w:val="OPCCharBase"/>
    <w:uiPriority w:val="1"/>
    <w:qFormat/>
    <w:rsid w:val="00ED0E26"/>
  </w:style>
  <w:style w:type="character" w:customStyle="1" w:styleId="CharAmSchText">
    <w:name w:val="CharAmSchText"/>
    <w:basedOn w:val="OPCCharBase"/>
    <w:uiPriority w:val="1"/>
    <w:qFormat/>
    <w:rsid w:val="00ED0E26"/>
  </w:style>
  <w:style w:type="character" w:customStyle="1" w:styleId="CharBoldItalic">
    <w:name w:val="CharBoldItalic"/>
    <w:basedOn w:val="OPCCharBase"/>
    <w:uiPriority w:val="1"/>
    <w:qFormat/>
    <w:rsid w:val="00ED0E26"/>
    <w:rPr>
      <w:b/>
      <w:i/>
    </w:rPr>
  </w:style>
  <w:style w:type="character" w:customStyle="1" w:styleId="CharChapNo">
    <w:name w:val="CharChapNo"/>
    <w:basedOn w:val="OPCCharBase"/>
    <w:qFormat/>
    <w:rsid w:val="00ED0E26"/>
  </w:style>
  <w:style w:type="character" w:customStyle="1" w:styleId="CharChapText">
    <w:name w:val="CharChapText"/>
    <w:basedOn w:val="OPCCharBase"/>
    <w:qFormat/>
    <w:rsid w:val="00ED0E26"/>
  </w:style>
  <w:style w:type="character" w:customStyle="1" w:styleId="CharDivNo">
    <w:name w:val="CharDivNo"/>
    <w:basedOn w:val="OPCCharBase"/>
    <w:qFormat/>
    <w:rsid w:val="00ED0E26"/>
  </w:style>
  <w:style w:type="character" w:customStyle="1" w:styleId="CharDivText">
    <w:name w:val="CharDivText"/>
    <w:basedOn w:val="OPCCharBase"/>
    <w:qFormat/>
    <w:rsid w:val="00ED0E26"/>
  </w:style>
  <w:style w:type="character" w:customStyle="1" w:styleId="CharItalic">
    <w:name w:val="CharItalic"/>
    <w:basedOn w:val="OPCCharBase"/>
    <w:uiPriority w:val="1"/>
    <w:qFormat/>
    <w:rsid w:val="00ED0E26"/>
    <w:rPr>
      <w:i/>
    </w:rPr>
  </w:style>
  <w:style w:type="paragraph" w:customStyle="1" w:styleId="SOBullet">
    <w:name w:val="SO Bullet"/>
    <w:aliases w:val="sotb"/>
    <w:basedOn w:val="SOText"/>
    <w:link w:val="SOBulletChar"/>
    <w:qFormat/>
    <w:rsid w:val="00ED0E26"/>
    <w:pPr>
      <w:ind w:left="1559" w:hanging="425"/>
    </w:pPr>
  </w:style>
  <w:style w:type="character" w:customStyle="1" w:styleId="SOBulletChar">
    <w:name w:val="SO Bullet Char"/>
    <w:aliases w:val="sotb Char"/>
    <w:basedOn w:val="DefaultParagraphFont"/>
    <w:link w:val="SOBullet"/>
    <w:rsid w:val="00ED0E26"/>
    <w:rPr>
      <w:rFonts w:eastAsiaTheme="minorHAnsi" w:cstheme="minorBidi"/>
      <w:sz w:val="22"/>
      <w:lang w:eastAsia="en-US"/>
    </w:rPr>
  </w:style>
  <w:style w:type="character" w:customStyle="1" w:styleId="CharPartNo">
    <w:name w:val="CharPartNo"/>
    <w:basedOn w:val="OPCCharBase"/>
    <w:qFormat/>
    <w:rsid w:val="00ED0E26"/>
  </w:style>
  <w:style w:type="character" w:customStyle="1" w:styleId="CharPartText">
    <w:name w:val="CharPartText"/>
    <w:basedOn w:val="OPCCharBase"/>
    <w:qFormat/>
    <w:rsid w:val="00ED0E26"/>
  </w:style>
  <w:style w:type="character" w:customStyle="1" w:styleId="CharSectno">
    <w:name w:val="CharSectno"/>
    <w:basedOn w:val="OPCCharBase"/>
    <w:qFormat/>
    <w:rsid w:val="00ED0E26"/>
  </w:style>
  <w:style w:type="character" w:customStyle="1" w:styleId="CharSubdNo">
    <w:name w:val="CharSubdNo"/>
    <w:basedOn w:val="OPCCharBase"/>
    <w:uiPriority w:val="1"/>
    <w:qFormat/>
    <w:rsid w:val="00ED0E26"/>
  </w:style>
  <w:style w:type="character" w:customStyle="1" w:styleId="CharSubdText">
    <w:name w:val="CharSubdText"/>
    <w:basedOn w:val="OPCCharBase"/>
    <w:uiPriority w:val="1"/>
    <w:qFormat/>
    <w:rsid w:val="00ED0E26"/>
  </w:style>
  <w:style w:type="paragraph" w:styleId="Closing">
    <w:name w:val="Closing"/>
    <w:rsid w:val="003B0AA2"/>
    <w:pPr>
      <w:ind w:left="4252"/>
    </w:pPr>
    <w:rPr>
      <w:sz w:val="22"/>
      <w:szCs w:val="24"/>
    </w:rPr>
  </w:style>
  <w:style w:type="character" w:styleId="CommentReference">
    <w:name w:val="annotation reference"/>
    <w:basedOn w:val="DefaultParagraphFont"/>
    <w:rsid w:val="003B0AA2"/>
    <w:rPr>
      <w:sz w:val="16"/>
      <w:szCs w:val="16"/>
    </w:rPr>
  </w:style>
  <w:style w:type="paragraph" w:styleId="CommentText">
    <w:name w:val="annotation text"/>
    <w:rsid w:val="003B0AA2"/>
  </w:style>
  <w:style w:type="paragraph" w:styleId="CommentSubject">
    <w:name w:val="annotation subject"/>
    <w:next w:val="CommentText"/>
    <w:rsid w:val="003B0AA2"/>
    <w:rPr>
      <w:b/>
      <w:bCs/>
      <w:szCs w:val="24"/>
    </w:rPr>
  </w:style>
  <w:style w:type="paragraph" w:customStyle="1" w:styleId="SOBulletNote">
    <w:name w:val="SO BulletNote"/>
    <w:aliases w:val="sonb"/>
    <w:basedOn w:val="SOTextNote"/>
    <w:link w:val="SOBulletNoteChar"/>
    <w:qFormat/>
    <w:rsid w:val="00ED0E26"/>
    <w:pPr>
      <w:tabs>
        <w:tab w:val="left" w:pos="1560"/>
      </w:tabs>
      <w:ind w:left="2268" w:hanging="1134"/>
    </w:pPr>
  </w:style>
  <w:style w:type="character" w:customStyle="1" w:styleId="SOBulletNoteChar">
    <w:name w:val="SO BulletNote Char"/>
    <w:aliases w:val="sonb Char"/>
    <w:basedOn w:val="DefaultParagraphFont"/>
    <w:link w:val="SOBulletNote"/>
    <w:rsid w:val="00ED0E26"/>
    <w:rPr>
      <w:rFonts w:eastAsiaTheme="minorHAnsi" w:cstheme="minorBidi"/>
      <w:sz w:val="18"/>
      <w:lang w:eastAsia="en-US"/>
    </w:rPr>
  </w:style>
  <w:style w:type="paragraph" w:customStyle="1" w:styleId="notetext">
    <w:name w:val="note(text)"/>
    <w:aliases w:val="n"/>
    <w:basedOn w:val="OPCParaBase"/>
    <w:rsid w:val="00ED0E26"/>
    <w:pPr>
      <w:spacing w:before="122" w:line="240" w:lineRule="auto"/>
      <w:ind w:left="1985" w:hanging="851"/>
    </w:pPr>
    <w:rPr>
      <w:sz w:val="18"/>
    </w:rPr>
  </w:style>
  <w:style w:type="paragraph" w:customStyle="1" w:styleId="notemargin">
    <w:name w:val="note(margin)"/>
    <w:aliases w:val="nm"/>
    <w:basedOn w:val="OPCParaBase"/>
    <w:rsid w:val="00ED0E26"/>
    <w:pPr>
      <w:tabs>
        <w:tab w:val="left" w:pos="709"/>
      </w:tabs>
      <w:spacing w:before="122" w:line="198" w:lineRule="exact"/>
      <w:ind w:left="709" w:hanging="709"/>
    </w:pPr>
    <w:rPr>
      <w:sz w:val="18"/>
    </w:rPr>
  </w:style>
  <w:style w:type="paragraph" w:customStyle="1" w:styleId="CTA-">
    <w:name w:val="CTA -"/>
    <w:basedOn w:val="OPCParaBase"/>
    <w:rsid w:val="00ED0E26"/>
    <w:pPr>
      <w:spacing w:before="60" w:line="240" w:lineRule="atLeast"/>
      <w:ind w:left="85" w:hanging="85"/>
    </w:pPr>
    <w:rPr>
      <w:sz w:val="20"/>
    </w:rPr>
  </w:style>
  <w:style w:type="paragraph" w:customStyle="1" w:styleId="CTA--">
    <w:name w:val="CTA --"/>
    <w:basedOn w:val="OPCParaBase"/>
    <w:next w:val="Normal"/>
    <w:rsid w:val="00ED0E26"/>
    <w:pPr>
      <w:spacing w:before="60" w:line="240" w:lineRule="atLeast"/>
      <w:ind w:left="142" w:hanging="142"/>
    </w:pPr>
    <w:rPr>
      <w:sz w:val="20"/>
    </w:rPr>
  </w:style>
  <w:style w:type="paragraph" w:customStyle="1" w:styleId="CTA---">
    <w:name w:val="CTA ---"/>
    <w:basedOn w:val="OPCParaBase"/>
    <w:next w:val="Normal"/>
    <w:rsid w:val="00ED0E26"/>
    <w:pPr>
      <w:spacing w:before="60" w:line="240" w:lineRule="atLeast"/>
      <w:ind w:left="198" w:hanging="198"/>
    </w:pPr>
    <w:rPr>
      <w:sz w:val="20"/>
    </w:rPr>
  </w:style>
  <w:style w:type="paragraph" w:customStyle="1" w:styleId="CTA----">
    <w:name w:val="CTA ----"/>
    <w:basedOn w:val="OPCParaBase"/>
    <w:next w:val="Normal"/>
    <w:rsid w:val="00ED0E26"/>
    <w:pPr>
      <w:spacing w:before="60" w:line="240" w:lineRule="atLeast"/>
      <w:ind w:left="255" w:hanging="255"/>
    </w:pPr>
    <w:rPr>
      <w:sz w:val="20"/>
    </w:rPr>
  </w:style>
  <w:style w:type="paragraph" w:customStyle="1" w:styleId="CTA1a">
    <w:name w:val="CTA 1(a)"/>
    <w:basedOn w:val="OPCParaBase"/>
    <w:rsid w:val="00ED0E26"/>
    <w:pPr>
      <w:tabs>
        <w:tab w:val="right" w:pos="414"/>
      </w:tabs>
      <w:spacing w:before="40" w:line="240" w:lineRule="atLeast"/>
      <w:ind w:left="675" w:hanging="675"/>
    </w:pPr>
    <w:rPr>
      <w:sz w:val="20"/>
    </w:rPr>
  </w:style>
  <w:style w:type="paragraph" w:customStyle="1" w:styleId="CTA1ai">
    <w:name w:val="CTA 1(a)(i)"/>
    <w:basedOn w:val="OPCParaBase"/>
    <w:rsid w:val="00ED0E26"/>
    <w:pPr>
      <w:tabs>
        <w:tab w:val="right" w:pos="1004"/>
      </w:tabs>
      <w:spacing w:before="40" w:line="240" w:lineRule="atLeast"/>
      <w:ind w:left="1253" w:hanging="1253"/>
    </w:pPr>
    <w:rPr>
      <w:sz w:val="20"/>
    </w:rPr>
  </w:style>
  <w:style w:type="paragraph" w:customStyle="1" w:styleId="CTA2a">
    <w:name w:val="CTA 2(a)"/>
    <w:basedOn w:val="OPCParaBase"/>
    <w:rsid w:val="00ED0E26"/>
    <w:pPr>
      <w:tabs>
        <w:tab w:val="right" w:pos="482"/>
      </w:tabs>
      <w:spacing w:before="40" w:line="240" w:lineRule="atLeast"/>
      <w:ind w:left="748" w:hanging="748"/>
    </w:pPr>
    <w:rPr>
      <w:sz w:val="20"/>
    </w:rPr>
  </w:style>
  <w:style w:type="paragraph" w:customStyle="1" w:styleId="CTA2ai">
    <w:name w:val="CTA 2(a)(i)"/>
    <w:basedOn w:val="OPCParaBase"/>
    <w:rsid w:val="00ED0E26"/>
    <w:pPr>
      <w:tabs>
        <w:tab w:val="right" w:pos="1089"/>
      </w:tabs>
      <w:spacing w:before="40" w:line="240" w:lineRule="atLeast"/>
      <w:ind w:left="1327" w:hanging="1327"/>
    </w:pPr>
    <w:rPr>
      <w:sz w:val="20"/>
    </w:rPr>
  </w:style>
  <w:style w:type="paragraph" w:customStyle="1" w:styleId="CTA3a">
    <w:name w:val="CTA 3(a)"/>
    <w:basedOn w:val="OPCParaBase"/>
    <w:rsid w:val="00ED0E26"/>
    <w:pPr>
      <w:tabs>
        <w:tab w:val="right" w:pos="556"/>
      </w:tabs>
      <w:spacing w:before="40" w:line="240" w:lineRule="atLeast"/>
      <w:ind w:left="805" w:hanging="805"/>
    </w:pPr>
    <w:rPr>
      <w:sz w:val="20"/>
    </w:rPr>
  </w:style>
  <w:style w:type="paragraph" w:customStyle="1" w:styleId="CTA3ai">
    <w:name w:val="CTA 3(a)(i)"/>
    <w:basedOn w:val="OPCParaBase"/>
    <w:rsid w:val="00ED0E26"/>
    <w:pPr>
      <w:tabs>
        <w:tab w:val="right" w:pos="1140"/>
      </w:tabs>
      <w:spacing w:before="40" w:line="240" w:lineRule="atLeast"/>
      <w:ind w:left="1361" w:hanging="1361"/>
    </w:pPr>
    <w:rPr>
      <w:sz w:val="20"/>
    </w:rPr>
  </w:style>
  <w:style w:type="paragraph" w:customStyle="1" w:styleId="CTA4a">
    <w:name w:val="CTA 4(a)"/>
    <w:basedOn w:val="OPCParaBase"/>
    <w:rsid w:val="00ED0E26"/>
    <w:pPr>
      <w:tabs>
        <w:tab w:val="right" w:pos="624"/>
      </w:tabs>
      <w:spacing w:before="40" w:line="240" w:lineRule="atLeast"/>
      <w:ind w:left="873" w:hanging="873"/>
    </w:pPr>
    <w:rPr>
      <w:sz w:val="20"/>
    </w:rPr>
  </w:style>
  <w:style w:type="paragraph" w:customStyle="1" w:styleId="CTA4ai">
    <w:name w:val="CTA 4(a)(i)"/>
    <w:basedOn w:val="OPCParaBase"/>
    <w:rsid w:val="00ED0E26"/>
    <w:pPr>
      <w:tabs>
        <w:tab w:val="right" w:pos="1213"/>
      </w:tabs>
      <w:spacing w:before="40" w:line="240" w:lineRule="atLeast"/>
      <w:ind w:left="1452" w:hanging="1452"/>
    </w:pPr>
    <w:rPr>
      <w:sz w:val="20"/>
    </w:rPr>
  </w:style>
  <w:style w:type="paragraph" w:customStyle="1" w:styleId="CTACAPS">
    <w:name w:val="CTA CAPS"/>
    <w:basedOn w:val="OPCParaBase"/>
    <w:rsid w:val="00ED0E26"/>
    <w:pPr>
      <w:spacing w:before="60" w:line="240" w:lineRule="atLeast"/>
    </w:pPr>
    <w:rPr>
      <w:sz w:val="20"/>
    </w:rPr>
  </w:style>
  <w:style w:type="paragraph" w:customStyle="1" w:styleId="CTAright">
    <w:name w:val="CTA right"/>
    <w:basedOn w:val="OPCParaBase"/>
    <w:rsid w:val="00ED0E26"/>
    <w:pPr>
      <w:spacing w:before="60" w:line="240" w:lineRule="auto"/>
      <w:jc w:val="right"/>
    </w:pPr>
    <w:rPr>
      <w:sz w:val="20"/>
    </w:rPr>
  </w:style>
  <w:style w:type="paragraph" w:styleId="Date">
    <w:name w:val="Date"/>
    <w:next w:val="Normal"/>
    <w:rsid w:val="003B0AA2"/>
    <w:rPr>
      <w:sz w:val="22"/>
      <w:szCs w:val="24"/>
    </w:rPr>
  </w:style>
  <w:style w:type="paragraph" w:customStyle="1" w:styleId="subsection">
    <w:name w:val="subsection"/>
    <w:aliases w:val="ss"/>
    <w:basedOn w:val="OPCParaBase"/>
    <w:link w:val="subsectionChar"/>
    <w:rsid w:val="00ED0E26"/>
    <w:pPr>
      <w:tabs>
        <w:tab w:val="right" w:pos="1021"/>
      </w:tabs>
      <w:spacing w:before="180" w:line="240" w:lineRule="auto"/>
      <w:ind w:left="1134" w:hanging="1134"/>
    </w:pPr>
  </w:style>
  <w:style w:type="paragraph" w:customStyle="1" w:styleId="Definition">
    <w:name w:val="Definition"/>
    <w:aliases w:val="dd"/>
    <w:basedOn w:val="OPCParaBase"/>
    <w:rsid w:val="00ED0E26"/>
    <w:pPr>
      <w:spacing w:before="180" w:line="240" w:lineRule="auto"/>
      <w:ind w:left="1134"/>
    </w:pPr>
  </w:style>
  <w:style w:type="paragraph" w:styleId="DocumentMap">
    <w:name w:val="Document Map"/>
    <w:rsid w:val="003B0AA2"/>
    <w:pPr>
      <w:shd w:val="clear" w:color="auto" w:fill="000080"/>
    </w:pPr>
    <w:rPr>
      <w:rFonts w:ascii="Tahoma" w:hAnsi="Tahoma" w:cs="Tahoma"/>
      <w:sz w:val="22"/>
      <w:szCs w:val="24"/>
    </w:rPr>
  </w:style>
  <w:style w:type="paragraph" w:styleId="E-mailSignature">
    <w:name w:val="E-mail Signature"/>
    <w:rsid w:val="003B0AA2"/>
    <w:rPr>
      <w:sz w:val="22"/>
      <w:szCs w:val="24"/>
    </w:rPr>
  </w:style>
  <w:style w:type="character" w:styleId="Emphasis">
    <w:name w:val="Emphasis"/>
    <w:basedOn w:val="DefaultParagraphFont"/>
    <w:qFormat/>
    <w:rsid w:val="003B0AA2"/>
    <w:rPr>
      <w:i/>
      <w:iCs/>
    </w:rPr>
  </w:style>
  <w:style w:type="character" w:styleId="EndnoteReference">
    <w:name w:val="endnote reference"/>
    <w:basedOn w:val="DefaultParagraphFont"/>
    <w:rsid w:val="003B0AA2"/>
    <w:rPr>
      <w:vertAlign w:val="superscript"/>
    </w:rPr>
  </w:style>
  <w:style w:type="paragraph" w:styleId="EndnoteText">
    <w:name w:val="endnote text"/>
    <w:rsid w:val="003B0AA2"/>
  </w:style>
  <w:style w:type="paragraph" w:styleId="EnvelopeAddress">
    <w:name w:val="envelope address"/>
    <w:rsid w:val="003B0AA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B0AA2"/>
    <w:rPr>
      <w:rFonts w:ascii="Arial" w:hAnsi="Arial" w:cs="Arial"/>
    </w:rPr>
  </w:style>
  <w:style w:type="character" w:styleId="FollowedHyperlink">
    <w:name w:val="FollowedHyperlink"/>
    <w:basedOn w:val="DefaultParagraphFont"/>
    <w:rsid w:val="003B0AA2"/>
    <w:rPr>
      <w:color w:val="800080"/>
      <w:u w:val="single"/>
    </w:rPr>
  </w:style>
  <w:style w:type="paragraph" w:styleId="Footer">
    <w:name w:val="footer"/>
    <w:link w:val="FooterChar"/>
    <w:rsid w:val="00ED0E26"/>
    <w:pPr>
      <w:tabs>
        <w:tab w:val="center" w:pos="4153"/>
        <w:tab w:val="right" w:pos="8306"/>
      </w:tabs>
    </w:pPr>
    <w:rPr>
      <w:sz w:val="22"/>
      <w:szCs w:val="24"/>
    </w:rPr>
  </w:style>
  <w:style w:type="character" w:styleId="FootnoteReference">
    <w:name w:val="footnote reference"/>
    <w:basedOn w:val="DefaultParagraphFont"/>
    <w:rsid w:val="003B0AA2"/>
    <w:rPr>
      <w:vertAlign w:val="superscript"/>
    </w:rPr>
  </w:style>
  <w:style w:type="paragraph" w:styleId="FootnoteText">
    <w:name w:val="footnote text"/>
    <w:rsid w:val="003B0AA2"/>
  </w:style>
  <w:style w:type="paragraph" w:customStyle="1" w:styleId="Formula">
    <w:name w:val="Formula"/>
    <w:basedOn w:val="OPCParaBase"/>
    <w:rsid w:val="00ED0E26"/>
    <w:pPr>
      <w:spacing w:line="240" w:lineRule="auto"/>
      <w:ind w:left="1134"/>
    </w:pPr>
    <w:rPr>
      <w:sz w:val="20"/>
    </w:rPr>
  </w:style>
  <w:style w:type="paragraph" w:styleId="Header">
    <w:name w:val="header"/>
    <w:basedOn w:val="OPCParaBase"/>
    <w:link w:val="HeaderChar"/>
    <w:unhideWhenUsed/>
    <w:rsid w:val="00ED0E26"/>
    <w:pPr>
      <w:keepNext/>
      <w:keepLines/>
      <w:tabs>
        <w:tab w:val="center" w:pos="4150"/>
        <w:tab w:val="right" w:pos="8307"/>
      </w:tabs>
      <w:spacing w:line="160" w:lineRule="exact"/>
    </w:pPr>
    <w:rPr>
      <w:sz w:val="16"/>
    </w:rPr>
  </w:style>
  <w:style w:type="paragraph" w:customStyle="1" w:styleId="House">
    <w:name w:val="House"/>
    <w:basedOn w:val="OPCParaBase"/>
    <w:rsid w:val="00ED0E26"/>
    <w:pPr>
      <w:spacing w:line="240" w:lineRule="auto"/>
    </w:pPr>
    <w:rPr>
      <w:sz w:val="28"/>
    </w:rPr>
  </w:style>
  <w:style w:type="character" w:styleId="HTMLAcronym">
    <w:name w:val="HTML Acronym"/>
    <w:basedOn w:val="DefaultParagraphFont"/>
    <w:rsid w:val="003B0AA2"/>
  </w:style>
  <w:style w:type="paragraph" w:styleId="HTMLAddress">
    <w:name w:val="HTML Address"/>
    <w:rsid w:val="003B0AA2"/>
    <w:rPr>
      <w:i/>
      <w:iCs/>
      <w:sz w:val="22"/>
      <w:szCs w:val="24"/>
    </w:rPr>
  </w:style>
  <w:style w:type="character" w:styleId="HTMLCite">
    <w:name w:val="HTML Cite"/>
    <w:basedOn w:val="DefaultParagraphFont"/>
    <w:rsid w:val="003B0AA2"/>
    <w:rPr>
      <w:i/>
      <w:iCs/>
    </w:rPr>
  </w:style>
  <w:style w:type="character" w:styleId="HTMLCode">
    <w:name w:val="HTML Code"/>
    <w:basedOn w:val="DefaultParagraphFont"/>
    <w:rsid w:val="003B0AA2"/>
    <w:rPr>
      <w:rFonts w:ascii="Courier New" w:hAnsi="Courier New" w:cs="Courier New"/>
      <w:sz w:val="20"/>
      <w:szCs w:val="20"/>
    </w:rPr>
  </w:style>
  <w:style w:type="character" w:styleId="HTMLDefinition">
    <w:name w:val="HTML Definition"/>
    <w:basedOn w:val="DefaultParagraphFont"/>
    <w:rsid w:val="003B0AA2"/>
    <w:rPr>
      <w:i/>
      <w:iCs/>
    </w:rPr>
  </w:style>
  <w:style w:type="character" w:styleId="HTMLKeyboard">
    <w:name w:val="HTML Keyboard"/>
    <w:basedOn w:val="DefaultParagraphFont"/>
    <w:rsid w:val="003B0AA2"/>
    <w:rPr>
      <w:rFonts w:ascii="Courier New" w:hAnsi="Courier New" w:cs="Courier New"/>
      <w:sz w:val="20"/>
      <w:szCs w:val="20"/>
    </w:rPr>
  </w:style>
  <w:style w:type="paragraph" w:styleId="HTMLPreformatted">
    <w:name w:val="HTML Preformatted"/>
    <w:rsid w:val="003B0AA2"/>
    <w:rPr>
      <w:rFonts w:ascii="Courier New" w:hAnsi="Courier New" w:cs="Courier New"/>
    </w:rPr>
  </w:style>
  <w:style w:type="character" w:styleId="HTMLSample">
    <w:name w:val="HTML Sample"/>
    <w:basedOn w:val="DefaultParagraphFont"/>
    <w:rsid w:val="003B0AA2"/>
    <w:rPr>
      <w:rFonts w:ascii="Courier New" w:hAnsi="Courier New" w:cs="Courier New"/>
    </w:rPr>
  </w:style>
  <w:style w:type="character" w:styleId="HTMLTypewriter">
    <w:name w:val="HTML Typewriter"/>
    <w:basedOn w:val="DefaultParagraphFont"/>
    <w:rsid w:val="003B0AA2"/>
    <w:rPr>
      <w:rFonts w:ascii="Courier New" w:hAnsi="Courier New" w:cs="Courier New"/>
      <w:sz w:val="20"/>
      <w:szCs w:val="20"/>
    </w:rPr>
  </w:style>
  <w:style w:type="character" w:styleId="HTMLVariable">
    <w:name w:val="HTML Variable"/>
    <w:basedOn w:val="DefaultParagraphFont"/>
    <w:rsid w:val="003B0AA2"/>
    <w:rPr>
      <w:i/>
      <w:iCs/>
    </w:rPr>
  </w:style>
  <w:style w:type="character" w:styleId="Hyperlink">
    <w:name w:val="Hyperlink"/>
    <w:basedOn w:val="DefaultParagraphFont"/>
    <w:rsid w:val="003B0AA2"/>
    <w:rPr>
      <w:color w:val="0000FF"/>
      <w:u w:val="single"/>
    </w:rPr>
  </w:style>
  <w:style w:type="paragraph" w:styleId="Index1">
    <w:name w:val="index 1"/>
    <w:next w:val="Normal"/>
    <w:rsid w:val="003B0AA2"/>
    <w:pPr>
      <w:ind w:left="220" w:hanging="220"/>
    </w:pPr>
    <w:rPr>
      <w:sz w:val="22"/>
      <w:szCs w:val="24"/>
    </w:rPr>
  </w:style>
  <w:style w:type="paragraph" w:styleId="Index2">
    <w:name w:val="index 2"/>
    <w:next w:val="Normal"/>
    <w:rsid w:val="003B0AA2"/>
    <w:pPr>
      <w:ind w:left="440" w:hanging="220"/>
    </w:pPr>
    <w:rPr>
      <w:sz w:val="22"/>
      <w:szCs w:val="24"/>
    </w:rPr>
  </w:style>
  <w:style w:type="paragraph" w:styleId="Index3">
    <w:name w:val="index 3"/>
    <w:next w:val="Normal"/>
    <w:rsid w:val="003B0AA2"/>
    <w:pPr>
      <w:ind w:left="660" w:hanging="220"/>
    </w:pPr>
    <w:rPr>
      <w:sz w:val="22"/>
      <w:szCs w:val="24"/>
    </w:rPr>
  </w:style>
  <w:style w:type="paragraph" w:styleId="Index4">
    <w:name w:val="index 4"/>
    <w:next w:val="Normal"/>
    <w:rsid w:val="003B0AA2"/>
    <w:pPr>
      <w:ind w:left="880" w:hanging="220"/>
    </w:pPr>
    <w:rPr>
      <w:sz w:val="22"/>
      <w:szCs w:val="24"/>
    </w:rPr>
  </w:style>
  <w:style w:type="paragraph" w:styleId="Index5">
    <w:name w:val="index 5"/>
    <w:next w:val="Normal"/>
    <w:rsid w:val="003B0AA2"/>
    <w:pPr>
      <w:ind w:left="1100" w:hanging="220"/>
    </w:pPr>
    <w:rPr>
      <w:sz w:val="22"/>
      <w:szCs w:val="24"/>
    </w:rPr>
  </w:style>
  <w:style w:type="paragraph" w:styleId="Index6">
    <w:name w:val="index 6"/>
    <w:next w:val="Normal"/>
    <w:rsid w:val="003B0AA2"/>
    <w:pPr>
      <w:ind w:left="1320" w:hanging="220"/>
    </w:pPr>
    <w:rPr>
      <w:sz w:val="22"/>
      <w:szCs w:val="24"/>
    </w:rPr>
  </w:style>
  <w:style w:type="paragraph" w:styleId="Index7">
    <w:name w:val="index 7"/>
    <w:next w:val="Normal"/>
    <w:rsid w:val="003B0AA2"/>
    <w:pPr>
      <w:ind w:left="1540" w:hanging="220"/>
    </w:pPr>
    <w:rPr>
      <w:sz w:val="22"/>
      <w:szCs w:val="24"/>
    </w:rPr>
  </w:style>
  <w:style w:type="paragraph" w:styleId="Index8">
    <w:name w:val="index 8"/>
    <w:next w:val="Normal"/>
    <w:rsid w:val="003B0AA2"/>
    <w:pPr>
      <w:ind w:left="1760" w:hanging="220"/>
    </w:pPr>
    <w:rPr>
      <w:sz w:val="22"/>
      <w:szCs w:val="24"/>
    </w:rPr>
  </w:style>
  <w:style w:type="paragraph" w:styleId="Index9">
    <w:name w:val="index 9"/>
    <w:next w:val="Normal"/>
    <w:rsid w:val="003B0AA2"/>
    <w:pPr>
      <w:ind w:left="1980" w:hanging="220"/>
    </w:pPr>
    <w:rPr>
      <w:sz w:val="22"/>
      <w:szCs w:val="24"/>
    </w:rPr>
  </w:style>
  <w:style w:type="paragraph" w:styleId="IndexHeading">
    <w:name w:val="index heading"/>
    <w:next w:val="Index1"/>
    <w:rsid w:val="003B0AA2"/>
    <w:rPr>
      <w:rFonts w:ascii="Arial" w:hAnsi="Arial" w:cs="Arial"/>
      <w:b/>
      <w:bCs/>
      <w:sz w:val="22"/>
      <w:szCs w:val="24"/>
    </w:rPr>
  </w:style>
  <w:style w:type="paragraph" w:customStyle="1" w:styleId="Item">
    <w:name w:val="Item"/>
    <w:aliases w:val="i"/>
    <w:basedOn w:val="OPCParaBase"/>
    <w:next w:val="ItemHead"/>
    <w:rsid w:val="00ED0E26"/>
    <w:pPr>
      <w:keepLines/>
      <w:spacing w:before="80" w:line="240" w:lineRule="auto"/>
      <w:ind w:left="709"/>
    </w:pPr>
  </w:style>
  <w:style w:type="paragraph" w:customStyle="1" w:styleId="ItemHead">
    <w:name w:val="ItemHead"/>
    <w:aliases w:val="ih"/>
    <w:basedOn w:val="OPCParaBase"/>
    <w:next w:val="Item"/>
    <w:rsid w:val="00ED0E2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D0E26"/>
    <w:rPr>
      <w:sz w:val="16"/>
    </w:rPr>
  </w:style>
  <w:style w:type="paragraph" w:styleId="List">
    <w:name w:val="List"/>
    <w:rsid w:val="003B0AA2"/>
    <w:pPr>
      <w:ind w:left="283" w:hanging="283"/>
    </w:pPr>
    <w:rPr>
      <w:sz w:val="22"/>
      <w:szCs w:val="24"/>
    </w:rPr>
  </w:style>
  <w:style w:type="paragraph" w:styleId="List2">
    <w:name w:val="List 2"/>
    <w:rsid w:val="003B0AA2"/>
    <w:pPr>
      <w:ind w:left="566" w:hanging="283"/>
    </w:pPr>
    <w:rPr>
      <w:sz w:val="22"/>
      <w:szCs w:val="24"/>
    </w:rPr>
  </w:style>
  <w:style w:type="paragraph" w:styleId="List3">
    <w:name w:val="List 3"/>
    <w:rsid w:val="003B0AA2"/>
    <w:pPr>
      <w:ind w:left="849" w:hanging="283"/>
    </w:pPr>
    <w:rPr>
      <w:sz w:val="22"/>
      <w:szCs w:val="24"/>
    </w:rPr>
  </w:style>
  <w:style w:type="paragraph" w:styleId="List4">
    <w:name w:val="List 4"/>
    <w:rsid w:val="003B0AA2"/>
    <w:pPr>
      <w:ind w:left="1132" w:hanging="283"/>
    </w:pPr>
    <w:rPr>
      <w:sz w:val="22"/>
      <w:szCs w:val="24"/>
    </w:rPr>
  </w:style>
  <w:style w:type="paragraph" w:styleId="List5">
    <w:name w:val="List 5"/>
    <w:rsid w:val="003B0AA2"/>
    <w:pPr>
      <w:ind w:left="1415" w:hanging="283"/>
    </w:pPr>
    <w:rPr>
      <w:sz w:val="22"/>
      <w:szCs w:val="24"/>
    </w:rPr>
  </w:style>
  <w:style w:type="paragraph" w:styleId="ListBullet">
    <w:name w:val="List Bullet"/>
    <w:rsid w:val="003B0AA2"/>
    <w:pPr>
      <w:numPr>
        <w:numId w:val="7"/>
      </w:numPr>
      <w:tabs>
        <w:tab w:val="clear" w:pos="360"/>
        <w:tab w:val="num" w:pos="2989"/>
      </w:tabs>
      <w:ind w:left="1225" w:firstLine="1043"/>
    </w:pPr>
    <w:rPr>
      <w:sz w:val="22"/>
      <w:szCs w:val="24"/>
    </w:rPr>
  </w:style>
  <w:style w:type="paragraph" w:styleId="ListBullet2">
    <w:name w:val="List Bullet 2"/>
    <w:rsid w:val="003B0AA2"/>
    <w:pPr>
      <w:numPr>
        <w:numId w:val="9"/>
      </w:numPr>
      <w:tabs>
        <w:tab w:val="clear" w:pos="643"/>
        <w:tab w:val="num" w:pos="360"/>
      </w:tabs>
      <w:ind w:left="360"/>
    </w:pPr>
    <w:rPr>
      <w:sz w:val="22"/>
      <w:szCs w:val="24"/>
    </w:rPr>
  </w:style>
  <w:style w:type="paragraph" w:styleId="ListBullet3">
    <w:name w:val="List Bullet 3"/>
    <w:rsid w:val="003B0AA2"/>
    <w:pPr>
      <w:numPr>
        <w:numId w:val="11"/>
      </w:numPr>
      <w:tabs>
        <w:tab w:val="clear" w:pos="926"/>
        <w:tab w:val="num" w:pos="360"/>
      </w:tabs>
      <w:ind w:left="360"/>
    </w:pPr>
    <w:rPr>
      <w:sz w:val="22"/>
      <w:szCs w:val="24"/>
    </w:rPr>
  </w:style>
  <w:style w:type="paragraph" w:styleId="ListBullet4">
    <w:name w:val="List Bullet 4"/>
    <w:rsid w:val="003B0AA2"/>
    <w:pPr>
      <w:numPr>
        <w:numId w:val="13"/>
      </w:numPr>
      <w:tabs>
        <w:tab w:val="clear" w:pos="1209"/>
        <w:tab w:val="num" w:pos="926"/>
      </w:tabs>
      <w:ind w:left="926"/>
    </w:pPr>
    <w:rPr>
      <w:sz w:val="22"/>
      <w:szCs w:val="24"/>
    </w:rPr>
  </w:style>
  <w:style w:type="paragraph" w:styleId="ListBullet5">
    <w:name w:val="List Bullet 5"/>
    <w:rsid w:val="003B0AA2"/>
    <w:pPr>
      <w:numPr>
        <w:numId w:val="15"/>
      </w:numPr>
    </w:pPr>
    <w:rPr>
      <w:sz w:val="22"/>
      <w:szCs w:val="24"/>
    </w:rPr>
  </w:style>
  <w:style w:type="paragraph" w:styleId="ListContinue">
    <w:name w:val="List Continue"/>
    <w:rsid w:val="003B0AA2"/>
    <w:pPr>
      <w:spacing w:after="120"/>
      <w:ind w:left="283"/>
    </w:pPr>
    <w:rPr>
      <w:sz w:val="22"/>
      <w:szCs w:val="24"/>
    </w:rPr>
  </w:style>
  <w:style w:type="paragraph" w:styleId="ListContinue2">
    <w:name w:val="List Continue 2"/>
    <w:rsid w:val="003B0AA2"/>
    <w:pPr>
      <w:spacing w:after="120"/>
      <w:ind w:left="566"/>
    </w:pPr>
    <w:rPr>
      <w:sz w:val="22"/>
      <w:szCs w:val="24"/>
    </w:rPr>
  </w:style>
  <w:style w:type="paragraph" w:styleId="ListContinue3">
    <w:name w:val="List Continue 3"/>
    <w:rsid w:val="003B0AA2"/>
    <w:pPr>
      <w:spacing w:after="120"/>
      <w:ind w:left="849"/>
    </w:pPr>
    <w:rPr>
      <w:sz w:val="22"/>
      <w:szCs w:val="24"/>
    </w:rPr>
  </w:style>
  <w:style w:type="paragraph" w:styleId="ListContinue4">
    <w:name w:val="List Continue 4"/>
    <w:rsid w:val="003B0AA2"/>
    <w:pPr>
      <w:spacing w:after="120"/>
      <w:ind w:left="1132"/>
    </w:pPr>
    <w:rPr>
      <w:sz w:val="22"/>
      <w:szCs w:val="24"/>
    </w:rPr>
  </w:style>
  <w:style w:type="paragraph" w:styleId="ListContinue5">
    <w:name w:val="List Continue 5"/>
    <w:rsid w:val="003B0AA2"/>
    <w:pPr>
      <w:spacing w:after="120"/>
      <w:ind w:left="1415"/>
    </w:pPr>
    <w:rPr>
      <w:sz w:val="22"/>
      <w:szCs w:val="24"/>
    </w:rPr>
  </w:style>
  <w:style w:type="paragraph" w:styleId="ListNumber">
    <w:name w:val="List Number"/>
    <w:rsid w:val="003B0AA2"/>
    <w:pPr>
      <w:numPr>
        <w:numId w:val="17"/>
      </w:numPr>
      <w:tabs>
        <w:tab w:val="clear" w:pos="360"/>
        <w:tab w:val="num" w:pos="4242"/>
      </w:tabs>
      <w:ind w:left="3521" w:hanging="1043"/>
    </w:pPr>
    <w:rPr>
      <w:sz w:val="22"/>
      <w:szCs w:val="24"/>
    </w:rPr>
  </w:style>
  <w:style w:type="paragraph" w:styleId="ListNumber2">
    <w:name w:val="List Number 2"/>
    <w:rsid w:val="003B0AA2"/>
    <w:pPr>
      <w:numPr>
        <w:numId w:val="19"/>
      </w:numPr>
      <w:tabs>
        <w:tab w:val="clear" w:pos="643"/>
        <w:tab w:val="num" w:pos="360"/>
      </w:tabs>
      <w:ind w:left="360"/>
    </w:pPr>
    <w:rPr>
      <w:sz w:val="22"/>
      <w:szCs w:val="24"/>
    </w:rPr>
  </w:style>
  <w:style w:type="paragraph" w:styleId="ListNumber3">
    <w:name w:val="List Number 3"/>
    <w:rsid w:val="003B0AA2"/>
    <w:pPr>
      <w:numPr>
        <w:numId w:val="21"/>
      </w:numPr>
      <w:tabs>
        <w:tab w:val="clear" w:pos="926"/>
        <w:tab w:val="num" w:pos="360"/>
      </w:tabs>
      <w:ind w:left="360"/>
    </w:pPr>
    <w:rPr>
      <w:sz w:val="22"/>
      <w:szCs w:val="24"/>
    </w:rPr>
  </w:style>
  <w:style w:type="paragraph" w:styleId="ListNumber4">
    <w:name w:val="List Number 4"/>
    <w:rsid w:val="003B0AA2"/>
    <w:pPr>
      <w:numPr>
        <w:numId w:val="23"/>
      </w:numPr>
      <w:tabs>
        <w:tab w:val="clear" w:pos="1209"/>
        <w:tab w:val="num" w:pos="360"/>
      </w:tabs>
      <w:ind w:left="360"/>
    </w:pPr>
    <w:rPr>
      <w:sz w:val="22"/>
      <w:szCs w:val="24"/>
    </w:rPr>
  </w:style>
  <w:style w:type="paragraph" w:styleId="ListNumber5">
    <w:name w:val="List Number 5"/>
    <w:rsid w:val="003B0AA2"/>
    <w:pPr>
      <w:numPr>
        <w:numId w:val="25"/>
      </w:numPr>
      <w:tabs>
        <w:tab w:val="clear" w:pos="1492"/>
        <w:tab w:val="num" w:pos="1440"/>
      </w:tabs>
      <w:ind w:left="0" w:firstLine="0"/>
    </w:pPr>
    <w:rPr>
      <w:sz w:val="22"/>
      <w:szCs w:val="24"/>
    </w:rPr>
  </w:style>
  <w:style w:type="paragraph" w:customStyle="1" w:styleId="LongT">
    <w:name w:val="LongT"/>
    <w:basedOn w:val="OPCParaBase"/>
    <w:rsid w:val="00ED0E26"/>
    <w:pPr>
      <w:spacing w:line="240" w:lineRule="auto"/>
    </w:pPr>
    <w:rPr>
      <w:b/>
      <w:sz w:val="32"/>
    </w:rPr>
  </w:style>
  <w:style w:type="paragraph" w:styleId="MacroText">
    <w:name w:val="macro"/>
    <w:rsid w:val="003B0AA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B0A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B0AA2"/>
    <w:rPr>
      <w:sz w:val="24"/>
      <w:szCs w:val="24"/>
    </w:rPr>
  </w:style>
  <w:style w:type="paragraph" w:styleId="NormalIndent">
    <w:name w:val="Normal Indent"/>
    <w:rsid w:val="003B0AA2"/>
    <w:pPr>
      <w:ind w:left="720"/>
    </w:pPr>
    <w:rPr>
      <w:sz w:val="22"/>
      <w:szCs w:val="24"/>
    </w:rPr>
  </w:style>
  <w:style w:type="paragraph" w:styleId="NoteHeading">
    <w:name w:val="Note Heading"/>
    <w:next w:val="Normal"/>
    <w:rsid w:val="003B0AA2"/>
    <w:rPr>
      <w:sz w:val="22"/>
      <w:szCs w:val="24"/>
    </w:rPr>
  </w:style>
  <w:style w:type="paragraph" w:customStyle="1" w:styleId="notedraft">
    <w:name w:val="note(draft)"/>
    <w:aliases w:val="nd"/>
    <w:basedOn w:val="OPCParaBase"/>
    <w:rsid w:val="00ED0E26"/>
    <w:pPr>
      <w:spacing w:before="240" w:line="240" w:lineRule="auto"/>
      <w:ind w:left="284" w:hanging="284"/>
    </w:pPr>
    <w:rPr>
      <w:i/>
      <w:sz w:val="24"/>
    </w:rPr>
  </w:style>
  <w:style w:type="paragraph" w:customStyle="1" w:styleId="notepara">
    <w:name w:val="note(para)"/>
    <w:aliases w:val="na"/>
    <w:basedOn w:val="OPCParaBase"/>
    <w:rsid w:val="00ED0E26"/>
    <w:pPr>
      <w:spacing w:before="40" w:line="198" w:lineRule="exact"/>
      <w:ind w:left="2354" w:hanging="369"/>
    </w:pPr>
    <w:rPr>
      <w:sz w:val="18"/>
    </w:rPr>
  </w:style>
  <w:style w:type="paragraph" w:customStyle="1" w:styleId="noteParlAmend">
    <w:name w:val="note(ParlAmend)"/>
    <w:aliases w:val="npp"/>
    <w:basedOn w:val="OPCParaBase"/>
    <w:next w:val="ParlAmend"/>
    <w:rsid w:val="00ED0E26"/>
    <w:pPr>
      <w:spacing w:line="240" w:lineRule="auto"/>
      <w:jc w:val="right"/>
    </w:pPr>
    <w:rPr>
      <w:rFonts w:ascii="Arial" w:hAnsi="Arial"/>
      <w:b/>
      <w:i/>
    </w:rPr>
  </w:style>
  <w:style w:type="character" w:styleId="PageNumber">
    <w:name w:val="page number"/>
    <w:basedOn w:val="DefaultParagraphFont"/>
    <w:rsid w:val="003B0AA2"/>
  </w:style>
  <w:style w:type="paragraph" w:customStyle="1" w:styleId="Page1">
    <w:name w:val="Page1"/>
    <w:basedOn w:val="OPCParaBase"/>
    <w:rsid w:val="00ED0E26"/>
    <w:pPr>
      <w:spacing w:before="5600" w:line="240" w:lineRule="auto"/>
    </w:pPr>
    <w:rPr>
      <w:b/>
      <w:sz w:val="32"/>
    </w:rPr>
  </w:style>
  <w:style w:type="paragraph" w:customStyle="1" w:styleId="PageBreak">
    <w:name w:val="PageBreak"/>
    <w:aliases w:val="pb"/>
    <w:basedOn w:val="OPCParaBase"/>
    <w:rsid w:val="00ED0E26"/>
    <w:pPr>
      <w:spacing w:line="240" w:lineRule="auto"/>
    </w:pPr>
    <w:rPr>
      <w:sz w:val="20"/>
    </w:rPr>
  </w:style>
  <w:style w:type="paragraph" w:customStyle="1" w:styleId="paragraph">
    <w:name w:val="paragraph"/>
    <w:aliases w:val="a"/>
    <w:basedOn w:val="OPCParaBase"/>
    <w:link w:val="paragraphChar"/>
    <w:rsid w:val="00ED0E26"/>
    <w:pPr>
      <w:tabs>
        <w:tab w:val="right" w:pos="1531"/>
      </w:tabs>
      <w:spacing w:before="40" w:line="240" w:lineRule="auto"/>
      <w:ind w:left="1644" w:hanging="1644"/>
    </w:pPr>
  </w:style>
  <w:style w:type="paragraph" w:customStyle="1" w:styleId="paragraphsub">
    <w:name w:val="paragraph(sub)"/>
    <w:aliases w:val="aa"/>
    <w:basedOn w:val="OPCParaBase"/>
    <w:rsid w:val="00ED0E26"/>
    <w:pPr>
      <w:tabs>
        <w:tab w:val="right" w:pos="1985"/>
      </w:tabs>
      <w:spacing w:before="40" w:line="240" w:lineRule="auto"/>
      <w:ind w:left="2098" w:hanging="2098"/>
    </w:pPr>
  </w:style>
  <w:style w:type="paragraph" w:customStyle="1" w:styleId="paragraphsub-sub">
    <w:name w:val="paragraph(sub-sub)"/>
    <w:aliases w:val="aaa"/>
    <w:basedOn w:val="OPCParaBase"/>
    <w:rsid w:val="00ED0E26"/>
    <w:pPr>
      <w:tabs>
        <w:tab w:val="right" w:pos="2722"/>
      </w:tabs>
      <w:spacing w:before="40" w:line="240" w:lineRule="auto"/>
      <w:ind w:left="2835" w:hanging="2835"/>
    </w:pPr>
  </w:style>
  <w:style w:type="paragraph" w:customStyle="1" w:styleId="ParlAmend">
    <w:name w:val="ParlAmend"/>
    <w:aliases w:val="pp"/>
    <w:basedOn w:val="OPCParaBase"/>
    <w:rsid w:val="00ED0E26"/>
    <w:pPr>
      <w:spacing w:before="240" w:line="240" w:lineRule="atLeast"/>
      <w:ind w:hanging="567"/>
    </w:pPr>
    <w:rPr>
      <w:sz w:val="24"/>
    </w:rPr>
  </w:style>
  <w:style w:type="paragraph" w:customStyle="1" w:styleId="Penalty">
    <w:name w:val="Penalty"/>
    <w:basedOn w:val="OPCParaBase"/>
    <w:rsid w:val="00ED0E26"/>
    <w:pPr>
      <w:tabs>
        <w:tab w:val="left" w:pos="2977"/>
      </w:tabs>
      <w:spacing w:before="180" w:line="240" w:lineRule="auto"/>
      <w:ind w:left="1985" w:hanging="851"/>
    </w:pPr>
  </w:style>
  <w:style w:type="paragraph" w:styleId="PlainText">
    <w:name w:val="Plain Text"/>
    <w:rsid w:val="003B0AA2"/>
    <w:rPr>
      <w:rFonts w:ascii="Courier New" w:hAnsi="Courier New" w:cs="Courier New"/>
      <w:sz w:val="22"/>
    </w:rPr>
  </w:style>
  <w:style w:type="paragraph" w:customStyle="1" w:styleId="Portfolio">
    <w:name w:val="Portfolio"/>
    <w:basedOn w:val="OPCParaBase"/>
    <w:rsid w:val="00ED0E26"/>
    <w:pPr>
      <w:spacing w:line="240" w:lineRule="auto"/>
    </w:pPr>
    <w:rPr>
      <w:i/>
      <w:sz w:val="20"/>
    </w:rPr>
  </w:style>
  <w:style w:type="paragraph" w:customStyle="1" w:styleId="Preamble">
    <w:name w:val="Preamble"/>
    <w:basedOn w:val="OPCParaBase"/>
    <w:next w:val="Normal"/>
    <w:rsid w:val="00ED0E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D0E26"/>
    <w:pPr>
      <w:spacing w:line="240" w:lineRule="auto"/>
    </w:pPr>
    <w:rPr>
      <w:i/>
      <w:sz w:val="20"/>
    </w:rPr>
  </w:style>
  <w:style w:type="paragraph" w:styleId="Salutation">
    <w:name w:val="Salutation"/>
    <w:next w:val="Normal"/>
    <w:rsid w:val="003B0AA2"/>
    <w:rPr>
      <w:sz w:val="22"/>
      <w:szCs w:val="24"/>
    </w:rPr>
  </w:style>
  <w:style w:type="paragraph" w:customStyle="1" w:styleId="Session">
    <w:name w:val="Session"/>
    <w:basedOn w:val="OPCParaBase"/>
    <w:rsid w:val="00ED0E26"/>
    <w:pPr>
      <w:spacing w:line="240" w:lineRule="auto"/>
    </w:pPr>
    <w:rPr>
      <w:sz w:val="28"/>
    </w:rPr>
  </w:style>
  <w:style w:type="paragraph" w:customStyle="1" w:styleId="ShortT">
    <w:name w:val="ShortT"/>
    <w:basedOn w:val="OPCParaBase"/>
    <w:next w:val="Normal"/>
    <w:qFormat/>
    <w:rsid w:val="00ED0E26"/>
    <w:pPr>
      <w:spacing w:line="240" w:lineRule="auto"/>
    </w:pPr>
    <w:rPr>
      <w:b/>
      <w:sz w:val="40"/>
    </w:rPr>
  </w:style>
  <w:style w:type="paragraph" w:styleId="Signature">
    <w:name w:val="Signature"/>
    <w:rsid w:val="003B0AA2"/>
    <w:pPr>
      <w:ind w:left="4252"/>
    </w:pPr>
    <w:rPr>
      <w:sz w:val="22"/>
      <w:szCs w:val="24"/>
    </w:rPr>
  </w:style>
  <w:style w:type="paragraph" w:customStyle="1" w:styleId="Sponsor">
    <w:name w:val="Sponsor"/>
    <w:basedOn w:val="OPCParaBase"/>
    <w:rsid w:val="00ED0E26"/>
    <w:pPr>
      <w:spacing w:line="240" w:lineRule="auto"/>
    </w:pPr>
    <w:rPr>
      <w:i/>
    </w:rPr>
  </w:style>
  <w:style w:type="character" w:styleId="Strong">
    <w:name w:val="Strong"/>
    <w:basedOn w:val="DefaultParagraphFont"/>
    <w:qFormat/>
    <w:rsid w:val="003B0AA2"/>
    <w:rPr>
      <w:b/>
      <w:bCs/>
    </w:rPr>
  </w:style>
  <w:style w:type="paragraph" w:customStyle="1" w:styleId="Subitem">
    <w:name w:val="Subitem"/>
    <w:aliases w:val="iss"/>
    <w:basedOn w:val="OPCParaBase"/>
    <w:rsid w:val="00ED0E26"/>
    <w:pPr>
      <w:spacing w:before="180" w:line="240" w:lineRule="auto"/>
      <w:ind w:left="709" w:hanging="709"/>
    </w:pPr>
  </w:style>
  <w:style w:type="paragraph" w:customStyle="1" w:styleId="SubitemHead">
    <w:name w:val="SubitemHead"/>
    <w:aliases w:val="issh"/>
    <w:basedOn w:val="OPCParaBase"/>
    <w:rsid w:val="00ED0E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D0E26"/>
    <w:pPr>
      <w:spacing w:before="40" w:line="240" w:lineRule="auto"/>
      <w:ind w:left="1134"/>
    </w:pPr>
  </w:style>
  <w:style w:type="paragraph" w:customStyle="1" w:styleId="SubsectionHead">
    <w:name w:val="SubsectionHead"/>
    <w:aliases w:val="ssh"/>
    <w:basedOn w:val="OPCParaBase"/>
    <w:next w:val="subsection"/>
    <w:rsid w:val="00ED0E26"/>
    <w:pPr>
      <w:keepNext/>
      <w:keepLines/>
      <w:spacing w:before="240" w:line="240" w:lineRule="auto"/>
      <w:ind w:left="1134"/>
    </w:pPr>
    <w:rPr>
      <w:i/>
    </w:rPr>
  </w:style>
  <w:style w:type="paragraph" w:styleId="Subtitle">
    <w:name w:val="Subtitle"/>
    <w:qFormat/>
    <w:rsid w:val="003B0AA2"/>
    <w:pPr>
      <w:spacing w:after="60"/>
      <w:jc w:val="center"/>
    </w:pPr>
    <w:rPr>
      <w:rFonts w:ascii="Arial" w:hAnsi="Arial" w:cs="Arial"/>
      <w:sz w:val="24"/>
      <w:szCs w:val="24"/>
    </w:rPr>
  </w:style>
  <w:style w:type="table" w:styleId="Table3Deffects1">
    <w:name w:val="Table 3D effects 1"/>
    <w:basedOn w:val="TableNormal"/>
    <w:rsid w:val="003B0AA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0AA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0AA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0AA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0AA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0AA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0AA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0AA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0AA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0AA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0AA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0AA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0AA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0AA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0AA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0AA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0AA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D0E2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0AA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0AA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0AA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0AA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0AA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0AA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0AA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0AA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0AA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0AA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0AA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B0AA2"/>
    <w:pPr>
      <w:ind w:left="220" w:hanging="220"/>
    </w:pPr>
    <w:rPr>
      <w:sz w:val="22"/>
      <w:szCs w:val="24"/>
    </w:rPr>
  </w:style>
  <w:style w:type="paragraph" w:styleId="TableofFigures">
    <w:name w:val="table of figures"/>
    <w:next w:val="Normal"/>
    <w:rsid w:val="003B0AA2"/>
    <w:pPr>
      <w:ind w:left="440" w:hanging="440"/>
    </w:pPr>
    <w:rPr>
      <w:sz w:val="22"/>
      <w:szCs w:val="24"/>
    </w:rPr>
  </w:style>
  <w:style w:type="table" w:styleId="TableProfessional">
    <w:name w:val="Table Professional"/>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0AA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0AA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0AA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0AA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0AA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B0AA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0AA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0AA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D0E26"/>
    <w:pPr>
      <w:spacing w:before="60" w:line="240" w:lineRule="auto"/>
      <w:ind w:left="284" w:hanging="284"/>
    </w:pPr>
    <w:rPr>
      <w:sz w:val="20"/>
    </w:rPr>
  </w:style>
  <w:style w:type="paragraph" w:customStyle="1" w:styleId="Tablei">
    <w:name w:val="Table(i)"/>
    <w:aliases w:val="taa"/>
    <w:basedOn w:val="OPCParaBase"/>
    <w:rsid w:val="00ED0E2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D0E2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D0E26"/>
    <w:pPr>
      <w:spacing w:before="60" w:line="240" w:lineRule="atLeast"/>
    </w:pPr>
    <w:rPr>
      <w:sz w:val="20"/>
    </w:rPr>
  </w:style>
  <w:style w:type="paragraph" w:styleId="Title">
    <w:name w:val="Title"/>
    <w:qFormat/>
    <w:rsid w:val="003B0AA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D0E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D0E26"/>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D0E26"/>
    <w:pPr>
      <w:spacing w:before="122" w:line="198" w:lineRule="exact"/>
      <w:ind w:left="1985" w:hanging="851"/>
      <w:jc w:val="right"/>
    </w:pPr>
    <w:rPr>
      <w:sz w:val="18"/>
    </w:rPr>
  </w:style>
  <w:style w:type="paragraph" w:customStyle="1" w:styleId="TLPTableBullet">
    <w:name w:val="TLPTableBullet"/>
    <w:aliases w:val="ttb"/>
    <w:basedOn w:val="OPCParaBase"/>
    <w:rsid w:val="00ED0E26"/>
    <w:pPr>
      <w:spacing w:line="240" w:lineRule="exact"/>
      <w:ind w:left="284" w:hanging="284"/>
    </w:pPr>
    <w:rPr>
      <w:sz w:val="20"/>
    </w:rPr>
  </w:style>
  <w:style w:type="paragraph" w:styleId="TOAHeading">
    <w:name w:val="toa heading"/>
    <w:next w:val="Normal"/>
    <w:rsid w:val="003B0AA2"/>
    <w:pPr>
      <w:spacing w:before="120"/>
    </w:pPr>
    <w:rPr>
      <w:rFonts w:ascii="Arial" w:hAnsi="Arial" w:cs="Arial"/>
      <w:b/>
      <w:bCs/>
      <w:sz w:val="24"/>
      <w:szCs w:val="24"/>
    </w:rPr>
  </w:style>
  <w:style w:type="paragraph" w:styleId="TOC1">
    <w:name w:val="toc 1"/>
    <w:basedOn w:val="OPCParaBase"/>
    <w:next w:val="Normal"/>
    <w:uiPriority w:val="39"/>
    <w:unhideWhenUsed/>
    <w:rsid w:val="00ED0E2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D0E2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D0E2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D0E2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D0E2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D0E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D0E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D0E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D0E2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D0E26"/>
    <w:pPr>
      <w:keepLines/>
      <w:spacing w:before="240" w:after="120" w:line="240" w:lineRule="auto"/>
      <w:ind w:left="794"/>
    </w:pPr>
    <w:rPr>
      <w:b/>
      <w:kern w:val="28"/>
      <w:sz w:val="20"/>
    </w:rPr>
  </w:style>
  <w:style w:type="paragraph" w:customStyle="1" w:styleId="TofSectsHeading">
    <w:name w:val="TofSects(Heading)"/>
    <w:basedOn w:val="OPCParaBase"/>
    <w:rsid w:val="00ED0E26"/>
    <w:pPr>
      <w:spacing w:before="240" w:after="120" w:line="240" w:lineRule="auto"/>
    </w:pPr>
    <w:rPr>
      <w:b/>
      <w:sz w:val="24"/>
    </w:rPr>
  </w:style>
  <w:style w:type="paragraph" w:customStyle="1" w:styleId="TofSectsSection">
    <w:name w:val="TofSects(Section)"/>
    <w:basedOn w:val="OPCParaBase"/>
    <w:rsid w:val="00ED0E26"/>
    <w:pPr>
      <w:keepLines/>
      <w:spacing w:before="40" w:line="240" w:lineRule="auto"/>
      <w:ind w:left="1588" w:hanging="794"/>
    </w:pPr>
    <w:rPr>
      <w:kern w:val="28"/>
      <w:sz w:val="18"/>
    </w:rPr>
  </w:style>
  <w:style w:type="paragraph" w:customStyle="1" w:styleId="TofSectsSubdiv">
    <w:name w:val="TofSects(Subdiv)"/>
    <w:basedOn w:val="OPCParaBase"/>
    <w:rsid w:val="00ED0E26"/>
    <w:pPr>
      <w:keepLines/>
      <w:spacing w:before="80" w:line="240" w:lineRule="auto"/>
      <w:ind w:left="1588" w:hanging="794"/>
    </w:pPr>
    <w:rPr>
      <w:kern w:val="28"/>
    </w:rPr>
  </w:style>
  <w:style w:type="character" w:customStyle="1" w:styleId="OPCCharBase">
    <w:name w:val="OPCCharBase"/>
    <w:uiPriority w:val="1"/>
    <w:qFormat/>
    <w:rsid w:val="00ED0E26"/>
  </w:style>
  <w:style w:type="paragraph" w:customStyle="1" w:styleId="OPCParaBase">
    <w:name w:val="OPCParaBase"/>
    <w:qFormat/>
    <w:rsid w:val="00ED0E26"/>
    <w:pPr>
      <w:spacing w:line="260" w:lineRule="atLeast"/>
    </w:pPr>
    <w:rPr>
      <w:sz w:val="22"/>
    </w:rPr>
  </w:style>
  <w:style w:type="character" w:customStyle="1" w:styleId="HeaderChar">
    <w:name w:val="Header Char"/>
    <w:basedOn w:val="DefaultParagraphFont"/>
    <w:link w:val="Header"/>
    <w:rsid w:val="00ED0E26"/>
    <w:rPr>
      <w:sz w:val="16"/>
    </w:rPr>
  </w:style>
  <w:style w:type="paragraph" w:customStyle="1" w:styleId="noteToPara">
    <w:name w:val="noteToPara"/>
    <w:aliases w:val="ntp"/>
    <w:basedOn w:val="OPCParaBase"/>
    <w:rsid w:val="00ED0E26"/>
    <w:pPr>
      <w:spacing w:before="122" w:line="198" w:lineRule="exact"/>
      <w:ind w:left="2353" w:hanging="709"/>
    </w:pPr>
    <w:rPr>
      <w:sz w:val="18"/>
    </w:rPr>
  </w:style>
  <w:style w:type="paragraph" w:customStyle="1" w:styleId="WRStyle">
    <w:name w:val="WR Style"/>
    <w:aliases w:val="WR"/>
    <w:basedOn w:val="OPCParaBase"/>
    <w:rsid w:val="00ED0E26"/>
    <w:pPr>
      <w:spacing w:before="240" w:line="240" w:lineRule="auto"/>
      <w:ind w:left="284" w:hanging="284"/>
    </w:pPr>
    <w:rPr>
      <w:b/>
      <w:i/>
      <w:kern w:val="28"/>
      <w:sz w:val="24"/>
    </w:rPr>
  </w:style>
  <w:style w:type="character" w:customStyle="1" w:styleId="FooterChar">
    <w:name w:val="Footer Char"/>
    <w:basedOn w:val="DefaultParagraphFont"/>
    <w:link w:val="Footer"/>
    <w:rsid w:val="00ED0E26"/>
    <w:rPr>
      <w:sz w:val="22"/>
      <w:szCs w:val="24"/>
    </w:rPr>
  </w:style>
  <w:style w:type="table" w:customStyle="1" w:styleId="CFlag">
    <w:name w:val="CFlag"/>
    <w:basedOn w:val="TableNormal"/>
    <w:uiPriority w:val="99"/>
    <w:rsid w:val="00ED0E2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D0E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D0E26"/>
    <w:pPr>
      <w:pBdr>
        <w:top w:val="single" w:sz="4" w:space="1" w:color="auto"/>
      </w:pBdr>
      <w:spacing w:before="360"/>
      <w:ind w:right="397"/>
      <w:jc w:val="both"/>
    </w:pPr>
  </w:style>
  <w:style w:type="paragraph" w:customStyle="1" w:styleId="ENotesHeading1">
    <w:name w:val="ENotesHeading 1"/>
    <w:aliases w:val="Enh1"/>
    <w:basedOn w:val="OPCParaBase"/>
    <w:next w:val="Normal"/>
    <w:rsid w:val="00ED0E26"/>
    <w:pPr>
      <w:spacing w:before="120"/>
      <w:outlineLvl w:val="1"/>
    </w:pPr>
    <w:rPr>
      <w:b/>
      <w:sz w:val="28"/>
      <w:szCs w:val="28"/>
    </w:rPr>
  </w:style>
  <w:style w:type="paragraph" w:customStyle="1" w:styleId="ENotesHeading2">
    <w:name w:val="ENotesHeading 2"/>
    <w:aliases w:val="Enh2"/>
    <w:basedOn w:val="OPCParaBase"/>
    <w:next w:val="Normal"/>
    <w:rsid w:val="00ED0E26"/>
    <w:pPr>
      <w:spacing w:before="120" w:after="120"/>
      <w:outlineLvl w:val="2"/>
    </w:pPr>
    <w:rPr>
      <w:b/>
      <w:sz w:val="24"/>
      <w:szCs w:val="28"/>
    </w:rPr>
  </w:style>
  <w:style w:type="paragraph" w:customStyle="1" w:styleId="CompiledActNo">
    <w:name w:val="CompiledActNo"/>
    <w:basedOn w:val="OPCParaBase"/>
    <w:next w:val="Normal"/>
    <w:rsid w:val="00ED0E26"/>
    <w:rPr>
      <w:b/>
      <w:sz w:val="24"/>
      <w:szCs w:val="24"/>
    </w:rPr>
  </w:style>
  <w:style w:type="paragraph" w:customStyle="1" w:styleId="ENotesText">
    <w:name w:val="ENotesText"/>
    <w:aliases w:val="Ent,ENt"/>
    <w:basedOn w:val="OPCParaBase"/>
    <w:next w:val="Normal"/>
    <w:rsid w:val="00ED0E26"/>
    <w:pPr>
      <w:spacing w:before="120"/>
    </w:pPr>
  </w:style>
  <w:style w:type="paragraph" w:customStyle="1" w:styleId="CompiledMadeUnder">
    <w:name w:val="CompiledMadeUnder"/>
    <w:basedOn w:val="OPCParaBase"/>
    <w:next w:val="Normal"/>
    <w:rsid w:val="00ED0E26"/>
    <w:rPr>
      <w:i/>
      <w:sz w:val="24"/>
      <w:szCs w:val="24"/>
    </w:rPr>
  </w:style>
  <w:style w:type="paragraph" w:customStyle="1" w:styleId="Paragraphsub-sub-sub">
    <w:name w:val="Paragraph(sub-sub-sub)"/>
    <w:aliases w:val="aaaa"/>
    <w:basedOn w:val="OPCParaBase"/>
    <w:rsid w:val="00ED0E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D0E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D0E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D0E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D0E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D0E26"/>
    <w:pPr>
      <w:spacing w:before="60" w:line="240" w:lineRule="auto"/>
    </w:pPr>
    <w:rPr>
      <w:rFonts w:cs="Arial"/>
      <w:sz w:val="20"/>
      <w:szCs w:val="22"/>
    </w:rPr>
  </w:style>
  <w:style w:type="paragraph" w:customStyle="1" w:styleId="ActHead10">
    <w:name w:val="ActHead 10"/>
    <w:aliases w:val="sp"/>
    <w:basedOn w:val="OPCParaBase"/>
    <w:next w:val="ActHead3"/>
    <w:rsid w:val="00ED0E2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D0E26"/>
    <w:rPr>
      <w:rFonts w:ascii="Tahoma" w:eastAsiaTheme="minorHAnsi" w:hAnsi="Tahoma" w:cs="Tahoma"/>
      <w:sz w:val="16"/>
      <w:szCs w:val="16"/>
      <w:lang w:eastAsia="en-US"/>
    </w:rPr>
  </w:style>
  <w:style w:type="paragraph" w:customStyle="1" w:styleId="NoteToSubpara">
    <w:name w:val="NoteToSubpara"/>
    <w:aliases w:val="nts"/>
    <w:basedOn w:val="OPCParaBase"/>
    <w:rsid w:val="00ED0E26"/>
    <w:pPr>
      <w:spacing w:before="40" w:line="198" w:lineRule="exact"/>
      <w:ind w:left="2835" w:hanging="709"/>
    </w:pPr>
    <w:rPr>
      <w:sz w:val="18"/>
    </w:rPr>
  </w:style>
  <w:style w:type="paragraph" w:customStyle="1" w:styleId="ENoteTableHeading">
    <w:name w:val="ENoteTableHeading"/>
    <w:aliases w:val="enth"/>
    <w:basedOn w:val="OPCParaBase"/>
    <w:rsid w:val="00ED0E26"/>
    <w:pPr>
      <w:keepNext/>
      <w:spacing w:before="60" w:line="240" w:lineRule="atLeast"/>
    </w:pPr>
    <w:rPr>
      <w:rFonts w:ascii="Arial" w:hAnsi="Arial"/>
      <w:b/>
      <w:sz w:val="16"/>
    </w:rPr>
  </w:style>
  <w:style w:type="paragraph" w:customStyle="1" w:styleId="ENoteTTi">
    <w:name w:val="ENoteTTi"/>
    <w:aliases w:val="entti"/>
    <w:basedOn w:val="OPCParaBase"/>
    <w:rsid w:val="00ED0E26"/>
    <w:pPr>
      <w:keepNext/>
      <w:spacing w:before="60" w:line="240" w:lineRule="atLeast"/>
      <w:ind w:left="170"/>
    </w:pPr>
    <w:rPr>
      <w:sz w:val="16"/>
    </w:rPr>
  </w:style>
  <w:style w:type="paragraph" w:customStyle="1" w:styleId="ENoteTTIndentHeading">
    <w:name w:val="ENoteTTIndentHeading"/>
    <w:aliases w:val="enTTHi"/>
    <w:basedOn w:val="OPCParaBase"/>
    <w:rsid w:val="00ED0E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D0E26"/>
    <w:pPr>
      <w:spacing w:before="60" w:line="240" w:lineRule="atLeast"/>
    </w:pPr>
    <w:rPr>
      <w:sz w:val="16"/>
    </w:rPr>
  </w:style>
  <w:style w:type="paragraph" w:customStyle="1" w:styleId="MadeunderText">
    <w:name w:val="MadeunderText"/>
    <w:basedOn w:val="OPCParaBase"/>
    <w:next w:val="CompiledMadeUnder"/>
    <w:rsid w:val="00ED0E26"/>
    <w:pPr>
      <w:spacing w:before="240"/>
    </w:pPr>
    <w:rPr>
      <w:sz w:val="24"/>
      <w:szCs w:val="24"/>
    </w:rPr>
  </w:style>
  <w:style w:type="paragraph" w:customStyle="1" w:styleId="ENotesHeading3">
    <w:name w:val="ENotesHeading 3"/>
    <w:aliases w:val="Enh3"/>
    <w:basedOn w:val="OPCParaBase"/>
    <w:next w:val="Normal"/>
    <w:rsid w:val="00ED0E26"/>
    <w:pPr>
      <w:keepNext/>
      <w:spacing w:before="120" w:line="240" w:lineRule="auto"/>
      <w:outlineLvl w:val="4"/>
    </w:pPr>
    <w:rPr>
      <w:b/>
      <w:szCs w:val="24"/>
    </w:rPr>
  </w:style>
  <w:style w:type="paragraph" w:customStyle="1" w:styleId="SubPartCASA">
    <w:name w:val="SubPart(CASA)"/>
    <w:aliases w:val="csp"/>
    <w:basedOn w:val="OPCParaBase"/>
    <w:next w:val="ActHead3"/>
    <w:rsid w:val="00ED0E26"/>
    <w:pPr>
      <w:keepNext/>
      <w:keepLines/>
      <w:spacing w:before="280"/>
      <w:outlineLvl w:val="1"/>
    </w:pPr>
    <w:rPr>
      <w:b/>
      <w:kern w:val="28"/>
      <w:sz w:val="32"/>
    </w:rPr>
  </w:style>
  <w:style w:type="character" w:customStyle="1" w:styleId="CharSubPartTextCASA">
    <w:name w:val="CharSubPartText(CASA)"/>
    <w:basedOn w:val="OPCCharBase"/>
    <w:uiPriority w:val="1"/>
    <w:rsid w:val="00ED0E26"/>
  </w:style>
  <w:style w:type="character" w:customStyle="1" w:styleId="CharSubPartNoCASA">
    <w:name w:val="CharSubPartNo(CASA)"/>
    <w:basedOn w:val="OPCCharBase"/>
    <w:uiPriority w:val="1"/>
    <w:rsid w:val="00ED0E26"/>
  </w:style>
  <w:style w:type="paragraph" w:customStyle="1" w:styleId="ENoteTTIndentHeadingSub">
    <w:name w:val="ENoteTTIndentHeadingSub"/>
    <w:aliases w:val="enTTHis"/>
    <w:basedOn w:val="OPCParaBase"/>
    <w:rsid w:val="00ED0E26"/>
    <w:pPr>
      <w:keepNext/>
      <w:spacing w:before="60" w:line="240" w:lineRule="atLeast"/>
      <w:ind w:left="340"/>
    </w:pPr>
    <w:rPr>
      <w:b/>
      <w:sz w:val="16"/>
    </w:rPr>
  </w:style>
  <w:style w:type="paragraph" w:customStyle="1" w:styleId="ENoteTTiSub">
    <w:name w:val="ENoteTTiSub"/>
    <w:aliases w:val="enttis"/>
    <w:basedOn w:val="OPCParaBase"/>
    <w:rsid w:val="00ED0E26"/>
    <w:pPr>
      <w:keepNext/>
      <w:spacing w:before="60" w:line="240" w:lineRule="atLeast"/>
      <w:ind w:left="340"/>
    </w:pPr>
    <w:rPr>
      <w:sz w:val="16"/>
    </w:rPr>
  </w:style>
  <w:style w:type="paragraph" w:customStyle="1" w:styleId="SubDivisionMigration">
    <w:name w:val="SubDivisionMigration"/>
    <w:aliases w:val="sdm"/>
    <w:basedOn w:val="OPCParaBase"/>
    <w:rsid w:val="00ED0E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D0E26"/>
    <w:pPr>
      <w:keepNext/>
      <w:keepLines/>
      <w:spacing w:before="240" w:line="240" w:lineRule="auto"/>
      <w:ind w:left="1134" w:hanging="1134"/>
    </w:pPr>
    <w:rPr>
      <w:b/>
      <w:sz w:val="28"/>
    </w:rPr>
  </w:style>
  <w:style w:type="paragraph" w:customStyle="1" w:styleId="FreeForm">
    <w:name w:val="FreeForm"/>
    <w:rsid w:val="00CA4E47"/>
    <w:rPr>
      <w:rFonts w:ascii="Arial" w:eastAsiaTheme="minorHAnsi" w:hAnsi="Arial" w:cstheme="minorBidi"/>
      <w:sz w:val="22"/>
      <w:lang w:eastAsia="en-US"/>
    </w:rPr>
  </w:style>
  <w:style w:type="paragraph" w:customStyle="1" w:styleId="TableHeading">
    <w:name w:val="TableHeading"/>
    <w:aliases w:val="th"/>
    <w:basedOn w:val="OPCParaBase"/>
    <w:next w:val="Tabletext"/>
    <w:rsid w:val="00ED0E26"/>
    <w:pPr>
      <w:keepNext/>
      <w:spacing w:before="60" w:line="240" w:lineRule="atLeast"/>
    </w:pPr>
    <w:rPr>
      <w:b/>
      <w:sz w:val="20"/>
    </w:rPr>
  </w:style>
  <w:style w:type="character" w:customStyle="1" w:styleId="subsectionChar">
    <w:name w:val="subsection Char"/>
    <w:aliases w:val="ss Char"/>
    <w:basedOn w:val="DefaultParagraphFont"/>
    <w:link w:val="subsection"/>
    <w:rsid w:val="002C4D82"/>
    <w:rPr>
      <w:sz w:val="22"/>
    </w:rPr>
  </w:style>
  <w:style w:type="character" w:customStyle="1" w:styleId="paragraphChar">
    <w:name w:val="paragraph Char"/>
    <w:aliases w:val="a Char"/>
    <w:link w:val="paragraph"/>
    <w:rsid w:val="002C4D82"/>
    <w:rPr>
      <w:sz w:val="22"/>
    </w:rPr>
  </w:style>
  <w:style w:type="character" w:customStyle="1" w:styleId="ActHead5Char">
    <w:name w:val="ActHead 5 Char"/>
    <w:aliases w:val="s Char"/>
    <w:link w:val="ActHead5"/>
    <w:locked/>
    <w:rsid w:val="002C4D82"/>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51</Pages>
  <Words>9937</Words>
  <Characters>49128</Characters>
  <Application>Microsoft Office Word</Application>
  <DocSecurity>0</DocSecurity>
  <PresentationFormat/>
  <Lines>1418</Lines>
  <Paragraphs>751</Paragraphs>
  <ScaleCrop>false</ScaleCrop>
  <HeadingPairs>
    <vt:vector size="2" baseType="variant">
      <vt:variant>
        <vt:lpstr>Title</vt:lpstr>
      </vt:variant>
      <vt:variant>
        <vt:i4>1</vt:i4>
      </vt:variant>
    </vt:vector>
  </HeadingPairs>
  <TitlesOfParts>
    <vt:vector size="1" baseType="lpstr">
      <vt:lpstr>Productivity Commission Act 1998</vt:lpstr>
    </vt:vector>
  </TitlesOfParts>
  <Manager/>
  <Company/>
  <LinksUpToDate>false</LinksUpToDate>
  <CharactersWithSpaces>58724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Commission Act 1998</dc:title>
  <dc:subject/>
  <dc:creator/>
  <cp:keywords/>
  <dc:description/>
  <cp:lastModifiedBy/>
  <cp:revision>1</cp:revision>
  <cp:lastPrinted>2014-06-01T23:30:00Z</cp:lastPrinted>
  <dcterms:created xsi:type="dcterms:W3CDTF">2014-08-11T01:56:00Z</dcterms:created>
  <dcterms:modified xsi:type="dcterms:W3CDTF">2014-08-11T01:56:00Z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Productivity Commission Act 1998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